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9288F" w:rsidRPr="000D5F9C" w:rsidRDefault="00A418EC">
      <w:pPr>
        <w:rPr>
          <w:rFonts w:ascii="Arial" w:hAnsi="Arial" w:cs="Arial"/>
          <w:sz w:val="24"/>
          <w:szCs w:val="24"/>
        </w:rPr>
      </w:pPr>
      <w:r w:rsidRPr="000D5F9C">
        <w:rPr>
          <w:rFonts w:ascii="Arial" w:hAnsi="Arial" w:cs="Arial"/>
          <w:sz w:val="24"/>
          <w:szCs w:val="24"/>
        </w:rPr>
        <w:t>Making a Difference Portfolio</w:t>
      </w:r>
    </w:p>
    <w:p w:rsidR="00467235" w:rsidRPr="000D5F9C" w:rsidRDefault="00467235">
      <w:pPr>
        <w:rPr>
          <w:rFonts w:ascii="Arial" w:hAnsi="Arial" w:cs="Arial"/>
          <w:sz w:val="24"/>
          <w:szCs w:val="24"/>
        </w:rPr>
      </w:pPr>
    </w:p>
    <w:p w:rsidR="00A418EC" w:rsidRPr="000D5F9C" w:rsidRDefault="00A418EC">
      <w:pPr>
        <w:rPr>
          <w:rFonts w:ascii="Arial" w:hAnsi="Arial" w:cs="Arial"/>
          <w:b/>
          <w:sz w:val="24"/>
          <w:szCs w:val="24"/>
        </w:rPr>
      </w:pPr>
      <w:r w:rsidRPr="000D5F9C">
        <w:rPr>
          <w:rFonts w:ascii="Arial" w:hAnsi="Arial" w:cs="Arial"/>
          <w:b/>
          <w:sz w:val="24"/>
          <w:szCs w:val="24"/>
        </w:rPr>
        <w:t>Introduction</w:t>
      </w:r>
    </w:p>
    <w:p w:rsidR="00D62E42" w:rsidRPr="000D5F9C" w:rsidRDefault="00351E85" w:rsidP="00D62E42">
      <w:pPr>
        <w:rPr>
          <w:rFonts w:ascii="Arial" w:hAnsi="Arial" w:cs="Arial"/>
          <w:b/>
          <w:sz w:val="24"/>
          <w:szCs w:val="24"/>
        </w:rPr>
      </w:pPr>
      <w:r w:rsidRPr="000D5F9C">
        <w:rPr>
          <w:rFonts w:ascii="Arial" w:hAnsi="Arial" w:cs="Arial"/>
          <w:sz w:val="24"/>
          <w:szCs w:val="24"/>
        </w:rPr>
        <w:t>Multi-agency working is a technique</w:t>
      </w:r>
      <w:r w:rsidR="006548BD" w:rsidRPr="000D5F9C">
        <w:rPr>
          <w:rFonts w:ascii="Arial" w:hAnsi="Arial" w:cs="Arial"/>
          <w:sz w:val="24"/>
          <w:szCs w:val="24"/>
        </w:rPr>
        <w:t xml:space="preserve"> that is</w:t>
      </w:r>
      <w:r w:rsidRPr="000D5F9C">
        <w:rPr>
          <w:rFonts w:ascii="Arial" w:hAnsi="Arial" w:cs="Arial"/>
          <w:sz w:val="24"/>
          <w:szCs w:val="24"/>
        </w:rPr>
        <w:t xml:space="preserve"> used that involves many different sectors and services to join together and collaborate to ensure that a person that needs support has all of their needs met. In this portfolio, I will be outlining the importance of multi-agency strategies, how it works, the benefits and challenges, and I will be looking at how social service multi-ag</w:t>
      </w:r>
      <w:r w:rsidR="00CB654D" w:rsidRPr="000D5F9C">
        <w:rPr>
          <w:rFonts w:ascii="Arial" w:hAnsi="Arial" w:cs="Arial"/>
          <w:sz w:val="24"/>
          <w:szCs w:val="24"/>
        </w:rPr>
        <w:t>encies join together to give</w:t>
      </w:r>
      <w:r w:rsidRPr="000D5F9C">
        <w:rPr>
          <w:rFonts w:ascii="Arial" w:hAnsi="Arial" w:cs="Arial"/>
          <w:sz w:val="24"/>
          <w:szCs w:val="24"/>
        </w:rPr>
        <w:t xml:space="preserve"> a person-centred approach to ensure their needs are met within the service.  Furthermore, I will be using theoretical and legislative perspectives to contrast and compare how both of these perspectives give a different type of purpose within multi-agency working. I will be exploring the </w:t>
      </w:r>
      <w:r w:rsidR="006548BD" w:rsidRPr="000D5F9C">
        <w:rPr>
          <w:rFonts w:ascii="Arial" w:hAnsi="Arial" w:cs="Arial"/>
          <w:sz w:val="24"/>
          <w:szCs w:val="24"/>
        </w:rPr>
        <w:t>different models in which multi-</w:t>
      </w:r>
      <w:r w:rsidRPr="000D5F9C">
        <w:rPr>
          <w:rFonts w:ascii="Arial" w:hAnsi="Arial" w:cs="Arial"/>
          <w:sz w:val="24"/>
          <w:szCs w:val="24"/>
        </w:rPr>
        <w:t>agency</w:t>
      </w:r>
      <w:r w:rsidR="009F3C2C" w:rsidRPr="000D5F9C">
        <w:rPr>
          <w:rFonts w:ascii="Arial" w:hAnsi="Arial" w:cs="Arial"/>
          <w:sz w:val="24"/>
          <w:szCs w:val="24"/>
        </w:rPr>
        <w:t xml:space="preserve"> working targets</w:t>
      </w:r>
      <w:r w:rsidR="00CB654D" w:rsidRPr="000D5F9C">
        <w:rPr>
          <w:rFonts w:ascii="Arial" w:hAnsi="Arial" w:cs="Arial"/>
          <w:sz w:val="24"/>
          <w:szCs w:val="24"/>
        </w:rPr>
        <w:t xml:space="preserve"> </w:t>
      </w:r>
      <w:r w:rsidRPr="000D5F9C">
        <w:rPr>
          <w:rFonts w:ascii="Arial" w:hAnsi="Arial" w:cs="Arial"/>
          <w:sz w:val="24"/>
          <w:szCs w:val="24"/>
        </w:rPr>
        <w:t>a</w:t>
      </w:r>
      <w:r w:rsidR="00CB654D" w:rsidRPr="000D5F9C">
        <w:rPr>
          <w:rFonts w:ascii="Arial" w:hAnsi="Arial" w:cs="Arial"/>
          <w:sz w:val="24"/>
          <w:szCs w:val="24"/>
        </w:rPr>
        <w:t xml:space="preserve">nd will be explaining why it is or why it is </w:t>
      </w:r>
      <w:r w:rsidRPr="000D5F9C">
        <w:rPr>
          <w:rFonts w:ascii="Arial" w:hAnsi="Arial" w:cs="Arial"/>
          <w:sz w:val="24"/>
          <w:szCs w:val="24"/>
        </w:rPr>
        <w:t>not effective</w:t>
      </w:r>
      <w:r w:rsidR="00CB654D" w:rsidRPr="000D5F9C">
        <w:rPr>
          <w:rFonts w:ascii="Arial" w:hAnsi="Arial" w:cs="Arial"/>
          <w:sz w:val="24"/>
          <w:szCs w:val="24"/>
        </w:rPr>
        <w:t xml:space="preserve"> </w:t>
      </w:r>
      <w:r w:rsidRPr="000D5F9C">
        <w:rPr>
          <w:rFonts w:ascii="Arial" w:hAnsi="Arial" w:cs="Arial"/>
          <w:sz w:val="24"/>
          <w:szCs w:val="24"/>
        </w:rPr>
        <w:t>to the service user.</w:t>
      </w:r>
      <w:r w:rsidR="00D62E42">
        <w:rPr>
          <w:rFonts w:ascii="Arial" w:hAnsi="Arial" w:cs="Arial"/>
          <w:sz w:val="24"/>
          <w:szCs w:val="24"/>
        </w:rPr>
        <w:t xml:space="preserve"> I have set out eight elements that I will be going through which are analysis of </w:t>
      </w:r>
      <w:r w:rsidR="00AB1E50">
        <w:rPr>
          <w:rFonts w:ascii="Arial" w:hAnsi="Arial" w:cs="Arial"/>
          <w:sz w:val="24"/>
          <w:szCs w:val="24"/>
        </w:rPr>
        <w:t>definitions</w:t>
      </w:r>
      <w:r w:rsidR="00D62E42">
        <w:rPr>
          <w:rFonts w:ascii="Arial" w:hAnsi="Arial" w:cs="Arial"/>
          <w:sz w:val="24"/>
          <w:szCs w:val="24"/>
        </w:rPr>
        <w:t xml:space="preserve"> of multi-agency working, benefits and cha</w:t>
      </w:r>
      <w:r w:rsidR="00C63C2A">
        <w:rPr>
          <w:rFonts w:ascii="Arial" w:hAnsi="Arial" w:cs="Arial"/>
          <w:sz w:val="24"/>
          <w:szCs w:val="24"/>
        </w:rPr>
        <w:t xml:space="preserve">llenges of multi-agency working. Then in section four- eight I will be explaining how social services provides the multi-agency working person-centred approach within their </w:t>
      </w:r>
      <w:r w:rsidR="00C63C2A" w:rsidRPr="00DB09F3">
        <w:rPr>
          <w:rFonts w:ascii="Arial" w:hAnsi="Arial" w:cs="Arial"/>
          <w:sz w:val="24"/>
          <w:szCs w:val="24"/>
        </w:rPr>
        <w:t xml:space="preserve">service to ensure that the person gets the correct care. These sections are as follows: </w:t>
      </w:r>
      <w:r w:rsidR="00C63C2A" w:rsidRPr="00DB09F3">
        <w:rPr>
          <w:rFonts w:ascii="Arial" w:hAnsi="Arial" w:cs="Arial"/>
          <w:sz w:val="24"/>
          <w:szCs w:val="24"/>
        </w:rPr>
        <w:t>Background to your chosen service (including theoretical perspective)</w:t>
      </w:r>
      <w:r w:rsidR="00C63C2A" w:rsidRPr="00DB09F3">
        <w:rPr>
          <w:rFonts w:ascii="Arial" w:hAnsi="Arial" w:cs="Arial"/>
          <w:sz w:val="24"/>
          <w:szCs w:val="24"/>
        </w:rPr>
        <w:t xml:space="preserve"> and</w:t>
      </w:r>
      <w:r w:rsidR="00D62E42" w:rsidRPr="00DB09F3">
        <w:rPr>
          <w:rFonts w:ascii="Arial" w:hAnsi="Arial" w:cs="Arial"/>
          <w:sz w:val="24"/>
          <w:szCs w:val="24"/>
        </w:rPr>
        <w:t xml:space="preserve"> </w:t>
      </w:r>
      <w:r w:rsidR="00D62E42" w:rsidRPr="00DB09F3">
        <w:rPr>
          <w:rFonts w:ascii="Arial" w:hAnsi="Arial" w:cs="Arial"/>
          <w:sz w:val="24"/>
          <w:szCs w:val="24"/>
        </w:rPr>
        <w:t>Multiagency partner overview (including legislative perspective)</w:t>
      </w:r>
      <w:r w:rsidR="00D62E42" w:rsidRPr="00DB09F3">
        <w:rPr>
          <w:rFonts w:ascii="Arial" w:hAnsi="Arial" w:cs="Arial"/>
          <w:sz w:val="24"/>
          <w:szCs w:val="24"/>
        </w:rPr>
        <w:t>,</w:t>
      </w:r>
      <w:r w:rsidR="00C63C2A" w:rsidRPr="00DB09F3">
        <w:rPr>
          <w:rFonts w:ascii="Arial" w:hAnsi="Arial" w:cs="Arial"/>
          <w:sz w:val="24"/>
          <w:szCs w:val="24"/>
        </w:rPr>
        <w:t xml:space="preserve"> </w:t>
      </w:r>
      <w:r w:rsidR="00C63C2A" w:rsidRPr="00DB09F3">
        <w:rPr>
          <w:rFonts w:ascii="Arial" w:hAnsi="Arial" w:cs="Arial"/>
          <w:sz w:val="24"/>
          <w:szCs w:val="24"/>
        </w:rPr>
        <w:t>Roles and Responsibilities, Person-centred planning approach with critique</w:t>
      </w:r>
      <w:r w:rsidR="00C63C2A" w:rsidRPr="00DB09F3">
        <w:rPr>
          <w:rFonts w:ascii="Arial" w:hAnsi="Arial" w:cs="Arial"/>
          <w:sz w:val="24"/>
          <w:szCs w:val="24"/>
        </w:rPr>
        <w:t>, and finally the Conclusion that I have made that gives a summary of everything that I have laid out in the portfolio</w:t>
      </w:r>
      <w:r w:rsidR="00DB09F3">
        <w:rPr>
          <w:rFonts w:ascii="Arial" w:hAnsi="Arial" w:cs="Arial"/>
          <w:sz w:val="24"/>
          <w:szCs w:val="24"/>
        </w:rPr>
        <w:t xml:space="preserve">. </w:t>
      </w:r>
    </w:p>
    <w:p w:rsidR="00351E85" w:rsidRPr="000D5F9C" w:rsidRDefault="00351E85">
      <w:pPr>
        <w:rPr>
          <w:rFonts w:ascii="Arial" w:hAnsi="Arial" w:cs="Arial"/>
          <w:sz w:val="24"/>
          <w:szCs w:val="24"/>
        </w:rPr>
      </w:pPr>
    </w:p>
    <w:p w:rsidR="00A418EC" w:rsidRPr="000D5F9C" w:rsidRDefault="00A418EC">
      <w:pPr>
        <w:rPr>
          <w:rFonts w:ascii="Arial" w:hAnsi="Arial" w:cs="Arial"/>
          <w:b/>
          <w:sz w:val="24"/>
          <w:szCs w:val="24"/>
        </w:rPr>
      </w:pPr>
      <w:r w:rsidRPr="000D5F9C">
        <w:rPr>
          <w:rFonts w:ascii="Arial" w:hAnsi="Arial" w:cs="Arial"/>
          <w:b/>
          <w:sz w:val="24"/>
          <w:szCs w:val="24"/>
        </w:rPr>
        <w:t>Analysis of definitions of multiagency working</w:t>
      </w:r>
    </w:p>
    <w:p w:rsidR="006D6B05" w:rsidRPr="000D5F9C" w:rsidRDefault="00AE7D8A">
      <w:pPr>
        <w:rPr>
          <w:rFonts w:ascii="Arial" w:hAnsi="Arial" w:cs="Arial"/>
          <w:sz w:val="24"/>
          <w:szCs w:val="24"/>
        </w:rPr>
      </w:pPr>
      <w:r w:rsidRPr="000D5F9C">
        <w:rPr>
          <w:rFonts w:ascii="Arial" w:hAnsi="Arial" w:cs="Arial"/>
          <w:sz w:val="24"/>
          <w:szCs w:val="24"/>
        </w:rPr>
        <w:t>There are various</w:t>
      </w:r>
      <w:r w:rsidR="00CB654D" w:rsidRPr="000D5F9C">
        <w:rPr>
          <w:rFonts w:ascii="Arial" w:hAnsi="Arial" w:cs="Arial"/>
          <w:sz w:val="24"/>
          <w:szCs w:val="24"/>
        </w:rPr>
        <w:t xml:space="preserve"> models of multi-agency working that are applied to the certain individual and their situation.</w:t>
      </w:r>
      <w:r w:rsidRPr="000D5F9C">
        <w:rPr>
          <w:rFonts w:ascii="Arial" w:hAnsi="Arial" w:cs="Arial"/>
          <w:sz w:val="24"/>
          <w:szCs w:val="24"/>
        </w:rPr>
        <w:t xml:space="preserve"> These include a pane</w:t>
      </w:r>
      <w:r w:rsidR="00CB654D" w:rsidRPr="000D5F9C">
        <w:rPr>
          <w:rFonts w:ascii="Arial" w:hAnsi="Arial" w:cs="Arial"/>
          <w:sz w:val="24"/>
          <w:szCs w:val="24"/>
        </w:rPr>
        <w:t>l, team or</w:t>
      </w:r>
      <w:r w:rsidRPr="000D5F9C">
        <w:rPr>
          <w:rFonts w:ascii="Arial" w:hAnsi="Arial" w:cs="Arial"/>
          <w:sz w:val="24"/>
          <w:szCs w:val="24"/>
        </w:rPr>
        <w:t xml:space="preserve"> an integrated service. These three types of strategies each have their own benefits and challenges and are chosen carefully and adapted to help the person in need.</w:t>
      </w:r>
      <w:r w:rsidR="002B341D" w:rsidRPr="000D5F9C">
        <w:rPr>
          <w:rFonts w:ascii="Arial" w:hAnsi="Arial" w:cs="Arial"/>
          <w:sz w:val="24"/>
          <w:szCs w:val="24"/>
        </w:rPr>
        <w:t xml:space="preserve"> </w:t>
      </w:r>
      <w:r w:rsidR="00CB654D" w:rsidRPr="000D5F9C">
        <w:rPr>
          <w:rFonts w:ascii="Arial" w:hAnsi="Arial" w:cs="Arial"/>
          <w:sz w:val="24"/>
          <w:szCs w:val="24"/>
        </w:rPr>
        <w:t xml:space="preserve">Many theorists have conflicted over the </w:t>
      </w:r>
      <w:r w:rsidR="00AB1E50" w:rsidRPr="000D5F9C">
        <w:rPr>
          <w:rFonts w:ascii="Arial" w:hAnsi="Arial" w:cs="Arial"/>
          <w:sz w:val="24"/>
          <w:szCs w:val="24"/>
        </w:rPr>
        <w:t>benefits</w:t>
      </w:r>
      <w:r w:rsidR="00CB654D" w:rsidRPr="000D5F9C">
        <w:rPr>
          <w:rFonts w:ascii="Arial" w:hAnsi="Arial" w:cs="Arial"/>
          <w:sz w:val="24"/>
          <w:szCs w:val="24"/>
        </w:rPr>
        <w:t xml:space="preserve"> of multi-agency working and have critiqued and praised how it can affect an individual. </w:t>
      </w:r>
      <w:r w:rsidR="002B341D" w:rsidRPr="000D5F9C">
        <w:rPr>
          <w:rFonts w:ascii="Arial" w:hAnsi="Arial" w:cs="Arial"/>
          <w:sz w:val="24"/>
          <w:szCs w:val="24"/>
        </w:rPr>
        <w:t>Walker</w:t>
      </w:r>
      <w:r w:rsidR="00342C7C" w:rsidRPr="000D5F9C">
        <w:rPr>
          <w:rFonts w:ascii="Arial" w:hAnsi="Arial" w:cs="Arial"/>
          <w:sz w:val="24"/>
          <w:szCs w:val="24"/>
        </w:rPr>
        <w:t xml:space="preserve"> (2018)</w:t>
      </w:r>
      <w:r w:rsidR="002B341D" w:rsidRPr="000D5F9C">
        <w:rPr>
          <w:rFonts w:ascii="Arial" w:hAnsi="Arial" w:cs="Arial"/>
          <w:sz w:val="24"/>
          <w:szCs w:val="24"/>
        </w:rPr>
        <w:t xml:space="preserve"> described multi-agency working as ‘potentially full of complexity, tension and pitfalls’, wherea</w:t>
      </w:r>
      <w:r w:rsidR="006D6B05" w:rsidRPr="000D5F9C">
        <w:rPr>
          <w:rFonts w:ascii="Arial" w:hAnsi="Arial" w:cs="Arial"/>
          <w:sz w:val="24"/>
          <w:szCs w:val="24"/>
        </w:rPr>
        <w:t xml:space="preserve">s </w:t>
      </w:r>
      <w:proofErr w:type="spellStart"/>
      <w:r w:rsidR="006D6B05" w:rsidRPr="000D5F9C">
        <w:rPr>
          <w:rFonts w:ascii="Arial" w:hAnsi="Arial" w:cs="Arial"/>
          <w:sz w:val="24"/>
          <w:szCs w:val="24"/>
        </w:rPr>
        <w:t>Engestrom</w:t>
      </w:r>
      <w:proofErr w:type="spellEnd"/>
      <w:r w:rsidR="006D6B05" w:rsidRPr="000D5F9C">
        <w:rPr>
          <w:rFonts w:ascii="Arial" w:hAnsi="Arial" w:cs="Arial"/>
          <w:sz w:val="24"/>
          <w:szCs w:val="24"/>
        </w:rPr>
        <w:t xml:space="preserve"> and Middleton (1996) discuss that multi-agency working is a ‘</w:t>
      </w:r>
      <w:r w:rsidR="000F3D45" w:rsidRPr="000D5F9C">
        <w:rPr>
          <w:rFonts w:ascii="Arial" w:hAnsi="Arial" w:cs="Arial"/>
          <w:sz w:val="24"/>
          <w:szCs w:val="24"/>
        </w:rPr>
        <w:t xml:space="preserve">collaborative and discursive </w:t>
      </w:r>
      <w:r w:rsidR="006D6B05" w:rsidRPr="000D5F9C">
        <w:rPr>
          <w:rFonts w:ascii="Arial" w:hAnsi="Arial" w:cs="Arial"/>
          <w:sz w:val="24"/>
          <w:szCs w:val="24"/>
        </w:rPr>
        <w:t>construction of tasks, solutions, visions, breakdowns and innovations’.</w:t>
      </w:r>
      <w:r w:rsidR="000F3D45" w:rsidRPr="000D5F9C">
        <w:rPr>
          <w:rFonts w:ascii="Arial" w:hAnsi="Arial" w:cs="Arial"/>
          <w:sz w:val="24"/>
          <w:szCs w:val="24"/>
        </w:rPr>
        <w:t xml:space="preserve"> The analysis of both of these definitions are alike yet conflicting as it shows that there are challenges of multi-agency working but in order to get the best outcome, there will be many barriers to overcome. </w:t>
      </w:r>
      <w:proofErr w:type="spellStart"/>
      <w:r w:rsidR="000F3D45" w:rsidRPr="000D5F9C">
        <w:rPr>
          <w:rFonts w:ascii="Arial" w:hAnsi="Arial" w:cs="Arial"/>
          <w:sz w:val="24"/>
          <w:szCs w:val="24"/>
        </w:rPr>
        <w:t>Engestrom</w:t>
      </w:r>
      <w:proofErr w:type="spellEnd"/>
      <w:r w:rsidR="000F3D45" w:rsidRPr="000D5F9C">
        <w:rPr>
          <w:rFonts w:ascii="Arial" w:hAnsi="Arial" w:cs="Arial"/>
          <w:sz w:val="24"/>
          <w:szCs w:val="24"/>
        </w:rPr>
        <w:t xml:space="preserve"> and Middleton emphasised that the multi-agency is a collaborative which also ensures that the person involved within the service is also motivated to engage, concluding that without engagement, Walker’s theory may be put into place.</w:t>
      </w:r>
      <w:r w:rsidR="001D6464">
        <w:rPr>
          <w:rFonts w:ascii="Arial" w:hAnsi="Arial" w:cs="Arial"/>
          <w:sz w:val="24"/>
          <w:szCs w:val="24"/>
        </w:rPr>
        <w:t xml:space="preserve"> This shows that the multi-agency working is very </w:t>
      </w:r>
      <w:proofErr w:type="spellStart"/>
      <w:r w:rsidR="001D6464">
        <w:rPr>
          <w:rFonts w:ascii="Arial" w:hAnsi="Arial" w:cs="Arial"/>
          <w:sz w:val="24"/>
          <w:szCs w:val="24"/>
        </w:rPr>
        <w:t>uniue</w:t>
      </w:r>
      <w:proofErr w:type="spellEnd"/>
      <w:r w:rsidR="001D6464">
        <w:rPr>
          <w:rFonts w:ascii="Arial" w:hAnsi="Arial" w:cs="Arial"/>
          <w:sz w:val="24"/>
          <w:szCs w:val="24"/>
        </w:rPr>
        <w:t xml:space="preserve"> and can tailor to the own individual situation and can be different every time a new case has entered. Multi-agencies must be mindful that every person is different with different goals and perspectives that must always be remembered as they are the most important part of the service.</w:t>
      </w:r>
    </w:p>
    <w:p w:rsidR="00541D17" w:rsidRPr="000D5F9C" w:rsidRDefault="00FF267E">
      <w:pPr>
        <w:rPr>
          <w:rFonts w:ascii="Arial" w:hAnsi="Arial" w:cs="Arial"/>
          <w:sz w:val="24"/>
          <w:szCs w:val="24"/>
        </w:rPr>
      </w:pPr>
      <w:r w:rsidRPr="000D5F9C">
        <w:rPr>
          <w:rFonts w:ascii="Arial" w:hAnsi="Arial" w:cs="Arial"/>
          <w:sz w:val="24"/>
          <w:szCs w:val="24"/>
        </w:rPr>
        <w:lastRenderedPageBreak/>
        <w:t>The Every Child Matters Act</w:t>
      </w:r>
      <w:r w:rsidR="009562E9" w:rsidRPr="000D5F9C">
        <w:rPr>
          <w:rFonts w:ascii="Arial" w:hAnsi="Arial" w:cs="Arial"/>
          <w:sz w:val="24"/>
          <w:szCs w:val="24"/>
        </w:rPr>
        <w:t xml:space="preserve"> (2003)</w:t>
      </w:r>
      <w:r w:rsidRPr="000D5F9C">
        <w:rPr>
          <w:rFonts w:ascii="Arial" w:hAnsi="Arial" w:cs="Arial"/>
          <w:sz w:val="24"/>
          <w:szCs w:val="24"/>
        </w:rPr>
        <w:t xml:space="preserve"> and Children’s Act </w:t>
      </w:r>
      <w:r w:rsidR="009562E9" w:rsidRPr="000D5F9C">
        <w:rPr>
          <w:rFonts w:ascii="Arial" w:hAnsi="Arial" w:cs="Arial"/>
          <w:sz w:val="24"/>
          <w:szCs w:val="24"/>
        </w:rPr>
        <w:t>(</w:t>
      </w:r>
      <w:r w:rsidRPr="000D5F9C">
        <w:rPr>
          <w:rFonts w:ascii="Arial" w:hAnsi="Arial" w:cs="Arial"/>
          <w:sz w:val="24"/>
          <w:szCs w:val="24"/>
        </w:rPr>
        <w:t>2004</w:t>
      </w:r>
      <w:r w:rsidR="009562E9" w:rsidRPr="000D5F9C">
        <w:rPr>
          <w:rFonts w:ascii="Arial" w:hAnsi="Arial" w:cs="Arial"/>
          <w:sz w:val="24"/>
          <w:szCs w:val="24"/>
        </w:rPr>
        <w:t>)</w:t>
      </w:r>
      <w:r w:rsidRPr="000D5F9C">
        <w:rPr>
          <w:rFonts w:ascii="Arial" w:hAnsi="Arial" w:cs="Arial"/>
          <w:sz w:val="24"/>
          <w:szCs w:val="24"/>
        </w:rPr>
        <w:t xml:space="preserve"> identified that families and young people were at risk of ‘social exclusion’ and ultimately produced The Learning in and for Interagency Working Project (LIW). This project outlined that several agencies must ‘join up’</w:t>
      </w:r>
      <w:r w:rsidR="00163780" w:rsidRPr="000D5F9C">
        <w:rPr>
          <w:rFonts w:ascii="Arial" w:hAnsi="Arial" w:cs="Arial"/>
          <w:sz w:val="24"/>
          <w:szCs w:val="24"/>
        </w:rPr>
        <w:t xml:space="preserve"> in becoming one team that </w:t>
      </w:r>
      <w:r w:rsidRPr="000D5F9C">
        <w:rPr>
          <w:rFonts w:ascii="Arial" w:hAnsi="Arial" w:cs="Arial"/>
          <w:sz w:val="24"/>
          <w:szCs w:val="24"/>
        </w:rPr>
        <w:t>works together to create the best outcome for the person/family situation.</w:t>
      </w:r>
      <w:r w:rsidR="006C5C35" w:rsidRPr="000D5F9C">
        <w:rPr>
          <w:rFonts w:ascii="Arial" w:hAnsi="Arial" w:cs="Arial"/>
          <w:sz w:val="24"/>
          <w:szCs w:val="24"/>
        </w:rPr>
        <w:t xml:space="preserve"> (Daniels, H et al)</w:t>
      </w:r>
      <w:r w:rsidR="008D1DA1" w:rsidRPr="000D5F9C">
        <w:rPr>
          <w:rFonts w:ascii="Arial" w:hAnsi="Arial" w:cs="Arial"/>
          <w:sz w:val="24"/>
          <w:szCs w:val="24"/>
        </w:rPr>
        <w:t>. The social model of disability and well-being of future generations act (2005) highlights how the multi-agencies must always be inclusive,</w:t>
      </w:r>
      <w:r w:rsidR="003E32C6" w:rsidRPr="000D5F9C">
        <w:rPr>
          <w:rFonts w:ascii="Arial" w:hAnsi="Arial" w:cs="Arial"/>
          <w:sz w:val="24"/>
          <w:szCs w:val="24"/>
        </w:rPr>
        <w:t xml:space="preserve"> ensure that discrimination and injustice is not tolerated,</w:t>
      </w:r>
      <w:r w:rsidR="008D1DA1" w:rsidRPr="000D5F9C">
        <w:rPr>
          <w:rFonts w:ascii="Arial" w:hAnsi="Arial" w:cs="Arial"/>
          <w:sz w:val="24"/>
          <w:szCs w:val="24"/>
        </w:rPr>
        <w:t xml:space="preserve"> ensure that every individual has the best quality of life, provide every possible opportunity, and can work with a person-centred approach appropriately to give the person the independence and freedom that is a human right.</w:t>
      </w:r>
    </w:p>
    <w:p w:rsidR="00541D17" w:rsidRPr="000D5F9C" w:rsidRDefault="00A418EC">
      <w:pPr>
        <w:rPr>
          <w:rFonts w:ascii="Arial" w:hAnsi="Arial" w:cs="Arial"/>
          <w:b/>
          <w:sz w:val="24"/>
          <w:szCs w:val="24"/>
        </w:rPr>
      </w:pPr>
      <w:r w:rsidRPr="000D5F9C">
        <w:rPr>
          <w:rFonts w:ascii="Arial" w:hAnsi="Arial" w:cs="Arial"/>
          <w:b/>
          <w:sz w:val="24"/>
          <w:szCs w:val="24"/>
        </w:rPr>
        <w:t>Benefits and challenges of multiagency working</w:t>
      </w:r>
    </w:p>
    <w:p w:rsidR="00744676" w:rsidRPr="000D5F9C" w:rsidRDefault="000F3D45">
      <w:pPr>
        <w:rPr>
          <w:rFonts w:ascii="Arial" w:hAnsi="Arial" w:cs="Arial"/>
          <w:sz w:val="24"/>
          <w:szCs w:val="24"/>
        </w:rPr>
      </w:pPr>
      <w:r w:rsidRPr="000D5F9C">
        <w:rPr>
          <w:rFonts w:ascii="Arial" w:hAnsi="Arial" w:cs="Arial"/>
          <w:sz w:val="24"/>
          <w:szCs w:val="24"/>
        </w:rPr>
        <w:t xml:space="preserve">A challenge </w:t>
      </w:r>
      <w:r w:rsidR="0077337C" w:rsidRPr="000D5F9C">
        <w:rPr>
          <w:rFonts w:ascii="Arial" w:hAnsi="Arial" w:cs="Arial"/>
          <w:sz w:val="24"/>
          <w:szCs w:val="24"/>
        </w:rPr>
        <w:t>that is</w:t>
      </w:r>
      <w:r w:rsidRPr="000D5F9C">
        <w:rPr>
          <w:rFonts w:ascii="Arial" w:hAnsi="Arial" w:cs="Arial"/>
          <w:sz w:val="24"/>
          <w:szCs w:val="24"/>
        </w:rPr>
        <w:t xml:space="preserve"> possibly one </w:t>
      </w:r>
      <w:r w:rsidR="0077337C" w:rsidRPr="000D5F9C">
        <w:rPr>
          <w:rFonts w:ascii="Arial" w:hAnsi="Arial" w:cs="Arial"/>
          <w:sz w:val="24"/>
          <w:szCs w:val="24"/>
        </w:rPr>
        <w:t>of</w:t>
      </w:r>
      <w:r w:rsidRPr="000D5F9C">
        <w:rPr>
          <w:rFonts w:ascii="Arial" w:hAnsi="Arial" w:cs="Arial"/>
          <w:sz w:val="24"/>
          <w:szCs w:val="24"/>
        </w:rPr>
        <w:t xml:space="preserve"> the main challenges wi</w:t>
      </w:r>
      <w:r w:rsidR="0077337C" w:rsidRPr="000D5F9C">
        <w:rPr>
          <w:rFonts w:ascii="Arial" w:hAnsi="Arial" w:cs="Arial"/>
          <w:sz w:val="24"/>
          <w:szCs w:val="24"/>
        </w:rPr>
        <w:t xml:space="preserve">thin the whole of multi-agency </w:t>
      </w:r>
      <w:r w:rsidRPr="000D5F9C">
        <w:rPr>
          <w:rFonts w:ascii="Arial" w:hAnsi="Arial" w:cs="Arial"/>
          <w:sz w:val="24"/>
          <w:szCs w:val="24"/>
        </w:rPr>
        <w:t xml:space="preserve">working is the differences of morals and values within different agencies. Agencies must all have a clear view of what they would like to achieve with the person In need of support. Thus means that </w:t>
      </w:r>
      <w:r w:rsidR="0077337C" w:rsidRPr="000D5F9C">
        <w:rPr>
          <w:rFonts w:ascii="Arial" w:hAnsi="Arial" w:cs="Arial"/>
          <w:sz w:val="24"/>
          <w:szCs w:val="24"/>
        </w:rPr>
        <w:t>communication</w:t>
      </w:r>
      <w:r w:rsidRPr="000D5F9C">
        <w:rPr>
          <w:rFonts w:ascii="Arial" w:hAnsi="Arial" w:cs="Arial"/>
          <w:sz w:val="24"/>
          <w:szCs w:val="24"/>
        </w:rPr>
        <w:t xml:space="preserve"> is vital to be able to work </w:t>
      </w:r>
      <w:r w:rsidR="0077337C" w:rsidRPr="000D5F9C">
        <w:rPr>
          <w:rFonts w:ascii="Arial" w:hAnsi="Arial" w:cs="Arial"/>
          <w:sz w:val="24"/>
          <w:szCs w:val="24"/>
        </w:rPr>
        <w:t>together</w:t>
      </w:r>
      <w:r w:rsidRPr="000D5F9C">
        <w:rPr>
          <w:rFonts w:ascii="Arial" w:hAnsi="Arial" w:cs="Arial"/>
          <w:sz w:val="24"/>
          <w:szCs w:val="24"/>
        </w:rPr>
        <w:t xml:space="preserve"> collaboratively to ensure that the person gets the right care that is needed. If this fails,</w:t>
      </w:r>
      <w:r w:rsidR="0077337C" w:rsidRPr="000D5F9C">
        <w:rPr>
          <w:rFonts w:ascii="Arial" w:hAnsi="Arial" w:cs="Arial"/>
          <w:sz w:val="24"/>
          <w:szCs w:val="24"/>
        </w:rPr>
        <w:t xml:space="preserve"> the person is at risk.</w:t>
      </w:r>
      <w:r w:rsidR="00744676" w:rsidRPr="000D5F9C">
        <w:rPr>
          <w:rFonts w:ascii="Arial" w:hAnsi="Arial" w:cs="Arial"/>
          <w:sz w:val="24"/>
          <w:szCs w:val="24"/>
        </w:rPr>
        <w:t xml:space="preserve"> The Department of Health Model (DH, 1995) </w:t>
      </w:r>
      <w:r w:rsidR="00467235" w:rsidRPr="000D5F9C">
        <w:rPr>
          <w:rFonts w:ascii="Arial" w:hAnsi="Arial" w:cs="Arial"/>
          <w:sz w:val="24"/>
          <w:szCs w:val="24"/>
        </w:rPr>
        <w:t xml:space="preserve">recognises that agencies </w:t>
      </w:r>
      <w:r w:rsidR="00744676" w:rsidRPr="000D5F9C">
        <w:rPr>
          <w:rFonts w:ascii="Arial" w:hAnsi="Arial" w:cs="Arial"/>
          <w:sz w:val="24"/>
          <w:szCs w:val="24"/>
        </w:rPr>
        <w:t>may attempt to ‘exert power or influence over others’</w:t>
      </w:r>
      <w:r w:rsidR="00467235" w:rsidRPr="000D5F9C">
        <w:rPr>
          <w:rFonts w:ascii="Arial" w:hAnsi="Arial" w:cs="Arial"/>
          <w:sz w:val="24"/>
          <w:szCs w:val="24"/>
        </w:rPr>
        <w:t xml:space="preserve"> and have a duty of care to understand that all agencies must ensure that they work together as a team.</w:t>
      </w:r>
      <w:r w:rsidR="00E10B10" w:rsidRPr="000D5F9C">
        <w:rPr>
          <w:rFonts w:ascii="Arial" w:hAnsi="Arial" w:cs="Arial"/>
          <w:sz w:val="24"/>
          <w:szCs w:val="24"/>
        </w:rPr>
        <w:t xml:space="preserve"> If one agency have more power </w:t>
      </w:r>
      <w:r w:rsidR="00467235" w:rsidRPr="000D5F9C">
        <w:rPr>
          <w:rFonts w:ascii="Arial" w:hAnsi="Arial" w:cs="Arial"/>
          <w:sz w:val="24"/>
          <w:szCs w:val="24"/>
        </w:rPr>
        <w:t>over another</w:t>
      </w:r>
      <w:r w:rsidR="00E10B10" w:rsidRPr="000D5F9C">
        <w:rPr>
          <w:rFonts w:ascii="Arial" w:hAnsi="Arial" w:cs="Arial"/>
          <w:sz w:val="24"/>
          <w:szCs w:val="24"/>
        </w:rPr>
        <w:t>,</w:t>
      </w:r>
      <w:r w:rsidR="00467235" w:rsidRPr="000D5F9C">
        <w:rPr>
          <w:rFonts w:ascii="Arial" w:hAnsi="Arial" w:cs="Arial"/>
          <w:sz w:val="24"/>
          <w:szCs w:val="24"/>
        </w:rPr>
        <w:t xml:space="preserve"> the power would not be a person-centred approach and the other agencies may not be communicating well with the ‘powerful’ agency, therefore, flaws within the service would increase. Furthermore, </w:t>
      </w:r>
      <w:r w:rsidR="00744676" w:rsidRPr="000D5F9C">
        <w:rPr>
          <w:rFonts w:ascii="Arial" w:hAnsi="Arial" w:cs="Arial"/>
          <w:sz w:val="24"/>
          <w:szCs w:val="24"/>
        </w:rPr>
        <w:t xml:space="preserve">Continuum </w:t>
      </w:r>
      <w:r w:rsidR="00467235" w:rsidRPr="000D5F9C">
        <w:rPr>
          <w:rFonts w:ascii="Arial" w:hAnsi="Arial" w:cs="Arial"/>
          <w:sz w:val="24"/>
          <w:szCs w:val="24"/>
        </w:rPr>
        <w:t xml:space="preserve">of Partnership developed by </w:t>
      </w:r>
      <w:r w:rsidR="00744676" w:rsidRPr="000D5F9C">
        <w:rPr>
          <w:rFonts w:ascii="Arial" w:hAnsi="Arial" w:cs="Arial"/>
          <w:sz w:val="24"/>
          <w:szCs w:val="24"/>
        </w:rPr>
        <w:t>Frost (2005)</w:t>
      </w:r>
      <w:r w:rsidR="00467235" w:rsidRPr="000D5F9C">
        <w:rPr>
          <w:rFonts w:ascii="Arial" w:hAnsi="Arial" w:cs="Arial"/>
          <w:sz w:val="24"/>
          <w:szCs w:val="24"/>
        </w:rPr>
        <w:t xml:space="preserve"> explains the possible</w:t>
      </w:r>
      <w:r w:rsidR="00744676" w:rsidRPr="000D5F9C">
        <w:rPr>
          <w:rFonts w:ascii="Arial" w:hAnsi="Arial" w:cs="Arial"/>
          <w:sz w:val="24"/>
          <w:szCs w:val="24"/>
        </w:rPr>
        <w:t xml:space="preserve"> ‘free standing services that have little or no connection with one other’</w:t>
      </w:r>
      <w:r w:rsidR="00467235" w:rsidRPr="000D5F9C">
        <w:rPr>
          <w:rFonts w:ascii="Arial" w:hAnsi="Arial" w:cs="Arial"/>
          <w:sz w:val="24"/>
          <w:szCs w:val="24"/>
        </w:rPr>
        <w:t xml:space="preserve"> within communication and working professionally together. This shows an unprofessional and distrusting service that would not benefit the service user and would ultimately fail the individual due to poor professionalism within agencies. In this scenario, again, the agencies must all have the same outcomes as the service will not function properly.</w:t>
      </w:r>
      <w:r w:rsidR="006954ED">
        <w:rPr>
          <w:rFonts w:ascii="Arial" w:hAnsi="Arial" w:cs="Arial"/>
          <w:sz w:val="24"/>
          <w:szCs w:val="24"/>
        </w:rPr>
        <w:t xml:space="preserve"> Communication is a huge challenge that the agencies must recover to be able to run the operation smoothly and without the right communication skills, the individual may not be able to have the best outcome.</w:t>
      </w:r>
    </w:p>
    <w:p w:rsidR="002C1EF8" w:rsidRDefault="0077337C">
      <w:pPr>
        <w:rPr>
          <w:rFonts w:ascii="Arial" w:hAnsi="Arial" w:cs="Arial"/>
          <w:sz w:val="24"/>
          <w:szCs w:val="24"/>
        </w:rPr>
      </w:pPr>
      <w:r w:rsidRPr="000D5F9C">
        <w:rPr>
          <w:rFonts w:ascii="Arial" w:hAnsi="Arial" w:cs="Arial"/>
          <w:sz w:val="24"/>
          <w:szCs w:val="24"/>
        </w:rPr>
        <w:t xml:space="preserve">Goal setting is a benefit and challenge of multi-agency working, as goals can be seen as </w:t>
      </w:r>
      <w:r w:rsidR="00581A70" w:rsidRPr="000D5F9C">
        <w:rPr>
          <w:rFonts w:ascii="Arial" w:hAnsi="Arial" w:cs="Arial"/>
          <w:sz w:val="24"/>
          <w:szCs w:val="24"/>
        </w:rPr>
        <w:t>‘primarily conscious</w:t>
      </w:r>
      <w:r w:rsidR="006C5C35" w:rsidRPr="000D5F9C">
        <w:rPr>
          <w:rFonts w:ascii="Arial" w:hAnsi="Arial" w:cs="Arial"/>
          <w:sz w:val="24"/>
          <w:szCs w:val="24"/>
        </w:rPr>
        <w:t>, relatively short-lived and finite aims of individual actions’ (Daniels, H et. Al)</w:t>
      </w:r>
      <w:r w:rsidRPr="000D5F9C">
        <w:rPr>
          <w:rFonts w:ascii="Arial" w:hAnsi="Arial" w:cs="Arial"/>
          <w:sz w:val="24"/>
          <w:szCs w:val="24"/>
        </w:rPr>
        <w:t>. The service-user may not have adequate of realistic goals that match up with the service provided. It is the multi-agencies job to ensure that the right agencies are in place to help with the goal-setting as motivation may become lower if goals are not in reach.</w:t>
      </w:r>
      <w:r w:rsidR="002C1EF8">
        <w:rPr>
          <w:rFonts w:ascii="Arial" w:hAnsi="Arial" w:cs="Arial"/>
          <w:sz w:val="24"/>
          <w:szCs w:val="24"/>
        </w:rPr>
        <w:t xml:space="preserve"> However, goals are mainly are benefit in this setting as it provides motivation and engagement from the individual and makes them feel much more involved in the process.</w:t>
      </w:r>
    </w:p>
    <w:p w:rsidR="006954ED" w:rsidRDefault="002C1EF8">
      <w:pPr>
        <w:rPr>
          <w:rFonts w:ascii="Arial" w:hAnsi="Arial" w:cs="Arial"/>
          <w:sz w:val="24"/>
          <w:szCs w:val="24"/>
        </w:rPr>
      </w:pPr>
      <w:r>
        <w:rPr>
          <w:rFonts w:ascii="Arial" w:hAnsi="Arial" w:cs="Arial"/>
          <w:sz w:val="24"/>
          <w:szCs w:val="24"/>
        </w:rPr>
        <w:t xml:space="preserve">Another benefit is that having so many agencies working together to collaborate is that the person gets the best care from the service that they acquire. This also means that the best care makes them feel better and have their mental health and well-being helped positively. This also can help them to talk to one of the services that they feel the most confident with and discuss their feelings and what they would </w:t>
      </w:r>
      <w:r>
        <w:rPr>
          <w:rFonts w:ascii="Arial" w:hAnsi="Arial" w:cs="Arial"/>
          <w:sz w:val="24"/>
          <w:szCs w:val="24"/>
        </w:rPr>
        <w:lastRenderedPageBreak/>
        <w:t>like to be done differently or if anything is troubling them in the meantime</w:t>
      </w:r>
      <w:r w:rsidR="006954ED">
        <w:rPr>
          <w:rFonts w:ascii="Arial" w:hAnsi="Arial" w:cs="Arial"/>
          <w:sz w:val="24"/>
          <w:szCs w:val="24"/>
        </w:rPr>
        <w:t>. However, the agency that is the ‘preferred’ agency must always feed back to the other agencies to ensure that everything is correct and working properly to maintain the goals that the person has aimed for.</w:t>
      </w:r>
    </w:p>
    <w:p w:rsidR="006954ED" w:rsidRPr="000D5F9C" w:rsidRDefault="006954ED">
      <w:pPr>
        <w:rPr>
          <w:rFonts w:ascii="Arial" w:hAnsi="Arial" w:cs="Arial"/>
          <w:sz w:val="24"/>
          <w:szCs w:val="24"/>
        </w:rPr>
      </w:pPr>
      <w:r>
        <w:rPr>
          <w:rFonts w:ascii="Arial" w:hAnsi="Arial" w:cs="Arial"/>
          <w:sz w:val="24"/>
          <w:szCs w:val="24"/>
        </w:rPr>
        <w:t>An important benefit of multi-agency working is that the person has the opportunity to be involved in many certain opportunities and activities that they would not have previously been able to attend for reasons such as poverty, neglect, homelessness and many others. In schools, it also benefits children as a whole-school approach is taken to ensure that all children are safe and all have the same vision to share and understand one another. School is often a safe place for children to tell a teacher what is troubling them and gives the teachers a platform to be able to tell the services that the child needs care. This however could be a challenge as the child may be getting abused at home therefore social services must get involved. This can cause conflict within the household and result in harming the child and have a negative impact on their home life until social services step in. Teachers may also not have the right training to be able to observe when the child is asking for help, in addition to this, the teachers must be given the training to help the individual child and have regular training days to accommodate this.</w:t>
      </w:r>
    </w:p>
    <w:p w:rsidR="00A418EC" w:rsidRPr="000D5F9C" w:rsidRDefault="00A418EC">
      <w:pPr>
        <w:rPr>
          <w:rFonts w:ascii="Arial" w:hAnsi="Arial" w:cs="Arial"/>
          <w:b/>
          <w:sz w:val="24"/>
          <w:szCs w:val="24"/>
        </w:rPr>
      </w:pPr>
      <w:r w:rsidRPr="000D5F9C">
        <w:rPr>
          <w:rFonts w:ascii="Arial" w:hAnsi="Arial" w:cs="Arial"/>
          <w:b/>
          <w:sz w:val="24"/>
          <w:szCs w:val="24"/>
        </w:rPr>
        <w:t>Background to your chosen service (including theoretical perspective)</w:t>
      </w:r>
    </w:p>
    <w:p w:rsidR="00CB654D" w:rsidRPr="000D5F9C" w:rsidRDefault="00163780" w:rsidP="00FF36C9">
      <w:pPr>
        <w:rPr>
          <w:rFonts w:ascii="Arial" w:hAnsi="Arial" w:cs="Arial"/>
          <w:sz w:val="24"/>
          <w:szCs w:val="24"/>
        </w:rPr>
      </w:pPr>
      <w:r w:rsidRPr="000D5F9C">
        <w:rPr>
          <w:rFonts w:ascii="Arial" w:hAnsi="Arial" w:cs="Arial"/>
          <w:sz w:val="24"/>
          <w:szCs w:val="24"/>
        </w:rPr>
        <w:t>The social services’ multi-agency strategy is one that comes with variou</w:t>
      </w:r>
      <w:r w:rsidR="00FF36C9" w:rsidRPr="000D5F9C">
        <w:rPr>
          <w:rFonts w:ascii="Arial" w:hAnsi="Arial" w:cs="Arial"/>
          <w:sz w:val="24"/>
          <w:szCs w:val="24"/>
        </w:rPr>
        <w:t xml:space="preserve">s outcomes and perspectives. This strategy is a person-centred planning approach that enables the service user to be the centre of the service and has control on what they’d like to be done and how it will be dealt with. However, within social services, there are many barriers that may come with having the person/child as the person-centred planner as depending on the situation, the safeguarding of the child is the main </w:t>
      </w:r>
      <w:r w:rsidR="00CB654D" w:rsidRPr="000D5F9C">
        <w:rPr>
          <w:rFonts w:ascii="Arial" w:hAnsi="Arial" w:cs="Arial"/>
          <w:sz w:val="24"/>
          <w:szCs w:val="24"/>
        </w:rPr>
        <w:t>priority</w:t>
      </w:r>
      <w:r w:rsidR="00FF36C9" w:rsidRPr="000D5F9C">
        <w:rPr>
          <w:rFonts w:ascii="Arial" w:hAnsi="Arial" w:cs="Arial"/>
          <w:sz w:val="24"/>
          <w:szCs w:val="24"/>
        </w:rPr>
        <w:t xml:space="preserve"> at all times and the social workers have a duty of care to protect the child. Controversially, if the child is under eighteen, the Children’s Act 1989 </w:t>
      </w:r>
      <w:r w:rsidR="00CB654D" w:rsidRPr="000D5F9C">
        <w:rPr>
          <w:rFonts w:ascii="Arial" w:hAnsi="Arial" w:cs="Arial"/>
          <w:sz w:val="24"/>
          <w:szCs w:val="24"/>
        </w:rPr>
        <w:t>explains</w:t>
      </w:r>
      <w:r w:rsidR="00FF36C9" w:rsidRPr="000D5F9C">
        <w:rPr>
          <w:rFonts w:ascii="Arial" w:hAnsi="Arial" w:cs="Arial"/>
          <w:sz w:val="24"/>
          <w:szCs w:val="24"/>
        </w:rPr>
        <w:t xml:space="preserve"> that the parents/guardians have </w:t>
      </w:r>
      <w:r w:rsidR="00FF36C9" w:rsidRPr="000D5F9C">
        <w:rPr>
          <w:rFonts w:ascii="Arial" w:hAnsi="Arial" w:cs="Arial"/>
          <w:sz w:val="24"/>
          <w:szCs w:val="24"/>
        </w:rPr>
        <w:t>‘all the rights, duties, powers, responsibilities and authority’ (Children Act 1989)</w:t>
      </w:r>
      <w:r w:rsidR="00CB654D" w:rsidRPr="000D5F9C">
        <w:rPr>
          <w:rFonts w:ascii="Arial" w:hAnsi="Arial" w:cs="Arial"/>
          <w:sz w:val="24"/>
          <w:szCs w:val="24"/>
        </w:rPr>
        <w:t>. Furthermore,</w:t>
      </w:r>
      <w:r w:rsidR="00FF36C9" w:rsidRPr="000D5F9C">
        <w:rPr>
          <w:rFonts w:ascii="Arial" w:hAnsi="Arial" w:cs="Arial"/>
          <w:sz w:val="24"/>
          <w:szCs w:val="24"/>
        </w:rPr>
        <w:t xml:space="preserve"> depending on the situation, the parents may be neglecting or abusing the child which then in turn does not give the child power to be person-centred. However, multi-agencies must collaborate to have early interventions of the problems and ensure that the right professionals are involved to protect the child. Social services can be involved with the police, health, housing and education </w:t>
      </w:r>
      <w:r w:rsidR="00CB654D" w:rsidRPr="000D5F9C">
        <w:rPr>
          <w:rFonts w:ascii="Arial" w:hAnsi="Arial" w:cs="Arial"/>
          <w:sz w:val="24"/>
          <w:szCs w:val="24"/>
        </w:rPr>
        <w:t>professions</w:t>
      </w:r>
      <w:r w:rsidR="00FF36C9" w:rsidRPr="000D5F9C">
        <w:rPr>
          <w:rFonts w:ascii="Arial" w:hAnsi="Arial" w:cs="Arial"/>
          <w:sz w:val="24"/>
          <w:szCs w:val="24"/>
        </w:rPr>
        <w:t xml:space="preserve"> to ensur</w:t>
      </w:r>
      <w:r w:rsidR="00CB654D" w:rsidRPr="000D5F9C">
        <w:rPr>
          <w:rFonts w:ascii="Arial" w:hAnsi="Arial" w:cs="Arial"/>
          <w:sz w:val="24"/>
          <w:szCs w:val="24"/>
        </w:rPr>
        <w:t>e that the right duty of care is</w:t>
      </w:r>
      <w:r w:rsidR="00FF36C9" w:rsidRPr="000D5F9C">
        <w:rPr>
          <w:rFonts w:ascii="Arial" w:hAnsi="Arial" w:cs="Arial"/>
          <w:sz w:val="24"/>
          <w:szCs w:val="24"/>
        </w:rPr>
        <w:t xml:space="preserve"> handled by these institutions. Social services in collaboration with these agencies must all have the same moral values, and the same end result to which outcome would be best for the young person.</w:t>
      </w:r>
    </w:p>
    <w:p w:rsidR="00FF36C9" w:rsidRPr="000D5F9C" w:rsidRDefault="000052C2" w:rsidP="00FF36C9">
      <w:pPr>
        <w:rPr>
          <w:rFonts w:ascii="Arial" w:hAnsi="Arial" w:cs="Arial"/>
          <w:sz w:val="24"/>
          <w:szCs w:val="24"/>
        </w:rPr>
      </w:pPr>
      <w:r w:rsidRPr="000D5F9C">
        <w:rPr>
          <w:rFonts w:ascii="Arial" w:hAnsi="Arial" w:cs="Arial"/>
          <w:sz w:val="24"/>
          <w:szCs w:val="24"/>
        </w:rPr>
        <w:t xml:space="preserve">Bronfenbrenner’s bio-ecological system theory (1994) </w:t>
      </w:r>
      <w:r w:rsidR="00CB654D" w:rsidRPr="000D5F9C">
        <w:rPr>
          <w:rFonts w:ascii="Arial" w:hAnsi="Arial" w:cs="Arial"/>
          <w:sz w:val="24"/>
          <w:szCs w:val="24"/>
        </w:rPr>
        <w:t>recognised</w:t>
      </w:r>
      <w:r w:rsidRPr="000D5F9C">
        <w:rPr>
          <w:rFonts w:ascii="Arial" w:hAnsi="Arial" w:cs="Arial"/>
          <w:sz w:val="24"/>
          <w:szCs w:val="24"/>
        </w:rPr>
        <w:t xml:space="preserve"> that ‘multiple aspects of a developing child’s life that interacts with and affects the child’, this theory is important to multi-agency </w:t>
      </w:r>
      <w:r w:rsidR="00CB654D" w:rsidRPr="000D5F9C">
        <w:rPr>
          <w:rFonts w:ascii="Arial" w:hAnsi="Arial" w:cs="Arial"/>
          <w:sz w:val="24"/>
          <w:szCs w:val="24"/>
        </w:rPr>
        <w:t>working as it is an essential</w:t>
      </w:r>
      <w:r w:rsidRPr="000D5F9C">
        <w:rPr>
          <w:rFonts w:ascii="Arial" w:hAnsi="Arial" w:cs="Arial"/>
          <w:sz w:val="24"/>
          <w:szCs w:val="24"/>
        </w:rPr>
        <w:t xml:space="preserve"> aspect of how the child has behaved and how their environment has affected the way that they have developed. The ‘</w:t>
      </w:r>
      <w:r w:rsidR="00CB654D" w:rsidRPr="000D5F9C">
        <w:rPr>
          <w:rFonts w:ascii="Arial" w:hAnsi="Arial" w:cs="Arial"/>
          <w:sz w:val="24"/>
          <w:szCs w:val="24"/>
        </w:rPr>
        <w:t>M</w:t>
      </w:r>
      <w:r w:rsidRPr="000D5F9C">
        <w:rPr>
          <w:rFonts w:ascii="Arial" w:hAnsi="Arial" w:cs="Arial"/>
          <w:sz w:val="24"/>
          <w:szCs w:val="24"/>
        </w:rPr>
        <w:t xml:space="preserve">icrosystem’ is their environment around them and how their thoughts and actions are </w:t>
      </w:r>
      <w:r w:rsidR="00CB654D" w:rsidRPr="000D5F9C">
        <w:rPr>
          <w:rFonts w:ascii="Arial" w:hAnsi="Arial" w:cs="Arial"/>
          <w:sz w:val="24"/>
          <w:szCs w:val="24"/>
        </w:rPr>
        <w:t>perceived</w:t>
      </w:r>
      <w:r w:rsidRPr="000D5F9C">
        <w:rPr>
          <w:rFonts w:ascii="Arial" w:hAnsi="Arial" w:cs="Arial"/>
          <w:sz w:val="24"/>
          <w:szCs w:val="24"/>
        </w:rPr>
        <w:t xml:space="preserve"> from those areas, furthermore, the model continues into the last step of ‘Chronosystem’ which is ‘the environmental changes </w:t>
      </w:r>
      <w:r w:rsidRPr="000D5F9C">
        <w:rPr>
          <w:rFonts w:ascii="Arial" w:hAnsi="Arial" w:cs="Arial"/>
          <w:sz w:val="24"/>
          <w:szCs w:val="24"/>
        </w:rPr>
        <w:lastRenderedPageBreak/>
        <w:t xml:space="preserve">that occur over the life course’. This should be considered whilst the child is undergoing the process of person-centred planning and the service should be aware of all the factors that have made the child think in a certain way. </w:t>
      </w:r>
      <w:r w:rsidR="00FF36C9" w:rsidRPr="000D5F9C">
        <w:rPr>
          <w:rFonts w:ascii="Arial" w:hAnsi="Arial" w:cs="Arial"/>
          <w:sz w:val="24"/>
          <w:szCs w:val="24"/>
        </w:rPr>
        <w:t>This is a highly distressing and important service for someone who has been e</w:t>
      </w:r>
      <w:r w:rsidRPr="000D5F9C">
        <w:rPr>
          <w:rFonts w:ascii="Arial" w:hAnsi="Arial" w:cs="Arial"/>
          <w:sz w:val="24"/>
          <w:szCs w:val="24"/>
        </w:rPr>
        <w:t>xperiencing troubles to contact the service,</w:t>
      </w:r>
      <w:r w:rsidR="00FF36C9" w:rsidRPr="000D5F9C">
        <w:rPr>
          <w:rFonts w:ascii="Arial" w:hAnsi="Arial" w:cs="Arial"/>
          <w:sz w:val="24"/>
          <w:szCs w:val="24"/>
        </w:rPr>
        <w:t xml:space="preserve"> or forcibly be with the </w:t>
      </w:r>
      <w:r w:rsidRPr="000D5F9C">
        <w:rPr>
          <w:rFonts w:ascii="Arial" w:hAnsi="Arial" w:cs="Arial"/>
          <w:sz w:val="24"/>
          <w:szCs w:val="24"/>
        </w:rPr>
        <w:t>service</w:t>
      </w:r>
      <w:r w:rsidR="00FF36C9" w:rsidRPr="000D5F9C">
        <w:rPr>
          <w:rFonts w:ascii="Arial" w:hAnsi="Arial" w:cs="Arial"/>
          <w:sz w:val="24"/>
          <w:szCs w:val="24"/>
        </w:rPr>
        <w:t xml:space="preserve"> to experience, therefore, must always have adequate communication to one another to motivate the individual that the outcome will be positive. The social services work with families to build their relationships, get in contact with support services and provide the ultimate care </w:t>
      </w:r>
      <w:r w:rsidR="009562E9" w:rsidRPr="000D5F9C">
        <w:rPr>
          <w:rFonts w:ascii="Arial" w:hAnsi="Arial" w:cs="Arial"/>
          <w:sz w:val="24"/>
          <w:szCs w:val="24"/>
        </w:rPr>
        <w:t>guidance</w:t>
      </w:r>
      <w:r w:rsidR="00FF36C9" w:rsidRPr="000D5F9C">
        <w:rPr>
          <w:rFonts w:ascii="Arial" w:hAnsi="Arial" w:cs="Arial"/>
          <w:sz w:val="24"/>
          <w:szCs w:val="24"/>
        </w:rPr>
        <w:t xml:space="preserve"> to ensure that the home life is healthy and happy.</w:t>
      </w:r>
      <w:r w:rsidRPr="000D5F9C">
        <w:rPr>
          <w:rFonts w:ascii="Arial" w:hAnsi="Arial" w:cs="Arial"/>
          <w:sz w:val="24"/>
          <w:szCs w:val="24"/>
        </w:rPr>
        <w:t xml:space="preserve"> However,</w:t>
      </w:r>
      <w:r w:rsidR="00CB654D" w:rsidRPr="000D5F9C">
        <w:rPr>
          <w:rFonts w:ascii="Arial" w:hAnsi="Arial" w:cs="Arial"/>
          <w:sz w:val="24"/>
          <w:szCs w:val="24"/>
        </w:rPr>
        <w:t xml:space="preserve"> Bronfenbrenner’s theory has been criticised by</w:t>
      </w:r>
      <w:r w:rsidRPr="000D5F9C">
        <w:rPr>
          <w:rFonts w:ascii="Arial" w:hAnsi="Arial" w:cs="Arial"/>
          <w:sz w:val="24"/>
          <w:szCs w:val="24"/>
        </w:rPr>
        <w:t xml:space="preserve"> Leventhal &amp; Brooks-Gunn (2000)</w:t>
      </w:r>
      <w:r w:rsidR="00CB654D" w:rsidRPr="000D5F9C">
        <w:rPr>
          <w:rFonts w:ascii="Arial" w:hAnsi="Arial" w:cs="Arial"/>
          <w:sz w:val="24"/>
          <w:szCs w:val="24"/>
        </w:rPr>
        <w:t xml:space="preserve"> who</w:t>
      </w:r>
      <w:r w:rsidRPr="000D5F9C">
        <w:rPr>
          <w:rFonts w:ascii="Arial" w:hAnsi="Arial" w:cs="Arial"/>
          <w:sz w:val="24"/>
          <w:szCs w:val="24"/>
        </w:rPr>
        <w:t xml:space="preserve"> have argued that there is ‘limited research’ examining various systems of the model and it is ‘unclear’ how much the systems actually affect the child’s development.</w:t>
      </w:r>
      <w:r w:rsidR="00CB654D" w:rsidRPr="000D5F9C">
        <w:rPr>
          <w:rFonts w:ascii="Arial" w:hAnsi="Arial" w:cs="Arial"/>
          <w:sz w:val="24"/>
          <w:szCs w:val="24"/>
        </w:rPr>
        <w:t xml:space="preserve"> Additionally, the social services must be aware of the child’s environment naturally, whether or not Bronfenbrenner’s theory is used or not.</w:t>
      </w:r>
    </w:p>
    <w:p w:rsidR="00185D85" w:rsidRPr="000D5F9C" w:rsidRDefault="00423664">
      <w:pPr>
        <w:rPr>
          <w:rFonts w:ascii="Arial" w:hAnsi="Arial" w:cs="Arial"/>
          <w:b/>
          <w:sz w:val="24"/>
          <w:szCs w:val="24"/>
        </w:rPr>
      </w:pPr>
      <w:r w:rsidRPr="000D5F9C">
        <w:rPr>
          <w:rFonts w:ascii="Arial" w:hAnsi="Arial" w:cs="Arial"/>
          <w:sz w:val="24"/>
          <w:szCs w:val="24"/>
        </w:rPr>
        <w:t xml:space="preserve">Moreover, </w:t>
      </w:r>
      <w:r w:rsidR="00C46209" w:rsidRPr="000D5F9C">
        <w:rPr>
          <w:rFonts w:ascii="Arial" w:hAnsi="Arial" w:cs="Arial"/>
          <w:sz w:val="24"/>
          <w:szCs w:val="24"/>
        </w:rPr>
        <w:t xml:space="preserve">Thompson’s 1992 model of inequalities and discrimination (1992) is a key model to social work as it links ‘personal experience, beliefs and attitudes with the wider social group’. This model is a three layer model that understands discrimination and oppression in the terms of PCS which includes Personal, Cultural and Structural aspects into which makes a person who they are. On hand with social services, this helps them to uncover early prevention of problems that could arise from their certain situations and then use other agencies to collaborate with them in multi-agency working to ensure that the individual does not face any challenges from society such as discrimination. This provides diversity, roles of values, morals, </w:t>
      </w:r>
      <w:r w:rsidR="00CB654D" w:rsidRPr="000D5F9C">
        <w:rPr>
          <w:rFonts w:ascii="Arial" w:hAnsi="Arial" w:cs="Arial"/>
          <w:sz w:val="24"/>
          <w:szCs w:val="24"/>
        </w:rPr>
        <w:t>and cultures</w:t>
      </w:r>
      <w:r w:rsidR="00C46209" w:rsidRPr="000D5F9C">
        <w:rPr>
          <w:rFonts w:ascii="Arial" w:hAnsi="Arial" w:cs="Arial"/>
          <w:sz w:val="24"/>
          <w:szCs w:val="24"/>
        </w:rPr>
        <w:t xml:space="preserve"> to be affected positively during the service provided by multi-agencies and should provide needs of their individual as their main priority.</w:t>
      </w:r>
    </w:p>
    <w:p w:rsidR="00F16BC8" w:rsidRPr="000D5F9C" w:rsidRDefault="00F16BC8">
      <w:pPr>
        <w:rPr>
          <w:rFonts w:ascii="Arial" w:hAnsi="Arial" w:cs="Arial"/>
          <w:b/>
          <w:sz w:val="24"/>
          <w:szCs w:val="24"/>
        </w:rPr>
      </w:pPr>
    </w:p>
    <w:p w:rsidR="00185D85" w:rsidRPr="000D5F9C" w:rsidRDefault="00A418EC">
      <w:pPr>
        <w:rPr>
          <w:rFonts w:ascii="Arial" w:hAnsi="Arial" w:cs="Arial"/>
          <w:b/>
          <w:sz w:val="24"/>
          <w:szCs w:val="24"/>
        </w:rPr>
      </w:pPr>
      <w:r w:rsidRPr="000D5F9C">
        <w:rPr>
          <w:rFonts w:ascii="Arial" w:hAnsi="Arial" w:cs="Arial"/>
          <w:b/>
          <w:sz w:val="24"/>
          <w:szCs w:val="24"/>
        </w:rPr>
        <w:t>Multiagency partner overview (including legislative perspective)</w:t>
      </w:r>
    </w:p>
    <w:p w:rsidR="007B75D5" w:rsidRPr="000D5F9C" w:rsidRDefault="00B02EE6">
      <w:pPr>
        <w:rPr>
          <w:rFonts w:ascii="Arial" w:hAnsi="Arial" w:cs="Arial"/>
          <w:sz w:val="24"/>
          <w:szCs w:val="24"/>
        </w:rPr>
      </w:pPr>
      <w:r w:rsidRPr="000D5F9C">
        <w:rPr>
          <w:rFonts w:ascii="Arial" w:hAnsi="Arial" w:cs="Arial"/>
          <w:sz w:val="24"/>
          <w:szCs w:val="24"/>
        </w:rPr>
        <w:t xml:space="preserve">The Welfare State 1945 was formed from social service workers recognising the support an individual needed and this is where the multi-agency working began. This legislation provided support to those that needed it in every area of their lives including housing, health, education, social security and personal social services. </w:t>
      </w:r>
      <w:r w:rsidR="00675C7F" w:rsidRPr="000D5F9C">
        <w:rPr>
          <w:rFonts w:ascii="Arial" w:hAnsi="Arial" w:cs="Arial"/>
          <w:sz w:val="24"/>
          <w:szCs w:val="24"/>
        </w:rPr>
        <w:t>The Children’s Act 1989</w:t>
      </w:r>
      <w:r w:rsidR="009435B1" w:rsidRPr="000D5F9C">
        <w:rPr>
          <w:rFonts w:ascii="Arial" w:hAnsi="Arial" w:cs="Arial"/>
          <w:sz w:val="24"/>
          <w:szCs w:val="24"/>
        </w:rPr>
        <w:t xml:space="preserve"> and 2004</w:t>
      </w:r>
      <w:r w:rsidR="00675C7F" w:rsidRPr="000D5F9C">
        <w:rPr>
          <w:rFonts w:ascii="Arial" w:hAnsi="Arial" w:cs="Arial"/>
          <w:sz w:val="24"/>
          <w:szCs w:val="24"/>
        </w:rPr>
        <w:t xml:space="preserve"> emphasised the importance of ‘family’ against the ‘state’ and thus then surfaced to the person-centred planning approaches that have been put in place within the multi-agency strategies.</w:t>
      </w:r>
      <w:r w:rsidR="00A74FD5" w:rsidRPr="000D5F9C">
        <w:rPr>
          <w:rFonts w:ascii="Arial" w:hAnsi="Arial" w:cs="Arial"/>
          <w:sz w:val="24"/>
          <w:szCs w:val="24"/>
        </w:rPr>
        <w:t xml:space="preserve"> </w:t>
      </w:r>
      <w:r w:rsidR="009435B1" w:rsidRPr="000D5F9C">
        <w:rPr>
          <w:rFonts w:ascii="Arial" w:hAnsi="Arial" w:cs="Arial"/>
          <w:sz w:val="24"/>
          <w:szCs w:val="24"/>
        </w:rPr>
        <w:t xml:space="preserve">The multi-agency partners should always be aware that the person-centred planning is available to an extent with a vulnerable child as their safeguarding and protection is a main priority. If the child has been suffering from abuse and neglect, it is important that the partners know the steps that it takes to ensure that the child is safe and not getting manipulated into saying something that is untrue or they </w:t>
      </w:r>
      <w:proofErr w:type="spellStart"/>
      <w:r w:rsidR="009435B1" w:rsidRPr="000D5F9C">
        <w:rPr>
          <w:rFonts w:ascii="Arial" w:hAnsi="Arial" w:cs="Arial"/>
          <w:sz w:val="24"/>
          <w:szCs w:val="24"/>
        </w:rPr>
        <w:t>di</w:t>
      </w:r>
      <w:proofErr w:type="spellEnd"/>
      <w:r w:rsidR="009435B1" w:rsidRPr="000D5F9C">
        <w:rPr>
          <w:rFonts w:ascii="Arial" w:hAnsi="Arial" w:cs="Arial"/>
          <w:sz w:val="24"/>
          <w:szCs w:val="24"/>
        </w:rPr>
        <w:t xml:space="preserve"> not want. Being observant is important as the child may be given threats by family members, strangers, gangs and others that may be hindering them into being motivated to have their issues resolved within the service. Police services must be involved if the child is under any illegal issues that could have them potentially harmed within the service and practitioners should always be mindful of how the child’s thinking pattern </w:t>
      </w:r>
      <w:r w:rsidR="009435B1" w:rsidRPr="000D5F9C">
        <w:rPr>
          <w:rFonts w:ascii="Arial" w:hAnsi="Arial" w:cs="Arial"/>
          <w:sz w:val="24"/>
          <w:szCs w:val="24"/>
        </w:rPr>
        <w:lastRenderedPageBreak/>
        <w:t>about the service may affect all of the services that are enquired during the practice.</w:t>
      </w:r>
      <w:r w:rsidR="00F25B6B" w:rsidRPr="000D5F9C">
        <w:rPr>
          <w:rFonts w:ascii="Arial" w:hAnsi="Arial" w:cs="Arial"/>
          <w:sz w:val="24"/>
          <w:szCs w:val="24"/>
        </w:rPr>
        <w:t xml:space="preserve"> Every different agency has their own safeguarding policy but this must be a ‘co-ordinated approach’ that is being collaborated effectively and is everyone’s responsibility to keep the service user safe.</w:t>
      </w:r>
      <w:r w:rsidR="004562D2" w:rsidRPr="000D5F9C">
        <w:rPr>
          <w:rFonts w:ascii="Arial" w:hAnsi="Arial" w:cs="Arial"/>
          <w:sz w:val="24"/>
          <w:szCs w:val="24"/>
        </w:rPr>
        <w:t xml:space="preserve"> </w:t>
      </w:r>
    </w:p>
    <w:p w:rsidR="004562D2" w:rsidRPr="000D5F9C" w:rsidRDefault="004562D2">
      <w:pPr>
        <w:rPr>
          <w:rFonts w:ascii="Arial" w:hAnsi="Arial" w:cs="Arial"/>
          <w:b/>
          <w:sz w:val="24"/>
          <w:szCs w:val="24"/>
        </w:rPr>
      </w:pPr>
      <w:r w:rsidRPr="000D5F9C">
        <w:rPr>
          <w:rFonts w:ascii="Arial" w:hAnsi="Arial" w:cs="Arial"/>
          <w:sz w:val="24"/>
          <w:szCs w:val="24"/>
        </w:rPr>
        <w:t>Children and families Act 2014 promotes ‘physical, mental health and emotional wellbeing of children and young people with special educational needs or disabilities’ and this also promotes early</w:t>
      </w:r>
      <w:r w:rsidRPr="000D5F9C">
        <w:rPr>
          <w:rFonts w:ascii="Arial" w:hAnsi="Arial" w:cs="Arial"/>
          <w:sz w:val="24"/>
          <w:szCs w:val="24"/>
        </w:rPr>
        <w:t xml:space="preserve"> prevention</w:t>
      </w:r>
      <w:r w:rsidRPr="000D5F9C">
        <w:rPr>
          <w:rFonts w:ascii="Arial" w:hAnsi="Arial" w:cs="Arial"/>
          <w:sz w:val="24"/>
          <w:szCs w:val="24"/>
        </w:rPr>
        <w:t xml:space="preserve"> as it is an important and key </w:t>
      </w:r>
      <w:r w:rsidRPr="000D5F9C">
        <w:rPr>
          <w:rFonts w:ascii="Arial" w:hAnsi="Arial" w:cs="Arial"/>
          <w:sz w:val="24"/>
          <w:szCs w:val="24"/>
        </w:rPr>
        <w:t xml:space="preserve">factor to supporting an individual. Schools </w:t>
      </w:r>
      <w:r w:rsidRPr="000D5F9C">
        <w:rPr>
          <w:rFonts w:ascii="Arial" w:hAnsi="Arial" w:cs="Arial"/>
          <w:sz w:val="24"/>
          <w:szCs w:val="24"/>
        </w:rPr>
        <w:t>must</w:t>
      </w:r>
      <w:r w:rsidRPr="000D5F9C">
        <w:rPr>
          <w:rFonts w:ascii="Arial" w:hAnsi="Arial" w:cs="Arial"/>
          <w:sz w:val="24"/>
          <w:szCs w:val="24"/>
        </w:rPr>
        <w:t xml:space="preserve"> be vigilant and must be trained to give the required circumstances to other services.</w:t>
      </w:r>
      <w:r w:rsidR="000D5F9C">
        <w:rPr>
          <w:rFonts w:ascii="Arial" w:hAnsi="Arial" w:cs="Arial"/>
          <w:sz w:val="24"/>
          <w:szCs w:val="24"/>
        </w:rPr>
        <w:t xml:space="preserve"> Furthermore, the Mental Capacity Act 2005 </w:t>
      </w:r>
      <w:r w:rsidR="00451523">
        <w:rPr>
          <w:rFonts w:ascii="Arial" w:hAnsi="Arial" w:cs="Arial"/>
          <w:sz w:val="24"/>
          <w:szCs w:val="24"/>
        </w:rPr>
        <w:t>is an act that helps those in need to consult their families or carers wherever appropriate to ensure that the consent from the person is of what their best interests are if they struggle to make their own decisions or have person care issues.</w:t>
      </w:r>
      <w:r w:rsidR="00AB1E50">
        <w:rPr>
          <w:rFonts w:ascii="Arial" w:hAnsi="Arial" w:cs="Arial"/>
          <w:sz w:val="24"/>
          <w:szCs w:val="24"/>
        </w:rPr>
        <w:t xml:space="preserve"> The legislative approach is an approach that needs to be done during the multi-agency service, as it is required by law. However, these laws also benefit the theoretical approaches and the two combined make the person in the service encouraged that the social care service is doing the service the correct way and gives them hope.</w:t>
      </w:r>
    </w:p>
    <w:p w:rsidR="00A418EC" w:rsidRPr="000D5F9C" w:rsidRDefault="00A418EC">
      <w:pPr>
        <w:rPr>
          <w:rFonts w:ascii="Arial" w:hAnsi="Arial" w:cs="Arial"/>
          <w:b/>
          <w:sz w:val="24"/>
          <w:szCs w:val="24"/>
        </w:rPr>
      </w:pPr>
      <w:r w:rsidRPr="000D5F9C">
        <w:rPr>
          <w:rFonts w:ascii="Arial" w:hAnsi="Arial" w:cs="Arial"/>
          <w:b/>
          <w:sz w:val="24"/>
          <w:szCs w:val="24"/>
        </w:rPr>
        <w:t xml:space="preserve">Roles and </w:t>
      </w:r>
      <w:r w:rsidR="006C7962" w:rsidRPr="000D5F9C">
        <w:rPr>
          <w:rFonts w:ascii="Arial" w:hAnsi="Arial" w:cs="Arial"/>
          <w:b/>
          <w:sz w:val="24"/>
          <w:szCs w:val="24"/>
        </w:rPr>
        <w:t>responsibilities</w:t>
      </w:r>
    </w:p>
    <w:p w:rsidR="00F16BC8" w:rsidRPr="000D5F9C" w:rsidRDefault="00F16BC8">
      <w:pPr>
        <w:rPr>
          <w:rFonts w:ascii="Arial" w:hAnsi="Arial" w:cs="Arial"/>
          <w:spacing w:val="-1"/>
          <w:sz w:val="24"/>
          <w:szCs w:val="24"/>
          <w:shd w:val="clear" w:color="auto" w:fill="FFFFFF"/>
        </w:rPr>
      </w:pPr>
      <w:r w:rsidRPr="000D5F9C">
        <w:rPr>
          <w:rFonts w:ascii="Arial" w:hAnsi="Arial" w:cs="Arial"/>
          <w:spacing w:val="-1"/>
          <w:sz w:val="24"/>
          <w:szCs w:val="24"/>
          <w:shd w:val="clear" w:color="auto" w:fill="FFFFFF"/>
        </w:rPr>
        <w:t>‘</w:t>
      </w:r>
      <w:r w:rsidRPr="000D5F9C">
        <w:rPr>
          <w:rFonts w:ascii="Arial" w:hAnsi="Arial" w:cs="Arial"/>
          <w:spacing w:val="-1"/>
          <w:sz w:val="24"/>
          <w:szCs w:val="24"/>
          <w:shd w:val="clear" w:color="auto" w:fill="FFFFFF"/>
        </w:rPr>
        <w:t>Multi-agency working is key to effective safeguarding and child protection</w:t>
      </w:r>
      <w:r w:rsidRPr="000D5F9C">
        <w:rPr>
          <w:rFonts w:ascii="Arial" w:hAnsi="Arial" w:cs="Arial"/>
          <w:spacing w:val="-1"/>
          <w:sz w:val="24"/>
          <w:szCs w:val="24"/>
          <w:shd w:val="clear" w:color="auto" w:fill="FFFFFF"/>
        </w:rPr>
        <w:t>’</w:t>
      </w:r>
      <w:r w:rsidRPr="000D5F9C">
        <w:rPr>
          <w:rFonts w:ascii="Arial" w:hAnsi="Arial" w:cs="Arial"/>
          <w:spacing w:val="-1"/>
          <w:sz w:val="24"/>
          <w:szCs w:val="24"/>
          <w:shd w:val="clear" w:color="auto" w:fill="FFFFFF"/>
        </w:rPr>
        <w:t xml:space="preserve"> (Sidebotham et al, 2016).</w:t>
      </w:r>
      <w:r w:rsidRPr="000D5F9C">
        <w:rPr>
          <w:rFonts w:ascii="Arial" w:hAnsi="Arial" w:cs="Arial"/>
          <w:spacing w:val="-1"/>
          <w:sz w:val="24"/>
          <w:szCs w:val="24"/>
          <w:shd w:val="clear" w:color="auto" w:fill="FFFFFF"/>
        </w:rPr>
        <w:t xml:space="preserve"> This is the main priority of the service as it must protect and safeguard the child/person that their giving the service to. All of the multi-agencies must work together and ensure that </w:t>
      </w:r>
      <w:r w:rsidR="00A74FD5" w:rsidRPr="000D5F9C">
        <w:rPr>
          <w:rFonts w:ascii="Arial" w:hAnsi="Arial" w:cs="Arial"/>
          <w:spacing w:val="-1"/>
          <w:sz w:val="24"/>
          <w:szCs w:val="24"/>
          <w:shd w:val="clear" w:color="auto" w:fill="FFFFFF"/>
        </w:rPr>
        <w:t>communication</w:t>
      </w:r>
      <w:r w:rsidRPr="000D5F9C">
        <w:rPr>
          <w:rFonts w:ascii="Arial" w:hAnsi="Arial" w:cs="Arial"/>
          <w:spacing w:val="-1"/>
          <w:sz w:val="24"/>
          <w:szCs w:val="24"/>
          <w:shd w:val="clear" w:color="auto" w:fill="FFFFFF"/>
        </w:rPr>
        <w:t xml:space="preserve"> is fully applied to every aspect of the service users’ needs. The communication must be passed along as it is a vital part of how the child will progress and overcome their issues that are being held with the service. Furthermore, confidentiality is key to giving the service user the best service and is under legal obligation to ensure that no data or personal informati</w:t>
      </w:r>
      <w:r w:rsidR="00093DF7" w:rsidRPr="000D5F9C">
        <w:rPr>
          <w:rFonts w:ascii="Arial" w:hAnsi="Arial" w:cs="Arial"/>
          <w:spacing w:val="-1"/>
          <w:sz w:val="24"/>
          <w:szCs w:val="24"/>
          <w:shd w:val="clear" w:color="auto" w:fill="FFFFFF"/>
        </w:rPr>
        <w:t xml:space="preserve">on is shared to any third party under </w:t>
      </w:r>
      <w:r w:rsidR="00093DF7" w:rsidRPr="000D5F9C">
        <w:rPr>
          <w:rFonts w:ascii="Arial" w:hAnsi="Arial" w:cs="Arial"/>
          <w:sz w:val="24"/>
          <w:szCs w:val="24"/>
        </w:rPr>
        <w:t>The Data Protection Act 2018 and General Data Protection Regulations (GDPR</w:t>
      </w:r>
      <w:r w:rsidR="00093DF7" w:rsidRPr="000D5F9C">
        <w:rPr>
          <w:rFonts w:ascii="Arial" w:hAnsi="Arial" w:cs="Arial"/>
          <w:sz w:val="24"/>
          <w:szCs w:val="24"/>
        </w:rPr>
        <w:t>).</w:t>
      </w:r>
      <w:r w:rsidRPr="000D5F9C">
        <w:rPr>
          <w:rFonts w:ascii="Arial" w:hAnsi="Arial" w:cs="Arial"/>
          <w:spacing w:val="-1"/>
          <w:sz w:val="24"/>
          <w:szCs w:val="24"/>
          <w:shd w:val="clear" w:color="auto" w:fill="FFFFFF"/>
        </w:rPr>
        <w:t xml:space="preserve"> This is a responsibility that social services and their partnerships that very seriously as it could legally become a problem </w:t>
      </w:r>
      <w:r w:rsidR="00A74FD5" w:rsidRPr="000D5F9C">
        <w:rPr>
          <w:rFonts w:ascii="Arial" w:hAnsi="Arial" w:cs="Arial"/>
          <w:spacing w:val="-1"/>
          <w:sz w:val="24"/>
          <w:szCs w:val="24"/>
          <w:shd w:val="clear" w:color="auto" w:fill="FFFFFF"/>
        </w:rPr>
        <w:t>with</w:t>
      </w:r>
      <w:r w:rsidRPr="000D5F9C">
        <w:rPr>
          <w:rFonts w:ascii="Arial" w:hAnsi="Arial" w:cs="Arial"/>
          <w:spacing w:val="-1"/>
          <w:sz w:val="24"/>
          <w:szCs w:val="24"/>
          <w:shd w:val="clear" w:color="auto" w:fill="FFFFFF"/>
        </w:rPr>
        <w:t xml:space="preserve"> data misconduct. Their role is to ensure that the person that needs their service has their service and has the most comfortable and adequate service. Those that have help with social care may be experiencing stressful </w:t>
      </w:r>
      <w:r w:rsidR="00A74FD5" w:rsidRPr="000D5F9C">
        <w:rPr>
          <w:rFonts w:ascii="Arial" w:hAnsi="Arial" w:cs="Arial"/>
          <w:spacing w:val="-1"/>
          <w:sz w:val="24"/>
          <w:szCs w:val="24"/>
          <w:shd w:val="clear" w:color="auto" w:fill="FFFFFF"/>
        </w:rPr>
        <w:t>situations</w:t>
      </w:r>
      <w:r w:rsidRPr="000D5F9C">
        <w:rPr>
          <w:rFonts w:ascii="Arial" w:hAnsi="Arial" w:cs="Arial"/>
          <w:spacing w:val="-1"/>
          <w:sz w:val="24"/>
          <w:szCs w:val="24"/>
          <w:shd w:val="clear" w:color="auto" w:fill="FFFFFF"/>
        </w:rPr>
        <w:t xml:space="preserve">, this is when social services must help and look also for other services that could help them overcome their emotions such as the mental health services. </w:t>
      </w:r>
      <w:r w:rsidR="00265927" w:rsidRPr="000D5F9C">
        <w:rPr>
          <w:rFonts w:ascii="Arial" w:hAnsi="Arial" w:cs="Arial"/>
          <w:spacing w:val="-1"/>
          <w:sz w:val="24"/>
          <w:szCs w:val="24"/>
          <w:shd w:val="clear" w:color="auto" w:fill="FFFFFF"/>
        </w:rPr>
        <w:t>Within communication, the teams must use the same terminolo</w:t>
      </w:r>
      <w:r w:rsidR="001F34EA" w:rsidRPr="000D5F9C">
        <w:rPr>
          <w:rFonts w:ascii="Arial" w:hAnsi="Arial" w:cs="Arial"/>
          <w:spacing w:val="-1"/>
          <w:sz w:val="24"/>
          <w:szCs w:val="24"/>
          <w:shd w:val="clear" w:color="auto" w:fill="FFFFFF"/>
        </w:rPr>
        <w:t>gy to avoid confusion miscommunication. It is also important that every agency knows what information is being shared with who to avoid any clashes in confidentiality.</w:t>
      </w:r>
    </w:p>
    <w:p w:rsidR="004D5564" w:rsidRPr="000D5F9C" w:rsidRDefault="001F34EA">
      <w:pPr>
        <w:rPr>
          <w:rFonts w:ascii="Arial" w:hAnsi="Arial" w:cs="Arial"/>
          <w:spacing w:val="-1"/>
          <w:sz w:val="24"/>
          <w:szCs w:val="24"/>
          <w:shd w:val="clear" w:color="auto" w:fill="FFFFFF"/>
        </w:rPr>
      </w:pPr>
      <w:r w:rsidRPr="000D5F9C">
        <w:rPr>
          <w:rFonts w:ascii="Arial" w:hAnsi="Arial" w:cs="Arial"/>
          <w:spacing w:val="-1"/>
          <w:sz w:val="24"/>
          <w:szCs w:val="24"/>
          <w:shd w:val="clear" w:color="auto" w:fill="FFFFFF"/>
        </w:rPr>
        <w:t xml:space="preserve">Organisation is also a key role that the multi-agencies must </w:t>
      </w:r>
      <w:r w:rsidR="00A74FD5" w:rsidRPr="000D5F9C">
        <w:rPr>
          <w:rFonts w:ascii="Arial" w:hAnsi="Arial" w:cs="Arial"/>
          <w:spacing w:val="-1"/>
          <w:sz w:val="24"/>
          <w:szCs w:val="24"/>
          <w:shd w:val="clear" w:color="auto" w:fill="FFFFFF"/>
        </w:rPr>
        <w:t>acquire</w:t>
      </w:r>
      <w:r w:rsidRPr="000D5F9C">
        <w:rPr>
          <w:rFonts w:ascii="Arial" w:hAnsi="Arial" w:cs="Arial"/>
          <w:spacing w:val="-1"/>
          <w:sz w:val="24"/>
          <w:szCs w:val="24"/>
          <w:shd w:val="clear" w:color="auto" w:fill="FFFFFF"/>
        </w:rPr>
        <w:t xml:space="preserve"> to ensure that the project and service is running smoothly and correct. Lack of organisation skills may mean </w:t>
      </w:r>
      <w:r w:rsidR="000D5F9C" w:rsidRPr="000D5F9C">
        <w:rPr>
          <w:rFonts w:ascii="Arial" w:hAnsi="Arial" w:cs="Arial"/>
          <w:spacing w:val="-1"/>
          <w:sz w:val="24"/>
          <w:szCs w:val="24"/>
          <w:shd w:val="clear" w:color="auto" w:fill="FFFFFF"/>
        </w:rPr>
        <w:t>that</w:t>
      </w:r>
      <w:r w:rsidRPr="000D5F9C">
        <w:rPr>
          <w:rFonts w:ascii="Arial" w:hAnsi="Arial" w:cs="Arial"/>
          <w:spacing w:val="-1"/>
          <w:sz w:val="24"/>
          <w:szCs w:val="24"/>
          <w:shd w:val="clear" w:color="auto" w:fill="FFFFFF"/>
        </w:rPr>
        <w:t xml:space="preserve"> the service user can miss opportunities to work with others, go to events or meet with other services to get the support that they need. The agencies must attend regular training to ensure that they are </w:t>
      </w:r>
      <w:r w:rsidR="00A74FD5" w:rsidRPr="000D5F9C">
        <w:rPr>
          <w:rFonts w:ascii="Arial" w:hAnsi="Arial" w:cs="Arial"/>
          <w:spacing w:val="-1"/>
          <w:sz w:val="24"/>
          <w:szCs w:val="24"/>
          <w:shd w:val="clear" w:color="auto" w:fill="FFFFFF"/>
        </w:rPr>
        <w:t>facilitated</w:t>
      </w:r>
      <w:r w:rsidRPr="000D5F9C">
        <w:rPr>
          <w:rFonts w:ascii="Arial" w:hAnsi="Arial" w:cs="Arial"/>
          <w:spacing w:val="-1"/>
          <w:sz w:val="24"/>
          <w:szCs w:val="24"/>
          <w:shd w:val="clear" w:color="auto" w:fill="FFFFFF"/>
        </w:rPr>
        <w:t xml:space="preserve"> with the right </w:t>
      </w:r>
      <w:r w:rsidR="00A74FD5" w:rsidRPr="000D5F9C">
        <w:rPr>
          <w:rFonts w:ascii="Arial" w:hAnsi="Arial" w:cs="Arial"/>
          <w:spacing w:val="-1"/>
          <w:sz w:val="24"/>
          <w:szCs w:val="24"/>
          <w:shd w:val="clear" w:color="auto" w:fill="FFFFFF"/>
        </w:rPr>
        <w:t>knowledge</w:t>
      </w:r>
      <w:r w:rsidRPr="000D5F9C">
        <w:rPr>
          <w:rFonts w:ascii="Arial" w:hAnsi="Arial" w:cs="Arial"/>
          <w:spacing w:val="-1"/>
          <w:sz w:val="24"/>
          <w:szCs w:val="24"/>
          <w:shd w:val="clear" w:color="auto" w:fill="FFFFFF"/>
        </w:rPr>
        <w:t xml:space="preserve"> and skills to determine what the right steps are to ensure that the service user gets </w:t>
      </w:r>
      <w:r w:rsidR="00A74FD5" w:rsidRPr="000D5F9C">
        <w:rPr>
          <w:rFonts w:ascii="Arial" w:hAnsi="Arial" w:cs="Arial"/>
          <w:spacing w:val="-1"/>
          <w:sz w:val="24"/>
          <w:szCs w:val="24"/>
          <w:shd w:val="clear" w:color="auto" w:fill="FFFFFF"/>
        </w:rPr>
        <w:t>the</w:t>
      </w:r>
      <w:r w:rsidRPr="000D5F9C">
        <w:rPr>
          <w:rFonts w:ascii="Arial" w:hAnsi="Arial" w:cs="Arial"/>
          <w:spacing w:val="-1"/>
          <w:sz w:val="24"/>
          <w:szCs w:val="24"/>
          <w:shd w:val="clear" w:color="auto" w:fill="FFFFFF"/>
        </w:rPr>
        <w:t xml:space="preserve"> best outcome from the service.</w:t>
      </w:r>
      <w:r w:rsidR="004D5564" w:rsidRPr="000D5F9C">
        <w:rPr>
          <w:rFonts w:ascii="Arial" w:hAnsi="Arial" w:cs="Arial"/>
          <w:spacing w:val="-1"/>
          <w:sz w:val="24"/>
          <w:szCs w:val="24"/>
          <w:shd w:val="clear" w:color="auto" w:fill="FFFFFF"/>
        </w:rPr>
        <w:t xml:space="preserve"> Furthermore, the service lead must organise the objectives and goals that the person desires and ensures that there are steps in place to guide </w:t>
      </w:r>
      <w:r w:rsidR="004D5564" w:rsidRPr="000D5F9C">
        <w:rPr>
          <w:rFonts w:ascii="Arial" w:hAnsi="Arial" w:cs="Arial"/>
          <w:spacing w:val="-1"/>
          <w:sz w:val="24"/>
          <w:szCs w:val="24"/>
          <w:shd w:val="clear" w:color="auto" w:fill="FFFFFF"/>
        </w:rPr>
        <w:lastRenderedPageBreak/>
        <w:t>them into the desired aim.</w:t>
      </w:r>
      <w:r w:rsidR="00093DF7" w:rsidRPr="000D5F9C">
        <w:rPr>
          <w:rFonts w:ascii="Arial" w:hAnsi="Arial" w:cs="Arial"/>
          <w:spacing w:val="-1"/>
          <w:sz w:val="24"/>
          <w:szCs w:val="24"/>
          <w:shd w:val="clear" w:color="auto" w:fill="FFFFFF"/>
        </w:rPr>
        <w:t xml:space="preserve"> The lead must also </w:t>
      </w:r>
      <w:r w:rsidR="00A74FD5" w:rsidRPr="000D5F9C">
        <w:rPr>
          <w:rFonts w:ascii="Arial" w:hAnsi="Arial" w:cs="Arial"/>
          <w:sz w:val="24"/>
          <w:szCs w:val="24"/>
        </w:rPr>
        <w:t xml:space="preserve">‘ensure childcare planning was informed by accurate information, clear decision-making, informed medical and legal advice, and authoritative </w:t>
      </w:r>
      <w:r w:rsidR="00093DF7" w:rsidRPr="000D5F9C">
        <w:rPr>
          <w:rFonts w:ascii="Arial" w:hAnsi="Arial" w:cs="Arial"/>
          <w:sz w:val="24"/>
          <w:szCs w:val="24"/>
        </w:rPr>
        <w:t>intervention (Parton, 1895)</w:t>
      </w:r>
      <w:r w:rsidR="00AB1E50">
        <w:rPr>
          <w:rFonts w:ascii="Arial" w:hAnsi="Arial" w:cs="Arial"/>
          <w:sz w:val="24"/>
          <w:szCs w:val="24"/>
        </w:rPr>
        <w:t>. Decision making is vital for the team leader as they are the person that gives the consent for most important documents in the project. They must maintain great leadership skills and ensure that the morale of the team and the service user are both maintaining the best work that will get the best outcome.</w:t>
      </w:r>
    </w:p>
    <w:p w:rsidR="004D5564" w:rsidRPr="000D5F9C" w:rsidRDefault="004D5564">
      <w:pPr>
        <w:rPr>
          <w:rFonts w:ascii="Arial" w:hAnsi="Arial" w:cs="Arial"/>
          <w:spacing w:val="-1"/>
          <w:sz w:val="24"/>
          <w:szCs w:val="24"/>
          <w:shd w:val="clear" w:color="auto" w:fill="FFFFFF"/>
        </w:rPr>
      </w:pPr>
      <w:r w:rsidRPr="000D5F9C">
        <w:rPr>
          <w:rFonts w:ascii="Arial" w:hAnsi="Arial" w:cs="Arial"/>
          <w:spacing w:val="-1"/>
          <w:sz w:val="24"/>
          <w:szCs w:val="24"/>
          <w:shd w:val="clear" w:color="auto" w:fill="FFFFFF"/>
        </w:rPr>
        <w:t xml:space="preserve">The multi-agency teams must also track their meetings together and </w:t>
      </w:r>
      <w:r w:rsidR="00A74FD5" w:rsidRPr="000D5F9C">
        <w:rPr>
          <w:rFonts w:ascii="Arial" w:hAnsi="Arial" w:cs="Arial"/>
          <w:spacing w:val="-1"/>
          <w:sz w:val="24"/>
          <w:szCs w:val="24"/>
          <w:shd w:val="clear" w:color="auto" w:fill="FFFFFF"/>
        </w:rPr>
        <w:t>regular</w:t>
      </w:r>
      <w:r w:rsidRPr="000D5F9C">
        <w:rPr>
          <w:rFonts w:ascii="Arial" w:hAnsi="Arial" w:cs="Arial"/>
          <w:spacing w:val="-1"/>
          <w:sz w:val="24"/>
          <w:szCs w:val="24"/>
          <w:shd w:val="clear" w:color="auto" w:fill="FFFFFF"/>
        </w:rPr>
        <w:t xml:space="preserve"> inquire one another in face-to-face meetings to ensure that everyone is on track and has </w:t>
      </w:r>
      <w:r w:rsidR="00A74FD5" w:rsidRPr="000D5F9C">
        <w:rPr>
          <w:rFonts w:ascii="Arial" w:hAnsi="Arial" w:cs="Arial"/>
          <w:spacing w:val="-1"/>
          <w:sz w:val="24"/>
          <w:szCs w:val="24"/>
          <w:shd w:val="clear" w:color="auto" w:fill="FFFFFF"/>
        </w:rPr>
        <w:t>the</w:t>
      </w:r>
      <w:r w:rsidR="00093DF7" w:rsidRPr="000D5F9C">
        <w:rPr>
          <w:rFonts w:ascii="Arial" w:hAnsi="Arial" w:cs="Arial"/>
          <w:spacing w:val="-1"/>
          <w:sz w:val="24"/>
          <w:szCs w:val="24"/>
          <w:shd w:val="clear" w:color="auto" w:fill="FFFFFF"/>
        </w:rPr>
        <w:t xml:space="preserve"> same goal and also motivates the service user to collaborate with the teams in person and give a clear understanding to what is being done to help them. This also gives them an individual voice and a platform to tell them what they think is best for themselves and are given the guidance and help to benefit them.</w:t>
      </w:r>
    </w:p>
    <w:p w:rsidR="006C7962" w:rsidRPr="000D5F9C" w:rsidRDefault="006C7962">
      <w:pPr>
        <w:rPr>
          <w:rFonts w:ascii="Arial" w:hAnsi="Arial" w:cs="Arial"/>
          <w:sz w:val="24"/>
          <w:szCs w:val="24"/>
        </w:rPr>
      </w:pPr>
    </w:p>
    <w:p w:rsidR="00A418EC" w:rsidRPr="000D5F9C" w:rsidRDefault="00A418EC">
      <w:pPr>
        <w:rPr>
          <w:rFonts w:ascii="Arial" w:hAnsi="Arial" w:cs="Arial"/>
          <w:b/>
          <w:sz w:val="24"/>
          <w:szCs w:val="24"/>
        </w:rPr>
      </w:pPr>
      <w:r w:rsidRPr="000D5F9C">
        <w:rPr>
          <w:rFonts w:ascii="Arial" w:hAnsi="Arial" w:cs="Arial"/>
          <w:b/>
          <w:sz w:val="24"/>
          <w:szCs w:val="24"/>
        </w:rPr>
        <w:t>Person-</w:t>
      </w:r>
      <w:r w:rsidR="004B01A9" w:rsidRPr="000D5F9C">
        <w:rPr>
          <w:rFonts w:ascii="Arial" w:hAnsi="Arial" w:cs="Arial"/>
          <w:b/>
          <w:sz w:val="24"/>
          <w:szCs w:val="24"/>
        </w:rPr>
        <w:t>centred</w:t>
      </w:r>
      <w:r w:rsidRPr="000D5F9C">
        <w:rPr>
          <w:rFonts w:ascii="Arial" w:hAnsi="Arial" w:cs="Arial"/>
          <w:b/>
          <w:sz w:val="24"/>
          <w:szCs w:val="24"/>
        </w:rPr>
        <w:t xml:space="preserve"> planning approach with critique</w:t>
      </w:r>
    </w:p>
    <w:p w:rsidR="00B70272" w:rsidRPr="000D5F9C" w:rsidRDefault="00B70272">
      <w:pPr>
        <w:rPr>
          <w:rFonts w:ascii="Arial" w:hAnsi="Arial" w:cs="Arial"/>
          <w:sz w:val="24"/>
          <w:szCs w:val="24"/>
        </w:rPr>
      </w:pPr>
      <w:r w:rsidRPr="000D5F9C">
        <w:rPr>
          <w:rFonts w:ascii="Arial" w:hAnsi="Arial" w:cs="Arial"/>
          <w:sz w:val="24"/>
          <w:szCs w:val="24"/>
        </w:rPr>
        <w:t>The person-centred planning approach has many advantages and disadvantages. In social services work, it is always the main priority to safeguard and protect the child/person. This ultimately is a contradiction in itself through questioning what the best interest of the child/person is. In many multi-agency working strategies, the child is the centre point of the service and it made the leader of the work as it is for their best interest. However, this can conflict as what the person would like to happen, may not be able to happen due to the nature of the situation so it comes back to the fact of is it really person-centred planning? Is the person in complete control or are they in control as much as the social services would like them to be?</w:t>
      </w:r>
    </w:p>
    <w:p w:rsidR="00E51B70" w:rsidRDefault="00E51B70">
      <w:pPr>
        <w:rPr>
          <w:rFonts w:ascii="Arial" w:hAnsi="Arial" w:cs="Arial"/>
          <w:sz w:val="24"/>
          <w:szCs w:val="24"/>
        </w:rPr>
      </w:pPr>
      <w:r w:rsidRPr="000D5F9C">
        <w:rPr>
          <w:rFonts w:ascii="Arial" w:hAnsi="Arial" w:cs="Arial"/>
          <w:sz w:val="24"/>
          <w:szCs w:val="24"/>
        </w:rPr>
        <w:t>In family situations, it may be tough to call as the lead person may be the centre of abuse and neglect to the rest of the family but has been made the lead to gain control of the situation. However this may promote the well-being of the person as it provides them with trust and responsibility of their own life. This can provide them in engaging much more with the project and being able to find their own voice and be motivated to collaborate with the team themselves. Without any engagement from the person, the project would simply not be able to function as it is not getting full engagement from all parties. The health and well-being of the person is the main and most im</w:t>
      </w:r>
      <w:r w:rsidR="000D5F9C">
        <w:rPr>
          <w:rFonts w:ascii="Arial" w:hAnsi="Arial" w:cs="Arial"/>
          <w:sz w:val="24"/>
          <w:szCs w:val="24"/>
        </w:rPr>
        <w:t>portant priority of the agency.</w:t>
      </w:r>
    </w:p>
    <w:p w:rsidR="000D5F9C" w:rsidRPr="000D5F9C" w:rsidRDefault="000D5F9C">
      <w:pPr>
        <w:rPr>
          <w:rFonts w:ascii="Arial" w:hAnsi="Arial" w:cs="Arial"/>
          <w:sz w:val="24"/>
          <w:szCs w:val="24"/>
        </w:rPr>
      </w:pPr>
      <w:r>
        <w:rPr>
          <w:rFonts w:ascii="Arial" w:hAnsi="Arial" w:cs="Arial"/>
          <w:sz w:val="24"/>
          <w:szCs w:val="24"/>
        </w:rPr>
        <w:t xml:space="preserve">The person-centred planning does have many befits including positive mental health and well-being as their ideas are involved with the decision making. Having the person involved with decision making can also give them independence and give them a sense of authority to their own service. This also gives them a voice and are able to be in control of what happens within the time they are using the service. The person gets to understand why every agency is included in the process and are motivated to attend sessions face to face as they understand why it is happening. The person can reflect on their meetings and decisions and can conclude on how to give better solutions if they didn’t quite work as they wanted to. This gives young people in particular the chance to be able to be in control of their own lives, and not </w:t>
      </w:r>
      <w:r>
        <w:rPr>
          <w:rFonts w:ascii="Arial" w:hAnsi="Arial" w:cs="Arial"/>
          <w:sz w:val="24"/>
          <w:szCs w:val="24"/>
        </w:rPr>
        <w:lastRenderedPageBreak/>
        <w:t xml:space="preserve">by their parents or guardians and enables them with independence and freedom. However, the goals must be sustainable and maintain realistic at all times as the service will not work in their favour if it doesn’t work. This can also make the person feel deflated about the project and want to withdraw, something that the agencies want to avoid happening, especially when the young person or adult is in a vulnerable situation. The person can also be seen as an equal to those in ‘power’ and are confident in letting them know how they are feeling and will be able to collaborate together. The person is also in complete control of consent and controls what information is being shared, however this could be a barrier if the person is being abused or manipulated by someone else within the project. In a traditional support plan, the person has the opportunity to share their choices and gets to see their situation mapped out clearly which can give them an indicator for the steps that will be taken in the future. The support plan also gives the social workers and other agencies </w:t>
      </w:r>
      <w:proofErr w:type="gramStart"/>
      <w:r>
        <w:rPr>
          <w:rFonts w:ascii="Arial" w:hAnsi="Arial" w:cs="Arial"/>
          <w:sz w:val="24"/>
          <w:szCs w:val="24"/>
        </w:rPr>
        <w:t>an</w:t>
      </w:r>
      <w:proofErr w:type="gramEnd"/>
      <w:r>
        <w:rPr>
          <w:rFonts w:ascii="Arial" w:hAnsi="Arial" w:cs="Arial"/>
          <w:sz w:val="24"/>
          <w:szCs w:val="24"/>
        </w:rPr>
        <w:t xml:space="preserve"> idea of what the person is like and are more likely to share their hobbies and interest that give the agencies a better understanding of the person that they are working with. The support plan is there to ensure that nothing is missed and the lead person can be in control of what is put on there. However, families in need can pick a lead person who may be the problem. In this case, the social workers must worker carefully to ensure that the other members of the family are not being taken advantage of or manipulated by the lead member if they want control or power over the rest of the family. </w:t>
      </w:r>
    </w:p>
    <w:p w:rsidR="006C7962" w:rsidRPr="000D5F9C" w:rsidRDefault="006C7962">
      <w:pPr>
        <w:rPr>
          <w:rFonts w:ascii="Arial" w:hAnsi="Arial" w:cs="Arial"/>
          <w:sz w:val="24"/>
          <w:szCs w:val="24"/>
        </w:rPr>
      </w:pPr>
    </w:p>
    <w:p w:rsidR="00185D85" w:rsidRDefault="00A418EC">
      <w:pPr>
        <w:rPr>
          <w:rFonts w:ascii="Arial" w:hAnsi="Arial" w:cs="Arial"/>
          <w:b/>
          <w:sz w:val="24"/>
          <w:szCs w:val="24"/>
        </w:rPr>
      </w:pPr>
      <w:r w:rsidRPr="000D5F9C">
        <w:rPr>
          <w:rFonts w:ascii="Arial" w:hAnsi="Arial" w:cs="Arial"/>
          <w:b/>
          <w:sz w:val="24"/>
          <w:szCs w:val="24"/>
        </w:rPr>
        <w:t>Conclusions</w:t>
      </w:r>
    </w:p>
    <w:p w:rsidR="00F77544" w:rsidRPr="00DB09F3" w:rsidRDefault="00F77544">
      <w:pPr>
        <w:rPr>
          <w:rFonts w:ascii="Arial" w:hAnsi="Arial" w:cs="Arial"/>
          <w:sz w:val="24"/>
          <w:szCs w:val="24"/>
        </w:rPr>
      </w:pPr>
      <w:r w:rsidRPr="00DB09F3">
        <w:rPr>
          <w:rFonts w:ascii="Arial" w:hAnsi="Arial" w:cs="Arial"/>
          <w:sz w:val="24"/>
          <w:szCs w:val="24"/>
        </w:rPr>
        <w:t xml:space="preserve">To conclude, the multi-agency partnerships are a beneficial service that provides a voice to those using person-centred planning approaches within social services and elsewhere. The services also contain </w:t>
      </w:r>
      <w:r w:rsidR="002C1EF8" w:rsidRPr="00DB09F3">
        <w:rPr>
          <w:rFonts w:ascii="Arial" w:hAnsi="Arial" w:cs="Arial"/>
          <w:sz w:val="24"/>
          <w:szCs w:val="24"/>
        </w:rPr>
        <w:t>many barriers and advantages of</w:t>
      </w:r>
      <w:r w:rsidRPr="00DB09F3">
        <w:rPr>
          <w:rFonts w:ascii="Arial" w:hAnsi="Arial" w:cs="Arial"/>
          <w:sz w:val="24"/>
          <w:szCs w:val="24"/>
        </w:rPr>
        <w:t xml:space="preserve"> the service but the </w:t>
      </w:r>
      <w:r w:rsidR="002C1EF8" w:rsidRPr="00DB09F3">
        <w:rPr>
          <w:rFonts w:ascii="Arial" w:hAnsi="Arial" w:cs="Arial"/>
          <w:sz w:val="24"/>
          <w:szCs w:val="24"/>
        </w:rPr>
        <w:t>practitioners</w:t>
      </w:r>
      <w:r w:rsidRPr="00DB09F3">
        <w:rPr>
          <w:rFonts w:ascii="Arial" w:hAnsi="Arial" w:cs="Arial"/>
          <w:sz w:val="24"/>
          <w:szCs w:val="24"/>
        </w:rPr>
        <w:t xml:space="preserve"> should always be aware and must safeguard the person wherever needed. The theoretical approaches give a clear and critiqued view of how they work within the multi-agencies and how both have </w:t>
      </w:r>
      <w:r w:rsidR="002C1EF8" w:rsidRPr="00DB09F3">
        <w:rPr>
          <w:rFonts w:ascii="Arial" w:hAnsi="Arial" w:cs="Arial"/>
          <w:sz w:val="24"/>
          <w:szCs w:val="24"/>
        </w:rPr>
        <w:t>criticisms</w:t>
      </w:r>
      <w:r w:rsidRPr="00DB09F3">
        <w:rPr>
          <w:rFonts w:ascii="Arial" w:hAnsi="Arial" w:cs="Arial"/>
          <w:sz w:val="24"/>
          <w:szCs w:val="24"/>
        </w:rPr>
        <w:t xml:space="preserve"> and benefits to using them within the services. The legislations also conflict and benefit the theoretical perspectives also as it gives a different point of view to how the services are run. The service is very widely done and is really individual and unique to the </w:t>
      </w:r>
      <w:r w:rsidR="00AB1E50" w:rsidRPr="00DB09F3">
        <w:rPr>
          <w:rFonts w:ascii="Arial" w:hAnsi="Arial" w:cs="Arial"/>
          <w:sz w:val="24"/>
          <w:szCs w:val="24"/>
        </w:rPr>
        <w:t>person’s</w:t>
      </w:r>
      <w:r w:rsidR="001D6464">
        <w:rPr>
          <w:rFonts w:ascii="Arial" w:hAnsi="Arial" w:cs="Arial"/>
          <w:sz w:val="24"/>
          <w:szCs w:val="24"/>
        </w:rPr>
        <w:t xml:space="preserve"> needs. Every person is different have different home environments, personalities, goals, needs and aims and objectives. Every person will react differently to the service and the multi-agencies must work together to ensure that the right services are there to support the individual going through hard times. The multi-agencies can ensure that the person has adequate housing, education and health facilities that is a human right. Homelessness is also a problem that could be faced and having the housing agency in collaboration with other agencies can change a person’s life forever. The situation really depends on what the person wants to get out of the service and it must be controlled well either by the person within person-centred planning or the leader within the chosen main service. These multi-agencies can change lives in so many positive ways, but also can be negative if not taken a certain way. This is why it is so important to have the correct training and facilities tailored to the individual. </w:t>
      </w:r>
    </w:p>
    <w:p w:rsidR="00F77544" w:rsidRPr="00DB09F3" w:rsidRDefault="00F77544">
      <w:pPr>
        <w:rPr>
          <w:rFonts w:ascii="Arial" w:hAnsi="Arial" w:cs="Arial"/>
          <w:sz w:val="24"/>
          <w:szCs w:val="24"/>
        </w:rPr>
      </w:pPr>
      <w:r w:rsidRPr="00DB09F3">
        <w:rPr>
          <w:rFonts w:ascii="Arial" w:hAnsi="Arial" w:cs="Arial"/>
          <w:sz w:val="24"/>
          <w:szCs w:val="24"/>
        </w:rPr>
        <w:lastRenderedPageBreak/>
        <w:t xml:space="preserve">The social workers must acknowledge their roles and responsibilities within the service and maintain adequate organisational, leadership, and communication skills to ensure that the service runs smoothly for the induvial as every part of the project is vital to ensuring that the individual gets the best quality of care. It is vital that they also provide the person with the right caregivers and services that can collaborate with the main agency that can work through their issues professionally. </w:t>
      </w:r>
      <w:r w:rsidR="00AB1E50" w:rsidRPr="00DB09F3">
        <w:rPr>
          <w:rFonts w:ascii="Arial" w:hAnsi="Arial" w:cs="Arial"/>
          <w:sz w:val="24"/>
          <w:szCs w:val="24"/>
        </w:rPr>
        <w:t>The person centred planning has its benefits and challenges and should be observed by the members of staff, but is also a beneficial technique that encourages and motivates the service user at all times. The decision making provides confidence and independence that they may have not previously have had before which automatically makes them engage more with the projec</w:t>
      </w:r>
      <w:r w:rsidR="001D6464">
        <w:rPr>
          <w:rFonts w:ascii="Arial" w:hAnsi="Arial" w:cs="Arial"/>
          <w:sz w:val="24"/>
          <w:szCs w:val="24"/>
        </w:rPr>
        <w:t xml:space="preserve">t. The project with person-centred planning has positives and negatives but it gives the person a voice and a chance to change their loves for the better. It can get them out of very hard and toxic environments, people and lifestyles that will save their lives from early prevention and planning. The multi-agencies know by working together the best thing to do for the person and will continue to check up on the person until it is the correct time to let them be able to love by themselves freely. The benefits and challenges are always a barrier but with the right help, it is the best outcome for the </w:t>
      </w:r>
      <w:proofErr w:type="spellStart"/>
      <w:r w:rsidR="001D6464">
        <w:rPr>
          <w:rFonts w:ascii="Arial" w:hAnsi="Arial" w:cs="Arial"/>
          <w:sz w:val="24"/>
          <w:szCs w:val="24"/>
        </w:rPr>
        <w:t>induvidual</w:t>
      </w:r>
      <w:proofErr w:type="spellEnd"/>
      <w:r w:rsidR="001D6464">
        <w:rPr>
          <w:rFonts w:ascii="Arial" w:hAnsi="Arial" w:cs="Arial"/>
          <w:sz w:val="24"/>
          <w:szCs w:val="24"/>
        </w:rPr>
        <w:t xml:space="preserve"> and will help them for the rest of their lives. The many different theoretical practices ensure that the teams are looking in the right places to start their journeys with them and have the best legislative practices to guide them lawfully into the right place also.</w:t>
      </w:r>
    </w:p>
    <w:p w:rsidR="00AB1E50" w:rsidRPr="000D5F9C" w:rsidRDefault="00AB1E50">
      <w:pPr>
        <w:rPr>
          <w:rFonts w:ascii="Arial" w:hAnsi="Arial" w:cs="Arial"/>
          <w:b/>
          <w:sz w:val="24"/>
          <w:szCs w:val="24"/>
        </w:rPr>
      </w:pPr>
      <w:bookmarkStart w:id="0" w:name="_GoBack"/>
      <w:bookmarkEnd w:id="0"/>
    </w:p>
    <w:p w:rsidR="007B75D5" w:rsidRPr="000D5F9C" w:rsidRDefault="007B75D5">
      <w:pPr>
        <w:rPr>
          <w:rFonts w:ascii="Arial" w:hAnsi="Arial" w:cs="Arial"/>
          <w:sz w:val="24"/>
          <w:szCs w:val="24"/>
        </w:rPr>
      </w:pPr>
    </w:p>
    <w:p w:rsidR="007B75D5" w:rsidRDefault="007B75D5">
      <w:pPr>
        <w:rPr>
          <w:rFonts w:ascii="Arial" w:hAnsi="Arial" w:cs="Arial"/>
          <w:sz w:val="24"/>
          <w:szCs w:val="24"/>
        </w:rPr>
      </w:pPr>
      <w:r w:rsidRPr="000D5F9C">
        <w:rPr>
          <w:rFonts w:ascii="Arial" w:hAnsi="Arial" w:cs="Arial"/>
          <w:sz w:val="24"/>
          <w:szCs w:val="24"/>
        </w:rPr>
        <w:t>References</w:t>
      </w:r>
    </w:p>
    <w:p w:rsidR="00B0423D" w:rsidRPr="00B0423D" w:rsidRDefault="00B0423D">
      <w:pPr>
        <w:rPr>
          <w:rFonts w:ascii="Arial" w:hAnsi="Arial" w:cs="Arial"/>
          <w:sz w:val="24"/>
          <w:szCs w:val="24"/>
          <w:shd w:val="clear" w:color="auto" w:fill="FFFFFF"/>
        </w:rPr>
      </w:pPr>
      <w:r w:rsidRPr="000D5F9C">
        <w:rPr>
          <w:rFonts w:ascii="Arial" w:hAnsi="Arial" w:cs="Arial"/>
          <w:sz w:val="24"/>
          <w:szCs w:val="24"/>
          <w:shd w:val="clear" w:color="auto" w:fill="FFFFFF"/>
        </w:rPr>
        <w:t xml:space="preserve">Bronfenbrenner, U., &amp; </w:t>
      </w:r>
      <w:proofErr w:type="spellStart"/>
      <w:r w:rsidRPr="000D5F9C">
        <w:rPr>
          <w:rFonts w:ascii="Arial" w:hAnsi="Arial" w:cs="Arial"/>
          <w:sz w:val="24"/>
          <w:szCs w:val="24"/>
          <w:shd w:val="clear" w:color="auto" w:fill="FFFFFF"/>
        </w:rPr>
        <w:t>Ceci</w:t>
      </w:r>
      <w:proofErr w:type="spellEnd"/>
      <w:r w:rsidRPr="000D5F9C">
        <w:rPr>
          <w:rFonts w:ascii="Arial" w:hAnsi="Arial" w:cs="Arial"/>
          <w:sz w:val="24"/>
          <w:szCs w:val="24"/>
          <w:shd w:val="clear" w:color="auto" w:fill="FFFFFF"/>
        </w:rPr>
        <w:t>, S. J. (1994). </w:t>
      </w:r>
      <w:hyperlink r:id="rId5" w:history="1">
        <w:r w:rsidRPr="000D5F9C">
          <w:rPr>
            <w:rStyle w:val="Hyperlink"/>
            <w:rFonts w:ascii="Arial" w:hAnsi="Arial" w:cs="Arial"/>
            <w:color w:val="auto"/>
            <w:sz w:val="24"/>
            <w:szCs w:val="24"/>
            <w:u w:val="none"/>
            <w:shd w:val="clear" w:color="auto" w:fill="FFFFFF"/>
          </w:rPr>
          <w:t>Nature-nurture reconceptualised: A bio-ecological model</w:t>
        </w:r>
      </w:hyperlink>
      <w:r w:rsidRPr="000D5F9C">
        <w:rPr>
          <w:rFonts w:ascii="Arial" w:hAnsi="Arial" w:cs="Arial"/>
          <w:sz w:val="24"/>
          <w:szCs w:val="24"/>
          <w:shd w:val="clear" w:color="auto" w:fill="FFFFFF"/>
        </w:rPr>
        <w:t>. </w:t>
      </w:r>
      <w:r w:rsidRPr="000D5F9C">
        <w:rPr>
          <w:rStyle w:val="Emphasis"/>
          <w:rFonts w:ascii="Arial" w:hAnsi="Arial" w:cs="Arial"/>
          <w:sz w:val="24"/>
          <w:szCs w:val="24"/>
          <w:shd w:val="clear" w:color="auto" w:fill="FFFFFF"/>
        </w:rPr>
        <w:t>Psychological Review, 10</w:t>
      </w:r>
      <w:r w:rsidRPr="000D5F9C">
        <w:rPr>
          <w:rFonts w:ascii="Arial" w:hAnsi="Arial" w:cs="Arial"/>
          <w:sz w:val="24"/>
          <w:szCs w:val="24"/>
          <w:shd w:val="clear" w:color="auto" w:fill="FFFFFF"/>
        </w:rPr>
        <w:t>(4), 568–586.</w:t>
      </w:r>
    </w:p>
    <w:p w:rsidR="00AA6ACA" w:rsidRDefault="007B75D5" w:rsidP="006F5503">
      <w:pPr>
        <w:rPr>
          <w:rFonts w:ascii="Arial" w:hAnsi="Arial" w:cs="Arial"/>
          <w:sz w:val="24"/>
          <w:szCs w:val="24"/>
        </w:rPr>
      </w:pPr>
      <w:r w:rsidRPr="000D5F9C">
        <w:rPr>
          <w:rFonts w:ascii="Arial" w:hAnsi="Arial" w:cs="Arial"/>
          <w:sz w:val="24"/>
          <w:szCs w:val="24"/>
        </w:rPr>
        <w:t>Daniels, Harry et al., 2007. Learning in and for multi-agency working. Oxford review of education, 33(4), pp.521–538.</w:t>
      </w:r>
      <w:bookmarkStart w:id="1" w:name="_Walker,_Gary,_2018."/>
      <w:bookmarkEnd w:id="1"/>
    </w:p>
    <w:p w:rsidR="00B0423D" w:rsidRPr="000D5F9C" w:rsidRDefault="00B0423D" w:rsidP="00B0423D">
      <w:pPr>
        <w:rPr>
          <w:rFonts w:ascii="Arial" w:hAnsi="Arial" w:cs="Arial"/>
          <w:sz w:val="24"/>
          <w:szCs w:val="24"/>
          <w:shd w:val="clear" w:color="auto" w:fill="FFFFFF"/>
        </w:rPr>
      </w:pPr>
      <w:r w:rsidRPr="000D5F9C">
        <w:rPr>
          <w:rFonts w:ascii="Arial" w:hAnsi="Arial" w:cs="Arial"/>
          <w:sz w:val="24"/>
          <w:szCs w:val="24"/>
          <w:shd w:val="clear" w:color="auto" w:fill="FFFFFF"/>
        </w:rPr>
        <w:t>DfES (2004) </w:t>
      </w:r>
      <w:r w:rsidRPr="000D5F9C">
        <w:rPr>
          <w:rFonts w:ascii="Arial" w:hAnsi="Arial" w:cs="Arial"/>
          <w:b/>
          <w:bCs/>
          <w:sz w:val="24"/>
          <w:szCs w:val="24"/>
          <w:shd w:val="clear" w:color="auto" w:fill="FFFFFF"/>
        </w:rPr>
        <w:t>Every Child Matters</w:t>
      </w:r>
      <w:r w:rsidRPr="000D5F9C">
        <w:rPr>
          <w:rFonts w:ascii="Arial" w:hAnsi="Arial" w:cs="Arial"/>
          <w:sz w:val="24"/>
          <w:szCs w:val="24"/>
          <w:shd w:val="clear" w:color="auto" w:fill="FFFFFF"/>
        </w:rPr>
        <w:t xml:space="preserve">: Change for Children in Schools, Nottingham: DfES [Available online: </w:t>
      </w:r>
      <w:hyperlink r:id="rId6" w:history="1">
        <w:r w:rsidRPr="000D5F9C">
          <w:rPr>
            <w:rStyle w:val="Hyperlink"/>
            <w:rFonts w:ascii="Arial" w:hAnsi="Arial" w:cs="Arial"/>
            <w:color w:val="auto"/>
            <w:sz w:val="24"/>
            <w:szCs w:val="24"/>
            <w:u w:val="none"/>
            <w:shd w:val="clear" w:color="auto" w:fill="FFFFFF"/>
          </w:rPr>
          <w:t>http://www.dfes.gov.uk/</w:t>
        </w:r>
        <w:r w:rsidRPr="000D5F9C">
          <w:rPr>
            <w:rStyle w:val="Hyperlink"/>
            <w:rFonts w:ascii="Arial" w:hAnsi="Arial" w:cs="Arial"/>
            <w:b/>
            <w:bCs/>
            <w:color w:val="auto"/>
            <w:sz w:val="24"/>
            <w:szCs w:val="24"/>
            <w:u w:val="none"/>
            <w:shd w:val="clear" w:color="auto" w:fill="FFFFFF"/>
          </w:rPr>
          <w:t>everychildmatters</w:t>
        </w:r>
      </w:hyperlink>
      <w:r w:rsidRPr="000D5F9C">
        <w:rPr>
          <w:rFonts w:ascii="Arial" w:hAnsi="Arial" w:cs="Arial"/>
          <w:sz w:val="24"/>
          <w:szCs w:val="24"/>
          <w:shd w:val="clear" w:color="auto" w:fill="FFFFFF"/>
        </w:rPr>
        <w:t>.]</w:t>
      </w:r>
    </w:p>
    <w:p w:rsidR="00342C7C" w:rsidRPr="00B0423D" w:rsidRDefault="00B0423D">
      <w:pPr>
        <w:rPr>
          <w:rFonts w:ascii="Arial" w:hAnsi="Arial" w:cs="Arial"/>
          <w:sz w:val="24"/>
          <w:szCs w:val="24"/>
          <w:shd w:val="clear" w:color="auto" w:fill="FFFFFF"/>
        </w:rPr>
      </w:pPr>
      <w:r w:rsidRPr="000D5F9C">
        <w:rPr>
          <w:rFonts w:ascii="Arial" w:hAnsi="Arial" w:cs="Arial"/>
          <w:sz w:val="24"/>
          <w:szCs w:val="24"/>
          <w:shd w:val="clear" w:color="auto" w:fill="FFFFFF"/>
        </w:rPr>
        <w:t>Guy-Evans, O. (2020, Nov 09). </w:t>
      </w:r>
      <w:r w:rsidRPr="000D5F9C">
        <w:rPr>
          <w:rStyle w:val="Emphasis"/>
          <w:rFonts w:ascii="Arial" w:hAnsi="Arial" w:cs="Arial"/>
          <w:sz w:val="24"/>
          <w:szCs w:val="24"/>
          <w:shd w:val="clear" w:color="auto" w:fill="FFFFFF"/>
        </w:rPr>
        <w:t>Bronfenbrenner's ecological systems theory</w:t>
      </w:r>
      <w:r w:rsidRPr="000D5F9C">
        <w:rPr>
          <w:rFonts w:ascii="Arial" w:hAnsi="Arial" w:cs="Arial"/>
          <w:sz w:val="24"/>
          <w:szCs w:val="24"/>
          <w:shd w:val="clear" w:color="auto" w:fill="FFFFFF"/>
        </w:rPr>
        <w:t xml:space="preserve">. Simply Psychology. </w:t>
      </w:r>
      <w:hyperlink r:id="rId7" w:history="1">
        <w:r w:rsidRPr="000D5F9C">
          <w:rPr>
            <w:rStyle w:val="Hyperlink"/>
            <w:rFonts w:ascii="Arial" w:hAnsi="Arial" w:cs="Arial"/>
            <w:color w:val="auto"/>
            <w:sz w:val="24"/>
            <w:szCs w:val="24"/>
            <w:u w:val="none"/>
            <w:shd w:val="clear" w:color="auto" w:fill="FFFFFF"/>
          </w:rPr>
          <w:t>https://www.simplypsychology.org/Bronfenbrenner.html</w:t>
        </w:r>
      </w:hyperlink>
    </w:p>
    <w:p w:rsidR="00E36780" w:rsidRDefault="00E36780">
      <w:pPr>
        <w:rPr>
          <w:rFonts w:ascii="Arial" w:hAnsi="Arial" w:cs="Arial"/>
          <w:sz w:val="24"/>
          <w:szCs w:val="24"/>
          <w:shd w:val="clear" w:color="auto" w:fill="FFFFFF"/>
        </w:rPr>
      </w:pPr>
      <w:r w:rsidRPr="000D5F9C">
        <w:rPr>
          <w:rFonts w:ascii="Arial" w:hAnsi="Arial" w:cs="Arial"/>
          <w:sz w:val="24"/>
          <w:szCs w:val="24"/>
          <w:shd w:val="clear" w:color="auto" w:fill="FFFFFF"/>
        </w:rPr>
        <w:t>Leventhal, T., &amp; Brooks-Gunn, J. (2000). </w:t>
      </w:r>
      <w:hyperlink r:id="rId8" w:history="1">
        <w:r w:rsidRPr="000D5F9C">
          <w:rPr>
            <w:rStyle w:val="Hyperlink"/>
            <w:rFonts w:ascii="Arial" w:hAnsi="Arial" w:cs="Arial"/>
            <w:color w:val="auto"/>
            <w:sz w:val="24"/>
            <w:szCs w:val="24"/>
            <w:u w:val="none"/>
            <w:shd w:val="clear" w:color="auto" w:fill="FFFFFF"/>
          </w:rPr>
          <w:t xml:space="preserve">The </w:t>
        </w:r>
        <w:proofErr w:type="spellStart"/>
        <w:r w:rsidRPr="000D5F9C">
          <w:rPr>
            <w:rStyle w:val="Hyperlink"/>
            <w:rFonts w:ascii="Arial" w:hAnsi="Arial" w:cs="Arial"/>
            <w:color w:val="auto"/>
            <w:sz w:val="24"/>
            <w:szCs w:val="24"/>
            <w:u w:val="none"/>
            <w:shd w:val="clear" w:color="auto" w:fill="FFFFFF"/>
          </w:rPr>
          <w:t>neighborhoods</w:t>
        </w:r>
        <w:proofErr w:type="spellEnd"/>
        <w:r w:rsidRPr="000D5F9C">
          <w:rPr>
            <w:rStyle w:val="Hyperlink"/>
            <w:rFonts w:ascii="Arial" w:hAnsi="Arial" w:cs="Arial"/>
            <w:color w:val="auto"/>
            <w:sz w:val="24"/>
            <w:szCs w:val="24"/>
            <w:u w:val="none"/>
            <w:shd w:val="clear" w:color="auto" w:fill="FFFFFF"/>
          </w:rPr>
          <w:t xml:space="preserve"> they live in: the effects of </w:t>
        </w:r>
        <w:proofErr w:type="spellStart"/>
        <w:r w:rsidRPr="000D5F9C">
          <w:rPr>
            <w:rStyle w:val="Hyperlink"/>
            <w:rFonts w:ascii="Arial" w:hAnsi="Arial" w:cs="Arial"/>
            <w:color w:val="auto"/>
            <w:sz w:val="24"/>
            <w:szCs w:val="24"/>
            <w:u w:val="none"/>
            <w:shd w:val="clear" w:color="auto" w:fill="FFFFFF"/>
          </w:rPr>
          <w:t>neighborhood</w:t>
        </w:r>
        <w:proofErr w:type="spellEnd"/>
        <w:r w:rsidRPr="000D5F9C">
          <w:rPr>
            <w:rStyle w:val="Hyperlink"/>
            <w:rFonts w:ascii="Arial" w:hAnsi="Arial" w:cs="Arial"/>
            <w:color w:val="auto"/>
            <w:sz w:val="24"/>
            <w:szCs w:val="24"/>
            <w:u w:val="none"/>
            <w:shd w:val="clear" w:color="auto" w:fill="FFFFFF"/>
          </w:rPr>
          <w:t xml:space="preserve"> residence on child and adolescent outcomes</w:t>
        </w:r>
      </w:hyperlink>
      <w:r w:rsidRPr="000D5F9C">
        <w:rPr>
          <w:rFonts w:ascii="Arial" w:hAnsi="Arial" w:cs="Arial"/>
          <w:sz w:val="24"/>
          <w:szCs w:val="24"/>
          <w:shd w:val="clear" w:color="auto" w:fill="FFFFFF"/>
        </w:rPr>
        <w:t>. Psychological Bulletin, 126(2), 309</w:t>
      </w:r>
    </w:p>
    <w:p w:rsidR="00B0423D" w:rsidRPr="00B0423D" w:rsidRDefault="00B0423D">
      <w:pPr>
        <w:rPr>
          <w:rFonts w:ascii="Arial" w:hAnsi="Arial" w:cs="Arial"/>
          <w:spacing w:val="-1"/>
          <w:sz w:val="24"/>
          <w:szCs w:val="24"/>
          <w:shd w:val="clear" w:color="auto" w:fill="FFFFFF"/>
        </w:rPr>
      </w:pPr>
      <w:r w:rsidRPr="000D5F9C">
        <w:rPr>
          <w:rFonts w:ascii="Arial" w:hAnsi="Arial" w:cs="Arial"/>
          <w:spacing w:val="-1"/>
          <w:sz w:val="24"/>
          <w:szCs w:val="24"/>
          <w:shd w:val="clear" w:color="auto" w:fill="FFFFFF"/>
        </w:rPr>
        <w:t>Sidebotham, P. et al (2016) </w:t>
      </w:r>
      <w:hyperlink r:id="rId9" w:tgtFrame="_blank" w:tooltip="Pathways to harm final report" w:history="1">
        <w:r w:rsidRPr="000D5F9C">
          <w:rPr>
            <w:rStyle w:val="Hyperlink"/>
            <w:rFonts w:ascii="Arial" w:hAnsi="Arial" w:cs="Arial"/>
            <w:color w:val="auto"/>
            <w:spacing w:val="-1"/>
            <w:sz w:val="24"/>
            <w:szCs w:val="24"/>
            <w:u w:val="none"/>
            <w:shd w:val="clear" w:color="auto" w:fill="FFFFFF"/>
          </w:rPr>
          <w:t>Pathways to harm, pathways to protection: a triennial analysis of serious case reviews 2011 to 2014: final report.</w:t>
        </w:r>
      </w:hyperlink>
      <w:r w:rsidRPr="000D5F9C">
        <w:rPr>
          <w:rFonts w:ascii="Arial" w:hAnsi="Arial" w:cs="Arial"/>
          <w:spacing w:val="-1"/>
          <w:sz w:val="24"/>
          <w:szCs w:val="24"/>
          <w:shd w:val="clear" w:color="auto" w:fill="FFFFFF"/>
        </w:rPr>
        <w:t> London: Department for Education (</w:t>
      </w:r>
      <w:proofErr w:type="spellStart"/>
      <w:r w:rsidRPr="000D5F9C">
        <w:rPr>
          <w:rFonts w:ascii="Arial" w:hAnsi="Arial" w:cs="Arial"/>
          <w:spacing w:val="-1"/>
          <w:sz w:val="24"/>
          <w:szCs w:val="24"/>
          <w:shd w:val="clear" w:color="auto" w:fill="FFFFFF"/>
        </w:rPr>
        <w:t>DfE</w:t>
      </w:r>
      <w:proofErr w:type="spellEnd"/>
      <w:r w:rsidRPr="000D5F9C">
        <w:rPr>
          <w:rFonts w:ascii="Arial" w:hAnsi="Arial" w:cs="Arial"/>
          <w:spacing w:val="-1"/>
          <w:sz w:val="24"/>
          <w:szCs w:val="24"/>
          <w:shd w:val="clear" w:color="auto" w:fill="FFFFFF"/>
        </w:rPr>
        <w:t>)</w:t>
      </w:r>
    </w:p>
    <w:p w:rsidR="00793326" w:rsidRDefault="00793326">
      <w:pPr>
        <w:rPr>
          <w:rFonts w:ascii="Arial" w:hAnsi="Arial" w:cs="Arial"/>
          <w:sz w:val="24"/>
          <w:szCs w:val="24"/>
        </w:rPr>
      </w:pPr>
      <w:r w:rsidRPr="000D5F9C">
        <w:rPr>
          <w:rFonts w:ascii="Arial" w:hAnsi="Arial" w:cs="Arial"/>
          <w:sz w:val="24"/>
          <w:szCs w:val="24"/>
        </w:rPr>
        <w:t xml:space="preserve">Thompson, N. (2005) Anti Discriminatory Practice (4 </w:t>
      </w:r>
      <w:proofErr w:type="spellStart"/>
      <w:proofErr w:type="gramStart"/>
      <w:r w:rsidRPr="000D5F9C">
        <w:rPr>
          <w:rFonts w:ascii="Arial" w:hAnsi="Arial" w:cs="Arial"/>
          <w:sz w:val="24"/>
          <w:szCs w:val="24"/>
        </w:rPr>
        <w:t>th</w:t>
      </w:r>
      <w:proofErr w:type="spellEnd"/>
      <w:proofErr w:type="gramEnd"/>
      <w:r w:rsidRPr="000D5F9C">
        <w:rPr>
          <w:rFonts w:ascii="Arial" w:hAnsi="Arial" w:cs="Arial"/>
          <w:sz w:val="24"/>
          <w:szCs w:val="24"/>
        </w:rPr>
        <w:t xml:space="preserve"> Ed). Basingstoke: Palgrave Macmillan.</w:t>
      </w:r>
    </w:p>
    <w:p w:rsidR="00B0423D" w:rsidRPr="000D5F9C" w:rsidRDefault="00B0423D" w:rsidP="00B0423D">
      <w:pPr>
        <w:pStyle w:val="Heading1"/>
        <w:shd w:val="clear" w:color="auto" w:fill="FFFFFF"/>
        <w:spacing w:before="0" w:beforeAutospacing="0" w:after="0" w:afterAutospacing="0"/>
        <w:rPr>
          <w:rFonts w:ascii="Arial" w:hAnsi="Arial" w:cs="Arial"/>
          <w:b w:val="0"/>
          <w:sz w:val="24"/>
          <w:szCs w:val="24"/>
        </w:rPr>
      </w:pPr>
      <w:r w:rsidRPr="000D5F9C">
        <w:rPr>
          <w:rFonts w:ascii="Arial" w:hAnsi="Arial" w:cs="Arial"/>
          <w:b w:val="0"/>
          <w:sz w:val="24"/>
          <w:szCs w:val="24"/>
        </w:rPr>
        <w:lastRenderedPageBreak/>
        <w:t>Walker, Gary, 2018. Working Together for Children: A Critical Introduction to Multi-Agency Working. Bloomsbury Publishing.</w:t>
      </w:r>
    </w:p>
    <w:p w:rsidR="00B0423D" w:rsidRPr="000D5F9C" w:rsidRDefault="00B0423D">
      <w:pPr>
        <w:rPr>
          <w:rFonts w:ascii="Arial" w:hAnsi="Arial" w:cs="Arial"/>
          <w:sz w:val="24"/>
          <w:szCs w:val="24"/>
        </w:rPr>
      </w:pPr>
    </w:p>
    <w:p w:rsidR="00793326" w:rsidRPr="000D5F9C" w:rsidRDefault="00793326">
      <w:pPr>
        <w:rPr>
          <w:rFonts w:ascii="Arial" w:hAnsi="Arial" w:cs="Arial"/>
          <w:sz w:val="24"/>
          <w:szCs w:val="24"/>
          <w:shd w:val="clear" w:color="auto" w:fill="FFFFFF"/>
        </w:rPr>
      </w:pPr>
      <w:hyperlink r:id="rId10" w:history="1">
        <w:r w:rsidRPr="000D5F9C">
          <w:rPr>
            <w:rStyle w:val="Hyperlink"/>
            <w:rFonts w:ascii="Arial" w:hAnsi="Arial" w:cs="Arial"/>
            <w:color w:val="auto"/>
            <w:sz w:val="24"/>
            <w:szCs w:val="24"/>
            <w:u w:val="none"/>
            <w:shd w:val="clear" w:color="auto" w:fill="FFFFFF"/>
          </w:rPr>
          <w:t>https://www.basw.co.uk/system/files/resources/basw_25529-2_0.pdf</w:t>
        </w:r>
      </w:hyperlink>
    </w:p>
    <w:p w:rsidR="00793326" w:rsidRPr="000D5F9C" w:rsidRDefault="00265927">
      <w:pPr>
        <w:rPr>
          <w:rFonts w:ascii="Arial" w:hAnsi="Arial" w:cs="Arial"/>
          <w:sz w:val="24"/>
          <w:szCs w:val="24"/>
          <w:shd w:val="clear" w:color="auto" w:fill="FFFFFF"/>
        </w:rPr>
      </w:pPr>
      <w:hyperlink r:id="rId11" w:history="1">
        <w:r w:rsidRPr="000D5F9C">
          <w:rPr>
            <w:rStyle w:val="Hyperlink"/>
            <w:rFonts w:ascii="Arial" w:hAnsi="Arial" w:cs="Arial"/>
            <w:color w:val="auto"/>
            <w:sz w:val="24"/>
            <w:szCs w:val="24"/>
            <w:u w:val="none"/>
            <w:shd w:val="clear" w:color="auto" w:fill="FFFFFF"/>
          </w:rPr>
          <w:t>https://learning.nspcc.org.uk/child-protection-system/multi-agency-working-child-protection</w:t>
        </w:r>
      </w:hyperlink>
    </w:p>
    <w:p w:rsidR="00B31CD8" w:rsidRPr="000D5F9C" w:rsidRDefault="00B31CD8">
      <w:pPr>
        <w:rPr>
          <w:rFonts w:ascii="Arial" w:hAnsi="Arial" w:cs="Arial"/>
          <w:spacing w:val="-1"/>
          <w:sz w:val="24"/>
          <w:szCs w:val="24"/>
          <w:shd w:val="clear" w:color="auto" w:fill="FFFFFF"/>
        </w:rPr>
      </w:pPr>
      <w:r w:rsidRPr="00B31CD8">
        <w:rPr>
          <w:rFonts w:ascii="Arial" w:hAnsi="Arial" w:cs="Arial"/>
          <w:spacing w:val="-1"/>
          <w:sz w:val="24"/>
          <w:szCs w:val="24"/>
          <w:shd w:val="clear" w:color="auto" w:fill="FFFFFF"/>
        </w:rPr>
        <w:t>https://www.cqc.org.uk/guidance-providers/regulations-enforcement/regulation-9-person-centred-care</w:t>
      </w:r>
    </w:p>
    <w:p w:rsidR="004D5564" w:rsidRPr="000D5F9C" w:rsidRDefault="004D5564">
      <w:pPr>
        <w:rPr>
          <w:rFonts w:ascii="Arial" w:hAnsi="Arial" w:cs="Arial"/>
          <w:sz w:val="24"/>
          <w:szCs w:val="24"/>
          <w:shd w:val="clear" w:color="auto" w:fill="FFFFFF"/>
        </w:rPr>
      </w:pPr>
    </w:p>
    <w:p w:rsidR="00265927" w:rsidRPr="000D5F9C" w:rsidRDefault="00265927">
      <w:pPr>
        <w:rPr>
          <w:rFonts w:ascii="Arial" w:hAnsi="Arial" w:cs="Arial"/>
          <w:sz w:val="24"/>
          <w:szCs w:val="24"/>
          <w:shd w:val="clear" w:color="auto" w:fill="FFFFFF"/>
        </w:rPr>
      </w:pPr>
    </w:p>
    <w:p w:rsidR="00E36780" w:rsidRPr="000D5F9C" w:rsidRDefault="00E36780">
      <w:pPr>
        <w:rPr>
          <w:rFonts w:ascii="Arial" w:hAnsi="Arial" w:cs="Arial"/>
          <w:sz w:val="24"/>
          <w:szCs w:val="24"/>
          <w:shd w:val="clear" w:color="auto" w:fill="FFFFFF"/>
        </w:rPr>
      </w:pPr>
    </w:p>
    <w:p w:rsidR="00E36780" w:rsidRPr="000D5F9C" w:rsidRDefault="00E36780">
      <w:pPr>
        <w:rPr>
          <w:rFonts w:ascii="Arial" w:hAnsi="Arial" w:cs="Arial"/>
          <w:sz w:val="24"/>
          <w:szCs w:val="24"/>
          <w:shd w:val="clear" w:color="auto" w:fill="FFFFFF"/>
        </w:rPr>
      </w:pPr>
    </w:p>
    <w:p w:rsidR="00E36780" w:rsidRPr="000D5F9C" w:rsidRDefault="00E36780">
      <w:pPr>
        <w:rPr>
          <w:rFonts w:ascii="Arial" w:hAnsi="Arial" w:cs="Arial"/>
          <w:sz w:val="24"/>
          <w:szCs w:val="24"/>
        </w:rPr>
      </w:pPr>
    </w:p>
    <w:p w:rsidR="007B75D5" w:rsidRPr="000D5F9C" w:rsidRDefault="007B75D5">
      <w:pPr>
        <w:rPr>
          <w:rFonts w:ascii="Arial" w:hAnsi="Arial" w:cs="Arial"/>
          <w:sz w:val="24"/>
          <w:szCs w:val="24"/>
        </w:rPr>
      </w:pPr>
    </w:p>
    <w:sectPr w:rsidR="007B75D5" w:rsidRPr="000D5F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418EC"/>
    <w:rsid w:val="000052C2"/>
    <w:rsid w:val="00093DF7"/>
    <w:rsid w:val="000D5F9C"/>
    <w:rsid w:val="000F3D45"/>
    <w:rsid w:val="00146B38"/>
    <w:rsid w:val="00163780"/>
    <w:rsid w:val="00185D85"/>
    <w:rsid w:val="001D6464"/>
    <w:rsid w:val="001F34EA"/>
    <w:rsid w:val="00213F3D"/>
    <w:rsid w:val="00265927"/>
    <w:rsid w:val="002B341D"/>
    <w:rsid w:val="002C1EF8"/>
    <w:rsid w:val="00342C7C"/>
    <w:rsid w:val="00351E85"/>
    <w:rsid w:val="003527B2"/>
    <w:rsid w:val="0039288F"/>
    <w:rsid w:val="003A428D"/>
    <w:rsid w:val="003E058F"/>
    <w:rsid w:val="003E32C6"/>
    <w:rsid w:val="00423664"/>
    <w:rsid w:val="00451523"/>
    <w:rsid w:val="004562D2"/>
    <w:rsid w:val="00467235"/>
    <w:rsid w:val="004704E2"/>
    <w:rsid w:val="004B01A9"/>
    <w:rsid w:val="004C10F6"/>
    <w:rsid w:val="004D5564"/>
    <w:rsid w:val="004D5983"/>
    <w:rsid w:val="00516247"/>
    <w:rsid w:val="00541D17"/>
    <w:rsid w:val="00581A70"/>
    <w:rsid w:val="00620C84"/>
    <w:rsid w:val="006548BD"/>
    <w:rsid w:val="00675C7F"/>
    <w:rsid w:val="006954ED"/>
    <w:rsid w:val="006C5C35"/>
    <w:rsid w:val="006C7962"/>
    <w:rsid w:val="006D6B05"/>
    <w:rsid w:val="006F5503"/>
    <w:rsid w:val="00744676"/>
    <w:rsid w:val="00761351"/>
    <w:rsid w:val="00763093"/>
    <w:rsid w:val="0077337C"/>
    <w:rsid w:val="0078118A"/>
    <w:rsid w:val="00793326"/>
    <w:rsid w:val="007B75D5"/>
    <w:rsid w:val="008D1DA1"/>
    <w:rsid w:val="009435B1"/>
    <w:rsid w:val="009562E9"/>
    <w:rsid w:val="00996D5F"/>
    <w:rsid w:val="009D1F02"/>
    <w:rsid w:val="009E042D"/>
    <w:rsid w:val="009F3C2C"/>
    <w:rsid w:val="00A418EC"/>
    <w:rsid w:val="00A74FD5"/>
    <w:rsid w:val="00AA6ACA"/>
    <w:rsid w:val="00AB1E50"/>
    <w:rsid w:val="00AC51DC"/>
    <w:rsid w:val="00AE7D8A"/>
    <w:rsid w:val="00B02EE6"/>
    <w:rsid w:val="00B0423D"/>
    <w:rsid w:val="00B31CD8"/>
    <w:rsid w:val="00B5650E"/>
    <w:rsid w:val="00B70272"/>
    <w:rsid w:val="00BA0280"/>
    <w:rsid w:val="00C46209"/>
    <w:rsid w:val="00C6172A"/>
    <w:rsid w:val="00C63C2A"/>
    <w:rsid w:val="00CB654D"/>
    <w:rsid w:val="00CE06BD"/>
    <w:rsid w:val="00D62E42"/>
    <w:rsid w:val="00DB09F3"/>
    <w:rsid w:val="00DC1220"/>
    <w:rsid w:val="00E10B10"/>
    <w:rsid w:val="00E36780"/>
    <w:rsid w:val="00E51B70"/>
    <w:rsid w:val="00F16BC8"/>
    <w:rsid w:val="00F25B6B"/>
    <w:rsid w:val="00F77544"/>
    <w:rsid w:val="00FF267E"/>
    <w:rsid w:val="00FF36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18B3A12-1E1F-40BF-97CF-F61F3BB351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342C7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2C7C"/>
    <w:rPr>
      <w:rFonts w:ascii="Times New Roman" w:eastAsia="Times New Roman" w:hAnsi="Times New Roman" w:cs="Times New Roman"/>
      <w:b/>
      <w:bCs/>
      <w:kern w:val="36"/>
      <w:sz w:val="48"/>
      <w:szCs w:val="48"/>
      <w:lang w:eastAsia="en-GB"/>
    </w:rPr>
  </w:style>
  <w:style w:type="paragraph" w:styleId="TOCHeading">
    <w:name w:val="TOC Heading"/>
    <w:basedOn w:val="Heading1"/>
    <w:next w:val="Normal"/>
    <w:uiPriority w:val="39"/>
    <w:unhideWhenUsed/>
    <w:qFormat/>
    <w:rsid w:val="003A428D"/>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3A428D"/>
    <w:pPr>
      <w:spacing w:after="100"/>
    </w:pPr>
  </w:style>
  <w:style w:type="character" w:styleId="Hyperlink">
    <w:name w:val="Hyperlink"/>
    <w:basedOn w:val="DefaultParagraphFont"/>
    <w:uiPriority w:val="99"/>
    <w:unhideWhenUsed/>
    <w:rsid w:val="003A428D"/>
    <w:rPr>
      <w:color w:val="0563C1" w:themeColor="hyperlink"/>
      <w:u w:val="single"/>
    </w:rPr>
  </w:style>
  <w:style w:type="character" w:styleId="FollowedHyperlink">
    <w:name w:val="FollowedHyperlink"/>
    <w:basedOn w:val="DefaultParagraphFont"/>
    <w:uiPriority w:val="99"/>
    <w:semiHidden/>
    <w:unhideWhenUsed/>
    <w:rsid w:val="00AA6ACA"/>
    <w:rPr>
      <w:color w:val="954F72" w:themeColor="followedHyperlink"/>
      <w:u w:val="single"/>
    </w:rPr>
  </w:style>
  <w:style w:type="paragraph" w:styleId="BalloonText">
    <w:name w:val="Balloon Text"/>
    <w:basedOn w:val="Normal"/>
    <w:link w:val="BalloonTextChar"/>
    <w:uiPriority w:val="99"/>
    <w:semiHidden/>
    <w:unhideWhenUsed/>
    <w:rsid w:val="00AA6AC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A6ACA"/>
    <w:rPr>
      <w:rFonts w:ascii="Segoe UI" w:hAnsi="Segoe UI" w:cs="Segoe UI"/>
      <w:sz w:val="18"/>
      <w:szCs w:val="18"/>
    </w:rPr>
  </w:style>
  <w:style w:type="character" w:styleId="Emphasis">
    <w:name w:val="Emphasis"/>
    <w:basedOn w:val="DefaultParagraphFont"/>
    <w:uiPriority w:val="20"/>
    <w:qFormat/>
    <w:rsid w:val="00E3678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2385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urses.cit.cornell.edu/dea6610/leventhal.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simplypsychology.org/Bronfenbrenner.html"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www.dfes.gov.uk/everychildmatters" TargetMode="External"/><Relationship Id="rId11" Type="http://schemas.openxmlformats.org/officeDocument/2006/relationships/hyperlink" Target="https://learning.nspcc.org.uk/child-protection-system/multi-agency-working-child-protection" TargetMode="External"/><Relationship Id="rId5" Type="http://schemas.openxmlformats.org/officeDocument/2006/relationships/hyperlink" Target="https://static1.squarespace.com/static/57309137ab48de6f423b3eec/t/59aea54d4c0dbfd7d6e43622/1504617811640/Bronfenbrenner%26Ceci1994.pdf" TargetMode="External"/><Relationship Id="rId10" Type="http://schemas.openxmlformats.org/officeDocument/2006/relationships/hyperlink" Target="https://www.basw.co.uk/system/files/resources/basw_25529-2_0.pdf" TargetMode="Externa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533826/Triennial_Analysis_of_SCRs_2011-2014_-__Pathways_to_harm_and_protect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7AD1659-5A0B-454F-89A0-7F1307BB2C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505</TotalTime>
  <Pages>9</Pages>
  <Words>4171</Words>
  <Characters>23775</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MYLAPTOP</dc:creator>
  <cp:keywords/>
  <dc:description/>
  <cp:lastModifiedBy>MYLAPTOP</cp:lastModifiedBy>
  <cp:revision>92</cp:revision>
  <dcterms:created xsi:type="dcterms:W3CDTF">2021-03-28T19:20:00Z</dcterms:created>
  <dcterms:modified xsi:type="dcterms:W3CDTF">2021-03-29T22:53:00Z</dcterms:modified>
</cp:coreProperties>
</file>