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D7BEE" w:rsidRDefault="00BD7BEE" w:rsidP="00BD7BEE">
      <w:pPr>
        <w:jc w:val="center"/>
        <w:rPr>
          <w:b/>
          <w:sz w:val="72"/>
          <w:szCs w:val="72"/>
          <w:lang w:val="en-US"/>
        </w:rPr>
      </w:pPr>
      <w:bookmarkStart w:id="0" w:name="_Hlk193208605"/>
      <w:bookmarkEnd w:id="0"/>
    </w:p>
    <w:p w:rsidR="00BD7BEE" w:rsidRDefault="00BD7BEE" w:rsidP="00BD7BEE">
      <w:pPr>
        <w:jc w:val="center"/>
        <w:rPr>
          <w:b/>
          <w:sz w:val="72"/>
          <w:szCs w:val="72"/>
          <w:lang w:val="en-US"/>
        </w:rPr>
      </w:pPr>
    </w:p>
    <w:p w:rsidR="00BD7BEE" w:rsidRDefault="00BD7BEE" w:rsidP="00BD7BEE">
      <w:pPr>
        <w:jc w:val="center"/>
        <w:rPr>
          <w:b/>
          <w:sz w:val="72"/>
          <w:szCs w:val="72"/>
          <w:lang w:val="en-US"/>
        </w:rPr>
      </w:pPr>
    </w:p>
    <w:p w:rsidR="00A82C13" w:rsidRPr="00BD7BEE" w:rsidRDefault="00D61A43" w:rsidP="00BD7BEE">
      <w:pPr>
        <w:jc w:val="center"/>
        <w:rPr>
          <w:b/>
          <w:sz w:val="72"/>
          <w:szCs w:val="72"/>
          <w:lang w:val="en-US"/>
        </w:rPr>
      </w:pPr>
      <w:r w:rsidRPr="00BD7BEE">
        <w:rPr>
          <w:b/>
          <w:sz w:val="72"/>
          <w:szCs w:val="72"/>
          <w:lang w:val="en-US"/>
        </w:rPr>
        <w:t>Design and Analysis of Electromagnetic Systems</w:t>
      </w:r>
    </w:p>
    <w:p w:rsidR="00D61A43" w:rsidRPr="00BD7BEE" w:rsidRDefault="00D61A43" w:rsidP="00BD7BEE">
      <w:pPr>
        <w:pStyle w:val="IntenseQuote"/>
        <w:rPr>
          <w:sz w:val="52"/>
          <w:szCs w:val="52"/>
          <w:lang w:val="en-US"/>
        </w:rPr>
      </w:pPr>
      <w:r w:rsidRPr="00BD7BEE">
        <w:rPr>
          <w:sz w:val="52"/>
          <w:szCs w:val="52"/>
          <w:lang w:val="en-US"/>
        </w:rPr>
        <w:t>Electromagnetic Radiation</w:t>
      </w:r>
      <w:r w:rsidR="00BD7BEE" w:rsidRPr="00BD7BEE">
        <w:rPr>
          <w:sz w:val="52"/>
          <w:szCs w:val="52"/>
          <w:lang w:val="en-US"/>
        </w:rPr>
        <w:t xml:space="preserve"> -</w:t>
      </w:r>
      <w:r w:rsidRPr="00BD7BEE">
        <w:rPr>
          <w:sz w:val="52"/>
          <w:szCs w:val="52"/>
          <w:lang w:val="en-US"/>
        </w:rPr>
        <w:t xml:space="preserve"> EES</w:t>
      </w:r>
    </w:p>
    <w:p w:rsidR="00D61A43" w:rsidRPr="00BD7BEE" w:rsidRDefault="00D61A43" w:rsidP="00BD7BEE">
      <w:pPr>
        <w:jc w:val="center"/>
        <w:rPr>
          <w:sz w:val="60"/>
          <w:szCs w:val="60"/>
          <w:lang w:val="en-US"/>
        </w:rPr>
      </w:pPr>
      <w:r w:rsidRPr="00BD7BEE">
        <w:rPr>
          <w:sz w:val="60"/>
          <w:szCs w:val="60"/>
          <w:lang w:val="en-US"/>
        </w:rPr>
        <w:t>ACDA5009</w:t>
      </w:r>
    </w:p>
    <w:p w:rsidR="00D61A43" w:rsidRPr="00BD7BEE" w:rsidRDefault="00D61A43" w:rsidP="00BD7BEE">
      <w:pPr>
        <w:pStyle w:val="IntenseQuote"/>
        <w:rPr>
          <w:sz w:val="52"/>
          <w:szCs w:val="52"/>
          <w:lang w:val="en-US"/>
        </w:rPr>
      </w:pPr>
      <w:r w:rsidRPr="00BD7BEE">
        <w:rPr>
          <w:sz w:val="52"/>
          <w:szCs w:val="52"/>
          <w:lang w:val="en-US"/>
        </w:rPr>
        <w:t>Caitlin Lonsdale – 2306892</w:t>
      </w:r>
    </w:p>
    <w:p w:rsidR="00D61A43" w:rsidRPr="00BD7BEE" w:rsidRDefault="00D61A43" w:rsidP="00BD7BEE">
      <w:pPr>
        <w:jc w:val="center"/>
        <w:rPr>
          <w:sz w:val="40"/>
          <w:szCs w:val="40"/>
          <w:lang w:val="en-US"/>
        </w:rPr>
      </w:pPr>
      <w:r w:rsidRPr="00BD7BEE">
        <w:rPr>
          <w:sz w:val="40"/>
          <w:szCs w:val="40"/>
          <w:lang w:val="en-US"/>
        </w:rPr>
        <w:t xml:space="preserve">Word Count: </w:t>
      </w:r>
      <w:r w:rsidR="00206A49">
        <w:rPr>
          <w:sz w:val="40"/>
          <w:szCs w:val="40"/>
          <w:lang w:val="en-US"/>
        </w:rPr>
        <w:t>2</w:t>
      </w:r>
      <w:r w:rsidR="00B05A37">
        <w:rPr>
          <w:sz w:val="40"/>
          <w:szCs w:val="40"/>
          <w:lang w:val="en-US"/>
        </w:rPr>
        <w:t>706</w:t>
      </w:r>
    </w:p>
    <w:p w:rsidR="00D61A43" w:rsidRDefault="00D61A43">
      <w:pPr>
        <w:rPr>
          <w:lang w:val="en-US"/>
        </w:rPr>
      </w:pPr>
    </w:p>
    <w:p w:rsidR="00550955" w:rsidRDefault="00550955">
      <w:pPr>
        <w:rPr>
          <w:lang w:val="en-US"/>
        </w:rPr>
      </w:pPr>
    </w:p>
    <w:p w:rsidR="00550955" w:rsidRDefault="00550955">
      <w:pPr>
        <w:rPr>
          <w:lang w:val="en-US"/>
        </w:rPr>
      </w:pPr>
    </w:p>
    <w:p w:rsidR="00550955" w:rsidRDefault="00550955">
      <w:pPr>
        <w:rPr>
          <w:lang w:val="en-US"/>
        </w:rPr>
      </w:pPr>
    </w:p>
    <w:p w:rsidR="00550955" w:rsidRDefault="00550955">
      <w:pPr>
        <w:rPr>
          <w:lang w:val="en-US"/>
        </w:rPr>
      </w:pPr>
    </w:p>
    <w:p w:rsidR="00550955" w:rsidRDefault="00550955">
      <w:pPr>
        <w:rPr>
          <w:lang w:val="en-US"/>
        </w:rPr>
      </w:pPr>
    </w:p>
    <w:p w:rsidR="00550955" w:rsidRDefault="00550955">
      <w:pPr>
        <w:rPr>
          <w:lang w:val="en-US"/>
        </w:rPr>
      </w:pPr>
    </w:p>
    <w:p w:rsidR="00550955" w:rsidRDefault="00550955">
      <w:pPr>
        <w:rPr>
          <w:lang w:val="en-US"/>
        </w:rPr>
      </w:pPr>
    </w:p>
    <w:p w:rsidR="00550955" w:rsidRDefault="00D61A43" w:rsidP="008B42DF">
      <w:pPr>
        <w:spacing w:line="240" w:lineRule="auto"/>
        <w:rPr>
          <w:lang w:val="en-US"/>
        </w:rPr>
      </w:pPr>
      <w:r>
        <w:rPr>
          <w:lang w:val="en-US"/>
        </w:rPr>
        <w:lastRenderedPageBreak/>
        <w:t>Contents:</w:t>
      </w:r>
    </w:p>
    <w:p w:rsidR="00D61A43" w:rsidRDefault="00D61A43" w:rsidP="008B42DF">
      <w:pPr>
        <w:spacing w:line="240" w:lineRule="auto"/>
        <w:rPr>
          <w:lang w:val="en-US"/>
        </w:rPr>
      </w:pPr>
      <w:r>
        <w:rPr>
          <w:lang w:val="en-US"/>
        </w:rPr>
        <w:t>Abstract</w:t>
      </w:r>
    </w:p>
    <w:p w:rsidR="00550955" w:rsidRDefault="00550955" w:rsidP="008B42DF">
      <w:pPr>
        <w:spacing w:line="240" w:lineRule="auto"/>
        <w:rPr>
          <w:lang w:val="en-US"/>
        </w:rPr>
      </w:pPr>
    </w:p>
    <w:p w:rsidR="00D61A43" w:rsidRDefault="00D61A43" w:rsidP="008B42DF">
      <w:pPr>
        <w:spacing w:line="240" w:lineRule="auto"/>
        <w:rPr>
          <w:lang w:val="en-US"/>
        </w:rPr>
      </w:pPr>
      <w:r>
        <w:rPr>
          <w:lang w:val="en-US"/>
        </w:rPr>
        <w:t>Task 1 – Waveguide Design</w:t>
      </w:r>
    </w:p>
    <w:p w:rsidR="00D61A43" w:rsidRPr="008B42DF" w:rsidRDefault="008B42DF" w:rsidP="008B42DF">
      <w:pPr>
        <w:spacing w:line="240" w:lineRule="auto"/>
        <w:rPr>
          <w:lang w:val="en-US"/>
        </w:rPr>
      </w:pPr>
      <w:r>
        <w:rPr>
          <w:lang w:val="en-US"/>
        </w:rPr>
        <w:t xml:space="preserve">1.1 </w:t>
      </w:r>
      <w:r w:rsidR="00D61A43" w:rsidRPr="008B42DF">
        <w:rPr>
          <w:lang w:val="en-US"/>
        </w:rPr>
        <w:t>Introduction</w:t>
      </w:r>
    </w:p>
    <w:p w:rsidR="008B42DF" w:rsidRPr="008B42DF" w:rsidRDefault="008B42DF" w:rsidP="008B42DF">
      <w:pPr>
        <w:spacing w:line="240" w:lineRule="auto"/>
        <w:rPr>
          <w:lang w:val="en-US"/>
        </w:rPr>
      </w:pPr>
      <w:r>
        <w:rPr>
          <w:lang w:val="en-US"/>
        </w:rPr>
        <w:t xml:space="preserve">1.2 </w:t>
      </w:r>
      <w:r w:rsidR="00D61A43" w:rsidRPr="008B42DF">
        <w:rPr>
          <w:lang w:val="en-US"/>
        </w:rPr>
        <w:t>Task 1A Methodology</w:t>
      </w:r>
    </w:p>
    <w:p w:rsidR="008B42DF" w:rsidRPr="008B42DF" w:rsidRDefault="008B42DF" w:rsidP="008B42DF">
      <w:pPr>
        <w:spacing w:line="240" w:lineRule="auto"/>
        <w:rPr>
          <w:lang w:val="en-US"/>
        </w:rPr>
      </w:pPr>
      <w:r>
        <w:rPr>
          <w:lang w:val="en-US"/>
        </w:rPr>
        <w:t xml:space="preserve">1.3 </w:t>
      </w:r>
      <w:r w:rsidR="00D61A43" w:rsidRPr="008B42DF">
        <w:rPr>
          <w:lang w:val="en-US"/>
        </w:rPr>
        <w:t>Task 1A Results</w:t>
      </w:r>
    </w:p>
    <w:p w:rsidR="008B42DF" w:rsidRPr="008B42DF" w:rsidRDefault="008B42DF" w:rsidP="008B42DF">
      <w:pPr>
        <w:spacing w:line="240" w:lineRule="auto"/>
        <w:rPr>
          <w:lang w:val="en-US"/>
        </w:rPr>
      </w:pPr>
      <w:r>
        <w:rPr>
          <w:lang w:val="en-US"/>
        </w:rPr>
        <w:t xml:space="preserve">1.4 </w:t>
      </w:r>
      <w:r w:rsidR="00D61A43" w:rsidRPr="008B42DF">
        <w:rPr>
          <w:lang w:val="en-US"/>
        </w:rPr>
        <w:t>Task 1B Methodology</w:t>
      </w:r>
    </w:p>
    <w:p w:rsidR="008B42DF" w:rsidRPr="008B42DF" w:rsidRDefault="008B42DF" w:rsidP="008B42DF">
      <w:pPr>
        <w:spacing w:line="240" w:lineRule="auto"/>
        <w:rPr>
          <w:lang w:val="en-US"/>
        </w:rPr>
      </w:pPr>
      <w:r>
        <w:rPr>
          <w:lang w:val="en-US"/>
        </w:rPr>
        <w:t xml:space="preserve">1.5 </w:t>
      </w:r>
      <w:r w:rsidR="00D61A43" w:rsidRPr="008B42DF">
        <w:rPr>
          <w:lang w:val="en-US"/>
        </w:rPr>
        <w:t>Task 1</w:t>
      </w:r>
      <w:r w:rsidR="002C59BB" w:rsidRPr="008B42DF">
        <w:rPr>
          <w:lang w:val="en-US"/>
        </w:rPr>
        <w:t>B Results</w:t>
      </w:r>
    </w:p>
    <w:p w:rsidR="008B42DF" w:rsidRPr="008B42DF" w:rsidRDefault="008B42DF" w:rsidP="008B42DF">
      <w:pPr>
        <w:spacing w:line="240" w:lineRule="auto"/>
        <w:rPr>
          <w:lang w:val="en-US"/>
        </w:rPr>
      </w:pPr>
      <w:r>
        <w:rPr>
          <w:lang w:val="en-US"/>
        </w:rPr>
        <w:t xml:space="preserve">1.6 </w:t>
      </w:r>
      <w:r w:rsidR="002C59BB" w:rsidRPr="008B42DF">
        <w:rPr>
          <w:lang w:val="en-US"/>
        </w:rPr>
        <w:t>Discussion</w:t>
      </w:r>
    </w:p>
    <w:p w:rsidR="002C59BB" w:rsidRPr="008B42DF" w:rsidRDefault="008B42DF" w:rsidP="008B42DF">
      <w:pPr>
        <w:spacing w:line="240" w:lineRule="auto"/>
        <w:rPr>
          <w:lang w:val="en-US"/>
        </w:rPr>
      </w:pPr>
      <w:r>
        <w:rPr>
          <w:lang w:val="en-US"/>
        </w:rPr>
        <w:t xml:space="preserve">1.7 </w:t>
      </w:r>
      <w:r w:rsidR="002C59BB" w:rsidRPr="008B42DF">
        <w:rPr>
          <w:lang w:val="en-US"/>
        </w:rPr>
        <w:t>Conclusion</w:t>
      </w:r>
    </w:p>
    <w:p w:rsidR="008B42DF" w:rsidRPr="008B42DF" w:rsidRDefault="008B42DF" w:rsidP="008B42DF">
      <w:pPr>
        <w:pStyle w:val="ListParagraph"/>
        <w:spacing w:line="240" w:lineRule="auto"/>
        <w:ind w:left="360"/>
        <w:rPr>
          <w:lang w:val="en-US"/>
        </w:rPr>
      </w:pPr>
    </w:p>
    <w:p w:rsidR="00D61A43" w:rsidRDefault="00D61A43" w:rsidP="008B42DF">
      <w:pPr>
        <w:spacing w:line="240" w:lineRule="auto"/>
        <w:rPr>
          <w:lang w:val="en-US"/>
        </w:rPr>
      </w:pPr>
      <w:r>
        <w:rPr>
          <w:lang w:val="en-US"/>
        </w:rPr>
        <w:t>Task 2 – Dipole Antenna Design</w:t>
      </w:r>
    </w:p>
    <w:p w:rsidR="002C59BB" w:rsidRPr="008B42DF" w:rsidRDefault="008B42DF" w:rsidP="008B42DF">
      <w:pPr>
        <w:spacing w:line="240" w:lineRule="auto"/>
        <w:rPr>
          <w:lang w:val="en-US"/>
        </w:rPr>
      </w:pPr>
      <w:r>
        <w:rPr>
          <w:lang w:val="en-US"/>
        </w:rPr>
        <w:t xml:space="preserve">2.1 </w:t>
      </w:r>
      <w:r w:rsidR="002C59BB" w:rsidRPr="008B42DF">
        <w:rPr>
          <w:lang w:val="en-US"/>
        </w:rPr>
        <w:t>Introduction</w:t>
      </w:r>
    </w:p>
    <w:p w:rsidR="00D61A43" w:rsidRPr="008B42DF" w:rsidRDefault="008B42DF" w:rsidP="008B42DF">
      <w:pPr>
        <w:spacing w:line="240" w:lineRule="auto"/>
        <w:rPr>
          <w:lang w:val="en-US"/>
        </w:rPr>
      </w:pPr>
      <w:r>
        <w:rPr>
          <w:lang w:val="en-US"/>
        </w:rPr>
        <w:t xml:space="preserve">2.2 </w:t>
      </w:r>
      <w:r w:rsidR="00D61A43" w:rsidRPr="008B42DF">
        <w:rPr>
          <w:lang w:val="en-US"/>
        </w:rPr>
        <w:t>Methodology</w:t>
      </w:r>
    </w:p>
    <w:p w:rsidR="00D61A43" w:rsidRPr="008B42DF" w:rsidRDefault="008B42DF" w:rsidP="008B42DF">
      <w:pPr>
        <w:spacing w:line="240" w:lineRule="auto"/>
        <w:rPr>
          <w:lang w:val="en-US"/>
        </w:rPr>
      </w:pPr>
      <w:r>
        <w:rPr>
          <w:lang w:val="en-US"/>
        </w:rPr>
        <w:t xml:space="preserve">2.3 </w:t>
      </w:r>
      <w:r w:rsidR="00D61A43" w:rsidRPr="008B42DF">
        <w:rPr>
          <w:lang w:val="en-US"/>
        </w:rPr>
        <w:t>Results</w:t>
      </w:r>
    </w:p>
    <w:p w:rsidR="00D61A43" w:rsidRPr="008B42DF" w:rsidRDefault="008B42DF" w:rsidP="008B42DF">
      <w:pPr>
        <w:spacing w:line="240" w:lineRule="auto"/>
        <w:rPr>
          <w:lang w:val="en-US"/>
        </w:rPr>
      </w:pPr>
      <w:r>
        <w:rPr>
          <w:lang w:val="en-US"/>
        </w:rPr>
        <w:t xml:space="preserve">2.4 </w:t>
      </w:r>
      <w:r w:rsidR="00D61A43" w:rsidRPr="008B42DF">
        <w:rPr>
          <w:lang w:val="en-US"/>
        </w:rPr>
        <w:t>Discussion</w:t>
      </w:r>
    </w:p>
    <w:p w:rsidR="002C59BB" w:rsidRDefault="008B42DF" w:rsidP="008B42DF">
      <w:pPr>
        <w:spacing w:line="240" w:lineRule="auto"/>
        <w:rPr>
          <w:lang w:val="en-US"/>
        </w:rPr>
      </w:pPr>
      <w:r w:rsidRPr="008B42DF">
        <w:rPr>
          <w:lang w:val="en-US"/>
        </w:rPr>
        <w:t xml:space="preserve">2.5 </w:t>
      </w:r>
      <w:r w:rsidR="002C59BB" w:rsidRPr="008B42DF">
        <w:rPr>
          <w:lang w:val="en-US"/>
        </w:rPr>
        <w:t>Conclusion</w:t>
      </w:r>
    </w:p>
    <w:p w:rsidR="008B42DF" w:rsidRPr="008B42DF" w:rsidRDefault="008B42DF" w:rsidP="008B42DF">
      <w:pPr>
        <w:spacing w:line="240" w:lineRule="auto"/>
        <w:rPr>
          <w:lang w:val="en-US"/>
        </w:rPr>
      </w:pPr>
    </w:p>
    <w:p w:rsidR="00D61A43" w:rsidRDefault="00D61A43" w:rsidP="008B42DF">
      <w:pPr>
        <w:spacing w:line="240" w:lineRule="auto"/>
        <w:rPr>
          <w:lang w:val="en-US"/>
        </w:rPr>
      </w:pPr>
      <w:r>
        <w:rPr>
          <w:lang w:val="en-US"/>
        </w:rPr>
        <w:t xml:space="preserve">Task 3 </w:t>
      </w:r>
      <w:r w:rsidR="002C59BB">
        <w:rPr>
          <w:lang w:val="en-US"/>
        </w:rPr>
        <w:t>– RADAR for UAV Detection</w:t>
      </w:r>
    </w:p>
    <w:p w:rsidR="002C59BB" w:rsidRPr="00550955" w:rsidRDefault="00550955" w:rsidP="00550955">
      <w:pPr>
        <w:spacing w:line="240" w:lineRule="auto"/>
        <w:rPr>
          <w:lang w:val="en-US"/>
        </w:rPr>
      </w:pPr>
      <w:r>
        <w:rPr>
          <w:lang w:val="en-US"/>
        </w:rPr>
        <w:t xml:space="preserve">3.1 </w:t>
      </w:r>
      <w:r w:rsidR="002C59BB" w:rsidRPr="00550955">
        <w:rPr>
          <w:lang w:val="en-US"/>
        </w:rPr>
        <w:t>Introduction</w:t>
      </w:r>
    </w:p>
    <w:p w:rsidR="002C59BB" w:rsidRPr="00550955" w:rsidRDefault="00550955" w:rsidP="00550955">
      <w:pPr>
        <w:spacing w:line="240" w:lineRule="auto"/>
        <w:rPr>
          <w:lang w:val="en-US"/>
        </w:rPr>
      </w:pPr>
      <w:r>
        <w:rPr>
          <w:lang w:val="en-US"/>
        </w:rPr>
        <w:t xml:space="preserve">3.2 </w:t>
      </w:r>
      <w:r w:rsidR="002C59BB" w:rsidRPr="00550955">
        <w:rPr>
          <w:lang w:val="en-US"/>
        </w:rPr>
        <w:t>Literature Review</w:t>
      </w:r>
    </w:p>
    <w:p w:rsidR="002C59BB" w:rsidRPr="00550955" w:rsidRDefault="00550955" w:rsidP="00550955">
      <w:pPr>
        <w:spacing w:line="240" w:lineRule="auto"/>
        <w:rPr>
          <w:lang w:val="en-US"/>
        </w:rPr>
      </w:pPr>
      <w:r>
        <w:rPr>
          <w:lang w:val="en-US"/>
        </w:rPr>
        <w:t xml:space="preserve">3.3 </w:t>
      </w:r>
      <w:r w:rsidR="002C59BB" w:rsidRPr="00550955">
        <w:rPr>
          <w:lang w:val="en-US"/>
        </w:rPr>
        <w:t>Discussion</w:t>
      </w:r>
    </w:p>
    <w:p w:rsidR="002C59BB" w:rsidRDefault="00550955" w:rsidP="00550955">
      <w:pPr>
        <w:spacing w:line="240" w:lineRule="auto"/>
        <w:rPr>
          <w:lang w:val="en-US"/>
        </w:rPr>
      </w:pPr>
      <w:r>
        <w:rPr>
          <w:lang w:val="en-US"/>
        </w:rPr>
        <w:t xml:space="preserve">3.4 </w:t>
      </w:r>
      <w:r w:rsidR="002C59BB" w:rsidRPr="00550955">
        <w:rPr>
          <w:lang w:val="en-US"/>
        </w:rPr>
        <w:t>Conclusion</w:t>
      </w:r>
    </w:p>
    <w:p w:rsidR="00550955" w:rsidRDefault="00550955" w:rsidP="008B42DF">
      <w:pPr>
        <w:spacing w:line="240" w:lineRule="auto"/>
        <w:rPr>
          <w:lang w:val="en-US"/>
        </w:rPr>
      </w:pPr>
    </w:p>
    <w:p w:rsidR="002C59BB" w:rsidRDefault="002C59BB" w:rsidP="008B42DF">
      <w:pPr>
        <w:spacing w:line="240" w:lineRule="auto"/>
        <w:rPr>
          <w:lang w:val="en-US"/>
        </w:rPr>
      </w:pPr>
      <w:r>
        <w:rPr>
          <w:lang w:val="en-US"/>
        </w:rPr>
        <w:t>References</w:t>
      </w:r>
    </w:p>
    <w:p w:rsidR="00550955" w:rsidRDefault="00550955" w:rsidP="008B42DF">
      <w:pPr>
        <w:spacing w:line="240" w:lineRule="auto"/>
        <w:rPr>
          <w:lang w:val="en-US"/>
        </w:rPr>
      </w:pPr>
    </w:p>
    <w:p w:rsidR="002C59BB" w:rsidRDefault="002C59BB" w:rsidP="008B42DF">
      <w:pPr>
        <w:spacing w:line="240" w:lineRule="auto"/>
        <w:rPr>
          <w:lang w:val="en-US"/>
        </w:rPr>
      </w:pPr>
      <w:r>
        <w:rPr>
          <w:lang w:val="en-US"/>
        </w:rPr>
        <w:t>Appendix</w:t>
      </w:r>
    </w:p>
    <w:p w:rsidR="00351057" w:rsidRDefault="00351057">
      <w:pPr>
        <w:rPr>
          <w:lang w:val="en-US"/>
        </w:rPr>
      </w:pPr>
    </w:p>
    <w:p w:rsidR="00C163D0" w:rsidRDefault="00C163D0">
      <w:pPr>
        <w:rPr>
          <w:lang w:val="en-US"/>
        </w:rPr>
      </w:pPr>
    </w:p>
    <w:p w:rsidR="00C163D0" w:rsidRDefault="00C163D0">
      <w:pPr>
        <w:rPr>
          <w:lang w:val="en-US"/>
        </w:rPr>
      </w:pPr>
    </w:p>
    <w:p w:rsidR="00835302" w:rsidRDefault="00835302" w:rsidP="00351057">
      <w:pPr>
        <w:rPr>
          <w:b/>
          <w:lang w:val="en-US"/>
        </w:rPr>
      </w:pPr>
    </w:p>
    <w:p w:rsidR="00351057" w:rsidRDefault="00351057" w:rsidP="00351057">
      <w:pPr>
        <w:rPr>
          <w:b/>
          <w:lang w:val="en-US"/>
        </w:rPr>
      </w:pPr>
      <w:r w:rsidRPr="00351057">
        <w:rPr>
          <w:b/>
          <w:lang w:val="en-US"/>
        </w:rPr>
        <w:lastRenderedPageBreak/>
        <w:t>Abstract</w:t>
      </w:r>
    </w:p>
    <w:p w:rsidR="006F2D10" w:rsidRDefault="0072776B" w:rsidP="00A759EA">
      <w:pPr>
        <w:rPr>
          <w:lang w:val="en-US"/>
        </w:rPr>
      </w:pPr>
      <w:r w:rsidRPr="0072776B">
        <w:rPr>
          <w:lang w:val="en-US"/>
        </w:rPr>
        <w:t xml:space="preserve">This report explores three main technological principles of radio and microwave </w:t>
      </w:r>
      <w:r>
        <w:rPr>
          <w:lang w:val="en-US"/>
        </w:rPr>
        <w:t xml:space="preserve">sections of the electromagnetic spectrum: waveguides, antennas, and radar. </w:t>
      </w:r>
    </w:p>
    <w:p w:rsidR="0072776B" w:rsidRPr="0072776B" w:rsidRDefault="0072776B" w:rsidP="00A759EA">
      <w:pPr>
        <w:rPr>
          <w:lang w:val="en-US"/>
        </w:rPr>
      </w:pPr>
      <w:r>
        <w:rPr>
          <w:lang w:val="en-US"/>
        </w:rPr>
        <w:t>Firstly, two types of rectangular waveguide are simulated in ANSYS HFSS software and compared. In addition to field plots, the cut-off frequencies</w:t>
      </w:r>
      <w:r w:rsidR="006F2D10">
        <w:rPr>
          <w:lang w:val="en-US"/>
        </w:rPr>
        <w:t xml:space="preserve">, for the first three TE modes, of both a vacuum and Teflon filled waveguide are calculated and compared to readings from the simulation plot. Identification is made of lower cutoff-frequencies for a </w:t>
      </w:r>
      <w:r w:rsidR="00214E83">
        <w:rPr>
          <w:lang w:val="en-US"/>
        </w:rPr>
        <w:t>material of greater dielectric constant.</w:t>
      </w:r>
    </w:p>
    <w:p w:rsidR="00214E83" w:rsidRPr="00214E83" w:rsidRDefault="00214E83" w:rsidP="00A759EA">
      <w:pPr>
        <w:rPr>
          <w:lang w:val="en-US"/>
        </w:rPr>
      </w:pPr>
      <w:r>
        <w:rPr>
          <w:lang w:val="en-US"/>
        </w:rPr>
        <w:t>Secondly, the theory and design of a half-wave dipole antenna is conducted. Observations are made, using the simulation Smith chart, of a capacitance above optimal levels and poor impedance match across the system. Efforts are made to counteract this by re-simulating with a proportionally shorter antenna to produce the desired antenna operating frequency.</w:t>
      </w:r>
    </w:p>
    <w:p w:rsidR="00AD4CA5" w:rsidRPr="00AD4CA5" w:rsidRDefault="00AD4CA5" w:rsidP="00451EC8">
      <w:pPr>
        <w:rPr>
          <w:lang w:val="en-US"/>
        </w:rPr>
      </w:pPr>
      <w:r>
        <w:rPr>
          <w:lang w:val="en-US"/>
        </w:rPr>
        <w:t>Thirdly, the developing use of radar to track UAVs is explored in exposition. It is known that classical CW radars cannot effectively detect objects with small RCSs, such as drones. The operation of mmWave radar as an alternative technological deployment is evaluated. Moreover, suggestions are made relating to ATR, Rayleigh fading models, and phased array system</w:t>
      </w:r>
      <w:r w:rsidR="00A522EE">
        <w:rPr>
          <w:lang w:val="en-US"/>
        </w:rPr>
        <w:t>s</w:t>
      </w:r>
      <w:r w:rsidR="00801972">
        <w:rPr>
          <w:lang w:val="en-US"/>
        </w:rPr>
        <w:t xml:space="preserve"> in order to prevent errors from false detection of flying birds and signal interference respectively.</w:t>
      </w:r>
    </w:p>
    <w:p w:rsidR="00517D28" w:rsidRDefault="00517D28" w:rsidP="00351057">
      <w:pPr>
        <w:rPr>
          <w:color w:val="FF0000"/>
          <w:lang w:val="en-US"/>
        </w:rPr>
      </w:pPr>
    </w:p>
    <w:p w:rsidR="00383D72" w:rsidRDefault="00383D72" w:rsidP="00351057">
      <w:pPr>
        <w:rPr>
          <w:color w:val="FF0000"/>
          <w:lang w:val="en-US"/>
        </w:rPr>
      </w:pPr>
    </w:p>
    <w:p w:rsidR="00383D72" w:rsidRDefault="00383D72" w:rsidP="00351057">
      <w:pPr>
        <w:rPr>
          <w:color w:val="FF0000"/>
          <w:lang w:val="en-US"/>
        </w:rPr>
      </w:pPr>
    </w:p>
    <w:p w:rsidR="00383D72" w:rsidRDefault="00383D72" w:rsidP="00351057">
      <w:pPr>
        <w:rPr>
          <w:color w:val="FF0000"/>
          <w:lang w:val="en-US"/>
        </w:rPr>
      </w:pPr>
    </w:p>
    <w:p w:rsidR="00383D72" w:rsidRDefault="00383D72" w:rsidP="00351057">
      <w:pPr>
        <w:rPr>
          <w:color w:val="FF0000"/>
          <w:lang w:val="en-US"/>
        </w:rPr>
      </w:pPr>
    </w:p>
    <w:p w:rsidR="00383D72" w:rsidRDefault="00383D72" w:rsidP="00351057">
      <w:pPr>
        <w:rPr>
          <w:color w:val="FF0000"/>
          <w:lang w:val="en-US"/>
        </w:rPr>
      </w:pPr>
    </w:p>
    <w:p w:rsidR="00383D72" w:rsidRDefault="00383D72" w:rsidP="00351057">
      <w:pPr>
        <w:rPr>
          <w:color w:val="FF0000"/>
          <w:lang w:val="en-US"/>
        </w:rPr>
      </w:pPr>
    </w:p>
    <w:p w:rsidR="00383D72" w:rsidRDefault="00383D72" w:rsidP="00351057">
      <w:pPr>
        <w:rPr>
          <w:color w:val="FF0000"/>
          <w:lang w:val="en-US"/>
        </w:rPr>
      </w:pPr>
    </w:p>
    <w:p w:rsidR="00383D72" w:rsidRDefault="00383D72" w:rsidP="00351057">
      <w:pPr>
        <w:rPr>
          <w:color w:val="FF0000"/>
          <w:lang w:val="en-US"/>
        </w:rPr>
      </w:pPr>
    </w:p>
    <w:p w:rsidR="00383D72" w:rsidRDefault="00383D72" w:rsidP="00351057">
      <w:pPr>
        <w:rPr>
          <w:color w:val="FF0000"/>
          <w:lang w:val="en-US"/>
        </w:rPr>
      </w:pPr>
    </w:p>
    <w:p w:rsidR="00A759EA" w:rsidRDefault="00A759EA" w:rsidP="00351057">
      <w:pPr>
        <w:rPr>
          <w:color w:val="FF0000"/>
          <w:lang w:val="en-US"/>
        </w:rPr>
      </w:pPr>
    </w:p>
    <w:p w:rsidR="00517D28" w:rsidRDefault="00517D28" w:rsidP="00351057">
      <w:pPr>
        <w:rPr>
          <w:color w:val="FF0000"/>
          <w:lang w:val="en-US"/>
        </w:rPr>
      </w:pPr>
    </w:p>
    <w:p w:rsidR="00517D28" w:rsidRDefault="00517D28" w:rsidP="00351057">
      <w:pPr>
        <w:rPr>
          <w:color w:val="FF0000"/>
          <w:lang w:val="en-US"/>
        </w:rPr>
      </w:pPr>
    </w:p>
    <w:p w:rsidR="00517D28" w:rsidRDefault="00517D28" w:rsidP="00351057">
      <w:pPr>
        <w:rPr>
          <w:color w:val="FF0000"/>
          <w:lang w:val="en-US"/>
        </w:rPr>
      </w:pPr>
    </w:p>
    <w:p w:rsidR="00517D28" w:rsidRDefault="00517D28" w:rsidP="00351057">
      <w:pPr>
        <w:rPr>
          <w:color w:val="FF0000"/>
          <w:lang w:val="en-US"/>
        </w:rPr>
      </w:pPr>
    </w:p>
    <w:p w:rsidR="00E46FE2" w:rsidRDefault="00E46FE2" w:rsidP="00351057">
      <w:pPr>
        <w:rPr>
          <w:color w:val="FF0000"/>
          <w:lang w:val="en-US"/>
        </w:rPr>
      </w:pPr>
    </w:p>
    <w:p w:rsidR="00517D28" w:rsidRDefault="00517D28" w:rsidP="00351057">
      <w:pPr>
        <w:rPr>
          <w:color w:val="FF0000"/>
          <w:lang w:val="en-US"/>
        </w:rPr>
      </w:pPr>
    </w:p>
    <w:p w:rsidR="00517D28" w:rsidRDefault="00517D28" w:rsidP="00351057">
      <w:pPr>
        <w:rPr>
          <w:color w:val="FF0000"/>
          <w:lang w:val="en-US"/>
        </w:rPr>
      </w:pPr>
    </w:p>
    <w:p w:rsidR="00B30916" w:rsidRDefault="00B30916" w:rsidP="00351057">
      <w:pPr>
        <w:rPr>
          <w:color w:val="FF0000"/>
          <w:lang w:val="en-US"/>
        </w:rPr>
      </w:pPr>
    </w:p>
    <w:p w:rsidR="00F43912" w:rsidRPr="00351057" w:rsidRDefault="00351057" w:rsidP="00351057">
      <w:pPr>
        <w:rPr>
          <w:b/>
          <w:u w:val="single"/>
          <w:lang w:val="en-US"/>
        </w:rPr>
      </w:pPr>
      <w:r w:rsidRPr="00351057">
        <w:rPr>
          <w:b/>
          <w:u w:val="single"/>
          <w:lang w:val="en-US"/>
        </w:rPr>
        <w:lastRenderedPageBreak/>
        <w:t>Task 1 – Waveguide Design</w:t>
      </w:r>
    </w:p>
    <w:p w:rsidR="00351057" w:rsidRPr="00517D28" w:rsidRDefault="00351057" w:rsidP="00517D28">
      <w:pPr>
        <w:pStyle w:val="ListParagraph"/>
        <w:numPr>
          <w:ilvl w:val="1"/>
          <w:numId w:val="15"/>
        </w:numPr>
        <w:rPr>
          <w:b/>
          <w:lang w:val="en-US"/>
        </w:rPr>
      </w:pPr>
      <w:r w:rsidRPr="00517D28">
        <w:rPr>
          <w:b/>
          <w:lang w:val="en-US"/>
        </w:rPr>
        <w:t>Introduction</w:t>
      </w:r>
    </w:p>
    <w:p w:rsidR="00F871F0" w:rsidRDefault="00F871F0" w:rsidP="00517D28">
      <w:pPr>
        <w:rPr>
          <w:lang w:val="en-US"/>
        </w:rPr>
      </w:pPr>
      <w:r w:rsidRPr="00F56BDE">
        <w:rPr>
          <w:lang w:val="en-US"/>
        </w:rPr>
        <w:t>Waveguides are used to</w:t>
      </w:r>
      <w:r w:rsidR="00F56BDE" w:rsidRPr="00F56BDE">
        <w:rPr>
          <w:lang w:val="en-US"/>
        </w:rPr>
        <w:t xml:space="preserve"> efficiently </w:t>
      </w:r>
      <w:r w:rsidRPr="00F56BDE">
        <w:rPr>
          <w:lang w:val="en-US"/>
        </w:rPr>
        <w:t xml:space="preserve">transmit electromagnetic </w:t>
      </w:r>
      <w:r w:rsidR="00F56BDE" w:rsidRPr="00F56BDE">
        <w:rPr>
          <w:lang w:val="en-US"/>
        </w:rPr>
        <w:t xml:space="preserve">power from one place to another through, through a bounded medium </w:t>
      </w:r>
      <w:sdt>
        <w:sdtPr>
          <w:rPr>
            <w:lang w:val="en-US"/>
          </w:rPr>
          <w:id w:val="-1656138410"/>
          <w:citation/>
        </w:sdtPr>
        <w:sdtContent>
          <w:r w:rsidR="00652540">
            <w:rPr>
              <w:lang w:val="en-US"/>
            </w:rPr>
            <w:fldChar w:fldCharType="begin"/>
          </w:r>
          <w:r w:rsidR="00652540">
            <w:rPr>
              <w:lang w:val="en-US"/>
            </w:rPr>
            <w:instrText xml:space="preserve"> CITATION Mas \l 1033 </w:instrText>
          </w:r>
          <w:r w:rsidR="00652540">
            <w:rPr>
              <w:lang w:val="en-US"/>
            </w:rPr>
            <w:fldChar w:fldCharType="separate"/>
          </w:r>
          <w:r w:rsidR="00FD6093" w:rsidRPr="00FD6093">
            <w:rPr>
              <w:noProof/>
              <w:lang w:val="en-US"/>
            </w:rPr>
            <w:t>[1]</w:t>
          </w:r>
          <w:r w:rsidR="00652540">
            <w:rPr>
              <w:lang w:val="en-US"/>
            </w:rPr>
            <w:fldChar w:fldCharType="end"/>
          </w:r>
        </w:sdtContent>
      </w:sdt>
      <w:r w:rsidR="00F56BDE" w:rsidRPr="00F56BDE">
        <w:rPr>
          <w:lang w:val="en-US"/>
        </w:rPr>
        <w:t>.</w:t>
      </w:r>
      <w:r w:rsidR="00B3420C">
        <w:rPr>
          <w:lang w:val="en-US"/>
        </w:rPr>
        <w:t xml:space="preserve"> The most popular use cases include optical fibers, coaxial cables, and in this case – microwave transmitters.</w:t>
      </w:r>
    </w:p>
    <w:p w:rsidR="008E2595" w:rsidRDefault="008E2595" w:rsidP="00517D28">
      <w:pPr>
        <w:rPr>
          <w:lang w:val="en-US"/>
        </w:rPr>
      </w:pPr>
      <w:r>
        <w:rPr>
          <w:lang w:val="en-US"/>
        </w:rPr>
        <w:t xml:space="preserve">Rectangular waveguides will carry microwaves in TE (Transverse Electric) mode only; although there are waveguides which can carry TM (Transverse Magnetic) and TEM (Transverse Electromagnetic) modes </w:t>
      </w:r>
      <w:sdt>
        <w:sdtPr>
          <w:rPr>
            <w:lang w:val="en-US"/>
          </w:rPr>
          <w:id w:val="610022991"/>
          <w:citation/>
        </w:sdtPr>
        <w:sdtContent>
          <w:r w:rsidR="005D6554">
            <w:rPr>
              <w:lang w:val="en-US"/>
            </w:rPr>
            <w:fldChar w:fldCharType="begin"/>
          </w:r>
          <w:r w:rsidR="005D6554">
            <w:rPr>
              <w:lang w:val="en-US"/>
            </w:rPr>
            <w:instrText xml:space="preserve"> CITATION ANS \l 1033 </w:instrText>
          </w:r>
          <w:r w:rsidR="005D6554">
            <w:rPr>
              <w:lang w:val="en-US"/>
            </w:rPr>
            <w:fldChar w:fldCharType="separate"/>
          </w:r>
          <w:r w:rsidR="00FD6093" w:rsidRPr="00FD6093">
            <w:rPr>
              <w:noProof/>
              <w:lang w:val="en-US"/>
            </w:rPr>
            <w:t>[2]</w:t>
          </w:r>
          <w:r w:rsidR="005D6554">
            <w:rPr>
              <w:lang w:val="en-US"/>
            </w:rPr>
            <w:fldChar w:fldCharType="end"/>
          </w:r>
        </w:sdtContent>
      </w:sdt>
      <w:r>
        <w:rPr>
          <w:lang w:val="en-US"/>
        </w:rPr>
        <w:t>.</w:t>
      </w:r>
      <w:r w:rsidR="005D0258">
        <w:rPr>
          <w:lang w:val="en-US"/>
        </w:rPr>
        <w:t xml:space="preserve"> In the case of TE, the electric field vector propagates in the transverse direction to the wave propagation. The mode number is given by the notation </w:t>
      </w:r>
      <w:r w:rsidR="005D0258" w:rsidRPr="005D0258">
        <w:rPr>
          <w:i/>
          <w:lang w:val="en-US"/>
        </w:rPr>
        <w:t>TEmn</w:t>
      </w:r>
      <w:r w:rsidR="005008F5">
        <w:rPr>
          <w:lang w:val="en-US"/>
        </w:rPr>
        <w:t>:</w:t>
      </w:r>
      <w:r w:rsidR="005D0258">
        <w:rPr>
          <w:lang w:val="en-US"/>
        </w:rPr>
        <w:t xml:space="preserve"> </w:t>
      </w:r>
      <w:r w:rsidR="005008F5">
        <w:rPr>
          <w:lang w:val="en-US"/>
        </w:rPr>
        <w:t xml:space="preserve">where m denotes the </w:t>
      </w:r>
      <w:r w:rsidR="005008F5" w:rsidRPr="005008F5">
        <w:t xml:space="preserve">number of half-wavelength variations of the electric field </w:t>
      </w:r>
      <w:r w:rsidR="005008F5">
        <w:t xml:space="preserve">across the width, and n denotes </w:t>
      </w:r>
      <w:r w:rsidR="005008F5">
        <w:rPr>
          <w:lang w:val="en-US"/>
        </w:rPr>
        <w:t xml:space="preserve">denotes the </w:t>
      </w:r>
      <w:r w:rsidR="005008F5" w:rsidRPr="005008F5">
        <w:t xml:space="preserve">number of half-wavelength variations of the electric field </w:t>
      </w:r>
      <w:r w:rsidR="005008F5">
        <w:t>across the height.</w:t>
      </w:r>
    </w:p>
    <w:p w:rsidR="00B3420C" w:rsidRPr="00B3420C" w:rsidRDefault="00B3420C" w:rsidP="00517D28">
      <w:pPr>
        <w:rPr>
          <w:lang w:val="en-US"/>
        </w:rPr>
      </w:pPr>
      <w:r w:rsidRPr="00833762">
        <w:rPr>
          <w:lang w:val="en-US"/>
        </w:rPr>
        <w:t xml:space="preserve">Whilst wave numbers are an established </w:t>
      </w:r>
      <w:r w:rsidR="00833762" w:rsidRPr="00833762">
        <w:rPr>
          <w:lang w:val="en-US"/>
        </w:rPr>
        <w:t xml:space="preserve">measurement </w:t>
      </w:r>
      <w:r w:rsidRPr="00833762">
        <w:rPr>
          <w:lang w:val="en-US"/>
        </w:rPr>
        <w:t xml:space="preserve">concept in electromagnetic measurements, it </w:t>
      </w:r>
      <w:r>
        <w:rPr>
          <w:lang w:val="en-US"/>
        </w:rPr>
        <w:t xml:space="preserve">is more practical to consider the cutoff </w:t>
      </w:r>
      <w:r w:rsidRPr="00BB6412">
        <w:rPr>
          <w:lang w:val="en-US"/>
        </w:rPr>
        <w:t>frequencies (fc) of waveguide</w:t>
      </w:r>
      <w:r>
        <w:rPr>
          <w:lang w:val="en-US"/>
        </w:rPr>
        <w:t xml:space="preserve"> modes (rather tha</w:t>
      </w:r>
      <w:r w:rsidR="008E2595">
        <w:rPr>
          <w:lang w:val="en-US"/>
        </w:rPr>
        <w:t xml:space="preserve">n the critical wave </w:t>
      </w:r>
      <w:r w:rsidR="008E2595" w:rsidRPr="005D6554">
        <w:rPr>
          <w:lang w:val="en-US"/>
        </w:rPr>
        <w:t>number (kc))</w:t>
      </w:r>
      <w:r w:rsidR="008E2595">
        <w:rPr>
          <w:lang w:val="en-US"/>
        </w:rPr>
        <w:t xml:space="preserve"> </w:t>
      </w:r>
      <w:sdt>
        <w:sdtPr>
          <w:rPr>
            <w:lang w:val="en-US"/>
          </w:rPr>
          <w:id w:val="356859546"/>
          <w:citation/>
        </w:sdtPr>
        <w:sdtContent>
          <w:r w:rsidR="00E0044F">
            <w:rPr>
              <w:lang w:val="en-US"/>
            </w:rPr>
            <w:fldChar w:fldCharType="begin"/>
          </w:r>
          <w:r w:rsidR="00E0044F">
            <w:rPr>
              <w:lang w:val="en-US"/>
            </w:rPr>
            <w:instrText xml:space="preserve"> CITATION Jos14 \l 1033 </w:instrText>
          </w:r>
          <w:r w:rsidR="00E0044F">
            <w:rPr>
              <w:lang w:val="en-US"/>
            </w:rPr>
            <w:fldChar w:fldCharType="separate"/>
          </w:r>
          <w:r w:rsidR="00FD6093" w:rsidRPr="00FD6093">
            <w:rPr>
              <w:noProof/>
              <w:lang w:val="en-US"/>
            </w:rPr>
            <w:t>[3]</w:t>
          </w:r>
          <w:r w:rsidR="00E0044F">
            <w:rPr>
              <w:lang w:val="en-US"/>
            </w:rPr>
            <w:fldChar w:fldCharType="end"/>
          </w:r>
        </w:sdtContent>
      </w:sdt>
      <w:r w:rsidR="008E2595">
        <w:rPr>
          <w:lang w:val="en-US"/>
        </w:rPr>
        <w:t>. This is the minimum frequency from which you will see the mode propagating through the waveguide, and as such there is a given cutoff frequency for every waveguide mode.</w:t>
      </w:r>
      <w:r w:rsidR="00B55D2F">
        <w:rPr>
          <w:lang w:val="en-US"/>
        </w:rPr>
        <w:t xml:space="preserve"> The mode with the lowest cutoff frequency is considered the dominant mode</w:t>
      </w:r>
      <w:r w:rsidR="005008F5">
        <w:rPr>
          <w:lang w:val="en-US"/>
        </w:rPr>
        <w:t>, since it is the lowest order mode which can propagate through the waveguide. Any modes below the dominant are considered evanescent, since they are attenuated by the waveguide.</w:t>
      </w:r>
    </w:p>
    <w:p w:rsidR="000079A9" w:rsidRPr="00517D28" w:rsidRDefault="000079A9" w:rsidP="00517D28">
      <w:pPr>
        <w:rPr>
          <w:color w:val="FF0000"/>
          <w:lang w:val="en-US"/>
        </w:rPr>
      </w:pPr>
    </w:p>
    <w:p w:rsidR="00E323BE" w:rsidRDefault="00835302" w:rsidP="00351057">
      <w:pPr>
        <w:rPr>
          <w:b/>
          <w:lang w:val="en-US"/>
        </w:rPr>
      </w:pPr>
      <w:r>
        <w:rPr>
          <w:b/>
          <w:lang w:val="en-US"/>
        </w:rPr>
        <w:t xml:space="preserve">1.2 </w:t>
      </w:r>
      <w:r w:rsidR="00351057" w:rsidRPr="00351057">
        <w:rPr>
          <w:b/>
          <w:lang w:val="en-US"/>
        </w:rPr>
        <w:t>Task 1A Methodology</w:t>
      </w:r>
      <w:r w:rsidR="00351057">
        <w:rPr>
          <w:b/>
          <w:lang w:val="en-US"/>
        </w:rPr>
        <w:t xml:space="preserve"> – Vacuum Waveguide</w:t>
      </w:r>
    </w:p>
    <w:p w:rsidR="009B3544" w:rsidRPr="009B3544" w:rsidRDefault="009B3544" w:rsidP="009B3544">
      <w:pPr>
        <w:spacing w:line="240" w:lineRule="auto"/>
        <w:ind w:right="248"/>
        <w:jc w:val="both"/>
        <w:rPr>
          <w:rFonts w:cstheme="minorHAnsi"/>
        </w:rPr>
      </w:pPr>
      <w:r w:rsidRPr="009B3544">
        <w:rPr>
          <w:rFonts w:cstheme="minorHAnsi"/>
        </w:rPr>
        <w:t>For task 1A, a rectangular waveguide model has been produced</w:t>
      </w:r>
      <w:r w:rsidR="00F67A98">
        <w:rPr>
          <w:rFonts w:cstheme="minorHAnsi"/>
        </w:rPr>
        <w:t xml:space="preserve"> in ANSYS software</w:t>
      </w:r>
      <w:r w:rsidRPr="009B3544">
        <w:rPr>
          <w:rFonts w:cstheme="minorHAnsi"/>
        </w:rPr>
        <w:t xml:space="preserve">; designed with PEC (Perfect Electric Conductor) walls and filled with a vacuum. The vacuum has a relative permeability of 1 and relative permittivity of 1 </w:t>
      </w:r>
      <w:sdt>
        <w:sdtPr>
          <w:rPr>
            <w:rFonts w:cstheme="minorHAnsi"/>
          </w:rPr>
          <w:id w:val="-1275314357"/>
          <w:citation/>
        </w:sdtPr>
        <w:sdtContent>
          <w:r w:rsidR="00B53A46">
            <w:rPr>
              <w:rFonts w:cstheme="minorHAnsi"/>
            </w:rPr>
            <w:fldChar w:fldCharType="begin"/>
          </w:r>
          <w:r w:rsidR="00B53A46">
            <w:rPr>
              <w:rFonts w:cstheme="minorHAnsi"/>
              <w:lang w:val="en-US"/>
            </w:rPr>
            <w:instrText xml:space="preserve"> CITATION UWT25 \l 1033 </w:instrText>
          </w:r>
          <w:r w:rsidR="00B53A46">
            <w:rPr>
              <w:rFonts w:cstheme="minorHAnsi"/>
            </w:rPr>
            <w:fldChar w:fldCharType="separate"/>
          </w:r>
          <w:r w:rsidR="00FD6093" w:rsidRPr="00FD6093">
            <w:rPr>
              <w:rFonts w:cstheme="minorHAnsi"/>
              <w:noProof/>
              <w:lang w:val="en-US"/>
            </w:rPr>
            <w:t>[4]</w:t>
          </w:r>
          <w:r w:rsidR="00B53A46">
            <w:rPr>
              <w:rFonts w:cstheme="minorHAnsi"/>
            </w:rPr>
            <w:fldChar w:fldCharType="end"/>
          </w:r>
        </w:sdtContent>
      </w:sdt>
      <w:r w:rsidRPr="009B3544">
        <w:rPr>
          <w:rFonts w:cstheme="minorHAnsi"/>
        </w:rPr>
        <w:t>. The waveguide dimensions are</w:t>
      </w:r>
      <w:r w:rsidRPr="009B3544">
        <w:rPr>
          <w:rFonts w:eastAsiaTheme="minorEastAsia" w:cstheme="minorHAnsi"/>
        </w:rPr>
        <w:t xml:space="preserve"> given by a (width), b (height) </w:t>
      </w:r>
      <w:r w:rsidRPr="009B3544">
        <w:rPr>
          <w:rFonts w:cstheme="minorHAnsi"/>
        </w:rPr>
        <w:t xml:space="preserve">and </w:t>
      </w:r>
      <w:r w:rsidRPr="009B3544">
        <w:rPr>
          <w:rFonts w:eastAsiaTheme="minorEastAsia" w:cstheme="minorHAnsi"/>
        </w:rPr>
        <w:t>l (length) – the last of which is taken</w:t>
      </w:r>
      <w:r w:rsidRPr="009B3544">
        <w:rPr>
          <w:rFonts w:cstheme="minorHAnsi"/>
        </w:rPr>
        <w:t xml:space="preserve"> along the z-axis. The exact values are given in the equations below:</w:t>
      </w:r>
    </w:p>
    <w:p w:rsidR="009B3544" w:rsidRPr="009B3544" w:rsidRDefault="009B3544" w:rsidP="009B3544">
      <w:pPr>
        <w:spacing w:line="240" w:lineRule="auto"/>
        <w:ind w:left="284" w:right="248"/>
        <w:jc w:val="both"/>
        <w:rPr>
          <w:rFonts w:cstheme="minorHAnsi"/>
          <w:i/>
        </w:rPr>
      </w:pPr>
      <m:oMath>
        <m:r>
          <w:rPr>
            <w:rFonts w:ascii="Cambria Math" w:hAnsi="Cambria Math" w:cstheme="minorHAnsi"/>
          </w:rPr>
          <m:t>a= first two numbers of the student ID=23mm</m:t>
        </m:r>
      </m:oMath>
      <w:r w:rsidRPr="009B3544">
        <w:rPr>
          <w:rFonts w:cstheme="minorHAnsi"/>
          <w:i/>
        </w:rPr>
        <w:t xml:space="preserve"> </w:t>
      </w:r>
    </w:p>
    <w:p w:rsidR="009B3544" w:rsidRPr="009B3544" w:rsidRDefault="009B3544" w:rsidP="009B3544">
      <w:pPr>
        <w:spacing w:line="240" w:lineRule="auto"/>
        <w:ind w:left="284" w:right="248"/>
        <w:jc w:val="both"/>
        <w:rPr>
          <w:rFonts w:cstheme="minorHAnsi"/>
        </w:rPr>
      </w:pPr>
      <m:oMath>
        <m:r>
          <w:rPr>
            <w:rFonts w:ascii="Cambria Math" w:hAnsi="Cambria Math" w:cstheme="minorHAnsi"/>
            <w:kern w:val="2"/>
            <w:lang w:eastAsia="zh-CN"/>
            <w14:ligatures w14:val="standardContextual"/>
          </w:rPr>
          <m:t>b=</m:t>
        </m:r>
      </m:oMath>
      <w:r w:rsidRPr="009B3544">
        <w:rPr>
          <w:rFonts w:cstheme="minorHAnsi"/>
          <w:i/>
          <w:kern w:val="2"/>
          <w:lang w:eastAsia="zh-CN"/>
          <w14:ligatures w14:val="standardContextual"/>
        </w:rPr>
        <w:t xml:space="preserve"> </w:t>
      </w:r>
      <m:oMath>
        <m:f>
          <m:fPr>
            <m:ctrlPr>
              <w:rPr>
                <w:rFonts w:ascii="Cambria Math" w:eastAsiaTheme="minorEastAsia" w:hAnsi="Cambria Math" w:cstheme="minorHAnsi"/>
                <w:i/>
                <w:kern w:val="2"/>
                <w:lang w:eastAsia="zh-CN"/>
                <w14:ligatures w14:val="standardContextual"/>
              </w:rPr>
            </m:ctrlPr>
          </m:fPr>
          <m:num>
            <m:r>
              <w:rPr>
                <w:rFonts w:ascii="Cambria Math" w:hAnsi="Cambria Math" w:cstheme="minorHAnsi"/>
              </w:rPr>
              <m:t>3rd and 4th number of the student ID</m:t>
            </m:r>
          </m:num>
          <m:den>
            <m:r>
              <w:rPr>
                <w:rFonts w:ascii="Cambria Math" w:hAnsi="Cambria Math" w:cstheme="minorHAnsi"/>
              </w:rPr>
              <m:t>2</m:t>
            </m:r>
          </m:den>
        </m:f>
        <m:r>
          <w:rPr>
            <w:rFonts w:ascii="Cambria Math" w:eastAsiaTheme="minorEastAsia" w:hAnsi="Cambria Math" w:cstheme="minorHAnsi"/>
            <w:kern w:val="2"/>
            <w:lang w:eastAsia="zh-CN"/>
            <w14:ligatures w14:val="standardContextual"/>
          </w:rPr>
          <m:t>=3mm</m:t>
        </m:r>
      </m:oMath>
      <w:r w:rsidRPr="009B3544">
        <w:rPr>
          <w:rFonts w:cstheme="minorHAnsi"/>
        </w:rPr>
        <w:t xml:space="preserve">  </w:t>
      </w:r>
    </w:p>
    <w:p w:rsidR="009B3544" w:rsidRPr="009B3544" w:rsidRDefault="009B3544" w:rsidP="009B3544">
      <w:pPr>
        <w:spacing w:line="240" w:lineRule="auto"/>
        <w:ind w:left="284" w:right="248"/>
        <w:jc w:val="both"/>
        <w:rPr>
          <w:rFonts w:cstheme="minorHAnsi"/>
        </w:rPr>
      </w:pPr>
      <m:oMathPara>
        <m:oMathParaPr>
          <m:jc m:val="left"/>
        </m:oMathParaPr>
        <m:oMath>
          <m:r>
            <w:rPr>
              <w:rFonts w:ascii="Cambria Math" w:hAnsi="Cambria Math" w:cstheme="minorHAnsi"/>
              <w:kern w:val="2"/>
              <w:lang w:eastAsia="zh-CN"/>
              <w14:ligatures w14:val="standardContextual"/>
            </w:rPr>
            <m:t>l=50mm</m:t>
          </m:r>
        </m:oMath>
      </m:oMathPara>
    </w:p>
    <w:p w:rsidR="009B3544" w:rsidRPr="009B3544" w:rsidRDefault="009B3544" w:rsidP="009B3544">
      <w:pPr>
        <w:spacing w:line="240" w:lineRule="auto"/>
        <w:ind w:right="248"/>
        <w:jc w:val="both"/>
        <w:rPr>
          <w:rFonts w:cstheme="minorHAnsi"/>
        </w:rPr>
      </w:pPr>
      <w:r w:rsidRPr="009B3544">
        <w:rPr>
          <w:rFonts w:cstheme="minorHAnsi"/>
        </w:rPr>
        <w:t xml:space="preserve">Both waveguide ports (1 and 2) are excited with three modes, and then a frequency sweep across 2-30GHz was conducted in order to analyse the waveguide behaviour </w:t>
      </w:r>
      <w:sdt>
        <w:sdtPr>
          <w:rPr>
            <w:rFonts w:cstheme="minorHAnsi"/>
          </w:rPr>
          <w:id w:val="762183522"/>
          <w:citation/>
        </w:sdtPr>
        <w:sdtContent>
          <w:r w:rsidR="00B53A46">
            <w:rPr>
              <w:rFonts w:cstheme="minorHAnsi"/>
            </w:rPr>
            <w:fldChar w:fldCharType="begin"/>
          </w:r>
          <w:r w:rsidR="00B53A46">
            <w:rPr>
              <w:rFonts w:cstheme="minorHAnsi"/>
              <w:lang w:val="en-US"/>
            </w:rPr>
            <w:instrText xml:space="preserve"> CITATION UWT25 \l 1033 </w:instrText>
          </w:r>
          <w:r w:rsidR="00B53A46">
            <w:rPr>
              <w:rFonts w:cstheme="minorHAnsi"/>
            </w:rPr>
            <w:fldChar w:fldCharType="separate"/>
          </w:r>
          <w:r w:rsidR="00FD6093" w:rsidRPr="00FD6093">
            <w:rPr>
              <w:rFonts w:cstheme="minorHAnsi"/>
              <w:noProof/>
              <w:lang w:val="en-US"/>
            </w:rPr>
            <w:t>[4]</w:t>
          </w:r>
          <w:r w:rsidR="00B53A46">
            <w:rPr>
              <w:rFonts w:cstheme="minorHAnsi"/>
            </w:rPr>
            <w:fldChar w:fldCharType="end"/>
          </w:r>
        </w:sdtContent>
      </w:sdt>
      <w:r w:rsidRPr="009B3544">
        <w:rPr>
          <w:rFonts w:cstheme="minorHAnsi"/>
        </w:rPr>
        <w:t>.</w:t>
      </w:r>
    </w:p>
    <w:p w:rsidR="00F67A98" w:rsidRDefault="00F67A98" w:rsidP="00351057">
      <w:pPr>
        <w:rPr>
          <w:b/>
          <w:lang w:val="en-US"/>
        </w:rPr>
      </w:pPr>
    </w:p>
    <w:p w:rsidR="000079A9" w:rsidRDefault="000079A9" w:rsidP="00351057">
      <w:pPr>
        <w:rPr>
          <w:b/>
          <w:lang w:val="en-US"/>
        </w:rPr>
      </w:pPr>
    </w:p>
    <w:p w:rsidR="00F67A98" w:rsidRDefault="00F67A98" w:rsidP="00351057">
      <w:pPr>
        <w:rPr>
          <w:b/>
          <w:lang w:val="en-US"/>
        </w:rPr>
      </w:pPr>
    </w:p>
    <w:p w:rsidR="00F67A98" w:rsidRDefault="00F67A98" w:rsidP="00351057">
      <w:pPr>
        <w:rPr>
          <w:b/>
          <w:lang w:val="en-US"/>
        </w:rPr>
      </w:pPr>
    </w:p>
    <w:p w:rsidR="00F67A98" w:rsidRDefault="00F67A98" w:rsidP="00351057">
      <w:pPr>
        <w:rPr>
          <w:b/>
          <w:lang w:val="en-US"/>
        </w:rPr>
      </w:pPr>
    </w:p>
    <w:p w:rsidR="00C67EC0" w:rsidRDefault="00C67EC0" w:rsidP="00351057">
      <w:pPr>
        <w:rPr>
          <w:b/>
          <w:lang w:val="en-US"/>
        </w:rPr>
      </w:pPr>
    </w:p>
    <w:p w:rsidR="00C67EC0" w:rsidRDefault="00C67EC0" w:rsidP="00351057">
      <w:pPr>
        <w:rPr>
          <w:b/>
          <w:lang w:val="en-US"/>
        </w:rPr>
      </w:pPr>
    </w:p>
    <w:p w:rsidR="00F67A98" w:rsidRDefault="00F67A98" w:rsidP="00351057">
      <w:pPr>
        <w:rPr>
          <w:b/>
          <w:lang w:val="en-US"/>
        </w:rPr>
      </w:pPr>
    </w:p>
    <w:p w:rsidR="004F3297" w:rsidRPr="00E64BD5" w:rsidRDefault="00835302" w:rsidP="00E64BD5">
      <w:pPr>
        <w:rPr>
          <w:b/>
          <w:lang w:val="en-US"/>
        </w:rPr>
      </w:pPr>
      <w:r w:rsidRPr="009B3544">
        <w:rPr>
          <w:b/>
          <w:lang w:val="en-US"/>
        </w:rPr>
        <w:lastRenderedPageBreak/>
        <w:t xml:space="preserve">1.3 </w:t>
      </w:r>
      <w:r w:rsidR="00351057" w:rsidRPr="009B3544">
        <w:rPr>
          <w:b/>
          <w:lang w:val="en-US"/>
        </w:rPr>
        <w:t>Task 1A Results – Vacuum Waveguide</w:t>
      </w:r>
    </w:p>
    <w:p w:rsidR="00B973E3" w:rsidRDefault="004F3297" w:rsidP="00B973E3">
      <w:pPr>
        <w:keepNext/>
        <w:spacing w:line="240" w:lineRule="auto"/>
        <w:ind w:right="248"/>
        <w:jc w:val="both"/>
      </w:pPr>
      <w:r w:rsidRPr="009B3544">
        <w:rPr>
          <w:rFonts w:cstheme="minorHAnsi"/>
          <w:noProof/>
        </w:rPr>
        <w:drawing>
          <wp:inline distT="0" distB="0" distL="0" distR="0">
            <wp:extent cx="5626223" cy="34950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Waveguide Vacuum (1A) Mode 1 E Plot.JPG"/>
                    <pic:cNvPicPr/>
                  </pic:nvPicPr>
                  <pic:blipFill>
                    <a:blip r:embed="rId8">
                      <a:extLst>
                        <a:ext uri="{28A0092B-C50C-407E-A947-70E740481C1C}">
                          <a14:useLocalDpi xmlns:a14="http://schemas.microsoft.com/office/drawing/2010/main" val="0"/>
                        </a:ext>
                      </a:extLst>
                    </a:blip>
                    <a:stretch>
                      <a:fillRect/>
                    </a:stretch>
                  </pic:blipFill>
                  <pic:spPr>
                    <a:xfrm>
                      <a:off x="0" y="0"/>
                      <a:ext cx="5639978" cy="3503585"/>
                    </a:xfrm>
                    <a:prstGeom prst="rect">
                      <a:avLst/>
                    </a:prstGeom>
                  </pic:spPr>
                </pic:pic>
              </a:graphicData>
            </a:graphic>
          </wp:inline>
        </w:drawing>
      </w:r>
    </w:p>
    <w:p w:rsidR="004F3297" w:rsidRPr="009B3544" w:rsidRDefault="00B973E3" w:rsidP="00B973E3">
      <w:pPr>
        <w:pStyle w:val="Caption"/>
        <w:jc w:val="both"/>
        <w:rPr>
          <w:rFonts w:cstheme="minorHAnsi"/>
        </w:rPr>
      </w:pPr>
      <w:r>
        <w:t xml:space="preserve">Figure </w:t>
      </w:r>
      <w:r>
        <w:fldChar w:fldCharType="begin"/>
      </w:r>
      <w:r>
        <w:instrText xml:space="preserve"> SEQ Figure \* ARABIC </w:instrText>
      </w:r>
      <w:r>
        <w:fldChar w:fldCharType="separate"/>
      </w:r>
      <w:r w:rsidR="00725DDD">
        <w:rPr>
          <w:noProof/>
        </w:rPr>
        <w:t>1</w:t>
      </w:r>
      <w:r>
        <w:fldChar w:fldCharType="end"/>
      </w:r>
      <w:r>
        <w:t xml:space="preserve"> - Vacuum Waveguide Mode 1</w:t>
      </w:r>
    </w:p>
    <w:p w:rsidR="007970D2" w:rsidRPr="009B3544" w:rsidRDefault="007970D2" w:rsidP="00E323BE">
      <w:pPr>
        <w:spacing w:line="240" w:lineRule="auto"/>
        <w:ind w:right="248"/>
        <w:jc w:val="both"/>
        <w:rPr>
          <w:rFonts w:cstheme="minorHAnsi"/>
          <w:noProof/>
        </w:rPr>
      </w:pPr>
      <w:r w:rsidRPr="009B3544">
        <w:rPr>
          <w:rFonts w:cstheme="minorHAnsi"/>
          <w:noProof/>
        </w:rPr>
        <w:t xml:space="preserve">In the simulation image above </w:t>
      </w:r>
      <w:r w:rsidR="009C7662">
        <w:rPr>
          <w:rFonts w:cstheme="minorHAnsi"/>
          <w:noProof/>
        </w:rPr>
        <w:t>we have the</w:t>
      </w:r>
      <w:r w:rsidR="00354D44">
        <w:rPr>
          <w:rFonts w:cstheme="minorHAnsi"/>
          <w:noProof/>
        </w:rPr>
        <w:t xml:space="preserve"> first</w:t>
      </w:r>
      <w:r w:rsidR="009C7662">
        <w:rPr>
          <w:rFonts w:cstheme="minorHAnsi"/>
          <w:noProof/>
        </w:rPr>
        <w:t xml:space="preserve"> electric field vector excitation at Port 1 of the waveguide (Port 2 will be identical). Here we observe the first </w:t>
      </w:r>
      <w:r w:rsidR="00047D3F">
        <w:rPr>
          <w:rFonts w:cstheme="minorHAnsi"/>
          <w:noProof/>
        </w:rPr>
        <w:t xml:space="preserve">(dominant) </w:t>
      </w:r>
      <w:r w:rsidR="009C7662">
        <w:rPr>
          <w:rFonts w:cstheme="minorHAnsi"/>
          <w:noProof/>
        </w:rPr>
        <w:t xml:space="preserve">waveguide mode as </w:t>
      </w:r>
      <w:r w:rsidR="009C7662" w:rsidRPr="009C7662">
        <w:rPr>
          <w:rFonts w:cstheme="minorHAnsi"/>
          <w:i/>
          <w:noProof/>
        </w:rPr>
        <w:t>TE10</w:t>
      </w:r>
      <w:r w:rsidR="009C7662">
        <w:rPr>
          <w:rFonts w:cstheme="minorHAnsi"/>
          <w:noProof/>
        </w:rPr>
        <w:t>,</w:t>
      </w:r>
      <w:r w:rsidR="00B44D34">
        <w:rPr>
          <w:rFonts w:cstheme="minorHAnsi"/>
          <w:noProof/>
        </w:rPr>
        <w:t xml:space="preserve"> since only one half sine wave appears,</w:t>
      </w:r>
      <w:r w:rsidR="009C7662">
        <w:rPr>
          <w:rFonts w:cstheme="minorHAnsi"/>
          <w:noProof/>
        </w:rPr>
        <w:t xml:space="preserve"> as is expected from a rectangular waveguide </w:t>
      </w:r>
      <w:sdt>
        <w:sdtPr>
          <w:rPr>
            <w:rFonts w:cstheme="minorHAnsi"/>
            <w:noProof/>
          </w:rPr>
          <w:id w:val="-159394759"/>
          <w:citation/>
        </w:sdtPr>
        <w:sdtContent>
          <w:r w:rsidR="00C5273D">
            <w:rPr>
              <w:rFonts w:cstheme="minorHAnsi"/>
              <w:noProof/>
            </w:rPr>
            <w:fldChar w:fldCharType="begin"/>
          </w:r>
          <w:r w:rsidR="0002562A">
            <w:rPr>
              <w:rFonts w:cstheme="minorHAnsi"/>
              <w:noProof/>
              <w:lang w:val="en-US"/>
            </w:rPr>
            <w:instrText xml:space="preserve">CITATION DST25 \l 1033 </w:instrText>
          </w:r>
          <w:r w:rsidR="00C5273D">
            <w:rPr>
              <w:rFonts w:cstheme="minorHAnsi"/>
              <w:noProof/>
            </w:rPr>
            <w:fldChar w:fldCharType="separate"/>
          </w:r>
          <w:r w:rsidR="00FD6093" w:rsidRPr="00FD6093">
            <w:rPr>
              <w:rFonts w:cstheme="minorHAnsi"/>
              <w:noProof/>
              <w:lang w:val="en-US"/>
            </w:rPr>
            <w:t>[5]</w:t>
          </w:r>
          <w:r w:rsidR="00C5273D">
            <w:rPr>
              <w:rFonts w:cstheme="minorHAnsi"/>
              <w:noProof/>
            </w:rPr>
            <w:fldChar w:fldCharType="end"/>
          </w:r>
        </w:sdtContent>
      </w:sdt>
      <w:r w:rsidR="009C7662">
        <w:rPr>
          <w:rFonts w:cstheme="minorHAnsi"/>
          <w:noProof/>
        </w:rPr>
        <w:t>.</w:t>
      </w:r>
    </w:p>
    <w:p w:rsidR="00B973E3" w:rsidRDefault="007970D2" w:rsidP="00B973E3">
      <w:pPr>
        <w:keepNext/>
        <w:spacing w:line="240" w:lineRule="auto"/>
        <w:ind w:right="248"/>
        <w:jc w:val="both"/>
      </w:pPr>
      <w:r w:rsidRPr="009B3544">
        <w:rPr>
          <w:rFonts w:cstheme="minorHAnsi"/>
          <w:noProof/>
        </w:rPr>
        <w:drawing>
          <wp:inline distT="0" distB="0" distL="0" distR="0">
            <wp:extent cx="5585381" cy="34950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Waveguide Vacuum (1A) Mode 2 E Plot.JPG"/>
                    <pic:cNvPicPr/>
                  </pic:nvPicPr>
                  <pic:blipFill>
                    <a:blip r:embed="rId9">
                      <a:extLst>
                        <a:ext uri="{28A0092B-C50C-407E-A947-70E740481C1C}">
                          <a14:useLocalDpi xmlns:a14="http://schemas.microsoft.com/office/drawing/2010/main" val="0"/>
                        </a:ext>
                      </a:extLst>
                    </a:blip>
                    <a:stretch>
                      <a:fillRect/>
                    </a:stretch>
                  </pic:blipFill>
                  <pic:spPr>
                    <a:xfrm>
                      <a:off x="0" y="0"/>
                      <a:ext cx="5589739" cy="3497767"/>
                    </a:xfrm>
                    <a:prstGeom prst="rect">
                      <a:avLst/>
                    </a:prstGeom>
                  </pic:spPr>
                </pic:pic>
              </a:graphicData>
            </a:graphic>
          </wp:inline>
        </w:drawing>
      </w:r>
    </w:p>
    <w:p w:rsidR="007970D2" w:rsidRPr="009B3544" w:rsidRDefault="00B973E3" w:rsidP="00B973E3">
      <w:pPr>
        <w:pStyle w:val="Caption"/>
        <w:jc w:val="both"/>
        <w:rPr>
          <w:rFonts w:cstheme="minorHAnsi"/>
        </w:rPr>
      </w:pPr>
      <w:r>
        <w:t xml:space="preserve">Figure </w:t>
      </w:r>
      <w:r>
        <w:fldChar w:fldCharType="begin"/>
      </w:r>
      <w:r>
        <w:instrText xml:space="preserve"> SEQ Figure \* ARABIC </w:instrText>
      </w:r>
      <w:r>
        <w:fldChar w:fldCharType="separate"/>
      </w:r>
      <w:r w:rsidR="00725DDD">
        <w:rPr>
          <w:noProof/>
        </w:rPr>
        <w:t>2</w:t>
      </w:r>
      <w:r>
        <w:fldChar w:fldCharType="end"/>
      </w:r>
      <w:r>
        <w:t xml:space="preserve"> -</w:t>
      </w:r>
      <w:r w:rsidRPr="00F6300F">
        <w:t xml:space="preserve"> Vacuum Waveguide Mode </w:t>
      </w:r>
      <w:r>
        <w:t>2</w:t>
      </w:r>
    </w:p>
    <w:p w:rsidR="008218CF" w:rsidRPr="009B3544" w:rsidRDefault="008218CF" w:rsidP="008218CF">
      <w:pPr>
        <w:spacing w:line="240" w:lineRule="auto"/>
        <w:ind w:right="248"/>
        <w:jc w:val="both"/>
        <w:rPr>
          <w:rFonts w:cstheme="minorHAnsi"/>
          <w:noProof/>
        </w:rPr>
      </w:pPr>
      <w:r w:rsidRPr="009B3544">
        <w:rPr>
          <w:rFonts w:cstheme="minorHAnsi"/>
          <w:noProof/>
        </w:rPr>
        <w:lastRenderedPageBreak/>
        <w:t xml:space="preserve">In the simulation image above </w:t>
      </w:r>
      <w:r>
        <w:rPr>
          <w:rFonts w:cstheme="minorHAnsi"/>
          <w:noProof/>
        </w:rPr>
        <w:t xml:space="preserve">we have the second electric field vector excitation at Port 1 of the waveguide (Port 2 will be identical). Here we observe the second waveguide mode as </w:t>
      </w:r>
      <w:r w:rsidRPr="009C7662">
        <w:rPr>
          <w:rFonts w:cstheme="minorHAnsi"/>
          <w:i/>
          <w:noProof/>
        </w:rPr>
        <w:t>TE</w:t>
      </w:r>
      <w:r>
        <w:rPr>
          <w:rFonts w:cstheme="minorHAnsi"/>
          <w:i/>
          <w:noProof/>
        </w:rPr>
        <w:t>2</w:t>
      </w:r>
      <w:r w:rsidRPr="009C7662">
        <w:rPr>
          <w:rFonts w:cstheme="minorHAnsi"/>
          <w:i/>
          <w:noProof/>
        </w:rPr>
        <w:t>0</w:t>
      </w:r>
      <w:r>
        <w:rPr>
          <w:rFonts w:cstheme="minorHAnsi"/>
          <w:noProof/>
        </w:rPr>
        <w:t>, since two half sine waves are present.</w:t>
      </w:r>
    </w:p>
    <w:p w:rsidR="00E365AC" w:rsidRDefault="004F3297" w:rsidP="00E365AC">
      <w:pPr>
        <w:keepNext/>
        <w:spacing w:line="240" w:lineRule="auto"/>
        <w:ind w:right="248"/>
        <w:jc w:val="both"/>
      </w:pPr>
      <w:r w:rsidRPr="009B3544">
        <w:rPr>
          <w:rFonts w:cstheme="minorHAnsi"/>
          <w:noProof/>
        </w:rPr>
        <w:drawing>
          <wp:inline distT="0" distB="0" distL="0" distR="0">
            <wp:extent cx="5537200" cy="3466117"/>
            <wp:effectExtent l="0" t="0" r="635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Waveguide Vacuum (1A) Mode 3 E Plot.JPG"/>
                    <pic:cNvPicPr/>
                  </pic:nvPicPr>
                  <pic:blipFill>
                    <a:blip r:embed="rId10">
                      <a:extLst>
                        <a:ext uri="{28A0092B-C50C-407E-A947-70E740481C1C}">
                          <a14:useLocalDpi xmlns:a14="http://schemas.microsoft.com/office/drawing/2010/main" val="0"/>
                        </a:ext>
                      </a:extLst>
                    </a:blip>
                    <a:stretch>
                      <a:fillRect/>
                    </a:stretch>
                  </pic:blipFill>
                  <pic:spPr>
                    <a:xfrm>
                      <a:off x="0" y="0"/>
                      <a:ext cx="5552931" cy="3475964"/>
                    </a:xfrm>
                    <a:prstGeom prst="rect">
                      <a:avLst/>
                    </a:prstGeom>
                  </pic:spPr>
                </pic:pic>
              </a:graphicData>
            </a:graphic>
          </wp:inline>
        </w:drawing>
      </w:r>
    </w:p>
    <w:p w:rsidR="00790153" w:rsidRPr="009B3544" w:rsidRDefault="00E365AC" w:rsidP="00E365AC">
      <w:pPr>
        <w:pStyle w:val="Caption"/>
        <w:jc w:val="both"/>
        <w:rPr>
          <w:rFonts w:cstheme="minorHAnsi"/>
        </w:rPr>
      </w:pPr>
      <w:r>
        <w:t xml:space="preserve">Figure </w:t>
      </w:r>
      <w:r>
        <w:fldChar w:fldCharType="begin"/>
      </w:r>
      <w:r>
        <w:instrText xml:space="preserve"> SEQ Figure \* ARABIC </w:instrText>
      </w:r>
      <w:r>
        <w:fldChar w:fldCharType="separate"/>
      </w:r>
      <w:r w:rsidR="00725DDD">
        <w:rPr>
          <w:noProof/>
        </w:rPr>
        <w:t>3</w:t>
      </w:r>
      <w:r>
        <w:fldChar w:fldCharType="end"/>
      </w:r>
      <w:r>
        <w:t xml:space="preserve"> - </w:t>
      </w:r>
      <w:r w:rsidRPr="00922E25">
        <w:t xml:space="preserve">Vacuum Waveguide Mode </w:t>
      </w:r>
      <w:r>
        <w:t>3</w:t>
      </w:r>
    </w:p>
    <w:p w:rsidR="006507CA" w:rsidRDefault="006507CA" w:rsidP="00790153">
      <w:pPr>
        <w:spacing w:line="240" w:lineRule="auto"/>
        <w:ind w:right="248"/>
        <w:jc w:val="both"/>
        <w:rPr>
          <w:rFonts w:cstheme="minorHAnsi"/>
          <w:noProof/>
        </w:rPr>
      </w:pPr>
      <w:r w:rsidRPr="009B3544">
        <w:rPr>
          <w:rFonts w:cstheme="minorHAnsi"/>
          <w:noProof/>
        </w:rPr>
        <w:t xml:space="preserve">In the simulation image above </w:t>
      </w:r>
      <w:r>
        <w:rPr>
          <w:rFonts w:cstheme="minorHAnsi"/>
          <w:noProof/>
        </w:rPr>
        <w:t xml:space="preserve">we have the second electric field vector excitation at Port 1 of the waveguide (Port 2 will be identical). Here we observe the second waveguide mode as </w:t>
      </w:r>
      <w:r w:rsidRPr="009C7662">
        <w:rPr>
          <w:rFonts w:cstheme="minorHAnsi"/>
          <w:i/>
          <w:noProof/>
        </w:rPr>
        <w:t>TE</w:t>
      </w:r>
      <w:r w:rsidR="007D624F">
        <w:rPr>
          <w:rFonts w:cstheme="minorHAnsi"/>
          <w:i/>
          <w:noProof/>
        </w:rPr>
        <w:t>3</w:t>
      </w:r>
      <w:r w:rsidRPr="009C7662">
        <w:rPr>
          <w:rFonts w:cstheme="minorHAnsi"/>
          <w:i/>
          <w:noProof/>
        </w:rPr>
        <w:t>0</w:t>
      </w:r>
      <w:r>
        <w:rPr>
          <w:rFonts w:cstheme="minorHAnsi"/>
          <w:noProof/>
        </w:rPr>
        <w:t xml:space="preserve">, since </w:t>
      </w:r>
      <w:r w:rsidR="007D624F">
        <w:rPr>
          <w:rFonts w:cstheme="minorHAnsi"/>
          <w:noProof/>
        </w:rPr>
        <w:t>three</w:t>
      </w:r>
      <w:r>
        <w:rPr>
          <w:rFonts w:cstheme="minorHAnsi"/>
          <w:noProof/>
        </w:rPr>
        <w:t xml:space="preserve"> half sine waves are present.</w:t>
      </w:r>
    </w:p>
    <w:p w:rsidR="00E365AC" w:rsidRDefault="00790153" w:rsidP="00E365AC">
      <w:pPr>
        <w:keepNext/>
        <w:spacing w:line="240" w:lineRule="auto"/>
        <w:ind w:right="248"/>
        <w:jc w:val="both"/>
      </w:pPr>
      <w:r w:rsidRPr="009B3544">
        <w:rPr>
          <w:rFonts w:cstheme="minorHAnsi"/>
          <w:noProof/>
        </w:rPr>
        <w:drawing>
          <wp:inline distT="0" distB="0" distL="0" distR="0" wp14:anchorId="7F17A646" wp14:editId="4952D6A5">
            <wp:extent cx="5547360" cy="347186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aveguide Vacuum (1A) E Magnitude Plot.JPG"/>
                    <pic:cNvPicPr/>
                  </pic:nvPicPr>
                  <pic:blipFill>
                    <a:blip r:embed="rId11">
                      <a:extLst>
                        <a:ext uri="{28A0092B-C50C-407E-A947-70E740481C1C}">
                          <a14:useLocalDpi xmlns:a14="http://schemas.microsoft.com/office/drawing/2010/main" val="0"/>
                        </a:ext>
                      </a:extLst>
                    </a:blip>
                    <a:stretch>
                      <a:fillRect/>
                    </a:stretch>
                  </pic:blipFill>
                  <pic:spPr>
                    <a:xfrm>
                      <a:off x="0" y="0"/>
                      <a:ext cx="5558124" cy="3478601"/>
                    </a:xfrm>
                    <a:prstGeom prst="rect">
                      <a:avLst/>
                    </a:prstGeom>
                  </pic:spPr>
                </pic:pic>
              </a:graphicData>
            </a:graphic>
          </wp:inline>
        </w:drawing>
      </w:r>
    </w:p>
    <w:p w:rsidR="00790153" w:rsidRPr="009B3544" w:rsidRDefault="00E365AC" w:rsidP="00E365AC">
      <w:pPr>
        <w:pStyle w:val="Caption"/>
        <w:jc w:val="both"/>
        <w:rPr>
          <w:rFonts w:cstheme="minorHAnsi"/>
          <w:noProof/>
        </w:rPr>
      </w:pPr>
      <w:r>
        <w:t xml:space="preserve">Figure </w:t>
      </w:r>
      <w:r>
        <w:fldChar w:fldCharType="begin"/>
      </w:r>
      <w:r>
        <w:instrText xml:space="preserve"> SEQ Figure \* ARABIC </w:instrText>
      </w:r>
      <w:r>
        <w:fldChar w:fldCharType="separate"/>
      </w:r>
      <w:r w:rsidR="00725DDD">
        <w:rPr>
          <w:noProof/>
        </w:rPr>
        <w:t>4</w:t>
      </w:r>
      <w:r>
        <w:fldChar w:fldCharType="end"/>
      </w:r>
      <w:r>
        <w:t xml:space="preserve"> </w:t>
      </w:r>
      <w:r w:rsidRPr="000D68B1">
        <w:t xml:space="preserve">- Vacuum Waveguide </w:t>
      </w:r>
      <w:r>
        <w:t>Electric Field Magnitude</w:t>
      </w:r>
    </w:p>
    <w:p w:rsidR="00790153" w:rsidRPr="009B3544" w:rsidRDefault="00790153" w:rsidP="00790153">
      <w:pPr>
        <w:spacing w:line="240" w:lineRule="auto"/>
        <w:ind w:right="248"/>
        <w:jc w:val="both"/>
        <w:rPr>
          <w:rFonts w:cstheme="minorHAnsi"/>
          <w:noProof/>
        </w:rPr>
      </w:pPr>
      <w:r w:rsidRPr="009B3544">
        <w:rPr>
          <w:rFonts w:cstheme="minorHAnsi"/>
          <w:noProof/>
        </w:rPr>
        <w:lastRenderedPageBreak/>
        <w:t>In the simulation image above</w:t>
      </w:r>
      <w:r w:rsidR="006507CA">
        <w:rPr>
          <w:rFonts w:cstheme="minorHAnsi"/>
          <w:noProof/>
        </w:rPr>
        <w:t xml:space="preserve"> we see a plot of the electric field magnitude across the whole waveguide. Warmness of colour here denotes a greater field intensity</w:t>
      </w:r>
      <w:r w:rsidR="00C5273D">
        <w:rPr>
          <w:rFonts w:cstheme="minorHAnsi"/>
          <w:noProof/>
        </w:rPr>
        <w:t xml:space="preserve"> </w:t>
      </w:r>
      <w:sdt>
        <w:sdtPr>
          <w:rPr>
            <w:rFonts w:cstheme="minorHAnsi"/>
            <w:noProof/>
          </w:rPr>
          <w:id w:val="-1226677500"/>
          <w:citation/>
        </w:sdtPr>
        <w:sdtContent>
          <w:r w:rsidR="00C5273D">
            <w:rPr>
              <w:rFonts w:cstheme="minorHAnsi"/>
              <w:noProof/>
            </w:rPr>
            <w:fldChar w:fldCharType="begin"/>
          </w:r>
          <w:r w:rsidR="00C5273D">
            <w:rPr>
              <w:rFonts w:cstheme="minorHAnsi"/>
              <w:noProof/>
              <w:lang w:val="en-US"/>
            </w:rPr>
            <w:instrText xml:space="preserve"> CITATION ANS \l 1033 </w:instrText>
          </w:r>
          <w:r w:rsidR="00C5273D">
            <w:rPr>
              <w:rFonts w:cstheme="minorHAnsi"/>
              <w:noProof/>
            </w:rPr>
            <w:fldChar w:fldCharType="separate"/>
          </w:r>
          <w:r w:rsidR="00FD6093" w:rsidRPr="00FD6093">
            <w:rPr>
              <w:rFonts w:cstheme="minorHAnsi"/>
              <w:noProof/>
              <w:lang w:val="en-US"/>
            </w:rPr>
            <w:t>[2]</w:t>
          </w:r>
          <w:r w:rsidR="00C5273D">
            <w:rPr>
              <w:rFonts w:cstheme="minorHAnsi"/>
              <w:noProof/>
            </w:rPr>
            <w:fldChar w:fldCharType="end"/>
          </w:r>
        </w:sdtContent>
      </w:sdt>
      <w:r w:rsidR="006507CA">
        <w:rPr>
          <w:rFonts w:cstheme="minorHAnsi"/>
          <w:noProof/>
        </w:rPr>
        <w:t>.</w:t>
      </w:r>
      <w:r w:rsidR="009E1A3E">
        <w:rPr>
          <w:rFonts w:cstheme="minorHAnsi"/>
          <w:noProof/>
        </w:rPr>
        <w:t xml:space="preserve"> The transverse propagation of the electric field produced by the first TE mode can be seen.</w:t>
      </w:r>
    </w:p>
    <w:p w:rsidR="003B2C2E" w:rsidRDefault="007970D2" w:rsidP="003B2C2E">
      <w:pPr>
        <w:keepNext/>
        <w:spacing w:line="240" w:lineRule="auto"/>
        <w:ind w:right="248"/>
        <w:jc w:val="both"/>
      </w:pPr>
      <w:r w:rsidRPr="009B3544">
        <w:rPr>
          <w:rFonts w:cstheme="minorHAnsi"/>
          <w:noProof/>
        </w:rPr>
        <w:drawing>
          <wp:inline distT="0" distB="0" distL="0" distR="0" wp14:anchorId="29928C52" wp14:editId="761DF9EE">
            <wp:extent cx="5473904" cy="34137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aveguide Vacuum (1A) E Vector Plot.JPG"/>
                    <pic:cNvPicPr/>
                  </pic:nvPicPr>
                  <pic:blipFill>
                    <a:blip r:embed="rId12">
                      <a:extLst>
                        <a:ext uri="{28A0092B-C50C-407E-A947-70E740481C1C}">
                          <a14:useLocalDpi xmlns:a14="http://schemas.microsoft.com/office/drawing/2010/main" val="0"/>
                        </a:ext>
                      </a:extLst>
                    </a:blip>
                    <a:stretch>
                      <a:fillRect/>
                    </a:stretch>
                  </pic:blipFill>
                  <pic:spPr>
                    <a:xfrm>
                      <a:off x="0" y="0"/>
                      <a:ext cx="5479819" cy="3417449"/>
                    </a:xfrm>
                    <a:prstGeom prst="rect">
                      <a:avLst/>
                    </a:prstGeom>
                  </pic:spPr>
                </pic:pic>
              </a:graphicData>
            </a:graphic>
          </wp:inline>
        </w:drawing>
      </w:r>
    </w:p>
    <w:p w:rsidR="00790153" w:rsidRPr="009B3544" w:rsidRDefault="003B2C2E" w:rsidP="003B2C2E">
      <w:pPr>
        <w:pStyle w:val="Caption"/>
        <w:jc w:val="both"/>
        <w:rPr>
          <w:rFonts w:cstheme="minorHAnsi"/>
          <w:noProof/>
        </w:rPr>
      </w:pPr>
      <w:r>
        <w:t xml:space="preserve">Figure </w:t>
      </w:r>
      <w:r>
        <w:fldChar w:fldCharType="begin"/>
      </w:r>
      <w:r>
        <w:instrText xml:space="preserve"> SEQ Figure \* ARABIC </w:instrText>
      </w:r>
      <w:r>
        <w:fldChar w:fldCharType="separate"/>
      </w:r>
      <w:r w:rsidR="00725DDD">
        <w:rPr>
          <w:noProof/>
        </w:rPr>
        <w:t>5</w:t>
      </w:r>
      <w:r>
        <w:fldChar w:fldCharType="end"/>
      </w:r>
      <w:r>
        <w:t xml:space="preserve"> </w:t>
      </w:r>
      <w:r w:rsidRPr="00856FEC">
        <w:t>- Vacuum Waveg</w:t>
      </w:r>
      <w:r>
        <w:t>uide Electric Field Magnitude</w:t>
      </w:r>
    </w:p>
    <w:p w:rsidR="00995C42" w:rsidRDefault="00995C42" w:rsidP="00E323BE">
      <w:pPr>
        <w:spacing w:line="240" w:lineRule="auto"/>
        <w:ind w:right="248"/>
        <w:jc w:val="both"/>
        <w:rPr>
          <w:rFonts w:cstheme="minorHAnsi"/>
          <w:noProof/>
        </w:rPr>
      </w:pPr>
      <w:r w:rsidRPr="009B3544">
        <w:rPr>
          <w:rFonts w:cstheme="minorHAnsi"/>
          <w:noProof/>
        </w:rPr>
        <w:t>In the simulation image above</w:t>
      </w:r>
      <w:r>
        <w:rPr>
          <w:rFonts w:cstheme="minorHAnsi"/>
          <w:noProof/>
        </w:rPr>
        <w:t xml:space="preserve"> we see a plot of the electric field vector across the whole waveguide. The direction of the arrows here demonstrate the direction of propagation at that point in space </w:t>
      </w:r>
      <w:sdt>
        <w:sdtPr>
          <w:rPr>
            <w:rFonts w:cstheme="minorHAnsi"/>
            <w:noProof/>
          </w:rPr>
          <w:id w:val="-938367304"/>
          <w:citation/>
        </w:sdtPr>
        <w:sdtContent>
          <w:r w:rsidR="008E25D4">
            <w:rPr>
              <w:rFonts w:cstheme="minorHAnsi"/>
              <w:noProof/>
            </w:rPr>
            <w:fldChar w:fldCharType="begin"/>
          </w:r>
          <w:r w:rsidR="008E25D4">
            <w:rPr>
              <w:rFonts w:cstheme="minorHAnsi"/>
              <w:noProof/>
              <w:lang w:val="en-US"/>
            </w:rPr>
            <w:instrText xml:space="preserve"> CITATION ANS \l 1033 </w:instrText>
          </w:r>
          <w:r w:rsidR="008E25D4">
            <w:rPr>
              <w:rFonts w:cstheme="minorHAnsi"/>
              <w:noProof/>
            </w:rPr>
            <w:fldChar w:fldCharType="separate"/>
          </w:r>
          <w:r w:rsidR="00FD6093" w:rsidRPr="00FD6093">
            <w:rPr>
              <w:rFonts w:cstheme="minorHAnsi"/>
              <w:noProof/>
              <w:lang w:val="en-US"/>
            </w:rPr>
            <w:t>[2]</w:t>
          </w:r>
          <w:r w:rsidR="008E25D4">
            <w:rPr>
              <w:rFonts w:cstheme="minorHAnsi"/>
              <w:noProof/>
            </w:rPr>
            <w:fldChar w:fldCharType="end"/>
          </w:r>
        </w:sdtContent>
      </w:sdt>
      <w:r>
        <w:rPr>
          <w:rFonts w:cstheme="minorHAnsi"/>
          <w:noProof/>
        </w:rPr>
        <w:t>. The transverse propagation of the electric field produced by the first TE mode can again be seen.</w:t>
      </w:r>
    </w:p>
    <w:p w:rsidR="003B2C2E" w:rsidRDefault="007970D2" w:rsidP="003B2C2E">
      <w:pPr>
        <w:keepNext/>
        <w:spacing w:line="240" w:lineRule="auto"/>
        <w:ind w:right="248"/>
        <w:jc w:val="both"/>
      </w:pPr>
      <w:r w:rsidRPr="009B3544">
        <w:rPr>
          <w:rFonts w:cstheme="minorHAnsi"/>
          <w:noProof/>
        </w:rPr>
        <w:drawing>
          <wp:inline distT="0" distB="0" distL="0" distR="0" wp14:anchorId="08F4CB62" wp14:editId="322B2347">
            <wp:extent cx="5435600" cy="3406133"/>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aveguide Vacuum (1A) H Magnitude Plot.JPG"/>
                    <pic:cNvPicPr/>
                  </pic:nvPicPr>
                  <pic:blipFill>
                    <a:blip r:embed="rId13">
                      <a:extLst>
                        <a:ext uri="{28A0092B-C50C-407E-A947-70E740481C1C}">
                          <a14:useLocalDpi xmlns:a14="http://schemas.microsoft.com/office/drawing/2010/main" val="0"/>
                        </a:ext>
                      </a:extLst>
                    </a:blip>
                    <a:stretch>
                      <a:fillRect/>
                    </a:stretch>
                  </pic:blipFill>
                  <pic:spPr>
                    <a:xfrm>
                      <a:off x="0" y="0"/>
                      <a:ext cx="5445577" cy="3412385"/>
                    </a:xfrm>
                    <a:prstGeom prst="rect">
                      <a:avLst/>
                    </a:prstGeom>
                  </pic:spPr>
                </pic:pic>
              </a:graphicData>
            </a:graphic>
          </wp:inline>
        </w:drawing>
      </w:r>
    </w:p>
    <w:p w:rsidR="004F3297" w:rsidRPr="009B3544" w:rsidRDefault="003B2C2E" w:rsidP="003B2C2E">
      <w:pPr>
        <w:pStyle w:val="Caption"/>
        <w:jc w:val="both"/>
        <w:rPr>
          <w:rFonts w:cstheme="minorHAnsi"/>
        </w:rPr>
      </w:pPr>
      <w:r>
        <w:t xml:space="preserve">Figure </w:t>
      </w:r>
      <w:r>
        <w:fldChar w:fldCharType="begin"/>
      </w:r>
      <w:r>
        <w:instrText xml:space="preserve"> SEQ Figure \* ARABIC </w:instrText>
      </w:r>
      <w:r>
        <w:fldChar w:fldCharType="separate"/>
      </w:r>
      <w:r w:rsidR="00725DDD">
        <w:rPr>
          <w:noProof/>
        </w:rPr>
        <w:t>6</w:t>
      </w:r>
      <w:r>
        <w:fldChar w:fldCharType="end"/>
      </w:r>
      <w:r>
        <w:t xml:space="preserve"> </w:t>
      </w:r>
      <w:r w:rsidRPr="00CC59EB">
        <w:t xml:space="preserve">- Vacuum Waveguide </w:t>
      </w:r>
      <w:r>
        <w:t>Magnetic Field Magnitude</w:t>
      </w:r>
    </w:p>
    <w:p w:rsidR="00076FD7" w:rsidRPr="009B3544" w:rsidRDefault="00076FD7" w:rsidP="00076FD7">
      <w:pPr>
        <w:spacing w:line="240" w:lineRule="auto"/>
        <w:ind w:right="248"/>
        <w:jc w:val="both"/>
        <w:rPr>
          <w:rFonts w:cstheme="minorHAnsi"/>
          <w:noProof/>
        </w:rPr>
      </w:pPr>
      <w:r w:rsidRPr="009B3544">
        <w:rPr>
          <w:rFonts w:cstheme="minorHAnsi"/>
          <w:noProof/>
        </w:rPr>
        <w:lastRenderedPageBreak/>
        <w:t>In the simulation image above</w:t>
      </w:r>
      <w:r>
        <w:rPr>
          <w:rFonts w:cstheme="minorHAnsi"/>
          <w:noProof/>
        </w:rPr>
        <w:t xml:space="preserve"> we see a plot of the magnetic field magnitude across the whole waveguide. This provides a contrast to the electric field, where the magnetic field is seen to propagate in both the direction and transverse direction of the wave.</w:t>
      </w:r>
    </w:p>
    <w:p w:rsidR="00FF009B" w:rsidRDefault="00790153" w:rsidP="00FF009B">
      <w:pPr>
        <w:keepNext/>
        <w:spacing w:line="240" w:lineRule="auto"/>
        <w:ind w:right="248"/>
      </w:pPr>
      <w:r w:rsidRPr="009B3544">
        <w:rPr>
          <w:rFonts w:cstheme="minorHAnsi"/>
          <w:noProof/>
        </w:rPr>
        <w:drawing>
          <wp:inline distT="0" distB="0" distL="0" distR="0">
            <wp:extent cx="4909930" cy="3070202"/>
            <wp:effectExtent l="0" t="0" r="508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Waveguide Vacuum (1A) H Vector Plot.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924391" cy="3079245"/>
                    </a:xfrm>
                    <a:prstGeom prst="rect">
                      <a:avLst/>
                    </a:prstGeom>
                  </pic:spPr>
                </pic:pic>
              </a:graphicData>
            </a:graphic>
          </wp:inline>
        </w:drawing>
      </w:r>
    </w:p>
    <w:p w:rsidR="00E323BE" w:rsidRPr="009B3544" w:rsidRDefault="00FF009B" w:rsidP="00FF009B">
      <w:pPr>
        <w:pStyle w:val="Caption"/>
        <w:rPr>
          <w:rFonts w:cstheme="minorHAnsi"/>
        </w:rPr>
      </w:pPr>
      <w:r>
        <w:t xml:space="preserve">Figure </w:t>
      </w:r>
      <w:r>
        <w:fldChar w:fldCharType="begin"/>
      </w:r>
      <w:r>
        <w:instrText xml:space="preserve"> SEQ Figure \* ARABIC </w:instrText>
      </w:r>
      <w:r>
        <w:fldChar w:fldCharType="separate"/>
      </w:r>
      <w:r w:rsidR="00725DDD">
        <w:rPr>
          <w:noProof/>
        </w:rPr>
        <w:t>7</w:t>
      </w:r>
      <w:r>
        <w:fldChar w:fldCharType="end"/>
      </w:r>
      <w:r>
        <w:t xml:space="preserve"> </w:t>
      </w:r>
      <w:r w:rsidRPr="00055B10">
        <w:t>- Vacuum Waveguide M</w:t>
      </w:r>
      <w:r>
        <w:t>agnetic Field Vector</w:t>
      </w:r>
    </w:p>
    <w:p w:rsidR="00517D28" w:rsidRPr="00C813DA" w:rsidRDefault="00076FD7" w:rsidP="00C813DA">
      <w:pPr>
        <w:spacing w:line="240" w:lineRule="auto"/>
        <w:ind w:right="248"/>
        <w:jc w:val="both"/>
        <w:rPr>
          <w:rFonts w:cstheme="minorHAnsi"/>
          <w:noProof/>
        </w:rPr>
      </w:pPr>
      <w:r w:rsidRPr="009B3544">
        <w:rPr>
          <w:rFonts w:cstheme="minorHAnsi"/>
          <w:noProof/>
        </w:rPr>
        <w:t>In the simulation image above</w:t>
      </w:r>
      <w:r>
        <w:rPr>
          <w:rFonts w:cstheme="minorHAnsi"/>
          <w:noProof/>
        </w:rPr>
        <w:t xml:space="preserve"> we see a plot of the magnetic field vector across the whole waveguide. This again provides a contrast to the electric field in terms of the field propagation.</w:t>
      </w:r>
    </w:p>
    <w:p w:rsidR="000079A9" w:rsidRDefault="000079A9" w:rsidP="00FD321D">
      <w:pPr>
        <w:rPr>
          <w:lang w:val="en-US"/>
        </w:rPr>
      </w:pPr>
      <w:r>
        <w:rPr>
          <w:lang w:val="en-US"/>
        </w:rPr>
        <w:t>As previously stated, the cutoff frequency (fc) is the minimum frequency from which you will see the mode propagating through the waveguide</w:t>
      </w:r>
      <w:r w:rsidR="00B67CB0">
        <w:rPr>
          <w:lang w:val="en-US"/>
        </w:rPr>
        <w:t xml:space="preserve"> </w:t>
      </w:r>
      <w:sdt>
        <w:sdtPr>
          <w:rPr>
            <w:lang w:val="en-US"/>
          </w:rPr>
          <w:id w:val="2132590773"/>
          <w:citation/>
        </w:sdtPr>
        <w:sdtContent>
          <w:r w:rsidR="008E25D4">
            <w:rPr>
              <w:lang w:val="en-US"/>
            </w:rPr>
            <w:fldChar w:fldCharType="begin"/>
          </w:r>
          <w:r w:rsidR="008E25D4">
            <w:rPr>
              <w:lang w:val="en-US"/>
            </w:rPr>
            <w:instrText xml:space="preserve"> CITATION Jos14 \l 1033 </w:instrText>
          </w:r>
          <w:r w:rsidR="008E25D4">
            <w:rPr>
              <w:lang w:val="en-US"/>
            </w:rPr>
            <w:fldChar w:fldCharType="separate"/>
          </w:r>
          <w:r w:rsidR="00FD6093" w:rsidRPr="00FD6093">
            <w:rPr>
              <w:noProof/>
              <w:lang w:val="en-US"/>
            </w:rPr>
            <w:t>[3]</w:t>
          </w:r>
          <w:r w:rsidR="008E25D4">
            <w:rPr>
              <w:lang w:val="en-US"/>
            </w:rPr>
            <w:fldChar w:fldCharType="end"/>
          </w:r>
        </w:sdtContent>
      </w:sdt>
      <w:r>
        <w:rPr>
          <w:lang w:val="en-US"/>
        </w:rPr>
        <w:t>. From the results above we see the dominant mode TE10, and then two additional modes: TE20 and TE30</w:t>
      </w:r>
      <w:r w:rsidR="00FD321D">
        <w:rPr>
          <w:lang w:val="en-US"/>
        </w:rPr>
        <w:t xml:space="preserve"> (shown in red, green and blue respectively on the graph below). These are simulated, and then compared to the theoretical equation (also below).</w:t>
      </w:r>
      <w:r w:rsidR="00141DDC">
        <w:rPr>
          <w:lang w:val="en-US"/>
        </w:rPr>
        <w:t xml:space="preserve"> </w:t>
      </w:r>
      <w:r w:rsidR="00FD321D">
        <w:rPr>
          <w:lang w:val="en-US"/>
        </w:rPr>
        <w:t>It is to be understood that t</w:t>
      </w:r>
      <w:r w:rsidR="005B1F17">
        <w:rPr>
          <w:lang w:val="en-US"/>
        </w:rPr>
        <w:t xml:space="preserve">he gamma plot </w:t>
      </w:r>
      <w:r w:rsidR="00B67CB0">
        <w:rPr>
          <w:lang w:val="en-US"/>
        </w:rPr>
        <w:t xml:space="preserve">graphs the imaginary parts of the propagation constant </w:t>
      </w:r>
      <w:r w:rsidR="00B67CB0">
        <w:rPr>
          <w:rFonts w:cstheme="minorHAnsi"/>
          <w:lang w:val="en-US"/>
        </w:rPr>
        <w:t>ϒ</w:t>
      </w:r>
      <w:r w:rsidR="00B67CB0">
        <w:rPr>
          <w:lang w:val="en-US"/>
        </w:rPr>
        <w:t xml:space="preserve">, given by the equation </w:t>
      </w:r>
      <w:sdt>
        <w:sdtPr>
          <w:rPr>
            <w:lang w:val="en-US"/>
          </w:rPr>
          <w:id w:val="1002473076"/>
          <w:citation/>
        </w:sdtPr>
        <w:sdtContent>
          <w:r w:rsidR="008E25D4">
            <w:rPr>
              <w:lang w:val="en-US"/>
            </w:rPr>
            <w:fldChar w:fldCharType="begin"/>
          </w:r>
          <w:r w:rsidR="008E25D4">
            <w:rPr>
              <w:lang w:val="en-US"/>
            </w:rPr>
            <w:instrText xml:space="preserve"> CITATION ANS \l 1033 </w:instrText>
          </w:r>
          <w:r w:rsidR="008E25D4">
            <w:rPr>
              <w:lang w:val="en-US"/>
            </w:rPr>
            <w:fldChar w:fldCharType="separate"/>
          </w:r>
          <w:r w:rsidR="00FD6093" w:rsidRPr="00FD6093">
            <w:rPr>
              <w:noProof/>
              <w:lang w:val="en-US"/>
            </w:rPr>
            <w:t>[2]</w:t>
          </w:r>
          <w:r w:rsidR="008E25D4">
            <w:rPr>
              <w:lang w:val="en-US"/>
            </w:rPr>
            <w:fldChar w:fldCharType="end"/>
          </w:r>
        </w:sdtContent>
      </w:sdt>
      <w:r w:rsidR="00B67CB0">
        <w:rPr>
          <w:lang w:val="en-US"/>
        </w:rPr>
        <w:t>:</w:t>
      </w:r>
    </w:p>
    <w:p w:rsidR="00C813DA" w:rsidRDefault="00B7017B" w:rsidP="00C813DA">
      <w:pPr>
        <w:rPr>
          <w:rFonts w:cstheme="minorHAnsi"/>
          <w:lang w:val="en-US"/>
        </w:rPr>
      </w:pPr>
      <m:oMath>
        <m:r>
          <w:rPr>
            <w:rFonts w:ascii="Cambria Math" w:hAnsi="Cambria Math"/>
            <w:lang w:val="en-US"/>
          </w:rPr>
          <m:t>γ=α+jβ</m:t>
        </m:r>
      </m:oMath>
      <w:r w:rsidR="00141DDC">
        <w:rPr>
          <w:rFonts w:eastAsiaTheme="minorEastAsia"/>
          <w:lang w:val="en-US"/>
        </w:rPr>
        <w:t xml:space="preserve">        (w</w:t>
      </w:r>
      <w:r w:rsidR="00141DDC">
        <w:rPr>
          <w:lang w:val="en-US"/>
        </w:rPr>
        <w:t xml:space="preserve">here </w:t>
      </w:r>
      <w:r w:rsidR="00141DDC">
        <w:rPr>
          <w:rFonts w:cstheme="minorHAnsi"/>
          <w:lang w:val="en-US"/>
        </w:rPr>
        <w:t>α is the attenuation constant, and β is the phase constant of propagation)</w:t>
      </w:r>
      <w:r w:rsidR="00927128">
        <w:rPr>
          <w:rFonts w:cstheme="minorHAnsi"/>
          <w:lang w:val="en-US"/>
        </w:rPr>
        <w:t>.</w:t>
      </w:r>
    </w:p>
    <w:p w:rsidR="00FF009B" w:rsidRDefault="00D80B64" w:rsidP="00C813DA">
      <w:r w:rsidRPr="009B3544">
        <w:rPr>
          <w:rFonts w:cstheme="minorHAnsi"/>
          <w:noProof/>
        </w:rPr>
        <w:drawing>
          <wp:inline distT="0" distB="0" distL="0" distR="0" wp14:anchorId="392ACFBC" wp14:editId="3A702967">
            <wp:extent cx="5506278" cy="249753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aveguide Vacuum (1A) Gamma Plot.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512566" cy="2500382"/>
                    </a:xfrm>
                    <a:prstGeom prst="rect">
                      <a:avLst/>
                    </a:prstGeom>
                  </pic:spPr>
                </pic:pic>
              </a:graphicData>
            </a:graphic>
          </wp:inline>
        </w:drawing>
      </w:r>
    </w:p>
    <w:p w:rsidR="00E323BE" w:rsidRDefault="00FF009B" w:rsidP="00FF009B">
      <w:pPr>
        <w:pStyle w:val="Caption"/>
        <w:rPr>
          <w:b/>
          <w:lang w:val="en-US"/>
        </w:rPr>
      </w:pPr>
      <w:r>
        <w:t xml:space="preserve">Figure </w:t>
      </w:r>
      <w:r>
        <w:fldChar w:fldCharType="begin"/>
      </w:r>
      <w:r>
        <w:instrText xml:space="preserve"> SEQ Figure \* ARABIC </w:instrText>
      </w:r>
      <w:r>
        <w:fldChar w:fldCharType="separate"/>
      </w:r>
      <w:r w:rsidR="00725DDD">
        <w:rPr>
          <w:noProof/>
        </w:rPr>
        <w:t>8</w:t>
      </w:r>
      <w:r>
        <w:fldChar w:fldCharType="end"/>
      </w:r>
      <w:r>
        <w:t xml:space="preserve"> </w:t>
      </w:r>
      <w:r w:rsidRPr="00BF05D8">
        <w:t xml:space="preserve">- Vacuum Waveguide </w:t>
      </w:r>
      <w:r>
        <w:t>Gamma Plot</w:t>
      </w:r>
    </w:p>
    <w:p w:rsidR="00320A44" w:rsidRPr="00320A44" w:rsidRDefault="00320A44" w:rsidP="00351057">
      <w:pPr>
        <w:rPr>
          <w:lang w:val="en-US"/>
        </w:rPr>
      </w:pPr>
      <w:bookmarkStart w:id="1" w:name="_GoBack"/>
      <w:bookmarkEnd w:id="1"/>
      <w:r w:rsidRPr="00320A44">
        <w:rPr>
          <w:lang w:val="en-US"/>
        </w:rPr>
        <w:lastRenderedPageBreak/>
        <w:t>The cutoff frequency of a rectangular waveguide</w:t>
      </w:r>
      <w:r>
        <w:rPr>
          <w:lang w:val="en-US"/>
        </w:rPr>
        <w:t xml:space="preserve"> with mode TEmn</w:t>
      </w:r>
      <w:r w:rsidR="00122E27">
        <w:rPr>
          <w:lang w:val="en-US"/>
        </w:rPr>
        <w:t xml:space="preserve"> is given by the following equation </w:t>
      </w:r>
      <w:sdt>
        <w:sdtPr>
          <w:rPr>
            <w:lang w:val="en-US"/>
          </w:rPr>
          <w:id w:val="-1516684908"/>
          <w:citation/>
        </w:sdtPr>
        <w:sdtContent>
          <w:r w:rsidR="00927128">
            <w:rPr>
              <w:lang w:val="en-US"/>
            </w:rPr>
            <w:fldChar w:fldCharType="begin"/>
          </w:r>
          <w:r w:rsidR="00927128">
            <w:rPr>
              <w:lang w:val="en-US"/>
            </w:rPr>
            <w:instrText xml:space="preserve"> CITATION Mas \l 1033 </w:instrText>
          </w:r>
          <w:r w:rsidR="00927128">
            <w:rPr>
              <w:lang w:val="en-US"/>
            </w:rPr>
            <w:fldChar w:fldCharType="separate"/>
          </w:r>
          <w:r w:rsidR="00FD6093" w:rsidRPr="00FD6093">
            <w:rPr>
              <w:noProof/>
              <w:lang w:val="en-US"/>
            </w:rPr>
            <w:t>[1]</w:t>
          </w:r>
          <w:r w:rsidR="00927128">
            <w:rPr>
              <w:lang w:val="en-US"/>
            </w:rPr>
            <w:fldChar w:fldCharType="end"/>
          </w:r>
        </w:sdtContent>
      </w:sdt>
      <w:r w:rsidR="00122E27">
        <w:rPr>
          <w:lang w:val="en-US"/>
        </w:rPr>
        <w:t>:</w:t>
      </w:r>
    </w:p>
    <w:p w:rsidR="00155832" w:rsidRPr="00122E27" w:rsidRDefault="00155832" w:rsidP="00351057">
      <w:pPr>
        <w:rPr>
          <w:rFonts w:eastAsiaTheme="minorEastAsia"/>
          <w:lang w:val="en-US"/>
        </w:rPr>
      </w:pPr>
      <m:oMathPara>
        <m:oMathParaPr>
          <m:jc m:val="left"/>
        </m:oMathParaPr>
        <m:oMath>
          <m:r>
            <w:rPr>
              <w:rFonts w:ascii="Cambria Math" w:hAnsi="Cambria Math"/>
              <w:lang w:val="en-US"/>
            </w:rPr>
            <m:t xml:space="preserve">fc= </m:t>
          </m:r>
          <m:f>
            <m:fPr>
              <m:ctrlPr>
                <w:rPr>
                  <w:rFonts w:ascii="Cambria Math" w:hAnsi="Cambria Math"/>
                  <w:i/>
                  <w:lang w:val="en-US"/>
                </w:rPr>
              </m:ctrlPr>
            </m:fPr>
            <m:num>
              <m:r>
                <w:rPr>
                  <w:rFonts w:ascii="Cambria Math" w:hAnsi="Cambria Math"/>
                  <w:lang w:val="en-US"/>
                </w:rPr>
                <m:t>c</m:t>
              </m:r>
            </m:num>
            <m:den>
              <m:r>
                <w:rPr>
                  <w:rFonts w:ascii="Cambria Math" w:hAnsi="Cambria Math"/>
                  <w:lang w:val="en-US"/>
                </w:rPr>
                <m:t>2π</m:t>
              </m:r>
            </m:den>
          </m:f>
          <m:r>
            <w:rPr>
              <w:rFonts w:ascii="Cambria Math" w:hAnsi="Cambria Math"/>
              <w:lang w:val="en-US"/>
            </w:rPr>
            <m:t>×</m:t>
          </m:r>
          <m:rad>
            <m:radPr>
              <m:degHide m:val="1"/>
              <m:ctrlPr>
                <w:rPr>
                  <w:rFonts w:ascii="Cambria Math" w:hAnsi="Cambria Math"/>
                  <w:i/>
                  <w:lang w:val="en-US"/>
                </w:rPr>
              </m:ctrlPr>
            </m:radPr>
            <m:deg/>
            <m:e>
              <m:sSup>
                <m:sSupPr>
                  <m:ctrlPr>
                    <w:rPr>
                      <w:rFonts w:ascii="Cambria Math" w:hAnsi="Cambria Math"/>
                      <w:i/>
                      <w:lang w:val="en-US"/>
                    </w:rPr>
                  </m:ctrlPr>
                </m:sSupPr>
                <m:e>
                  <m:r>
                    <w:rPr>
                      <w:rFonts w:ascii="Cambria Math" w:hAnsi="Cambria Math"/>
                      <w:lang w:val="en-US"/>
                    </w:rPr>
                    <m:t>(</m:t>
                  </m:r>
                  <m:f>
                    <m:fPr>
                      <m:ctrlPr>
                        <w:rPr>
                          <w:rFonts w:ascii="Cambria Math" w:hAnsi="Cambria Math"/>
                          <w:i/>
                          <w:lang w:val="en-US"/>
                        </w:rPr>
                      </m:ctrlPr>
                    </m:fPr>
                    <m:num>
                      <m:r>
                        <w:rPr>
                          <w:rFonts w:ascii="Cambria Math" w:hAnsi="Cambria Math"/>
                          <w:lang w:val="en-US"/>
                        </w:rPr>
                        <m:t>mπ</m:t>
                      </m:r>
                    </m:num>
                    <m:den>
                      <m:r>
                        <w:rPr>
                          <w:rFonts w:ascii="Cambria Math" w:hAnsi="Cambria Math"/>
                          <w:lang w:val="en-US"/>
                        </w:rPr>
                        <m:t>a</m:t>
                      </m:r>
                    </m:den>
                  </m:f>
                  <m:r>
                    <w:rPr>
                      <w:rFonts w:ascii="Cambria Math" w:hAnsi="Cambria Math"/>
                      <w:lang w:val="en-US"/>
                    </w:rPr>
                    <m:t>)</m:t>
                  </m:r>
                </m:e>
                <m:sup>
                  <m:r>
                    <w:rPr>
                      <w:rFonts w:ascii="Cambria Math" w:hAnsi="Cambria Math"/>
                      <w:lang w:val="en-US"/>
                    </w:rPr>
                    <m:t>2</m:t>
                  </m:r>
                </m:sup>
              </m:sSup>
              <m:r>
                <w:rPr>
                  <w:rFonts w:ascii="Cambria Math" w:hAnsi="Cambria Math"/>
                  <w:lang w:val="en-US"/>
                </w:rPr>
                <m:t>+(</m:t>
              </m:r>
              <m:sSup>
                <m:sSupPr>
                  <m:ctrlPr>
                    <w:rPr>
                      <w:rFonts w:ascii="Cambria Math" w:hAnsi="Cambria Math"/>
                      <w:i/>
                      <w:lang w:val="en-US"/>
                    </w:rPr>
                  </m:ctrlPr>
                </m:sSupPr>
                <m:e>
                  <m:f>
                    <m:fPr>
                      <m:ctrlPr>
                        <w:rPr>
                          <w:rFonts w:ascii="Cambria Math" w:hAnsi="Cambria Math"/>
                          <w:i/>
                          <w:lang w:val="en-US"/>
                        </w:rPr>
                      </m:ctrlPr>
                    </m:fPr>
                    <m:num>
                      <m:r>
                        <w:rPr>
                          <w:rFonts w:ascii="Cambria Math" w:hAnsi="Cambria Math"/>
                          <w:lang w:val="en-US"/>
                        </w:rPr>
                        <m:t>nπ</m:t>
                      </m:r>
                    </m:num>
                    <m:den>
                      <m:r>
                        <w:rPr>
                          <w:rFonts w:ascii="Cambria Math" w:hAnsi="Cambria Math"/>
                          <w:lang w:val="en-US"/>
                        </w:rPr>
                        <m:t>b</m:t>
                      </m:r>
                    </m:den>
                  </m:f>
                  <m:r>
                    <w:rPr>
                      <w:rFonts w:ascii="Cambria Math" w:hAnsi="Cambria Math"/>
                      <w:lang w:val="en-US"/>
                    </w:rPr>
                    <m:t>)</m:t>
                  </m:r>
                </m:e>
                <m:sup>
                  <m:r>
                    <w:rPr>
                      <w:rFonts w:ascii="Cambria Math" w:hAnsi="Cambria Math"/>
                      <w:lang w:val="en-US"/>
                    </w:rPr>
                    <m:t>2</m:t>
                  </m:r>
                </m:sup>
              </m:sSup>
            </m:e>
          </m:rad>
          <m:r>
            <w:rPr>
              <w:rFonts w:ascii="Cambria Math" w:hAnsi="Cambria Math"/>
              <w:lang w:val="en-US"/>
            </w:rPr>
            <m:t>=fc</m:t>
          </m:r>
        </m:oMath>
      </m:oMathPara>
    </w:p>
    <w:p w:rsidR="00122E27" w:rsidRDefault="00122E27" w:rsidP="00351057">
      <w:pPr>
        <w:rPr>
          <w:rFonts w:eastAsiaTheme="minorEastAsia"/>
          <w:lang w:val="en-US"/>
        </w:rPr>
      </w:pPr>
      <w:r>
        <w:rPr>
          <w:rFonts w:eastAsiaTheme="minorEastAsia"/>
          <w:lang w:val="en-US"/>
        </w:rPr>
        <w:t>Where c is the speed of light, given by the below equation:</w:t>
      </w:r>
    </w:p>
    <w:p w:rsidR="00122E27" w:rsidRPr="00260500" w:rsidRDefault="00B91365" w:rsidP="00351057">
      <w:pPr>
        <w:rPr>
          <w:rFonts w:eastAsiaTheme="minorEastAsia"/>
          <w:lang w:val="en-US"/>
        </w:rPr>
      </w:pPr>
      <m:oMathPara>
        <m:oMathParaPr>
          <m:jc m:val="left"/>
        </m:oMathParaPr>
        <m:oMath>
          <m:r>
            <w:rPr>
              <w:rFonts w:ascii="Cambria Math" w:eastAsiaTheme="minorEastAsia" w:hAnsi="Cambria Math"/>
              <w:lang w:val="en-US"/>
            </w:rPr>
            <m:t>c=</m:t>
          </m:r>
          <m:f>
            <m:fPr>
              <m:ctrlPr>
                <w:rPr>
                  <w:rFonts w:ascii="Cambria Math" w:eastAsiaTheme="minorEastAsia" w:hAnsi="Cambria Math"/>
                  <w:i/>
                  <w:lang w:val="en-US"/>
                </w:rPr>
              </m:ctrlPr>
            </m:fPr>
            <m:num>
              <m:r>
                <w:rPr>
                  <w:rFonts w:ascii="Cambria Math" w:eastAsiaTheme="minorEastAsia" w:hAnsi="Cambria Math"/>
                  <w:lang w:val="en-US"/>
                </w:rPr>
                <m:t>1</m:t>
              </m:r>
            </m:num>
            <m:den>
              <m:rad>
                <m:radPr>
                  <m:degHide m:val="1"/>
                  <m:ctrlPr>
                    <w:rPr>
                      <w:rFonts w:ascii="Cambria Math" w:eastAsiaTheme="minorEastAsia" w:hAnsi="Cambria Math"/>
                      <w:i/>
                      <w:lang w:val="en-US"/>
                    </w:rPr>
                  </m:ctrlPr>
                </m:radPr>
                <m:deg/>
                <m:e>
                  <m:r>
                    <w:rPr>
                      <w:rFonts w:ascii="Cambria Math" w:eastAsiaTheme="minorEastAsia" w:hAnsi="Cambria Math"/>
                      <w:lang w:val="en-US"/>
                    </w:rPr>
                    <m:t xml:space="preserve">με </m:t>
                  </m:r>
                </m:e>
              </m:rad>
            </m:den>
          </m:f>
        </m:oMath>
      </m:oMathPara>
    </w:p>
    <w:p w:rsidR="00260500" w:rsidRDefault="00260500" w:rsidP="00351057">
      <w:pPr>
        <w:rPr>
          <w:rFonts w:eastAsiaTheme="minorEastAsia"/>
          <w:lang w:val="en-US"/>
        </w:rPr>
      </w:pPr>
      <w:r>
        <w:rPr>
          <w:rFonts w:eastAsiaTheme="minorEastAsia"/>
          <w:lang w:val="en-US"/>
        </w:rPr>
        <w:t>In the case where the medium is a vacuum</w:t>
      </w:r>
      <w:r w:rsidR="00681270">
        <w:rPr>
          <w:rFonts w:eastAsiaTheme="minorEastAsia"/>
          <w:lang w:val="en-US"/>
        </w:rPr>
        <w:t>, the speed of light is given by</w:t>
      </w:r>
      <w:r>
        <w:rPr>
          <w:rFonts w:eastAsiaTheme="minorEastAsia"/>
          <w:lang w:val="en-US"/>
        </w:rPr>
        <w:t>:</w:t>
      </w:r>
    </w:p>
    <w:p w:rsidR="00260500" w:rsidRPr="00320A44" w:rsidRDefault="00260500" w:rsidP="00351057">
      <w:pPr>
        <w:rPr>
          <w:rFonts w:eastAsiaTheme="minorEastAsia"/>
          <w:lang w:val="en-US"/>
        </w:rPr>
      </w:pPr>
      <m:oMathPara>
        <m:oMathParaPr>
          <m:jc m:val="left"/>
        </m:oMathParaPr>
        <m:oMath>
          <m:r>
            <w:rPr>
              <w:rFonts w:ascii="Cambria Math" w:eastAsiaTheme="minorEastAsia" w:hAnsi="Cambria Math"/>
              <w:lang w:val="en-US"/>
            </w:rPr>
            <m:t>c=</m:t>
          </m:r>
          <m:f>
            <m:fPr>
              <m:ctrlPr>
                <w:rPr>
                  <w:rFonts w:ascii="Cambria Math" w:eastAsiaTheme="minorEastAsia" w:hAnsi="Cambria Math"/>
                  <w:i/>
                  <w:lang w:val="en-US"/>
                </w:rPr>
              </m:ctrlPr>
            </m:fPr>
            <m:num>
              <m:r>
                <w:rPr>
                  <w:rFonts w:ascii="Cambria Math" w:eastAsiaTheme="minorEastAsia" w:hAnsi="Cambria Math"/>
                  <w:lang w:val="en-US"/>
                </w:rPr>
                <m:t>1</m:t>
              </m:r>
            </m:num>
            <m:den>
              <m:rad>
                <m:radPr>
                  <m:degHide m:val="1"/>
                  <m:ctrlPr>
                    <w:rPr>
                      <w:rFonts w:ascii="Cambria Math" w:eastAsiaTheme="minorEastAsia" w:hAnsi="Cambria Math"/>
                      <w:i/>
                      <w:lang w:val="en-US"/>
                    </w:rPr>
                  </m:ctrlPr>
                </m:radPr>
                <m:deg/>
                <m:e>
                  <m:r>
                    <w:rPr>
                      <w:rFonts w:ascii="Cambria Math" w:eastAsiaTheme="minorEastAsia" w:hAnsi="Cambria Math"/>
                      <w:lang w:val="en-US"/>
                    </w:rPr>
                    <m:t>4π×</m:t>
                  </m:r>
                  <m:sSup>
                    <m:sSupPr>
                      <m:ctrlPr>
                        <w:rPr>
                          <w:rFonts w:ascii="Cambria Math" w:eastAsiaTheme="minorEastAsia" w:hAnsi="Cambria Math"/>
                          <w:i/>
                          <w:lang w:val="en-US"/>
                        </w:rPr>
                      </m:ctrlPr>
                    </m:sSupPr>
                    <m:e>
                      <m:r>
                        <w:rPr>
                          <w:rFonts w:ascii="Cambria Math" w:eastAsiaTheme="minorEastAsia" w:hAnsi="Cambria Math"/>
                          <w:lang w:val="en-US"/>
                        </w:rPr>
                        <m:t>10</m:t>
                      </m:r>
                    </m:e>
                    <m:sup>
                      <m:r>
                        <w:rPr>
                          <w:rFonts w:ascii="Cambria Math" w:eastAsiaTheme="minorEastAsia" w:hAnsi="Cambria Math"/>
                          <w:lang w:val="en-US"/>
                        </w:rPr>
                        <m:t>-7</m:t>
                      </m:r>
                    </m:sup>
                  </m:sSup>
                  <m:r>
                    <w:rPr>
                      <w:rFonts w:ascii="Cambria Math" w:eastAsiaTheme="minorEastAsia" w:hAnsi="Cambria Math"/>
                      <w:lang w:val="en-US"/>
                    </w:rPr>
                    <m:t>×8.854×</m:t>
                  </m:r>
                  <m:sSup>
                    <m:sSupPr>
                      <m:ctrlPr>
                        <w:rPr>
                          <w:rFonts w:ascii="Cambria Math" w:eastAsiaTheme="minorEastAsia" w:hAnsi="Cambria Math"/>
                          <w:i/>
                          <w:lang w:val="en-US"/>
                        </w:rPr>
                      </m:ctrlPr>
                    </m:sSupPr>
                    <m:e>
                      <m:r>
                        <w:rPr>
                          <w:rFonts w:ascii="Cambria Math" w:eastAsiaTheme="minorEastAsia" w:hAnsi="Cambria Math"/>
                          <w:lang w:val="en-US"/>
                        </w:rPr>
                        <m:t>10</m:t>
                      </m:r>
                    </m:e>
                    <m:sup>
                      <m:r>
                        <w:rPr>
                          <w:rFonts w:ascii="Cambria Math" w:eastAsiaTheme="minorEastAsia" w:hAnsi="Cambria Math"/>
                          <w:lang w:val="en-US"/>
                        </w:rPr>
                        <m:t>-12</m:t>
                      </m:r>
                    </m:sup>
                  </m:sSup>
                  <m:r>
                    <w:rPr>
                      <w:rFonts w:ascii="Cambria Math" w:eastAsiaTheme="minorEastAsia" w:hAnsi="Cambria Math"/>
                      <w:lang w:val="en-US"/>
                    </w:rPr>
                    <m:t xml:space="preserve"> </m:t>
                  </m:r>
                </m:e>
              </m:rad>
            </m:den>
          </m:f>
          <m:r>
            <w:rPr>
              <w:rFonts w:ascii="Cambria Math" w:eastAsiaTheme="minorEastAsia" w:hAnsi="Cambria Math"/>
              <w:lang w:val="en-US"/>
            </w:rPr>
            <m:t>=3×</m:t>
          </m:r>
          <m:sSup>
            <m:sSupPr>
              <m:ctrlPr>
                <w:rPr>
                  <w:rFonts w:ascii="Cambria Math" w:eastAsiaTheme="minorEastAsia" w:hAnsi="Cambria Math"/>
                  <w:i/>
                  <w:lang w:val="en-US"/>
                </w:rPr>
              </m:ctrlPr>
            </m:sSupPr>
            <m:e>
              <m:r>
                <w:rPr>
                  <w:rFonts w:ascii="Cambria Math" w:eastAsiaTheme="minorEastAsia" w:hAnsi="Cambria Math"/>
                  <w:lang w:val="en-US"/>
                </w:rPr>
                <m:t>10</m:t>
              </m:r>
            </m:e>
            <m:sup>
              <m:r>
                <w:rPr>
                  <w:rFonts w:ascii="Cambria Math" w:eastAsiaTheme="minorEastAsia" w:hAnsi="Cambria Math"/>
                  <w:lang w:val="en-US"/>
                </w:rPr>
                <m:t>8</m:t>
              </m:r>
            </m:sup>
          </m:sSup>
          <m:r>
            <w:rPr>
              <w:rFonts w:ascii="Cambria Math" w:eastAsiaTheme="minorEastAsia" w:hAnsi="Cambria Math"/>
              <w:lang w:val="en-US"/>
            </w:rPr>
            <m:t xml:space="preserve"> m/s</m:t>
          </m:r>
        </m:oMath>
      </m:oMathPara>
    </w:p>
    <w:p w:rsidR="00320A44" w:rsidRPr="00320A44" w:rsidRDefault="00320A44" w:rsidP="00351057">
      <w:pPr>
        <w:rPr>
          <w:rFonts w:eastAsiaTheme="minorEastAsia"/>
          <w:lang w:val="en-US"/>
        </w:rPr>
      </w:pPr>
    </w:p>
    <w:p w:rsidR="00320A44" w:rsidRPr="001B6867" w:rsidRDefault="001B6867" w:rsidP="00320A44">
      <w:pPr>
        <w:rPr>
          <w:lang w:val="en-US"/>
        </w:rPr>
      </w:pPr>
      <w:r w:rsidRPr="001B6867">
        <w:rPr>
          <w:lang w:val="en-US"/>
        </w:rPr>
        <w:t>For m</w:t>
      </w:r>
      <w:r w:rsidR="00320A44" w:rsidRPr="001B6867">
        <w:rPr>
          <w:lang w:val="en-US"/>
        </w:rPr>
        <w:t xml:space="preserve">ode 1 </w:t>
      </w:r>
      <w:r w:rsidRPr="001B6867">
        <w:rPr>
          <w:lang w:val="en-US"/>
        </w:rPr>
        <w:t>(</w:t>
      </w:r>
      <w:r w:rsidR="00320A44" w:rsidRPr="001B6867">
        <w:rPr>
          <w:lang w:val="en-US"/>
        </w:rPr>
        <w:t>TE10</w:t>
      </w:r>
      <w:r w:rsidRPr="001B6867">
        <w:rPr>
          <w:lang w:val="en-US"/>
        </w:rPr>
        <w:t>):</w:t>
      </w:r>
    </w:p>
    <w:p w:rsidR="00320A44" w:rsidRDefault="00122E27" w:rsidP="00320A44">
      <w:pPr>
        <w:rPr>
          <w:lang w:val="en-US"/>
        </w:rPr>
      </w:pPr>
      <w:r>
        <w:rPr>
          <w:lang w:val="en-US"/>
        </w:rPr>
        <w:t>fc</w:t>
      </w:r>
      <w:r w:rsidR="00320A44">
        <w:rPr>
          <w:lang w:val="en-US"/>
        </w:rPr>
        <w:t xml:space="preserve"> = 6.48 GHz</w:t>
      </w:r>
      <w:r>
        <w:rPr>
          <w:lang w:val="en-US"/>
        </w:rPr>
        <w:t xml:space="preserve"> from the simulation.</w:t>
      </w:r>
    </w:p>
    <w:p w:rsidR="00320A44" w:rsidRPr="00681270" w:rsidRDefault="00122E27" w:rsidP="00351057">
      <w:pPr>
        <w:rPr>
          <w:rFonts w:eastAsiaTheme="minorEastAsia"/>
          <w:lang w:val="en-US"/>
        </w:rPr>
      </w:pPr>
      <m:oMathPara>
        <m:oMathParaPr>
          <m:jc m:val="left"/>
        </m:oMathParaPr>
        <m:oMath>
          <m:r>
            <w:rPr>
              <w:rFonts w:ascii="Cambria Math" w:hAnsi="Cambria Math"/>
              <w:lang w:val="en-US"/>
            </w:rPr>
            <m:t xml:space="preserve">fc= </m:t>
          </m:r>
          <m:f>
            <m:fPr>
              <m:ctrlPr>
                <w:rPr>
                  <w:rFonts w:ascii="Cambria Math" w:hAnsi="Cambria Math"/>
                  <w:i/>
                  <w:lang w:val="en-US"/>
                </w:rPr>
              </m:ctrlPr>
            </m:fPr>
            <m:num>
              <m:r>
                <w:rPr>
                  <w:rFonts w:ascii="Cambria Math" w:hAnsi="Cambria Math"/>
                  <w:lang w:val="en-US"/>
                </w:rPr>
                <m:t>3×</m:t>
              </m:r>
              <m:sSup>
                <m:sSupPr>
                  <m:ctrlPr>
                    <w:rPr>
                      <w:rFonts w:ascii="Cambria Math" w:hAnsi="Cambria Math"/>
                      <w:i/>
                      <w:lang w:val="en-US"/>
                    </w:rPr>
                  </m:ctrlPr>
                </m:sSupPr>
                <m:e>
                  <m:r>
                    <w:rPr>
                      <w:rFonts w:ascii="Cambria Math" w:hAnsi="Cambria Math"/>
                      <w:lang w:val="en-US"/>
                    </w:rPr>
                    <m:t>10</m:t>
                  </m:r>
                </m:e>
                <m:sup>
                  <m:r>
                    <w:rPr>
                      <w:rFonts w:ascii="Cambria Math" w:hAnsi="Cambria Math"/>
                      <w:lang w:val="en-US"/>
                    </w:rPr>
                    <m:t>8</m:t>
                  </m:r>
                </m:sup>
              </m:sSup>
            </m:num>
            <m:den>
              <m:r>
                <w:rPr>
                  <w:rFonts w:ascii="Cambria Math" w:hAnsi="Cambria Math"/>
                  <w:lang w:val="en-US"/>
                </w:rPr>
                <m:t>2π</m:t>
              </m:r>
            </m:den>
          </m:f>
          <m:r>
            <w:rPr>
              <w:rFonts w:ascii="Cambria Math" w:hAnsi="Cambria Math"/>
              <w:lang w:val="en-US"/>
            </w:rPr>
            <m:t>×</m:t>
          </m:r>
          <m:rad>
            <m:radPr>
              <m:degHide m:val="1"/>
              <m:ctrlPr>
                <w:rPr>
                  <w:rFonts w:ascii="Cambria Math" w:hAnsi="Cambria Math"/>
                  <w:i/>
                  <w:lang w:val="en-US"/>
                </w:rPr>
              </m:ctrlPr>
            </m:radPr>
            <m:deg/>
            <m:e>
              <m:sSup>
                <m:sSupPr>
                  <m:ctrlPr>
                    <w:rPr>
                      <w:rFonts w:ascii="Cambria Math" w:hAnsi="Cambria Math"/>
                      <w:i/>
                      <w:lang w:val="en-US"/>
                    </w:rPr>
                  </m:ctrlPr>
                </m:sSupPr>
                <m:e>
                  <m:r>
                    <w:rPr>
                      <w:rFonts w:ascii="Cambria Math" w:hAnsi="Cambria Math"/>
                      <w:lang w:val="en-US"/>
                    </w:rPr>
                    <m:t>(</m:t>
                  </m:r>
                  <m:f>
                    <m:fPr>
                      <m:ctrlPr>
                        <w:rPr>
                          <w:rFonts w:ascii="Cambria Math" w:hAnsi="Cambria Math"/>
                          <w:i/>
                          <w:lang w:val="en-US"/>
                        </w:rPr>
                      </m:ctrlPr>
                    </m:fPr>
                    <m:num>
                      <m:r>
                        <w:rPr>
                          <w:rFonts w:ascii="Cambria Math" w:hAnsi="Cambria Math"/>
                          <w:lang w:val="en-US"/>
                        </w:rPr>
                        <m:t>1π</m:t>
                      </m:r>
                    </m:num>
                    <m:den>
                      <m:r>
                        <w:rPr>
                          <w:rFonts w:ascii="Cambria Math" w:hAnsi="Cambria Math"/>
                          <w:lang w:val="en-US"/>
                        </w:rPr>
                        <m:t>0.023</m:t>
                      </m:r>
                    </m:den>
                  </m:f>
                  <m:r>
                    <w:rPr>
                      <w:rFonts w:ascii="Cambria Math" w:hAnsi="Cambria Math"/>
                      <w:lang w:val="en-US"/>
                    </w:rPr>
                    <m:t>)</m:t>
                  </m:r>
                </m:e>
                <m:sup>
                  <m:r>
                    <w:rPr>
                      <w:rFonts w:ascii="Cambria Math" w:hAnsi="Cambria Math"/>
                      <w:lang w:val="en-US"/>
                    </w:rPr>
                    <m:t>2</m:t>
                  </m:r>
                </m:sup>
              </m:sSup>
              <m:r>
                <w:rPr>
                  <w:rFonts w:ascii="Cambria Math" w:hAnsi="Cambria Math"/>
                  <w:lang w:val="en-US"/>
                </w:rPr>
                <m:t>+(</m:t>
              </m:r>
              <m:sSup>
                <m:sSupPr>
                  <m:ctrlPr>
                    <w:rPr>
                      <w:rFonts w:ascii="Cambria Math" w:hAnsi="Cambria Math"/>
                      <w:i/>
                      <w:lang w:val="en-US"/>
                    </w:rPr>
                  </m:ctrlPr>
                </m:sSupPr>
                <m:e>
                  <m:f>
                    <m:fPr>
                      <m:ctrlPr>
                        <w:rPr>
                          <w:rFonts w:ascii="Cambria Math" w:hAnsi="Cambria Math"/>
                          <w:i/>
                          <w:lang w:val="en-US"/>
                        </w:rPr>
                      </m:ctrlPr>
                    </m:fPr>
                    <m:num>
                      <m:r>
                        <w:rPr>
                          <w:rFonts w:ascii="Cambria Math" w:hAnsi="Cambria Math"/>
                          <w:lang w:val="en-US"/>
                        </w:rPr>
                        <m:t>0π</m:t>
                      </m:r>
                    </m:num>
                    <m:den>
                      <m:r>
                        <w:rPr>
                          <w:rFonts w:ascii="Cambria Math" w:hAnsi="Cambria Math"/>
                          <w:lang w:val="en-US"/>
                        </w:rPr>
                        <m:t>0.003</m:t>
                      </m:r>
                    </m:den>
                  </m:f>
                  <m:r>
                    <w:rPr>
                      <w:rFonts w:ascii="Cambria Math" w:hAnsi="Cambria Math"/>
                      <w:lang w:val="en-US"/>
                    </w:rPr>
                    <m:t>)</m:t>
                  </m:r>
                </m:e>
                <m:sup>
                  <m:r>
                    <w:rPr>
                      <w:rFonts w:ascii="Cambria Math" w:hAnsi="Cambria Math"/>
                      <w:lang w:val="en-US"/>
                    </w:rPr>
                    <m:t>2</m:t>
                  </m:r>
                </m:sup>
              </m:sSup>
            </m:e>
          </m:rad>
          <m:r>
            <w:rPr>
              <w:rFonts w:ascii="Cambria Math" w:hAnsi="Cambria Math"/>
              <w:lang w:val="en-US"/>
            </w:rPr>
            <m:t>=6.522 GHz</m:t>
          </m:r>
        </m:oMath>
      </m:oMathPara>
    </w:p>
    <w:p w:rsidR="00681270" w:rsidRDefault="00681270" w:rsidP="00681270">
      <w:pPr>
        <w:rPr>
          <w:lang w:val="en-US"/>
        </w:rPr>
      </w:pPr>
    </w:p>
    <w:p w:rsidR="00681270" w:rsidRPr="001B6867" w:rsidRDefault="00681270" w:rsidP="00681270">
      <w:pPr>
        <w:rPr>
          <w:lang w:val="en-US"/>
        </w:rPr>
      </w:pPr>
      <w:r w:rsidRPr="001B6867">
        <w:rPr>
          <w:lang w:val="en-US"/>
        </w:rPr>
        <w:t xml:space="preserve">For mode </w:t>
      </w:r>
      <w:r>
        <w:rPr>
          <w:lang w:val="en-US"/>
        </w:rPr>
        <w:t>2</w:t>
      </w:r>
      <w:r w:rsidRPr="001B6867">
        <w:rPr>
          <w:lang w:val="en-US"/>
        </w:rPr>
        <w:t xml:space="preserve"> (TE</w:t>
      </w:r>
      <w:r>
        <w:rPr>
          <w:lang w:val="en-US"/>
        </w:rPr>
        <w:t>2</w:t>
      </w:r>
      <w:r w:rsidRPr="001B6867">
        <w:rPr>
          <w:lang w:val="en-US"/>
        </w:rPr>
        <w:t>0):</w:t>
      </w:r>
    </w:p>
    <w:p w:rsidR="00681270" w:rsidRDefault="00681270" w:rsidP="00681270">
      <w:pPr>
        <w:rPr>
          <w:lang w:val="en-US"/>
        </w:rPr>
      </w:pPr>
      <w:r>
        <w:rPr>
          <w:lang w:val="en-US"/>
        </w:rPr>
        <w:t>fc = 12.99 GHz from the simulation.</w:t>
      </w:r>
    </w:p>
    <w:p w:rsidR="00681270" w:rsidRPr="0070047C" w:rsidRDefault="00681270" w:rsidP="00681270">
      <w:pPr>
        <w:rPr>
          <w:rFonts w:eastAsiaTheme="minorEastAsia"/>
          <w:lang w:val="en-US"/>
        </w:rPr>
      </w:pPr>
      <m:oMathPara>
        <m:oMathParaPr>
          <m:jc m:val="left"/>
        </m:oMathParaPr>
        <m:oMath>
          <m:r>
            <w:rPr>
              <w:rFonts w:ascii="Cambria Math" w:hAnsi="Cambria Math"/>
              <w:lang w:val="en-US"/>
            </w:rPr>
            <m:t xml:space="preserve">fc= </m:t>
          </m:r>
          <m:f>
            <m:fPr>
              <m:ctrlPr>
                <w:rPr>
                  <w:rFonts w:ascii="Cambria Math" w:hAnsi="Cambria Math"/>
                  <w:i/>
                  <w:lang w:val="en-US"/>
                </w:rPr>
              </m:ctrlPr>
            </m:fPr>
            <m:num>
              <m:r>
                <w:rPr>
                  <w:rFonts w:ascii="Cambria Math" w:hAnsi="Cambria Math"/>
                  <w:lang w:val="en-US"/>
                </w:rPr>
                <m:t>3×</m:t>
              </m:r>
              <m:sSup>
                <m:sSupPr>
                  <m:ctrlPr>
                    <w:rPr>
                      <w:rFonts w:ascii="Cambria Math" w:hAnsi="Cambria Math"/>
                      <w:i/>
                      <w:lang w:val="en-US"/>
                    </w:rPr>
                  </m:ctrlPr>
                </m:sSupPr>
                <m:e>
                  <m:r>
                    <w:rPr>
                      <w:rFonts w:ascii="Cambria Math" w:hAnsi="Cambria Math"/>
                      <w:lang w:val="en-US"/>
                    </w:rPr>
                    <m:t>10</m:t>
                  </m:r>
                </m:e>
                <m:sup>
                  <m:r>
                    <w:rPr>
                      <w:rFonts w:ascii="Cambria Math" w:hAnsi="Cambria Math"/>
                      <w:lang w:val="en-US"/>
                    </w:rPr>
                    <m:t>8</m:t>
                  </m:r>
                </m:sup>
              </m:sSup>
            </m:num>
            <m:den>
              <m:r>
                <w:rPr>
                  <w:rFonts w:ascii="Cambria Math" w:hAnsi="Cambria Math"/>
                  <w:lang w:val="en-US"/>
                </w:rPr>
                <m:t>2π</m:t>
              </m:r>
            </m:den>
          </m:f>
          <m:r>
            <w:rPr>
              <w:rFonts w:ascii="Cambria Math" w:hAnsi="Cambria Math"/>
              <w:lang w:val="en-US"/>
            </w:rPr>
            <m:t>×</m:t>
          </m:r>
          <m:rad>
            <m:radPr>
              <m:degHide m:val="1"/>
              <m:ctrlPr>
                <w:rPr>
                  <w:rFonts w:ascii="Cambria Math" w:hAnsi="Cambria Math"/>
                  <w:i/>
                  <w:lang w:val="en-US"/>
                </w:rPr>
              </m:ctrlPr>
            </m:radPr>
            <m:deg/>
            <m:e>
              <m:sSup>
                <m:sSupPr>
                  <m:ctrlPr>
                    <w:rPr>
                      <w:rFonts w:ascii="Cambria Math" w:hAnsi="Cambria Math"/>
                      <w:i/>
                      <w:lang w:val="en-US"/>
                    </w:rPr>
                  </m:ctrlPr>
                </m:sSupPr>
                <m:e>
                  <m:r>
                    <w:rPr>
                      <w:rFonts w:ascii="Cambria Math" w:hAnsi="Cambria Math"/>
                      <w:lang w:val="en-US"/>
                    </w:rPr>
                    <m:t>(</m:t>
                  </m:r>
                  <m:f>
                    <m:fPr>
                      <m:ctrlPr>
                        <w:rPr>
                          <w:rFonts w:ascii="Cambria Math" w:hAnsi="Cambria Math"/>
                          <w:i/>
                          <w:lang w:val="en-US"/>
                        </w:rPr>
                      </m:ctrlPr>
                    </m:fPr>
                    <m:num>
                      <m:r>
                        <w:rPr>
                          <w:rFonts w:ascii="Cambria Math" w:hAnsi="Cambria Math"/>
                          <w:lang w:val="en-US"/>
                        </w:rPr>
                        <m:t>2π</m:t>
                      </m:r>
                    </m:num>
                    <m:den>
                      <m:r>
                        <w:rPr>
                          <w:rFonts w:ascii="Cambria Math" w:hAnsi="Cambria Math"/>
                          <w:lang w:val="en-US"/>
                        </w:rPr>
                        <m:t>0.023</m:t>
                      </m:r>
                    </m:den>
                  </m:f>
                  <m:r>
                    <w:rPr>
                      <w:rFonts w:ascii="Cambria Math" w:hAnsi="Cambria Math"/>
                      <w:lang w:val="en-US"/>
                    </w:rPr>
                    <m:t>)</m:t>
                  </m:r>
                </m:e>
                <m:sup>
                  <m:r>
                    <w:rPr>
                      <w:rFonts w:ascii="Cambria Math" w:hAnsi="Cambria Math"/>
                      <w:lang w:val="en-US"/>
                    </w:rPr>
                    <m:t>2</m:t>
                  </m:r>
                </m:sup>
              </m:sSup>
              <m:r>
                <w:rPr>
                  <w:rFonts w:ascii="Cambria Math" w:hAnsi="Cambria Math"/>
                  <w:lang w:val="en-US"/>
                </w:rPr>
                <m:t>+(</m:t>
              </m:r>
              <m:sSup>
                <m:sSupPr>
                  <m:ctrlPr>
                    <w:rPr>
                      <w:rFonts w:ascii="Cambria Math" w:hAnsi="Cambria Math"/>
                      <w:i/>
                      <w:lang w:val="en-US"/>
                    </w:rPr>
                  </m:ctrlPr>
                </m:sSupPr>
                <m:e>
                  <m:f>
                    <m:fPr>
                      <m:ctrlPr>
                        <w:rPr>
                          <w:rFonts w:ascii="Cambria Math" w:hAnsi="Cambria Math"/>
                          <w:i/>
                          <w:lang w:val="en-US"/>
                        </w:rPr>
                      </m:ctrlPr>
                    </m:fPr>
                    <m:num>
                      <m:r>
                        <w:rPr>
                          <w:rFonts w:ascii="Cambria Math" w:hAnsi="Cambria Math"/>
                          <w:lang w:val="en-US"/>
                        </w:rPr>
                        <m:t>0π</m:t>
                      </m:r>
                    </m:num>
                    <m:den>
                      <m:r>
                        <w:rPr>
                          <w:rFonts w:ascii="Cambria Math" w:hAnsi="Cambria Math"/>
                          <w:lang w:val="en-US"/>
                        </w:rPr>
                        <m:t>0.003</m:t>
                      </m:r>
                    </m:den>
                  </m:f>
                  <m:r>
                    <w:rPr>
                      <w:rFonts w:ascii="Cambria Math" w:hAnsi="Cambria Math"/>
                      <w:lang w:val="en-US"/>
                    </w:rPr>
                    <m:t>)</m:t>
                  </m:r>
                </m:e>
                <m:sup>
                  <m:r>
                    <w:rPr>
                      <w:rFonts w:ascii="Cambria Math" w:hAnsi="Cambria Math"/>
                      <w:lang w:val="en-US"/>
                    </w:rPr>
                    <m:t>2</m:t>
                  </m:r>
                </m:sup>
              </m:sSup>
            </m:e>
          </m:rad>
          <m:r>
            <w:rPr>
              <w:rFonts w:ascii="Cambria Math" w:hAnsi="Cambria Math"/>
              <w:lang w:val="en-US"/>
            </w:rPr>
            <m:t>=13.043 GHz</m:t>
          </m:r>
        </m:oMath>
      </m:oMathPara>
    </w:p>
    <w:p w:rsidR="00681270" w:rsidRDefault="00681270" w:rsidP="00351057">
      <w:pPr>
        <w:rPr>
          <w:rFonts w:eastAsiaTheme="minorEastAsia"/>
          <w:lang w:val="en-US"/>
        </w:rPr>
      </w:pPr>
    </w:p>
    <w:p w:rsidR="002F0F53" w:rsidRPr="001B6867" w:rsidRDefault="002F0F53" w:rsidP="002F0F53">
      <w:pPr>
        <w:rPr>
          <w:lang w:val="en-US"/>
        </w:rPr>
      </w:pPr>
      <w:r w:rsidRPr="001B6867">
        <w:rPr>
          <w:lang w:val="en-US"/>
        </w:rPr>
        <w:t xml:space="preserve">For mode </w:t>
      </w:r>
      <w:r>
        <w:rPr>
          <w:lang w:val="en-US"/>
        </w:rPr>
        <w:t>3</w:t>
      </w:r>
      <w:r w:rsidRPr="001B6867">
        <w:rPr>
          <w:lang w:val="en-US"/>
        </w:rPr>
        <w:t xml:space="preserve"> (TE</w:t>
      </w:r>
      <w:r>
        <w:rPr>
          <w:lang w:val="en-US"/>
        </w:rPr>
        <w:t>3</w:t>
      </w:r>
      <w:r w:rsidRPr="001B6867">
        <w:rPr>
          <w:lang w:val="en-US"/>
        </w:rPr>
        <w:t>0):</w:t>
      </w:r>
    </w:p>
    <w:p w:rsidR="002F0F53" w:rsidRDefault="002F0F53" w:rsidP="002F0F53">
      <w:pPr>
        <w:rPr>
          <w:lang w:val="en-US"/>
        </w:rPr>
      </w:pPr>
      <w:r>
        <w:rPr>
          <w:lang w:val="en-US"/>
        </w:rPr>
        <w:t xml:space="preserve">fc = </w:t>
      </w:r>
      <w:r w:rsidR="00460782">
        <w:rPr>
          <w:lang w:val="en-US"/>
        </w:rPr>
        <w:t>19.50</w:t>
      </w:r>
      <w:r>
        <w:rPr>
          <w:lang w:val="en-US"/>
        </w:rPr>
        <w:t xml:space="preserve"> GHz from the simulation.</w:t>
      </w:r>
    </w:p>
    <w:p w:rsidR="002F0F53" w:rsidRPr="0070047C" w:rsidRDefault="002F0F53" w:rsidP="002F0F53">
      <w:pPr>
        <w:rPr>
          <w:rFonts w:eastAsiaTheme="minorEastAsia"/>
          <w:lang w:val="en-US"/>
        </w:rPr>
      </w:pPr>
      <m:oMathPara>
        <m:oMathParaPr>
          <m:jc m:val="left"/>
        </m:oMathParaPr>
        <m:oMath>
          <m:r>
            <w:rPr>
              <w:rFonts w:ascii="Cambria Math" w:hAnsi="Cambria Math"/>
              <w:lang w:val="en-US"/>
            </w:rPr>
            <m:t xml:space="preserve">fc= </m:t>
          </m:r>
          <m:f>
            <m:fPr>
              <m:ctrlPr>
                <w:rPr>
                  <w:rFonts w:ascii="Cambria Math" w:hAnsi="Cambria Math"/>
                  <w:i/>
                  <w:lang w:val="en-US"/>
                </w:rPr>
              </m:ctrlPr>
            </m:fPr>
            <m:num>
              <m:r>
                <w:rPr>
                  <w:rFonts w:ascii="Cambria Math" w:hAnsi="Cambria Math"/>
                  <w:lang w:val="en-US"/>
                </w:rPr>
                <m:t>3×</m:t>
              </m:r>
              <m:sSup>
                <m:sSupPr>
                  <m:ctrlPr>
                    <w:rPr>
                      <w:rFonts w:ascii="Cambria Math" w:hAnsi="Cambria Math"/>
                      <w:i/>
                      <w:lang w:val="en-US"/>
                    </w:rPr>
                  </m:ctrlPr>
                </m:sSupPr>
                <m:e>
                  <m:r>
                    <w:rPr>
                      <w:rFonts w:ascii="Cambria Math" w:hAnsi="Cambria Math"/>
                      <w:lang w:val="en-US"/>
                    </w:rPr>
                    <m:t>10</m:t>
                  </m:r>
                </m:e>
                <m:sup>
                  <m:r>
                    <w:rPr>
                      <w:rFonts w:ascii="Cambria Math" w:hAnsi="Cambria Math"/>
                      <w:lang w:val="en-US"/>
                    </w:rPr>
                    <m:t>8</m:t>
                  </m:r>
                </m:sup>
              </m:sSup>
            </m:num>
            <m:den>
              <m:r>
                <w:rPr>
                  <w:rFonts w:ascii="Cambria Math" w:hAnsi="Cambria Math"/>
                  <w:lang w:val="en-US"/>
                </w:rPr>
                <m:t>2π</m:t>
              </m:r>
            </m:den>
          </m:f>
          <m:r>
            <w:rPr>
              <w:rFonts w:ascii="Cambria Math" w:hAnsi="Cambria Math"/>
              <w:lang w:val="en-US"/>
            </w:rPr>
            <m:t>×</m:t>
          </m:r>
          <m:rad>
            <m:radPr>
              <m:degHide m:val="1"/>
              <m:ctrlPr>
                <w:rPr>
                  <w:rFonts w:ascii="Cambria Math" w:hAnsi="Cambria Math"/>
                  <w:i/>
                  <w:lang w:val="en-US"/>
                </w:rPr>
              </m:ctrlPr>
            </m:radPr>
            <m:deg/>
            <m:e>
              <m:sSup>
                <m:sSupPr>
                  <m:ctrlPr>
                    <w:rPr>
                      <w:rFonts w:ascii="Cambria Math" w:hAnsi="Cambria Math"/>
                      <w:i/>
                      <w:lang w:val="en-US"/>
                    </w:rPr>
                  </m:ctrlPr>
                </m:sSupPr>
                <m:e>
                  <m:r>
                    <w:rPr>
                      <w:rFonts w:ascii="Cambria Math" w:hAnsi="Cambria Math"/>
                      <w:lang w:val="en-US"/>
                    </w:rPr>
                    <m:t>(</m:t>
                  </m:r>
                  <m:f>
                    <m:fPr>
                      <m:ctrlPr>
                        <w:rPr>
                          <w:rFonts w:ascii="Cambria Math" w:hAnsi="Cambria Math"/>
                          <w:i/>
                          <w:lang w:val="en-US"/>
                        </w:rPr>
                      </m:ctrlPr>
                    </m:fPr>
                    <m:num>
                      <m:r>
                        <w:rPr>
                          <w:rFonts w:ascii="Cambria Math" w:hAnsi="Cambria Math"/>
                          <w:lang w:val="en-US"/>
                        </w:rPr>
                        <m:t>3π</m:t>
                      </m:r>
                    </m:num>
                    <m:den>
                      <m:r>
                        <w:rPr>
                          <w:rFonts w:ascii="Cambria Math" w:hAnsi="Cambria Math"/>
                          <w:lang w:val="en-US"/>
                        </w:rPr>
                        <m:t>0.023</m:t>
                      </m:r>
                    </m:den>
                  </m:f>
                  <m:r>
                    <w:rPr>
                      <w:rFonts w:ascii="Cambria Math" w:hAnsi="Cambria Math"/>
                      <w:lang w:val="en-US"/>
                    </w:rPr>
                    <m:t>)</m:t>
                  </m:r>
                </m:e>
                <m:sup>
                  <m:r>
                    <w:rPr>
                      <w:rFonts w:ascii="Cambria Math" w:hAnsi="Cambria Math"/>
                      <w:lang w:val="en-US"/>
                    </w:rPr>
                    <m:t>2</m:t>
                  </m:r>
                </m:sup>
              </m:sSup>
              <m:r>
                <w:rPr>
                  <w:rFonts w:ascii="Cambria Math" w:hAnsi="Cambria Math"/>
                  <w:lang w:val="en-US"/>
                </w:rPr>
                <m:t>+(</m:t>
              </m:r>
              <m:sSup>
                <m:sSupPr>
                  <m:ctrlPr>
                    <w:rPr>
                      <w:rFonts w:ascii="Cambria Math" w:hAnsi="Cambria Math"/>
                      <w:i/>
                      <w:lang w:val="en-US"/>
                    </w:rPr>
                  </m:ctrlPr>
                </m:sSupPr>
                <m:e>
                  <m:f>
                    <m:fPr>
                      <m:ctrlPr>
                        <w:rPr>
                          <w:rFonts w:ascii="Cambria Math" w:hAnsi="Cambria Math"/>
                          <w:i/>
                          <w:lang w:val="en-US"/>
                        </w:rPr>
                      </m:ctrlPr>
                    </m:fPr>
                    <m:num>
                      <m:r>
                        <w:rPr>
                          <w:rFonts w:ascii="Cambria Math" w:hAnsi="Cambria Math"/>
                          <w:lang w:val="en-US"/>
                        </w:rPr>
                        <m:t>0π</m:t>
                      </m:r>
                    </m:num>
                    <m:den>
                      <m:r>
                        <w:rPr>
                          <w:rFonts w:ascii="Cambria Math" w:hAnsi="Cambria Math"/>
                          <w:lang w:val="en-US"/>
                        </w:rPr>
                        <m:t>0.003</m:t>
                      </m:r>
                    </m:den>
                  </m:f>
                  <m:r>
                    <w:rPr>
                      <w:rFonts w:ascii="Cambria Math" w:hAnsi="Cambria Math"/>
                      <w:lang w:val="en-US"/>
                    </w:rPr>
                    <m:t>)</m:t>
                  </m:r>
                </m:e>
                <m:sup>
                  <m:r>
                    <w:rPr>
                      <w:rFonts w:ascii="Cambria Math" w:hAnsi="Cambria Math"/>
                      <w:lang w:val="en-US"/>
                    </w:rPr>
                    <m:t>2</m:t>
                  </m:r>
                </m:sup>
              </m:sSup>
            </m:e>
          </m:rad>
          <m:r>
            <w:rPr>
              <w:rFonts w:ascii="Cambria Math" w:hAnsi="Cambria Math"/>
              <w:lang w:val="en-US"/>
            </w:rPr>
            <m:t>=19.565 GHz</m:t>
          </m:r>
        </m:oMath>
      </m:oMathPara>
    </w:p>
    <w:p w:rsidR="0070047C" w:rsidRDefault="0070047C" w:rsidP="00351057">
      <w:pPr>
        <w:rPr>
          <w:lang w:val="en-US"/>
        </w:rPr>
      </w:pPr>
    </w:p>
    <w:p w:rsidR="00155832" w:rsidRDefault="0070047C" w:rsidP="00351057">
      <w:pPr>
        <w:rPr>
          <w:lang w:val="en-US"/>
        </w:rPr>
      </w:pPr>
      <w:r>
        <w:rPr>
          <w:lang w:val="en-US"/>
        </w:rPr>
        <w:t>All above calculations demonstrate the ANSYS simulation gives a relatively accurate illustration of the operation of the waveguide.</w:t>
      </w:r>
    </w:p>
    <w:p w:rsidR="00155832" w:rsidRDefault="00155832" w:rsidP="00351057">
      <w:pPr>
        <w:rPr>
          <w:lang w:val="en-US"/>
        </w:rPr>
      </w:pPr>
    </w:p>
    <w:p w:rsidR="00626A3B" w:rsidRDefault="00626A3B" w:rsidP="00351057">
      <w:pPr>
        <w:rPr>
          <w:lang w:val="en-US"/>
        </w:rPr>
      </w:pPr>
    </w:p>
    <w:p w:rsidR="00626A3B" w:rsidRPr="00155832" w:rsidRDefault="00626A3B" w:rsidP="00351057">
      <w:pPr>
        <w:rPr>
          <w:lang w:val="en-US"/>
        </w:rPr>
      </w:pPr>
    </w:p>
    <w:p w:rsidR="00400AE2" w:rsidRPr="009B3544" w:rsidRDefault="00400AE2" w:rsidP="00351057">
      <w:pPr>
        <w:rPr>
          <w:b/>
          <w:lang w:val="en-US"/>
        </w:rPr>
      </w:pPr>
    </w:p>
    <w:p w:rsidR="00351057" w:rsidRDefault="00835302" w:rsidP="00351057">
      <w:pPr>
        <w:rPr>
          <w:b/>
          <w:lang w:val="en-US"/>
        </w:rPr>
      </w:pPr>
      <w:r w:rsidRPr="009B3544">
        <w:rPr>
          <w:b/>
          <w:lang w:val="en-US"/>
        </w:rPr>
        <w:lastRenderedPageBreak/>
        <w:t xml:space="preserve">1.4 </w:t>
      </w:r>
      <w:r w:rsidR="00351057" w:rsidRPr="009B3544">
        <w:rPr>
          <w:b/>
          <w:lang w:val="en-US"/>
        </w:rPr>
        <w:t>Task 1B Methodology – Teflon Waveguide</w:t>
      </w:r>
    </w:p>
    <w:p w:rsidR="00517D28" w:rsidRPr="009B3544" w:rsidRDefault="00517D28" w:rsidP="00517D28">
      <w:pPr>
        <w:spacing w:line="240" w:lineRule="auto"/>
        <w:ind w:right="248"/>
        <w:jc w:val="both"/>
        <w:rPr>
          <w:rFonts w:cstheme="minorHAnsi"/>
        </w:rPr>
      </w:pPr>
      <w:r w:rsidRPr="009B3544">
        <w:rPr>
          <w:rFonts w:cstheme="minorHAnsi"/>
        </w:rPr>
        <w:t>For task 1B, another rectangular waveguide model has been produced</w:t>
      </w:r>
      <w:r w:rsidR="00F67A98">
        <w:rPr>
          <w:rFonts w:cstheme="minorHAnsi"/>
        </w:rPr>
        <w:t xml:space="preserve"> in ANSYS software</w:t>
      </w:r>
      <w:r w:rsidRPr="009B3544">
        <w:rPr>
          <w:rFonts w:cstheme="minorHAnsi"/>
        </w:rPr>
        <w:t xml:space="preserve">; designed with PEC (Perfect Electric Conductor) walls and filled with a Teflon. In this case the Teflon has a relative permeability of 1 and relative permittivity of 2.1 </w:t>
      </w:r>
      <w:sdt>
        <w:sdtPr>
          <w:rPr>
            <w:rFonts w:cstheme="minorHAnsi"/>
          </w:rPr>
          <w:id w:val="-589155189"/>
          <w:citation/>
        </w:sdtPr>
        <w:sdtContent>
          <w:r w:rsidR="00576466">
            <w:rPr>
              <w:rFonts w:cstheme="minorHAnsi"/>
            </w:rPr>
            <w:fldChar w:fldCharType="begin"/>
          </w:r>
          <w:r w:rsidR="00576466">
            <w:rPr>
              <w:rFonts w:cstheme="minorHAnsi"/>
              <w:lang w:val="en-US"/>
            </w:rPr>
            <w:instrText xml:space="preserve"> CITATION ANS \l 1033 </w:instrText>
          </w:r>
          <w:r w:rsidR="00576466">
            <w:rPr>
              <w:rFonts w:cstheme="minorHAnsi"/>
            </w:rPr>
            <w:fldChar w:fldCharType="separate"/>
          </w:r>
          <w:r w:rsidR="00FD6093" w:rsidRPr="00FD6093">
            <w:rPr>
              <w:rFonts w:cstheme="minorHAnsi"/>
              <w:noProof/>
              <w:lang w:val="en-US"/>
            </w:rPr>
            <w:t>[2]</w:t>
          </w:r>
          <w:r w:rsidR="00576466">
            <w:rPr>
              <w:rFonts w:cstheme="minorHAnsi"/>
            </w:rPr>
            <w:fldChar w:fldCharType="end"/>
          </w:r>
        </w:sdtContent>
      </w:sdt>
      <w:r w:rsidRPr="009B3544">
        <w:rPr>
          <w:rFonts w:cstheme="minorHAnsi"/>
        </w:rPr>
        <w:t>. The waveguide dimensions are</w:t>
      </w:r>
      <w:r w:rsidRPr="009B3544">
        <w:rPr>
          <w:rFonts w:eastAsiaTheme="minorEastAsia" w:cstheme="minorHAnsi"/>
        </w:rPr>
        <w:t xml:space="preserve"> given by a (width), b (height) </w:t>
      </w:r>
      <w:r w:rsidRPr="009B3544">
        <w:rPr>
          <w:rFonts w:cstheme="minorHAnsi"/>
        </w:rPr>
        <w:t xml:space="preserve">and </w:t>
      </w:r>
      <w:r w:rsidRPr="009B3544">
        <w:rPr>
          <w:rFonts w:eastAsiaTheme="minorEastAsia" w:cstheme="minorHAnsi"/>
        </w:rPr>
        <w:t>l (length) – the last of which is taken</w:t>
      </w:r>
      <w:r w:rsidRPr="009B3544">
        <w:rPr>
          <w:rFonts w:cstheme="minorHAnsi"/>
        </w:rPr>
        <w:t xml:space="preserve"> along the z-axis </w:t>
      </w:r>
      <w:sdt>
        <w:sdtPr>
          <w:rPr>
            <w:rFonts w:cstheme="minorHAnsi"/>
          </w:rPr>
          <w:id w:val="-1746636530"/>
          <w:citation/>
        </w:sdtPr>
        <w:sdtContent>
          <w:r w:rsidR="00576466">
            <w:rPr>
              <w:rFonts w:cstheme="minorHAnsi"/>
            </w:rPr>
            <w:fldChar w:fldCharType="begin"/>
          </w:r>
          <w:r w:rsidR="00576466">
            <w:rPr>
              <w:rFonts w:cstheme="minorHAnsi"/>
              <w:lang w:val="en-US"/>
            </w:rPr>
            <w:instrText xml:space="preserve"> CITATION UWT25 \l 1033 </w:instrText>
          </w:r>
          <w:r w:rsidR="00576466">
            <w:rPr>
              <w:rFonts w:cstheme="minorHAnsi"/>
            </w:rPr>
            <w:fldChar w:fldCharType="separate"/>
          </w:r>
          <w:r w:rsidR="00FD6093" w:rsidRPr="00FD6093">
            <w:rPr>
              <w:rFonts w:cstheme="minorHAnsi"/>
              <w:noProof/>
              <w:lang w:val="en-US"/>
            </w:rPr>
            <w:t>[4]</w:t>
          </w:r>
          <w:r w:rsidR="00576466">
            <w:rPr>
              <w:rFonts w:cstheme="minorHAnsi"/>
            </w:rPr>
            <w:fldChar w:fldCharType="end"/>
          </w:r>
        </w:sdtContent>
      </w:sdt>
      <w:r w:rsidRPr="009B3544">
        <w:rPr>
          <w:rFonts w:cstheme="minorHAnsi"/>
        </w:rPr>
        <w:t>. The exact values are given in the equations below:</w:t>
      </w:r>
    </w:p>
    <w:p w:rsidR="00517D28" w:rsidRPr="009B3544" w:rsidRDefault="00517D28" w:rsidP="00517D28">
      <w:pPr>
        <w:spacing w:line="240" w:lineRule="auto"/>
        <w:ind w:left="284" w:right="248"/>
        <w:jc w:val="both"/>
        <w:rPr>
          <w:rFonts w:cstheme="minorHAnsi"/>
          <w:i/>
        </w:rPr>
      </w:pPr>
      <m:oMath>
        <m:r>
          <w:rPr>
            <w:rFonts w:ascii="Cambria Math" w:hAnsi="Cambria Math" w:cstheme="minorHAnsi"/>
          </w:rPr>
          <m:t>a= first two numbers of the student ID=23mm</m:t>
        </m:r>
      </m:oMath>
      <w:r w:rsidRPr="009B3544">
        <w:rPr>
          <w:rFonts w:cstheme="minorHAnsi"/>
          <w:i/>
        </w:rPr>
        <w:t xml:space="preserve"> </w:t>
      </w:r>
    </w:p>
    <w:p w:rsidR="00517D28" w:rsidRPr="009B3544" w:rsidRDefault="00517D28" w:rsidP="00517D28">
      <w:pPr>
        <w:spacing w:line="240" w:lineRule="auto"/>
        <w:ind w:left="284" w:right="248"/>
        <w:jc w:val="both"/>
        <w:rPr>
          <w:rFonts w:cstheme="minorHAnsi"/>
        </w:rPr>
      </w:pPr>
      <m:oMath>
        <m:r>
          <w:rPr>
            <w:rFonts w:ascii="Cambria Math" w:hAnsi="Cambria Math" w:cstheme="minorHAnsi"/>
            <w:kern w:val="2"/>
            <w:lang w:eastAsia="zh-CN"/>
            <w14:ligatures w14:val="standardContextual"/>
          </w:rPr>
          <m:t>b=</m:t>
        </m:r>
      </m:oMath>
      <w:r w:rsidRPr="009B3544">
        <w:rPr>
          <w:rFonts w:cstheme="minorHAnsi"/>
          <w:i/>
          <w:kern w:val="2"/>
          <w:lang w:eastAsia="zh-CN"/>
          <w14:ligatures w14:val="standardContextual"/>
        </w:rPr>
        <w:t xml:space="preserve"> </w:t>
      </w:r>
      <m:oMath>
        <m:f>
          <m:fPr>
            <m:ctrlPr>
              <w:rPr>
                <w:rFonts w:ascii="Cambria Math" w:eastAsiaTheme="minorEastAsia" w:hAnsi="Cambria Math" w:cstheme="minorHAnsi"/>
                <w:i/>
                <w:kern w:val="2"/>
                <w:lang w:eastAsia="zh-CN"/>
                <w14:ligatures w14:val="standardContextual"/>
              </w:rPr>
            </m:ctrlPr>
          </m:fPr>
          <m:num>
            <m:r>
              <w:rPr>
                <w:rFonts w:ascii="Cambria Math" w:hAnsi="Cambria Math" w:cstheme="minorHAnsi"/>
              </w:rPr>
              <m:t>3rd and 4th number of the student ID</m:t>
            </m:r>
          </m:num>
          <m:den>
            <m:r>
              <w:rPr>
                <w:rFonts w:ascii="Cambria Math" w:hAnsi="Cambria Math" w:cstheme="minorHAnsi"/>
              </w:rPr>
              <m:t>2</m:t>
            </m:r>
          </m:den>
        </m:f>
        <m:r>
          <w:rPr>
            <w:rFonts w:ascii="Cambria Math" w:eastAsiaTheme="minorEastAsia" w:hAnsi="Cambria Math" w:cstheme="minorHAnsi"/>
            <w:kern w:val="2"/>
            <w:lang w:eastAsia="zh-CN"/>
            <w14:ligatures w14:val="standardContextual"/>
          </w:rPr>
          <m:t>=3mm</m:t>
        </m:r>
      </m:oMath>
      <w:r w:rsidRPr="009B3544">
        <w:rPr>
          <w:rFonts w:cstheme="minorHAnsi"/>
        </w:rPr>
        <w:t xml:space="preserve">  </w:t>
      </w:r>
    </w:p>
    <w:p w:rsidR="00517D28" w:rsidRPr="009B3544" w:rsidRDefault="00517D28" w:rsidP="00517D28">
      <w:pPr>
        <w:spacing w:line="240" w:lineRule="auto"/>
        <w:ind w:left="284" w:right="248"/>
        <w:jc w:val="both"/>
        <w:rPr>
          <w:rFonts w:cstheme="minorHAnsi"/>
        </w:rPr>
      </w:pPr>
      <m:oMathPara>
        <m:oMathParaPr>
          <m:jc m:val="left"/>
        </m:oMathParaPr>
        <m:oMath>
          <m:r>
            <w:rPr>
              <w:rFonts w:ascii="Cambria Math" w:hAnsi="Cambria Math" w:cstheme="minorHAnsi"/>
              <w:kern w:val="2"/>
              <w:lang w:eastAsia="zh-CN"/>
              <w14:ligatures w14:val="standardContextual"/>
            </w:rPr>
            <m:t>l=50mm</m:t>
          </m:r>
        </m:oMath>
      </m:oMathPara>
    </w:p>
    <w:p w:rsidR="00517D28" w:rsidRPr="009B3544" w:rsidRDefault="00517D28" w:rsidP="00517D28">
      <w:pPr>
        <w:spacing w:line="240" w:lineRule="auto"/>
        <w:ind w:right="248"/>
        <w:jc w:val="both"/>
        <w:rPr>
          <w:rFonts w:cstheme="minorHAnsi"/>
        </w:rPr>
      </w:pPr>
      <w:r>
        <w:rPr>
          <w:rFonts w:cstheme="minorHAnsi"/>
        </w:rPr>
        <w:t>Again, b</w:t>
      </w:r>
      <w:r w:rsidRPr="009B3544">
        <w:rPr>
          <w:rFonts w:cstheme="minorHAnsi"/>
        </w:rPr>
        <w:t xml:space="preserve">oth waveguide ports (1 and 2) are excited with three modes, and then a frequency sweep across 2-30GHz was conducted in order to analyse the waveguide behaviour </w:t>
      </w:r>
      <w:sdt>
        <w:sdtPr>
          <w:rPr>
            <w:rFonts w:cstheme="minorHAnsi"/>
          </w:rPr>
          <w:id w:val="1221944479"/>
          <w:citation/>
        </w:sdtPr>
        <w:sdtContent>
          <w:r w:rsidR="00576466">
            <w:rPr>
              <w:rFonts w:cstheme="minorHAnsi"/>
            </w:rPr>
            <w:fldChar w:fldCharType="begin"/>
          </w:r>
          <w:r w:rsidR="00576466">
            <w:rPr>
              <w:rFonts w:cstheme="minorHAnsi"/>
              <w:lang w:val="en-US"/>
            </w:rPr>
            <w:instrText xml:space="preserve"> CITATION UWT25 \l 1033 </w:instrText>
          </w:r>
          <w:r w:rsidR="00576466">
            <w:rPr>
              <w:rFonts w:cstheme="minorHAnsi"/>
            </w:rPr>
            <w:fldChar w:fldCharType="separate"/>
          </w:r>
          <w:r w:rsidR="00FD6093" w:rsidRPr="00FD6093">
            <w:rPr>
              <w:rFonts w:cstheme="minorHAnsi"/>
              <w:noProof/>
              <w:lang w:val="en-US"/>
            </w:rPr>
            <w:t>[4]</w:t>
          </w:r>
          <w:r w:rsidR="00576466">
            <w:rPr>
              <w:rFonts w:cstheme="minorHAnsi"/>
            </w:rPr>
            <w:fldChar w:fldCharType="end"/>
          </w:r>
        </w:sdtContent>
      </w:sdt>
      <w:r w:rsidRPr="009B3544">
        <w:rPr>
          <w:rFonts w:cstheme="minorHAnsi"/>
        </w:rPr>
        <w:t>.</w:t>
      </w:r>
    </w:p>
    <w:p w:rsidR="00517D28" w:rsidRPr="009B3544" w:rsidRDefault="00517D28" w:rsidP="00351057">
      <w:pPr>
        <w:rPr>
          <w:b/>
          <w:lang w:val="en-US"/>
        </w:rPr>
      </w:pPr>
    </w:p>
    <w:p w:rsidR="00351057" w:rsidRDefault="00835302" w:rsidP="00351057">
      <w:pPr>
        <w:rPr>
          <w:b/>
          <w:lang w:val="en-US"/>
        </w:rPr>
      </w:pPr>
      <w:r w:rsidRPr="009B3544">
        <w:rPr>
          <w:b/>
          <w:lang w:val="en-US"/>
        </w:rPr>
        <w:t xml:space="preserve">1.5 </w:t>
      </w:r>
      <w:r w:rsidR="00351057" w:rsidRPr="009B3544">
        <w:rPr>
          <w:b/>
          <w:lang w:val="en-US"/>
        </w:rPr>
        <w:t>Task 1B Results – Teflon Waveguide</w:t>
      </w:r>
    </w:p>
    <w:p w:rsidR="00885C45" w:rsidRDefault="00197466" w:rsidP="007B4BAD">
      <w:pPr>
        <w:spacing w:line="240" w:lineRule="auto"/>
        <w:ind w:right="248"/>
        <w:jc w:val="both"/>
        <w:rPr>
          <w:rFonts w:cstheme="minorHAnsi"/>
          <w:noProof/>
        </w:rPr>
      </w:pPr>
      <w:r>
        <w:rPr>
          <w:rFonts w:cstheme="minorHAnsi"/>
        </w:rPr>
        <w:t>The below images will demonstrate very similar results to the waveguide in task 1A</w:t>
      </w:r>
      <w:r w:rsidR="007D624F">
        <w:rPr>
          <w:rFonts w:cstheme="minorHAnsi"/>
        </w:rPr>
        <w:t>, including the waveguide modes of</w:t>
      </w:r>
      <w:r w:rsidR="00742D79">
        <w:rPr>
          <w:rFonts w:cstheme="minorHAnsi"/>
        </w:rPr>
        <w:t xml:space="preserve"> </w:t>
      </w:r>
      <w:r w:rsidR="00742D79" w:rsidRPr="009C7662">
        <w:rPr>
          <w:rFonts w:cstheme="minorHAnsi"/>
          <w:i/>
          <w:noProof/>
        </w:rPr>
        <w:t>TE10</w:t>
      </w:r>
      <w:r w:rsidR="00742D79">
        <w:rPr>
          <w:rFonts w:cstheme="minorHAnsi"/>
          <w:i/>
          <w:noProof/>
        </w:rPr>
        <w:t xml:space="preserve">, </w:t>
      </w:r>
      <w:r w:rsidR="00742D79" w:rsidRPr="009C7662">
        <w:rPr>
          <w:rFonts w:cstheme="minorHAnsi"/>
          <w:i/>
          <w:noProof/>
        </w:rPr>
        <w:t>TE</w:t>
      </w:r>
      <w:r w:rsidR="00742D79">
        <w:rPr>
          <w:rFonts w:cstheme="minorHAnsi"/>
          <w:i/>
          <w:noProof/>
        </w:rPr>
        <w:t>2</w:t>
      </w:r>
      <w:r w:rsidR="00742D79" w:rsidRPr="009C7662">
        <w:rPr>
          <w:rFonts w:cstheme="minorHAnsi"/>
          <w:i/>
          <w:noProof/>
        </w:rPr>
        <w:t>0</w:t>
      </w:r>
      <w:r w:rsidR="00742D79">
        <w:rPr>
          <w:rFonts w:cstheme="minorHAnsi"/>
          <w:i/>
          <w:noProof/>
        </w:rPr>
        <w:t xml:space="preserve">, </w:t>
      </w:r>
      <w:r w:rsidR="00742D79" w:rsidRPr="009C7662">
        <w:rPr>
          <w:rFonts w:cstheme="minorHAnsi"/>
          <w:i/>
          <w:noProof/>
        </w:rPr>
        <w:t>TE</w:t>
      </w:r>
      <w:r w:rsidR="00742D79">
        <w:rPr>
          <w:rFonts w:cstheme="minorHAnsi"/>
          <w:i/>
          <w:noProof/>
        </w:rPr>
        <w:t>3</w:t>
      </w:r>
      <w:r w:rsidR="00742D79" w:rsidRPr="009C7662">
        <w:rPr>
          <w:rFonts w:cstheme="minorHAnsi"/>
          <w:i/>
          <w:noProof/>
        </w:rPr>
        <w:t>0</w:t>
      </w:r>
      <w:r w:rsidR="00742D79">
        <w:rPr>
          <w:rFonts w:cstheme="minorHAnsi"/>
          <w:i/>
          <w:noProof/>
        </w:rPr>
        <w:t xml:space="preserve">, </w:t>
      </w:r>
      <w:r w:rsidR="00742D79">
        <w:rPr>
          <w:rFonts w:cstheme="minorHAnsi"/>
          <w:noProof/>
        </w:rPr>
        <w:t>with one/two/three half sine waves at the terminating ports respectively. Furthermore, we again seen the contrast of propagation between the electric and magnetic fields due to the nature of the TE modes.</w:t>
      </w:r>
    </w:p>
    <w:p w:rsidR="003F7E65" w:rsidRPr="007B4BAD" w:rsidRDefault="003F7E65" w:rsidP="007B4BAD">
      <w:pPr>
        <w:spacing w:line="240" w:lineRule="auto"/>
        <w:ind w:right="248"/>
        <w:jc w:val="both"/>
        <w:rPr>
          <w:rFonts w:cstheme="minorHAnsi"/>
        </w:rPr>
      </w:pPr>
    </w:p>
    <w:p w:rsidR="00AE62FE" w:rsidRDefault="003F7E65" w:rsidP="00AE62FE">
      <w:pPr>
        <w:keepNext/>
      </w:pPr>
      <w:r>
        <w:rPr>
          <w:b/>
          <w:noProof/>
          <w:lang w:val="en-US"/>
        </w:rPr>
        <w:drawing>
          <wp:inline distT="0" distB="0" distL="0" distR="0">
            <wp:extent cx="5731510" cy="3561715"/>
            <wp:effectExtent l="0" t="0" r="254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Waveguide Teflon (1B) Mode 1 E Plot.JPG"/>
                    <pic:cNvPicPr/>
                  </pic:nvPicPr>
                  <pic:blipFill>
                    <a:blip r:embed="rId16">
                      <a:extLst>
                        <a:ext uri="{28A0092B-C50C-407E-A947-70E740481C1C}">
                          <a14:useLocalDpi xmlns:a14="http://schemas.microsoft.com/office/drawing/2010/main" val="0"/>
                        </a:ext>
                      </a:extLst>
                    </a:blip>
                    <a:stretch>
                      <a:fillRect/>
                    </a:stretch>
                  </pic:blipFill>
                  <pic:spPr>
                    <a:xfrm>
                      <a:off x="0" y="0"/>
                      <a:ext cx="5731510" cy="3561715"/>
                    </a:xfrm>
                    <a:prstGeom prst="rect">
                      <a:avLst/>
                    </a:prstGeom>
                  </pic:spPr>
                </pic:pic>
              </a:graphicData>
            </a:graphic>
          </wp:inline>
        </w:drawing>
      </w:r>
    </w:p>
    <w:p w:rsidR="00885C45" w:rsidRDefault="00AE62FE" w:rsidP="00AE62FE">
      <w:pPr>
        <w:pStyle w:val="Caption"/>
        <w:rPr>
          <w:b/>
          <w:lang w:val="en-US"/>
        </w:rPr>
      </w:pPr>
      <w:r>
        <w:t xml:space="preserve">Figure </w:t>
      </w:r>
      <w:r>
        <w:fldChar w:fldCharType="begin"/>
      </w:r>
      <w:r>
        <w:instrText xml:space="preserve"> SEQ Figure \* ARABIC </w:instrText>
      </w:r>
      <w:r>
        <w:fldChar w:fldCharType="separate"/>
      </w:r>
      <w:r w:rsidR="00725DDD">
        <w:rPr>
          <w:noProof/>
        </w:rPr>
        <w:t>9</w:t>
      </w:r>
      <w:r>
        <w:fldChar w:fldCharType="end"/>
      </w:r>
      <w:r>
        <w:t xml:space="preserve"> </w:t>
      </w:r>
      <w:r w:rsidRPr="0069481F">
        <w:t xml:space="preserve">- </w:t>
      </w:r>
      <w:r>
        <w:t>Teflon</w:t>
      </w:r>
      <w:r w:rsidRPr="0069481F">
        <w:t xml:space="preserve"> Waveguide Mode 1</w:t>
      </w:r>
    </w:p>
    <w:p w:rsidR="00AE62FE" w:rsidRDefault="003F7E65" w:rsidP="00AE62FE">
      <w:pPr>
        <w:keepNext/>
      </w:pPr>
      <w:r>
        <w:rPr>
          <w:b/>
          <w:noProof/>
          <w:lang w:val="en-US"/>
        </w:rPr>
        <w:lastRenderedPageBreak/>
        <w:drawing>
          <wp:inline distT="0" distB="0" distL="0" distR="0">
            <wp:extent cx="5731510" cy="356870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Waveguide Teflon (1B) Mode 2 E Plot.JPG"/>
                    <pic:cNvPicPr/>
                  </pic:nvPicPr>
                  <pic:blipFill>
                    <a:blip r:embed="rId17">
                      <a:extLst>
                        <a:ext uri="{28A0092B-C50C-407E-A947-70E740481C1C}">
                          <a14:useLocalDpi xmlns:a14="http://schemas.microsoft.com/office/drawing/2010/main" val="0"/>
                        </a:ext>
                      </a:extLst>
                    </a:blip>
                    <a:stretch>
                      <a:fillRect/>
                    </a:stretch>
                  </pic:blipFill>
                  <pic:spPr>
                    <a:xfrm>
                      <a:off x="0" y="0"/>
                      <a:ext cx="5731510" cy="3568700"/>
                    </a:xfrm>
                    <a:prstGeom prst="rect">
                      <a:avLst/>
                    </a:prstGeom>
                  </pic:spPr>
                </pic:pic>
              </a:graphicData>
            </a:graphic>
          </wp:inline>
        </w:drawing>
      </w:r>
    </w:p>
    <w:p w:rsidR="003F7E65" w:rsidRDefault="00AE62FE" w:rsidP="00AE62FE">
      <w:pPr>
        <w:pStyle w:val="Caption"/>
        <w:rPr>
          <w:b/>
          <w:lang w:val="en-US"/>
        </w:rPr>
      </w:pPr>
      <w:r>
        <w:t xml:space="preserve">Figure </w:t>
      </w:r>
      <w:r>
        <w:fldChar w:fldCharType="begin"/>
      </w:r>
      <w:r>
        <w:instrText xml:space="preserve"> SEQ Figure \* ARABIC </w:instrText>
      </w:r>
      <w:r>
        <w:fldChar w:fldCharType="separate"/>
      </w:r>
      <w:r w:rsidR="00725DDD">
        <w:rPr>
          <w:noProof/>
        </w:rPr>
        <w:t>10</w:t>
      </w:r>
      <w:r>
        <w:fldChar w:fldCharType="end"/>
      </w:r>
      <w:r>
        <w:t xml:space="preserve"> - </w:t>
      </w:r>
      <w:r w:rsidRPr="009338D0">
        <w:t xml:space="preserve">Teflon Waveguide Mode </w:t>
      </w:r>
      <w:r>
        <w:t>2</w:t>
      </w:r>
    </w:p>
    <w:p w:rsidR="003F7E65" w:rsidRDefault="003F7E65" w:rsidP="00351057">
      <w:pPr>
        <w:rPr>
          <w:b/>
          <w:lang w:val="en-US"/>
        </w:rPr>
      </w:pPr>
    </w:p>
    <w:p w:rsidR="00AE62FE" w:rsidRDefault="003F7E65" w:rsidP="00AE62FE">
      <w:pPr>
        <w:keepNext/>
      </w:pPr>
      <w:r>
        <w:rPr>
          <w:b/>
          <w:noProof/>
          <w:lang w:val="en-US"/>
        </w:rPr>
        <w:drawing>
          <wp:inline distT="0" distB="0" distL="0" distR="0">
            <wp:extent cx="5731510" cy="3596005"/>
            <wp:effectExtent l="0" t="0" r="2540"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Waveguide Teflon (1B) Mode 3 E Plot.JPG"/>
                    <pic:cNvPicPr/>
                  </pic:nvPicPr>
                  <pic:blipFill>
                    <a:blip r:embed="rId18">
                      <a:extLst>
                        <a:ext uri="{28A0092B-C50C-407E-A947-70E740481C1C}">
                          <a14:useLocalDpi xmlns:a14="http://schemas.microsoft.com/office/drawing/2010/main" val="0"/>
                        </a:ext>
                      </a:extLst>
                    </a:blip>
                    <a:stretch>
                      <a:fillRect/>
                    </a:stretch>
                  </pic:blipFill>
                  <pic:spPr>
                    <a:xfrm>
                      <a:off x="0" y="0"/>
                      <a:ext cx="5731510" cy="3596005"/>
                    </a:xfrm>
                    <a:prstGeom prst="rect">
                      <a:avLst/>
                    </a:prstGeom>
                  </pic:spPr>
                </pic:pic>
              </a:graphicData>
            </a:graphic>
          </wp:inline>
        </w:drawing>
      </w:r>
    </w:p>
    <w:p w:rsidR="003F7E65" w:rsidRDefault="00AE62FE" w:rsidP="00AE62FE">
      <w:pPr>
        <w:pStyle w:val="Caption"/>
        <w:rPr>
          <w:b/>
          <w:lang w:val="en-US"/>
        </w:rPr>
      </w:pPr>
      <w:r>
        <w:t xml:space="preserve">Figure </w:t>
      </w:r>
      <w:r>
        <w:fldChar w:fldCharType="begin"/>
      </w:r>
      <w:r>
        <w:instrText xml:space="preserve"> SEQ Figure \* ARABIC </w:instrText>
      </w:r>
      <w:r>
        <w:fldChar w:fldCharType="separate"/>
      </w:r>
      <w:r w:rsidR="00725DDD">
        <w:rPr>
          <w:noProof/>
        </w:rPr>
        <w:t>11</w:t>
      </w:r>
      <w:r>
        <w:fldChar w:fldCharType="end"/>
      </w:r>
      <w:r>
        <w:t xml:space="preserve"> - </w:t>
      </w:r>
      <w:r w:rsidRPr="00672D5B">
        <w:t xml:space="preserve">Teflon Waveguide Mode </w:t>
      </w:r>
      <w:r>
        <w:t>3</w:t>
      </w:r>
    </w:p>
    <w:p w:rsidR="00AE62FE" w:rsidRDefault="003F7E65" w:rsidP="00AE62FE">
      <w:pPr>
        <w:keepNext/>
      </w:pPr>
      <w:r>
        <w:rPr>
          <w:b/>
          <w:noProof/>
          <w:lang w:val="en-US"/>
        </w:rPr>
        <w:lastRenderedPageBreak/>
        <w:drawing>
          <wp:inline distT="0" distB="0" distL="0" distR="0">
            <wp:extent cx="5731510" cy="357124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Waveguide Teflon (1B) E Magnitude Plot.JPG"/>
                    <pic:cNvPicPr/>
                  </pic:nvPicPr>
                  <pic:blipFill>
                    <a:blip r:embed="rId19">
                      <a:extLst>
                        <a:ext uri="{28A0092B-C50C-407E-A947-70E740481C1C}">
                          <a14:useLocalDpi xmlns:a14="http://schemas.microsoft.com/office/drawing/2010/main" val="0"/>
                        </a:ext>
                      </a:extLst>
                    </a:blip>
                    <a:stretch>
                      <a:fillRect/>
                    </a:stretch>
                  </pic:blipFill>
                  <pic:spPr>
                    <a:xfrm>
                      <a:off x="0" y="0"/>
                      <a:ext cx="5731510" cy="3571240"/>
                    </a:xfrm>
                    <a:prstGeom prst="rect">
                      <a:avLst/>
                    </a:prstGeom>
                  </pic:spPr>
                </pic:pic>
              </a:graphicData>
            </a:graphic>
          </wp:inline>
        </w:drawing>
      </w:r>
    </w:p>
    <w:p w:rsidR="003F7E65" w:rsidRDefault="00AE62FE" w:rsidP="00AE62FE">
      <w:pPr>
        <w:pStyle w:val="Caption"/>
        <w:rPr>
          <w:b/>
          <w:lang w:val="en-US"/>
        </w:rPr>
      </w:pPr>
      <w:r>
        <w:t xml:space="preserve">Figure </w:t>
      </w:r>
      <w:r>
        <w:fldChar w:fldCharType="begin"/>
      </w:r>
      <w:r>
        <w:instrText xml:space="preserve"> SEQ Figure \* ARABIC </w:instrText>
      </w:r>
      <w:r>
        <w:fldChar w:fldCharType="separate"/>
      </w:r>
      <w:r w:rsidR="00725DDD">
        <w:rPr>
          <w:noProof/>
        </w:rPr>
        <w:t>12</w:t>
      </w:r>
      <w:r>
        <w:fldChar w:fldCharType="end"/>
      </w:r>
      <w:r>
        <w:t xml:space="preserve"> - </w:t>
      </w:r>
      <w:r w:rsidRPr="003C63AE">
        <w:t xml:space="preserve">Teflon Waveguide </w:t>
      </w:r>
      <w:r>
        <w:t>Electric Field Magnitude</w:t>
      </w:r>
    </w:p>
    <w:p w:rsidR="003F7E65" w:rsidRDefault="003F7E65" w:rsidP="00351057">
      <w:pPr>
        <w:rPr>
          <w:b/>
          <w:lang w:val="en-US"/>
        </w:rPr>
      </w:pPr>
    </w:p>
    <w:p w:rsidR="00AE62FE" w:rsidRDefault="003F7E65" w:rsidP="00AE62FE">
      <w:pPr>
        <w:keepNext/>
      </w:pPr>
      <w:r>
        <w:rPr>
          <w:b/>
          <w:noProof/>
          <w:lang w:val="en-US"/>
        </w:rPr>
        <w:drawing>
          <wp:inline distT="0" distB="0" distL="0" distR="0">
            <wp:extent cx="5731510" cy="3592830"/>
            <wp:effectExtent l="0" t="0" r="2540" b="762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Waveguide Teflon (1B) E Vector Plot.JPG"/>
                    <pic:cNvPicPr/>
                  </pic:nvPicPr>
                  <pic:blipFill>
                    <a:blip r:embed="rId20">
                      <a:extLst>
                        <a:ext uri="{28A0092B-C50C-407E-A947-70E740481C1C}">
                          <a14:useLocalDpi xmlns:a14="http://schemas.microsoft.com/office/drawing/2010/main" val="0"/>
                        </a:ext>
                      </a:extLst>
                    </a:blip>
                    <a:stretch>
                      <a:fillRect/>
                    </a:stretch>
                  </pic:blipFill>
                  <pic:spPr>
                    <a:xfrm>
                      <a:off x="0" y="0"/>
                      <a:ext cx="5731510" cy="3592830"/>
                    </a:xfrm>
                    <a:prstGeom prst="rect">
                      <a:avLst/>
                    </a:prstGeom>
                  </pic:spPr>
                </pic:pic>
              </a:graphicData>
            </a:graphic>
          </wp:inline>
        </w:drawing>
      </w:r>
    </w:p>
    <w:p w:rsidR="003F7E65" w:rsidRDefault="00AE62FE" w:rsidP="00AE62FE">
      <w:pPr>
        <w:pStyle w:val="Caption"/>
        <w:rPr>
          <w:b/>
          <w:lang w:val="en-US"/>
        </w:rPr>
      </w:pPr>
      <w:r>
        <w:t xml:space="preserve">Figure </w:t>
      </w:r>
      <w:r>
        <w:fldChar w:fldCharType="begin"/>
      </w:r>
      <w:r>
        <w:instrText xml:space="preserve"> SEQ Figure \* ARABIC </w:instrText>
      </w:r>
      <w:r>
        <w:fldChar w:fldCharType="separate"/>
      </w:r>
      <w:r w:rsidR="00725DDD">
        <w:rPr>
          <w:noProof/>
        </w:rPr>
        <w:t>13</w:t>
      </w:r>
      <w:r>
        <w:fldChar w:fldCharType="end"/>
      </w:r>
      <w:r>
        <w:t xml:space="preserve"> - </w:t>
      </w:r>
      <w:r w:rsidRPr="00D2764B">
        <w:t xml:space="preserve">Teflon Waveguide </w:t>
      </w:r>
      <w:r>
        <w:t>Electric Field Vector</w:t>
      </w:r>
    </w:p>
    <w:p w:rsidR="003F7E65" w:rsidRDefault="003F7E65" w:rsidP="00351057">
      <w:pPr>
        <w:rPr>
          <w:b/>
          <w:lang w:val="en-US"/>
        </w:rPr>
      </w:pPr>
    </w:p>
    <w:p w:rsidR="008F7953" w:rsidRDefault="003F7E65" w:rsidP="008F7953">
      <w:pPr>
        <w:keepNext/>
      </w:pPr>
      <w:r>
        <w:rPr>
          <w:b/>
          <w:noProof/>
          <w:lang w:val="en-US"/>
        </w:rPr>
        <w:lastRenderedPageBreak/>
        <w:drawing>
          <wp:inline distT="0" distB="0" distL="0" distR="0">
            <wp:extent cx="5432634" cy="339344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Waveguide Teflon (1B) H Magnitude Plot.JPG"/>
                    <pic:cNvPicPr/>
                  </pic:nvPicPr>
                  <pic:blipFill>
                    <a:blip r:embed="rId21">
                      <a:extLst>
                        <a:ext uri="{28A0092B-C50C-407E-A947-70E740481C1C}">
                          <a14:useLocalDpi xmlns:a14="http://schemas.microsoft.com/office/drawing/2010/main" val="0"/>
                        </a:ext>
                      </a:extLst>
                    </a:blip>
                    <a:stretch>
                      <a:fillRect/>
                    </a:stretch>
                  </pic:blipFill>
                  <pic:spPr>
                    <a:xfrm>
                      <a:off x="0" y="0"/>
                      <a:ext cx="5438087" cy="3396846"/>
                    </a:xfrm>
                    <a:prstGeom prst="rect">
                      <a:avLst/>
                    </a:prstGeom>
                  </pic:spPr>
                </pic:pic>
              </a:graphicData>
            </a:graphic>
          </wp:inline>
        </w:drawing>
      </w:r>
    </w:p>
    <w:p w:rsidR="003F7E65" w:rsidRDefault="008F7953" w:rsidP="008F7953">
      <w:pPr>
        <w:pStyle w:val="Caption"/>
        <w:rPr>
          <w:b/>
          <w:lang w:val="en-US"/>
        </w:rPr>
      </w:pPr>
      <w:r>
        <w:t xml:space="preserve">Figure </w:t>
      </w:r>
      <w:r>
        <w:fldChar w:fldCharType="begin"/>
      </w:r>
      <w:r>
        <w:instrText xml:space="preserve"> SEQ Figure \* ARABIC </w:instrText>
      </w:r>
      <w:r>
        <w:fldChar w:fldCharType="separate"/>
      </w:r>
      <w:r w:rsidR="00725DDD">
        <w:rPr>
          <w:noProof/>
        </w:rPr>
        <w:t>14</w:t>
      </w:r>
      <w:r>
        <w:fldChar w:fldCharType="end"/>
      </w:r>
      <w:r>
        <w:t xml:space="preserve"> - </w:t>
      </w:r>
      <w:r w:rsidRPr="00192EC6">
        <w:t xml:space="preserve">Teflon Waveguide </w:t>
      </w:r>
      <w:r>
        <w:t>Magnetic Field Magnitude</w:t>
      </w:r>
    </w:p>
    <w:p w:rsidR="007B4BAD" w:rsidRDefault="007B4BAD" w:rsidP="00351057">
      <w:pPr>
        <w:rPr>
          <w:b/>
          <w:color w:val="FF0000"/>
          <w:lang w:val="en-US"/>
        </w:rPr>
      </w:pPr>
    </w:p>
    <w:p w:rsidR="008F7953" w:rsidRDefault="003F7E65" w:rsidP="008F7953">
      <w:pPr>
        <w:keepNext/>
      </w:pPr>
      <w:r>
        <w:rPr>
          <w:b/>
          <w:noProof/>
          <w:color w:val="FF0000"/>
          <w:lang w:val="en-US"/>
        </w:rPr>
        <w:drawing>
          <wp:inline distT="0" distB="0" distL="0" distR="0">
            <wp:extent cx="5445760" cy="3404656"/>
            <wp:effectExtent l="0" t="0" r="2540" b="571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Waveguide Teflon (1B) H Vector Plot.JPG"/>
                    <pic:cNvPicPr/>
                  </pic:nvPicPr>
                  <pic:blipFill>
                    <a:blip r:embed="rId22">
                      <a:extLst>
                        <a:ext uri="{28A0092B-C50C-407E-A947-70E740481C1C}">
                          <a14:useLocalDpi xmlns:a14="http://schemas.microsoft.com/office/drawing/2010/main" val="0"/>
                        </a:ext>
                      </a:extLst>
                    </a:blip>
                    <a:stretch>
                      <a:fillRect/>
                    </a:stretch>
                  </pic:blipFill>
                  <pic:spPr>
                    <a:xfrm>
                      <a:off x="0" y="0"/>
                      <a:ext cx="5454739" cy="3410270"/>
                    </a:xfrm>
                    <a:prstGeom prst="rect">
                      <a:avLst/>
                    </a:prstGeom>
                  </pic:spPr>
                </pic:pic>
              </a:graphicData>
            </a:graphic>
          </wp:inline>
        </w:drawing>
      </w:r>
    </w:p>
    <w:p w:rsidR="003F7E65" w:rsidRPr="007B4BAD" w:rsidRDefault="008F7953" w:rsidP="008F7953">
      <w:pPr>
        <w:pStyle w:val="Caption"/>
        <w:rPr>
          <w:b/>
          <w:color w:val="FF0000"/>
          <w:lang w:val="en-US"/>
        </w:rPr>
      </w:pPr>
      <w:r>
        <w:t xml:space="preserve">Figure </w:t>
      </w:r>
      <w:r>
        <w:fldChar w:fldCharType="begin"/>
      </w:r>
      <w:r>
        <w:instrText xml:space="preserve"> SEQ Figure \* ARABIC </w:instrText>
      </w:r>
      <w:r>
        <w:fldChar w:fldCharType="separate"/>
      </w:r>
      <w:r w:rsidR="00725DDD">
        <w:rPr>
          <w:noProof/>
        </w:rPr>
        <w:t>15</w:t>
      </w:r>
      <w:r>
        <w:fldChar w:fldCharType="end"/>
      </w:r>
      <w:r>
        <w:t xml:space="preserve"> - </w:t>
      </w:r>
      <w:r w:rsidRPr="00FC23C8">
        <w:t>Teflon Waveguide M</w:t>
      </w:r>
      <w:r>
        <w:t>agnetic Field Vector</w:t>
      </w:r>
    </w:p>
    <w:p w:rsidR="00C955A0" w:rsidRDefault="00C955A0" w:rsidP="005F3D99">
      <w:pPr>
        <w:spacing w:line="240" w:lineRule="auto"/>
        <w:ind w:right="248"/>
        <w:rPr>
          <w:lang w:val="en-US"/>
        </w:rPr>
      </w:pPr>
    </w:p>
    <w:p w:rsidR="00C955A0" w:rsidRDefault="005F3D99" w:rsidP="005F3D99">
      <w:pPr>
        <w:spacing w:line="240" w:lineRule="auto"/>
        <w:ind w:right="248"/>
        <w:rPr>
          <w:lang w:val="en-US"/>
        </w:rPr>
      </w:pPr>
      <w:r>
        <w:rPr>
          <w:lang w:val="en-US"/>
        </w:rPr>
        <w:t xml:space="preserve">As previously undertaken, the cutoff frequency (fc) is plotted for the dominant mode TE10, and then two additional modes: TE20 and TE30 (shown in red, green and blue respectively on the graph below). Again, these are simulated, and then compared to the theoretical equations below. </w:t>
      </w:r>
      <w:r w:rsidR="0018339B">
        <w:rPr>
          <w:lang w:val="en-US"/>
        </w:rPr>
        <w:t>A</w:t>
      </w:r>
      <w:r>
        <w:rPr>
          <w:lang w:val="en-US"/>
        </w:rPr>
        <w:t>gain, these demonstrate the accuracy of the ANSYS simulation.</w:t>
      </w:r>
    </w:p>
    <w:p w:rsidR="007E05F9" w:rsidRDefault="003F7E65" w:rsidP="007E05F9">
      <w:pPr>
        <w:keepNext/>
        <w:spacing w:line="240" w:lineRule="auto"/>
        <w:ind w:right="248"/>
      </w:pPr>
      <w:r>
        <w:rPr>
          <w:rFonts w:cstheme="minorHAnsi"/>
          <w:noProof/>
        </w:rPr>
        <w:lastRenderedPageBreak/>
        <w:drawing>
          <wp:inline distT="0" distB="0" distL="0" distR="0">
            <wp:extent cx="5731510" cy="274574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Waveguide Teflon (1B) Gamma Plot.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745740"/>
                    </a:xfrm>
                    <a:prstGeom prst="rect">
                      <a:avLst/>
                    </a:prstGeom>
                  </pic:spPr>
                </pic:pic>
              </a:graphicData>
            </a:graphic>
          </wp:inline>
        </w:drawing>
      </w:r>
    </w:p>
    <w:p w:rsidR="00E323BE" w:rsidRDefault="007E05F9" w:rsidP="007E05F9">
      <w:pPr>
        <w:pStyle w:val="Caption"/>
      </w:pPr>
      <w:r>
        <w:t xml:space="preserve">Figure </w:t>
      </w:r>
      <w:r>
        <w:fldChar w:fldCharType="begin"/>
      </w:r>
      <w:r>
        <w:instrText xml:space="preserve"> SEQ Figure \* ARABIC </w:instrText>
      </w:r>
      <w:r>
        <w:fldChar w:fldCharType="separate"/>
      </w:r>
      <w:r w:rsidR="00725DDD">
        <w:rPr>
          <w:noProof/>
        </w:rPr>
        <w:t>16</w:t>
      </w:r>
      <w:r>
        <w:fldChar w:fldCharType="end"/>
      </w:r>
      <w:r>
        <w:t xml:space="preserve"> - </w:t>
      </w:r>
      <w:r w:rsidRPr="00DF73CB">
        <w:t xml:space="preserve">Teflon Waveguide </w:t>
      </w:r>
      <w:r>
        <w:t>Gamma Plot</w:t>
      </w:r>
    </w:p>
    <w:p w:rsidR="007E05F9" w:rsidRPr="007E05F9" w:rsidRDefault="007E05F9" w:rsidP="007E05F9"/>
    <w:p w:rsidR="00C4568A" w:rsidRDefault="00962D5D" w:rsidP="00C4568A">
      <w:pPr>
        <w:rPr>
          <w:rFonts w:eastAsiaTheme="minorEastAsia"/>
          <w:lang w:val="en-US"/>
        </w:rPr>
      </w:pPr>
      <w:r>
        <w:rPr>
          <w:lang w:val="en-US"/>
        </w:rPr>
        <w:t>Using the previous equations, but for Teflon,</w:t>
      </w:r>
      <w:r w:rsidR="00C4568A">
        <w:rPr>
          <w:rFonts w:eastAsiaTheme="minorEastAsia"/>
          <w:lang w:val="en-US"/>
        </w:rPr>
        <w:t xml:space="preserve"> the speed of light is given by:</w:t>
      </w:r>
    </w:p>
    <w:p w:rsidR="00C4568A" w:rsidRPr="00320A44" w:rsidRDefault="00C4568A" w:rsidP="00C4568A">
      <w:pPr>
        <w:rPr>
          <w:rFonts w:eastAsiaTheme="minorEastAsia"/>
          <w:lang w:val="en-US"/>
        </w:rPr>
      </w:pPr>
      <m:oMathPara>
        <m:oMathParaPr>
          <m:jc m:val="left"/>
        </m:oMathParaPr>
        <m:oMath>
          <m:r>
            <w:rPr>
              <w:rFonts w:ascii="Cambria Math" w:eastAsiaTheme="minorEastAsia" w:hAnsi="Cambria Math"/>
              <w:lang w:val="en-US"/>
            </w:rPr>
            <m:t>c=</m:t>
          </m:r>
          <m:f>
            <m:fPr>
              <m:ctrlPr>
                <w:rPr>
                  <w:rFonts w:ascii="Cambria Math" w:eastAsiaTheme="minorEastAsia" w:hAnsi="Cambria Math"/>
                  <w:i/>
                  <w:lang w:val="en-US"/>
                </w:rPr>
              </m:ctrlPr>
            </m:fPr>
            <m:num>
              <m:r>
                <w:rPr>
                  <w:rFonts w:ascii="Cambria Math" w:eastAsiaTheme="minorEastAsia" w:hAnsi="Cambria Math"/>
                  <w:lang w:val="en-US"/>
                </w:rPr>
                <m:t>1</m:t>
              </m:r>
            </m:num>
            <m:den>
              <m:rad>
                <m:radPr>
                  <m:degHide m:val="1"/>
                  <m:ctrlPr>
                    <w:rPr>
                      <w:rFonts w:ascii="Cambria Math" w:eastAsiaTheme="minorEastAsia" w:hAnsi="Cambria Math"/>
                      <w:i/>
                      <w:lang w:val="en-US"/>
                    </w:rPr>
                  </m:ctrlPr>
                </m:radPr>
                <m:deg/>
                <m:e>
                  <m:r>
                    <w:rPr>
                      <w:rFonts w:ascii="Cambria Math" w:eastAsiaTheme="minorEastAsia" w:hAnsi="Cambria Math"/>
                      <w:lang w:val="en-US"/>
                    </w:rPr>
                    <m:t>4π×</m:t>
                  </m:r>
                  <m:sSup>
                    <m:sSupPr>
                      <m:ctrlPr>
                        <w:rPr>
                          <w:rFonts w:ascii="Cambria Math" w:eastAsiaTheme="minorEastAsia" w:hAnsi="Cambria Math"/>
                          <w:i/>
                          <w:lang w:val="en-US"/>
                        </w:rPr>
                      </m:ctrlPr>
                    </m:sSupPr>
                    <m:e>
                      <m:r>
                        <w:rPr>
                          <w:rFonts w:ascii="Cambria Math" w:eastAsiaTheme="minorEastAsia" w:hAnsi="Cambria Math"/>
                          <w:lang w:val="en-US"/>
                        </w:rPr>
                        <m:t>10</m:t>
                      </m:r>
                    </m:e>
                    <m:sup>
                      <m:r>
                        <w:rPr>
                          <w:rFonts w:ascii="Cambria Math" w:eastAsiaTheme="minorEastAsia" w:hAnsi="Cambria Math"/>
                          <w:lang w:val="en-US"/>
                        </w:rPr>
                        <m:t>-7</m:t>
                      </m:r>
                    </m:sup>
                  </m:sSup>
                  <m:r>
                    <w:rPr>
                      <w:rFonts w:ascii="Cambria Math" w:eastAsiaTheme="minorEastAsia" w:hAnsi="Cambria Math"/>
                      <w:lang w:val="en-US"/>
                    </w:rPr>
                    <m:t>×8.854×</m:t>
                  </m:r>
                  <m:sSup>
                    <m:sSupPr>
                      <m:ctrlPr>
                        <w:rPr>
                          <w:rFonts w:ascii="Cambria Math" w:eastAsiaTheme="minorEastAsia" w:hAnsi="Cambria Math"/>
                          <w:i/>
                          <w:lang w:val="en-US"/>
                        </w:rPr>
                      </m:ctrlPr>
                    </m:sSupPr>
                    <m:e>
                      <m:r>
                        <w:rPr>
                          <w:rFonts w:ascii="Cambria Math" w:eastAsiaTheme="minorEastAsia" w:hAnsi="Cambria Math"/>
                          <w:lang w:val="en-US"/>
                        </w:rPr>
                        <m:t>10</m:t>
                      </m:r>
                    </m:e>
                    <m:sup>
                      <m:r>
                        <w:rPr>
                          <w:rFonts w:ascii="Cambria Math" w:eastAsiaTheme="minorEastAsia" w:hAnsi="Cambria Math"/>
                          <w:lang w:val="en-US"/>
                        </w:rPr>
                        <m:t>-12</m:t>
                      </m:r>
                    </m:sup>
                  </m:sSup>
                  <m:r>
                    <w:rPr>
                      <w:rFonts w:ascii="Cambria Math" w:eastAsiaTheme="minorEastAsia" w:hAnsi="Cambria Math"/>
                      <w:lang w:val="en-US"/>
                    </w:rPr>
                    <m:t xml:space="preserve">×2.1 </m:t>
                  </m:r>
                </m:e>
              </m:rad>
            </m:den>
          </m:f>
          <m:r>
            <w:rPr>
              <w:rFonts w:ascii="Cambria Math" w:eastAsiaTheme="minorEastAsia" w:hAnsi="Cambria Math"/>
              <w:lang w:val="en-US"/>
            </w:rPr>
            <m:t>=2.07×</m:t>
          </m:r>
          <m:sSup>
            <m:sSupPr>
              <m:ctrlPr>
                <w:rPr>
                  <w:rFonts w:ascii="Cambria Math" w:eastAsiaTheme="minorEastAsia" w:hAnsi="Cambria Math"/>
                  <w:i/>
                  <w:lang w:val="en-US"/>
                </w:rPr>
              </m:ctrlPr>
            </m:sSupPr>
            <m:e>
              <m:r>
                <w:rPr>
                  <w:rFonts w:ascii="Cambria Math" w:eastAsiaTheme="minorEastAsia" w:hAnsi="Cambria Math"/>
                  <w:lang w:val="en-US"/>
                </w:rPr>
                <m:t>10</m:t>
              </m:r>
            </m:e>
            <m:sup>
              <m:r>
                <w:rPr>
                  <w:rFonts w:ascii="Cambria Math" w:eastAsiaTheme="minorEastAsia" w:hAnsi="Cambria Math"/>
                  <w:lang w:val="en-US"/>
                </w:rPr>
                <m:t>8</m:t>
              </m:r>
            </m:sup>
          </m:sSup>
          <m:r>
            <w:rPr>
              <w:rFonts w:ascii="Cambria Math" w:eastAsiaTheme="minorEastAsia" w:hAnsi="Cambria Math"/>
              <w:lang w:val="en-US"/>
            </w:rPr>
            <m:t xml:space="preserve"> m/s</m:t>
          </m:r>
        </m:oMath>
      </m:oMathPara>
    </w:p>
    <w:p w:rsidR="00C4568A" w:rsidRPr="00320A44" w:rsidRDefault="00C4568A" w:rsidP="00C4568A">
      <w:pPr>
        <w:rPr>
          <w:rFonts w:eastAsiaTheme="minorEastAsia"/>
          <w:lang w:val="en-US"/>
        </w:rPr>
      </w:pPr>
    </w:p>
    <w:p w:rsidR="00C4568A" w:rsidRPr="001B6867" w:rsidRDefault="00C4568A" w:rsidP="00C4568A">
      <w:pPr>
        <w:rPr>
          <w:lang w:val="en-US"/>
        </w:rPr>
      </w:pPr>
      <w:r w:rsidRPr="001B6867">
        <w:rPr>
          <w:lang w:val="en-US"/>
        </w:rPr>
        <w:t>For mode 1 (TE10):</w:t>
      </w:r>
    </w:p>
    <w:p w:rsidR="00C4568A" w:rsidRDefault="00C4568A" w:rsidP="00C4568A">
      <w:pPr>
        <w:rPr>
          <w:lang w:val="en-US"/>
        </w:rPr>
      </w:pPr>
      <w:r>
        <w:rPr>
          <w:lang w:val="en-US"/>
        </w:rPr>
        <w:t xml:space="preserve">fc = </w:t>
      </w:r>
      <w:r w:rsidR="00EE1747">
        <w:rPr>
          <w:lang w:val="en-US"/>
        </w:rPr>
        <w:t>4.45</w:t>
      </w:r>
      <w:r>
        <w:rPr>
          <w:lang w:val="en-US"/>
        </w:rPr>
        <w:t xml:space="preserve"> GHz from the simulation.</w:t>
      </w:r>
    </w:p>
    <w:p w:rsidR="00C4568A" w:rsidRPr="00681270" w:rsidRDefault="00C4568A" w:rsidP="00C4568A">
      <w:pPr>
        <w:rPr>
          <w:rFonts w:eastAsiaTheme="minorEastAsia"/>
          <w:lang w:val="en-US"/>
        </w:rPr>
      </w:pPr>
      <m:oMathPara>
        <m:oMathParaPr>
          <m:jc m:val="left"/>
        </m:oMathParaPr>
        <m:oMath>
          <m:r>
            <w:rPr>
              <w:rFonts w:ascii="Cambria Math" w:hAnsi="Cambria Math"/>
              <w:lang w:val="en-US"/>
            </w:rPr>
            <m:t xml:space="preserve">fc= </m:t>
          </m:r>
          <m:f>
            <m:fPr>
              <m:ctrlPr>
                <w:rPr>
                  <w:rFonts w:ascii="Cambria Math" w:hAnsi="Cambria Math"/>
                  <w:i/>
                  <w:lang w:val="en-US"/>
                </w:rPr>
              </m:ctrlPr>
            </m:fPr>
            <m:num>
              <m:r>
                <w:rPr>
                  <w:rFonts w:ascii="Cambria Math" w:hAnsi="Cambria Math"/>
                  <w:lang w:val="en-US"/>
                </w:rPr>
                <m:t>2.07×</m:t>
              </m:r>
              <m:sSup>
                <m:sSupPr>
                  <m:ctrlPr>
                    <w:rPr>
                      <w:rFonts w:ascii="Cambria Math" w:hAnsi="Cambria Math"/>
                      <w:i/>
                      <w:lang w:val="en-US"/>
                    </w:rPr>
                  </m:ctrlPr>
                </m:sSupPr>
                <m:e>
                  <m:r>
                    <w:rPr>
                      <w:rFonts w:ascii="Cambria Math" w:hAnsi="Cambria Math"/>
                      <w:lang w:val="en-US"/>
                    </w:rPr>
                    <m:t>10</m:t>
                  </m:r>
                </m:e>
                <m:sup>
                  <m:r>
                    <w:rPr>
                      <w:rFonts w:ascii="Cambria Math" w:hAnsi="Cambria Math"/>
                      <w:lang w:val="en-US"/>
                    </w:rPr>
                    <m:t>8</m:t>
                  </m:r>
                </m:sup>
              </m:sSup>
            </m:num>
            <m:den>
              <m:r>
                <w:rPr>
                  <w:rFonts w:ascii="Cambria Math" w:hAnsi="Cambria Math"/>
                  <w:lang w:val="en-US"/>
                </w:rPr>
                <m:t>2π</m:t>
              </m:r>
            </m:den>
          </m:f>
          <m:r>
            <w:rPr>
              <w:rFonts w:ascii="Cambria Math" w:hAnsi="Cambria Math"/>
              <w:lang w:val="en-US"/>
            </w:rPr>
            <m:t>×</m:t>
          </m:r>
          <m:rad>
            <m:radPr>
              <m:degHide m:val="1"/>
              <m:ctrlPr>
                <w:rPr>
                  <w:rFonts w:ascii="Cambria Math" w:hAnsi="Cambria Math"/>
                  <w:i/>
                  <w:lang w:val="en-US"/>
                </w:rPr>
              </m:ctrlPr>
            </m:radPr>
            <m:deg/>
            <m:e>
              <m:sSup>
                <m:sSupPr>
                  <m:ctrlPr>
                    <w:rPr>
                      <w:rFonts w:ascii="Cambria Math" w:hAnsi="Cambria Math"/>
                      <w:i/>
                      <w:lang w:val="en-US"/>
                    </w:rPr>
                  </m:ctrlPr>
                </m:sSupPr>
                <m:e>
                  <m:r>
                    <w:rPr>
                      <w:rFonts w:ascii="Cambria Math" w:hAnsi="Cambria Math"/>
                      <w:lang w:val="en-US"/>
                    </w:rPr>
                    <m:t>(</m:t>
                  </m:r>
                  <m:f>
                    <m:fPr>
                      <m:ctrlPr>
                        <w:rPr>
                          <w:rFonts w:ascii="Cambria Math" w:hAnsi="Cambria Math"/>
                          <w:i/>
                          <w:lang w:val="en-US"/>
                        </w:rPr>
                      </m:ctrlPr>
                    </m:fPr>
                    <m:num>
                      <m:r>
                        <w:rPr>
                          <w:rFonts w:ascii="Cambria Math" w:hAnsi="Cambria Math"/>
                          <w:lang w:val="en-US"/>
                        </w:rPr>
                        <m:t>1π</m:t>
                      </m:r>
                    </m:num>
                    <m:den>
                      <m:r>
                        <w:rPr>
                          <w:rFonts w:ascii="Cambria Math" w:hAnsi="Cambria Math"/>
                          <w:lang w:val="en-US"/>
                        </w:rPr>
                        <m:t>0.023</m:t>
                      </m:r>
                    </m:den>
                  </m:f>
                  <m:r>
                    <w:rPr>
                      <w:rFonts w:ascii="Cambria Math" w:hAnsi="Cambria Math"/>
                      <w:lang w:val="en-US"/>
                    </w:rPr>
                    <m:t>)</m:t>
                  </m:r>
                </m:e>
                <m:sup>
                  <m:r>
                    <w:rPr>
                      <w:rFonts w:ascii="Cambria Math" w:hAnsi="Cambria Math"/>
                      <w:lang w:val="en-US"/>
                    </w:rPr>
                    <m:t>2</m:t>
                  </m:r>
                </m:sup>
              </m:sSup>
              <m:r>
                <w:rPr>
                  <w:rFonts w:ascii="Cambria Math" w:hAnsi="Cambria Math"/>
                  <w:lang w:val="en-US"/>
                </w:rPr>
                <m:t>+(</m:t>
              </m:r>
              <m:sSup>
                <m:sSupPr>
                  <m:ctrlPr>
                    <w:rPr>
                      <w:rFonts w:ascii="Cambria Math" w:hAnsi="Cambria Math"/>
                      <w:i/>
                      <w:lang w:val="en-US"/>
                    </w:rPr>
                  </m:ctrlPr>
                </m:sSupPr>
                <m:e>
                  <m:f>
                    <m:fPr>
                      <m:ctrlPr>
                        <w:rPr>
                          <w:rFonts w:ascii="Cambria Math" w:hAnsi="Cambria Math"/>
                          <w:i/>
                          <w:lang w:val="en-US"/>
                        </w:rPr>
                      </m:ctrlPr>
                    </m:fPr>
                    <m:num>
                      <m:r>
                        <w:rPr>
                          <w:rFonts w:ascii="Cambria Math" w:hAnsi="Cambria Math"/>
                          <w:lang w:val="en-US"/>
                        </w:rPr>
                        <m:t>0π</m:t>
                      </m:r>
                    </m:num>
                    <m:den>
                      <m:r>
                        <w:rPr>
                          <w:rFonts w:ascii="Cambria Math" w:hAnsi="Cambria Math"/>
                          <w:lang w:val="en-US"/>
                        </w:rPr>
                        <m:t>0.003</m:t>
                      </m:r>
                    </m:den>
                  </m:f>
                  <m:r>
                    <w:rPr>
                      <w:rFonts w:ascii="Cambria Math" w:hAnsi="Cambria Math"/>
                      <w:lang w:val="en-US"/>
                    </w:rPr>
                    <m:t>)</m:t>
                  </m:r>
                </m:e>
                <m:sup>
                  <m:r>
                    <w:rPr>
                      <w:rFonts w:ascii="Cambria Math" w:hAnsi="Cambria Math"/>
                      <w:lang w:val="en-US"/>
                    </w:rPr>
                    <m:t>2</m:t>
                  </m:r>
                </m:sup>
              </m:sSup>
            </m:e>
          </m:rad>
          <m:r>
            <w:rPr>
              <w:rFonts w:ascii="Cambria Math" w:hAnsi="Cambria Math"/>
              <w:lang w:val="en-US"/>
            </w:rPr>
            <m:t>=4.5 GHz</m:t>
          </m:r>
        </m:oMath>
      </m:oMathPara>
    </w:p>
    <w:p w:rsidR="00C4568A" w:rsidRDefault="00C4568A" w:rsidP="00C4568A">
      <w:pPr>
        <w:rPr>
          <w:lang w:val="en-US"/>
        </w:rPr>
      </w:pPr>
    </w:p>
    <w:p w:rsidR="00C4568A" w:rsidRPr="001B6867" w:rsidRDefault="00C4568A" w:rsidP="00C4568A">
      <w:pPr>
        <w:rPr>
          <w:lang w:val="en-US"/>
        </w:rPr>
      </w:pPr>
      <w:r w:rsidRPr="001B6867">
        <w:rPr>
          <w:lang w:val="en-US"/>
        </w:rPr>
        <w:t xml:space="preserve">For mode </w:t>
      </w:r>
      <w:r>
        <w:rPr>
          <w:lang w:val="en-US"/>
        </w:rPr>
        <w:t>2</w:t>
      </w:r>
      <w:r w:rsidRPr="001B6867">
        <w:rPr>
          <w:lang w:val="en-US"/>
        </w:rPr>
        <w:t xml:space="preserve"> (TE</w:t>
      </w:r>
      <w:r>
        <w:rPr>
          <w:lang w:val="en-US"/>
        </w:rPr>
        <w:t>2</w:t>
      </w:r>
      <w:r w:rsidRPr="001B6867">
        <w:rPr>
          <w:lang w:val="en-US"/>
        </w:rPr>
        <w:t>0):</w:t>
      </w:r>
    </w:p>
    <w:p w:rsidR="00C4568A" w:rsidRDefault="00C4568A" w:rsidP="00C4568A">
      <w:pPr>
        <w:rPr>
          <w:lang w:val="en-US"/>
        </w:rPr>
      </w:pPr>
      <w:r>
        <w:rPr>
          <w:lang w:val="en-US"/>
        </w:rPr>
        <w:t xml:space="preserve">fc = </w:t>
      </w:r>
      <w:r w:rsidR="003D06FC">
        <w:rPr>
          <w:lang w:val="en-US"/>
        </w:rPr>
        <w:t>8.93</w:t>
      </w:r>
      <w:r>
        <w:rPr>
          <w:lang w:val="en-US"/>
        </w:rPr>
        <w:t xml:space="preserve"> GHz from the simulation.</w:t>
      </w:r>
    </w:p>
    <w:p w:rsidR="00C4568A" w:rsidRPr="0070047C" w:rsidRDefault="00C4568A" w:rsidP="00C4568A">
      <w:pPr>
        <w:rPr>
          <w:rFonts w:eastAsiaTheme="minorEastAsia"/>
          <w:lang w:val="en-US"/>
        </w:rPr>
      </w:pPr>
      <m:oMathPara>
        <m:oMathParaPr>
          <m:jc m:val="left"/>
        </m:oMathParaPr>
        <m:oMath>
          <m:r>
            <w:rPr>
              <w:rFonts w:ascii="Cambria Math" w:hAnsi="Cambria Math"/>
              <w:lang w:val="en-US"/>
            </w:rPr>
            <m:t xml:space="preserve">fc= </m:t>
          </m:r>
          <m:f>
            <m:fPr>
              <m:ctrlPr>
                <w:rPr>
                  <w:rFonts w:ascii="Cambria Math" w:hAnsi="Cambria Math"/>
                  <w:i/>
                  <w:lang w:val="en-US"/>
                </w:rPr>
              </m:ctrlPr>
            </m:fPr>
            <m:num>
              <m:r>
                <w:rPr>
                  <w:rFonts w:ascii="Cambria Math" w:hAnsi="Cambria Math"/>
                  <w:lang w:val="en-US"/>
                </w:rPr>
                <m:t>2.07×</m:t>
              </m:r>
              <m:sSup>
                <m:sSupPr>
                  <m:ctrlPr>
                    <w:rPr>
                      <w:rFonts w:ascii="Cambria Math" w:hAnsi="Cambria Math"/>
                      <w:i/>
                      <w:lang w:val="en-US"/>
                    </w:rPr>
                  </m:ctrlPr>
                </m:sSupPr>
                <m:e>
                  <m:r>
                    <w:rPr>
                      <w:rFonts w:ascii="Cambria Math" w:hAnsi="Cambria Math"/>
                      <w:lang w:val="en-US"/>
                    </w:rPr>
                    <m:t>10</m:t>
                  </m:r>
                </m:e>
                <m:sup>
                  <m:r>
                    <w:rPr>
                      <w:rFonts w:ascii="Cambria Math" w:hAnsi="Cambria Math"/>
                      <w:lang w:val="en-US"/>
                    </w:rPr>
                    <m:t>8</m:t>
                  </m:r>
                </m:sup>
              </m:sSup>
            </m:num>
            <m:den>
              <m:r>
                <w:rPr>
                  <w:rFonts w:ascii="Cambria Math" w:hAnsi="Cambria Math"/>
                  <w:lang w:val="en-US"/>
                </w:rPr>
                <m:t>2π</m:t>
              </m:r>
            </m:den>
          </m:f>
          <m:r>
            <w:rPr>
              <w:rFonts w:ascii="Cambria Math" w:hAnsi="Cambria Math"/>
              <w:lang w:val="en-US"/>
            </w:rPr>
            <m:t>×</m:t>
          </m:r>
          <m:rad>
            <m:radPr>
              <m:degHide m:val="1"/>
              <m:ctrlPr>
                <w:rPr>
                  <w:rFonts w:ascii="Cambria Math" w:hAnsi="Cambria Math"/>
                  <w:i/>
                  <w:lang w:val="en-US"/>
                </w:rPr>
              </m:ctrlPr>
            </m:radPr>
            <m:deg/>
            <m:e>
              <m:sSup>
                <m:sSupPr>
                  <m:ctrlPr>
                    <w:rPr>
                      <w:rFonts w:ascii="Cambria Math" w:hAnsi="Cambria Math"/>
                      <w:i/>
                      <w:lang w:val="en-US"/>
                    </w:rPr>
                  </m:ctrlPr>
                </m:sSupPr>
                <m:e>
                  <m:r>
                    <w:rPr>
                      <w:rFonts w:ascii="Cambria Math" w:hAnsi="Cambria Math"/>
                      <w:lang w:val="en-US"/>
                    </w:rPr>
                    <m:t>(</m:t>
                  </m:r>
                  <m:f>
                    <m:fPr>
                      <m:ctrlPr>
                        <w:rPr>
                          <w:rFonts w:ascii="Cambria Math" w:hAnsi="Cambria Math"/>
                          <w:i/>
                          <w:lang w:val="en-US"/>
                        </w:rPr>
                      </m:ctrlPr>
                    </m:fPr>
                    <m:num>
                      <m:r>
                        <w:rPr>
                          <w:rFonts w:ascii="Cambria Math" w:hAnsi="Cambria Math"/>
                          <w:lang w:val="en-US"/>
                        </w:rPr>
                        <m:t>2π</m:t>
                      </m:r>
                    </m:num>
                    <m:den>
                      <m:r>
                        <w:rPr>
                          <w:rFonts w:ascii="Cambria Math" w:hAnsi="Cambria Math"/>
                          <w:lang w:val="en-US"/>
                        </w:rPr>
                        <m:t>0.023</m:t>
                      </m:r>
                    </m:den>
                  </m:f>
                  <m:r>
                    <w:rPr>
                      <w:rFonts w:ascii="Cambria Math" w:hAnsi="Cambria Math"/>
                      <w:lang w:val="en-US"/>
                    </w:rPr>
                    <m:t>)</m:t>
                  </m:r>
                </m:e>
                <m:sup>
                  <m:r>
                    <w:rPr>
                      <w:rFonts w:ascii="Cambria Math" w:hAnsi="Cambria Math"/>
                      <w:lang w:val="en-US"/>
                    </w:rPr>
                    <m:t>2</m:t>
                  </m:r>
                </m:sup>
              </m:sSup>
              <m:r>
                <w:rPr>
                  <w:rFonts w:ascii="Cambria Math" w:hAnsi="Cambria Math"/>
                  <w:lang w:val="en-US"/>
                </w:rPr>
                <m:t>+(</m:t>
              </m:r>
              <m:sSup>
                <m:sSupPr>
                  <m:ctrlPr>
                    <w:rPr>
                      <w:rFonts w:ascii="Cambria Math" w:hAnsi="Cambria Math"/>
                      <w:i/>
                      <w:lang w:val="en-US"/>
                    </w:rPr>
                  </m:ctrlPr>
                </m:sSupPr>
                <m:e>
                  <m:f>
                    <m:fPr>
                      <m:ctrlPr>
                        <w:rPr>
                          <w:rFonts w:ascii="Cambria Math" w:hAnsi="Cambria Math"/>
                          <w:i/>
                          <w:lang w:val="en-US"/>
                        </w:rPr>
                      </m:ctrlPr>
                    </m:fPr>
                    <m:num>
                      <m:r>
                        <w:rPr>
                          <w:rFonts w:ascii="Cambria Math" w:hAnsi="Cambria Math"/>
                          <w:lang w:val="en-US"/>
                        </w:rPr>
                        <m:t>0π</m:t>
                      </m:r>
                    </m:num>
                    <m:den>
                      <m:r>
                        <w:rPr>
                          <w:rFonts w:ascii="Cambria Math" w:hAnsi="Cambria Math"/>
                          <w:lang w:val="en-US"/>
                        </w:rPr>
                        <m:t>0.003</m:t>
                      </m:r>
                    </m:den>
                  </m:f>
                  <m:r>
                    <w:rPr>
                      <w:rFonts w:ascii="Cambria Math" w:hAnsi="Cambria Math"/>
                      <w:lang w:val="en-US"/>
                    </w:rPr>
                    <m:t>)</m:t>
                  </m:r>
                </m:e>
                <m:sup>
                  <m:r>
                    <w:rPr>
                      <w:rFonts w:ascii="Cambria Math" w:hAnsi="Cambria Math"/>
                      <w:lang w:val="en-US"/>
                    </w:rPr>
                    <m:t>2</m:t>
                  </m:r>
                </m:sup>
              </m:sSup>
            </m:e>
          </m:rad>
          <m:r>
            <w:rPr>
              <w:rFonts w:ascii="Cambria Math" w:hAnsi="Cambria Math"/>
              <w:lang w:val="en-US"/>
            </w:rPr>
            <m:t>=9.0 GHz</m:t>
          </m:r>
        </m:oMath>
      </m:oMathPara>
    </w:p>
    <w:p w:rsidR="00C4568A" w:rsidRDefault="00C4568A" w:rsidP="00C4568A">
      <w:pPr>
        <w:rPr>
          <w:rFonts w:eastAsiaTheme="minorEastAsia"/>
          <w:lang w:val="en-US"/>
        </w:rPr>
      </w:pPr>
    </w:p>
    <w:p w:rsidR="00C4568A" w:rsidRPr="001B6867" w:rsidRDefault="00C4568A" w:rsidP="00C4568A">
      <w:pPr>
        <w:rPr>
          <w:lang w:val="en-US"/>
        </w:rPr>
      </w:pPr>
      <w:r w:rsidRPr="001B6867">
        <w:rPr>
          <w:lang w:val="en-US"/>
        </w:rPr>
        <w:t xml:space="preserve">For mode </w:t>
      </w:r>
      <w:r>
        <w:rPr>
          <w:lang w:val="en-US"/>
        </w:rPr>
        <w:t>3</w:t>
      </w:r>
      <w:r w:rsidRPr="001B6867">
        <w:rPr>
          <w:lang w:val="en-US"/>
        </w:rPr>
        <w:t xml:space="preserve"> (TE</w:t>
      </w:r>
      <w:r>
        <w:rPr>
          <w:lang w:val="en-US"/>
        </w:rPr>
        <w:t>3</w:t>
      </w:r>
      <w:r w:rsidRPr="001B6867">
        <w:rPr>
          <w:lang w:val="en-US"/>
        </w:rPr>
        <w:t>0):</w:t>
      </w:r>
    </w:p>
    <w:p w:rsidR="00C4568A" w:rsidRDefault="00C4568A" w:rsidP="00C4568A">
      <w:pPr>
        <w:rPr>
          <w:lang w:val="en-US"/>
        </w:rPr>
      </w:pPr>
      <w:r>
        <w:rPr>
          <w:lang w:val="en-US"/>
        </w:rPr>
        <w:t>fc = 1</w:t>
      </w:r>
      <w:r w:rsidR="003D06FC">
        <w:rPr>
          <w:lang w:val="en-US"/>
        </w:rPr>
        <w:t>3.48</w:t>
      </w:r>
      <w:r>
        <w:rPr>
          <w:lang w:val="en-US"/>
        </w:rPr>
        <w:t xml:space="preserve"> GHz from the simulation.</w:t>
      </w:r>
    </w:p>
    <w:p w:rsidR="00C4568A" w:rsidRPr="0070047C" w:rsidRDefault="00C4568A" w:rsidP="00C4568A">
      <w:pPr>
        <w:rPr>
          <w:rFonts w:eastAsiaTheme="minorEastAsia"/>
          <w:lang w:val="en-US"/>
        </w:rPr>
      </w:pPr>
      <m:oMathPara>
        <m:oMathParaPr>
          <m:jc m:val="left"/>
        </m:oMathParaPr>
        <m:oMath>
          <m:r>
            <w:rPr>
              <w:rFonts w:ascii="Cambria Math" w:hAnsi="Cambria Math"/>
              <w:lang w:val="en-US"/>
            </w:rPr>
            <m:t xml:space="preserve">fc= </m:t>
          </m:r>
          <m:f>
            <m:fPr>
              <m:ctrlPr>
                <w:rPr>
                  <w:rFonts w:ascii="Cambria Math" w:hAnsi="Cambria Math"/>
                  <w:i/>
                  <w:lang w:val="en-US"/>
                </w:rPr>
              </m:ctrlPr>
            </m:fPr>
            <m:num>
              <m:r>
                <w:rPr>
                  <w:rFonts w:ascii="Cambria Math" w:hAnsi="Cambria Math"/>
                  <w:lang w:val="en-US"/>
                </w:rPr>
                <m:t>2.07×</m:t>
              </m:r>
              <m:sSup>
                <m:sSupPr>
                  <m:ctrlPr>
                    <w:rPr>
                      <w:rFonts w:ascii="Cambria Math" w:hAnsi="Cambria Math"/>
                      <w:i/>
                      <w:lang w:val="en-US"/>
                    </w:rPr>
                  </m:ctrlPr>
                </m:sSupPr>
                <m:e>
                  <m:r>
                    <w:rPr>
                      <w:rFonts w:ascii="Cambria Math" w:hAnsi="Cambria Math"/>
                      <w:lang w:val="en-US"/>
                    </w:rPr>
                    <m:t>10</m:t>
                  </m:r>
                </m:e>
                <m:sup>
                  <m:r>
                    <w:rPr>
                      <w:rFonts w:ascii="Cambria Math" w:hAnsi="Cambria Math"/>
                      <w:lang w:val="en-US"/>
                    </w:rPr>
                    <m:t>8</m:t>
                  </m:r>
                </m:sup>
              </m:sSup>
            </m:num>
            <m:den>
              <m:r>
                <w:rPr>
                  <w:rFonts w:ascii="Cambria Math" w:hAnsi="Cambria Math"/>
                  <w:lang w:val="en-US"/>
                </w:rPr>
                <m:t>2π</m:t>
              </m:r>
            </m:den>
          </m:f>
          <m:r>
            <w:rPr>
              <w:rFonts w:ascii="Cambria Math" w:hAnsi="Cambria Math"/>
              <w:lang w:val="en-US"/>
            </w:rPr>
            <m:t>×</m:t>
          </m:r>
          <m:rad>
            <m:radPr>
              <m:degHide m:val="1"/>
              <m:ctrlPr>
                <w:rPr>
                  <w:rFonts w:ascii="Cambria Math" w:hAnsi="Cambria Math"/>
                  <w:i/>
                  <w:lang w:val="en-US"/>
                </w:rPr>
              </m:ctrlPr>
            </m:radPr>
            <m:deg/>
            <m:e>
              <m:sSup>
                <m:sSupPr>
                  <m:ctrlPr>
                    <w:rPr>
                      <w:rFonts w:ascii="Cambria Math" w:hAnsi="Cambria Math"/>
                      <w:i/>
                      <w:lang w:val="en-US"/>
                    </w:rPr>
                  </m:ctrlPr>
                </m:sSupPr>
                <m:e>
                  <m:r>
                    <w:rPr>
                      <w:rFonts w:ascii="Cambria Math" w:hAnsi="Cambria Math"/>
                      <w:lang w:val="en-US"/>
                    </w:rPr>
                    <m:t>(</m:t>
                  </m:r>
                  <m:f>
                    <m:fPr>
                      <m:ctrlPr>
                        <w:rPr>
                          <w:rFonts w:ascii="Cambria Math" w:hAnsi="Cambria Math"/>
                          <w:i/>
                          <w:lang w:val="en-US"/>
                        </w:rPr>
                      </m:ctrlPr>
                    </m:fPr>
                    <m:num>
                      <m:r>
                        <w:rPr>
                          <w:rFonts w:ascii="Cambria Math" w:hAnsi="Cambria Math"/>
                          <w:lang w:val="en-US"/>
                        </w:rPr>
                        <m:t>3π</m:t>
                      </m:r>
                    </m:num>
                    <m:den>
                      <m:r>
                        <w:rPr>
                          <w:rFonts w:ascii="Cambria Math" w:hAnsi="Cambria Math"/>
                          <w:lang w:val="en-US"/>
                        </w:rPr>
                        <m:t>0.023</m:t>
                      </m:r>
                    </m:den>
                  </m:f>
                  <m:r>
                    <w:rPr>
                      <w:rFonts w:ascii="Cambria Math" w:hAnsi="Cambria Math"/>
                      <w:lang w:val="en-US"/>
                    </w:rPr>
                    <m:t>)</m:t>
                  </m:r>
                </m:e>
                <m:sup>
                  <m:r>
                    <w:rPr>
                      <w:rFonts w:ascii="Cambria Math" w:hAnsi="Cambria Math"/>
                      <w:lang w:val="en-US"/>
                    </w:rPr>
                    <m:t>2</m:t>
                  </m:r>
                </m:sup>
              </m:sSup>
              <m:r>
                <w:rPr>
                  <w:rFonts w:ascii="Cambria Math" w:hAnsi="Cambria Math"/>
                  <w:lang w:val="en-US"/>
                </w:rPr>
                <m:t>+(</m:t>
              </m:r>
              <m:sSup>
                <m:sSupPr>
                  <m:ctrlPr>
                    <w:rPr>
                      <w:rFonts w:ascii="Cambria Math" w:hAnsi="Cambria Math"/>
                      <w:i/>
                      <w:lang w:val="en-US"/>
                    </w:rPr>
                  </m:ctrlPr>
                </m:sSupPr>
                <m:e>
                  <m:f>
                    <m:fPr>
                      <m:ctrlPr>
                        <w:rPr>
                          <w:rFonts w:ascii="Cambria Math" w:hAnsi="Cambria Math"/>
                          <w:i/>
                          <w:lang w:val="en-US"/>
                        </w:rPr>
                      </m:ctrlPr>
                    </m:fPr>
                    <m:num>
                      <m:r>
                        <w:rPr>
                          <w:rFonts w:ascii="Cambria Math" w:hAnsi="Cambria Math"/>
                          <w:lang w:val="en-US"/>
                        </w:rPr>
                        <m:t>0π</m:t>
                      </m:r>
                    </m:num>
                    <m:den>
                      <m:r>
                        <w:rPr>
                          <w:rFonts w:ascii="Cambria Math" w:hAnsi="Cambria Math"/>
                          <w:lang w:val="en-US"/>
                        </w:rPr>
                        <m:t>0.003</m:t>
                      </m:r>
                    </m:den>
                  </m:f>
                  <m:r>
                    <w:rPr>
                      <w:rFonts w:ascii="Cambria Math" w:hAnsi="Cambria Math"/>
                      <w:lang w:val="en-US"/>
                    </w:rPr>
                    <m:t>)</m:t>
                  </m:r>
                </m:e>
                <m:sup>
                  <m:r>
                    <w:rPr>
                      <w:rFonts w:ascii="Cambria Math" w:hAnsi="Cambria Math"/>
                      <w:lang w:val="en-US"/>
                    </w:rPr>
                    <m:t>2</m:t>
                  </m:r>
                </m:sup>
              </m:sSup>
            </m:e>
          </m:rad>
          <m:r>
            <w:rPr>
              <w:rFonts w:ascii="Cambria Math" w:hAnsi="Cambria Math"/>
              <w:lang w:val="en-US"/>
            </w:rPr>
            <m:t>=13.5 GHz</m:t>
          </m:r>
        </m:oMath>
      </m:oMathPara>
    </w:p>
    <w:p w:rsidR="00C4568A" w:rsidRDefault="00C4568A" w:rsidP="00C4568A">
      <w:pPr>
        <w:rPr>
          <w:lang w:val="en-US"/>
        </w:rPr>
      </w:pPr>
    </w:p>
    <w:p w:rsidR="00351057" w:rsidRPr="009B3544" w:rsidRDefault="00835302" w:rsidP="00351057">
      <w:pPr>
        <w:rPr>
          <w:b/>
          <w:lang w:val="en-US"/>
        </w:rPr>
      </w:pPr>
      <w:r w:rsidRPr="009B3544">
        <w:rPr>
          <w:b/>
          <w:lang w:val="en-US"/>
        </w:rPr>
        <w:lastRenderedPageBreak/>
        <w:t xml:space="preserve">1.6 </w:t>
      </w:r>
      <w:r w:rsidR="00351057" w:rsidRPr="009B3544">
        <w:rPr>
          <w:b/>
          <w:lang w:val="en-US"/>
        </w:rPr>
        <w:t>Discussion</w:t>
      </w:r>
    </w:p>
    <w:p w:rsidR="00D104C2" w:rsidRDefault="00651672" w:rsidP="00351057">
      <w:pPr>
        <w:rPr>
          <w:rFonts w:cstheme="minorHAnsi"/>
        </w:rPr>
      </w:pPr>
      <w:r>
        <w:rPr>
          <w:rFonts w:cstheme="minorHAnsi"/>
        </w:rPr>
        <w:t>It is observed</w:t>
      </w:r>
      <w:r w:rsidR="00154845">
        <w:rPr>
          <w:rFonts w:cstheme="minorHAnsi"/>
        </w:rPr>
        <w:t xml:space="preserve"> that the cut-off frequencies for all three modes are lower for the Teflon dielectric (rather than the vacuum-filled) waveguide</w:t>
      </w:r>
      <w:r w:rsidR="00A85E68">
        <w:rPr>
          <w:rFonts w:cstheme="minorHAnsi"/>
        </w:rPr>
        <w:t xml:space="preserve">; for </w:t>
      </w:r>
      <w:r w:rsidR="00334DD9">
        <w:rPr>
          <w:rFonts w:cstheme="minorHAnsi"/>
        </w:rPr>
        <w:t>example,</w:t>
      </w:r>
      <w:r w:rsidR="00A85E68">
        <w:rPr>
          <w:rFonts w:cstheme="minorHAnsi"/>
        </w:rPr>
        <w:t xml:space="preserve"> 4.5 GHz and 6.5 GHz for the dominant mode</w:t>
      </w:r>
      <w:r w:rsidR="00154845">
        <w:rPr>
          <w:rFonts w:cstheme="minorHAnsi"/>
        </w:rPr>
        <w:t>.</w:t>
      </w:r>
      <w:r w:rsidR="00840765">
        <w:rPr>
          <w:rFonts w:cstheme="minorHAnsi"/>
        </w:rPr>
        <w:t xml:space="preserve"> By evaluating the fc equation calculations,</w:t>
      </w:r>
      <w:r w:rsidR="00E602ED">
        <w:rPr>
          <w:rFonts w:cstheme="minorHAnsi"/>
        </w:rPr>
        <w:t xml:space="preserve"> we see that the cut-off frequ</w:t>
      </w:r>
      <w:r w:rsidR="00F43701">
        <w:rPr>
          <w:rFonts w:cstheme="minorHAnsi"/>
        </w:rPr>
        <w:t>e</w:t>
      </w:r>
      <w:r w:rsidR="00E602ED">
        <w:rPr>
          <w:rFonts w:cstheme="minorHAnsi"/>
        </w:rPr>
        <w:t>ncy</w:t>
      </w:r>
      <w:r w:rsidR="00F43701">
        <w:rPr>
          <w:rFonts w:cstheme="minorHAnsi"/>
        </w:rPr>
        <w:t xml:space="preserve"> is inversely proportional to the dielectric constant </w:t>
      </w:r>
      <w:sdt>
        <w:sdtPr>
          <w:rPr>
            <w:rFonts w:cstheme="minorHAnsi"/>
          </w:rPr>
          <w:id w:val="-1256208675"/>
          <w:citation/>
        </w:sdtPr>
        <w:sdtContent>
          <w:r w:rsidR="00E82886">
            <w:rPr>
              <w:rFonts w:cstheme="minorHAnsi"/>
            </w:rPr>
            <w:fldChar w:fldCharType="begin"/>
          </w:r>
          <w:r w:rsidR="00E82886">
            <w:rPr>
              <w:rFonts w:cstheme="minorHAnsi"/>
              <w:lang w:val="en-US"/>
            </w:rPr>
            <w:instrText xml:space="preserve"> CITATION Hel06 \l 1033 </w:instrText>
          </w:r>
          <w:r w:rsidR="00E82886">
            <w:rPr>
              <w:rFonts w:cstheme="minorHAnsi"/>
            </w:rPr>
            <w:fldChar w:fldCharType="separate"/>
          </w:r>
          <w:r w:rsidR="00FD6093" w:rsidRPr="00FD6093">
            <w:rPr>
              <w:rFonts w:cstheme="minorHAnsi"/>
              <w:noProof/>
              <w:lang w:val="en-US"/>
            </w:rPr>
            <w:t>[6]</w:t>
          </w:r>
          <w:r w:rsidR="00E82886">
            <w:rPr>
              <w:rFonts w:cstheme="minorHAnsi"/>
            </w:rPr>
            <w:fldChar w:fldCharType="end"/>
          </w:r>
        </w:sdtContent>
      </w:sdt>
      <w:r w:rsidR="00F43701">
        <w:rPr>
          <w:rFonts w:cstheme="minorHAnsi"/>
        </w:rPr>
        <w:t>:</w:t>
      </w:r>
    </w:p>
    <w:p w:rsidR="00651672" w:rsidRDefault="00F43701" w:rsidP="00351057">
      <w:pPr>
        <w:rPr>
          <w:rFonts w:eastAsiaTheme="minorEastAsia"/>
          <w:lang w:val="en-US"/>
        </w:rPr>
      </w:pPr>
      <m:oMath>
        <m:r>
          <w:rPr>
            <w:rFonts w:ascii="Cambria Math" w:hAnsi="Cambria Math"/>
            <w:lang w:val="en-US"/>
          </w:rPr>
          <m:t xml:space="preserve">fc∝ </m:t>
        </m:r>
        <m:f>
          <m:fPr>
            <m:ctrlPr>
              <w:rPr>
                <w:rFonts w:ascii="Cambria Math" w:hAnsi="Cambria Math"/>
                <w:i/>
                <w:lang w:val="en-US"/>
              </w:rPr>
            </m:ctrlPr>
          </m:fPr>
          <m:num>
            <m:r>
              <w:rPr>
                <w:rFonts w:ascii="Cambria Math" w:hAnsi="Cambria Math"/>
                <w:lang w:val="en-US"/>
              </w:rPr>
              <m:t>1</m:t>
            </m:r>
          </m:num>
          <m:den>
            <m:r>
              <w:rPr>
                <w:rFonts w:ascii="Cambria Math" w:hAnsi="Cambria Math"/>
                <w:lang w:val="en-US"/>
              </w:rPr>
              <m:t>2π</m:t>
            </m:r>
            <m:rad>
              <m:radPr>
                <m:degHide m:val="1"/>
                <m:ctrlPr>
                  <w:rPr>
                    <w:rFonts w:ascii="Cambria Math" w:hAnsi="Cambria Math"/>
                    <w:i/>
                    <w:lang w:val="en-US"/>
                  </w:rPr>
                </m:ctrlPr>
              </m:radPr>
              <m:deg/>
              <m:e>
                <m:r>
                  <w:rPr>
                    <w:rFonts w:ascii="Cambria Math" w:hAnsi="Cambria Math"/>
                    <w:lang w:val="en-US"/>
                  </w:rPr>
                  <m:t>με</m:t>
                </m:r>
              </m:e>
            </m:rad>
          </m:den>
        </m:f>
      </m:oMath>
      <w:r w:rsidR="00B12A1D">
        <w:rPr>
          <w:rFonts w:cstheme="minorHAnsi"/>
        </w:rPr>
        <w:t xml:space="preserve">    </w:t>
      </w:r>
      <w:r w:rsidR="00B12A1D">
        <w:rPr>
          <w:lang w:val="en-US"/>
        </w:rPr>
        <w:t xml:space="preserve">given that </w:t>
      </w:r>
      <m:oMath>
        <m:r>
          <w:rPr>
            <w:rFonts w:ascii="Cambria Math" w:hAnsi="Cambria Math"/>
            <w:lang w:val="en-US"/>
          </w:rPr>
          <m:t>k= με</m:t>
        </m:r>
      </m:oMath>
      <w:r w:rsidR="00B12A1D">
        <w:rPr>
          <w:rFonts w:eastAsiaTheme="minorEastAsia"/>
          <w:lang w:val="en-US"/>
        </w:rPr>
        <w:t xml:space="preserve"> for the dielectric constant.</w:t>
      </w:r>
    </w:p>
    <w:p w:rsidR="00B12A1D" w:rsidRPr="00B12A1D" w:rsidRDefault="00B12A1D" w:rsidP="00351057">
      <w:pPr>
        <w:rPr>
          <w:rFonts w:cstheme="minorHAnsi"/>
        </w:rPr>
      </w:pPr>
      <w:r>
        <w:rPr>
          <w:rFonts w:cstheme="minorHAnsi"/>
        </w:rPr>
        <w:t xml:space="preserve">Since Teflon has a </w:t>
      </w:r>
      <w:r w:rsidRPr="009B3544">
        <w:rPr>
          <w:rFonts w:cstheme="minorHAnsi"/>
        </w:rPr>
        <w:t>relative permittivity of 2.1</w:t>
      </w:r>
      <w:r>
        <w:rPr>
          <w:rFonts w:cstheme="minorHAnsi"/>
        </w:rPr>
        <w:t xml:space="preserve">, compared to 1 for a vacuum, it has a greater dielectric constant. As such, the cut-off frequency for every mode in a waveguide </w:t>
      </w:r>
      <w:r w:rsidR="00C02F24">
        <w:rPr>
          <w:rFonts w:cstheme="minorHAnsi"/>
        </w:rPr>
        <w:t>of the same dimensions will be lower</w:t>
      </w:r>
      <w:r w:rsidR="00334DD9">
        <w:rPr>
          <w:rFonts w:cstheme="minorHAnsi"/>
        </w:rPr>
        <w:t xml:space="preserve"> – which is proven in the results</w:t>
      </w:r>
      <w:r w:rsidR="00D95561">
        <w:rPr>
          <w:rFonts w:cstheme="minorHAnsi"/>
        </w:rPr>
        <w:t>.</w:t>
      </w:r>
    </w:p>
    <w:p w:rsidR="00355145" w:rsidRPr="009B3544" w:rsidRDefault="00355145" w:rsidP="00351057">
      <w:pPr>
        <w:rPr>
          <w:b/>
          <w:lang w:val="en-US"/>
        </w:rPr>
      </w:pPr>
    </w:p>
    <w:p w:rsidR="00351057" w:rsidRPr="009B3544" w:rsidRDefault="00835302" w:rsidP="00351057">
      <w:pPr>
        <w:rPr>
          <w:b/>
          <w:lang w:val="en-US"/>
        </w:rPr>
      </w:pPr>
      <w:r w:rsidRPr="009B3544">
        <w:rPr>
          <w:b/>
          <w:lang w:val="en-US"/>
        </w:rPr>
        <w:t xml:space="preserve">1.7 </w:t>
      </w:r>
      <w:r w:rsidR="00351057" w:rsidRPr="009B3544">
        <w:rPr>
          <w:b/>
          <w:lang w:val="en-US"/>
        </w:rPr>
        <w:t>Conclusion</w:t>
      </w:r>
    </w:p>
    <w:p w:rsidR="0092447E" w:rsidRPr="0092447E" w:rsidRDefault="0092447E" w:rsidP="000237D4">
      <w:pPr>
        <w:rPr>
          <w:lang w:val="en-US"/>
        </w:rPr>
      </w:pPr>
      <w:r w:rsidRPr="0092447E">
        <w:rPr>
          <w:lang w:val="en-US"/>
        </w:rPr>
        <w:t>The</w:t>
      </w:r>
      <w:r>
        <w:rPr>
          <w:lang w:val="en-US"/>
        </w:rPr>
        <w:t xml:space="preserve"> transmission of microwaves</w:t>
      </w:r>
      <w:r w:rsidR="00A74DDF">
        <w:rPr>
          <w:lang w:val="en-US"/>
        </w:rPr>
        <w:t xml:space="preserve"> in TE mode through rectangular PEC waveguides has been simulated and evaluated. For both the vacuum and Teflon dielectrics, the propagation of the electric field has been identified through electric field diagrams (in the transverse direction to the wave, as theory dictates). Three modes have been identified (TE10, TE20, TE30)</w:t>
      </w:r>
      <w:r w:rsidR="005B5494">
        <w:rPr>
          <w:lang w:val="en-US"/>
        </w:rPr>
        <w:t>:</w:t>
      </w:r>
      <w:r w:rsidR="00A74DDF">
        <w:rPr>
          <w:lang w:val="en-US"/>
        </w:rPr>
        <w:t xml:space="preserve"> with cut-off frequencies calculated, an</w:t>
      </w:r>
      <w:r w:rsidR="005B5494">
        <w:rPr>
          <w:lang w:val="en-US"/>
        </w:rPr>
        <w:t>d readings taken from the simulation gamma plot. It has been identified that the cut-off frequencies are lower for the same modes in Teflon, as compared to a vacuum. This has been explained as a result of the greater dielectric constant for Teflon, which – being inversely proportional – decreases the fc value.</w:t>
      </w:r>
    </w:p>
    <w:p w:rsidR="00351057" w:rsidRDefault="00351057" w:rsidP="00351057">
      <w:pPr>
        <w:rPr>
          <w:b/>
          <w:lang w:val="en-US"/>
        </w:rPr>
      </w:pPr>
    </w:p>
    <w:p w:rsidR="004143CA" w:rsidRDefault="004143CA" w:rsidP="00351057">
      <w:pPr>
        <w:rPr>
          <w:b/>
          <w:lang w:val="en-US"/>
        </w:rPr>
      </w:pPr>
    </w:p>
    <w:p w:rsidR="004143CA" w:rsidRDefault="004143CA" w:rsidP="00351057">
      <w:pPr>
        <w:rPr>
          <w:b/>
          <w:lang w:val="en-US"/>
        </w:rPr>
      </w:pPr>
    </w:p>
    <w:p w:rsidR="004143CA" w:rsidRDefault="004143CA" w:rsidP="00351057">
      <w:pPr>
        <w:rPr>
          <w:b/>
          <w:lang w:val="en-US"/>
        </w:rPr>
      </w:pPr>
    </w:p>
    <w:p w:rsidR="004143CA" w:rsidRDefault="004143CA" w:rsidP="00351057">
      <w:pPr>
        <w:rPr>
          <w:b/>
          <w:lang w:val="en-US"/>
        </w:rPr>
      </w:pPr>
    </w:p>
    <w:p w:rsidR="004143CA" w:rsidRDefault="004143CA" w:rsidP="00351057">
      <w:pPr>
        <w:rPr>
          <w:b/>
          <w:lang w:val="en-US"/>
        </w:rPr>
      </w:pPr>
    </w:p>
    <w:p w:rsidR="004143CA" w:rsidRDefault="004143CA" w:rsidP="00351057">
      <w:pPr>
        <w:rPr>
          <w:b/>
          <w:lang w:val="en-US"/>
        </w:rPr>
      </w:pPr>
    </w:p>
    <w:p w:rsidR="000237D4" w:rsidRDefault="000237D4" w:rsidP="00351057">
      <w:pPr>
        <w:rPr>
          <w:b/>
          <w:lang w:val="en-US"/>
        </w:rPr>
      </w:pPr>
    </w:p>
    <w:p w:rsidR="004143CA" w:rsidRDefault="004143CA" w:rsidP="00351057">
      <w:pPr>
        <w:rPr>
          <w:b/>
          <w:lang w:val="en-US"/>
        </w:rPr>
      </w:pPr>
    </w:p>
    <w:p w:rsidR="004143CA" w:rsidRDefault="004143CA" w:rsidP="00351057">
      <w:pPr>
        <w:rPr>
          <w:b/>
          <w:lang w:val="en-US"/>
        </w:rPr>
      </w:pPr>
    </w:p>
    <w:p w:rsidR="00D61407" w:rsidRDefault="00D61407" w:rsidP="00351057">
      <w:pPr>
        <w:rPr>
          <w:b/>
          <w:lang w:val="en-US"/>
        </w:rPr>
      </w:pPr>
    </w:p>
    <w:p w:rsidR="00D61407" w:rsidRDefault="00D61407" w:rsidP="00351057">
      <w:pPr>
        <w:rPr>
          <w:b/>
          <w:lang w:val="en-US"/>
        </w:rPr>
      </w:pPr>
    </w:p>
    <w:p w:rsidR="00D61407" w:rsidRDefault="00D61407" w:rsidP="00351057">
      <w:pPr>
        <w:rPr>
          <w:b/>
          <w:lang w:val="en-US"/>
        </w:rPr>
      </w:pPr>
    </w:p>
    <w:p w:rsidR="002F1F9E" w:rsidRDefault="002F1F9E" w:rsidP="00351057">
      <w:pPr>
        <w:rPr>
          <w:b/>
          <w:lang w:val="en-US"/>
        </w:rPr>
      </w:pPr>
    </w:p>
    <w:p w:rsidR="00D61407" w:rsidRDefault="00D61407" w:rsidP="00351057">
      <w:pPr>
        <w:rPr>
          <w:b/>
          <w:lang w:val="en-US"/>
        </w:rPr>
      </w:pPr>
    </w:p>
    <w:p w:rsidR="00D61407" w:rsidRDefault="00D61407" w:rsidP="00351057">
      <w:pPr>
        <w:rPr>
          <w:b/>
          <w:lang w:val="en-US"/>
        </w:rPr>
      </w:pPr>
    </w:p>
    <w:p w:rsidR="00995D88" w:rsidRPr="00F64CDC" w:rsidRDefault="00351057" w:rsidP="00351057">
      <w:pPr>
        <w:rPr>
          <w:b/>
          <w:u w:val="single"/>
          <w:lang w:val="en-US"/>
        </w:rPr>
      </w:pPr>
      <w:r w:rsidRPr="009B3544">
        <w:rPr>
          <w:b/>
          <w:u w:val="single"/>
          <w:lang w:val="en-US"/>
        </w:rPr>
        <w:lastRenderedPageBreak/>
        <w:t>Task 2 – Dipole Antenna Design</w:t>
      </w:r>
    </w:p>
    <w:p w:rsidR="00351057" w:rsidRDefault="00470EEC" w:rsidP="00351057">
      <w:pPr>
        <w:rPr>
          <w:b/>
          <w:lang w:val="en-US"/>
        </w:rPr>
      </w:pPr>
      <w:r>
        <w:rPr>
          <w:b/>
          <w:lang w:val="en-US"/>
        </w:rPr>
        <w:t xml:space="preserve">2.1 </w:t>
      </w:r>
      <w:r w:rsidR="00351057" w:rsidRPr="00351057">
        <w:rPr>
          <w:b/>
          <w:lang w:val="en-US"/>
        </w:rPr>
        <w:t>Introduction</w:t>
      </w:r>
    </w:p>
    <w:p w:rsidR="00E143FB" w:rsidRDefault="006B422A" w:rsidP="00351057">
      <w:pPr>
        <w:rPr>
          <w:lang w:val="en-US"/>
        </w:rPr>
      </w:pPr>
      <w:r w:rsidRPr="003A55E0">
        <w:rPr>
          <w:lang w:val="en-US"/>
        </w:rPr>
        <w:t xml:space="preserve">Antennas </w:t>
      </w:r>
      <w:r w:rsidR="003A55E0" w:rsidRPr="003A55E0">
        <w:rPr>
          <w:lang w:val="en-US"/>
        </w:rPr>
        <w:t>convert between electric current and electromagnetic waves for transceiving purposes</w:t>
      </w:r>
      <w:r w:rsidR="003A55E0">
        <w:rPr>
          <w:lang w:val="en-US"/>
        </w:rPr>
        <w:t xml:space="preserve"> </w:t>
      </w:r>
      <w:sdt>
        <w:sdtPr>
          <w:rPr>
            <w:lang w:val="en-US"/>
          </w:rPr>
          <w:id w:val="2108683930"/>
          <w:citation/>
        </w:sdtPr>
        <w:sdtContent>
          <w:r w:rsidR="0002562A">
            <w:rPr>
              <w:lang w:val="en-US"/>
            </w:rPr>
            <w:fldChar w:fldCharType="begin"/>
          </w:r>
          <w:r w:rsidR="0002562A">
            <w:rPr>
              <w:lang w:val="en-US"/>
            </w:rPr>
            <w:instrText xml:space="preserve"> CITATION YiH08 \l 1033 </w:instrText>
          </w:r>
          <w:r w:rsidR="0002562A">
            <w:rPr>
              <w:lang w:val="en-US"/>
            </w:rPr>
            <w:fldChar w:fldCharType="separate"/>
          </w:r>
          <w:r w:rsidR="00FD6093" w:rsidRPr="00FD6093">
            <w:rPr>
              <w:noProof/>
              <w:lang w:val="en-US"/>
            </w:rPr>
            <w:t>[7]</w:t>
          </w:r>
          <w:r w:rsidR="0002562A">
            <w:rPr>
              <w:lang w:val="en-US"/>
            </w:rPr>
            <w:fldChar w:fldCharType="end"/>
          </w:r>
        </w:sdtContent>
      </w:sdt>
      <w:r w:rsidR="003A55E0" w:rsidRPr="003A55E0">
        <w:rPr>
          <w:lang w:val="en-US"/>
        </w:rPr>
        <w:t xml:space="preserve">. One of the most common forms is a dipole antenna: </w:t>
      </w:r>
      <w:r w:rsidR="003A55E0">
        <w:rPr>
          <w:lang w:val="en-US"/>
        </w:rPr>
        <w:t>a cylindrical conductor (often a wire), with both halves connected at a central feed line. This feed is connected via a transmission line to the RF (radio frequency) circuit</w:t>
      </w:r>
      <w:r w:rsidR="004B4F4A">
        <w:rPr>
          <w:lang w:val="en-US"/>
        </w:rPr>
        <w:t>, which will dictate the current fed to the antenna. The most efficient dipole design will have a total length equal to half the wavelength of the radio wave, in order to improve radiation efficiency.</w:t>
      </w:r>
    </w:p>
    <w:p w:rsidR="003A55E0" w:rsidRPr="003A55E0" w:rsidRDefault="003A55E0" w:rsidP="00351057">
      <w:pPr>
        <w:rPr>
          <w:lang w:val="en-US"/>
        </w:rPr>
      </w:pPr>
    </w:p>
    <w:p w:rsidR="00351057" w:rsidRDefault="00470EEC" w:rsidP="00351057">
      <w:pPr>
        <w:rPr>
          <w:b/>
          <w:lang w:val="en-US"/>
        </w:rPr>
      </w:pPr>
      <w:r>
        <w:rPr>
          <w:b/>
          <w:lang w:val="en-US"/>
        </w:rPr>
        <w:t xml:space="preserve">2.2 </w:t>
      </w:r>
      <w:r w:rsidR="00351057" w:rsidRPr="00351057">
        <w:rPr>
          <w:b/>
          <w:lang w:val="en-US"/>
        </w:rPr>
        <w:t>Methodology</w:t>
      </w:r>
    </w:p>
    <w:p w:rsidR="00C91A8A" w:rsidRPr="009B3544" w:rsidRDefault="00C91A8A" w:rsidP="00C91A8A">
      <w:pPr>
        <w:spacing w:line="240" w:lineRule="auto"/>
        <w:ind w:right="248"/>
        <w:jc w:val="both"/>
        <w:rPr>
          <w:rFonts w:cstheme="minorHAnsi"/>
        </w:rPr>
      </w:pPr>
      <w:r w:rsidRPr="009B3544">
        <w:rPr>
          <w:rFonts w:cstheme="minorHAnsi"/>
        </w:rPr>
        <w:t xml:space="preserve">For task </w:t>
      </w:r>
      <w:r>
        <w:rPr>
          <w:rFonts w:cstheme="minorHAnsi"/>
        </w:rPr>
        <w:t>2</w:t>
      </w:r>
      <w:r w:rsidRPr="009B3544">
        <w:rPr>
          <w:rFonts w:cstheme="minorHAnsi"/>
        </w:rPr>
        <w:t xml:space="preserve">, </w:t>
      </w:r>
      <w:r>
        <w:rPr>
          <w:rFonts w:cstheme="minorHAnsi"/>
        </w:rPr>
        <w:t xml:space="preserve">a half-wave dipole antenna </w:t>
      </w:r>
      <w:r w:rsidRPr="009B3544">
        <w:rPr>
          <w:rFonts w:cstheme="minorHAnsi"/>
        </w:rPr>
        <w:t>model has been produced</w:t>
      </w:r>
      <w:r>
        <w:rPr>
          <w:rFonts w:cstheme="minorHAnsi"/>
        </w:rPr>
        <w:t xml:space="preserve"> in ANSYS software</w:t>
      </w:r>
      <w:r w:rsidRPr="009B3544">
        <w:rPr>
          <w:rFonts w:cstheme="minorHAnsi"/>
        </w:rPr>
        <w:t>;</w:t>
      </w:r>
      <w:r>
        <w:rPr>
          <w:rFonts w:cstheme="minorHAnsi"/>
        </w:rPr>
        <w:t xml:space="preserve"> constructed from PEC, with excitation applied through a </w:t>
      </w:r>
      <w:r w:rsidRPr="009B3544">
        <w:rPr>
          <w:rFonts w:cstheme="minorHAnsi"/>
        </w:rPr>
        <w:t xml:space="preserve">50 Ω lumped port, </w:t>
      </w:r>
      <w:r>
        <w:rPr>
          <w:rFonts w:cstheme="minorHAnsi"/>
        </w:rPr>
        <w:t xml:space="preserve">and placed </w:t>
      </w:r>
      <w:r w:rsidRPr="009B3544">
        <w:rPr>
          <w:rFonts w:cstheme="minorHAnsi"/>
        </w:rPr>
        <w:t>within a rectangular radiating surface</w:t>
      </w:r>
      <w:r>
        <w:rPr>
          <w:rFonts w:cstheme="minorHAnsi"/>
        </w:rPr>
        <w:t xml:space="preserve"> </w:t>
      </w:r>
      <w:sdt>
        <w:sdtPr>
          <w:rPr>
            <w:rFonts w:cstheme="minorHAnsi"/>
          </w:rPr>
          <w:id w:val="-70124778"/>
          <w:citation/>
        </w:sdtPr>
        <w:sdtContent>
          <w:r w:rsidR="00485B15">
            <w:rPr>
              <w:rFonts w:cstheme="minorHAnsi"/>
            </w:rPr>
            <w:fldChar w:fldCharType="begin"/>
          </w:r>
          <w:r w:rsidR="00485B15">
            <w:rPr>
              <w:rFonts w:cstheme="minorHAnsi"/>
              <w:lang w:val="en-US"/>
            </w:rPr>
            <w:instrText xml:space="preserve"> CITATION UWT25 \l 1033 </w:instrText>
          </w:r>
          <w:r w:rsidR="00485B15">
            <w:rPr>
              <w:rFonts w:cstheme="minorHAnsi"/>
            </w:rPr>
            <w:fldChar w:fldCharType="separate"/>
          </w:r>
          <w:r w:rsidR="00FD6093" w:rsidRPr="00FD6093">
            <w:rPr>
              <w:rFonts w:cstheme="minorHAnsi"/>
              <w:noProof/>
              <w:lang w:val="en-US"/>
            </w:rPr>
            <w:t>[4]</w:t>
          </w:r>
          <w:r w:rsidR="00485B15">
            <w:rPr>
              <w:rFonts w:cstheme="minorHAnsi"/>
            </w:rPr>
            <w:fldChar w:fldCharType="end"/>
          </w:r>
        </w:sdtContent>
      </w:sdt>
      <w:r w:rsidRPr="009B3544">
        <w:rPr>
          <w:rFonts w:cstheme="minorHAnsi"/>
        </w:rPr>
        <w:t xml:space="preserve">. The </w:t>
      </w:r>
      <w:r>
        <w:rPr>
          <w:rFonts w:cstheme="minorHAnsi"/>
        </w:rPr>
        <w:t xml:space="preserve">dimensions </w:t>
      </w:r>
      <w:r w:rsidRPr="009B3544">
        <w:rPr>
          <w:rFonts w:cstheme="minorHAnsi"/>
        </w:rPr>
        <w:t>are given below:</w:t>
      </w:r>
    </w:p>
    <w:p w:rsidR="00FE31FA" w:rsidRPr="00FE31FA" w:rsidRDefault="00FE31FA" w:rsidP="00351057">
      <w:pPr>
        <w:rPr>
          <w:rFonts w:eastAsiaTheme="minorEastAsia" w:cstheme="minorHAnsi"/>
        </w:rPr>
      </w:pPr>
      <m:oMathPara>
        <m:oMathParaPr>
          <m:jc m:val="left"/>
        </m:oMathParaPr>
        <m:oMath>
          <m:r>
            <w:rPr>
              <w:rFonts w:ascii="Cambria Math" w:hAnsi="Cambria Math" w:cstheme="minorHAnsi"/>
            </w:rPr>
            <m:t>radius=1mm</m:t>
          </m:r>
        </m:oMath>
      </m:oMathPara>
    </w:p>
    <w:p w:rsidR="00FE31FA" w:rsidRDefault="00FE31FA" w:rsidP="00351057">
      <w:pPr>
        <w:rPr>
          <w:rFonts w:eastAsiaTheme="minorEastAsia" w:cstheme="minorHAnsi"/>
        </w:rPr>
      </w:pPr>
      <m:oMath>
        <m:r>
          <w:rPr>
            <w:rFonts w:ascii="Cambria Math" w:hAnsi="Cambria Math" w:cstheme="minorHAnsi"/>
          </w:rPr>
          <m:t>λ=230 mm</m:t>
        </m:r>
      </m:oMath>
      <w:r>
        <w:rPr>
          <w:rFonts w:eastAsiaTheme="minorEastAsia" w:cstheme="minorHAnsi"/>
        </w:rPr>
        <w:t xml:space="preserve">     for the wavelength</w:t>
      </w:r>
    </w:p>
    <w:p w:rsidR="00FE31FA" w:rsidRPr="00D25656" w:rsidRDefault="00FE31FA" w:rsidP="00351057">
      <w:pPr>
        <w:rPr>
          <w:rFonts w:eastAsiaTheme="minorEastAsia" w:cstheme="minorHAnsi"/>
        </w:rPr>
      </w:pPr>
      <m:oMath>
        <m:r>
          <w:rPr>
            <w:rFonts w:ascii="Cambria Math" w:hAnsi="Cambria Math" w:cstheme="minorHAnsi"/>
          </w:rPr>
          <m:t>length=λ/2=115 mm</m:t>
        </m:r>
      </m:oMath>
      <w:r w:rsidR="003A55E0">
        <w:rPr>
          <w:rFonts w:eastAsiaTheme="minorEastAsia" w:cstheme="minorHAnsi"/>
        </w:rPr>
        <w:t xml:space="preserve">     for a half-wave dipole</w:t>
      </w:r>
    </w:p>
    <w:p w:rsidR="00D25656" w:rsidRPr="00FE31FA" w:rsidRDefault="0080588A" w:rsidP="00351057">
      <w:pPr>
        <w:rPr>
          <w:rFonts w:cstheme="minorHAnsi"/>
        </w:rPr>
      </w:pPr>
      <m:oMath>
        <m:r>
          <w:rPr>
            <w:rFonts w:ascii="Cambria Math" w:hAnsi="Cambria Math" w:cstheme="minorHAnsi"/>
          </w:rPr>
          <m:t>f=</m:t>
        </m:r>
        <m:f>
          <m:fPr>
            <m:ctrlPr>
              <w:rPr>
                <w:rFonts w:ascii="Cambria Math" w:hAnsi="Cambria Math" w:cstheme="minorHAnsi"/>
                <w:i/>
              </w:rPr>
            </m:ctrlPr>
          </m:fPr>
          <m:num>
            <m:r>
              <w:rPr>
                <w:rFonts w:ascii="Cambria Math" w:hAnsi="Cambria Math" w:cstheme="minorHAnsi"/>
              </w:rPr>
              <m:t>c</m:t>
            </m:r>
          </m:num>
          <m:den>
            <m:r>
              <w:rPr>
                <w:rFonts w:ascii="Cambria Math" w:hAnsi="Cambria Math" w:cstheme="minorHAnsi"/>
              </w:rPr>
              <m:t>λ</m:t>
            </m:r>
          </m:den>
        </m:f>
        <m:r>
          <w:rPr>
            <w:rFonts w:ascii="Cambria Math" w:hAnsi="Cambria Math" w:cstheme="minorHAnsi"/>
          </w:rPr>
          <m:t>=</m:t>
        </m:r>
        <m:f>
          <m:fPr>
            <m:ctrlPr>
              <w:rPr>
                <w:rFonts w:ascii="Cambria Math" w:hAnsi="Cambria Math" w:cstheme="minorHAnsi"/>
                <w:i/>
              </w:rPr>
            </m:ctrlPr>
          </m:fPr>
          <m:num>
            <m:r>
              <w:rPr>
                <w:rFonts w:ascii="Cambria Math" w:hAnsi="Cambria Math" w:cstheme="minorHAnsi"/>
              </w:rPr>
              <m:t>3×</m:t>
            </m:r>
            <m:sSup>
              <m:sSupPr>
                <m:ctrlPr>
                  <w:rPr>
                    <w:rFonts w:ascii="Cambria Math" w:hAnsi="Cambria Math" w:cstheme="minorHAnsi"/>
                    <w:i/>
                  </w:rPr>
                </m:ctrlPr>
              </m:sSupPr>
              <m:e>
                <m:r>
                  <w:rPr>
                    <w:rFonts w:ascii="Cambria Math" w:hAnsi="Cambria Math" w:cstheme="minorHAnsi"/>
                  </w:rPr>
                  <m:t>10</m:t>
                </m:r>
              </m:e>
              <m:sup>
                <m:r>
                  <w:rPr>
                    <w:rFonts w:ascii="Cambria Math" w:hAnsi="Cambria Math" w:cstheme="minorHAnsi"/>
                  </w:rPr>
                  <m:t>8</m:t>
                </m:r>
              </m:sup>
            </m:sSup>
          </m:num>
          <m:den>
            <m:r>
              <w:rPr>
                <w:rFonts w:ascii="Cambria Math" w:hAnsi="Cambria Math" w:cstheme="minorHAnsi"/>
              </w:rPr>
              <m:t>0.023</m:t>
            </m:r>
          </m:den>
        </m:f>
        <m:r>
          <w:rPr>
            <w:rFonts w:ascii="Cambria Math" w:hAnsi="Cambria Math" w:cstheme="minorHAnsi"/>
          </w:rPr>
          <m:t>=1.3 GHz</m:t>
        </m:r>
      </m:oMath>
      <w:r>
        <w:rPr>
          <w:rFonts w:eastAsiaTheme="minorEastAsia" w:cstheme="minorHAnsi"/>
        </w:rPr>
        <w:t xml:space="preserve">    for the dipole operating frequency</w:t>
      </w:r>
    </w:p>
    <w:p w:rsidR="009A2B1F" w:rsidRPr="00351057" w:rsidRDefault="009A2B1F" w:rsidP="00351057">
      <w:pPr>
        <w:rPr>
          <w:b/>
          <w:lang w:val="en-US"/>
        </w:rPr>
      </w:pPr>
    </w:p>
    <w:p w:rsidR="00351057" w:rsidRDefault="00470EEC" w:rsidP="00351057">
      <w:pPr>
        <w:rPr>
          <w:b/>
          <w:lang w:val="en-US"/>
        </w:rPr>
      </w:pPr>
      <w:r>
        <w:rPr>
          <w:b/>
          <w:lang w:val="en-US"/>
        </w:rPr>
        <w:t xml:space="preserve">2.3 </w:t>
      </w:r>
      <w:r w:rsidR="00351057" w:rsidRPr="00351057">
        <w:rPr>
          <w:b/>
          <w:lang w:val="en-US"/>
        </w:rPr>
        <w:t>Results</w:t>
      </w:r>
    </w:p>
    <w:p w:rsidR="00935560" w:rsidRDefault="00F64CDC" w:rsidP="00935560">
      <w:pPr>
        <w:keepNext/>
      </w:pPr>
      <w:r>
        <w:rPr>
          <w:b/>
          <w:noProof/>
          <w:lang w:val="en-US"/>
        </w:rPr>
        <w:drawing>
          <wp:inline distT="0" distB="0" distL="0" distR="0">
            <wp:extent cx="4809989" cy="31089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ipole Antenna (2) Field Gain Plot v1.JPG"/>
                    <pic:cNvPicPr/>
                  </pic:nvPicPr>
                  <pic:blipFill>
                    <a:blip r:embed="rId24">
                      <a:extLst>
                        <a:ext uri="{28A0092B-C50C-407E-A947-70E740481C1C}">
                          <a14:useLocalDpi xmlns:a14="http://schemas.microsoft.com/office/drawing/2010/main" val="0"/>
                        </a:ext>
                      </a:extLst>
                    </a:blip>
                    <a:stretch>
                      <a:fillRect/>
                    </a:stretch>
                  </pic:blipFill>
                  <pic:spPr>
                    <a:xfrm>
                      <a:off x="0" y="0"/>
                      <a:ext cx="4843417" cy="3130567"/>
                    </a:xfrm>
                    <a:prstGeom prst="rect">
                      <a:avLst/>
                    </a:prstGeom>
                  </pic:spPr>
                </pic:pic>
              </a:graphicData>
            </a:graphic>
          </wp:inline>
        </w:drawing>
      </w:r>
    </w:p>
    <w:p w:rsidR="00F64CDC" w:rsidRDefault="00935560" w:rsidP="00935560">
      <w:pPr>
        <w:pStyle w:val="Caption"/>
        <w:rPr>
          <w:b/>
          <w:lang w:val="en-US"/>
        </w:rPr>
      </w:pPr>
      <w:r>
        <w:t xml:space="preserve">Figure </w:t>
      </w:r>
      <w:r>
        <w:fldChar w:fldCharType="begin"/>
      </w:r>
      <w:r>
        <w:instrText xml:space="preserve"> SEQ Figure \* ARABIC </w:instrText>
      </w:r>
      <w:r>
        <w:fldChar w:fldCharType="separate"/>
      </w:r>
      <w:r w:rsidR="00725DDD">
        <w:rPr>
          <w:noProof/>
        </w:rPr>
        <w:t>17</w:t>
      </w:r>
      <w:r>
        <w:fldChar w:fldCharType="end"/>
      </w:r>
      <w:r>
        <w:t xml:space="preserve"> - Dipole Field Radiation Plot</w:t>
      </w:r>
    </w:p>
    <w:p w:rsidR="00F64CDC" w:rsidRPr="00F64CDC" w:rsidRDefault="00F64CDC" w:rsidP="00351057">
      <w:pPr>
        <w:rPr>
          <w:lang w:val="en-US"/>
        </w:rPr>
      </w:pPr>
      <w:r w:rsidRPr="00F64CDC">
        <w:rPr>
          <w:lang w:val="en-US"/>
        </w:rPr>
        <w:t xml:space="preserve">Above we see the field radiation plot that depicts the near-field gain of the dipole </w:t>
      </w:r>
      <w:sdt>
        <w:sdtPr>
          <w:rPr>
            <w:lang w:val="en-US"/>
          </w:rPr>
          <w:id w:val="1634596186"/>
          <w:citation/>
        </w:sdtPr>
        <w:sdtContent>
          <w:r w:rsidR="002F1F9E">
            <w:rPr>
              <w:lang w:val="en-US"/>
            </w:rPr>
            <w:fldChar w:fldCharType="begin"/>
          </w:r>
          <w:r w:rsidR="002F1F9E">
            <w:rPr>
              <w:lang w:val="en-US"/>
            </w:rPr>
            <w:instrText xml:space="preserve"> CITATION ANS \l 1033 </w:instrText>
          </w:r>
          <w:r w:rsidR="002F1F9E">
            <w:rPr>
              <w:lang w:val="en-US"/>
            </w:rPr>
            <w:fldChar w:fldCharType="separate"/>
          </w:r>
          <w:r w:rsidR="00FD6093" w:rsidRPr="00FD6093">
            <w:rPr>
              <w:noProof/>
              <w:lang w:val="en-US"/>
            </w:rPr>
            <w:t>[2]</w:t>
          </w:r>
          <w:r w:rsidR="002F1F9E">
            <w:rPr>
              <w:lang w:val="en-US"/>
            </w:rPr>
            <w:fldChar w:fldCharType="end"/>
          </w:r>
        </w:sdtContent>
      </w:sdt>
      <w:r w:rsidRPr="00F64CDC">
        <w:rPr>
          <w:lang w:val="en-US"/>
        </w:rPr>
        <w:t>. Then, below, we see the</w:t>
      </w:r>
      <w:r>
        <w:rPr>
          <w:lang w:val="en-US"/>
        </w:rPr>
        <w:t xml:space="preserve"> radiation pattern </w:t>
      </w:r>
      <w:r w:rsidRPr="00F64CDC">
        <w:rPr>
          <w:lang w:val="en-US"/>
        </w:rPr>
        <w:t>and S-parameter plot of the dipole. The radiation pattern shows the characteristic ‘apple’ shape that is expected of the antenna design/simulation.</w:t>
      </w:r>
    </w:p>
    <w:p w:rsidR="00935560" w:rsidRDefault="00F64CDC" w:rsidP="00935560">
      <w:pPr>
        <w:keepNext/>
      </w:pPr>
      <w:r>
        <w:rPr>
          <w:noProof/>
          <w:color w:val="FF0000"/>
          <w:lang w:val="en-US"/>
        </w:rPr>
        <w:lastRenderedPageBreak/>
        <w:drawing>
          <wp:inline distT="0" distB="0" distL="0" distR="0">
            <wp:extent cx="5731510" cy="274955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Dipole Antenna (2) Radiation Pattern v1.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749550"/>
                    </a:xfrm>
                    <a:prstGeom prst="rect">
                      <a:avLst/>
                    </a:prstGeom>
                  </pic:spPr>
                </pic:pic>
              </a:graphicData>
            </a:graphic>
          </wp:inline>
        </w:drawing>
      </w:r>
    </w:p>
    <w:p w:rsidR="002506E3" w:rsidRDefault="00935560" w:rsidP="00935560">
      <w:pPr>
        <w:pStyle w:val="Caption"/>
      </w:pPr>
      <w:r>
        <w:t xml:space="preserve">Figure </w:t>
      </w:r>
      <w:r>
        <w:fldChar w:fldCharType="begin"/>
      </w:r>
      <w:r>
        <w:instrText xml:space="preserve"> SEQ Figure \* ARABIC </w:instrText>
      </w:r>
      <w:r>
        <w:fldChar w:fldCharType="separate"/>
      </w:r>
      <w:r w:rsidR="00725DDD">
        <w:rPr>
          <w:noProof/>
        </w:rPr>
        <w:t>18</w:t>
      </w:r>
      <w:r>
        <w:fldChar w:fldCharType="end"/>
      </w:r>
      <w:r w:rsidRPr="00CA6289">
        <w:t xml:space="preserve"> - Dipole</w:t>
      </w:r>
      <w:r>
        <w:t xml:space="preserve"> Elevation Gain Plot</w:t>
      </w:r>
    </w:p>
    <w:p w:rsidR="00935560" w:rsidRPr="00935560" w:rsidRDefault="00935560" w:rsidP="00935560"/>
    <w:p w:rsidR="00935560" w:rsidRDefault="00F64CDC" w:rsidP="00935560">
      <w:pPr>
        <w:keepNext/>
      </w:pPr>
      <w:r>
        <w:rPr>
          <w:noProof/>
          <w:color w:val="FF0000"/>
          <w:lang w:val="en-US"/>
        </w:rPr>
        <w:drawing>
          <wp:inline distT="0" distB="0" distL="0" distR="0">
            <wp:extent cx="5731510" cy="275145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ipole Antenna (2) S-Parameter Plot v1.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2751455"/>
                    </a:xfrm>
                    <a:prstGeom prst="rect">
                      <a:avLst/>
                    </a:prstGeom>
                  </pic:spPr>
                </pic:pic>
              </a:graphicData>
            </a:graphic>
          </wp:inline>
        </w:drawing>
      </w:r>
    </w:p>
    <w:p w:rsidR="00F64CDC" w:rsidRPr="00F64CDC" w:rsidRDefault="00935560" w:rsidP="00935560">
      <w:pPr>
        <w:pStyle w:val="Caption"/>
        <w:rPr>
          <w:color w:val="FF0000"/>
          <w:lang w:val="en-US"/>
        </w:rPr>
      </w:pPr>
      <w:r>
        <w:t xml:space="preserve">Figure </w:t>
      </w:r>
      <w:r>
        <w:fldChar w:fldCharType="begin"/>
      </w:r>
      <w:r>
        <w:instrText xml:space="preserve"> SEQ Figure \* ARABIC </w:instrText>
      </w:r>
      <w:r>
        <w:fldChar w:fldCharType="separate"/>
      </w:r>
      <w:r w:rsidR="00725DDD">
        <w:rPr>
          <w:noProof/>
        </w:rPr>
        <w:t>19</w:t>
      </w:r>
      <w:r>
        <w:fldChar w:fldCharType="end"/>
      </w:r>
      <w:r w:rsidRPr="00DB605E">
        <w:t xml:space="preserve"> - Dipole</w:t>
      </w:r>
      <w:r>
        <w:t xml:space="preserve"> S-Parameter Plot</w:t>
      </w:r>
    </w:p>
    <w:p w:rsidR="00C67EC0" w:rsidRPr="00935560" w:rsidRDefault="002506E3" w:rsidP="00351057">
      <w:pPr>
        <w:rPr>
          <w:lang w:val="en-US"/>
        </w:rPr>
      </w:pPr>
      <w:r w:rsidRPr="002506E3">
        <w:rPr>
          <w:lang w:val="en-US"/>
        </w:rPr>
        <w:t>The S-parameter plo</w:t>
      </w:r>
      <w:r>
        <w:rPr>
          <w:lang w:val="en-US"/>
        </w:rPr>
        <w:t xml:space="preserve">t is used in the simulation to characterize the frequency and bandwidth of the antenna </w:t>
      </w:r>
      <w:sdt>
        <w:sdtPr>
          <w:rPr>
            <w:lang w:val="en-US"/>
          </w:rPr>
          <w:id w:val="-645896200"/>
          <w:citation/>
        </w:sdtPr>
        <w:sdtContent>
          <w:r w:rsidR="002F1F9E">
            <w:rPr>
              <w:lang w:val="en-US"/>
            </w:rPr>
            <w:fldChar w:fldCharType="begin"/>
          </w:r>
          <w:r w:rsidR="002F1F9E">
            <w:rPr>
              <w:lang w:val="en-US"/>
            </w:rPr>
            <w:instrText xml:space="preserve"> CITATION ANS \l 1033 </w:instrText>
          </w:r>
          <w:r w:rsidR="002F1F9E">
            <w:rPr>
              <w:lang w:val="en-US"/>
            </w:rPr>
            <w:fldChar w:fldCharType="separate"/>
          </w:r>
          <w:r w:rsidR="00FD6093" w:rsidRPr="00FD6093">
            <w:rPr>
              <w:noProof/>
              <w:lang w:val="en-US"/>
            </w:rPr>
            <w:t>[2]</w:t>
          </w:r>
          <w:r w:rsidR="002F1F9E">
            <w:rPr>
              <w:lang w:val="en-US"/>
            </w:rPr>
            <w:fldChar w:fldCharType="end"/>
          </w:r>
        </w:sdtContent>
      </w:sdt>
      <w:r>
        <w:rPr>
          <w:lang w:val="en-US"/>
        </w:rPr>
        <w:t>. In this case we observe that the operating frequency of the dipole is 1.1875 GHz (seen at the minima of the graph).</w:t>
      </w:r>
    </w:p>
    <w:p w:rsidR="003D44D9" w:rsidRDefault="003D44D9" w:rsidP="00351057">
      <w:pPr>
        <w:rPr>
          <w:b/>
          <w:lang w:val="en-US"/>
        </w:rPr>
      </w:pPr>
    </w:p>
    <w:p w:rsidR="00351057" w:rsidRDefault="00470EEC" w:rsidP="00351057">
      <w:pPr>
        <w:rPr>
          <w:b/>
          <w:lang w:val="en-US"/>
        </w:rPr>
      </w:pPr>
      <w:r>
        <w:rPr>
          <w:b/>
          <w:lang w:val="en-US"/>
        </w:rPr>
        <w:t xml:space="preserve">2.4 </w:t>
      </w:r>
      <w:r w:rsidR="00351057" w:rsidRPr="00351057">
        <w:rPr>
          <w:b/>
          <w:lang w:val="en-US"/>
        </w:rPr>
        <w:t>Discussion</w:t>
      </w:r>
    </w:p>
    <w:p w:rsidR="00E4418E" w:rsidRPr="004E5BEC" w:rsidRDefault="00E4418E" w:rsidP="00351057">
      <w:pPr>
        <w:rPr>
          <w:lang w:val="en-US"/>
        </w:rPr>
      </w:pPr>
      <w:r w:rsidRPr="004E5BEC">
        <w:rPr>
          <w:lang w:val="en-US"/>
        </w:rPr>
        <w:t>Above we see that the simulated operating frequency is lower than the expected calculated value. This is becaus</w:t>
      </w:r>
      <w:r w:rsidR="004B6A00" w:rsidRPr="004E5BEC">
        <w:rPr>
          <w:lang w:val="en-US"/>
        </w:rPr>
        <w:t>e, as seen in the Smith chart below, the antenna is capacitive in nature; due to the increased impedance. This is according to the equation below</w:t>
      </w:r>
      <w:r w:rsidR="00780B39" w:rsidRPr="004E5BEC">
        <w:rPr>
          <w:lang w:val="en-US"/>
        </w:rPr>
        <w:t xml:space="preserve"> </w:t>
      </w:r>
      <w:sdt>
        <w:sdtPr>
          <w:rPr>
            <w:lang w:val="en-US"/>
          </w:rPr>
          <w:id w:val="415209643"/>
          <w:citation/>
        </w:sdtPr>
        <w:sdtContent>
          <w:r w:rsidR="002F1F9E">
            <w:rPr>
              <w:lang w:val="en-US"/>
            </w:rPr>
            <w:fldChar w:fldCharType="begin"/>
          </w:r>
          <w:r w:rsidR="002F1F9E">
            <w:rPr>
              <w:lang w:val="en-US"/>
            </w:rPr>
            <w:instrText xml:space="preserve"> CITATION Pau15 \l 1033 </w:instrText>
          </w:r>
          <w:r w:rsidR="002F1F9E">
            <w:rPr>
              <w:lang w:val="en-US"/>
            </w:rPr>
            <w:fldChar w:fldCharType="separate"/>
          </w:r>
          <w:r w:rsidR="00FD6093" w:rsidRPr="00FD6093">
            <w:rPr>
              <w:noProof/>
              <w:lang w:val="en-US"/>
            </w:rPr>
            <w:t>[8]</w:t>
          </w:r>
          <w:r w:rsidR="002F1F9E">
            <w:rPr>
              <w:lang w:val="en-US"/>
            </w:rPr>
            <w:fldChar w:fldCharType="end"/>
          </w:r>
        </w:sdtContent>
      </w:sdt>
      <w:r w:rsidR="004B6A00" w:rsidRPr="004E5BEC">
        <w:rPr>
          <w:lang w:val="en-US"/>
        </w:rPr>
        <w:t>:</w:t>
      </w:r>
    </w:p>
    <w:p w:rsidR="004B6A00" w:rsidRPr="00850D91" w:rsidRDefault="004E5BEC" w:rsidP="00351057">
      <w:pPr>
        <w:rPr>
          <w:lang w:val="en-US"/>
        </w:rPr>
      </w:pPr>
      <m:oMathPara>
        <m:oMathParaPr>
          <m:jc m:val="left"/>
        </m:oMathParaPr>
        <m:oMath>
          <m:r>
            <w:rPr>
              <w:rFonts w:ascii="Cambria Math" w:hAnsi="Cambria Math"/>
              <w:lang w:val="en-US"/>
            </w:rPr>
            <m:t>Zc= -j</m:t>
          </m:r>
          <m:f>
            <m:fPr>
              <m:ctrlPr>
                <w:rPr>
                  <w:rFonts w:ascii="Cambria Math" w:hAnsi="Cambria Math"/>
                  <w:i/>
                  <w:lang w:val="en-US"/>
                </w:rPr>
              </m:ctrlPr>
            </m:fPr>
            <m:num>
              <m:r>
                <w:rPr>
                  <w:rFonts w:ascii="Cambria Math" w:hAnsi="Cambria Math"/>
                  <w:lang w:val="en-US"/>
                </w:rPr>
                <m:t>1</m:t>
              </m:r>
            </m:num>
            <m:den>
              <m:r>
                <w:rPr>
                  <w:rFonts w:ascii="Cambria Math" w:hAnsi="Cambria Math"/>
                  <w:lang w:val="en-US"/>
                </w:rPr>
                <m:t>2πfC</m:t>
              </m:r>
            </m:den>
          </m:f>
        </m:oMath>
      </m:oMathPara>
    </w:p>
    <w:p w:rsidR="000848F3" w:rsidRDefault="00C67EC0" w:rsidP="000848F3">
      <w:pPr>
        <w:keepNext/>
      </w:pPr>
      <w:r>
        <w:rPr>
          <w:noProof/>
          <w:lang w:val="en-US"/>
        </w:rPr>
        <w:lastRenderedPageBreak/>
        <w:drawing>
          <wp:inline distT="0" distB="0" distL="0" distR="0">
            <wp:extent cx="5731510" cy="274955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Dipole Antenna (2) Smith Chart v1.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2749550"/>
                    </a:xfrm>
                    <a:prstGeom prst="rect">
                      <a:avLst/>
                    </a:prstGeom>
                  </pic:spPr>
                </pic:pic>
              </a:graphicData>
            </a:graphic>
          </wp:inline>
        </w:drawing>
      </w:r>
    </w:p>
    <w:p w:rsidR="00E4418E" w:rsidRDefault="000848F3" w:rsidP="000848F3">
      <w:pPr>
        <w:pStyle w:val="Caption"/>
        <w:rPr>
          <w:lang w:val="en-US"/>
        </w:rPr>
      </w:pPr>
      <w:r>
        <w:t xml:space="preserve">Figure </w:t>
      </w:r>
      <w:r>
        <w:fldChar w:fldCharType="begin"/>
      </w:r>
      <w:r>
        <w:instrText xml:space="preserve"> SEQ Figure \* ARABIC </w:instrText>
      </w:r>
      <w:r>
        <w:fldChar w:fldCharType="separate"/>
      </w:r>
      <w:r w:rsidR="00725DDD">
        <w:rPr>
          <w:noProof/>
        </w:rPr>
        <w:t>20</w:t>
      </w:r>
      <w:r>
        <w:fldChar w:fldCharType="end"/>
      </w:r>
      <w:r w:rsidRPr="00163F08">
        <w:t xml:space="preserve"> - Dipole</w:t>
      </w:r>
      <w:r>
        <w:t xml:space="preserve"> Smith Chart</w:t>
      </w:r>
    </w:p>
    <w:p w:rsidR="00E4418E" w:rsidRDefault="004B6A00" w:rsidP="00351057">
      <w:pPr>
        <w:rPr>
          <w:lang w:val="en-US"/>
        </w:rPr>
      </w:pPr>
      <w:r>
        <w:rPr>
          <w:lang w:val="en-US"/>
        </w:rPr>
        <w:t xml:space="preserve">The increased impedance is related to the established fact that half-wave dipole antennas have an intrinsic impedance of ~73 </w:t>
      </w:r>
      <w:r>
        <w:rPr>
          <w:rFonts w:cstheme="minorHAnsi"/>
          <w:lang w:val="en-US"/>
        </w:rPr>
        <w:t xml:space="preserve">Ω </w:t>
      </w:r>
      <w:sdt>
        <w:sdtPr>
          <w:rPr>
            <w:rFonts w:cstheme="minorHAnsi"/>
            <w:lang w:val="en-US"/>
          </w:rPr>
          <w:id w:val="-2047287329"/>
          <w:citation/>
        </w:sdtPr>
        <w:sdtContent>
          <w:r w:rsidR="00B55DE1">
            <w:rPr>
              <w:rFonts w:cstheme="minorHAnsi"/>
              <w:lang w:val="en-US"/>
            </w:rPr>
            <w:fldChar w:fldCharType="begin"/>
          </w:r>
          <w:r w:rsidR="00B55DE1">
            <w:rPr>
              <w:rFonts w:cstheme="minorHAnsi"/>
              <w:lang w:val="en-US"/>
            </w:rPr>
            <w:instrText xml:space="preserve"> CITATION YiH08 \l 1033 </w:instrText>
          </w:r>
          <w:r w:rsidR="00B55DE1">
            <w:rPr>
              <w:rFonts w:cstheme="minorHAnsi"/>
              <w:lang w:val="en-US"/>
            </w:rPr>
            <w:fldChar w:fldCharType="separate"/>
          </w:r>
          <w:r w:rsidR="00FD6093" w:rsidRPr="00FD6093">
            <w:rPr>
              <w:rFonts w:cstheme="minorHAnsi"/>
              <w:noProof/>
              <w:lang w:val="en-US"/>
            </w:rPr>
            <w:t>[7]</w:t>
          </w:r>
          <w:r w:rsidR="00B55DE1">
            <w:rPr>
              <w:rFonts w:cstheme="minorHAnsi"/>
              <w:lang w:val="en-US"/>
            </w:rPr>
            <w:fldChar w:fldCharType="end"/>
          </w:r>
        </w:sdtContent>
      </w:sdt>
      <w:r>
        <w:rPr>
          <w:rFonts w:cstheme="minorHAnsi"/>
          <w:lang w:val="en-US"/>
        </w:rPr>
        <w:t>. However, we cannot change the 50 Ω lumped port to match, since in an operational case this would be matched to the RF circuit. As such, there must be a graduated transmission line between them, or - as in this case – the length of the dipole reduced.</w:t>
      </w:r>
      <w:r>
        <w:rPr>
          <w:lang w:val="en-US"/>
        </w:rPr>
        <w:t xml:space="preserve"> T</w:t>
      </w:r>
      <w:r w:rsidR="00E4418E">
        <w:rPr>
          <w:lang w:val="en-US"/>
        </w:rPr>
        <w:t xml:space="preserve">aking these factors into consideration, we adjust the dipole dimensions by </w:t>
      </w:r>
      <w:r w:rsidR="0024591E">
        <w:rPr>
          <w:lang w:val="en-US"/>
        </w:rPr>
        <w:t>calculation:</w:t>
      </w:r>
    </w:p>
    <w:p w:rsidR="0024591E" w:rsidRPr="005E7197" w:rsidRDefault="00C67EC0" w:rsidP="00351057">
      <w:pPr>
        <w:rPr>
          <w:rFonts w:eastAsiaTheme="minorEastAsia"/>
        </w:rPr>
      </w:pPr>
      <m:oMathPara>
        <m:oMathParaPr>
          <m:jc m:val="left"/>
        </m:oMathParaPr>
        <m:oMath>
          <m:r>
            <w:rPr>
              <w:rFonts w:ascii="Cambria Math" w:hAnsi="Cambria Math" w:cstheme="minorHAnsi"/>
            </w:rPr>
            <m:t>length=115 ×</m:t>
          </m:r>
          <m:f>
            <m:fPr>
              <m:ctrlPr>
                <w:rPr>
                  <w:rFonts w:ascii="Cambria Math" w:hAnsi="Cambria Math" w:cstheme="minorHAnsi"/>
                  <w:i/>
                </w:rPr>
              </m:ctrlPr>
            </m:fPr>
            <m:num>
              <m:r>
                <w:rPr>
                  <w:rFonts w:ascii="Cambria Math" w:hAnsi="Cambria Math" w:cstheme="minorHAnsi"/>
                </w:rPr>
                <m:t>1.1875</m:t>
              </m:r>
            </m:num>
            <m:den>
              <m:r>
                <w:rPr>
                  <w:rFonts w:ascii="Cambria Math" w:hAnsi="Cambria Math" w:cstheme="minorHAnsi"/>
                </w:rPr>
                <m:t>1.3</m:t>
              </m:r>
            </m:den>
          </m:f>
          <m:r>
            <w:rPr>
              <w:rFonts w:ascii="Cambria Math" w:hAnsi="Cambria Math" w:cstheme="minorHAnsi"/>
            </w:rPr>
            <m:t>= 105 mm</m:t>
          </m:r>
        </m:oMath>
      </m:oMathPara>
    </w:p>
    <w:p w:rsidR="005E7197" w:rsidRPr="00C67EC0" w:rsidRDefault="005E7197" w:rsidP="00351057">
      <w:pPr>
        <w:rPr>
          <w:lang w:val="en-US"/>
        </w:rPr>
      </w:pPr>
    </w:p>
    <w:p w:rsidR="0024591E" w:rsidRDefault="0024591E" w:rsidP="00351057">
      <w:pPr>
        <w:rPr>
          <w:lang w:val="en-US"/>
        </w:rPr>
      </w:pPr>
      <w:r>
        <w:rPr>
          <w:lang w:val="en-US"/>
        </w:rPr>
        <w:t>The new S-parameter plot is shown below, with a better-aligned frequency of 1.306 GHz.</w:t>
      </w:r>
    </w:p>
    <w:p w:rsidR="000848F3" w:rsidRDefault="0024591E" w:rsidP="000848F3">
      <w:pPr>
        <w:keepNext/>
      </w:pPr>
      <w:r>
        <w:rPr>
          <w:noProof/>
          <w:lang w:val="en-US"/>
        </w:rPr>
        <w:drawing>
          <wp:inline distT="0" distB="0" distL="0" distR="0">
            <wp:extent cx="5731510" cy="2740025"/>
            <wp:effectExtent l="0" t="0" r="254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Dipole Antenna (2) S-Parameter Plot v2.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2740025"/>
                    </a:xfrm>
                    <a:prstGeom prst="rect">
                      <a:avLst/>
                    </a:prstGeom>
                  </pic:spPr>
                </pic:pic>
              </a:graphicData>
            </a:graphic>
          </wp:inline>
        </w:drawing>
      </w:r>
    </w:p>
    <w:p w:rsidR="0024591E" w:rsidRDefault="000848F3" w:rsidP="000848F3">
      <w:pPr>
        <w:pStyle w:val="Caption"/>
        <w:rPr>
          <w:lang w:val="en-US"/>
        </w:rPr>
      </w:pPr>
      <w:r>
        <w:t xml:space="preserve">Figure </w:t>
      </w:r>
      <w:r>
        <w:fldChar w:fldCharType="begin"/>
      </w:r>
      <w:r>
        <w:instrText xml:space="preserve"> SEQ Figure \* ARABIC </w:instrText>
      </w:r>
      <w:r>
        <w:fldChar w:fldCharType="separate"/>
      </w:r>
      <w:r w:rsidR="00725DDD">
        <w:rPr>
          <w:noProof/>
        </w:rPr>
        <w:t>21</w:t>
      </w:r>
      <w:r>
        <w:fldChar w:fldCharType="end"/>
      </w:r>
      <w:r w:rsidRPr="0098227A">
        <w:t xml:space="preserve"> - Dipole</w:t>
      </w:r>
      <w:r>
        <w:t xml:space="preserve"> S-Parameter Plot (Updated)</w:t>
      </w:r>
    </w:p>
    <w:p w:rsidR="0024591E" w:rsidRDefault="0024591E" w:rsidP="00351057">
      <w:pPr>
        <w:rPr>
          <w:lang w:val="en-US"/>
        </w:rPr>
      </w:pPr>
    </w:p>
    <w:p w:rsidR="001E3DEA" w:rsidRDefault="001E3DEA" w:rsidP="00351057">
      <w:pPr>
        <w:rPr>
          <w:lang w:val="en-US"/>
        </w:rPr>
      </w:pPr>
    </w:p>
    <w:p w:rsidR="00351057" w:rsidRDefault="00F013BE" w:rsidP="00351057">
      <w:pPr>
        <w:rPr>
          <w:b/>
          <w:lang w:val="en-US"/>
        </w:rPr>
      </w:pPr>
      <w:r>
        <w:rPr>
          <w:b/>
          <w:lang w:val="en-US"/>
        </w:rPr>
        <w:lastRenderedPageBreak/>
        <w:t>2</w:t>
      </w:r>
      <w:r w:rsidR="00470EEC">
        <w:rPr>
          <w:b/>
          <w:lang w:val="en-US"/>
        </w:rPr>
        <w:t xml:space="preserve">.5 </w:t>
      </w:r>
      <w:r w:rsidR="00351057" w:rsidRPr="00351057">
        <w:rPr>
          <w:b/>
          <w:lang w:val="en-US"/>
        </w:rPr>
        <w:t>Conclusion</w:t>
      </w:r>
    </w:p>
    <w:p w:rsidR="00C97439" w:rsidRPr="00C97439" w:rsidRDefault="00C97439" w:rsidP="00B11FE4">
      <w:pPr>
        <w:rPr>
          <w:lang w:val="en-US"/>
        </w:rPr>
      </w:pPr>
      <w:r w:rsidRPr="00C97439">
        <w:rPr>
          <w:lang w:val="en-US"/>
        </w:rPr>
        <w:t>The half-wave dipole antenna</w:t>
      </w:r>
      <w:r w:rsidR="00F964E5">
        <w:rPr>
          <w:lang w:val="en-US"/>
        </w:rPr>
        <w:t xml:space="preserve"> has been demonstrated, through simulation, to radiate radio/microwaves. </w:t>
      </w:r>
      <w:r w:rsidR="00A65577">
        <w:rPr>
          <w:lang w:val="en-US"/>
        </w:rPr>
        <w:t xml:space="preserve">Theory sets the length of this dipole equal to half the wavelength (calculated from the desired operating frequency using the wave equation) in order to maximize transceieved signal efficiency. However, it was observed that due to </w:t>
      </w:r>
      <w:r w:rsidR="001E3DEA">
        <w:rPr>
          <w:lang w:val="en-US"/>
        </w:rPr>
        <w:t xml:space="preserve">increased capacitance and </w:t>
      </w:r>
      <w:r w:rsidR="00A65577">
        <w:rPr>
          <w:lang w:val="en-US"/>
        </w:rPr>
        <w:t>a poor impedance match between the dipole and its lumped port (which carries the electric current to/from the RF circuit)</w:t>
      </w:r>
      <w:r w:rsidR="001E3DEA">
        <w:rPr>
          <w:lang w:val="en-US"/>
        </w:rPr>
        <w:t>, the operating frequency of the antenna is lower than expected. To counteract this, a comparison is made with a proportionally shorter antenna in order to produce the desired frequency. Both of these cases are visualized through S-parameter plots from the simulation</w:t>
      </w:r>
      <w:r w:rsidR="00805DD2">
        <w:rPr>
          <w:lang w:val="en-US"/>
        </w:rPr>
        <w:t>.</w:t>
      </w:r>
    </w:p>
    <w:p w:rsidR="00C60E28" w:rsidRDefault="00C60E28" w:rsidP="00351057">
      <w:pPr>
        <w:rPr>
          <w:color w:val="FF0000"/>
          <w:lang w:val="en-US"/>
        </w:rPr>
      </w:pPr>
    </w:p>
    <w:p w:rsidR="001E3DEA" w:rsidRDefault="001E3DEA" w:rsidP="00351057">
      <w:pPr>
        <w:rPr>
          <w:lang w:val="en-US"/>
        </w:rPr>
      </w:pPr>
    </w:p>
    <w:p w:rsidR="001E3DEA" w:rsidRDefault="001E3DEA" w:rsidP="00351057">
      <w:pPr>
        <w:rPr>
          <w:lang w:val="en-US"/>
        </w:rPr>
      </w:pPr>
    </w:p>
    <w:p w:rsidR="001E3DEA" w:rsidRDefault="001E3DEA" w:rsidP="00351057">
      <w:pPr>
        <w:rPr>
          <w:lang w:val="en-US"/>
        </w:rPr>
      </w:pPr>
    </w:p>
    <w:p w:rsidR="001E3DEA" w:rsidRDefault="001E3DEA" w:rsidP="00351057">
      <w:pPr>
        <w:rPr>
          <w:lang w:val="en-US"/>
        </w:rPr>
      </w:pPr>
    </w:p>
    <w:p w:rsidR="001E3DEA" w:rsidRDefault="001E3DEA" w:rsidP="00351057">
      <w:pPr>
        <w:rPr>
          <w:lang w:val="en-US"/>
        </w:rPr>
      </w:pPr>
    </w:p>
    <w:p w:rsidR="001E3DEA" w:rsidRDefault="001E3DEA" w:rsidP="00351057">
      <w:pPr>
        <w:rPr>
          <w:lang w:val="en-US"/>
        </w:rPr>
      </w:pPr>
    </w:p>
    <w:p w:rsidR="001E3DEA" w:rsidRDefault="001E3DEA" w:rsidP="00351057">
      <w:pPr>
        <w:rPr>
          <w:lang w:val="en-US"/>
        </w:rPr>
      </w:pPr>
    </w:p>
    <w:p w:rsidR="001E3DEA" w:rsidRDefault="001E3DEA" w:rsidP="00351057">
      <w:pPr>
        <w:rPr>
          <w:lang w:val="en-US"/>
        </w:rPr>
      </w:pPr>
    </w:p>
    <w:p w:rsidR="001E3DEA" w:rsidRDefault="001E3DEA" w:rsidP="00351057">
      <w:pPr>
        <w:rPr>
          <w:lang w:val="en-US"/>
        </w:rPr>
      </w:pPr>
    </w:p>
    <w:p w:rsidR="001E3DEA" w:rsidRDefault="001E3DEA" w:rsidP="00351057">
      <w:pPr>
        <w:rPr>
          <w:lang w:val="en-US"/>
        </w:rPr>
      </w:pPr>
    </w:p>
    <w:p w:rsidR="001E3DEA" w:rsidRDefault="001E3DEA" w:rsidP="00351057">
      <w:pPr>
        <w:rPr>
          <w:lang w:val="en-US"/>
        </w:rPr>
      </w:pPr>
    </w:p>
    <w:p w:rsidR="001E3DEA" w:rsidRDefault="001E3DEA" w:rsidP="00351057">
      <w:pPr>
        <w:rPr>
          <w:lang w:val="en-US"/>
        </w:rPr>
      </w:pPr>
    </w:p>
    <w:p w:rsidR="001E3DEA" w:rsidRDefault="001E3DEA" w:rsidP="00351057">
      <w:pPr>
        <w:rPr>
          <w:lang w:val="en-US"/>
        </w:rPr>
      </w:pPr>
    </w:p>
    <w:p w:rsidR="001E3DEA" w:rsidRDefault="001E3DEA" w:rsidP="00351057">
      <w:pPr>
        <w:rPr>
          <w:lang w:val="en-US"/>
        </w:rPr>
      </w:pPr>
    </w:p>
    <w:p w:rsidR="001E3DEA" w:rsidRDefault="001E3DEA" w:rsidP="00351057">
      <w:pPr>
        <w:rPr>
          <w:lang w:val="en-US"/>
        </w:rPr>
      </w:pPr>
    </w:p>
    <w:p w:rsidR="001E3DEA" w:rsidRDefault="001E3DEA" w:rsidP="00351057">
      <w:pPr>
        <w:rPr>
          <w:lang w:val="en-US"/>
        </w:rPr>
      </w:pPr>
    </w:p>
    <w:p w:rsidR="001E3DEA" w:rsidRDefault="001E3DEA" w:rsidP="00351057">
      <w:pPr>
        <w:rPr>
          <w:lang w:val="en-US"/>
        </w:rPr>
      </w:pPr>
    </w:p>
    <w:p w:rsidR="001E3DEA" w:rsidRDefault="001E3DEA" w:rsidP="00351057">
      <w:pPr>
        <w:rPr>
          <w:lang w:val="en-US"/>
        </w:rPr>
      </w:pPr>
    </w:p>
    <w:p w:rsidR="001E3DEA" w:rsidRDefault="001E3DEA" w:rsidP="00351057">
      <w:pPr>
        <w:rPr>
          <w:lang w:val="en-US"/>
        </w:rPr>
      </w:pPr>
    </w:p>
    <w:p w:rsidR="001E3DEA" w:rsidRDefault="001E3DEA" w:rsidP="00351057">
      <w:pPr>
        <w:rPr>
          <w:lang w:val="en-US"/>
        </w:rPr>
      </w:pPr>
    </w:p>
    <w:p w:rsidR="001E3DEA" w:rsidRDefault="001E3DEA" w:rsidP="00351057">
      <w:pPr>
        <w:rPr>
          <w:lang w:val="en-US"/>
        </w:rPr>
      </w:pPr>
    </w:p>
    <w:p w:rsidR="001E3DEA" w:rsidRPr="00C60E28" w:rsidRDefault="001E3DEA" w:rsidP="00351057">
      <w:pPr>
        <w:rPr>
          <w:lang w:val="en-US"/>
        </w:rPr>
      </w:pPr>
    </w:p>
    <w:p w:rsidR="00351057" w:rsidRPr="00351057" w:rsidRDefault="00351057" w:rsidP="00351057">
      <w:pPr>
        <w:rPr>
          <w:b/>
          <w:lang w:val="en-US"/>
        </w:rPr>
      </w:pPr>
    </w:p>
    <w:p w:rsidR="00FC47DC" w:rsidRPr="005E26DD" w:rsidRDefault="00351057" w:rsidP="00351057">
      <w:pPr>
        <w:rPr>
          <w:b/>
          <w:u w:val="single"/>
          <w:lang w:val="en-US"/>
        </w:rPr>
      </w:pPr>
      <w:r w:rsidRPr="00351057">
        <w:rPr>
          <w:b/>
          <w:u w:val="single"/>
          <w:lang w:val="en-US"/>
        </w:rPr>
        <w:lastRenderedPageBreak/>
        <w:t>Task 3 – RADAR for UAV Detection</w:t>
      </w:r>
    </w:p>
    <w:p w:rsidR="00351057" w:rsidRDefault="00470EEC" w:rsidP="00351057">
      <w:pPr>
        <w:rPr>
          <w:b/>
          <w:lang w:val="en-US"/>
        </w:rPr>
      </w:pPr>
      <w:r>
        <w:rPr>
          <w:b/>
          <w:lang w:val="en-US"/>
        </w:rPr>
        <w:t xml:space="preserve">3.1 </w:t>
      </w:r>
      <w:r w:rsidR="00351057" w:rsidRPr="00351057">
        <w:rPr>
          <w:b/>
          <w:lang w:val="en-US"/>
        </w:rPr>
        <w:t>Introduction</w:t>
      </w:r>
    </w:p>
    <w:p w:rsidR="009E2080" w:rsidRDefault="00343E4A" w:rsidP="00351057">
      <w:pPr>
        <w:rPr>
          <w:rFonts w:cstheme="minorHAnsi"/>
          <w:bCs/>
          <w:color w:val="323232"/>
          <w:shd w:val="clear" w:color="auto" w:fill="FFFFFF"/>
        </w:rPr>
      </w:pPr>
      <w:r w:rsidRPr="009E2080">
        <w:t>Radio detection and ranging (</w:t>
      </w:r>
      <w:r w:rsidR="0001472B" w:rsidRPr="009E2080">
        <w:t>RADAR</w:t>
      </w:r>
      <w:r w:rsidRPr="009E2080">
        <w:t xml:space="preserve">) </w:t>
      </w:r>
      <w:r w:rsidR="009E2080" w:rsidRPr="009E2080">
        <w:t xml:space="preserve">is an RF technology that uses the reflection of waves to determine the size, distance and/or velocity of an object </w:t>
      </w:r>
      <w:sdt>
        <w:sdtPr>
          <w:id w:val="1368180413"/>
          <w:citation/>
        </w:sdtPr>
        <w:sdtContent>
          <w:r w:rsidR="00882702">
            <w:fldChar w:fldCharType="begin"/>
          </w:r>
          <w:r w:rsidR="00882702">
            <w:rPr>
              <w:lang w:val="en-US"/>
            </w:rPr>
            <w:instrText xml:space="preserve"> CITATION Wil14 \l 1033 </w:instrText>
          </w:r>
          <w:r w:rsidR="00882702">
            <w:fldChar w:fldCharType="separate"/>
          </w:r>
          <w:r w:rsidR="00FD6093" w:rsidRPr="00FD6093">
            <w:rPr>
              <w:noProof/>
              <w:lang w:val="en-US"/>
            </w:rPr>
            <w:t>[9]</w:t>
          </w:r>
          <w:r w:rsidR="00882702">
            <w:fldChar w:fldCharType="end"/>
          </w:r>
        </w:sdtContent>
      </w:sdt>
      <w:r w:rsidR="009E2080" w:rsidRPr="009E2080">
        <w:t>.</w:t>
      </w:r>
      <w:r w:rsidR="009E2080">
        <w:t xml:space="preserve"> It relies on the same series of properties: an RF wave is transmitted, the wave is reflected by the </w:t>
      </w:r>
      <w:r w:rsidR="00AF0B04">
        <w:t>radar</w:t>
      </w:r>
      <w:r w:rsidR="009E2080">
        <w:t xml:space="preserve"> cross-section of the observed object, and then signal processing is performed on the received (reflected) wave in order to determine the desired properties. The main feature of the signal processing is derived from the Doppler effect, a </w:t>
      </w:r>
      <w:r w:rsidR="009E2080" w:rsidRPr="009E2080">
        <w:rPr>
          <w:rFonts w:cstheme="minorHAnsi"/>
          <w:bCs/>
          <w:color w:val="323232"/>
          <w:shd w:val="clear" w:color="auto" w:fill="FFFFFF"/>
        </w:rPr>
        <w:t xml:space="preserve">change in observed wavelength and frequency of </w:t>
      </w:r>
      <w:r w:rsidR="009E2080">
        <w:rPr>
          <w:rFonts w:cstheme="minorHAnsi"/>
          <w:bCs/>
          <w:color w:val="323232"/>
          <w:shd w:val="clear" w:color="auto" w:fill="FFFFFF"/>
        </w:rPr>
        <w:t>the</w:t>
      </w:r>
      <w:r w:rsidR="009E2080" w:rsidRPr="009E2080">
        <w:rPr>
          <w:rFonts w:cstheme="minorHAnsi"/>
          <w:bCs/>
          <w:color w:val="323232"/>
          <w:shd w:val="clear" w:color="auto" w:fill="FFFFFF"/>
        </w:rPr>
        <w:t xml:space="preserve"> wave emitted</w:t>
      </w:r>
      <w:r w:rsidR="009E2080">
        <w:rPr>
          <w:rFonts w:cstheme="minorHAnsi"/>
          <w:bCs/>
          <w:color w:val="323232"/>
          <w:shd w:val="clear" w:color="auto" w:fill="FFFFFF"/>
        </w:rPr>
        <w:t xml:space="preserve"> (in this case, reflected)</w:t>
      </w:r>
      <w:r w:rsidR="009E2080" w:rsidRPr="009E2080">
        <w:rPr>
          <w:rFonts w:cstheme="minorHAnsi"/>
          <w:bCs/>
          <w:color w:val="323232"/>
          <w:shd w:val="clear" w:color="auto" w:fill="FFFFFF"/>
        </w:rPr>
        <w:t xml:space="preserve"> by a moving source relative to </w:t>
      </w:r>
      <w:r w:rsidR="008840A4">
        <w:rPr>
          <w:rFonts w:cstheme="minorHAnsi"/>
          <w:bCs/>
          <w:color w:val="323232"/>
          <w:shd w:val="clear" w:color="auto" w:fill="FFFFFF"/>
        </w:rPr>
        <w:t>the</w:t>
      </w:r>
      <w:r w:rsidR="009E2080" w:rsidRPr="009E2080">
        <w:rPr>
          <w:rFonts w:cstheme="minorHAnsi"/>
          <w:bCs/>
          <w:color w:val="323232"/>
          <w:shd w:val="clear" w:color="auto" w:fill="FFFFFF"/>
        </w:rPr>
        <w:t xml:space="preserve"> observer</w:t>
      </w:r>
      <w:r w:rsidR="008840A4">
        <w:rPr>
          <w:rFonts w:cstheme="minorHAnsi"/>
          <w:bCs/>
          <w:color w:val="323232"/>
          <w:shd w:val="clear" w:color="auto" w:fill="FFFFFF"/>
        </w:rPr>
        <w:t xml:space="preserve"> (</w:t>
      </w:r>
      <w:r w:rsidR="00F96A24">
        <w:rPr>
          <w:rFonts w:cstheme="minorHAnsi"/>
          <w:bCs/>
          <w:color w:val="323232"/>
          <w:shd w:val="clear" w:color="auto" w:fill="FFFFFF"/>
        </w:rPr>
        <w:t>radar</w:t>
      </w:r>
      <w:r w:rsidR="008840A4">
        <w:rPr>
          <w:rFonts w:cstheme="minorHAnsi"/>
          <w:bCs/>
          <w:color w:val="323232"/>
          <w:shd w:val="clear" w:color="auto" w:fill="FFFFFF"/>
        </w:rPr>
        <w:t xml:space="preserve"> emi</w:t>
      </w:r>
      <w:r w:rsidR="00414828">
        <w:rPr>
          <w:rFonts w:cstheme="minorHAnsi"/>
          <w:bCs/>
          <w:color w:val="323232"/>
          <w:shd w:val="clear" w:color="auto" w:fill="FFFFFF"/>
        </w:rPr>
        <w:t xml:space="preserve">ssion </w:t>
      </w:r>
      <w:r w:rsidR="008840A4">
        <w:rPr>
          <w:rFonts w:cstheme="minorHAnsi"/>
          <w:bCs/>
          <w:color w:val="323232"/>
          <w:shd w:val="clear" w:color="auto" w:fill="FFFFFF"/>
        </w:rPr>
        <w:t xml:space="preserve">point) </w:t>
      </w:r>
      <w:sdt>
        <w:sdtPr>
          <w:rPr>
            <w:rFonts w:cstheme="minorHAnsi"/>
            <w:bCs/>
            <w:color w:val="323232"/>
            <w:shd w:val="clear" w:color="auto" w:fill="FFFFFF"/>
          </w:rPr>
          <w:id w:val="-616447882"/>
          <w:citation/>
        </w:sdtPr>
        <w:sdtContent>
          <w:r w:rsidR="008A4547">
            <w:rPr>
              <w:rFonts w:cstheme="minorHAnsi"/>
              <w:bCs/>
              <w:color w:val="323232"/>
              <w:shd w:val="clear" w:color="auto" w:fill="FFFFFF"/>
            </w:rPr>
            <w:fldChar w:fldCharType="begin"/>
          </w:r>
          <w:r w:rsidR="008A4547">
            <w:rPr>
              <w:rFonts w:cstheme="minorHAnsi"/>
              <w:bCs/>
              <w:color w:val="323232"/>
              <w:shd w:val="clear" w:color="auto" w:fill="FFFFFF"/>
              <w:lang w:val="en-US"/>
            </w:rPr>
            <w:instrText xml:space="preserve"> CITATION NAS21 \l 1033 </w:instrText>
          </w:r>
          <w:r w:rsidR="008A4547">
            <w:rPr>
              <w:rFonts w:cstheme="minorHAnsi"/>
              <w:bCs/>
              <w:color w:val="323232"/>
              <w:shd w:val="clear" w:color="auto" w:fill="FFFFFF"/>
            </w:rPr>
            <w:fldChar w:fldCharType="separate"/>
          </w:r>
          <w:r w:rsidR="00FD6093" w:rsidRPr="00FD6093">
            <w:rPr>
              <w:rFonts w:cstheme="minorHAnsi"/>
              <w:noProof/>
              <w:color w:val="323232"/>
              <w:shd w:val="clear" w:color="auto" w:fill="FFFFFF"/>
              <w:lang w:val="en-US"/>
            </w:rPr>
            <w:t>[10]</w:t>
          </w:r>
          <w:r w:rsidR="008A4547">
            <w:rPr>
              <w:rFonts w:cstheme="minorHAnsi"/>
              <w:bCs/>
              <w:color w:val="323232"/>
              <w:shd w:val="clear" w:color="auto" w:fill="FFFFFF"/>
            </w:rPr>
            <w:fldChar w:fldCharType="end"/>
          </w:r>
        </w:sdtContent>
      </w:sdt>
      <w:r w:rsidR="008A4547">
        <w:rPr>
          <w:rFonts w:cstheme="minorHAnsi"/>
          <w:bCs/>
          <w:shd w:val="clear" w:color="auto" w:fill="FFFFFF"/>
        </w:rPr>
        <w:t xml:space="preserve">. </w:t>
      </w:r>
      <w:r w:rsidR="008840A4">
        <w:rPr>
          <w:rFonts w:cstheme="minorHAnsi"/>
          <w:bCs/>
          <w:color w:val="323232"/>
          <w:shd w:val="clear" w:color="auto" w:fill="FFFFFF"/>
        </w:rPr>
        <w:t>For example, this can be used to calculate the distance to an observed object</w:t>
      </w:r>
      <w:r w:rsidR="00096255">
        <w:rPr>
          <w:rFonts w:cstheme="minorHAnsi"/>
          <w:bCs/>
          <w:color w:val="323232"/>
          <w:shd w:val="clear" w:color="auto" w:fill="FFFFFF"/>
        </w:rPr>
        <w:t>, and its velocity</w:t>
      </w:r>
      <w:r w:rsidR="008840A4">
        <w:rPr>
          <w:rFonts w:cstheme="minorHAnsi"/>
          <w:bCs/>
          <w:color w:val="323232"/>
          <w:shd w:val="clear" w:color="auto" w:fill="FFFFFF"/>
        </w:rPr>
        <w:t xml:space="preserve"> using the following equations:</w:t>
      </w:r>
    </w:p>
    <w:p w:rsidR="00401419" w:rsidRPr="001417E7" w:rsidRDefault="00401419" w:rsidP="00351057">
      <w:pPr>
        <w:rPr>
          <w:rFonts w:eastAsiaTheme="minorEastAsia" w:cstheme="minorHAnsi"/>
          <w:bCs/>
          <w:color w:val="323232"/>
          <w:shd w:val="clear" w:color="auto" w:fill="FFFFFF"/>
        </w:rPr>
      </w:pPr>
      <m:oMathPara>
        <m:oMathParaPr>
          <m:jc m:val="left"/>
        </m:oMathParaPr>
        <m:oMath>
          <m:r>
            <w:rPr>
              <w:rFonts w:ascii="Cambria Math" w:hAnsi="Cambria Math" w:cstheme="minorHAnsi"/>
              <w:color w:val="323232"/>
              <w:shd w:val="clear" w:color="auto" w:fill="FFFFFF"/>
            </w:rPr>
            <m:t xml:space="preserve">v= </m:t>
          </m:r>
          <m:f>
            <m:fPr>
              <m:ctrlPr>
                <w:rPr>
                  <w:rFonts w:ascii="Cambria Math" w:hAnsi="Cambria Math" w:cstheme="minorHAnsi"/>
                  <w:bCs/>
                  <w:i/>
                  <w:color w:val="323232"/>
                  <w:shd w:val="clear" w:color="auto" w:fill="FFFFFF"/>
                </w:rPr>
              </m:ctrlPr>
            </m:fPr>
            <m:num>
              <m:r>
                <w:rPr>
                  <w:rFonts w:ascii="Cambria Math" w:hAnsi="Cambria Math" w:cstheme="minorHAnsi"/>
                </w:rPr>
                <m:t>λ∆f</m:t>
              </m:r>
            </m:num>
            <m:den>
              <m:r>
                <w:rPr>
                  <w:rFonts w:ascii="Cambria Math" w:hAnsi="Cambria Math" w:cstheme="minorHAnsi"/>
                  <w:color w:val="323232"/>
                  <w:shd w:val="clear" w:color="auto" w:fill="FFFFFF"/>
                </w:rPr>
                <m:t>2</m:t>
              </m:r>
            </m:den>
          </m:f>
        </m:oMath>
      </m:oMathPara>
    </w:p>
    <w:p w:rsidR="001417E7" w:rsidRPr="007C66A5" w:rsidRDefault="008E4082" w:rsidP="00351057">
      <w:pPr>
        <w:rPr>
          <w:rFonts w:cstheme="minorHAnsi"/>
          <w:bCs/>
          <w:color w:val="323232"/>
          <w:shd w:val="clear" w:color="auto" w:fill="FFFFFF"/>
        </w:rPr>
      </w:pPr>
      <m:oMathPara>
        <m:oMathParaPr>
          <m:jc m:val="left"/>
        </m:oMathParaPr>
        <m:oMath>
          <m:r>
            <w:rPr>
              <w:rFonts w:ascii="Cambria Math" w:hAnsi="Cambria Math" w:cstheme="minorHAnsi"/>
              <w:color w:val="323232"/>
              <w:shd w:val="clear" w:color="auto" w:fill="FFFFFF"/>
            </w:rPr>
            <m:t xml:space="preserve">∆t= </m:t>
          </m:r>
          <m:f>
            <m:fPr>
              <m:ctrlPr>
                <w:rPr>
                  <w:rFonts w:ascii="Cambria Math" w:hAnsi="Cambria Math" w:cstheme="minorHAnsi"/>
                  <w:bCs/>
                  <w:i/>
                  <w:color w:val="323232"/>
                  <w:shd w:val="clear" w:color="auto" w:fill="FFFFFF"/>
                </w:rPr>
              </m:ctrlPr>
            </m:fPr>
            <m:num>
              <m:r>
                <w:rPr>
                  <w:rFonts w:ascii="Cambria Math" w:hAnsi="Cambria Math" w:cstheme="minorHAnsi"/>
                  <w:color w:val="323232"/>
                  <w:shd w:val="clear" w:color="auto" w:fill="FFFFFF"/>
                </w:rPr>
                <m:t>2R</m:t>
              </m:r>
            </m:num>
            <m:den>
              <m:r>
                <w:rPr>
                  <w:rFonts w:ascii="Cambria Math" w:hAnsi="Cambria Math" w:cstheme="minorHAnsi"/>
                  <w:color w:val="323232"/>
                  <w:shd w:val="clear" w:color="auto" w:fill="FFFFFF"/>
                </w:rPr>
                <m:t>c</m:t>
              </m:r>
            </m:den>
          </m:f>
        </m:oMath>
      </m:oMathPara>
    </w:p>
    <w:p w:rsidR="008840A4" w:rsidRDefault="008E4082" w:rsidP="00351057">
      <w:pPr>
        <w:rPr>
          <w:rFonts w:eastAsiaTheme="minorEastAsia"/>
          <w:noProof/>
        </w:rPr>
      </w:pPr>
      <w:r>
        <w:rPr>
          <w:noProof/>
        </w:rPr>
        <w:t>Where c denotes the speed of light:</w:t>
      </w:r>
      <w:r w:rsidR="00B907C6">
        <w:rPr>
          <w:noProof/>
        </w:rPr>
        <w:t xml:space="preserve"> </w:t>
      </w:r>
      <w:r>
        <w:rPr>
          <w:noProof/>
        </w:rPr>
        <w:t xml:space="preserve"> </w:t>
      </w:r>
      <m:oMath>
        <m:r>
          <w:rPr>
            <w:rFonts w:ascii="Cambria Math" w:hAnsi="Cambria Math"/>
            <w:noProof/>
          </w:rPr>
          <m:t>c=3×</m:t>
        </m:r>
        <m:sSup>
          <m:sSupPr>
            <m:ctrlPr>
              <w:rPr>
                <w:rFonts w:ascii="Cambria Math" w:hAnsi="Cambria Math"/>
                <w:i/>
                <w:noProof/>
              </w:rPr>
            </m:ctrlPr>
          </m:sSupPr>
          <m:e>
            <m:r>
              <w:rPr>
                <w:rFonts w:ascii="Cambria Math" w:hAnsi="Cambria Math"/>
                <w:noProof/>
              </w:rPr>
              <m:t>10</m:t>
            </m:r>
          </m:e>
          <m:sup>
            <m:r>
              <w:rPr>
                <w:rFonts w:ascii="Cambria Math" w:hAnsi="Cambria Math"/>
                <w:noProof/>
              </w:rPr>
              <m:t>8</m:t>
            </m:r>
          </m:sup>
        </m:sSup>
      </m:oMath>
    </w:p>
    <w:p w:rsidR="00B907C6" w:rsidRPr="009E2080" w:rsidRDefault="00B907C6" w:rsidP="00351057">
      <w:pPr>
        <w:rPr>
          <w:rFonts w:cstheme="minorHAnsi"/>
        </w:rPr>
      </w:pPr>
      <w:r>
        <w:rPr>
          <w:rFonts w:cstheme="minorHAnsi"/>
        </w:rPr>
        <w:t>R</w:t>
      </w:r>
      <w:r w:rsidR="00AF0B04">
        <w:rPr>
          <w:rFonts w:cstheme="minorHAnsi"/>
        </w:rPr>
        <w:t>adar</w:t>
      </w:r>
      <w:r>
        <w:rPr>
          <w:rFonts w:cstheme="minorHAnsi"/>
        </w:rPr>
        <w:t xml:space="preserve"> was originally designed for military purposes, and continues to be so, although it has now expanded much further; it is used in vehicle detection on roads, monitoring global environments, and civilian maritime and aviation applications </w:t>
      </w:r>
      <w:sdt>
        <w:sdtPr>
          <w:rPr>
            <w:rFonts w:cstheme="minorHAnsi"/>
          </w:rPr>
          <w:id w:val="717012400"/>
          <w:citation/>
        </w:sdtPr>
        <w:sdtContent>
          <w:r w:rsidR="00445084">
            <w:rPr>
              <w:rFonts w:cstheme="minorHAnsi"/>
            </w:rPr>
            <w:fldChar w:fldCharType="begin"/>
          </w:r>
          <w:r w:rsidR="00445084">
            <w:rPr>
              <w:rFonts w:cstheme="minorHAnsi"/>
              <w:lang w:val="en-US"/>
            </w:rPr>
            <w:instrText xml:space="preserve"> CITATION UWT25 \l 1033 </w:instrText>
          </w:r>
          <w:r w:rsidR="00445084">
            <w:rPr>
              <w:rFonts w:cstheme="minorHAnsi"/>
            </w:rPr>
            <w:fldChar w:fldCharType="separate"/>
          </w:r>
          <w:r w:rsidR="00FD6093" w:rsidRPr="00FD6093">
            <w:rPr>
              <w:rFonts w:cstheme="minorHAnsi"/>
              <w:noProof/>
              <w:lang w:val="en-US"/>
            </w:rPr>
            <w:t>[4]</w:t>
          </w:r>
          <w:r w:rsidR="00445084">
            <w:rPr>
              <w:rFonts w:cstheme="minorHAnsi"/>
            </w:rPr>
            <w:fldChar w:fldCharType="end"/>
          </w:r>
        </w:sdtContent>
      </w:sdt>
      <w:r>
        <w:rPr>
          <w:rFonts w:cstheme="minorHAnsi"/>
        </w:rPr>
        <w:t>.</w:t>
      </w:r>
    </w:p>
    <w:p w:rsidR="00BB1C27" w:rsidRPr="00351057" w:rsidRDefault="00BB1C27" w:rsidP="00351057">
      <w:pPr>
        <w:rPr>
          <w:b/>
          <w:lang w:val="en-US"/>
        </w:rPr>
      </w:pPr>
    </w:p>
    <w:p w:rsidR="00351057" w:rsidRDefault="00470EEC" w:rsidP="00351057">
      <w:pPr>
        <w:rPr>
          <w:b/>
          <w:lang w:val="en-US"/>
        </w:rPr>
      </w:pPr>
      <w:r>
        <w:rPr>
          <w:b/>
          <w:lang w:val="en-US"/>
        </w:rPr>
        <w:t xml:space="preserve">3.2 </w:t>
      </w:r>
      <w:r w:rsidR="00351057" w:rsidRPr="00351057">
        <w:rPr>
          <w:b/>
          <w:lang w:val="en-US"/>
        </w:rPr>
        <w:t>Literature Review</w:t>
      </w:r>
    </w:p>
    <w:p w:rsidR="00F11A17" w:rsidRDefault="00F11A17" w:rsidP="00351057">
      <w:pPr>
        <w:rPr>
          <w:rFonts w:cstheme="minorHAnsi"/>
        </w:rPr>
      </w:pPr>
      <w:r w:rsidRPr="007144C8">
        <w:rPr>
          <w:rFonts w:cstheme="minorHAnsi"/>
        </w:rPr>
        <w:t xml:space="preserve">Whilst CW (continuous wave) </w:t>
      </w:r>
      <w:r w:rsidR="00AF0B04">
        <w:rPr>
          <w:rFonts w:cstheme="minorHAnsi"/>
        </w:rPr>
        <w:t>radar</w:t>
      </w:r>
      <w:r w:rsidRPr="007144C8">
        <w:rPr>
          <w:rFonts w:cstheme="minorHAnsi"/>
        </w:rPr>
        <w:t xml:space="preserve"> is the most commonly explored, mmWave (millimetre wave) </w:t>
      </w:r>
      <w:r w:rsidR="00AF0B04">
        <w:rPr>
          <w:rFonts w:cstheme="minorHAnsi"/>
        </w:rPr>
        <w:t>radar</w:t>
      </w:r>
      <w:r w:rsidRPr="007144C8">
        <w:rPr>
          <w:rFonts w:cstheme="minorHAnsi"/>
        </w:rPr>
        <w:t xml:space="preserve"> is the most </w:t>
      </w:r>
      <w:r w:rsidR="00D502D7">
        <w:rPr>
          <w:rFonts w:cstheme="minorHAnsi"/>
        </w:rPr>
        <w:t xml:space="preserve">popular for UAV (unmanned aerial vehicle) detection </w:t>
      </w:r>
      <w:sdt>
        <w:sdtPr>
          <w:rPr>
            <w:rFonts w:cstheme="minorHAnsi"/>
          </w:rPr>
          <w:id w:val="442048451"/>
          <w:citation/>
        </w:sdtPr>
        <w:sdtContent>
          <w:r w:rsidR="00AF3078">
            <w:rPr>
              <w:rFonts w:cstheme="minorHAnsi"/>
            </w:rPr>
            <w:fldChar w:fldCharType="begin"/>
          </w:r>
          <w:r w:rsidR="00AF3078">
            <w:rPr>
              <w:rFonts w:cstheme="minorHAnsi"/>
              <w:lang w:val="en-US"/>
            </w:rPr>
            <w:instrText xml:space="preserve"> CITATION UWT25 \l 1033 </w:instrText>
          </w:r>
          <w:r w:rsidR="00AF3078">
            <w:rPr>
              <w:rFonts w:cstheme="minorHAnsi"/>
            </w:rPr>
            <w:fldChar w:fldCharType="separate"/>
          </w:r>
          <w:r w:rsidR="00FD6093" w:rsidRPr="00FD6093">
            <w:rPr>
              <w:rFonts w:cstheme="minorHAnsi"/>
              <w:noProof/>
              <w:lang w:val="en-US"/>
            </w:rPr>
            <w:t>[4]</w:t>
          </w:r>
          <w:r w:rsidR="00AF3078">
            <w:rPr>
              <w:rFonts w:cstheme="minorHAnsi"/>
            </w:rPr>
            <w:fldChar w:fldCharType="end"/>
          </w:r>
        </w:sdtContent>
      </w:sdt>
      <w:r w:rsidR="00D502D7">
        <w:rPr>
          <w:rFonts w:cstheme="minorHAnsi"/>
        </w:rPr>
        <w:t>. This is because the range</w:t>
      </w:r>
      <w:r w:rsidR="008F64B4">
        <w:rPr>
          <w:rFonts w:cstheme="minorHAnsi"/>
        </w:rPr>
        <w:t xml:space="preserve"> and accuracy</w:t>
      </w:r>
      <w:r w:rsidR="00D502D7">
        <w:rPr>
          <w:rFonts w:cstheme="minorHAnsi"/>
        </w:rPr>
        <w:t xml:space="preserve"> of a </w:t>
      </w:r>
      <w:r w:rsidR="0054151C">
        <w:rPr>
          <w:rFonts w:cstheme="minorHAnsi"/>
        </w:rPr>
        <w:t>radar</w:t>
      </w:r>
      <w:r w:rsidR="00D502D7">
        <w:rPr>
          <w:rFonts w:cstheme="minorHAnsi"/>
        </w:rPr>
        <w:t xml:space="preserve"> is dependent on the cross-section</w:t>
      </w:r>
      <w:r w:rsidR="00D605EC">
        <w:rPr>
          <w:rFonts w:cstheme="minorHAnsi"/>
        </w:rPr>
        <w:t xml:space="preserve"> (RCS)</w:t>
      </w:r>
      <w:r w:rsidR="00D502D7">
        <w:rPr>
          <w:rFonts w:cstheme="minorHAnsi"/>
        </w:rPr>
        <w:t xml:space="preserve"> of the observed object</w:t>
      </w:r>
      <w:r w:rsidR="008F64B4">
        <w:rPr>
          <w:rFonts w:cstheme="minorHAnsi"/>
        </w:rPr>
        <w:t xml:space="preserve"> </w:t>
      </w:r>
      <w:sdt>
        <w:sdtPr>
          <w:rPr>
            <w:rFonts w:cstheme="minorHAnsi"/>
          </w:rPr>
          <w:id w:val="504788903"/>
          <w:citation/>
        </w:sdtPr>
        <w:sdtContent>
          <w:r w:rsidR="00FC4F5E">
            <w:rPr>
              <w:rFonts w:cstheme="minorHAnsi"/>
            </w:rPr>
            <w:fldChar w:fldCharType="begin"/>
          </w:r>
          <w:r w:rsidR="00FC4F5E">
            <w:rPr>
              <w:rFonts w:cstheme="minorHAnsi"/>
              <w:lang w:val="en-US"/>
            </w:rPr>
            <w:instrText xml:space="preserve"> CITATION Air25 \l 1033 </w:instrText>
          </w:r>
          <w:r w:rsidR="00FC4F5E">
            <w:rPr>
              <w:rFonts w:cstheme="minorHAnsi"/>
            </w:rPr>
            <w:fldChar w:fldCharType="separate"/>
          </w:r>
          <w:r w:rsidR="00FD6093" w:rsidRPr="00FD6093">
            <w:rPr>
              <w:rFonts w:cstheme="minorHAnsi"/>
              <w:noProof/>
              <w:lang w:val="en-US"/>
            </w:rPr>
            <w:t>[11]</w:t>
          </w:r>
          <w:r w:rsidR="00FC4F5E">
            <w:rPr>
              <w:rFonts w:cstheme="minorHAnsi"/>
            </w:rPr>
            <w:fldChar w:fldCharType="end"/>
          </w:r>
        </w:sdtContent>
      </w:sdt>
      <w:r w:rsidR="00832EF3">
        <w:rPr>
          <w:rFonts w:cstheme="minorHAnsi"/>
        </w:rPr>
        <w:t xml:space="preserve">. </w:t>
      </w:r>
      <w:r w:rsidR="008F64B4">
        <w:rPr>
          <w:rFonts w:cstheme="minorHAnsi"/>
        </w:rPr>
        <w:t xml:space="preserve">As the wavelength decreases (in relation to the RCS), the likelihood of object detection by the </w:t>
      </w:r>
      <w:r w:rsidR="00AF0B04">
        <w:rPr>
          <w:rFonts w:cstheme="minorHAnsi"/>
        </w:rPr>
        <w:t>radar</w:t>
      </w:r>
      <w:r w:rsidR="008F64B4">
        <w:rPr>
          <w:rFonts w:cstheme="minorHAnsi"/>
        </w:rPr>
        <w:t xml:space="preserve"> increases. </w:t>
      </w:r>
      <w:r w:rsidR="00D502D7">
        <w:rPr>
          <w:rFonts w:cstheme="minorHAnsi"/>
        </w:rPr>
        <w:t xml:space="preserve">In the case of a UAV, </w:t>
      </w:r>
      <w:r w:rsidR="008F64B4">
        <w:rPr>
          <w:rFonts w:cstheme="minorHAnsi"/>
        </w:rPr>
        <w:t>the RCS</w:t>
      </w:r>
      <w:r w:rsidR="00D502D7">
        <w:rPr>
          <w:rFonts w:cstheme="minorHAnsi"/>
        </w:rPr>
        <w:t xml:space="preserve"> is typically small</w:t>
      </w:r>
      <w:r w:rsidR="00832EF3">
        <w:rPr>
          <w:rFonts w:cstheme="minorHAnsi"/>
        </w:rPr>
        <w:t>,</w:t>
      </w:r>
      <w:r w:rsidR="006232B9">
        <w:rPr>
          <w:rFonts w:cstheme="minorHAnsi"/>
        </w:rPr>
        <w:t xml:space="preserve"> and therefore CW </w:t>
      </w:r>
      <w:r w:rsidR="00AF0B04">
        <w:rPr>
          <w:rFonts w:cstheme="minorHAnsi"/>
        </w:rPr>
        <w:t>radar</w:t>
      </w:r>
      <w:r w:rsidR="006232B9">
        <w:rPr>
          <w:rFonts w:cstheme="minorHAnsi"/>
        </w:rPr>
        <w:t>s are unable to detect them</w:t>
      </w:r>
      <w:r w:rsidR="00FC4F5E">
        <w:rPr>
          <w:rFonts w:cstheme="minorHAnsi"/>
        </w:rPr>
        <w:t xml:space="preserve"> </w:t>
      </w:r>
      <w:sdt>
        <w:sdtPr>
          <w:rPr>
            <w:rFonts w:cstheme="minorHAnsi"/>
          </w:rPr>
          <w:id w:val="-311955933"/>
          <w:citation/>
        </w:sdtPr>
        <w:sdtContent>
          <w:r w:rsidR="00FC4F5E">
            <w:rPr>
              <w:rFonts w:cstheme="minorHAnsi"/>
            </w:rPr>
            <w:fldChar w:fldCharType="begin"/>
          </w:r>
          <w:r w:rsidR="00FC4F5E">
            <w:rPr>
              <w:rFonts w:cstheme="minorHAnsi"/>
              <w:lang w:val="en-US"/>
            </w:rPr>
            <w:instrText xml:space="preserve"> CITATION Rob25 \l 1033 </w:instrText>
          </w:r>
          <w:r w:rsidR="00FC4F5E">
            <w:rPr>
              <w:rFonts w:cstheme="minorHAnsi"/>
            </w:rPr>
            <w:fldChar w:fldCharType="separate"/>
          </w:r>
          <w:r w:rsidR="00FD6093" w:rsidRPr="00FD6093">
            <w:rPr>
              <w:rFonts w:cstheme="minorHAnsi"/>
              <w:noProof/>
              <w:lang w:val="en-US"/>
            </w:rPr>
            <w:t>[12]</w:t>
          </w:r>
          <w:r w:rsidR="00FC4F5E">
            <w:rPr>
              <w:rFonts w:cstheme="minorHAnsi"/>
            </w:rPr>
            <w:fldChar w:fldCharType="end"/>
          </w:r>
        </w:sdtContent>
      </w:sdt>
      <w:r w:rsidR="006232B9">
        <w:rPr>
          <w:rFonts w:cstheme="minorHAnsi"/>
        </w:rPr>
        <w:t>.</w:t>
      </w:r>
      <w:r w:rsidR="0006202C">
        <w:rPr>
          <w:rFonts w:cstheme="minorHAnsi"/>
        </w:rPr>
        <w:t xml:space="preserve"> </w:t>
      </w:r>
      <w:r w:rsidR="006232B9">
        <w:rPr>
          <w:rFonts w:cstheme="minorHAnsi"/>
        </w:rPr>
        <w:t>As a result,</w:t>
      </w:r>
      <w:r w:rsidR="00832EF3">
        <w:rPr>
          <w:rFonts w:cstheme="minorHAnsi"/>
        </w:rPr>
        <w:t xml:space="preserve"> a smaller radio wavelength</w:t>
      </w:r>
      <w:r w:rsidR="00F419BF">
        <w:rPr>
          <w:rFonts w:cstheme="minorHAnsi"/>
        </w:rPr>
        <w:t xml:space="preserve"> is required in order to </w:t>
      </w:r>
      <w:r w:rsidR="00640E32">
        <w:rPr>
          <w:rFonts w:cstheme="minorHAnsi"/>
        </w:rPr>
        <w:t xml:space="preserve">have a significant change in wavelength (and frequency) by the Doppler effect. Millimetre wave is ideal for this purpose, since its </w:t>
      </w:r>
      <w:r w:rsidR="00F43C70">
        <w:rPr>
          <w:rFonts w:cstheme="minorHAnsi"/>
        </w:rPr>
        <w:t>30-300 GHz frequency corresponds</w:t>
      </w:r>
      <w:r w:rsidR="009B5A22">
        <w:rPr>
          <w:rFonts w:cstheme="minorHAnsi"/>
        </w:rPr>
        <w:t xml:space="preserve"> to the required </w:t>
      </w:r>
      <w:r w:rsidR="009B5A22" w:rsidRPr="00882702">
        <w:rPr>
          <w:rFonts w:cstheme="minorHAnsi"/>
        </w:rPr>
        <w:t>wavelength</w:t>
      </w:r>
      <w:r w:rsidR="008F64B4" w:rsidRPr="00882702">
        <w:rPr>
          <w:rFonts w:cstheme="minorHAnsi"/>
        </w:rPr>
        <w:t xml:space="preserve"> </w:t>
      </w:r>
      <w:sdt>
        <w:sdtPr>
          <w:rPr>
            <w:rFonts w:cstheme="minorHAnsi"/>
          </w:rPr>
          <w:id w:val="-246345462"/>
          <w:citation/>
        </w:sdtPr>
        <w:sdtContent>
          <w:r w:rsidR="00882702" w:rsidRPr="00882702">
            <w:rPr>
              <w:rFonts w:cstheme="minorHAnsi"/>
            </w:rPr>
            <w:fldChar w:fldCharType="begin"/>
          </w:r>
          <w:r w:rsidR="00882702" w:rsidRPr="00882702">
            <w:rPr>
              <w:rFonts w:cstheme="minorHAnsi"/>
              <w:lang w:val="en-US"/>
            </w:rPr>
            <w:instrText xml:space="preserve"> CITATION Wil14 \l 1033 </w:instrText>
          </w:r>
          <w:r w:rsidR="00882702" w:rsidRPr="00882702">
            <w:rPr>
              <w:rFonts w:cstheme="minorHAnsi"/>
            </w:rPr>
            <w:fldChar w:fldCharType="separate"/>
          </w:r>
          <w:r w:rsidR="00FD6093" w:rsidRPr="00FD6093">
            <w:rPr>
              <w:rFonts w:cstheme="minorHAnsi"/>
              <w:noProof/>
              <w:lang w:val="en-US"/>
            </w:rPr>
            <w:t>[9]</w:t>
          </w:r>
          <w:r w:rsidR="00882702" w:rsidRPr="00882702">
            <w:rPr>
              <w:rFonts w:cstheme="minorHAnsi"/>
            </w:rPr>
            <w:fldChar w:fldCharType="end"/>
          </w:r>
        </w:sdtContent>
      </w:sdt>
      <w:r w:rsidR="009B5A22">
        <w:rPr>
          <w:rFonts w:cstheme="minorHAnsi"/>
        </w:rPr>
        <w:t>.</w:t>
      </w:r>
    </w:p>
    <w:p w:rsidR="0006202C" w:rsidRDefault="0006202C" w:rsidP="00351057">
      <w:pPr>
        <w:rPr>
          <w:rFonts w:cstheme="minorHAnsi"/>
        </w:rPr>
      </w:pPr>
      <w:r>
        <w:rPr>
          <w:rFonts w:cstheme="minorHAnsi"/>
        </w:rPr>
        <w:t xml:space="preserve">However, the short wavelength – whilst providing better imagine of drones than classical CW – also has its disadvantages. Interference, where two or more waves interact to produce a new resultant wave, is more common in the transmitted and received waves – which </w:t>
      </w:r>
      <w:r w:rsidR="00B62950">
        <w:rPr>
          <w:rFonts w:cstheme="minorHAnsi"/>
        </w:rPr>
        <w:t xml:space="preserve">is due to the higher frequency </w:t>
      </w:r>
      <w:sdt>
        <w:sdtPr>
          <w:rPr>
            <w:rFonts w:cstheme="minorHAnsi"/>
          </w:rPr>
          <w:id w:val="508259319"/>
          <w:citation/>
        </w:sdtPr>
        <w:sdtContent>
          <w:r w:rsidR="00B62950">
            <w:rPr>
              <w:rFonts w:cstheme="minorHAnsi"/>
            </w:rPr>
            <w:fldChar w:fldCharType="begin"/>
          </w:r>
          <w:r w:rsidR="00B62950">
            <w:rPr>
              <w:rFonts w:cstheme="minorHAnsi"/>
              <w:lang w:val="en-US"/>
            </w:rPr>
            <w:instrText xml:space="preserve"> CITATION DST25 \l 1033 </w:instrText>
          </w:r>
          <w:r w:rsidR="00B62950">
            <w:rPr>
              <w:rFonts w:cstheme="minorHAnsi"/>
            </w:rPr>
            <w:fldChar w:fldCharType="separate"/>
          </w:r>
          <w:r w:rsidR="00FD6093" w:rsidRPr="00FD6093">
            <w:rPr>
              <w:rFonts w:cstheme="minorHAnsi"/>
              <w:noProof/>
              <w:lang w:val="en-US"/>
            </w:rPr>
            <w:t>[5]</w:t>
          </w:r>
          <w:r w:rsidR="00B62950">
            <w:rPr>
              <w:rFonts w:cstheme="minorHAnsi"/>
            </w:rPr>
            <w:fldChar w:fldCharType="end"/>
          </w:r>
        </w:sdtContent>
      </w:sdt>
      <w:r w:rsidR="00B62950">
        <w:rPr>
          <w:rFonts w:cstheme="minorHAnsi"/>
        </w:rPr>
        <w:t>. In addition, there is increased attenuation (</w:t>
      </w:r>
      <w:r w:rsidR="002806E3">
        <w:rPr>
          <w:rFonts w:cstheme="minorHAnsi"/>
        </w:rPr>
        <w:t>reduction in wave amplitude as it travels through a medium) since higher frequencies are more susceptible to atmospheric effects.</w:t>
      </w:r>
    </w:p>
    <w:p w:rsidR="00D172FA" w:rsidRPr="003A3409" w:rsidRDefault="008D3952" w:rsidP="00351057">
      <w:pPr>
        <w:rPr>
          <w:rFonts w:cstheme="minorHAnsi"/>
        </w:rPr>
      </w:pPr>
      <w:r w:rsidRPr="008D3952">
        <w:rPr>
          <w:rFonts w:cstheme="minorHAnsi"/>
        </w:rPr>
        <w:t xml:space="preserve">Moreover, millimetre wave </w:t>
      </w:r>
      <w:r w:rsidR="00AF0B04">
        <w:rPr>
          <w:rFonts w:cstheme="minorHAnsi"/>
        </w:rPr>
        <w:t>radar</w:t>
      </w:r>
      <w:r w:rsidRPr="008D3952">
        <w:rPr>
          <w:rFonts w:cstheme="minorHAnsi"/>
        </w:rPr>
        <w:t xml:space="preserve"> is susceptible to false detection</w:t>
      </w:r>
      <w:r>
        <w:rPr>
          <w:rFonts w:cstheme="minorHAnsi"/>
        </w:rPr>
        <w:t xml:space="preserve"> of UAVs by the presence of flying birds. This is because many flying birds have a comparable RCS, velocity range, and approximated signal amplitude, to popular consumer drones</w:t>
      </w:r>
      <w:r w:rsidRPr="00882702">
        <w:rPr>
          <w:rFonts w:cstheme="minorHAnsi"/>
        </w:rPr>
        <w:t xml:space="preserve"> </w:t>
      </w:r>
      <w:sdt>
        <w:sdtPr>
          <w:rPr>
            <w:rFonts w:cstheme="minorHAnsi"/>
          </w:rPr>
          <w:id w:val="531005407"/>
          <w:citation/>
        </w:sdtPr>
        <w:sdtContent>
          <w:r w:rsidR="00FB0074">
            <w:rPr>
              <w:rFonts w:cstheme="minorHAnsi"/>
            </w:rPr>
            <w:fldChar w:fldCharType="begin"/>
          </w:r>
          <w:r w:rsidR="00FB0074">
            <w:rPr>
              <w:rFonts w:cstheme="minorHAnsi"/>
              <w:lang w:val="en-US"/>
            </w:rPr>
            <w:instrText xml:space="preserve"> CITATION Jia19 \l 1033 </w:instrText>
          </w:r>
          <w:r w:rsidR="00FB0074">
            <w:rPr>
              <w:rFonts w:cstheme="minorHAnsi"/>
            </w:rPr>
            <w:fldChar w:fldCharType="separate"/>
          </w:r>
          <w:r w:rsidR="00FD6093" w:rsidRPr="00FD6093">
            <w:rPr>
              <w:rFonts w:cstheme="minorHAnsi"/>
              <w:noProof/>
              <w:lang w:val="en-US"/>
            </w:rPr>
            <w:t>[13]</w:t>
          </w:r>
          <w:r w:rsidR="00FB0074">
            <w:rPr>
              <w:rFonts w:cstheme="minorHAnsi"/>
            </w:rPr>
            <w:fldChar w:fldCharType="end"/>
          </w:r>
        </w:sdtContent>
      </w:sdt>
      <w:r w:rsidRPr="00992428">
        <w:rPr>
          <w:rFonts w:cstheme="minorHAnsi"/>
        </w:rPr>
        <w:t>.</w:t>
      </w:r>
    </w:p>
    <w:p w:rsidR="00BB1C27" w:rsidRDefault="00BB1C27" w:rsidP="00351057">
      <w:pPr>
        <w:rPr>
          <w:b/>
          <w:lang w:val="en-US"/>
        </w:rPr>
      </w:pPr>
    </w:p>
    <w:p w:rsidR="000E447D" w:rsidRDefault="000E447D" w:rsidP="00351057">
      <w:pPr>
        <w:rPr>
          <w:b/>
          <w:lang w:val="en-US"/>
        </w:rPr>
      </w:pPr>
    </w:p>
    <w:p w:rsidR="00A53427" w:rsidRPr="00351057" w:rsidRDefault="00A53427" w:rsidP="00351057">
      <w:pPr>
        <w:rPr>
          <w:b/>
          <w:lang w:val="en-US"/>
        </w:rPr>
      </w:pPr>
    </w:p>
    <w:p w:rsidR="00351057" w:rsidRDefault="00470EEC" w:rsidP="00351057">
      <w:pPr>
        <w:rPr>
          <w:b/>
          <w:lang w:val="en-US"/>
        </w:rPr>
      </w:pPr>
      <w:r>
        <w:rPr>
          <w:b/>
          <w:lang w:val="en-US"/>
        </w:rPr>
        <w:lastRenderedPageBreak/>
        <w:t xml:space="preserve">3.3 </w:t>
      </w:r>
      <w:r w:rsidR="00351057" w:rsidRPr="00351057">
        <w:rPr>
          <w:b/>
          <w:lang w:val="en-US"/>
        </w:rPr>
        <w:t>Discussion</w:t>
      </w:r>
    </w:p>
    <w:p w:rsidR="00260F2C" w:rsidRDefault="00260F2C" w:rsidP="002806E3">
      <w:pPr>
        <w:rPr>
          <w:lang w:val="en-US"/>
        </w:rPr>
      </w:pPr>
      <w:r w:rsidRPr="00B4269D">
        <w:rPr>
          <w:lang w:val="en-US"/>
        </w:rPr>
        <w:t>As aforementioned in 3.2, flying birds falsely alert radars as drones. This is apparent in the radar images produced, since birds and drones have similar Doppler spectra</w:t>
      </w:r>
      <w:r>
        <w:rPr>
          <w:lang w:val="en-US"/>
        </w:rPr>
        <w:t xml:space="preserve"> (produced by performing the fast Fourier transform on the signal time-series)</w:t>
      </w:r>
      <w:r w:rsidRPr="00B4269D">
        <w:rPr>
          <w:lang w:val="en-US"/>
        </w:rPr>
        <w:t xml:space="preserve"> </w:t>
      </w:r>
      <w:sdt>
        <w:sdtPr>
          <w:rPr>
            <w:lang w:val="en-US"/>
          </w:rPr>
          <w:id w:val="1138302078"/>
          <w:citation/>
        </w:sdtPr>
        <w:sdtContent>
          <w:r>
            <w:rPr>
              <w:lang w:val="en-US"/>
            </w:rPr>
            <w:fldChar w:fldCharType="begin"/>
          </w:r>
          <w:r>
            <w:rPr>
              <w:lang w:val="en-US"/>
            </w:rPr>
            <w:instrText xml:space="preserve"> CITATION Jia19 \l 1033 </w:instrText>
          </w:r>
          <w:r>
            <w:rPr>
              <w:lang w:val="en-US"/>
            </w:rPr>
            <w:fldChar w:fldCharType="separate"/>
          </w:r>
          <w:r w:rsidR="00FD6093" w:rsidRPr="00FD6093">
            <w:rPr>
              <w:noProof/>
              <w:lang w:val="en-US"/>
            </w:rPr>
            <w:t>[13]</w:t>
          </w:r>
          <w:r>
            <w:rPr>
              <w:lang w:val="en-US"/>
            </w:rPr>
            <w:fldChar w:fldCharType="end"/>
          </w:r>
        </w:sdtContent>
      </w:sdt>
      <w:r w:rsidRPr="00B4269D">
        <w:rPr>
          <w:lang w:val="en-US"/>
        </w:rPr>
        <w:t>.</w:t>
      </w:r>
      <w:r>
        <w:rPr>
          <w:lang w:val="en-US"/>
        </w:rPr>
        <w:t xml:space="preserve"> A proposed solution to this is to adapt the ATR (automatic target recognition), often used in military and aviation radars, to account for drone/flying bird classification. There is evidence that this is successful when evaluating kinematic and trajectory parameters: acceleration, curvature and slope </w:t>
      </w:r>
      <w:sdt>
        <w:sdtPr>
          <w:rPr>
            <w:lang w:val="en-US"/>
          </w:rPr>
          <w:id w:val="1259792596"/>
          <w:citation/>
        </w:sdtPr>
        <w:sdtContent>
          <w:r>
            <w:rPr>
              <w:lang w:val="en-US"/>
            </w:rPr>
            <w:fldChar w:fldCharType="begin"/>
          </w:r>
          <w:r>
            <w:rPr>
              <w:lang w:val="en-US"/>
            </w:rPr>
            <w:instrText xml:space="preserve"> CITATION Nat21 \l 1033 </w:instrText>
          </w:r>
          <w:r>
            <w:rPr>
              <w:lang w:val="en-US"/>
            </w:rPr>
            <w:fldChar w:fldCharType="separate"/>
          </w:r>
          <w:r w:rsidR="00FD6093" w:rsidRPr="00FD6093">
            <w:rPr>
              <w:noProof/>
              <w:lang w:val="en-US"/>
            </w:rPr>
            <w:t>[14]</w:t>
          </w:r>
          <w:r>
            <w:rPr>
              <w:lang w:val="en-US"/>
            </w:rPr>
            <w:fldChar w:fldCharType="end"/>
          </w:r>
        </w:sdtContent>
      </w:sdt>
      <w:r>
        <w:rPr>
          <w:lang w:val="en-US"/>
        </w:rPr>
        <w:t xml:space="preserve">. Since there is a greater significance in difference for these features (rather than the radar spectra), they can be evaluated using ML (machine learning) classification techniques. For example, the NRC </w:t>
      </w:r>
      <w:r w:rsidR="00F565C4">
        <w:rPr>
          <w:lang w:val="en-US"/>
        </w:rPr>
        <w:t xml:space="preserve">Canada </w:t>
      </w:r>
      <w:r>
        <w:rPr>
          <w:lang w:val="en-US"/>
        </w:rPr>
        <w:t>has demonstrated that a “5-fold cross-validation method” combined with a decision tree algorithm, will produce a 97% accuracy on drone classification (at ranges of approximately 1km). By deploying an algorithm such as this, the radar will not only be more accurate but less damaging to wildlife – the flying birds are less likely to be targeted by defense radar-based air security systems as a result.</w:t>
      </w:r>
    </w:p>
    <w:p w:rsidR="00A03B51" w:rsidRDefault="00260F2C" w:rsidP="002806E3">
      <w:pPr>
        <w:rPr>
          <w:lang w:val="en-US"/>
        </w:rPr>
      </w:pPr>
      <w:r>
        <w:rPr>
          <w:lang w:val="en-US"/>
        </w:rPr>
        <w:t>Furthermore, t</w:t>
      </w:r>
      <w:r w:rsidR="002806E3" w:rsidRPr="002806E3">
        <w:rPr>
          <w:lang w:val="en-US"/>
        </w:rPr>
        <w:t>he atmospheric effects (</w:t>
      </w:r>
      <w:r>
        <w:rPr>
          <w:lang w:val="en-US"/>
        </w:rPr>
        <w:t xml:space="preserve">also </w:t>
      </w:r>
      <w:r w:rsidR="002806E3" w:rsidRPr="002806E3">
        <w:rPr>
          <w:lang w:val="en-US"/>
        </w:rPr>
        <w:t>referenced in 3.2)</w:t>
      </w:r>
      <w:r w:rsidR="002806E3">
        <w:rPr>
          <w:lang w:val="en-US"/>
        </w:rPr>
        <w:t xml:space="preserve"> that reduce the performance of millimeter wave </w:t>
      </w:r>
      <w:r w:rsidR="00F94376">
        <w:rPr>
          <w:lang w:val="en-US"/>
        </w:rPr>
        <w:t xml:space="preserve">radar </w:t>
      </w:r>
      <w:r w:rsidR="002806E3">
        <w:rPr>
          <w:lang w:val="en-US"/>
        </w:rPr>
        <w:t xml:space="preserve">can be modelled by Rayleigh scattering principles </w:t>
      </w:r>
      <w:sdt>
        <w:sdtPr>
          <w:rPr>
            <w:lang w:val="en-US"/>
          </w:rPr>
          <w:id w:val="-504672584"/>
          <w:citation/>
        </w:sdtPr>
        <w:sdtContent>
          <w:r w:rsidR="000240D4">
            <w:rPr>
              <w:lang w:val="en-US"/>
            </w:rPr>
            <w:fldChar w:fldCharType="begin"/>
          </w:r>
          <w:r w:rsidR="000240D4">
            <w:rPr>
              <w:lang w:val="en-US"/>
            </w:rPr>
            <w:instrText xml:space="preserve"> CITATION Wil14 \l 1033 </w:instrText>
          </w:r>
          <w:r w:rsidR="000240D4">
            <w:rPr>
              <w:lang w:val="en-US"/>
            </w:rPr>
            <w:fldChar w:fldCharType="separate"/>
          </w:r>
          <w:r w:rsidR="00FD6093" w:rsidRPr="00FD6093">
            <w:rPr>
              <w:noProof/>
              <w:lang w:val="en-US"/>
            </w:rPr>
            <w:t>[9]</w:t>
          </w:r>
          <w:r w:rsidR="000240D4">
            <w:rPr>
              <w:lang w:val="en-US"/>
            </w:rPr>
            <w:fldChar w:fldCharType="end"/>
          </w:r>
        </w:sdtContent>
      </w:sdt>
      <w:r w:rsidR="002806E3">
        <w:rPr>
          <w:lang w:val="en-US"/>
        </w:rPr>
        <w:t xml:space="preserve">. A Rayleigh model </w:t>
      </w:r>
      <w:r w:rsidR="00A03B51">
        <w:rPr>
          <w:lang w:val="en-US"/>
        </w:rPr>
        <w:t xml:space="preserve">depicts the scattering of electromagnetic waves (such as those produced by the radar) </w:t>
      </w:r>
      <w:r w:rsidR="00D5069C">
        <w:rPr>
          <w:lang w:val="en-US"/>
        </w:rPr>
        <w:t xml:space="preserve">off of the particles in air. </w:t>
      </w:r>
      <w:r w:rsidR="00A03B51">
        <w:rPr>
          <w:lang w:val="en-US"/>
        </w:rPr>
        <w:t>It is most applicable in this case since particle size is smaller than the radar wavelength, and often taken from overhead (where Rayleigh scattering is dominant).</w:t>
      </w:r>
      <w:r w:rsidR="001C05E3">
        <w:rPr>
          <w:lang w:val="en-US"/>
        </w:rPr>
        <w:t xml:space="preserve"> By applying a Rayleigh fading model, we can </w:t>
      </w:r>
      <w:r w:rsidR="00665B5C">
        <w:rPr>
          <w:lang w:val="en-US"/>
        </w:rPr>
        <w:t>estimate the fading on the radar signal – and then adapt the signal processing to counteract it</w:t>
      </w:r>
      <w:r w:rsidR="006B3469">
        <w:rPr>
          <w:lang w:val="en-US"/>
        </w:rPr>
        <w:t xml:space="preserve"> and improve detection accuracy</w:t>
      </w:r>
      <w:r w:rsidR="00665B5C">
        <w:rPr>
          <w:lang w:val="en-US"/>
        </w:rPr>
        <w:t>.</w:t>
      </w:r>
    </w:p>
    <w:p w:rsidR="005D0FAA" w:rsidRDefault="005D0FAA" w:rsidP="002806E3">
      <w:pPr>
        <w:rPr>
          <w:lang w:val="en-US"/>
        </w:rPr>
      </w:pPr>
    </w:p>
    <w:p w:rsidR="00725DDD" w:rsidRDefault="005D0FAA" w:rsidP="00725DDD">
      <w:pPr>
        <w:keepNext/>
      </w:pPr>
      <w:r>
        <w:rPr>
          <w:noProof/>
        </w:rPr>
        <w:drawing>
          <wp:inline distT="0" distB="0" distL="0" distR="0" wp14:anchorId="07A7BD83" wp14:editId="356AFECD">
            <wp:extent cx="5731510" cy="318770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187700"/>
                    </a:xfrm>
                    <a:prstGeom prst="rect">
                      <a:avLst/>
                    </a:prstGeom>
                  </pic:spPr>
                </pic:pic>
              </a:graphicData>
            </a:graphic>
          </wp:inline>
        </w:drawing>
      </w:r>
    </w:p>
    <w:p w:rsidR="00131416" w:rsidRDefault="00725DDD" w:rsidP="00725DDD">
      <w:pPr>
        <w:pStyle w:val="Caption"/>
      </w:pPr>
      <w:r>
        <w:t xml:space="preserve">Figure </w:t>
      </w:r>
      <w:r>
        <w:fldChar w:fldCharType="begin"/>
      </w:r>
      <w:r>
        <w:instrText xml:space="preserve"> SEQ Figure \* ARABIC </w:instrText>
      </w:r>
      <w:r>
        <w:fldChar w:fldCharType="separate"/>
      </w:r>
      <w:r>
        <w:rPr>
          <w:noProof/>
        </w:rPr>
        <w:t>22</w:t>
      </w:r>
      <w:r>
        <w:fldChar w:fldCharType="end"/>
      </w:r>
      <w:r w:rsidRPr="00C96E6B">
        <w:t xml:space="preserve"> -</w:t>
      </w:r>
      <w:r>
        <w:t xml:space="preserve"> Rayleigh Channel PDF Graph</w:t>
      </w:r>
    </w:p>
    <w:p w:rsidR="003015EA" w:rsidRPr="00FE0076" w:rsidRDefault="00836498" w:rsidP="002806E3">
      <w:r>
        <w:t xml:space="preserve">Above is shown a simplistic </w:t>
      </w:r>
      <w:r w:rsidR="00AF3EF3">
        <w:t>standardised PDF (probability density function) for a Rayleigh channel, characteristically peaking at 63% (according to exponential growth/decline)</w:t>
      </w:r>
      <w:r w:rsidR="0072051F">
        <w:t xml:space="preserve"> </w:t>
      </w:r>
      <w:sdt>
        <w:sdtPr>
          <w:id w:val="1163362079"/>
          <w:citation/>
        </w:sdtPr>
        <w:sdtContent>
          <w:r w:rsidR="0072051F">
            <w:fldChar w:fldCharType="begin"/>
          </w:r>
          <w:r w:rsidR="00FD6093">
            <w:rPr>
              <w:lang w:val="en-US"/>
            </w:rPr>
            <w:instrText xml:space="preserve">CITATION Ste16 \l 1033 </w:instrText>
          </w:r>
          <w:r w:rsidR="0072051F">
            <w:fldChar w:fldCharType="separate"/>
          </w:r>
          <w:r w:rsidR="00FD6093" w:rsidRPr="00FD6093">
            <w:rPr>
              <w:noProof/>
              <w:lang w:val="en-US"/>
            </w:rPr>
            <w:t>[15]</w:t>
          </w:r>
          <w:r w:rsidR="0072051F">
            <w:fldChar w:fldCharType="end"/>
          </w:r>
        </w:sdtContent>
      </w:sdt>
      <w:r w:rsidR="00AF3EF3">
        <w:t>.</w:t>
      </w:r>
      <w:r w:rsidR="008167B6">
        <w:t xml:space="preserve"> This model, as discussed above, can be applied to multipath signal data – which is inherent of wave scatter – by summing the constituent sinusoids (Jake’s model) </w:t>
      </w:r>
      <w:sdt>
        <w:sdtPr>
          <w:id w:val="1176231822"/>
          <w:citation/>
        </w:sdtPr>
        <w:sdtContent>
          <w:r w:rsidR="0072051F">
            <w:fldChar w:fldCharType="begin"/>
          </w:r>
          <w:r w:rsidR="0072051F">
            <w:rPr>
              <w:lang w:val="en-US"/>
            </w:rPr>
            <w:instrText xml:space="preserve"> CITATION Wil74 \l 1033 </w:instrText>
          </w:r>
          <w:r w:rsidR="0072051F">
            <w:fldChar w:fldCharType="separate"/>
          </w:r>
          <w:r w:rsidR="00FD6093" w:rsidRPr="00FD6093">
            <w:rPr>
              <w:noProof/>
              <w:lang w:val="en-US"/>
            </w:rPr>
            <w:t>[16]</w:t>
          </w:r>
          <w:r w:rsidR="0072051F">
            <w:fldChar w:fldCharType="end"/>
          </w:r>
        </w:sdtContent>
      </w:sdt>
      <w:r w:rsidR="008167B6">
        <w:t>.</w:t>
      </w:r>
      <w:r w:rsidR="003B4900">
        <w:t xml:space="preserve"> An</w:t>
      </w:r>
      <w:r w:rsidR="005D0FAA">
        <w:t xml:space="preserve"> example is produced in MATLAB code (see appendix) to support the suggestion of its use to adapt the radar signal processing</w:t>
      </w:r>
      <w:r w:rsidR="00102EA8">
        <w:t xml:space="preserve"> </w:t>
      </w:r>
      <w:sdt>
        <w:sdtPr>
          <w:id w:val="1766424867"/>
          <w:citation/>
        </w:sdtPr>
        <w:sdtContent>
          <w:r w:rsidR="0072051F">
            <w:fldChar w:fldCharType="begin"/>
          </w:r>
          <w:r w:rsidR="0072051F">
            <w:rPr>
              <w:lang w:val="en-US"/>
            </w:rPr>
            <w:instrText xml:space="preserve"> CITATION Mat25 \l 1033 </w:instrText>
          </w:r>
          <w:r w:rsidR="0072051F">
            <w:fldChar w:fldCharType="separate"/>
          </w:r>
          <w:r w:rsidR="00FD6093" w:rsidRPr="00FD6093">
            <w:rPr>
              <w:noProof/>
              <w:lang w:val="en-US"/>
            </w:rPr>
            <w:t>[17]</w:t>
          </w:r>
          <w:r w:rsidR="0072051F">
            <w:fldChar w:fldCharType="end"/>
          </w:r>
        </w:sdtContent>
      </w:sdt>
      <w:r w:rsidR="005D0FAA">
        <w:t>.</w:t>
      </w:r>
      <w:r w:rsidR="00020D62">
        <w:t xml:space="preserve"> This </w:t>
      </w:r>
      <w:r w:rsidR="00020D62">
        <w:lastRenderedPageBreak/>
        <w:t>technique is also beneficial to the environment since no additional physical infrastructure is required (system changes only) and so there will be less impact by construction and material use.</w:t>
      </w:r>
    </w:p>
    <w:p w:rsidR="00104C89" w:rsidRPr="004C0DE3" w:rsidRDefault="003015EA" w:rsidP="002806E3">
      <w:pPr>
        <w:rPr>
          <w:lang w:val="en-US"/>
        </w:rPr>
      </w:pPr>
      <w:r>
        <w:rPr>
          <w:lang w:val="en-US"/>
        </w:rPr>
        <w:t>Interference,</w:t>
      </w:r>
      <w:r w:rsidR="001810E8">
        <w:rPr>
          <w:lang w:val="en-US"/>
        </w:rPr>
        <w:t xml:space="preserve"> specifically at transmission, could also </w:t>
      </w:r>
      <w:r>
        <w:rPr>
          <w:lang w:val="en-US"/>
        </w:rPr>
        <w:t xml:space="preserve">be reduced by deploying </w:t>
      </w:r>
      <w:r w:rsidR="00900D5E">
        <w:rPr>
          <w:lang w:val="en-US"/>
        </w:rPr>
        <w:t>radar</w:t>
      </w:r>
      <w:r>
        <w:rPr>
          <w:lang w:val="en-US"/>
        </w:rPr>
        <w:t xml:space="preserve"> in the form of </w:t>
      </w:r>
      <w:r w:rsidRPr="001810E8">
        <w:rPr>
          <w:lang w:val="en-US"/>
        </w:rPr>
        <w:t>phased arrays</w:t>
      </w:r>
      <w:r w:rsidR="004C0DE3">
        <w:rPr>
          <w:lang w:val="en-US"/>
        </w:rPr>
        <w:t xml:space="preserve"> (PAR)</w:t>
      </w:r>
      <w:r w:rsidR="003D23F1">
        <w:rPr>
          <w:lang w:val="en-US"/>
        </w:rPr>
        <w:t xml:space="preserve"> </w:t>
      </w:r>
      <w:sdt>
        <w:sdtPr>
          <w:rPr>
            <w:lang w:val="en-US"/>
          </w:rPr>
          <w:id w:val="-1987464886"/>
          <w:citation/>
        </w:sdtPr>
        <w:sdtContent>
          <w:r w:rsidR="0078422F">
            <w:rPr>
              <w:lang w:val="en-US"/>
            </w:rPr>
            <w:fldChar w:fldCharType="begin"/>
          </w:r>
          <w:r w:rsidR="0078422F">
            <w:rPr>
              <w:lang w:val="en-US"/>
            </w:rPr>
            <w:instrText xml:space="preserve"> CITATION Ala00 \l 1033 </w:instrText>
          </w:r>
          <w:r w:rsidR="0078422F">
            <w:rPr>
              <w:lang w:val="en-US"/>
            </w:rPr>
            <w:fldChar w:fldCharType="separate"/>
          </w:r>
          <w:r w:rsidR="00FD6093" w:rsidRPr="00FD6093">
            <w:rPr>
              <w:noProof/>
              <w:lang w:val="en-US"/>
            </w:rPr>
            <w:t>[18]</w:t>
          </w:r>
          <w:r w:rsidR="0078422F">
            <w:rPr>
              <w:lang w:val="en-US"/>
            </w:rPr>
            <w:fldChar w:fldCharType="end"/>
          </w:r>
        </w:sdtContent>
      </w:sdt>
      <w:r w:rsidR="003D23F1">
        <w:rPr>
          <w:lang w:val="en-US"/>
        </w:rPr>
        <w:t>. A phased array antenna is composed of multiple single elements which can be fed by varying phase shifts, and therefore by definition – steered electronically. By combination of orthogonality and phase shifts between individual beams, interference between channels can be minimized.</w:t>
      </w:r>
      <w:r w:rsidR="004C0DE3">
        <w:rPr>
          <w:lang w:val="en-US"/>
        </w:rPr>
        <w:t xml:space="preserve"> Moreover, by usage of computer algorithms, the beams can be directed so that there is constructive interference (by superposition of waves) in transmission signals – boosting the radiated power in the desired direction. </w:t>
      </w:r>
      <w:r w:rsidR="003D23F1">
        <w:rPr>
          <w:lang w:val="en-US"/>
        </w:rPr>
        <w:t>A phased array is advantageous since electronic steering is more flexible than traditional mechanical methods, requiring less infrastructure and maintenance. However, in that same consideration; current radar systems hardware would need to be updated. Whilst this may have a negative benefit with regards to the environment, this will provide related employment at buy-in companies.</w:t>
      </w:r>
    </w:p>
    <w:p w:rsidR="00D7599B" w:rsidRPr="00D7599B" w:rsidRDefault="00A53427" w:rsidP="002806E3">
      <w:pPr>
        <w:rPr>
          <w:lang w:val="en-US"/>
        </w:rPr>
      </w:pPr>
      <w:r>
        <w:rPr>
          <w:lang w:val="en-US"/>
        </w:rPr>
        <w:t>Ultimatel</w:t>
      </w:r>
      <w:r w:rsidR="00FB4C3D" w:rsidRPr="00D7599B">
        <w:rPr>
          <w:lang w:val="en-US"/>
        </w:rPr>
        <w:t xml:space="preserve">y, the overall impact of deploying improved radar systems must be considered. There is the main disadvantage of reduced privacy, since in some cases radar can be used to </w:t>
      </w:r>
      <w:r w:rsidR="00D7599B" w:rsidRPr="00D7599B">
        <w:rPr>
          <w:lang w:val="en-US"/>
        </w:rPr>
        <w:t xml:space="preserve">invasively </w:t>
      </w:r>
      <w:r w:rsidR="00FB4C3D" w:rsidRPr="00D7599B">
        <w:rPr>
          <w:lang w:val="en-US"/>
        </w:rPr>
        <w:t xml:space="preserve">scan observed objects </w:t>
      </w:r>
      <w:sdt>
        <w:sdtPr>
          <w:rPr>
            <w:lang w:val="en-US"/>
          </w:rPr>
          <w:id w:val="1897089415"/>
          <w:citation/>
        </w:sdtPr>
        <w:sdtContent>
          <w:r w:rsidR="00BD1F2A">
            <w:rPr>
              <w:lang w:val="en-US"/>
            </w:rPr>
            <w:fldChar w:fldCharType="begin"/>
          </w:r>
          <w:r w:rsidR="00BD1F2A">
            <w:rPr>
              <w:lang w:val="en-US"/>
            </w:rPr>
            <w:instrText xml:space="preserve"> CITATION UWT25 \l 1033 </w:instrText>
          </w:r>
          <w:r w:rsidR="00BD1F2A">
            <w:rPr>
              <w:lang w:val="en-US"/>
            </w:rPr>
            <w:fldChar w:fldCharType="separate"/>
          </w:r>
          <w:r w:rsidR="00FD6093" w:rsidRPr="00FD6093">
            <w:rPr>
              <w:noProof/>
              <w:lang w:val="en-US"/>
            </w:rPr>
            <w:t>[4]</w:t>
          </w:r>
          <w:r w:rsidR="00BD1F2A">
            <w:rPr>
              <w:lang w:val="en-US"/>
            </w:rPr>
            <w:fldChar w:fldCharType="end"/>
          </w:r>
        </w:sdtContent>
      </w:sdt>
      <w:r w:rsidR="00FB4C3D" w:rsidRPr="00D7599B">
        <w:rPr>
          <w:lang w:val="en-US"/>
        </w:rPr>
        <w:t>. However, in terms of advantage: it will result in improved security systems for the military, better safety features on automotive, and increased efficiency at airports and maritime ports.</w:t>
      </w:r>
    </w:p>
    <w:p w:rsidR="002806E3" w:rsidRPr="00351057" w:rsidRDefault="00FB4C3D" w:rsidP="002806E3">
      <w:pPr>
        <w:rPr>
          <w:b/>
          <w:lang w:val="en-US"/>
        </w:rPr>
      </w:pPr>
      <w:r w:rsidRPr="00351057">
        <w:rPr>
          <w:b/>
          <w:lang w:val="en-US"/>
        </w:rPr>
        <w:t xml:space="preserve"> </w:t>
      </w:r>
    </w:p>
    <w:p w:rsidR="00351057" w:rsidRDefault="00470EEC" w:rsidP="00351057">
      <w:pPr>
        <w:rPr>
          <w:b/>
          <w:lang w:val="en-US"/>
        </w:rPr>
      </w:pPr>
      <w:r>
        <w:rPr>
          <w:b/>
          <w:lang w:val="en-US"/>
        </w:rPr>
        <w:t xml:space="preserve">3.4 </w:t>
      </w:r>
      <w:r w:rsidR="00351057" w:rsidRPr="00351057">
        <w:rPr>
          <w:b/>
          <w:lang w:val="en-US"/>
        </w:rPr>
        <w:t>Conclusion</w:t>
      </w:r>
    </w:p>
    <w:p w:rsidR="00A53427" w:rsidRPr="00A53427" w:rsidRDefault="00A53427" w:rsidP="00351057">
      <w:pPr>
        <w:rPr>
          <w:lang w:val="en-US"/>
        </w:rPr>
      </w:pPr>
      <w:r>
        <w:rPr>
          <w:lang w:val="en-US"/>
        </w:rPr>
        <w:t xml:space="preserve">In conclusion, millimeter wave radar is a suitable technological deployment for the detection of UAVs. Its faults in terms of flying bird false alarm rate and interference due to the high frequency have been evaluated and suggestions made to mitigate against them. For false detection via flying birds, an ATR using ML techniques has been proposed, with success observed in research elsewhere. For the interference at gigahertz frequencies, two methods have been presented. For attenuation in the environment; an adjusted method of signal processing to account for a Rayleigh fading model by channel scatter. Lastly, for interference in the initial transmitted wave, the use of phased array techniques to promote constructive (rather than </w:t>
      </w:r>
      <w:r w:rsidR="00560972">
        <w:rPr>
          <w:lang w:val="en-US"/>
        </w:rPr>
        <w:t>destructive) interference.</w:t>
      </w:r>
    </w:p>
    <w:p w:rsidR="00351057" w:rsidRDefault="00351057" w:rsidP="00351057">
      <w:pPr>
        <w:rPr>
          <w:b/>
          <w:lang w:val="en-US"/>
        </w:rPr>
      </w:pPr>
    </w:p>
    <w:p w:rsidR="004729C4" w:rsidRDefault="004729C4" w:rsidP="00351057">
      <w:pPr>
        <w:rPr>
          <w:b/>
          <w:lang w:val="en-US"/>
        </w:rPr>
      </w:pPr>
    </w:p>
    <w:p w:rsidR="004729C4" w:rsidRDefault="004729C4" w:rsidP="00351057">
      <w:pPr>
        <w:rPr>
          <w:b/>
          <w:lang w:val="en-US"/>
        </w:rPr>
      </w:pPr>
    </w:p>
    <w:p w:rsidR="004729C4" w:rsidRDefault="004729C4" w:rsidP="00351057">
      <w:pPr>
        <w:rPr>
          <w:b/>
          <w:lang w:val="en-US"/>
        </w:rPr>
      </w:pPr>
    </w:p>
    <w:p w:rsidR="004729C4" w:rsidRDefault="004729C4" w:rsidP="00351057">
      <w:pPr>
        <w:rPr>
          <w:b/>
          <w:lang w:val="en-US"/>
        </w:rPr>
      </w:pPr>
    </w:p>
    <w:p w:rsidR="004729C4" w:rsidRDefault="004729C4" w:rsidP="00351057">
      <w:pPr>
        <w:rPr>
          <w:b/>
          <w:lang w:val="en-US"/>
        </w:rPr>
      </w:pPr>
    </w:p>
    <w:p w:rsidR="004729C4" w:rsidRDefault="004729C4" w:rsidP="00351057">
      <w:pPr>
        <w:rPr>
          <w:b/>
          <w:lang w:val="en-US"/>
        </w:rPr>
      </w:pPr>
    </w:p>
    <w:p w:rsidR="004729C4" w:rsidRDefault="004729C4" w:rsidP="00351057">
      <w:pPr>
        <w:rPr>
          <w:b/>
          <w:lang w:val="en-US"/>
        </w:rPr>
      </w:pPr>
    </w:p>
    <w:p w:rsidR="004729C4" w:rsidRDefault="004729C4" w:rsidP="00351057">
      <w:pPr>
        <w:rPr>
          <w:b/>
          <w:lang w:val="en-US"/>
        </w:rPr>
      </w:pPr>
    </w:p>
    <w:p w:rsidR="004729C4" w:rsidRDefault="004729C4" w:rsidP="00351057">
      <w:pPr>
        <w:rPr>
          <w:b/>
          <w:lang w:val="en-US"/>
        </w:rPr>
      </w:pPr>
    </w:p>
    <w:p w:rsidR="004729C4" w:rsidRDefault="004729C4" w:rsidP="00351057">
      <w:pPr>
        <w:rPr>
          <w:b/>
          <w:lang w:val="en-US"/>
        </w:rPr>
      </w:pPr>
    </w:p>
    <w:sdt>
      <w:sdtPr>
        <w:id w:val="1705526917"/>
        <w:docPartObj>
          <w:docPartGallery w:val="Bibliographies"/>
          <w:docPartUnique/>
        </w:docPartObj>
      </w:sdtPr>
      <w:sdtContent>
        <w:sdt>
          <w:sdtPr>
            <w:id w:val="111145805"/>
            <w:bibliography/>
          </w:sdtPr>
          <w:sdtContent>
            <w:p w:rsidR="00FD6093" w:rsidRDefault="00F32ABE">
              <w:pPr>
                <w:rPr>
                  <w:noProof/>
                </w:rPr>
              </w:pPr>
              <w:r w:rsidRPr="00351057">
                <w:rPr>
                  <w:b/>
                  <w:lang w:val="en-US"/>
                </w:rPr>
                <w:t>References</w:t>
              </w: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FD6093">
                <w:trPr>
                  <w:divId w:val="1770079571"/>
                  <w:tblCellSpacing w:w="15" w:type="dxa"/>
                </w:trPr>
                <w:tc>
                  <w:tcPr>
                    <w:tcW w:w="50" w:type="pct"/>
                    <w:hideMark/>
                  </w:tcPr>
                  <w:p w:rsidR="00FD6093" w:rsidRDefault="00FD6093">
                    <w:pPr>
                      <w:pStyle w:val="Bibliography"/>
                      <w:rPr>
                        <w:noProof/>
                        <w:sz w:val="24"/>
                        <w:szCs w:val="24"/>
                        <w:lang w:val="en-US"/>
                      </w:rPr>
                    </w:pPr>
                    <w:r>
                      <w:rPr>
                        <w:noProof/>
                        <w:lang w:val="en-US"/>
                      </w:rPr>
                      <w:t xml:space="preserve">[1] </w:t>
                    </w:r>
                  </w:p>
                </w:tc>
                <w:tc>
                  <w:tcPr>
                    <w:tcW w:w="0" w:type="auto"/>
                    <w:hideMark/>
                  </w:tcPr>
                  <w:p w:rsidR="00FD6093" w:rsidRDefault="00FD6093">
                    <w:pPr>
                      <w:pStyle w:val="Bibliography"/>
                      <w:rPr>
                        <w:noProof/>
                        <w:lang w:val="en-US"/>
                      </w:rPr>
                    </w:pPr>
                    <w:r>
                      <w:rPr>
                        <w:noProof/>
                        <w:lang w:val="en-US"/>
                      </w:rPr>
                      <w:t xml:space="preserve">Massachusetts Institute of Technology, "Waveguides and Integrated Optics," in </w:t>
                    </w:r>
                    <w:r>
                      <w:rPr>
                        <w:i/>
                        <w:iCs/>
                        <w:noProof/>
                        <w:lang w:val="en-US"/>
                      </w:rPr>
                      <w:t>Classical Electromagnetism and Optics</w:t>
                    </w:r>
                    <w:r>
                      <w:rPr>
                        <w:noProof/>
                        <w:lang w:val="en-US"/>
                      </w:rPr>
                      <w:t xml:space="preserve">. </w:t>
                    </w:r>
                  </w:p>
                </w:tc>
              </w:tr>
              <w:tr w:rsidR="00FD6093">
                <w:trPr>
                  <w:divId w:val="1770079571"/>
                  <w:tblCellSpacing w:w="15" w:type="dxa"/>
                </w:trPr>
                <w:tc>
                  <w:tcPr>
                    <w:tcW w:w="50" w:type="pct"/>
                    <w:hideMark/>
                  </w:tcPr>
                  <w:p w:rsidR="00FD6093" w:rsidRDefault="00FD6093">
                    <w:pPr>
                      <w:pStyle w:val="Bibliography"/>
                      <w:rPr>
                        <w:noProof/>
                        <w:lang w:val="en-US"/>
                      </w:rPr>
                    </w:pPr>
                    <w:r>
                      <w:rPr>
                        <w:noProof/>
                        <w:lang w:val="en-US"/>
                      </w:rPr>
                      <w:t xml:space="preserve">[2] </w:t>
                    </w:r>
                  </w:p>
                </w:tc>
                <w:tc>
                  <w:tcPr>
                    <w:tcW w:w="0" w:type="auto"/>
                    <w:hideMark/>
                  </w:tcPr>
                  <w:p w:rsidR="00FD6093" w:rsidRDefault="00FD6093">
                    <w:pPr>
                      <w:pStyle w:val="Bibliography"/>
                      <w:rPr>
                        <w:noProof/>
                        <w:lang w:val="en-US"/>
                      </w:rPr>
                    </w:pPr>
                    <w:r>
                      <w:rPr>
                        <w:noProof/>
                        <w:lang w:val="en-US"/>
                      </w:rPr>
                      <w:t>ANSYS Learning, "Waveguide Simulation Using Ansys HFSS - YouTube Lectures".</w:t>
                    </w:r>
                  </w:p>
                </w:tc>
              </w:tr>
              <w:tr w:rsidR="00FD6093">
                <w:trPr>
                  <w:divId w:val="1770079571"/>
                  <w:tblCellSpacing w:w="15" w:type="dxa"/>
                </w:trPr>
                <w:tc>
                  <w:tcPr>
                    <w:tcW w:w="50" w:type="pct"/>
                    <w:hideMark/>
                  </w:tcPr>
                  <w:p w:rsidR="00FD6093" w:rsidRDefault="00FD6093">
                    <w:pPr>
                      <w:pStyle w:val="Bibliography"/>
                      <w:rPr>
                        <w:noProof/>
                        <w:lang w:val="en-US"/>
                      </w:rPr>
                    </w:pPr>
                    <w:r>
                      <w:rPr>
                        <w:noProof/>
                        <w:lang w:val="en-US"/>
                      </w:rPr>
                      <w:t xml:space="preserve">[3] </w:t>
                    </w:r>
                  </w:p>
                </w:tc>
                <w:tc>
                  <w:tcPr>
                    <w:tcW w:w="0" w:type="auto"/>
                    <w:hideMark/>
                  </w:tcPr>
                  <w:p w:rsidR="00FD6093" w:rsidRDefault="00FD6093">
                    <w:pPr>
                      <w:pStyle w:val="Bibliography"/>
                      <w:rPr>
                        <w:noProof/>
                        <w:lang w:val="en-US"/>
                      </w:rPr>
                    </w:pPr>
                    <w:r>
                      <w:rPr>
                        <w:noProof/>
                        <w:lang w:val="en-US"/>
                      </w:rPr>
                      <w:t xml:space="preserve">M. N. Joseph Edminister, Electromagnetics (Schaum's Outlines), Mc-Graw Hill, 2014. </w:t>
                    </w:r>
                  </w:p>
                </w:tc>
              </w:tr>
              <w:tr w:rsidR="00FD6093">
                <w:trPr>
                  <w:divId w:val="1770079571"/>
                  <w:tblCellSpacing w:w="15" w:type="dxa"/>
                </w:trPr>
                <w:tc>
                  <w:tcPr>
                    <w:tcW w:w="50" w:type="pct"/>
                    <w:hideMark/>
                  </w:tcPr>
                  <w:p w:rsidR="00FD6093" w:rsidRDefault="00FD6093">
                    <w:pPr>
                      <w:pStyle w:val="Bibliography"/>
                      <w:rPr>
                        <w:noProof/>
                        <w:lang w:val="en-US"/>
                      </w:rPr>
                    </w:pPr>
                    <w:r>
                      <w:rPr>
                        <w:noProof/>
                        <w:lang w:val="en-US"/>
                      </w:rPr>
                      <w:t xml:space="preserve">[4] </w:t>
                    </w:r>
                  </w:p>
                </w:tc>
                <w:tc>
                  <w:tcPr>
                    <w:tcW w:w="0" w:type="auto"/>
                    <w:hideMark/>
                  </w:tcPr>
                  <w:p w:rsidR="00FD6093" w:rsidRDefault="00FD6093">
                    <w:pPr>
                      <w:pStyle w:val="Bibliography"/>
                      <w:rPr>
                        <w:noProof/>
                        <w:lang w:val="en-US"/>
                      </w:rPr>
                    </w:pPr>
                    <w:r>
                      <w:rPr>
                        <w:noProof/>
                        <w:lang w:val="en-US"/>
                      </w:rPr>
                      <w:t xml:space="preserve">UWTSD, </w:t>
                    </w:r>
                    <w:r>
                      <w:rPr>
                        <w:i/>
                        <w:iCs/>
                        <w:noProof/>
                        <w:lang w:val="en-US"/>
                      </w:rPr>
                      <w:t xml:space="preserve">Electromagnetic Radiation Module, Embedded Electronic Systems, </w:t>
                    </w:r>
                    <w:r>
                      <w:rPr>
                        <w:noProof/>
                        <w:lang w:val="en-US"/>
                      </w:rPr>
                      <w:t xml:space="preserve">2025. </w:t>
                    </w:r>
                  </w:p>
                </w:tc>
              </w:tr>
              <w:tr w:rsidR="00FD6093">
                <w:trPr>
                  <w:divId w:val="1770079571"/>
                  <w:tblCellSpacing w:w="15" w:type="dxa"/>
                </w:trPr>
                <w:tc>
                  <w:tcPr>
                    <w:tcW w:w="50" w:type="pct"/>
                    <w:hideMark/>
                  </w:tcPr>
                  <w:p w:rsidR="00FD6093" w:rsidRDefault="00FD6093">
                    <w:pPr>
                      <w:pStyle w:val="Bibliography"/>
                      <w:rPr>
                        <w:noProof/>
                        <w:lang w:val="en-US"/>
                      </w:rPr>
                    </w:pPr>
                    <w:r>
                      <w:rPr>
                        <w:noProof/>
                        <w:lang w:val="en-US"/>
                      </w:rPr>
                      <w:t xml:space="preserve">[5] </w:t>
                    </w:r>
                  </w:p>
                </w:tc>
                <w:tc>
                  <w:tcPr>
                    <w:tcW w:w="0" w:type="auto"/>
                    <w:hideMark/>
                  </w:tcPr>
                  <w:p w:rsidR="00FD6093" w:rsidRDefault="00FD6093">
                    <w:pPr>
                      <w:pStyle w:val="Bibliography"/>
                      <w:rPr>
                        <w:noProof/>
                        <w:lang w:val="en-US"/>
                      </w:rPr>
                    </w:pPr>
                    <w:r>
                      <w:rPr>
                        <w:noProof/>
                        <w:lang w:val="en-US"/>
                      </w:rPr>
                      <w:t xml:space="preserve">DSTL, </w:t>
                    </w:r>
                    <w:r>
                      <w:rPr>
                        <w:i/>
                        <w:iCs/>
                        <w:noProof/>
                        <w:lang w:val="en-US"/>
                      </w:rPr>
                      <w:t xml:space="preserve">Antennas and Waveguides Learning (S. J. Boyes), </w:t>
                    </w:r>
                    <w:r>
                      <w:rPr>
                        <w:noProof/>
                        <w:lang w:val="en-US"/>
                      </w:rPr>
                      <w:t xml:space="preserve">2025. </w:t>
                    </w:r>
                  </w:p>
                </w:tc>
              </w:tr>
              <w:tr w:rsidR="00FD6093">
                <w:trPr>
                  <w:divId w:val="1770079571"/>
                  <w:tblCellSpacing w:w="15" w:type="dxa"/>
                </w:trPr>
                <w:tc>
                  <w:tcPr>
                    <w:tcW w:w="50" w:type="pct"/>
                    <w:hideMark/>
                  </w:tcPr>
                  <w:p w:rsidR="00FD6093" w:rsidRDefault="00FD6093">
                    <w:pPr>
                      <w:pStyle w:val="Bibliography"/>
                      <w:rPr>
                        <w:noProof/>
                        <w:lang w:val="en-US"/>
                      </w:rPr>
                    </w:pPr>
                    <w:r>
                      <w:rPr>
                        <w:noProof/>
                        <w:lang w:val="en-US"/>
                      </w:rPr>
                      <w:t xml:space="preserve">[6] </w:t>
                    </w:r>
                  </w:p>
                </w:tc>
                <w:tc>
                  <w:tcPr>
                    <w:tcW w:w="0" w:type="auto"/>
                    <w:hideMark/>
                  </w:tcPr>
                  <w:p w:rsidR="00FD6093" w:rsidRDefault="00FD6093">
                    <w:pPr>
                      <w:pStyle w:val="Bibliography"/>
                      <w:rPr>
                        <w:noProof/>
                        <w:lang w:val="en-US"/>
                      </w:rPr>
                    </w:pPr>
                    <w:r>
                      <w:rPr>
                        <w:noProof/>
                        <w:lang w:val="en-US"/>
                      </w:rPr>
                      <w:t xml:space="preserve">H. Engan, Waveguide Propagation, IEICE, 2006. </w:t>
                    </w:r>
                  </w:p>
                </w:tc>
              </w:tr>
              <w:tr w:rsidR="00FD6093">
                <w:trPr>
                  <w:divId w:val="1770079571"/>
                  <w:tblCellSpacing w:w="15" w:type="dxa"/>
                </w:trPr>
                <w:tc>
                  <w:tcPr>
                    <w:tcW w:w="50" w:type="pct"/>
                    <w:hideMark/>
                  </w:tcPr>
                  <w:p w:rsidR="00FD6093" w:rsidRDefault="00FD6093">
                    <w:pPr>
                      <w:pStyle w:val="Bibliography"/>
                      <w:rPr>
                        <w:noProof/>
                        <w:lang w:val="en-US"/>
                      </w:rPr>
                    </w:pPr>
                    <w:r>
                      <w:rPr>
                        <w:noProof/>
                        <w:lang w:val="en-US"/>
                      </w:rPr>
                      <w:t xml:space="preserve">[7] </w:t>
                    </w:r>
                  </w:p>
                </w:tc>
                <w:tc>
                  <w:tcPr>
                    <w:tcW w:w="0" w:type="auto"/>
                    <w:hideMark/>
                  </w:tcPr>
                  <w:p w:rsidR="00FD6093" w:rsidRDefault="00FD6093">
                    <w:pPr>
                      <w:pStyle w:val="Bibliography"/>
                      <w:rPr>
                        <w:noProof/>
                        <w:lang w:val="en-US"/>
                      </w:rPr>
                    </w:pPr>
                    <w:r>
                      <w:rPr>
                        <w:noProof/>
                        <w:lang w:val="en-US"/>
                      </w:rPr>
                      <w:t xml:space="preserve">K. B. Yi Huang, Antennas: From Theory to Practice, UK: John Wiley &amp; Sons, 2008. </w:t>
                    </w:r>
                  </w:p>
                </w:tc>
              </w:tr>
              <w:tr w:rsidR="00FD6093">
                <w:trPr>
                  <w:divId w:val="1770079571"/>
                  <w:tblCellSpacing w:w="15" w:type="dxa"/>
                </w:trPr>
                <w:tc>
                  <w:tcPr>
                    <w:tcW w:w="50" w:type="pct"/>
                    <w:hideMark/>
                  </w:tcPr>
                  <w:p w:rsidR="00FD6093" w:rsidRDefault="00FD6093">
                    <w:pPr>
                      <w:pStyle w:val="Bibliography"/>
                      <w:rPr>
                        <w:noProof/>
                        <w:lang w:val="en-US"/>
                      </w:rPr>
                    </w:pPr>
                    <w:r>
                      <w:rPr>
                        <w:noProof/>
                        <w:lang w:val="en-US"/>
                      </w:rPr>
                      <w:t xml:space="preserve">[8] </w:t>
                    </w:r>
                  </w:p>
                </w:tc>
                <w:tc>
                  <w:tcPr>
                    <w:tcW w:w="0" w:type="auto"/>
                    <w:hideMark/>
                  </w:tcPr>
                  <w:p w:rsidR="00FD6093" w:rsidRDefault="00FD6093">
                    <w:pPr>
                      <w:pStyle w:val="Bibliography"/>
                      <w:rPr>
                        <w:noProof/>
                        <w:lang w:val="en-US"/>
                      </w:rPr>
                    </w:pPr>
                    <w:r>
                      <w:rPr>
                        <w:noProof/>
                        <w:lang w:val="en-US"/>
                      </w:rPr>
                      <w:t xml:space="preserve">W. H. Paul Horowitz, The Art of Electronics, New York: Cambridge University Press, 2015. </w:t>
                    </w:r>
                  </w:p>
                </w:tc>
              </w:tr>
              <w:tr w:rsidR="00FD6093">
                <w:trPr>
                  <w:divId w:val="1770079571"/>
                  <w:tblCellSpacing w:w="15" w:type="dxa"/>
                </w:trPr>
                <w:tc>
                  <w:tcPr>
                    <w:tcW w:w="50" w:type="pct"/>
                    <w:hideMark/>
                  </w:tcPr>
                  <w:p w:rsidR="00FD6093" w:rsidRDefault="00FD6093">
                    <w:pPr>
                      <w:pStyle w:val="Bibliography"/>
                      <w:rPr>
                        <w:noProof/>
                        <w:lang w:val="en-US"/>
                      </w:rPr>
                    </w:pPr>
                    <w:r>
                      <w:rPr>
                        <w:noProof/>
                        <w:lang w:val="en-US"/>
                      </w:rPr>
                      <w:t xml:space="preserve">[9] </w:t>
                    </w:r>
                  </w:p>
                </w:tc>
                <w:tc>
                  <w:tcPr>
                    <w:tcW w:w="0" w:type="auto"/>
                    <w:hideMark/>
                  </w:tcPr>
                  <w:p w:rsidR="00FD6093" w:rsidRDefault="00FD6093">
                    <w:pPr>
                      <w:pStyle w:val="Bibliography"/>
                      <w:rPr>
                        <w:noProof/>
                        <w:lang w:val="en-US"/>
                      </w:rPr>
                    </w:pPr>
                    <w:r>
                      <w:rPr>
                        <w:noProof/>
                        <w:lang w:val="en-US"/>
                      </w:rPr>
                      <w:t xml:space="preserve">J. S. William Melvin, Principles of Modern Radar: Radar Applications, New Jersey: SciTech Publishing, 2014. </w:t>
                    </w:r>
                  </w:p>
                </w:tc>
              </w:tr>
              <w:tr w:rsidR="00FD6093">
                <w:trPr>
                  <w:divId w:val="1770079571"/>
                  <w:tblCellSpacing w:w="15" w:type="dxa"/>
                </w:trPr>
                <w:tc>
                  <w:tcPr>
                    <w:tcW w:w="50" w:type="pct"/>
                    <w:hideMark/>
                  </w:tcPr>
                  <w:p w:rsidR="00FD6093" w:rsidRDefault="00FD6093">
                    <w:pPr>
                      <w:pStyle w:val="Bibliography"/>
                      <w:rPr>
                        <w:noProof/>
                        <w:lang w:val="en-US"/>
                      </w:rPr>
                    </w:pPr>
                    <w:r>
                      <w:rPr>
                        <w:noProof/>
                        <w:lang w:val="en-US"/>
                      </w:rPr>
                      <w:t xml:space="preserve">[10] </w:t>
                    </w:r>
                  </w:p>
                </w:tc>
                <w:tc>
                  <w:tcPr>
                    <w:tcW w:w="0" w:type="auto"/>
                    <w:hideMark/>
                  </w:tcPr>
                  <w:p w:rsidR="00FD6093" w:rsidRDefault="00FD6093">
                    <w:pPr>
                      <w:pStyle w:val="Bibliography"/>
                      <w:rPr>
                        <w:noProof/>
                        <w:lang w:val="en-US"/>
                      </w:rPr>
                    </w:pPr>
                    <w:r>
                      <w:rPr>
                        <w:noProof/>
                        <w:lang w:val="en-US"/>
                      </w:rPr>
                      <w:t>NASA, "Doppler Effect," NASA, 13 5 2021. [Online]. Available: https://www.grc.nasa.gov/www/k-12/airplane/doppler.html. [Accessed 1 4 2025].</w:t>
                    </w:r>
                  </w:p>
                </w:tc>
              </w:tr>
              <w:tr w:rsidR="00FD6093">
                <w:trPr>
                  <w:divId w:val="1770079571"/>
                  <w:tblCellSpacing w:w="15" w:type="dxa"/>
                </w:trPr>
                <w:tc>
                  <w:tcPr>
                    <w:tcW w:w="50" w:type="pct"/>
                    <w:hideMark/>
                  </w:tcPr>
                  <w:p w:rsidR="00FD6093" w:rsidRDefault="00FD6093">
                    <w:pPr>
                      <w:pStyle w:val="Bibliography"/>
                      <w:rPr>
                        <w:noProof/>
                        <w:lang w:val="en-US"/>
                      </w:rPr>
                    </w:pPr>
                    <w:r>
                      <w:rPr>
                        <w:noProof/>
                        <w:lang w:val="en-US"/>
                      </w:rPr>
                      <w:t xml:space="preserve">[11] </w:t>
                    </w:r>
                  </w:p>
                </w:tc>
                <w:tc>
                  <w:tcPr>
                    <w:tcW w:w="0" w:type="auto"/>
                    <w:hideMark/>
                  </w:tcPr>
                  <w:p w:rsidR="00FD6093" w:rsidRDefault="00FD6093">
                    <w:pPr>
                      <w:pStyle w:val="Bibliography"/>
                      <w:rPr>
                        <w:noProof/>
                        <w:lang w:val="en-US"/>
                      </w:rPr>
                    </w:pPr>
                    <w:r>
                      <w:rPr>
                        <w:noProof/>
                        <w:lang w:val="en-US"/>
                      </w:rPr>
                      <w:t>Airsight, "Radar Drone Detection," Airsight: UAS &amp; Drone Pilot Detection, 2025. [Online]. Available: https://www.airsight.com/en-us/knowledge-hub/drone-detection/radar. [Accessed 1 4 2025].</w:t>
                    </w:r>
                  </w:p>
                </w:tc>
              </w:tr>
              <w:tr w:rsidR="00FD6093">
                <w:trPr>
                  <w:divId w:val="1770079571"/>
                  <w:tblCellSpacing w:w="15" w:type="dxa"/>
                </w:trPr>
                <w:tc>
                  <w:tcPr>
                    <w:tcW w:w="50" w:type="pct"/>
                    <w:hideMark/>
                  </w:tcPr>
                  <w:p w:rsidR="00FD6093" w:rsidRDefault="00FD6093">
                    <w:pPr>
                      <w:pStyle w:val="Bibliography"/>
                      <w:rPr>
                        <w:noProof/>
                        <w:lang w:val="en-US"/>
                      </w:rPr>
                    </w:pPr>
                    <w:r>
                      <w:rPr>
                        <w:noProof/>
                        <w:lang w:val="en-US"/>
                      </w:rPr>
                      <w:t xml:space="preserve">[12] </w:t>
                    </w:r>
                  </w:p>
                </w:tc>
                <w:tc>
                  <w:tcPr>
                    <w:tcW w:w="0" w:type="auto"/>
                    <w:hideMark/>
                  </w:tcPr>
                  <w:p w:rsidR="00FD6093" w:rsidRDefault="00FD6093">
                    <w:pPr>
                      <w:pStyle w:val="Bibliography"/>
                      <w:rPr>
                        <w:noProof/>
                        <w:lang w:val="en-US"/>
                      </w:rPr>
                    </w:pPr>
                    <w:r>
                      <w:rPr>
                        <w:noProof/>
                        <w:lang w:val="en-US"/>
                      </w:rPr>
                      <w:t>Robin Radar Systems, "Why Traditional Radar Isn't Effective at Tracking Drones," Robin Radar Systems, 2025. [Online]. Available: https://www.robinradar.com/why-traditional-radar-isnt-effective-at-tracking-drones. [Accessed 1 4 2025].</w:t>
                    </w:r>
                  </w:p>
                </w:tc>
              </w:tr>
              <w:tr w:rsidR="00FD6093">
                <w:trPr>
                  <w:divId w:val="1770079571"/>
                  <w:tblCellSpacing w:w="15" w:type="dxa"/>
                </w:trPr>
                <w:tc>
                  <w:tcPr>
                    <w:tcW w:w="50" w:type="pct"/>
                    <w:hideMark/>
                  </w:tcPr>
                  <w:p w:rsidR="00FD6093" w:rsidRDefault="00FD6093">
                    <w:pPr>
                      <w:pStyle w:val="Bibliography"/>
                      <w:rPr>
                        <w:noProof/>
                        <w:lang w:val="en-US"/>
                      </w:rPr>
                    </w:pPr>
                    <w:r>
                      <w:rPr>
                        <w:noProof/>
                        <w:lang w:val="en-US"/>
                      </w:rPr>
                      <w:t xml:space="preserve">[13] </w:t>
                    </w:r>
                  </w:p>
                </w:tc>
                <w:tc>
                  <w:tcPr>
                    <w:tcW w:w="0" w:type="auto"/>
                    <w:hideMark/>
                  </w:tcPr>
                  <w:p w:rsidR="00FD6093" w:rsidRDefault="00FD6093">
                    <w:pPr>
                      <w:pStyle w:val="Bibliography"/>
                      <w:rPr>
                        <w:noProof/>
                        <w:lang w:val="en-US"/>
                      </w:rPr>
                    </w:pPr>
                    <w:r>
                      <w:rPr>
                        <w:noProof/>
                        <w:lang w:val="en-US"/>
                      </w:rPr>
                      <w:t xml:space="preserve">J. Gong, "Interference of Radar Detection of Drones by Birds," </w:t>
                    </w:r>
                    <w:r>
                      <w:rPr>
                        <w:i/>
                        <w:iCs/>
                        <w:noProof/>
                        <w:lang w:val="en-US"/>
                      </w:rPr>
                      <w:t xml:space="preserve">Progress In Electromagnetics Research, </w:t>
                    </w:r>
                    <w:r>
                      <w:rPr>
                        <w:noProof/>
                        <w:lang w:val="en-US"/>
                      </w:rPr>
                      <w:t xml:space="preserve">vol. 81, no. M, pp. 1-11, 2019. </w:t>
                    </w:r>
                  </w:p>
                </w:tc>
              </w:tr>
              <w:tr w:rsidR="00FD6093">
                <w:trPr>
                  <w:divId w:val="1770079571"/>
                  <w:tblCellSpacing w:w="15" w:type="dxa"/>
                </w:trPr>
                <w:tc>
                  <w:tcPr>
                    <w:tcW w:w="50" w:type="pct"/>
                    <w:hideMark/>
                  </w:tcPr>
                  <w:p w:rsidR="00FD6093" w:rsidRDefault="00FD6093">
                    <w:pPr>
                      <w:pStyle w:val="Bibliography"/>
                      <w:rPr>
                        <w:noProof/>
                        <w:lang w:val="en-US"/>
                      </w:rPr>
                    </w:pPr>
                    <w:r>
                      <w:rPr>
                        <w:noProof/>
                        <w:lang w:val="en-US"/>
                      </w:rPr>
                      <w:t xml:space="preserve">[14] </w:t>
                    </w:r>
                  </w:p>
                </w:tc>
                <w:tc>
                  <w:tcPr>
                    <w:tcW w:w="0" w:type="auto"/>
                    <w:hideMark/>
                  </w:tcPr>
                  <w:p w:rsidR="00FD6093" w:rsidRDefault="00FD6093">
                    <w:pPr>
                      <w:pStyle w:val="Bibliography"/>
                      <w:rPr>
                        <w:noProof/>
                        <w:lang w:val="en-US"/>
                      </w:rPr>
                    </w:pPr>
                    <w:r>
                      <w:rPr>
                        <w:noProof/>
                        <w:lang w:val="en-US"/>
                      </w:rPr>
                      <w:t>National Research Council Canada (NRC), "Tracking and Classification of Drones and Birds at a Far Distance Using Radar Data," Aerospace Research Centre, 2021.</w:t>
                    </w:r>
                  </w:p>
                </w:tc>
              </w:tr>
              <w:tr w:rsidR="00FD6093">
                <w:trPr>
                  <w:divId w:val="1770079571"/>
                  <w:tblCellSpacing w:w="15" w:type="dxa"/>
                </w:trPr>
                <w:tc>
                  <w:tcPr>
                    <w:tcW w:w="50" w:type="pct"/>
                    <w:hideMark/>
                  </w:tcPr>
                  <w:p w:rsidR="00FD6093" w:rsidRDefault="00FD6093">
                    <w:pPr>
                      <w:pStyle w:val="Bibliography"/>
                      <w:rPr>
                        <w:noProof/>
                        <w:lang w:val="en-US"/>
                      </w:rPr>
                    </w:pPr>
                    <w:r>
                      <w:rPr>
                        <w:noProof/>
                        <w:lang w:val="en-US"/>
                      </w:rPr>
                      <w:t xml:space="preserve">[15] </w:t>
                    </w:r>
                  </w:p>
                </w:tc>
                <w:tc>
                  <w:tcPr>
                    <w:tcW w:w="0" w:type="auto"/>
                    <w:hideMark/>
                  </w:tcPr>
                  <w:p w:rsidR="00FD6093" w:rsidRDefault="00FD6093">
                    <w:pPr>
                      <w:pStyle w:val="Bibliography"/>
                      <w:rPr>
                        <w:noProof/>
                        <w:lang w:val="en-US"/>
                      </w:rPr>
                    </w:pPr>
                    <w:r>
                      <w:rPr>
                        <w:noProof/>
                        <w:lang w:val="en-US"/>
                      </w:rPr>
                      <w:t xml:space="preserve">S. Boyes, Reverberation Chambers, UK: John Wiley &amp; Sons, 2016. </w:t>
                    </w:r>
                  </w:p>
                </w:tc>
              </w:tr>
              <w:tr w:rsidR="00FD6093">
                <w:trPr>
                  <w:divId w:val="1770079571"/>
                  <w:tblCellSpacing w:w="15" w:type="dxa"/>
                </w:trPr>
                <w:tc>
                  <w:tcPr>
                    <w:tcW w:w="50" w:type="pct"/>
                    <w:hideMark/>
                  </w:tcPr>
                  <w:p w:rsidR="00FD6093" w:rsidRDefault="00FD6093">
                    <w:pPr>
                      <w:pStyle w:val="Bibliography"/>
                      <w:rPr>
                        <w:noProof/>
                        <w:lang w:val="en-US"/>
                      </w:rPr>
                    </w:pPr>
                    <w:r>
                      <w:rPr>
                        <w:noProof/>
                        <w:lang w:val="en-US"/>
                      </w:rPr>
                      <w:t xml:space="preserve">[16] </w:t>
                    </w:r>
                  </w:p>
                </w:tc>
                <w:tc>
                  <w:tcPr>
                    <w:tcW w:w="0" w:type="auto"/>
                    <w:hideMark/>
                  </w:tcPr>
                  <w:p w:rsidR="00FD6093" w:rsidRDefault="00FD6093">
                    <w:pPr>
                      <w:pStyle w:val="Bibliography"/>
                      <w:rPr>
                        <w:noProof/>
                        <w:lang w:val="en-US"/>
                      </w:rPr>
                    </w:pPr>
                    <w:r>
                      <w:rPr>
                        <w:noProof/>
                        <w:lang w:val="en-US"/>
                      </w:rPr>
                      <w:t xml:space="preserve">W. Jakes, Microwave Mobile Communications, UK: John Wiley &amp; Sons, 1974. </w:t>
                    </w:r>
                  </w:p>
                </w:tc>
              </w:tr>
              <w:tr w:rsidR="00FD6093">
                <w:trPr>
                  <w:divId w:val="1770079571"/>
                  <w:tblCellSpacing w:w="15" w:type="dxa"/>
                </w:trPr>
                <w:tc>
                  <w:tcPr>
                    <w:tcW w:w="50" w:type="pct"/>
                    <w:hideMark/>
                  </w:tcPr>
                  <w:p w:rsidR="00FD6093" w:rsidRDefault="00FD6093">
                    <w:pPr>
                      <w:pStyle w:val="Bibliography"/>
                      <w:rPr>
                        <w:noProof/>
                        <w:lang w:val="en-US"/>
                      </w:rPr>
                    </w:pPr>
                    <w:r>
                      <w:rPr>
                        <w:noProof/>
                        <w:lang w:val="en-US"/>
                      </w:rPr>
                      <w:t xml:space="preserve">[17] </w:t>
                    </w:r>
                  </w:p>
                </w:tc>
                <w:tc>
                  <w:tcPr>
                    <w:tcW w:w="0" w:type="auto"/>
                    <w:hideMark/>
                  </w:tcPr>
                  <w:p w:rsidR="00FD6093" w:rsidRDefault="00FD6093">
                    <w:pPr>
                      <w:pStyle w:val="Bibliography"/>
                      <w:rPr>
                        <w:noProof/>
                        <w:lang w:val="en-US"/>
                      </w:rPr>
                    </w:pPr>
                    <w:r>
                      <w:rPr>
                        <w:noProof/>
                        <w:lang w:val="en-US"/>
                      </w:rPr>
                      <w:t>Matlab, "Fading Channels," Mathworks, 2025. [Online]. Available: https://www.mathworks.com/help/comm/ug/fading-channels.html#bq5zk36. [Accessed 1 4 2025].</w:t>
                    </w:r>
                  </w:p>
                </w:tc>
              </w:tr>
              <w:tr w:rsidR="00FD6093">
                <w:trPr>
                  <w:divId w:val="1770079571"/>
                  <w:tblCellSpacing w:w="15" w:type="dxa"/>
                </w:trPr>
                <w:tc>
                  <w:tcPr>
                    <w:tcW w:w="50" w:type="pct"/>
                    <w:hideMark/>
                  </w:tcPr>
                  <w:p w:rsidR="00FD6093" w:rsidRDefault="00FD6093">
                    <w:pPr>
                      <w:pStyle w:val="Bibliography"/>
                      <w:rPr>
                        <w:noProof/>
                        <w:lang w:val="en-US"/>
                      </w:rPr>
                    </w:pPr>
                    <w:r>
                      <w:rPr>
                        <w:noProof/>
                        <w:lang w:val="en-US"/>
                      </w:rPr>
                      <w:t xml:space="preserve">[18] </w:t>
                    </w:r>
                  </w:p>
                </w:tc>
                <w:tc>
                  <w:tcPr>
                    <w:tcW w:w="0" w:type="auto"/>
                    <w:hideMark/>
                  </w:tcPr>
                  <w:p w:rsidR="00FD6093" w:rsidRDefault="00FD6093">
                    <w:pPr>
                      <w:pStyle w:val="Bibliography"/>
                      <w:rPr>
                        <w:noProof/>
                        <w:lang w:val="en-US"/>
                      </w:rPr>
                    </w:pPr>
                    <w:r>
                      <w:rPr>
                        <w:noProof/>
                        <w:lang w:val="en-US"/>
                      </w:rPr>
                      <w:t xml:space="preserve">A. Fenn, "The Development of Phased-Array Radar Technology," </w:t>
                    </w:r>
                    <w:r>
                      <w:rPr>
                        <w:i/>
                        <w:iCs/>
                        <w:noProof/>
                        <w:lang w:val="en-US"/>
                      </w:rPr>
                      <w:t xml:space="preserve">Lincoln Laboratory Journal, </w:t>
                    </w:r>
                    <w:r>
                      <w:rPr>
                        <w:noProof/>
                        <w:lang w:val="en-US"/>
                      </w:rPr>
                      <w:t xml:space="preserve">vol. 2, no. 2000, 2000. </w:t>
                    </w:r>
                  </w:p>
                </w:tc>
              </w:tr>
            </w:tbl>
            <w:p w:rsidR="00FD6093" w:rsidRDefault="00FD6093">
              <w:pPr>
                <w:divId w:val="1770079571"/>
                <w:rPr>
                  <w:rFonts w:eastAsia="Times New Roman"/>
                  <w:noProof/>
                </w:rPr>
              </w:pPr>
            </w:p>
            <w:p w:rsidR="00F32ABE" w:rsidRDefault="00F32ABE">
              <w:r>
                <w:rPr>
                  <w:b/>
                  <w:bCs/>
                  <w:noProof/>
                </w:rPr>
                <w:fldChar w:fldCharType="end"/>
              </w:r>
            </w:p>
          </w:sdtContent>
        </w:sdt>
      </w:sdtContent>
    </w:sdt>
    <w:p w:rsidR="00351057" w:rsidRPr="00351057" w:rsidRDefault="00351057" w:rsidP="00351057">
      <w:pPr>
        <w:rPr>
          <w:b/>
          <w:lang w:val="en-US"/>
        </w:rPr>
      </w:pPr>
      <w:r w:rsidRPr="00351057">
        <w:rPr>
          <w:b/>
          <w:lang w:val="en-US"/>
        </w:rPr>
        <w:lastRenderedPageBreak/>
        <w:t>Appendix</w:t>
      </w:r>
    </w:p>
    <w:p w:rsidR="00356218" w:rsidRDefault="00356218" w:rsidP="00356218">
      <w:pPr>
        <w:spacing w:after="0" w:line="240" w:lineRule="auto"/>
        <w:rPr>
          <w:rFonts w:eastAsia="Times New Roman" w:cstheme="minorHAnsi"/>
          <w:u w:val="single"/>
          <w:lang w:eastAsia="en-GB"/>
        </w:rPr>
      </w:pPr>
      <w:r w:rsidRPr="00356218">
        <w:rPr>
          <w:rFonts w:eastAsia="Times New Roman" w:cstheme="minorHAnsi"/>
          <w:u w:val="single"/>
          <w:lang w:eastAsia="en-GB"/>
        </w:rPr>
        <w:t>PDF Curves for Rayleigh Channel</w:t>
      </w:r>
    </w:p>
    <w:p w:rsidR="00E458BA" w:rsidRDefault="00E458BA" w:rsidP="00356218">
      <w:pPr>
        <w:spacing w:after="0" w:line="240" w:lineRule="auto"/>
        <w:rPr>
          <w:rFonts w:eastAsia="Times New Roman" w:cstheme="minorHAnsi"/>
          <w:u w:val="single"/>
          <w:lang w:eastAsia="en-GB"/>
        </w:rPr>
      </w:pPr>
    </w:p>
    <w:p w:rsidR="00A76AF5" w:rsidRPr="00356218" w:rsidRDefault="00E458BA" w:rsidP="00356218">
      <w:pPr>
        <w:spacing w:after="0" w:line="240" w:lineRule="auto"/>
        <w:rPr>
          <w:rFonts w:eastAsia="Times New Roman" w:cstheme="minorHAnsi"/>
          <w:u w:val="single"/>
          <w:lang w:eastAsia="en-GB"/>
        </w:rPr>
      </w:pPr>
      <w:r>
        <w:rPr>
          <w:noProof/>
        </w:rPr>
        <w:drawing>
          <wp:inline distT="0" distB="0" distL="0" distR="0" wp14:anchorId="66264849" wp14:editId="5D5EEE2E">
            <wp:extent cx="5731510" cy="3705860"/>
            <wp:effectExtent l="0" t="0" r="2540"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705860"/>
                    </a:xfrm>
                    <a:prstGeom prst="rect">
                      <a:avLst/>
                    </a:prstGeom>
                  </pic:spPr>
                </pic:pic>
              </a:graphicData>
            </a:graphic>
          </wp:inline>
        </w:drawing>
      </w:r>
    </w:p>
    <w:p w:rsidR="00351057" w:rsidRDefault="00351057">
      <w:pPr>
        <w:rPr>
          <w:b/>
          <w:lang w:val="en-US"/>
        </w:rPr>
      </w:pPr>
    </w:p>
    <w:p w:rsidR="007B6B5B" w:rsidRDefault="007B6B5B">
      <w:pPr>
        <w:rPr>
          <w:b/>
          <w:lang w:val="en-US"/>
        </w:rPr>
      </w:pPr>
    </w:p>
    <w:p w:rsidR="007B6B5B" w:rsidRDefault="007B6B5B">
      <w:pPr>
        <w:rPr>
          <w:b/>
          <w:lang w:val="en-US"/>
        </w:rPr>
      </w:pPr>
    </w:p>
    <w:p w:rsidR="007B6B5B" w:rsidRDefault="007B6B5B">
      <w:pPr>
        <w:rPr>
          <w:b/>
          <w:lang w:val="en-US"/>
        </w:rPr>
      </w:pPr>
    </w:p>
    <w:p w:rsidR="007B6B5B" w:rsidRDefault="007B6B5B">
      <w:pPr>
        <w:rPr>
          <w:b/>
          <w:lang w:val="en-US"/>
        </w:rPr>
      </w:pPr>
    </w:p>
    <w:p w:rsidR="007B6B5B" w:rsidRDefault="007B6B5B">
      <w:pPr>
        <w:rPr>
          <w:b/>
          <w:lang w:val="en-US"/>
        </w:rPr>
      </w:pPr>
    </w:p>
    <w:p w:rsidR="007B6B5B" w:rsidRDefault="007B6B5B">
      <w:pPr>
        <w:rPr>
          <w:b/>
          <w:lang w:val="en-US"/>
        </w:rPr>
      </w:pPr>
    </w:p>
    <w:p w:rsidR="007B6B5B" w:rsidRDefault="007B6B5B">
      <w:pPr>
        <w:rPr>
          <w:b/>
          <w:lang w:val="en-US"/>
        </w:rPr>
      </w:pPr>
    </w:p>
    <w:p w:rsidR="007B6B5B" w:rsidRDefault="007B6B5B">
      <w:pPr>
        <w:rPr>
          <w:b/>
          <w:lang w:val="en-US"/>
        </w:rPr>
      </w:pPr>
    </w:p>
    <w:p w:rsidR="007B6B5B" w:rsidRDefault="007B6B5B">
      <w:pPr>
        <w:rPr>
          <w:b/>
          <w:lang w:val="en-US"/>
        </w:rPr>
      </w:pPr>
    </w:p>
    <w:p w:rsidR="007B6B5B" w:rsidRDefault="007B6B5B">
      <w:pPr>
        <w:rPr>
          <w:b/>
          <w:lang w:val="en-US"/>
        </w:rPr>
      </w:pPr>
    </w:p>
    <w:p w:rsidR="007B6B5B" w:rsidRDefault="007B6B5B">
      <w:pPr>
        <w:rPr>
          <w:b/>
          <w:lang w:val="en-US"/>
        </w:rPr>
      </w:pPr>
    </w:p>
    <w:p w:rsidR="007B6B5B" w:rsidRDefault="007B6B5B">
      <w:pPr>
        <w:rPr>
          <w:b/>
          <w:lang w:val="en-US"/>
        </w:rPr>
      </w:pPr>
    </w:p>
    <w:p w:rsidR="007B6B5B" w:rsidRDefault="007B6B5B">
      <w:pPr>
        <w:rPr>
          <w:b/>
          <w:lang w:val="en-US"/>
        </w:rPr>
      </w:pPr>
    </w:p>
    <w:p w:rsidR="007B6B5B" w:rsidRDefault="007B6B5B">
      <w:pPr>
        <w:rPr>
          <w:b/>
          <w:lang w:val="en-US"/>
        </w:rPr>
      </w:pPr>
    </w:p>
    <w:p w:rsidR="007B6B5B" w:rsidRDefault="007B6B5B">
      <w:pPr>
        <w:rPr>
          <w:b/>
          <w:lang w:val="en-US"/>
        </w:rPr>
      </w:pPr>
    </w:p>
    <w:p w:rsidR="00F00F38" w:rsidRDefault="00F00F38" w:rsidP="00F00F38">
      <w:pPr>
        <w:spacing w:after="0" w:line="240" w:lineRule="auto"/>
        <w:rPr>
          <w:rFonts w:eastAsia="Times New Roman" w:cstheme="minorHAnsi"/>
          <w:u w:val="single"/>
          <w:lang w:eastAsia="en-GB"/>
        </w:rPr>
      </w:pPr>
      <w:r w:rsidRPr="00F00F38">
        <w:rPr>
          <w:rFonts w:eastAsia="Times New Roman" w:cstheme="minorHAnsi"/>
          <w:u w:val="single"/>
          <w:lang w:eastAsia="en-GB"/>
        </w:rPr>
        <w:lastRenderedPageBreak/>
        <w:t>Multipath Rayleigh Channel Fading Response</w:t>
      </w:r>
    </w:p>
    <w:p w:rsidR="00E458BA" w:rsidRDefault="00E458BA" w:rsidP="00F00F38">
      <w:pPr>
        <w:spacing w:after="0" w:line="240" w:lineRule="auto"/>
        <w:rPr>
          <w:rFonts w:eastAsia="Times New Roman" w:cstheme="minorHAnsi"/>
          <w:u w:val="single"/>
          <w:lang w:eastAsia="en-GB"/>
        </w:rPr>
      </w:pPr>
    </w:p>
    <w:p w:rsidR="007D2476" w:rsidRPr="00F00F38" w:rsidRDefault="007D2476" w:rsidP="00F00F38">
      <w:pPr>
        <w:spacing w:after="0" w:line="240" w:lineRule="auto"/>
        <w:rPr>
          <w:rFonts w:eastAsia="Times New Roman" w:cstheme="minorHAnsi"/>
          <w:u w:val="single"/>
          <w:lang w:eastAsia="en-GB"/>
        </w:rPr>
      </w:pPr>
      <w:r>
        <w:rPr>
          <w:noProof/>
        </w:rPr>
        <w:drawing>
          <wp:inline distT="0" distB="0" distL="0" distR="0" wp14:anchorId="155309F5" wp14:editId="60358782">
            <wp:extent cx="5731510" cy="421068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4210685"/>
                    </a:xfrm>
                    <a:prstGeom prst="rect">
                      <a:avLst/>
                    </a:prstGeom>
                  </pic:spPr>
                </pic:pic>
              </a:graphicData>
            </a:graphic>
          </wp:inline>
        </w:drawing>
      </w:r>
    </w:p>
    <w:p w:rsidR="00F00F38" w:rsidRPr="00F00F38" w:rsidRDefault="00F00F38">
      <w:pPr>
        <w:rPr>
          <w:b/>
          <w:u w:val="single"/>
          <w:lang w:val="en-US"/>
        </w:rPr>
      </w:pPr>
    </w:p>
    <w:p w:rsidR="007B6B5B" w:rsidRDefault="007B6B5B" w:rsidP="00F00F38">
      <w:pPr>
        <w:spacing w:after="0" w:line="240" w:lineRule="auto"/>
        <w:rPr>
          <w:rFonts w:eastAsia="Times New Roman" w:cstheme="minorHAnsi"/>
          <w:u w:val="single"/>
          <w:lang w:eastAsia="en-GB"/>
        </w:rPr>
      </w:pPr>
    </w:p>
    <w:p w:rsidR="007B6B5B" w:rsidRDefault="007B6B5B" w:rsidP="00F00F38">
      <w:pPr>
        <w:spacing w:after="0" w:line="240" w:lineRule="auto"/>
        <w:rPr>
          <w:rFonts w:eastAsia="Times New Roman" w:cstheme="minorHAnsi"/>
          <w:u w:val="single"/>
          <w:lang w:eastAsia="en-GB"/>
        </w:rPr>
      </w:pPr>
    </w:p>
    <w:p w:rsidR="007B6B5B" w:rsidRDefault="007B6B5B" w:rsidP="00F00F38">
      <w:pPr>
        <w:spacing w:after="0" w:line="240" w:lineRule="auto"/>
        <w:rPr>
          <w:rFonts w:eastAsia="Times New Roman" w:cstheme="minorHAnsi"/>
          <w:u w:val="single"/>
          <w:lang w:eastAsia="en-GB"/>
        </w:rPr>
      </w:pPr>
    </w:p>
    <w:p w:rsidR="007B6B5B" w:rsidRDefault="007B6B5B" w:rsidP="00F00F38">
      <w:pPr>
        <w:spacing w:after="0" w:line="240" w:lineRule="auto"/>
        <w:rPr>
          <w:rFonts w:eastAsia="Times New Roman" w:cstheme="minorHAnsi"/>
          <w:u w:val="single"/>
          <w:lang w:eastAsia="en-GB"/>
        </w:rPr>
      </w:pPr>
    </w:p>
    <w:p w:rsidR="007B6B5B" w:rsidRDefault="007B6B5B" w:rsidP="00F00F38">
      <w:pPr>
        <w:spacing w:after="0" w:line="240" w:lineRule="auto"/>
        <w:rPr>
          <w:rFonts w:eastAsia="Times New Roman" w:cstheme="minorHAnsi"/>
          <w:u w:val="single"/>
          <w:lang w:eastAsia="en-GB"/>
        </w:rPr>
      </w:pPr>
    </w:p>
    <w:p w:rsidR="007B6B5B" w:rsidRDefault="007B6B5B" w:rsidP="00F00F38">
      <w:pPr>
        <w:spacing w:after="0" w:line="240" w:lineRule="auto"/>
        <w:rPr>
          <w:rFonts w:eastAsia="Times New Roman" w:cstheme="minorHAnsi"/>
          <w:u w:val="single"/>
          <w:lang w:eastAsia="en-GB"/>
        </w:rPr>
      </w:pPr>
    </w:p>
    <w:p w:rsidR="007B6B5B" w:rsidRDefault="007B6B5B" w:rsidP="00F00F38">
      <w:pPr>
        <w:spacing w:after="0" w:line="240" w:lineRule="auto"/>
        <w:rPr>
          <w:rFonts w:eastAsia="Times New Roman" w:cstheme="minorHAnsi"/>
          <w:u w:val="single"/>
          <w:lang w:eastAsia="en-GB"/>
        </w:rPr>
      </w:pPr>
    </w:p>
    <w:p w:rsidR="007B6B5B" w:rsidRDefault="007B6B5B" w:rsidP="00F00F38">
      <w:pPr>
        <w:spacing w:after="0" w:line="240" w:lineRule="auto"/>
        <w:rPr>
          <w:rFonts w:eastAsia="Times New Roman" w:cstheme="minorHAnsi"/>
          <w:u w:val="single"/>
          <w:lang w:eastAsia="en-GB"/>
        </w:rPr>
      </w:pPr>
    </w:p>
    <w:p w:rsidR="007B6B5B" w:rsidRDefault="007B6B5B" w:rsidP="00F00F38">
      <w:pPr>
        <w:spacing w:after="0" w:line="240" w:lineRule="auto"/>
        <w:rPr>
          <w:rFonts w:eastAsia="Times New Roman" w:cstheme="minorHAnsi"/>
          <w:u w:val="single"/>
          <w:lang w:eastAsia="en-GB"/>
        </w:rPr>
      </w:pPr>
    </w:p>
    <w:p w:rsidR="007B6B5B" w:rsidRDefault="007B6B5B" w:rsidP="00F00F38">
      <w:pPr>
        <w:spacing w:after="0" w:line="240" w:lineRule="auto"/>
        <w:rPr>
          <w:rFonts w:eastAsia="Times New Roman" w:cstheme="minorHAnsi"/>
          <w:u w:val="single"/>
          <w:lang w:eastAsia="en-GB"/>
        </w:rPr>
      </w:pPr>
    </w:p>
    <w:p w:rsidR="007B6B5B" w:rsidRDefault="007B6B5B" w:rsidP="00F00F38">
      <w:pPr>
        <w:spacing w:after="0" w:line="240" w:lineRule="auto"/>
        <w:rPr>
          <w:rFonts w:eastAsia="Times New Roman" w:cstheme="minorHAnsi"/>
          <w:u w:val="single"/>
          <w:lang w:eastAsia="en-GB"/>
        </w:rPr>
      </w:pPr>
    </w:p>
    <w:p w:rsidR="007B6B5B" w:rsidRDefault="007B6B5B" w:rsidP="00F00F38">
      <w:pPr>
        <w:spacing w:after="0" w:line="240" w:lineRule="auto"/>
        <w:rPr>
          <w:rFonts w:eastAsia="Times New Roman" w:cstheme="minorHAnsi"/>
          <w:u w:val="single"/>
          <w:lang w:eastAsia="en-GB"/>
        </w:rPr>
      </w:pPr>
    </w:p>
    <w:p w:rsidR="007B6B5B" w:rsidRDefault="007B6B5B" w:rsidP="00F00F38">
      <w:pPr>
        <w:spacing w:after="0" w:line="240" w:lineRule="auto"/>
        <w:rPr>
          <w:rFonts w:eastAsia="Times New Roman" w:cstheme="minorHAnsi"/>
          <w:u w:val="single"/>
          <w:lang w:eastAsia="en-GB"/>
        </w:rPr>
      </w:pPr>
    </w:p>
    <w:p w:rsidR="007B6B5B" w:rsidRDefault="007B6B5B" w:rsidP="00F00F38">
      <w:pPr>
        <w:spacing w:after="0" w:line="240" w:lineRule="auto"/>
        <w:rPr>
          <w:rFonts w:eastAsia="Times New Roman" w:cstheme="minorHAnsi"/>
          <w:u w:val="single"/>
          <w:lang w:eastAsia="en-GB"/>
        </w:rPr>
      </w:pPr>
    </w:p>
    <w:p w:rsidR="007B6B5B" w:rsidRDefault="007B6B5B" w:rsidP="00F00F38">
      <w:pPr>
        <w:spacing w:after="0" w:line="240" w:lineRule="auto"/>
        <w:rPr>
          <w:rFonts w:eastAsia="Times New Roman" w:cstheme="minorHAnsi"/>
          <w:u w:val="single"/>
          <w:lang w:eastAsia="en-GB"/>
        </w:rPr>
      </w:pPr>
    </w:p>
    <w:p w:rsidR="007B6B5B" w:rsidRDefault="007B6B5B" w:rsidP="00F00F38">
      <w:pPr>
        <w:spacing w:after="0" w:line="240" w:lineRule="auto"/>
        <w:rPr>
          <w:rFonts w:eastAsia="Times New Roman" w:cstheme="minorHAnsi"/>
          <w:u w:val="single"/>
          <w:lang w:eastAsia="en-GB"/>
        </w:rPr>
      </w:pPr>
    </w:p>
    <w:p w:rsidR="007B6B5B" w:rsidRDefault="007B6B5B" w:rsidP="00F00F38">
      <w:pPr>
        <w:spacing w:after="0" w:line="240" w:lineRule="auto"/>
        <w:rPr>
          <w:rFonts w:eastAsia="Times New Roman" w:cstheme="minorHAnsi"/>
          <w:u w:val="single"/>
          <w:lang w:eastAsia="en-GB"/>
        </w:rPr>
      </w:pPr>
    </w:p>
    <w:p w:rsidR="007B6B5B" w:rsidRDefault="007B6B5B" w:rsidP="00F00F38">
      <w:pPr>
        <w:spacing w:after="0" w:line="240" w:lineRule="auto"/>
        <w:rPr>
          <w:rFonts w:eastAsia="Times New Roman" w:cstheme="minorHAnsi"/>
          <w:u w:val="single"/>
          <w:lang w:eastAsia="en-GB"/>
        </w:rPr>
      </w:pPr>
    </w:p>
    <w:p w:rsidR="007B6B5B" w:rsidRDefault="007B6B5B" w:rsidP="00F00F38">
      <w:pPr>
        <w:spacing w:after="0" w:line="240" w:lineRule="auto"/>
        <w:rPr>
          <w:rFonts w:eastAsia="Times New Roman" w:cstheme="minorHAnsi"/>
          <w:u w:val="single"/>
          <w:lang w:eastAsia="en-GB"/>
        </w:rPr>
      </w:pPr>
    </w:p>
    <w:p w:rsidR="007B6B5B" w:rsidRDefault="007B6B5B" w:rsidP="00F00F38">
      <w:pPr>
        <w:spacing w:after="0" w:line="240" w:lineRule="auto"/>
        <w:rPr>
          <w:rFonts w:eastAsia="Times New Roman" w:cstheme="minorHAnsi"/>
          <w:u w:val="single"/>
          <w:lang w:eastAsia="en-GB"/>
        </w:rPr>
      </w:pPr>
    </w:p>
    <w:p w:rsidR="007B6B5B" w:rsidRDefault="007B6B5B" w:rsidP="00F00F38">
      <w:pPr>
        <w:spacing w:after="0" w:line="240" w:lineRule="auto"/>
        <w:rPr>
          <w:rFonts w:eastAsia="Times New Roman" w:cstheme="minorHAnsi"/>
          <w:u w:val="single"/>
          <w:lang w:eastAsia="en-GB"/>
        </w:rPr>
      </w:pPr>
    </w:p>
    <w:p w:rsidR="007B6B5B" w:rsidRDefault="007B6B5B" w:rsidP="00F00F38">
      <w:pPr>
        <w:spacing w:after="0" w:line="240" w:lineRule="auto"/>
        <w:rPr>
          <w:rFonts w:eastAsia="Times New Roman" w:cstheme="minorHAnsi"/>
          <w:u w:val="single"/>
          <w:lang w:eastAsia="en-GB"/>
        </w:rPr>
      </w:pPr>
    </w:p>
    <w:p w:rsidR="007B6B5B" w:rsidRDefault="007B6B5B" w:rsidP="00F00F38">
      <w:pPr>
        <w:spacing w:after="0" w:line="240" w:lineRule="auto"/>
        <w:rPr>
          <w:rFonts w:eastAsia="Times New Roman" w:cstheme="minorHAnsi"/>
          <w:u w:val="single"/>
          <w:lang w:eastAsia="en-GB"/>
        </w:rPr>
      </w:pPr>
    </w:p>
    <w:p w:rsidR="00F00F38" w:rsidRDefault="00F00F38" w:rsidP="00F00F38">
      <w:pPr>
        <w:spacing w:after="0" w:line="240" w:lineRule="auto"/>
        <w:rPr>
          <w:rFonts w:eastAsia="Times New Roman" w:cstheme="minorHAnsi"/>
          <w:u w:val="single"/>
          <w:lang w:eastAsia="en-GB"/>
        </w:rPr>
      </w:pPr>
      <w:r w:rsidRPr="00F00F38">
        <w:rPr>
          <w:rFonts w:eastAsia="Times New Roman" w:cstheme="minorHAnsi"/>
          <w:u w:val="single"/>
          <w:lang w:eastAsia="en-GB"/>
        </w:rPr>
        <w:lastRenderedPageBreak/>
        <w:t>Rayleigh Channel Path Gains</w:t>
      </w:r>
    </w:p>
    <w:p w:rsidR="007B6B5B" w:rsidRPr="00F00F38" w:rsidRDefault="007B6B5B" w:rsidP="00F00F38">
      <w:pPr>
        <w:spacing w:after="0" w:line="240" w:lineRule="auto"/>
        <w:rPr>
          <w:rFonts w:eastAsia="Times New Roman" w:cstheme="minorHAnsi"/>
          <w:u w:val="single"/>
          <w:lang w:eastAsia="en-GB"/>
        </w:rPr>
      </w:pPr>
    </w:p>
    <w:p w:rsidR="00F00F38" w:rsidRDefault="007B6B5B">
      <w:pPr>
        <w:rPr>
          <w:rFonts w:cstheme="minorHAnsi"/>
          <w:b/>
          <w:lang w:val="en-US"/>
        </w:rPr>
      </w:pPr>
      <w:r>
        <w:rPr>
          <w:noProof/>
        </w:rPr>
        <w:drawing>
          <wp:inline distT="0" distB="0" distL="0" distR="0" wp14:anchorId="728A537D" wp14:editId="307818C3">
            <wp:extent cx="5731510" cy="559054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5590540"/>
                    </a:xfrm>
                    <a:prstGeom prst="rect">
                      <a:avLst/>
                    </a:prstGeom>
                  </pic:spPr>
                </pic:pic>
              </a:graphicData>
            </a:graphic>
          </wp:inline>
        </w:drawing>
      </w:r>
    </w:p>
    <w:p w:rsidR="007B6B5B" w:rsidRPr="00F00F38" w:rsidRDefault="007B6B5B">
      <w:pPr>
        <w:rPr>
          <w:rFonts w:cstheme="minorHAnsi"/>
          <w:b/>
          <w:lang w:val="en-US"/>
        </w:rPr>
      </w:pPr>
      <w:r>
        <w:rPr>
          <w:noProof/>
        </w:rPr>
        <w:lastRenderedPageBreak/>
        <w:drawing>
          <wp:inline distT="0" distB="0" distL="0" distR="0" wp14:anchorId="7C92DF48" wp14:editId="434147AB">
            <wp:extent cx="5731510" cy="592645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5926455"/>
                    </a:xfrm>
                    <a:prstGeom prst="rect">
                      <a:avLst/>
                    </a:prstGeom>
                  </pic:spPr>
                </pic:pic>
              </a:graphicData>
            </a:graphic>
          </wp:inline>
        </w:drawing>
      </w:r>
    </w:p>
    <w:sectPr w:rsidR="007B6B5B" w:rsidRPr="00F00F38">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2475F" w:rsidRDefault="00D2475F" w:rsidP="000C1186">
      <w:pPr>
        <w:spacing w:after="0" w:line="240" w:lineRule="auto"/>
      </w:pPr>
      <w:r>
        <w:separator/>
      </w:r>
    </w:p>
  </w:endnote>
  <w:endnote w:type="continuationSeparator" w:id="0">
    <w:p w:rsidR="00D2475F" w:rsidRDefault="00D2475F" w:rsidP="000C11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52366856"/>
      <w:docPartObj>
        <w:docPartGallery w:val="Page Numbers (Bottom of Page)"/>
        <w:docPartUnique/>
      </w:docPartObj>
    </w:sdtPr>
    <w:sdtEndPr>
      <w:rPr>
        <w:noProof/>
      </w:rPr>
    </w:sdtEndPr>
    <w:sdtContent>
      <w:p w:rsidR="00D43D71" w:rsidRDefault="00D43D7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D43D71" w:rsidRDefault="00D43D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2475F" w:rsidRDefault="00D2475F" w:rsidP="000C1186">
      <w:pPr>
        <w:spacing w:after="0" w:line="240" w:lineRule="auto"/>
      </w:pPr>
      <w:r>
        <w:separator/>
      </w:r>
    </w:p>
  </w:footnote>
  <w:footnote w:type="continuationSeparator" w:id="0">
    <w:p w:rsidR="00D2475F" w:rsidRDefault="00D2475F" w:rsidP="000C11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76AD9"/>
    <w:multiLevelType w:val="multilevel"/>
    <w:tmpl w:val="382EA092"/>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0ACC5D79"/>
    <w:multiLevelType w:val="hybridMultilevel"/>
    <w:tmpl w:val="14D478C6"/>
    <w:lvl w:ilvl="0" w:tplc="0F84796E">
      <w:start w:val="1"/>
      <w:numFmt w:val="lowerRoman"/>
      <w:lvlText w:val="%1)"/>
      <w:lvlJc w:val="left"/>
      <w:pPr>
        <w:ind w:left="1930" w:hanging="720"/>
      </w:pPr>
    </w:lvl>
    <w:lvl w:ilvl="1" w:tplc="08090019">
      <w:start w:val="1"/>
      <w:numFmt w:val="lowerLetter"/>
      <w:lvlText w:val="%2."/>
      <w:lvlJc w:val="left"/>
      <w:pPr>
        <w:ind w:left="2290" w:hanging="360"/>
      </w:pPr>
    </w:lvl>
    <w:lvl w:ilvl="2" w:tplc="0809001B">
      <w:start w:val="1"/>
      <w:numFmt w:val="lowerRoman"/>
      <w:lvlText w:val="%3."/>
      <w:lvlJc w:val="right"/>
      <w:pPr>
        <w:ind w:left="3010" w:hanging="180"/>
      </w:pPr>
    </w:lvl>
    <w:lvl w:ilvl="3" w:tplc="0809000F">
      <w:start w:val="1"/>
      <w:numFmt w:val="decimal"/>
      <w:lvlText w:val="%4."/>
      <w:lvlJc w:val="left"/>
      <w:pPr>
        <w:ind w:left="3730" w:hanging="360"/>
      </w:pPr>
    </w:lvl>
    <w:lvl w:ilvl="4" w:tplc="08090019">
      <w:start w:val="1"/>
      <w:numFmt w:val="lowerLetter"/>
      <w:lvlText w:val="%5."/>
      <w:lvlJc w:val="left"/>
      <w:pPr>
        <w:ind w:left="4450" w:hanging="360"/>
      </w:pPr>
    </w:lvl>
    <w:lvl w:ilvl="5" w:tplc="0809001B">
      <w:start w:val="1"/>
      <w:numFmt w:val="lowerRoman"/>
      <w:lvlText w:val="%6."/>
      <w:lvlJc w:val="right"/>
      <w:pPr>
        <w:ind w:left="5170" w:hanging="180"/>
      </w:pPr>
    </w:lvl>
    <w:lvl w:ilvl="6" w:tplc="0809000F">
      <w:start w:val="1"/>
      <w:numFmt w:val="decimal"/>
      <w:lvlText w:val="%7."/>
      <w:lvlJc w:val="left"/>
      <w:pPr>
        <w:ind w:left="5890" w:hanging="360"/>
      </w:pPr>
    </w:lvl>
    <w:lvl w:ilvl="7" w:tplc="08090019">
      <w:start w:val="1"/>
      <w:numFmt w:val="lowerLetter"/>
      <w:lvlText w:val="%8."/>
      <w:lvlJc w:val="left"/>
      <w:pPr>
        <w:ind w:left="6610" w:hanging="360"/>
      </w:pPr>
    </w:lvl>
    <w:lvl w:ilvl="8" w:tplc="0809001B">
      <w:start w:val="1"/>
      <w:numFmt w:val="lowerRoman"/>
      <w:lvlText w:val="%9."/>
      <w:lvlJc w:val="right"/>
      <w:pPr>
        <w:ind w:left="7330" w:hanging="180"/>
      </w:pPr>
    </w:lvl>
  </w:abstractNum>
  <w:abstractNum w:abstractNumId="2" w15:restartNumberingAfterBreak="0">
    <w:nsid w:val="0C0C5892"/>
    <w:multiLevelType w:val="multilevel"/>
    <w:tmpl w:val="382EA092"/>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19DB19FE"/>
    <w:multiLevelType w:val="hybridMultilevel"/>
    <w:tmpl w:val="14D478C6"/>
    <w:lvl w:ilvl="0" w:tplc="0F84796E">
      <w:start w:val="1"/>
      <w:numFmt w:val="lowerRoman"/>
      <w:lvlText w:val="%1)"/>
      <w:lvlJc w:val="left"/>
      <w:pPr>
        <w:ind w:left="1930" w:hanging="720"/>
      </w:pPr>
    </w:lvl>
    <w:lvl w:ilvl="1" w:tplc="08090019">
      <w:start w:val="1"/>
      <w:numFmt w:val="lowerLetter"/>
      <w:lvlText w:val="%2."/>
      <w:lvlJc w:val="left"/>
      <w:pPr>
        <w:ind w:left="2290" w:hanging="360"/>
      </w:pPr>
    </w:lvl>
    <w:lvl w:ilvl="2" w:tplc="0809001B">
      <w:start w:val="1"/>
      <w:numFmt w:val="lowerRoman"/>
      <w:lvlText w:val="%3."/>
      <w:lvlJc w:val="right"/>
      <w:pPr>
        <w:ind w:left="3010" w:hanging="180"/>
      </w:pPr>
    </w:lvl>
    <w:lvl w:ilvl="3" w:tplc="0809000F">
      <w:start w:val="1"/>
      <w:numFmt w:val="decimal"/>
      <w:lvlText w:val="%4."/>
      <w:lvlJc w:val="left"/>
      <w:pPr>
        <w:ind w:left="3730" w:hanging="360"/>
      </w:pPr>
    </w:lvl>
    <w:lvl w:ilvl="4" w:tplc="08090019">
      <w:start w:val="1"/>
      <w:numFmt w:val="lowerLetter"/>
      <w:lvlText w:val="%5."/>
      <w:lvlJc w:val="left"/>
      <w:pPr>
        <w:ind w:left="4450" w:hanging="360"/>
      </w:pPr>
    </w:lvl>
    <w:lvl w:ilvl="5" w:tplc="0809001B">
      <w:start w:val="1"/>
      <w:numFmt w:val="lowerRoman"/>
      <w:lvlText w:val="%6."/>
      <w:lvlJc w:val="right"/>
      <w:pPr>
        <w:ind w:left="5170" w:hanging="180"/>
      </w:pPr>
    </w:lvl>
    <w:lvl w:ilvl="6" w:tplc="0809000F">
      <w:start w:val="1"/>
      <w:numFmt w:val="decimal"/>
      <w:lvlText w:val="%7."/>
      <w:lvlJc w:val="left"/>
      <w:pPr>
        <w:ind w:left="5890" w:hanging="360"/>
      </w:pPr>
    </w:lvl>
    <w:lvl w:ilvl="7" w:tplc="08090019">
      <w:start w:val="1"/>
      <w:numFmt w:val="lowerLetter"/>
      <w:lvlText w:val="%8."/>
      <w:lvlJc w:val="left"/>
      <w:pPr>
        <w:ind w:left="6610" w:hanging="360"/>
      </w:pPr>
    </w:lvl>
    <w:lvl w:ilvl="8" w:tplc="0809001B">
      <w:start w:val="1"/>
      <w:numFmt w:val="lowerRoman"/>
      <w:lvlText w:val="%9."/>
      <w:lvlJc w:val="right"/>
      <w:pPr>
        <w:ind w:left="7330" w:hanging="180"/>
      </w:pPr>
    </w:lvl>
  </w:abstractNum>
  <w:abstractNum w:abstractNumId="4" w15:restartNumberingAfterBreak="0">
    <w:nsid w:val="25921B64"/>
    <w:multiLevelType w:val="hybridMultilevel"/>
    <w:tmpl w:val="14D478C6"/>
    <w:lvl w:ilvl="0" w:tplc="0F84796E">
      <w:start w:val="1"/>
      <w:numFmt w:val="lowerRoman"/>
      <w:lvlText w:val="%1)"/>
      <w:lvlJc w:val="left"/>
      <w:pPr>
        <w:ind w:left="1930" w:hanging="720"/>
      </w:pPr>
    </w:lvl>
    <w:lvl w:ilvl="1" w:tplc="08090019">
      <w:start w:val="1"/>
      <w:numFmt w:val="lowerLetter"/>
      <w:lvlText w:val="%2."/>
      <w:lvlJc w:val="left"/>
      <w:pPr>
        <w:ind w:left="2290" w:hanging="360"/>
      </w:pPr>
    </w:lvl>
    <w:lvl w:ilvl="2" w:tplc="0809001B">
      <w:start w:val="1"/>
      <w:numFmt w:val="lowerRoman"/>
      <w:lvlText w:val="%3."/>
      <w:lvlJc w:val="right"/>
      <w:pPr>
        <w:ind w:left="3010" w:hanging="180"/>
      </w:pPr>
    </w:lvl>
    <w:lvl w:ilvl="3" w:tplc="0809000F">
      <w:start w:val="1"/>
      <w:numFmt w:val="decimal"/>
      <w:lvlText w:val="%4."/>
      <w:lvlJc w:val="left"/>
      <w:pPr>
        <w:ind w:left="3730" w:hanging="360"/>
      </w:pPr>
    </w:lvl>
    <w:lvl w:ilvl="4" w:tplc="08090019">
      <w:start w:val="1"/>
      <w:numFmt w:val="lowerLetter"/>
      <w:lvlText w:val="%5."/>
      <w:lvlJc w:val="left"/>
      <w:pPr>
        <w:ind w:left="4450" w:hanging="360"/>
      </w:pPr>
    </w:lvl>
    <w:lvl w:ilvl="5" w:tplc="0809001B">
      <w:start w:val="1"/>
      <w:numFmt w:val="lowerRoman"/>
      <w:lvlText w:val="%6."/>
      <w:lvlJc w:val="right"/>
      <w:pPr>
        <w:ind w:left="5170" w:hanging="180"/>
      </w:pPr>
    </w:lvl>
    <w:lvl w:ilvl="6" w:tplc="0809000F">
      <w:start w:val="1"/>
      <w:numFmt w:val="decimal"/>
      <w:lvlText w:val="%7."/>
      <w:lvlJc w:val="left"/>
      <w:pPr>
        <w:ind w:left="5890" w:hanging="360"/>
      </w:pPr>
    </w:lvl>
    <w:lvl w:ilvl="7" w:tplc="08090019">
      <w:start w:val="1"/>
      <w:numFmt w:val="lowerLetter"/>
      <w:lvlText w:val="%8."/>
      <w:lvlJc w:val="left"/>
      <w:pPr>
        <w:ind w:left="6610" w:hanging="360"/>
      </w:pPr>
    </w:lvl>
    <w:lvl w:ilvl="8" w:tplc="0809001B">
      <w:start w:val="1"/>
      <w:numFmt w:val="lowerRoman"/>
      <w:lvlText w:val="%9."/>
      <w:lvlJc w:val="right"/>
      <w:pPr>
        <w:ind w:left="7330" w:hanging="180"/>
      </w:pPr>
    </w:lvl>
  </w:abstractNum>
  <w:abstractNum w:abstractNumId="5" w15:restartNumberingAfterBreak="0">
    <w:nsid w:val="2655536C"/>
    <w:multiLevelType w:val="hybridMultilevel"/>
    <w:tmpl w:val="2E0CC9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F87563"/>
    <w:multiLevelType w:val="hybridMultilevel"/>
    <w:tmpl w:val="A11093A4"/>
    <w:lvl w:ilvl="0" w:tplc="CC56ACA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5A2C64"/>
    <w:multiLevelType w:val="multilevel"/>
    <w:tmpl w:val="6E9828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342F3298"/>
    <w:multiLevelType w:val="multilevel"/>
    <w:tmpl w:val="382EA092"/>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361E5F86"/>
    <w:multiLevelType w:val="hybridMultilevel"/>
    <w:tmpl w:val="A23C55CA"/>
    <w:lvl w:ilvl="0" w:tplc="0F84796E">
      <w:start w:val="1"/>
      <w:numFmt w:val="lowerRoman"/>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3C5E200E"/>
    <w:multiLevelType w:val="hybridMultilevel"/>
    <w:tmpl w:val="D24C57BC"/>
    <w:lvl w:ilvl="0" w:tplc="EDB6130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985F27"/>
    <w:multiLevelType w:val="hybridMultilevel"/>
    <w:tmpl w:val="14D478C6"/>
    <w:lvl w:ilvl="0" w:tplc="0F84796E">
      <w:start w:val="1"/>
      <w:numFmt w:val="lowerRoman"/>
      <w:lvlText w:val="%1)"/>
      <w:lvlJc w:val="left"/>
      <w:pPr>
        <w:ind w:left="1930" w:hanging="720"/>
      </w:pPr>
    </w:lvl>
    <w:lvl w:ilvl="1" w:tplc="08090019">
      <w:start w:val="1"/>
      <w:numFmt w:val="lowerLetter"/>
      <w:lvlText w:val="%2."/>
      <w:lvlJc w:val="left"/>
      <w:pPr>
        <w:ind w:left="2290" w:hanging="360"/>
      </w:pPr>
    </w:lvl>
    <w:lvl w:ilvl="2" w:tplc="0809001B">
      <w:start w:val="1"/>
      <w:numFmt w:val="lowerRoman"/>
      <w:lvlText w:val="%3."/>
      <w:lvlJc w:val="right"/>
      <w:pPr>
        <w:ind w:left="3010" w:hanging="180"/>
      </w:pPr>
    </w:lvl>
    <w:lvl w:ilvl="3" w:tplc="0809000F">
      <w:start w:val="1"/>
      <w:numFmt w:val="decimal"/>
      <w:lvlText w:val="%4."/>
      <w:lvlJc w:val="left"/>
      <w:pPr>
        <w:ind w:left="3730" w:hanging="360"/>
      </w:pPr>
    </w:lvl>
    <w:lvl w:ilvl="4" w:tplc="08090019">
      <w:start w:val="1"/>
      <w:numFmt w:val="lowerLetter"/>
      <w:lvlText w:val="%5."/>
      <w:lvlJc w:val="left"/>
      <w:pPr>
        <w:ind w:left="4450" w:hanging="360"/>
      </w:pPr>
    </w:lvl>
    <w:lvl w:ilvl="5" w:tplc="0809001B">
      <w:start w:val="1"/>
      <w:numFmt w:val="lowerRoman"/>
      <w:lvlText w:val="%6."/>
      <w:lvlJc w:val="right"/>
      <w:pPr>
        <w:ind w:left="5170" w:hanging="180"/>
      </w:pPr>
    </w:lvl>
    <w:lvl w:ilvl="6" w:tplc="0809000F">
      <w:start w:val="1"/>
      <w:numFmt w:val="decimal"/>
      <w:lvlText w:val="%7."/>
      <w:lvlJc w:val="left"/>
      <w:pPr>
        <w:ind w:left="5890" w:hanging="360"/>
      </w:pPr>
    </w:lvl>
    <w:lvl w:ilvl="7" w:tplc="08090019">
      <w:start w:val="1"/>
      <w:numFmt w:val="lowerLetter"/>
      <w:lvlText w:val="%8."/>
      <w:lvlJc w:val="left"/>
      <w:pPr>
        <w:ind w:left="6610" w:hanging="360"/>
      </w:pPr>
    </w:lvl>
    <w:lvl w:ilvl="8" w:tplc="0809001B">
      <w:start w:val="1"/>
      <w:numFmt w:val="lowerRoman"/>
      <w:lvlText w:val="%9."/>
      <w:lvlJc w:val="right"/>
      <w:pPr>
        <w:ind w:left="7330" w:hanging="180"/>
      </w:pPr>
    </w:lvl>
  </w:abstractNum>
  <w:abstractNum w:abstractNumId="12" w15:restartNumberingAfterBreak="0">
    <w:nsid w:val="7007101C"/>
    <w:multiLevelType w:val="hybridMultilevel"/>
    <w:tmpl w:val="14D478C6"/>
    <w:lvl w:ilvl="0" w:tplc="0F84796E">
      <w:start w:val="1"/>
      <w:numFmt w:val="lowerRoman"/>
      <w:lvlText w:val="%1)"/>
      <w:lvlJc w:val="left"/>
      <w:pPr>
        <w:ind w:left="1930" w:hanging="720"/>
      </w:pPr>
    </w:lvl>
    <w:lvl w:ilvl="1" w:tplc="08090019">
      <w:start w:val="1"/>
      <w:numFmt w:val="lowerLetter"/>
      <w:lvlText w:val="%2."/>
      <w:lvlJc w:val="left"/>
      <w:pPr>
        <w:ind w:left="2290" w:hanging="360"/>
      </w:pPr>
    </w:lvl>
    <w:lvl w:ilvl="2" w:tplc="0809001B">
      <w:start w:val="1"/>
      <w:numFmt w:val="lowerRoman"/>
      <w:lvlText w:val="%3."/>
      <w:lvlJc w:val="right"/>
      <w:pPr>
        <w:ind w:left="3010" w:hanging="180"/>
      </w:pPr>
    </w:lvl>
    <w:lvl w:ilvl="3" w:tplc="0809000F">
      <w:start w:val="1"/>
      <w:numFmt w:val="decimal"/>
      <w:lvlText w:val="%4."/>
      <w:lvlJc w:val="left"/>
      <w:pPr>
        <w:ind w:left="3730" w:hanging="360"/>
      </w:pPr>
    </w:lvl>
    <w:lvl w:ilvl="4" w:tplc="08090019">
      <w:start w:val="1"/>
      <w:numFmt w:val="lowerLetter"/>
      <w:lvlText w:val="%5."/>
      <w:lvlJc w:val="left"/>
      <w:pPr>
        <w:ind w:left="4450" w:hanging="360"/>
      </w:pPr>
    </w:lvl>
    <w:lvl w:ilvl="5" w:tplc="0809001B">
      <w:start w:val="1"/>
      <w:numFmt w:val="lowerRoman"/>
      <w:lvlText w:val="%6."/>
      <w:lvlJc w:val="right"/>
      <w:pPr>
        <w:ind w:left="5170" w:hanging="180"/>
      </w:pPr>
    </w:lvl>
    <w:lvl w:ilvl="6" w:tplc="0809000F">
      <w:start w:val="1"/>
      <w:numFmt w:val="decimal"/>
      <w:lvlText w:val="%7."/>
      <w:lvlJc w:val="left"/>
      <w:pPr>
        <w:ind w:left="5890" w:hanging="360"/>
      </w:pPr>
    </w:lvl>
    <w:lvl w:ilvl="7" w:tplc="08090019">
      <w:start w:val="1"/>
      <w:numFmt w:val="lowerLetter"/>
      <w:lvlText w:val="%8."/>
      <w:lvlJc w:val="left"/>
      <w:pPr>
        <w:ind w:left="6610" w:hanging="360"/>
      </w:pPr>
    </w:lvl>
    <w:lvl w:ilvl="8" w:tplc="0809001B">
      <w:start w:val="1"/>
      <w:numFmt w:val="lowerRoman"/>
      <w:lvlText w:val="%9."/>
      <w:lvlJc w:val="right"/>
      <w:pPr>
        <w:ind w:left="7330" w:hanging="180"/>
      </w:pPr>
    </w:lvl>
  </w:abstractNum>
  <w:abstractNum w:abstractNumId="13" w15:restartNumberingAfterBreak="0">
    <w:nsid w:val="71951F01"/>
    <w:multiLevelType w:val="multilevel"/>
    <w:tmpl w:val="3542771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6"/>
  </w:num>
  <w:num w:numId="2">
    <w:abstractNumId w:val="10"/>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 w:numId="5">
    <w:abstractNumId w:val="11"/>
  </w:num>
  <w:num w:numId="6">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3"/>
  </w:num>
  <w:num w:numId="8">
    <w:abstractNumId w:val="2"/>
  </w:num>
  <w:num w:numId="9">
    <w:abstractNumId w:val="0"/>
  </w:num>
  <w:num w:numId="10">
    <w:abstractNumId w:val="8"/>
  </w:num>
  <w:num w:numId="11">
    <w:abstractNumId w:val="12"/>
  </w:num>
  <w:num w:numId="12">
    <w:abstractNumId w:val="4"/>
  </w:num>
  <w:num w:numId="13">
    <w:abstractNumId w:val="3"/>
  </w:num>
  <w:num w:numId="14">
    <w:abstractNumId w:val="5"/>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380A"/>
    <w:rsid w:val="0000363E"/>
    <w:rsid w:val="000079A9"/>
    <w:rsid w:val="0001367F"/>
    <w:rsid w:val="0001472B"/>
    <w:rsid w:val="000200B3"/>
    <w:rsid w:val="00020D62"/>
    <w:rsid w:val="000237D4"/>
    <w:rsid w:val="000240D4"/>
    <w:rsid w:val="0002562A"/>
    <w:rsid w:val="00041BCB"/>
    <w:rsid w:val="00047D3F"/>
    <w:rsid w:val="00061FD2"/>
    <w:rsid w:val="0006202C"/>
    <w:rsid w:val="000706BB"/>
    <w:rsid w:val="00076FD7"/>
    <w:rsid w:val="00081CE4"/>
    <w:rsid w:val="000848F3"/>
    <w:rsid w:val="00096255"/>
    <w:rsid w:val="000A70F8"/>
    <w:rsid w:val="000C1186"/>
    <w:rsid w:val="000E447D"/>
    <w:rsid w:val="00102EA8"/>
    <w:rsid w:val="00104C89"/>
    <w:rsid w:val="00122E27"/>
    <w:rsid w:val="00131416"/>
    <w:rsid w:val="001417E7"/>
    <w:rsid w:val="00141DDC"/>
    <w:rsid w:val="00145E78"/>
    <w:rsid w:val="00150BF3"/>
    <w:rsid w:val="00154845"/>
    <w:rsid w:val="00155832"/>
    <w:rsid w:val="00167C51"/>
    <w:rsid w:val="0017000F"/>
    <w:rsid w:val="001810E8"/>
    <w:rsid w:val="0018339B"/>
    <w:rsid w:val="00197466"/>
    <w:rsid w:val="001B6867"/>
    <w:rsid w:val="001C05E3"/>
    <w:rsid w:val="001D0EE4"/>
    <w:rsid w:val="001D2374"/>
    <w:rsid w:val="001E3DEA"/>
    <w:rsid w:val="001F4688"/>
    <w:rsid w:val="00206A49"/>
    <w:rsid w:val="00214E83"/>
    <w:rsid w:val="0024591E"/>
    <w:rsid w:val="002506E3"/>
    <w:rsid w:val="00250A3B"/>
    <w:rsid w:val="00260500"/>
    <w:rsid w:val="00260F2C"/>
    <w:rsid w:val="002806E3"/>
    <w:rsid w:val="002B3823"/>
    <w:rsid w:val="002C1EC3"/>
    <w:rsid w:val="002C59BB"/>
    <w:rsid w:val="002F0F53"/>
    <w:rsid w:val="002F1F9E"/>
    <w:rsid w:val="003015EA"/>
    <w:rsid w:val="0031324C"/>
    <w:rsid w:val="003148BE"/>
    <w:rsid w:val="00320A44"/>
    <w:rsid w:val="00334DD9"/>
    <w:rsid w:val="00343E4A"/>
    <w:rsid w:val="00351057"/>
    <w:rsid w:val="00354D44"/>
    <w:rsid w:val="00355145"/>
    <w:rsid w:val="00356218"/>
    <w:rsid w:val="00383D72"/>
    <w:rsid w:val="003A3409"/>
    <w:rsid w:val="003A55E0"/>
    <w:rsid w:val="003B2C2E"/>
    <w:rsid w:val="003B4900"/>
    <w:rsid w:val="003C67CA"/>
    <w:rsid w:val="003D06FC"/>
    <w:rsid w:val="003D23F1"/>
    <w:rsid w:val="003D44D9"/>
    <w:rsid w:val="003F7E65"/>
    <w:rsid w:val="00400AE2"/>
    <w:rsid w:val="00401419"/>
    <w:rsid w:val="004128F8"/>
    <w:rsid w:val="004143CA"/>
    <w:rsid w:val="00414828"/>
    <w:rsid w:val="004410E7"/>
    <w:rsid w:val="00445084"/>
    <w:rsid w:val="00451EC8"/>
    <w:rsid w:val="004604F6"/>
    <w:rsid w:val="00460782"/>
    <w:rsid w:val="00470EEC"/>
    <w:rsid w:val="004729C4"/>
    <w:rsid w:val="00485AE8"/>
    <w:rsid w:val="00485B15"/>
    <w:rsid w:val="004B4F4A"/>
    <w:rsid w:val="004B6A00"/>
    <w:rsid w:val="004C0DE3"/>
    <w:rsid w:val="004C536B"/>
    <w:rsid w:val="004D04A8"/>
    <w:rsid w:val="004E5BEC"/>
    <w:rsid w:val="004F3297"/>
    <w:rsid w:val="005008F5"/>
    <w:rsid w:val="00517D28"/>
    <w:rsid w:val="00517FF3"/>
    <w:rsid w:val="0054151C"/>
    <w:rsid w:val="0054742A"/>
    <w:rsid w:val="00550955"/>
    <w:rsid w:val="005571D2"/>
    <w:rsid w:val="00560972"/>
    <w:rsid w:val="00561263"/>
    <w:rsid w:val="00576466"/>
    <w:rsid w:val="00584EC6"/>
    <w:rsid w:val="005B0269"/>
    <w:rsid w:val="005B1F17"/>
    <w:rsid w:val="005B5494"/>
    <w:rsid w:val="005C0DB4"/>
    <w:rsid w:val="005D0258"/>
    <w:rsid w:val="005D0FAA"/>
    <w:rsid w:val="005D6554"/>
    <w:rsid w:val="005E0568"/>
    <w:rsid w:val="005E26DD"/>
    <w:rsid w:val="005E7197"/>
    <w:rsid w:val="005F3D99"/>
    <w:rsid w:val="00611685"/>
    <w:rsid w:val="006232B9"/>
    <w:rsid w:val="00626A3B"/>
    <w:rsid w:val="006322DF"/>
    <w:rsid w:val="00636C2D"/>
    <w:rsid w:val="00640E32"/>
    <w:rsid w:val="0064151F"/>
    <w:rsid w:val="006507CA"/>
    <w:rsid w:val="00651672"/>
    <w:rsid w:val="00652540"/>
    <w:rsid w:val="00665B5C"/>
    <w:rsid w:val="00681270"/>
    <w:rsid w:val="00692228"/>
    <w:rsid w:val="00696FDC"/>
    <w:rsid w:val="00697959"/>
    <w:rsid w:val="006B3469"/>
    <w:rsid w:val="006B422A"/>
    <w:rsid w:val="006E22C4"/>
    <w:rsid w:val="006F2D10"/>
    <w:rsid w:val="0070047C"/>
    <w:rsid w:val="007144C8"/>
    <w:rsid w:val="0072051F"/>
    <w:rsid w:val="00725DDD"/>
    <w:rsid w:val="0072776B"/>
    <w:rsid w:val="00742D79"/>
    <w:rsid w:val="00747D66"/>
    <w:rsid w:val="00780B39"/>
    <w:rsid w:val="0078422F"/>
    <w:rsid w:val="00790153"/>
    <w:rsid w:val="007959E0"/>
    <w:rsid w:val="007970D2"/>
    <w:rsid w:val="007B4BAD"/>
    <w:rsid w:val="007B6B5B"/>
    <w:rsid w:val="007C0EBB"/>
    <w:rsid w:val="007C66A5"/>
    <w:rsid w:val="007D2476"/>
    <w:rsid w:val="007D624F"/>
    <w:rsid w:val="007E05F9"/>
    <w:rsid w:val="007E3429"/>
    <w:rsid w:val="00801972"/>
    <w:rsid w:val="0080588A"/>
    <w:rsid w:val="00805DD2"/>
    <w:rsid w:val="0081412D"/>
    <w:rsid w:val="008167B6"/>
    <w:rsid w:val="008175E4"/>
    <w:rsid w:val="008218CF"/>
    <w:rsid w:val="00825631"/>
    <w:rsid w:val="00832EF3"/>
    <w:rsid w:val="008333BC"/>
    <w:rsid w:val="00833762"/>
    <w:rsid w:val="00835302"/>
    <w:rsid w:val="00836498"/>
    <w:rsid w:val="00840765"/>
    <w:rsid w:val="00850D91"/>
    <w:rsid w:val="00871B20"/>
    <w:rsid w:val="00882702"/>
    <w:rsid w:val="008840A4"/>
    <w:rsid w:val="00885C45"/>
    <w:rsid w:val="008944A6"/>
    <w:rsid w:val="00895E3D"/>
    <w:rsid w:val="008A4547"/>
    <w:rsid w:val="008B213E"/>
    <w:rsid w:val="008B42DF"/>
    <w:rsid w:val="008C7EEA"/>
    <w:rsid w:val="008D3952"/>
    <w:rsid w:val="008E2595"/>
    <w:rsid w:val="008E25D4"/>
    <w:rsid w:val="008E4082"/>
    <w:rsid w:val="008F30AD"/>
    <w:rsid w:val="008F64B4"/>
    <w:rsid w:val="008F7389"/>
    <w:rsid w:val="008F76D4"/>
    <w:rsid w:val="008F7953"/>
    <w:rsid w:val="00900D5E"/>
    <w:rsid w:val="009160AB"/>
    <w:rsid w:val="00920314"/>
    <w:rsid w:val="0092447E"/>
    <w:rsid w:val="00927128"/>
    <w:rsid w:val="00935560"/>
    <w:rsid w:val="0094227F"/>
    <w:rsid w:val="0094626B"/>
    <w:rsid w:val="00962D5D"/>
    <w:rsid w:val="00972AEB"/>
    <w:rsid w:val="00992428"/>
    <w:rsid w:val="00995C42"/>
    <w:rsid w:val="00995D88"/>
    <w:rsid w:val="009A2B1F"/>
    <w:rsid w:val="009B3544"/>
    <w:rsid w:val="009B5A22"/>
    <w:rsid w:val="009B7AC7"/>
    <w:rsid w:val="009C7662"/>
    <w:rsid w:val="009E1A3E"/>
    <w:rsid w:val="009E2080"/>
    <w:rsid w:val="00A03B51"/>
    <w:rsid w:val="00A522EE"/>
    <w:rsid w:val="00A53427"/>
    <w:rsid w:val="00A55A8C"/>
    <w:rsid w:val="00A564FB"/>
    <w:rsid w:val="00A65577"/>
    <w:rsid w:val="00A713B5"/>
    <w:rsid w:val="00A73FF2"/>
    <w:rsid w:val="00A74DDF"/>
    <w:rsid w:val="00A759EA"/>
    <w:rsid w:val="00A75F80"/>
    <w:rsid w:val="00A76AF5"/>
    <w:rsid w:val="00A82C13"/>
    <w:rsid w:val="00A85E68"/>
    <w:rsid w:val="00A87743"/>
    <w:rsid w:val="00AA3AD9"/>
    <w:rsid w:val="00AB4560"/>
    <w:rsid w:val="00AD4CA5"/>
    <w:rsid w:val="00AE62FE"/>
    <w:rsid w:val="00AF0B04"/>
    <w:rsid w:val="00AF3078"/>
    <w:rsid w:val="00AF3EF3"/>
    <w:rsid w:val="00B05A37"/>
    <w:rsid w:val="00B11FE4"/>
    <w:rsid w:val="00B12A1D"/>
    <w:rsid w:val="00B16B60"/>
    <w:rsid w:val="00B27238"/>
    <w:rsid w:val="00B30916"/>
    <w:rsid w:val="00B3420C"/>
    <w:rsid w:val="00B4269D"/>
    <w:rsid w:val="00B44D34"/>
    <w:rsid w:val="00B53A46"/>
    <w:rsid w:val="00B55D2F"/>
    <w:rsid w:val="00B55DE1"/>
    <w:rsid w:val="00B62950"/>
    <w:rsid w:val="00B67CB0"/>
    <w:rsid w:val="00B7017B"/>
    <w:rsid w:val="00B8619D"/>
    <w:rsid w:val="00B8736F"/>
    <w:rsid w:val="00B907C6"/>
    <w:rsid w:val="00B911DB"/>
    <w:rsid w:val="00B91365"/>
    <w:rsid w:val="00B973E3"/>
    <w:rsid w:val="00BA2352"/>
    <w:rsid w:val="00BB1C27"/>
    <w:rsid w:val="00BB3A1D"/>
    <w:rsid w:val="00BB6412"/>
    <w:rsid w:val="00BD1F2A"/>
    <w:rsid w:val="00BD380A"/>
    <w:rsid w:val="00BD7BEE"/>
    <w:rsid w:val="00BE20E4"/>
    <w:rsid w:val="00C02F24"/>
    <w:rsid w:val="00C06A29"/>
    <w:rsid w:val="00C163D0"/>
    <w:rsid w:val="00C16EBE"/>
    <w:rsid w:val="00C25010"/>
    <w:rsid w:val="00C4568A"/>
    <w:rsid w:val="00C5273D"/>
    <w:rsid w:val="00C60E28"/>
    <w:rsid w:val="00C67EC0"/>
    <w:rsid w:val="00C813DA"/>
    <w:rsid w:val="00C91A8A"/>
    <w:rsid w:val="00C955A0"/>
    <w:rsid w:val="00C97439"/>
    <w:rsid w:val="00CB7DEE"/>
    <w:rsid w:val="00CE0EB8"/>
    <w:rsid w:val="00D03FFE"/>
    <w:rsid w:val="00D104C2"/>
    <w:rsid w:val="00D14BC4"/>
    <w:rsid w:val="00D17081"/>
    <w:rsid w:val="00D172FA"/>
    <w:rsid w:val="00D2006B"/>
    <w:rsid w:val="00D2475F"/>
    <w:rsid w:val="00D25656"/>
    <w:rsid w:val="00D43D71"/>
    <w:rsid w:val="00D502D7"/>
    <w:rsid w:val="00D5069C"/>
    <w:rsid w:val="00D51D19"/>
    <w:rsid w:val="00D605EC"/>
    <w:rsid w:val="00D61407"/>
    <w:rsid w:val="00D61A43"/>
    <w:rsid w:val="00D7599B"/>
    <w:rsid w:val="00D80B64"/>
    <w:rsid w:val="00D91919"/>
    <w:rsid w:val="00D95561"/>
    <w:rsid w:val="00DB12A4"/>
    <w:rsid w:val="00DD650E"/>
    <w:rsid w:val="00DD7A2A"/>
    <w:rsid w:val="00E0044F"/>
    <w:rsid w:val="00E143FB"/>
    <w:rsid w:val="00E323BE"/>
    <w:rsid w:val="00E365AC"/>
    <w:rsid w:val="00E4418E"/>
    <w:rsid w:val="00E458BA"/>
    <w:rsid w:val="00E46FE2"/>
    <w:rsid w:val="00E55094"/>
    <w:rsid w:val="00E602ED"/>
    <w:rsid w:val="00E64BD5"/>
    <w:rsid w:val="00E74526"/>
    <w:rsid w:val="00E7717E"/>
    <w:rsid w:val="00E82886"/>
    <w:rsid w:val="00E917B9"/>
    <w:rsid w:val="00E96FF0"/>
    <w:rsid w:val="00EC449E"/>
    <w:rsid w:val="00EC4666"/>
    <w:rsid w:val="00EE1747"/>
    <w:rsid w:val="00EE4F0C"/>
    <w:rsid w:val="00EF54E0"/>
    <w:rsid w:val="00F00F38"/>
    <w:rsid w:val="00F013BE"/>
    <w:rsid w:val="00F06A39"/>
    <w:rsid w:val="00F10354"/>
    <w:rsid w:val="00F11A17"/>
    <w:rsid w:val="00F32ABE"/>
    <w:rsid w:val="00F34AA3"/>
    <w:rsid w:val="00F419BF"/>
    <w:rsid w:val="00F42689"/>
    <w:rsid w:val="00F43701"/>
    <w:rsid w:val="00F43912"/>
    <w:rsid w:val="00F43C70"/>
    <w:rsid w:val="00F565C4"/>
    <w:rsid w:val="00F56BDE"/>
    <w:rsid w:val="00F6283A"/>
    <w:rsid w:val="00F64CDC"/>
    <w:rsid w:val="00F67A98"/>
    <w:rsid w:val="00F871F0"/>
    <w:rsid w:val="00F93479"/>
    <w:rsid w:val="00F94376"/>
    <w:rsid w:val="00F964E5"/>
    <w:rsid w:val="00F96A24"/>
    <w:rsid w:val="00FB0074"/>
    <w:rsid w:val="00FB4C3D"/>
    <w:rsid w:val="00FC47DC"/>
    <w:rsid w:val="00FC4F5E"/>
    <w:rsid w:val="00FD321D"/>
    <w:rsid w:val="00FD6093"/>
    <w:rsid w:val="00FD7DBB"/>
    <w:rsid w:val="00FE0076"/>
    <w:rsid w:val="00FE31FA"/>
    <w:rsid w:val="00FF00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F8A76E"/>
  <w15:chartTrackingRefBased/>
  <w15:docId w15:val="{31DE3B2B-2028-4C3A-A19F-CD6BBE2B46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90153"/>
  </w:style>
  <w:style w:type="paragraph" w:styleId="Heading1">
    <w:name w:val="heading 1"/>
    <w:basedOn w:val="Normal"/>
    <w:next w:val="Normal"/>
    <w:link w:val="Heading1Char"/>
    <w:uiPriority w:val="9"/>
    <w:qFormat/>
    <w:rsid w:val="001D0EE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1A43"/>
    <w:pPr>
      <w:ind w:left="720"/>
      <w:contextualSpacing/>
    </w:pPr>
  </w:style>
  <w:style w:type="paragraph" w:styleId="Header">
    <w:name w:val="header"/>
    <w:basedOn w:val="Normal"/>
    <w:link w:val="HeaderChar"/>
    <w:uiPriority w:val="99"/>
    <w:unhideWhenUsed/>
    <w:rsid w:val="000C11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1186"/>
  </w:style>
  <w:style w:type="paragraph" w:styleId="Footer">
    <w:name w:val="footer"/>
    <w:basedOn w:val="Normal"/>
    <w:link w:val="FooterChar"/>
    <w:uiPriority w:val="99"/>
    <w:unhideWhenUsed/>
    <w:rsid w:val="000C11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1186"/>
  </w:style>
  <w:style w:type="paragraph" w:styleId="IntenseQuote">
    <w:name w:val="Intense Quote"/>
    <w:basedOn w:val="Normal"/>
    <w:next w:val="Normal"/>
    <w:link w:val="IntenseQuoteChar"/>
    <w:uiPriority w:val="30"/>
    <w:qFormat/>
    <w:rsid w:val="00BD7BEE"/>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BD7BEE"/>
    <w:rPr>
      <w:i/>
      <w:iCs/>
      <w:color w:val="4472C4" w:themeColor="accent1"/>
    </w:rPr>
  </w:style>
  <w:style w:type="character" w:styleId="Hyperlink">
    <w:name w:val="Hyperlink"/>
    <w:basedOn w:val="DefaultParagraphFont"/>
    <w:uiPriority w:val="99"/>
    <w:unhideWhenUsed/>
    <w:rsid w:val="00FC47DC"/>
    <w:rPr>
      <w:color w:val="0563C1" w:themeColor="hyperlink"/>
      <w:u w:val="single"/>
    </w:rPr>
  </w:style>
  <w:style w:type="character" w:styleId="UnresolvedMention">
    <w:name w:val="Unresolved Mention"/>
    <w:basedOn w:val="DefaultParagraphFont"/>
    <w:uiPriority w:val="99"/>
    <w:semiHidden/>
    <w:unhideWhenUsed/>
    <w:rsid w:val="00FC47DC"/>
    <w:rPr>
      <w:color w:val="605E5C"/>
      <w:shd w:val="clear" w:color="auto" w:fill="E1DFDD"/>
    </w:rPr>
  </w:style>
  <w:style w:type="character" w:styleId="PlaceholderText">
    <w:name w:val="Placeholder Text"/>
    <w:basedOn w:val="DefaultParagraphFont"/>
    <w:uiPriority w:val="99"/>
    <w:semiHidden/>
    <w:rsid w:val="00155832"/>
    <w:rPr>
      <w:color w:val="808080"/>
    </w:rPr>
  </w:style>
  <w:style w:type="character" w:customStyle="1" w:styleId="Heading1Char">
    <w:name w:val="Heading 1 Char"/>
    <w:basedOn w:val="DefaultParagraphFont"/>
    <w:link w:val="Heading1"/>
    <w:uiPriority w:val="9"/>
    <w:rsid w:val="001D0EE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D0EE4"/>
  </w:style>
  <w:style w:type="character" w:styleId="FollowedHyperlink">
    <w:name w:val="FollowedHyperlink"/>
    <w:basedOn w:val="DefaultParagraphFont"/>
    <w:uiPriority w:val="99"/>
    <w:semiHidden/>
    <w:unhideWhenUsed/>
    <w:rsid w:val="0001472B"/>
    <w:rPr>
      <w:color w:val="954F72" w:themeColor="followedHyperlink"/>
      <w:u w:val="single"/>
    </w:rPr>
  </w:style>
  <w:style w:type="character" w:customStyle="1" w:styleId="nobr">
    <w:name w:val="nobr"/>
    <w:basedOn w:val="DefaultParagraphFont"/>
    <w:rsid w:val="00485AE8"/>
  </w:style>
  <w:style w:type="character" w:customStyle="1" w:styleId="lemn">
    <w:name w:val="lemn"/>
    <w:basedOn w:val="DefaultParagraphFont"/>
    <w:rsid w:val="00485AE8"/>
  </w:style>
  <w:style w:type="paragraph" w:styleId="Caption">
    <w:name w:val="caption"/>
    <w:basedOn w:val="Normal"/>
    <w:next w:val="Normal"/>
    <w:uiPriority w:val="35"/>
    <w:unhideWhenUsed/>
    <w:qFormat/>
    <w:rsid w:val="00B973E3"/>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9878">
      <w:bodyDiv w:val="1"/>
      <w:marLeft w:val="0"/>
      <w:marRight w:val="0"/>
      <w:marTop w:val="0"/>
      <w:marBottom w:val="0"/>
      <w:divBdr>
        <w:top w:val="none" w:sz="0" w:space="0" w:color="auto"/>
        <w:left w:val="none" w:sz="0" w:space="0" w:color="auto"/>
        <w:bottom w:val="none" w:sz="0" w:space="0" w:color="auto"/>
        <w:right w:val="none" w:sz="0" w:space="0" w:color="auto"/>
      </w:divBdr>
    </w:div>
    <w:div w:id="1201267">
      <w:bodyDiv w:val="1"/>
      <w:marLeft w:val="0"/>
      <w:marRight w:val="0"/>
      <w:marTop w:val="0"/>
      <w:marBottom w:val="0"/>
      <w:divBdr>
        <w:top w:val="none" w:sz="0" w:space="0" w:color="auto"/>
        <w:left w:val="none" w:sz="0" w:space="0" w:color="auto"/>
        <w:bottom w:val="none" w:sz="0" w:space="0" w:color="auto"/>
        <w:right w:val="none" w:sz="0" w:space="0" w:color="auto"/>
      </w:divBdr>
    </w:div>
    <w:div w:id="8995842">
      <w:bodyDiv w:val="1"/>
      <w:marLeft w:val="0"/>
      <w:marRight w:val="0"/>
      <w:marTop w:val="0"/>
      <w:marBottom w:val="0"/>
      <w:divBdr>
        <w:top w:val="none" w:sz="0" w:space="0" w:color="auto"/>
        <w:left w:val="none" w:sz="0" w:space="0" w:color="auto"/>
        <w:bottom w:val="none" w:sz="0" w:space="0" w:color="auto"/>
        <w:right w:val="none" w:sz="0" w:space="0" w:color="auto"/>
      </w:divBdr>
    </w:div>
    <w:div w:id="11498014">
      <w:bodyDiv w:val="1"/>
      <w:marLeft w:val="0"/>
      <w:marRight w:val="0"/>
      <w:marTop w:val="0"/>
      <w:marBottom w:val="0"/>
      <w:divBdr>
        <w:top w:val="none" w:sz="0" w:space="0" w:color="auto"/>
        <w:left w:val="none" w:sz="0" w:space="0" w:color="auto"/>
        <w:bottom w:val="none" w:sz="0" w:space="0" w:color="auto"/>
        <w:right w:val="none" w:sz="0" w:space="0" w:color="auto"/>
      </w:divBdr>
    </w:div>
    <w:div w:id="18238885">
      <w:bodyDiv w:val="1"/>
      <w:marLeft w:val="0"/>
      <w:marRight w:val="0"/>
      <w:marTop w:val="0"/>
      <w:marBottom w:val="0"/>
      <w:divBdr>
        <w:top w:val="none" w:sz="0" w:space="0" w:color="auto"/>
        <w:left w:val="none" w:sz="0" w:space="0" w:color="auto"/>
        <w:bottom w:val="none" w:sz="0" w:space="0" w:color="auto"/>
        <w:right w:val="none" w:sz="0" w:space="0" w:color="auto"/>
      </w:divBdr>
    </w:div>
    <w:div w:id="18510121">
      <w:bodyDiv w:val="1"/>
      <w:marLeft w:val="0"/>
      <w:marRight w:val="0"/>
      <w:marTop w:val="0"/>
      <w:marBottom w:val="0"/>
      <w:divBdr>
        <w:top w:val="none" w:sz="0" w:space="0" w:color="auto"/>
        <w:left w:val="none" w:sz="0" w:space="0" w:color="auto"/>
        <w:bottom w:val="none" w:sz="0" w:space="0" w:color="auto"/>
        <w:right w:val="none" w:sz="0" w:space="0" w:color="auto"/>
      </w:divBdr>
    </w:div>
    <w:div w:id="19279729">
      <w:bodyDiv w:val="1"/>
      <w:marLeft w:val="0"/>
      <w:marRight w:val="0"/>
      <w:marTop w:val="0"/>
      <w:marBottom w:val="0"/>
      <w:divBdr>
        <w:top w:val="none" w:sz="0" w:space="0" w:color="auto"/>
        <w:left w:val="none" w:sz="0" w:space="0" w:color="auto"/>
        <w:bottom w:val="none" w:sz="0" w:space="0" w:color="auto"/>
        <w:right w:val="none" w:sz="0" w:space="0" w:color="auto"/>
      </w:divBdr>
    </w:div>
    <w:div w:id="27414501">
      <w:bodyDiv w:val="1"/>
      <w:marLeft w:val="0"/>
      <w:marRight w:val="0"/>
      <w:marTop w:val="0"/>
      <w:marBottom w:val="0"/>
      <w:divBdr>
        <w:top w:val="none" w:sz="0" w:space="0" w:color="auto"/>
        <w:left w:val="none" w:sz="0" w:space="0" w:color="auto"/>
        <w:bottom w:val="none" w:sz="0" w:space="0" w:color="auto"/>
        <w:right w:val="none" w:sz="0" w:space="0" w:color="auto"/>
      </w:divBdr>
    </w:div>
    <w:div w:id="61946600">
      <w:bodyDiv w:val="1"/>
      <w:marLeft w:val="0"/>
      <w:marRight w:val="0"/>
      <w:marTop w:val="0"/>
      <w:marBottom w:val="0"/>
      <w:divBdr>
        <w:top w:val="none" w:sz="0" w:space="0" w:color="auto"/>
        <w:left w:val="none" w:sz="0" w:space="0" w:color="auto"/>
        <w:bottom w:val="none" w:sz="0" w:space="0" w:color="auto"/>
        <w:right w:val="none" w:sz="0" w:space="0" w:color="auto"/>
      </w:divBdr>
    </w:div>
    <w:div w:id="63070365">
      <w:bodyDiv w:val="1"/>
      <w:marLeft w:val="0"/>
      <w:marRight w:val="0"/>
      <w:marTop w:val="0"/>
      <w:marBottom w:val="0"/>
      <w:divBdr>
        <w:top w:val="none" w:sz="0" w:space="0" w:color="auto"/>
        <w:left w:val="none" w:sz="0" w:space="0" w:color="auto"/>
        <w:bottom w:val="none" w:sz="0" w:space="0" w:color="auto"/>
        <w:right w:val="none" w:sz="0" w:space="0" w:color="auto"/>
      </w:divBdr>
    </w:div>
    <w:div w:id="102769106">
      <w:bodyDiv w:val="1"/>
      <w:marLeft w:val="0"/>
      <w:marRight w:val="0"/>
      <w:marTop w:val="0"/>
      <w:marBottom w:val="0"/>
      <w:divBdr>
        <w:top w:val="none" w:sz="0" w:space="0" w:color="auto"/>
        <w:left w:val="none" w:sz="0" w:space="0" w:color="auto"/>
        <w:bottom w:val="none" w:sz="0" w:space="0" w:color="auto"/>
        <w:right w:val="none" w:sz="0" w:space="0" w:color="auto"/>
      </w:divBdr>
    </w:div>
    <w:div w:id="103771790">
      <w:bodyDiv w:val="1"/>
      <w:marLeft w:val="0"/>
      <w:marRight w:val="0"/>
      <w:marTop w:val="0"/>
      <w:marBottom w:val="0"/>
      <w:divBdr>
        <w:top w:val="none" w:sz="0" w:space="0" w:color="auto"/>
        <w:left w:val="none" w:sz="0" w:space="0" w:color="auto"/>
        <w:bottom w:val="none" w:sz="0" w:space="0" w:color="auto"/>
        <w:right w:val="none" w:sz="0" w:space="0" w:color="auto"/>
      </w:divBdr>
    </w:div>
    <w:div w:id="109664438">
      <w:bodyDiv w:val="1"/>
      <w:marLeft w:val="0"/>
      <w:marRight w:val="0"/>
      <w:marTop w:val="0"/>
      <w:marBottom w:val="0"/>
      <w:divBdr>
        <w:top w:val="none" w:sz="0" w:space="0" w:color="auto"/>
        <w:left w:val="none" w:sz="0" w:space="0" w:color="auto"/>
        <w:bottom w:val="none" w:sz="0" w:space="0" w:color="auto"/>
        <w:right w:val="none" w:sz="0" w:space="0" w:color="auto"/>
      </w:divBdr>
    </w:div>
    <w:div w:id="114061849">
      <w:bodyDiv w:val="1"/>
      <w:marLeft w:val="0"/>
      <w:marRight w:val="0"/>
      <w:marTop w:val="0"/>
      <w:marBottom w:val="0"/>
      <w:divBdr>
        <w:top w:val="none" w:sz="0" w:space="0" w:color="auto"/>
        <w:left w:val="none" w:sz="0" w:space="0" w:color="auto"/>
        <w:bottom w:val="none" w:sz="0" w:space="0" w:color="auto"/>
        <w:right w:val="none" w:sz="0" w:space="0" w:color="auto"/>
      </w:divBdr>
    </w:div>
    <w:div w:id="153648002">
      <w:bodyDiv w:val="1"/>
      <w:marLeft w:val="0"/>
      <w:marRight w:val="0"/>
      <w:marTop w:val="0"/>
      <w:marBottom w:val="0"/>
      <w:divBdr>
        <w:top w:val="none" w:sz="0" w:space="0" w:color="auto"/>
        <w:left w:val="none" w:sz="0" w:space="0" w:color="auto"/>
        <w:bottom w:val="none" w:sz="0" w:space="0" w:color="auto"/>
        <w:right w:val="none" w:sz="0" w:space="0" w:color="auto"/>
      </w:divBdr>
    </w:div>
    <w:div w:id="158162437">
      <w:bodyDiv w:val="1"/>
      <w:marLeft w:val="0"/>
      <w:marRight w:val="0"/>
      <w:marTop w:val="0"/>
      <w:marBottom w:val="0"/>
      <w:divBdr>
        <w:top w:val="none" w:sz="0" w:space="0" w:color="auto"/>
        <w:left w:val="none" w:sz="0" w:space="0" w:color="auto"/>
        <w:bottom w:val="none" w:sz="0" w:space="0" w:color="auto"/>
        <w:right w:val="none" w:sz="0" w:space="0" w:color="auto"/>
      </w:divBdr>
    </w:div>
    <w:div w:id="173543462">
      <w:bodyDiv w:val="1"/>
      <w:marLeft w:val="0"/>
      <w:marRight w:val="0"/>
      <w:marTop w:val="0"/>
      <w:marBottom w:val="0"/>
      <w:divBdr>
        <w:top w:val="none" w:sz="0" w:space="0" w:color="auto"/>
        <w:left w:val="none" w:sz="0" w:space="0" w:color="auto"/>
        <w:bottom w:val="none" w:sz="0" w:space="0" w:color="auto"/>
        <w:right w:val="none" w:sz="0" w:space="0" w:color="auto"/>
      </w:divBdr>
    </w:div>
    <w:div w:id="189682591">
      <w:bodyDiv w:val="1"/>
      <w:marLeft w:val="0"/>
      <w:marRight w:val="0"/>
      <w:marTop w:val="0"/>
      <w:marBottom w:val="0"/>
      <w:divBdr>
        <w:top w:val="none" w:sz="0" w:space="0" w:color="auto"/>
        <w:left w:val="none" w:sz="0" w:space="0" w:color="auto"/>
        <w:bottom w:val="none" w:sz="0" w:space="0" w:color="auto"/>
        <w:right w:val="none" w:sz="0" w:space="0" w:color="auto"/>
      </w:divBdr>
    </w:div>
    <w:div w:id="194195211">
      <w:bodyDiv w:val="1"/>
      <w:marLeft w:val="0"/>
      <w:marRight w:val="0"/>
      <w:marTop w:val="0"/>
      <w:marBottom w:val="0"/>
      <w:divBdr>
        <w:top w:val="none" w:sz="0" w:space="0" w:color="auto"/>
        <w:left w:val="none" w:sz="0" w:space="0" w:color="auto"/>
        <w:bottom w:val="none" w:sz="0" w:space="0" w:color="auto"/>
        <w:right w:val="none" w:sz="0" w:space="0" w:color="auto"/>
      </w:divBdr>
    </w:div>
    <w:div w:id="201481689">
      <w:bodyDiv w:val="1"/>
      <w:marLeft w:val="0"/>
      <w:marRight w:val="0"/>
      <w:marTop w:val="0"/>
      <w:marBottom w:val="0"/>
      <w:divBdr>
        <w:top w:val="none" w:sz="0" w:space="0" w:color="auto"/>
        <w:left w:val="none" w:sz="0" w:space="0" w:color="auto"/>
        <w:bottom w:val="none" w:sz="0" w:space="0" w:color="auto"/>
        <w:right w:val="none" w:sz="0" w:space="0" w:color="auto"/>
      </w:divBdr>
    </w:div>
    <w:div w:id="208340686">
      <w:bodyDiv w:val="1"/>
      <w:marLeft w:val="0"/>
      <w:marRight w:val="0"/>
      <w:marTop w:val="0"/>
      <w:marBottom w:val="0"/>
      <w:divBdr>
        <w:top w:val="none" w:sz="0" w:space="0" w:color="auto"/>
        <w:left w:val="none" w:sz="0" w:space="0" w:color="auto"/>
        <w:bottom w:val="none" w:sz="0" w:space="0" w:color="auto"/>
        <w:right w:val="none" w:sz="0" w:space="0" w:color="auto"/>
      </w:divBdr>
    </w:div>
    <w:div w:id="244731523">
      <w:bodyDiv w:val="1"/>
      <w:marLeft w:val="0"/>
      <w:marRight w:val="0"/>
      <w:marTop w:val="0"/>
      <w:marBottom w:val="0"/>
      <w:divBdr>
        <w:top w:val="none" w:sz="0" w:space="0" w:color="auto"/>
        <w:left w:val="none" w:sz="0" w:space="0" w:color="auto"/>
        <w:bottom w:val="none" w:sz="0" w:space="0" w:color="auto"/>
        <w:right w:val="none" w:sz="0" w:space="0" w:color="auto"/>
      </w:divBdr>
    </w:div>
    <w:div w:id="253367719">
      <w:bodyDiv w:val="1"/>
      <w:marLeft w:val="0"/>
      <w:marRight w:val="0"/>
      <w:marTop w:val="0"/>
      <w:marBottom w:val="0"/>
      <w:divBdr>
        <w:top w:val="none" w:sz="0" w:space="0" w:color="auto"/>
        <w:left w:val="none" w:sz="0" w:space="0" w:color="auto"/>
        <w:bottom w:val="none" w:sz="0" w:space="0" w:color="auto"/>
        <w:right w:val="none" w:sz="0" w:space="0" w:color="auto"/>
      </w:divBdr>
    </w:div>
    <w:div w:id="257032214">
      <w:bodyDiv w:val="1"/>
      <w:marLeft w:val="0"/>
      <w:marRight w:val="0"/>
      <w:marTop w:val="0"/>
      <w:marBottom w:val="0"/>
      <w:divBdr>
        <w:top w:val="none" w:sz="0" w:space="0" w:color="auto"/>
        <w:left w:val="none" w:sz="0" w:space="0" w:color="auto"/>
        <w:bottom w:val="none" w:sz="0" w:space="0" w:color="auto"/>
        <w:right w:val="none" w:sz="0" w:space="0" w:color="auto"/>
      </w:divBdr>
    </w:div>
    <w:div w:id="257177146">
      <w:bodyDiv w:val="1"/>
      <w:marLeft w:val="0"/>
      <w:marRight w:val="0"/>
      <w:marTop w:val="0"/>
      <w:marBottom w:val="0"/>
      <w:divBdr>
        <w:top w:val="none" w:sz="0" w:space="0" w:color="auto"/>
        <w:left w:val="none" w:sz="0" w:space="0" w:color="auto"/>
        <w:bottom w:val="none" w:sz="0" w:space="0" w:color="auto"/>
        <w:right w:val="none" w:sz="0" w:space="0" w:color="auto"/>
      </w:divBdr>
    </w:div>
    <w:div w:id="270015247">
      <w:bodyDiv w:val="1"/>
      <w:marLeft w:val="0"/>
      <w:marRight w:val="0"/>
      <w:marTop w:val="0"/>
      <w:marBottom w:val="0"/>
      <w:divBdr>
        <w:top w:val="none" w:sz="0" w:space="0" w:color="auto"/>
        <w:left w:val="none" w:sz="0" w:space="0" w:color="auto"/>
        <w:bottom w:val="none" w:sz="0" w:space="0" w:color="auto"/>
        <w:right w:val="none" w:sz="0" w:space="0" w:color="auto"/>
      </w:divBdr>
    </w:div>
    <w:div w:id="298270883">
      <w:bodyDiv w:val="1"/>
      <w:marLeft w:val="0"/>
      <w:marRight w:val="0"/>
      <w:marTop w:val="0"/>
      <w:marBottom w:val="0"/>
      <w:divBdr>
        <w:top w:val="none" w:sz="0" w:space="0" w:color="auto"/>
        <w:left w:val="none" w:sz="0" w:space="0" w:color="auto"/>
        <w:bottom w:val="none" w:sz="0" w:space="0" w:color="auto"/>
        <w:right w:val="none" w:sz="0" w:space="0" w:color="auto"/>
      </w:divBdr>
    </w:div>
    <w:div w:id="309948387">
      <w:bodyDiv w:val="1"/>
      <w:marLeft w:val="0"/>
      <w:marRight w:val="0"/>
      <w:marTop w:val="0"/>
      <w:marBottom w:val="0"/>
      <w:divBdr>
        <w:top w:val="none" w:sz="0" w:space="0" w:color="auto"/>
        <w:left w:val="none" w:sz="0" w:space="0" w:color="auto"/>
        <w:bottom w:val="none" w:sz="0" w:space="0" w:color="auto"/>
        <w:right w:val="none" w:sz="0" w:space="0" w:color="auto"/>
      </w:divBdr>
    </w:div>
    <w:div w:id="311298534">
      <w:bodyDiv w:val="1"/>
      <w:marLeft w:val="0"/>
      <w:marRight w:val="0"/>
      <w:marTop w:val="0"/>
      <w:marBottom w:val="0"/>
      <w:divBdr>
        <w:top w:val="none" w:sz="0" w:space="0" w:color="auto"/>
        <w:left w:val="none" w:sz="0" w:space="0" w:color="auto"/>
        <w:bottom w:val="none" w:sz="0" w:space="0" w:color="auto"/>
        <w:right w:val="none" w:sz="0" w:space="0" w:color="auto"/>
      </w:divBdr>
    </w:div>
    <w:div w:id="330839698">
      <w:bodyDiv w:val="1"/>
      <w:marLeft w:val="0"/>
      <w:marRight w:val="0"/>
      <w:marTop w:val="0"/>
      <w:marBottom w:val="0"/>
      <w:divBdr>
        <w:top w:val="none" w:sz="0" w:space="0" w:color="auto"/>
        <w:left w:val="none" w:sz="0" w:space="0" w:color="auto"/>
        <w:bottom w:val="none" w:sz="0" w:space="0" w:color="auto"/>
        <w:right w:val="none" w:sz="0" w:space="0" w:color="auto"/>
      </w:divBdr>
    </w:div>
    <w:div w:id="349718584">
      <w:bodyDiv w:val="1"/>
      <w:marLeft w:val="0"/>
      <w:marRight w:val="0"/>
      <w:marTop w:val="0"/>
      <w:marBottom w:val="0"/>
      <w:divBdr>
        <w:top w:val="none" w:sz="0" w:space="0" w:color="auto"/>
        <w:left w:val="none" w:sz="0" w:space="0" w:color="auto"/>
        <w:bottom w:val="none" w:sz="0" w:space="0" w:color="auto"/>
        <w:right w:val="none" w:sz="0" w:space="0" w:color="auto"/>
      </w:divBdr>
    </w:div>
    <w:div w:id="371733145">
      <w:bodyDiv w:val="1"/>
      <w:marLeft w:val="0"/>
      <w:marRight w:val="0"/>
      <w:marTop w:val="0"/>
      <w:marBottom w:val="0"/>
      <w:divBdr>
        <w:top w:val="none" w:sz="0" w:space="0" w:color="auto"/>
        <w:left w:val="none" w:sz="0" w:space="0" w:color="auto"/>
        <w:bottom w:val="none" w:sz="0" w:space="0" w:color="auto"/>
        <w:right w:val="none" w:sz="0" w:space="0" w:color="auto"/>
      </w:divBdr>
    </w:div>
    <w:div w:id="373233768">
      <w:bodyDiv w:val="1"/>
      <w:marLeft w:val="0"/>
      <w:marRight w:val="0"/>
      <w:marTop w:val="0"/>
      <w:marBottom w:val="0"/>
      <w:divBdr>
        <w:top w:val="none" w:sz="0" w:space="0" w:color="auto"/>
        <w:left w:val="none" w:sz="0" w:space="0" w:color="auto"/>
        <w:bottom w:val="none" w:sz="0" w:space="0" w:color="auto"/>
        <w:right w:val="none" w:sz="0" w:space="0" w:color="auto"/>
      </w:divBdr>
    </w:div>
    <w:div w:id="377171928">
      <w:bodyDiv w:val="1"/>
      <w:marLeft w:val="0"/>
      <w:marRight w:val="0"/>
      <w:marTop w:val="0"/>
      <w:marBottom w:val="0"/>
      <w:divBdr>
        <w:top w:val="none" w:sz="0" w:space="0" w:color="auto"/>
        <w:left w:val="none" w:sz="0" w:space="0" w:color="auto"/>
        <w:bottom w:val="none" w:sz="0" w:space="0" w:color="auto"/>
        <w:right w:val="none" w:sz="0" w:space="0" w:color="auto"/>
      </w:divBdr>
    </w:div>
    <w:div w:id="377897679">
      <w:bodyDiv w:val="1"/>
      <w:marLeft w:val="0"/>
      <w:marRight w:val="0"/>
      <w:marTop w:val="0"/>
      <w:marBottom w:val="0"/>
      <w:divBdr>
        <w:top w:val="none" w:sz="0" w:space="0" w:color="auto"/>
        <w:left w:val="none" w:sz="0" w:space="0" w:color="auto"/>
        <w:bottom w:val="none" w:sz="0" w:space="0" w:color="auto"/>
        <w:right w:val="none" w:sz="0" w:space="0" w:color="auto"/>
      </w:divBdr>
    </w:div>
    <w:div w:id="383070267">
      <w:bodyDiv w:val="1"/>
      <w:marLeft w:val="0"/>
      <w:marRight w:val="0"/>
      <w:marTop w:val="0"/>
      <w:marBottom w:val="0"/>
      <w:divBdr>
        <w:top w:val="none" w:sz="0" w:space="0" w:color="auto"/>
        <w:left w:val="none" w:sz="0" w:space="0" w:color="auto"/>
        <w:bottom w:val="none" w:sz="0" w:space="0" w:color="auto"/>
        <w:right w:val="none" w:sz="0" w:space="0" w:color="auto"/>
      </w:divBdr>
    </w:div>
    <w:div w:id="402991414">
      <w:bodyDiv w:val="1"/>
      <w:marLeft w:val="0"/>
      <w:marRight w:val="0"/>
      <w:marTop w:val="0"/>
      <w:marBottom w:val="0"/>
      <w:divBdr>
        <w:top w:val="none" w:sz="0" w:space="0" w:color="auto"/>
        <w:left w:val="none" w:sz="0" w:space="0" w:color="auto"/>
        <w:bottom w:val="none" w:sz="0" w:space="0" w:color="auto"/>
        <w:right w:val="none" w:sz="0" w:space="0" w:color="auto"/>
      </w:divBdr>
    </w:div>
    <w:div w:id="404450553">
      <w:bodyDiv w:val="1"/>
      <w:marLeft w:val="0"/>
      <w:marRight w:val="0"/>
      <w:marTop w:val="0"/>
      <w:marBottom w:val="0"/>
      <w:divBdr>
        <w:top w:val="none" w:sz="0" w:space="0" w:color="auto"/>
        <w:left w:val="none" w:sz="0" w:space="0" w:color="auto"/>
        <w:bottom w:val="none" w:sz="0" w:space="0" w:color="auto"/>
        <w:right w:val="none" w:sz="0" w:space="0" w:color="auto"/>
      </w:divBdr>
    </w:div>
    <w:div w:id="410928946">
      <w:bodyDiv w:val="1"/>
      <w:marLeft w:val="0"/>
      <w:marRight w:val="0"/>
      <w:marTop w:val="0"/>
      <w:marBottom w:val="0"/>
      <w:divBdr>
        <w:top w:val="none" w:sz="0" w:space="0" w:color="auto"/>
        <w:left w:val="none" w:sz="0" w:space="0" w:color="auto"/>
        <w:bottom w:val="none" w:sz="0" w:space="0" w:color="auto"/>
        <w:right w:val="none" w:sz="0" w:space="0" w:color="auto"/>
      </w:divBdr>
    </w:div>
    <w:div w:id="424230620">
      <w:bodyDiv w:val="1"/>
      <w:marLeft w:val="0"/>
      <w:marRight w:val="0"/>
      <w:marTop w:val="0"/>
      <w:marBottom w:val="0"/>
      <w:divBdr>
        <w:top w:val="none" w:sz="0" w:space="0" w:color="auto"/>
        <w:left w:val="none" w:sz="0" w:space="0" w:color="auto"/>
        <w:bottom w:val="none" w:sz="0" w:space="0" w:color="auto"/>
        <w:right w:val="none" w:sz="0" w:space="0" w:color="auto"/>
      </w:divBdr>
    </w:div>
    <w:div w:id="439569097">
      <w:bodyDiv w:val="1"/>
      <w:marLeft w:val="0"/>
      <w:marRight w:val="0"/>
      <w:marTop w:val="0"/>
      <w:marBottom w:val="0"/>
      <w:divBdr>
        <w:top w:val="none" w:sz="0" w:space="0" w:color="auto"/>
        <w:left w:val="none" w:sz="0" w:space="0" w:color="auto"/>
        <w:bottom w:val="none" w:sz="0" w:space="0" w:color="auto"/>
        <w:right w:val="none" w:sz="0" w:space="0" w:color="auto"/>
      </w:divBdr>
    </w:div>
    <w:div w:id="452601893">
      <w:bodyDiv w:val="1"/>
      <w:marLeft w:val="0"/>
      <w:marRight w:val="0"/>
      <w:marTop w:val="0"/>
      <w:marBottom w:val="0"/>
      <w:divBdr>
        <w:top w:val="none" w:sz="0" w:space="0" w:color="auto"/>
        <w:left w:val="none" w:sz="0" w:space="0" w:color="auto"/>
        <w:bottom w:val="none" w:sz="0" w:space="0" w:color="auto"/>
        <w:right w:val="none" w:sz="0" w:space="0" w:color="auto"/>
      </w:divBdr>
    </w:div>
    <w:div w:id="457144478">
      <w:bodyDiv w:val="1"/>
      <w:marLeft w:val="0"/>
      <w:marRight w:val="0"/>
      <w:marTop w:val="0"/>
      <w:marBottom w:val="0"/>
      <w:divBdr>
        <w:top w:val="none" w:sz="0" w:space="0" w:color="auto"/>
        <w:left w:val="none" w:sz="0" w:space="0" w:color="auto"/>
        <w:bottom w:val="none" w:sz="0" w:space="0" w:color="auto"/>
        <w:right w:val="none" w:sz="0" w:space="0" w:color="auto"/>
      </w:divBdr>
    </w:div>
    <w:div w:id="461272066">
      <w:bodyDiv w:val="1"/>
      <w:marLeft w:val="0"/>
      <w:marRight w:val="0"/>
      <w:marTop w:val="0"/>
      <w:marBottom w:val="0"/>
      <w:divBdr>
        <w:top w:val="none" w:sz="0" w:space="0" w:color="auto"/>
        <w:left w:val="none" w:sz="0" w:space="0" w:color="auto"/>
        <w:bottom w:val="none" w:sz="0" w:space="0" w:color="auto"/>
        <w:right w:val="none" w:sz="0" w:space="0" w:color="auto"/>
      </w:divBdr>
    </w:div>
    <w:div w:id="464547689">
      <w:bodyDiv w:val="1"/>
      <w:marLeft w:val="0"/>
      <w:marRight w:val="0"/>
      <w:marTop w:val="0"/>
      <w:marBottom w:val="0"/>
      <w:divBdr>
        <w:top w:val="none" w:sz="0" w:space="0" w:color="auto"/>
        <w:left w:val="none" w:sz="0" w:space="0" w:color="auto"/>
        <w:bottom w:val="none" w:sz="0" w:space="0" w:color="auto"/>
        <w:right w:val="none" w:sz="0" w:space="0" w:color="auto"/>
      </w:divBdr>
    </w:div>
    <w:div w:id="465659362">
      <w:bodyDiv w:val="1"/>
      <w:marLeft w:val="0"/>
      <w:marRight w:val="0"/>
      <w:marTop w:val="0"/>
      <w:marBottom w:val="0"/>
      <w:divBdr>
        <w:top w:val="none" w:sz="0" w:space="0" w:color="auto"/>
        <w:left w:val="none" w:sz="0" w:space="0" w:color="auto"/>
        <w:bottom w:val="none" w:sz="0" w:space="0" w:color="auto"/>
        <w:right w:val="none" w:sz="0" w:space="0" w:color="auto"/>
      </w:divBdr>
    </w:div>
    <w:div w:id="485321041">
      <w:bodyDiv w:val="1"/>
      <w:marLeft w:val="0"/>
      <w:marRight w:val="0"/>
      <w:marTop w:val="0"/>
      <w:marBottom w:val="0"/>
      <w:divBdr>
        <w:top w:val="none" w:sz="0" w:space="0" w:color="auto"/>
        <w:left w:val="none" w:sz="0" w:space="0" w:color="auto"/>
        <w:bottom w:val="none" w:sz="0" w:space="0" w:color="auto"/>
        <w:right w:val="none" w:sz="0" w:space="0" w:color="auto"/>
      </w:divBdr>
    </w:div>
    <w:div w:id="510997305">
      <w:bodyDiv w:val="1"/>
      <w:marLeft w:val="0"/>
      <w:marRight w:val="0"/>
      <w:marTop w:val="0"/>
      <w:marBottom w:val="0"/>
      <w:divBdr>
        <w:top w:val="none" w:sz="0" w:space="0" w:color="auto"/>
        <w:left w:val="none" w:sz="0" w:space="0" w:color="auto"/>
        <w:bottom w:val="none" w:sz="0" w:space="0" w:color="auto"/>
        <w:right w:val="none" w:sz="0" w:space="0" w:color="auto"/>
      </w:divBdr>
    </w:div>
    <w:div w:id="519126107">
      <w:bodyDiv w:val="1"/>
      <w:marLeft w:val="0"/>
      <w:marRight w:val="0"/>
      <w:marTop w:val="0"/>
      <w:marBottom w:val="0"/>
      <w:divBdr>
        <w:top w:val="none" w:sz="0" w:space="0" w:color="auto"/>
        <w:left w:val="none" w:sz="0" w:space="0" w:color="auto"/>
        <w:bottom w:val="none" w:sz="0" w:space="0" w:color="auto"/>
        <w:right w:val="none" w:sz="0" w:space="0" w:color="auto"/>
      </w:divBdr>
    </w:div>
    <w:div w:id="531454504">
      <w:bodyDiv w:val="1"/>
      <w:marLeft w:val="0"/>
      <w:marRight w:val="0"/>
      <w:marTop w:val="0"/>
      <w:marBottom w:val="0"/>
      <w:divBdr>
        <w:top w:val="none" w:sz="0" w:space="0" w:color="auto"/>
        <w:left w:val="none" w:sz="0" w:space="0" w:color="auto"/>
        <w:bottom w:val="none" w:sz="0" w:space="0" w:color="auto"/>
        <w:right w:val="none" w:sz="0" w:space="0" w:color="auto"/>
      </w:divBdr>
    </w:div>
    <w:div w:id="609240917">
      <w:bodyDiv w:val="1"/>
      <w:marLeft w:val="0"/>
      <w:marRight w:val="0"/>
      <w:marTop w:val="0"/>
      <w:marBottom w:val="0"/>
      <w:divBdr>
        <w:top w:val="none" w:sz="0" w:space="0" w:color="auto"/>
        <w:left w:val="none" w:sz="0" w:space="0" w:color="auto"/>
        <w:bottom w:val="none" w:sz="0" w:space="0" w:color="auto"/>
        <w:right w:val="none" w:sz="0" w:space="0" w:color="auto"/>
      </w:divBdr>
    </w:div>
    <w:div w:id="611548916">
      <w:bodyDiv w:val="1"/>
      <w:marLeft w:val="0"/>
      <w:marRight w:val="0"/>
      <w:marTop w:val="0"/>
      <w:marBottom w:val="0"/>
      <w:divBdr>
        <w:top w:val="none" w:sz="0" w:space="0" w:color="auto"/>
        <w:left w:val="none" w:sz="0" w:space="0" w:color="auto"/>
        <w:bottom w:val="none" w:sz="0" w:space="0" w:color="auto"/>
        <w:right w:val="none" w:sz="0" w:space="0" w:color="auto"/>
      </w:divBdr>
    </w:div>
    <w:div w:id="631978850">
      <w:bodyDiv w:val="1"/>
      <w:marLeft w:val="0"/>
      <w:marRight w:val="0"/>
      <w:marTop w:val="0"/>
      <w:marBottom w:val="0"/>
      <w:divBdr>
        <w:top w:val="none" w:sz="0" w:space="0" w:color="auto"/>
        <w:left w:val="none" w:sz="0" w:space="0" w:color="auto"/>
        <w:bottom w:val="none" w:sz="0" w:space="0" w:color="auto"/>
        <w:right w:val="none" w:sz="0" w:space="0" w:color="auto"/>
      </w:divBdr>
    </w:div>
    <w:div w:id="651717504">
      <w:bodyDiv w:val="1"/>
      <w:marLeft w:val="0"/>
      <w:marRight w:val="0"/>
      <w:marTop w:val="0"/>
      <w:marBottom w:val="0"/>
      <w:divBdr>
        <w:top w:val="none" w:sz="0" w:space="0" w:color="auto"/>
        <w:left w:val="none" w:sz="0" w:space="0" w:color="auto"/>
        <w:bottom w:val="none" w:sz="0" w:space="0" w:color="auto"/>
        <w:right w:val="none" w:sz="0" w:space="0" w:color="auto"/>
      </w:divBdr>
    </w:div>
    <w:div w:id="656953580">
      <w:bodyDiv w:val="1"/>
      <w:marLeft w:val="0"/>
      <w:marRight w:val="0"/>
      <w:marTop w:val="0"/>
      <w:marBottom w:val="0"/>
      <w:divBdr>
        <w:top w:val="none" w:sz="0" w:space="0" w:color="auto"/>
        <w:left w:val="none" w:sz="0" w:space="0" w:color="auto"/>
        <w:bottom w:val="none" w:sz="0" w:space="0" w:color="auto"/>
        <w:right w:val="none" w:sz="0" w:space="0" w:color="auto"/>
      </w:divBdr>
    </w:div>
    <w:div w:id="663708420">
      <w:bodyDiv w:val="1"/>
      <w:marLeft w:val="0"/>
      <w:marRight w:val="0"/>
      <w:marTop w:val="0"/>
      <w:marBottom w:val="0"/>
      <w:divBdr>
        <w:top w:val="none" w:sz="0" w:space="0" w:color="auto"/>
        <w:left w:val="none" w:sz="0" w:space="0" w:color="auto"/>
        <w:bottom w:val="none" w:sz="0" w:space="0" w:color="auto"/>
        <w:right w:val="none" w:sz="0" w:space="0" w:color="auto"/>
      </w:divBdr>
    </w:div>
    <w:div w:id="664280201">
      <w:bodyDiv w:val="1"/>
      <w:marLeft w:val="0"/>
      <w:marRight w:val="0"/>
      <w:marTop w:val="0"/>
      <w:marBottom w:val="0"/>
      <w:divBdr>
        <w:top w:val="none" w:sz="0" w:space="0" w:color="auto"/>
        <w:left w:val="none" w:sz="0" w:space="0" w:color="auto"/>
        <w:bottom w:val="none" w:sz="0" w:space="0" w:color="auto"/>
        <w:right w:val="none" w:sz="0" w:space="0" w:color="auto"/>
      </w:divBdr>
    </w:div>
    <w:div w:id="686097962">
      <w:bodyDiv w:val="1"/>
      <w:marLeft w:val="0"/>
      <w:marRight w:val="0"/>
      <w:marTop w:val="0"/>
      <w:marBottom w:val="0"/>
      <w:divBdr>
        <w:top w:val="none" w:sz="0" w:space="0" w:color="auto"/>
        <w:left w:val="none" w:sz="0" w:space="0" w:color="auto"/>
        <w:bottom w:val="none" w:sz="0" w:space="0" w:color="auto"/>
        <w:right w:val="none" w:sz="0" w:space="0" w:color="auto"/>
      </w:divBdr>
    </w:div>
    <w:div w:id="694423672">
      <w:bodyDiv w:val="1"/>
      <w:marLeft w:val="0"/>
      <w:marRight w:val="0"/>
      <w:marTop w:val="0"/>
      <w:marBottom w:val="0"/>
      <w:divBdr>
        <w:top w:val="none" w:sz="0" w:space="0" w:color="auto"/>
        <w:left w:val="none" w:sz="0" w:space="0" w:color="auto"/>
        <w:bottom w:val="none" w:sz="0" w:space="0" w:color="auto"/>
        <w:right w:val="none" w:sz="0" w:space="0" w:color="auto"/>
      </w:divBdr>
    </w:div>
    <w:div w:id="695813977">
      <w:bodyDiv w:val="1"/>
      <w:marLeft w:val="0"/>
      <w:marRight w:val="0"/>
      <w:marTop w:val="0"/>
      <w:marBottom w:val="0"/>
      <w:divBdr>
        <w:top w:val="none" w:sz="0" w:space="0" w:color="auto"/>
        <w:left w:val="none" w:sz="0" w:space="0" w:color="auto"/>
        <w:bottom w:val="none" w:sz="0" w:space="0" w:color="auto"/>
        <w:right w:val="none" w:sz="0" w:space="0" w:color="auto"/>
      </w:divBdr>
    </w:div>
    <w:div w:id="697386977">
      <w:bodyDiv w:val="1"/>
      <w:marLeft w:val="0"/>
      <w:marRight w:val="0"/>
      <w:marTop w:val="0"/>
      <w:marBottom w:val="0"/>
      <w:divBdr>
        <w:top w:val="none" w:sz="0" w:space="0" w:color="auto"/>
        <w:left w:val="none" w:sz="0" w:space="0" w:color="auto"/>
        <w:bottom w:val="none" w:sz="0" w:space="0" w:color="auto"/>
        <w:right w:val="none" w:sz="0" w:space="0" w:color="auto"/>
      </w:divBdr>
      <w:divsChild>
        <w:div w:id="1203714393">
          <w:marLeft w:val="0"/>
          <w:marRight w:val="0"/>
          <w:marTop w:val="0"/>
          <w:marBottom w:val="0"/>
          <w:divBdr>
            <w:top w:val="none" w:sz="0" w:space="0" w:color="auto"/>
            <w:left w:val="none" w:sz="0" w:space="0" w:color="auto"/>
            <w:bottom w:val="none" w:sz="0" w:space="0" w:color="auto"/>
            <w:right w:val="none" w:sz="0" w:space="0" w:color="auto"/>
          </w:divBdr>
          <w:divsChild>
            <w:div w:id="1574506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926114">
      <w:bodyDiv w:val="1"/>
      <w:marLeft w:val="0"/>
      <w:marRight w:val="0"/>
      <w:marTop w:val="0"/>
      <w:marBottom w:val="0"/>
      <w:divBdr>
        <w:top w:val="none" w:sz="0" w:space="0" w:color="auto"/>
        <w:left w:val="none" w:sz="0" w:space="0" w:color="auto"/>
        <w:bottom w:val="none" w:sz="0" w:space="0" w:color="auto"/>
        <w:right w:val="none" w:sz="0" w:space="0" w:color="auto"/>
      </w:divBdr>
    </w:div>
    <w:div w:id="730931867">
      <w:bodyDiv w:val="1"/>
      <w:marLeft w:val="0"/>
      <w:marRight w:val="0"/>
      <w:marTop w:val="0"/>
      <w:marBottom w:val="0"/>
      <w:divBdr>
        <w:top w:val="none" w:sz="0" w:space="0" w:color="auto"/>
        <w:left w:val="none" w:sz="0" w:space="0" w:color="auto"/>
        <w:bottom w:val="none" w:sz="0" w:space="0" w:color="auto"/>
        <w:right w:val="none" w:sz="0" w:space="0" w:color="auto"/>
      </w:divBdr>
    </w:div>
    <w:div w:id="747312156">
      <w:bodyDiv w:val="1"/>
      <w:marLeft w:val="0"/>
      <w:marRight w:val="0"/>
      <w:marTop w:val="0"/>
      <w:marBottom w:val="0"/>
      <w:divBdr>
        <w:top w:val="none" w:sz="0" w:space="0" w:color="auto"/>
        <w:left w:val="none" w:sz="0" w:space="0" w:color="auto"/>
        <w:bottom w:val="none" w:sz="0" w:space="0" w:color="auto"/>
        <w:right w:val="none" w:sz="0" w:space="0" w:color="auto"/>
      </w:divBdr>
    </w:div>
    <w:div w:id="749622167">
      <w:bodyDiv w:val="1"/>
      <w:marLeft w:val="0"/>
      <w:marRight w:val="0"/>
      <w:marTop w:val="0"/>
      <w:marBottom w:val="0"/>
      <w:divBdr>
        <w:top w:val="none" w:sz="0" w:space="0" w:color="auto"/>
        <w:left w:val="none" w:sz="0" w:space="0" w:color="auto"/>
        <w:bottom w:val="none" w:sz="0" w:space="0" w:color="auto"/>
        <w:right w:val="none" w:sz="0" w:space="0" w:color="auto"/>
      </w:divBdr>
    </w:div>
    <w:div w:id="763963499">
      <w:bodyDiv w:val="1"/>
      <w:marLeft w:val="0"/>
      <w:marRight w:val="0"/>
      <w:marTop w:val="0"/>
      <w:marBottom w:val="0"/>
      <w:divBdr>
        <w:top w:val="none" w:sz="0" w:space="0" w:color="auto"/>
        <w:left w:val="none" w:sz="0" w:space="0" w:color="auto"/>
        <w:bottom w:val="none" w:sz="0" w:space="0" w:color="auto"/>
        <w:right w:val="none" w:sz="0" w:space="0" w:color="auto"/>
      </w:divBdr>
    </w:div>
    <w:div w:id="774716612">
      <w:bodyDiv w:val="1"/>
      <w:marLeft w:val="0"/>
      <w:marRight w:val="0"/>
      <w:marTop w:val="0"/>
      <w:marBottom w:val="0"/>
      <w:divBdr>
        <w:top w:val="none" w:sz="0" w:space="0" w:color="auto"/>
        <w:left w:val="none" w:sz="0" w:space="0" w:color="auto"/>
        <w:bottom w:val="none" w:sz="0" w:space="0" w:color="auto"/>
        <w:right w:val="none" w:sz="0" w:space="0" w:color="auto"/>
      </w:divBdr>
    </w:div>
    <w:div w:id="780492924">
      <w:bodyDiv w:val="1"/>
      <w:marLeft w:val="0"/>
      <w:marRight w:val="0"/>
      <w:marTop w:val="0"/>
      <w:marBottom w:val="0"/>
      <w:divBdr>
        <w:top w:val="none" w:sz="0" w:space="0" w:color="auto"/>
        <w:left w:val="none" w:sz="0" w:space="0" w:color="auto"/>
        <w:bottom w:val="none" w:sz="0" w:space="0" w:color="auto"/>
        <w:right w:val="none" w:sz="0" w:space="0" w:color="auto"/>
      </w:divBdr>
    </w:div>
    <w:div w:id="786580357">
      <w:bodyDiv w:val="1"/>
      <w:marLeft w:val="0"/>
      <w:marRight w:val="0"/>
      <w:marTop w:val="0"/>
      <w:marBottom w:val="0"/>
      <w:divBdr>
        <w:top w:val="none" w:sz="0" w:space="0" w:color="auto"/>
        <w:left w:val="none" w:sz="0" w:space="0" w:color="auto"/>
        <w:bottom w:val="none" w:sz="0" w:space="0" w:color="auto"/>
        <w:right w:val="none" w:sz="0" w:space="0" w:color="auto"/>
      </w:divBdr>
    </w:div>
    <w:div w:id="790516561">
      <w:bodyDiv w:val="1"/>
      <w:marLeft w:val="0"/>
      <w:marRight w:val="0"/>
      <w:marTop w:val="0"/>
      <w:marBottom w:val="0"/>
      <w:divBdr>
        <w:top w:val="none" w:sz="0" w:space="0" w:color="auto"/>
        <w:left w:val="none" w:sz="0" w:space="0" w:color="auto"/>
        <w:bottom w:val="none" w:sz="0" w:space="0" w:color="auto"/>
        <w:right w:val="none" w:sz="0" w:space="0" w:color="auto"/>
      </w:divBdr>
    </w:div>
    <w:div w:id="804663108">
      <w:bodyDiv w:val="1"/>
      <w:marLeft w:val="0"/>
      <w:marRight w:val="0"/>
      <w:marTop w:val="0"/>
      <w:marBottom w:val="0"/>
      <w:divBdr>
        <w:top w:val="none" w:sz="0" w:space="0" w:color="auto"/>
        <w:left w:val="none" w:sz="0" w:space="0" w:color="auto"/>
        <w:bottom w:val="none" w:sz="0" w:space="0" w:color="auto"/>
        <w:right w:val="none" w:sz="0" w:space="0" w:color="auto"/>
      </w:divBdr>
    </w:div>
    <w:div w:id="822622096">
      <w:bodyDiv w:val="1"/>
      <w:marLeft w:val="0"/>
      <w:marRight w:val="0"/>
      <w:marTop w:val="0"/>
      <w:marBottom w:val="0"/>
      <w:divBdr>
        <w:top w:val="none" w:sz="0" w:space="0" w:color="auto"/>
        <w:left w:val="none" w:sz="0" w:space="0" w:color="auto"/>
        <w:bottom w:val="none" w:sz="0" w:space="0" w:color="auto"/>
        <w:right w:val="none" w:sz="0" w:space="0" w:color="auto"/>
      </w:divBdr>
    </w:div>
    <w:div w:id="842939619">
      <w:bodyDiv w:val="1"/>
      <w:marLeft w:val="0"/>
      <w:marRight w:val="0"/>
      <w:marTop w:val="0"/>
      <w:marBottom w:val="0"/>
      <w:divBdr>
        <w:top w:val="none" w:sz="0" w:space="0" w:color="auto"/>
        <w:left w:val="none" w:sz="0" w:space="0" w:color="auto"/>
        <w:bottom w:val="none" w:sz="0" w:space="0" w:color="auto"/>
        <w:right w:val="none" w:sz="0" w:space="0" w:color="auto"/>
      </w:divBdr>
    </w:div>
    <w:div w:id="846558884">
      <w:bodyDiv w:val="1"/>
      <w:marLeft w:val="0"/>
      <w:marRight w:val="0"/>
      <w:marTop w:val="0"/>
      <w:marBottom w:val="0"/>
      <w:divBdr>
        <w:top w:val="none" w:sz="0" w:space="0" w:color="auto"/>
        <w:left w:val="none" w:sz="0" w:space="0" w:color="auto"/>
        <w:bottom w:val="none" w:sz="0" w:space="0" w:color="auto"/>
        <w:right w:val="none" w:sz="0" w:space="0" w:color="auto"/>
      </w:divBdr>
    </w:div>
    <w:div w:id="861165548">
      <w:bodyDiv w:val="1"/>
      <w:marLeft w:val="0"/>
      <w:marRight w:val="0"/>
      <w:marTop w:val="0"/>
      <w:marBottom w:val="0"/>
      <w:divBdr>
        <w:top w:val="none" w:sz="0" w:space="0" w:color="auto"/>
        <w:left w:val="none" w:sz="0" w:space="0" w:color="auto"/>
        <w:bottom w:val="none" w:sz="0" w:space="0" w:color="auto"/>
        <w:right w:val="none" w:sz="0" w:space="0" w:color="auto"/>
      </w:divBdr>
    </w:div>
    <w:div w:id="882601593">
      <w:bodyDiv w:val="1"/>
      <w:marLeft w:val="0"/>
      <w:marRight w:val="0"/>
      <w:marTop w:val="0"/>
      <w:marBottom w:val="0"/>
      <w:divBdr>
        <w:top w:val="none" w:sz="0" w:space="0" w:color="auto"/>
        <w:left w:val="none" w:sz="0" w:space="0" w:color="auto"/>
        <w:bottom w:val="none" w:sz="0" w:space="0" w:color="auto"/>
        <w:right w:val="none" w:sz="0" w:space="0" w:color="auto"/>
      </w:divBdr>
    </w:div>
    <w:div w:id="902788543">
      <w:bodyDiv w:val="1"/>
      <w:marLeft w:val="0"/>
      <w:marRight w:val="0"/>
      <w:marTop w:val="0"/>
      <w:marBottom w:val="0"/>
      <w:divBdr>
        <w:top w:val="none" w:sz="0" w:space="0" w:color="auto"/>
        <w:left w:val="none" w:sz="0" w:space="0" w:color="auto"/>
        <w:bottom w:val="none" w:sz="0" w:space="0" w:color="auto"/>
        <w:right w:val="none" w:sz="0" w:space="0" w:color="auto"/>
      </w:divBdr>
    </w:div>
    <w:div w:id="908659933">
      <w:bodyDiv w:val="1"/>
      <w:marLeft w:val="0"/>
      <w:marRight w:val="0"/>
      <w:marTop w:val="0"/>
      <w:marBottom w:val="0"/>
      <w:divBdr>
        <w:top w:val="none" w:sz="0" w:space="0" w:color="auto"/>
        <w:left w:val="none" w:sz="0" w:space="0" w:color="auto"/>
        <w:bottom w:val="none" w:sz="0" w:space="0" w:color="auto"/>
        <w:right w:val="none" w:sz="0" w:space="0" w:color="auto"/>
      </w:divBdr>
    </w:div>
    <w:div w:id="915825101">
      <w:bodyDiv w:val="1"/>
      <w:marLeft w:val="0"/>
      <w:marRight w:val="0"/>
      <w:marTop w:val="0"/>
      <w:marBottom w:val="0"/>
      <w:divBdr>
        <w:top w:val="none" w:sz="0" w:space="0" w:color="auto"/>
        <w:left w:val="none" w:sz="0" w:space="0" w:color="auto"/>
        <w:bottom w:val="none" w:sz="0" w:space="0" w:color="auto"/>
        <w:right w:val="none" w:sz="0" w:space="0" w:color="auto"/>
      </w:divBdr>
    </w:div>
    <w:div w:id="926110579">
      <w:bodyDiv w:val="1"/>
      <w:marLeft w:val="0"/>
      <w:marRight w:val="0"/>
      <w:marTop w:val="0"/>
      <w:marBottom w:val="0"/>
      <w:divBdr>
        <w:top w:val="none" w:sz="0" w:space="0" w:color="auto"/>
        <w:left w:val="none" w:sz="0" w:space="0" w:color="auto"/>
        <w:bottom w:val="none" w:sz="0" w:space="0" w:color="auto"/>
        <w:right w:val="none" w:sz="0" w:space="0" w:color="auto"/>
      </w:divBdr>
    </w:div>
    <w:div w:id="936908535">
      <w:bodyDiv w:val="1"/>
      <w:marLeft w:val="0"/>
      <w:marRight w:val="0"/>
      <w:marTop w:val="0"/>
      <w:marBottom w:val="0"/>
      <w:divBdr>
        <w:top w:val="none" w:sz="0" w:space="0" w:color="auto"/>
        <w:left w:val="none" w:sz="0" w:space="0" w:color="auto"/>
        <w:bottom w:val="none" w:sz="0" w:space="0" w:color="auto"/>
        <w:right w:val="none" w:sz="0" w:space="0" w:color="auto"/>
      </w:divBdr>
    </w:div>
    <w:div w:id="960766118">
      <w:bodyDiv w:val="1"/>
      <w:marLeft w:val="0"/>
      <w:marRight w:val="0"/>
      <w:marTop w:val="0"/>
      <w:marBottom w:val="0"/>
      <w:divBdr>
        <w:top w:val="none" w:sz="0" w:space="0" w:color="auto"/>
        <w:left w:val="none" w:sz="0" w:space="0" w:color="auto"/>
        <w:bottom w:val="none" w:sz="0" w:space="0" w:color="auto"/>
        <w:right w:val="none" w:sz="0" w:space="0" w:color="auto"/>
      </w:divBdr>
    </w:div>
    <w:div w:id="968437655">
      <w:bodyDiv w:val="1"/>
      <w:marLeft w:val="0"/>
      <w:marRight w:val="0"/>
      <w:marTop w:val="0"/>
      <w:marBottom w:val="0"/>
      <w:divBdr>
        <w:top w:val="none" w:sz="0" w:space="0" w:color="auto"/>
        <w:left w:val="none" w:sz="0" w:space="0" w:color="auto"/>
        <w:bottom w:val="none" w:sz="0" w:space="0" w:color="auto"/>
        <w:right w:val="none" w:sz="0" w:space="0" w:color="auto"/>
      </w:divBdr>
    </w:div>
    <w:div w:id="1023363812">
      <w:bodyDiv w:val="1"/>
      <w:marLeft w:val="0"/>
      <w:marRight w:val="0"/>
      <w:marTop w:val="0"/>
      <w:marBottom w:val="0"/>
      <w:divBdr>
        <w:top w:val="none" w:sz="0" w:space="0" w:color="auto"/>
        <w:left w:val="none" w:sz="0" w:space="0" w:color="auto"/>
        <w:bottom w:val="none" w:sz="0" w:space="0" w:color="auto"/>
        <w:right w:val="none" w:sz="0" w:space="0" w:color="auto"/>
      </w:divBdr>
    </w:div>
    <w:div w:id="1024556574">
      <w:bodyDiv w:val="1"/>
      <w:marLeft w:val="0"/>
      <w:marRight w:val="0"/>
      <w:marTop w:val="0"/>
      <w:marBottom w:val="0"/>
      <w:divBdr>
        <w:top w:val="none" w:sz="0" w:space="0" w:color="auto"/>
        <w:left w:val="none" w:sz="0" w:space="0" w:color="auto"/>
        <w:bottom w:val="none" w:sz="0" w:space="0" w:color="auto"/>
        <w:right w:val="none" w:sz="0" w:space="0" w:color="auto"/>
      </w:divBdr>
    </w:div>
    <w:div w:id="1039010757">
      <w:bodyDiv w:val="1"/>
      <w:marLeft w:val="0"/>
      <w:marRight w:val="0"/>
      <w:marTop w:val="0"/>
      <w:marBottom w:val="0"/>
      <w:divBdr>
        <w:top w:val="none" w:sz="0" w:space="0" w:color="auto"/>
        <w:left w:val="none" w:sz="0" w:space="0" w:color="auto"/>
        <w:bottom w:val="none" w:sz="0" w:space="0" w:color="auto"/>
        <w:right w:val="none" w:sz="0" w:space="0" w:color="auto"/>
      </w:divBdr>
    </w:div>
    <w:div w:id="1040663376">
      <w:bodyDiv w:val="1"/>
      <w:marLeft w:val="0"/>
      <w:marRight w:val="0"/>
      <w:marTop w:val="0"/>
      <w:marBottom w:val="0"/>
      <w:divBdr>
        <w:top w:val="none" w:sz="0" w:space="0" w:color="auto"/>
        <w:left w:val="none" w:sz="0" w:space="0" w:color="auto"/>
        <w:bottom w:val="none" w:sz="0" w:space="0" w:color="auto"/>
        <w:right w:val="none" w:sz="0" w:space="0" w:color="auto"/>
      </w:divBdr>
    </w:div>
    <w:div w:id="1051267849">
      <w:bodyDiv w:val="1"/>
      <w:marLeft w:val="0"/>
      <w:marRight w:val="0"/>
      <w:marTop w:val="0"/>
      <w:marBottom w:val="0"/>
      <w:divBdr>
        <w:top w:val="none" w:sz="0" w:space="0" w:color="auto"/>
        <w:left w:val="none" w:sz="0" w:space="0" w:color="auto"/>
        <w:bottom w:val="none" w:sz="0" w:space="0" w:color="auto"/>
        <w:right w:val="none" w:sz="0" w:space="0" w:color="auto"/>
      </w:divBdr>
    </w:div>
    <w:div w:id="1051424962">
      <w:bodyDiv w:val="1"/>
      <w:marLeft w:val="0"/>
      <w:marRight w:val="0"/>
      <w:marTop w:val="0"/>
      <w:marBottom w:val="0"/>
      <w:divBdr>
        <w:top w:val="none" w:sz="0" w:space="0" w:color="auto"/>
        <w:left w:val="none" w:sz="0" w:space="0" w:color="auto"/>
        <w:bottom w:val="none" w:sz="0" w:space="0" w:color="auto"/>
        <w:right w:val="none" w:sz="0" w:space="0" w:color="auto"/>
      </w:divBdr>
    </w:div>
    <w:div w:id="1068185073">
      <w:bodyDiv w:val="1"/>
      <w:marLeft w:val="0"/>
      <w:marRight w:val="0"/>
      <w:marTop w:val="0"/>
      <w:marBottom w:val="0"/>
      <w:divBdr>
        <w:top w:val="none" w:sz="0" w:space="0" w:color="auto"/>
        <w:left w:val="none" w:sz="0" w:space="0" w:color="auto"/>
        <w:bottom w:val="none" w:sz="0" w:space="0" w:color="auto"/>
        <w:right w:val="none" w:sz="0" w:space="0" w:color="auto"/>
      </w:divBdr>
    </w:div>
    <w:div w:id="1123696106">
      <w:bodyDiv w:val="1"/>
      <w:marLeft w:val="0"/>
      <w:marRight w:val="0"/>
      <w:marTop w:val="0"/>
      <w:marBottom w:val="0"/>
      <w:divBdr>
        <w:top w:val="none" w:sz="0" w:space="0" w:color="auto"/>
        <w:left w:val="none" w:sz="0" w:space="0" w:color="auto"/>
        <w:bottom w:val="none" w:sz="0" w:space="0" w:color="auto"/>
        <w:right w:val="none" w:sz="0" w:space="0" w:color="auto"/>
      </w:divBdr>
    </w:div>
    <w:div w:id="1126119819">
      <w:bodyDiv w:val="1"/>
      <w:marLeft w:val="0"/>
      <w:marRight w:val="0"/>
      <w:marTop w:val="0"/>
      <w:marBottom w:val="0"/>
      <w:divBdr>
        <w:top w:val="none" w:sz="0" w:space="0" w:color="auto"/>
        <w:left w:val="none" w:sz="0" w:space="0" w:color="auto"/>
        <w:bottom w:val="none" w:sz="0" w:space="0" w:color="auto"/>
        <w:right w:val="none" w:sz="0" w:space="0" w:color="auto"/>
      </w:divBdr>
    </w:div>
    <w:div w:id="1166674533">
      <w:bodyDiv w:val="1"/>
      <w:marLeft w:val="0"/>
      <w:marRight w:val="0"/>
      <w:marTop w:val="0"/>
      <w:marBottom w:val="0"/>
      <w:divBdr>
        <w:top w:val="none" w:sz="0" w:space="0" w:color="auto"/>
        <w:left w:val="none" w:sz="0" w:space="0" w:color="auto"/>
        <w:bottom w:val="none" w:sz="0" w:space="0" w:color="auto"/>
        <w:right w:val="none" w:sz="0" w:space="0" w:color="auto"/>
      </w:divBdr>
    </w:div>
    <w:div w:id="1167015180">
      <w:bodyDiv w:val="1"/>
      <w:marLeft w:val="0"/>
      <w:marRight w:val="0"/>
      <w:marTop w:val="0"/>
      <w:marBottom w:val="0"/>
      <w:divBdr>
        <w:top w:val="none" w:sz="0" w:space="0" w:color="auto"/>
        <w:left w:val="none" w:sz="0" w:space="0" w:color="auto"/>
        <w:bottom w:val="none" w:sz="0" w:space="0" w:color="auto"/>
        <w:right w:val="none" w:sz="0" w:space="0" w:color="auto"/>
      </w:divBdr>
    </w:div>
    <w:div w:id="1181429533">
      <w:bodyDiv w:val="1"/>
      <w:marLeft w:val="0"/>
      <w:marRight w:val="0"/>
      <w:marTop w:val="0"/>
      <w:marBottom w:val="0"/>
      <w:divBdr>
        <w:top w:val="none" w:sz="0" w:space="0" w:color="auto"/>
        <w:left w:val="none" w:sz="0" w:space="0" w:color="auto"/>
        <w:bottom w:val="none" w:sz="0" w:space="0" w:color="auto"/>
        <w:right w:val="none" w:sz="0" w:space="0" w:color="auto"/>
      </w:divBdr>
    </w:div>
    <w:div w:id="1186596913">
      <w:bodyDiv w:val="1"/>
      <w:marLeft w:val="0"/>
      <w:marRight w:val="0"/>
      <w:marTop w:val="0"/>
      <w:marBottom w:val="0"/>
      <w:divBdr>
        <w:top w:val="none" w:sz="0" w:space="0" w:color="auto"/>
        <w:left w:val="none" w:sz="0" w:space="0" w:color="auto"/>
        <w:bottom w:val="none" w:sz="0" w:space="0" w:color="auto"/>
        <w:right w:val="none" w:sz="0" w:space="0" w:color="auto"/>
      </w:divBdr>
    </w:div>
    <w:div w:id="1187788618">
      <w:bodyDiv w:val="1"/>
      <w:marLeft w:val="0"/>
      <w:marRight w:val="0"/>
      <w:marTop w:val="0"/>
      <w:marBottom w:val="0"/>
      <w:divBdr>
        <w:top w:val="none" w:sz="0" w:space="0" w:color="auto"/>
        <w:left w:val="none" w:sz="0" w:space="0" w:color="auto"/>
        <w:bottom w:val="none" w:sz="0" w:space="0" w:color="auto"/>
        <w:right w:val="none" w:sz="0" w:space="0" w:color="auto"/>
      </w:divBdr>
    </w:div>
    <w:div w:id="1191608258">
      <w:bodyDiv w:val="1"/>
      <w:marLeft w:val="0"/>
      <w:marRight w:val="0"/>
      <w:marTop w:val="0"/>
      <w:marBottom w:val="0"/>
      <w:divBdr>
        <w:top w:val="none" w:sz="0" w:space="0" w:color="auto"/>
        <w:left w:val="none" w:sz="0" w:space="0" w:color="auto"/>
        <w:bottom w:val="none" w:sz="0" w:space="0" w:color="auto"/>
        <w:right w:val="none" w:sz="0" w:space="0" w:color="auto"/>
      </w:divBdr>
    </w:div>
    <w:div w:id="1203206492">
      <w:bodyDiv w:val="1"/>
      <w:marLeft w:val="0"/>
      <w:marRight w:val="0"/>
      <w:marTop w:val="0"/>
      <w:marBottom w:val="0"/>
      <w:divBdr>
        <w:top w:val="none" w:sz="0" w:space="0" w:color="auto"/>
        <w:left w:val="none" w:sz="0" w:space="0" w:color="auto"/>
        <w:bottom w:val="none" w:sz="0" w:space="0" w:color="auto"/>
        <w:right w:val="none" w:sz="0" w:space="0" w:color="auto"/>
      </w:divBdr>
    </w:div>
    <w:div w:id="1217397518">
      <w:bodyDiv w:val="1"/>
      <w:marLeft w:val="0"/>
      <w:marRight w:val="0"/>
      <w:marTop w:val="0"/>
      <w:marBottom w:val="0"/>
      <w:divBdr>
        <w:top w:val="none" w:sz="0" w:space="0" w:color="auto"/>
        <w:left w:val="none" w:sz="0" w:space="0" w:color="auto"/>
        <w:bottom w:val="none" w:sz="0" w:space="0" w:color="auto"/>
        <w:right w:val="none" w:sz="0" w:space="0" w:color="auto"/>
      </w:divBdr>
    </w:div>
    <w:div w:id="1243493009">
      <w:bodyDiv w:val="1"/>
      <w:marLeft w:val="0"/>
      <w:marRight w:val="0"/>
      <w:marTop w:val="0"/>
      <w:marBottom w:val="0"/>
      <w:divBdr>
        <w:top w:val="none" w:sz="0" w:space="0" w:color="auto"/>
        <w:left w:val="none" w:sz="0" w:space="0" w:color="auto"/>
        <w:bottom w:val="none" w:sz="0" w:space="0" w:color="auto"/>
        <w:right w:val="none" w:sz="0" w:space="0" w:color="auto"/>
      </w:divBdr>
    </w:div>
    <w:div w:id="1244146338">
      <w:bodyDiv w:val="1"/>
      <w:marLeft w:val="0"/>
      <w:marRight w:val="0"/>
      <w:marTop w:val="0"/>
      <w:marBottom w:val="0"/>
      <w:divBdr>
        <w:top w:val="none" w:sz="0" w:space="0" w:color="auto"/>
        <w:left w:val="none" w:sz="0" w:space="0" w:color="auto"/>
        <w:bottom w:val="none" w:sz="0" w:space="0" w:color="auto"/>
        <w:right w:val="none" w:sz="0" w:space="0" w:color="auto"/>
      </w:divBdr>
    </w:div>
    <w:div w:id="1252549569">
      <w:bodyDiv w:val="1"/>
      <w:marLeft w:val="0"/>
      <w:marRight w:val="0"/>
      <w:marTop w:val="0"/>
      <w:marBottom w:val="0"/>
      <w:divBdr>
        <w:top w:val="none" w:sz="0" w:space="0" w:color="auto"/>
        <w:left w:val="none" w:sz="0" w:space="0" w:color="auto"/>
        <w:bottom w:val="none" w:sz="0" w:space="0" w:color="auto"/>
        <w:right w:val="none" w:sz="0" w:space="0" w:color="auto"/>
      </w:divBdr>
    </w:div>
    <w:div w:id="1255671626">
      <w:bodyDiv w:val="1"/>
      <w:marLeft w:val="0"/>
      <w:marRight w:val="0"/>
      <w:marTop w:val="0"/>
      <w:marBottom w:val="0"/>
      <w:divBdr>
        <w:top w:val="none" w:sz="0" w:space="0" w:color="auto"/>
        <w:left w:val="none" w:sz="0" w:space="0" w:color="auto"/>
        <w:bottom w:val="none" w:sz="0" w:space="0" w:color="auto"/>
        <w:right w:val="none" w:sz="0" w:space="0" w:color="auto"/>
      </w:divBdr>
    </w:div>
    <w:div w:id="1332248011">
      <w:bodyDiv w:val="1"/>
      <w:marLeft w:val="0"/>
      <w:marRight w:val="0"/>
      <w:marTop w:val="0"/>
      <w:marBottom w:val="0"/>
      <w:divBdr>
        <w:top w:val="none" w:sz="0" w:space="0" w:color="auto"/>
        <w:left w:val="none" w:sz="0" w:space="0" w:color="auto"/>
        <w:bottom w:val="none" w:sz="0" w:space="0" w:color="auto"/>
        <w:right w:val="none" w:sz="0" w:space="0" w:color="auto"/>
      </w:divBdr>
    </w:div>
    <w:div w:id="1338657719">
      <w:bodyDiv w:val="1"/>
      <w:marLeft w:val="0"/>
      <w:marRight w:val="0"/>
      <w:marTop w:val="0"/>
      <w:marBottom w:val="0"/>
      <w:divBdr>
        <w:top w:val="none" w:sz="0" w:space="0" w:color="auto"/>
        <w:left w:val="none" w:sz="0" w:space="0" w:color="auto"/>
        <w:bottom w:val="none" w:sz="0" w:space="0" w:color="auto"/>
        <w:right w:val="none" w:sz="0" w:space="0" w:color="auto"/>
      </w:divBdr>
      <w:divsChild>
        <w:div w:id="1089698356">
          <w:marLeft w:val="300"/>
          <w:marRight w:val="0"/>
          <w:marTop w:val="0"/>
          <w:marBottom w:val="300"/>
          <w:divBdr>
            <w:top w:val="single" w:sz="6" w:space="3" w:color="505050"/>
            <w:left w:val="single" w:sz="6" w:space="3" w:color="404040"/>
            <w:bottom w:val="single" w:sz="6" w:space="3" w:color="202020"/>
            <w:right w:val="single" w:sz="6" w:space="3" w:color="202020"/>
          </w:divBdr>
        </w:div>
      </w:divsChild>
    </w:div>
    <w:div w:id="1342198703">
      <w:bodyDiv w:val="1"/>
      <w:marLeft w:val="0"/>
      <w:marRight w:val="0"/>
      <w:marTop w:val="0"/>
      <w:marBottom w:val="0"/>
      <w:divBdr>
        <w:top w:val="none" w:sz="0" w:space="0" w:color="auto"/>
        <w:left w:val="none" w:sz="0" w:space="0" w:color="auto"/>
        <w:bottom w:val="none" w:sz="0" w:space="0" w:color="auto"/>
        <w:right w:val="none" w:sz="0" w:space="0" w:color="auto"/>
      </w:divBdr>
      <w:divsChild>
        <w:div w:id="134640110">
          <w:marLeft w:val="0"/>
          <w:marRight w:val="0"/>
          <w:marTop w:val="0"/>
          <w:marBottom w:val="0"/>
          <w:divBdr>
            <w:top w:val="none" w:sz="0" w:space="0" w:color="auto"/>
            <w:left w:val="none" w:sz="0" w:space="0" w:color="auto"/>
            <w:bottom w:val="none" w:sz="0" w:space="0" w:color="auto"/>
            <w:right w:val="none" w:sz="0" w:space="0" w:color="auto"/>
          </w:divBdr>
          <w:divsChild>
            <w:div w:id="1988509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246790">
      <w:bodyDiv w:val="1"/>
      <w:marLeft w:val="0"/>
      <w:marRight w:val="0"/>
      <w:marTop w:val="0"/>
      <w:marBottom w:val="0"/>
      <w:divBdr>
        <w:top w:val="none" w:sz="0" w:space="0" w:color="auto"/>
        <w:left w:val="none" w:sz="0" w:space="0" w:color="auto"/>
        <w:bottom w:val="none" w:sz="0" w:space="0" w:color="auto"/>
        <w:right w:val="none" w:sz="0" w:space="0" w:color="auto"/>
      </w:divBdr>
    </w:div>
    <w:div w:id="1359895127">
      <w:bodyDiv w:val="1"/>
      <w:marLeft w:val="0"/>
      <w:marRight w:val="0"/>
      <w:marTop w:val="0"/>
      <w:marBottom w:val="0"/>
      <w:divBdr>
        <w:top w:val="none" w:sz="0" w:space="0" w:color="auto"/>
        <w:left w:val="none" w:sz="0" w:space="0" w:color="auto"/>
        <w:bottom w:val="none" w:sz="0" w:space="0" w:color="auto"/>
        <w:right w:val="none" w:sz="0" w:space="0" w:color="auto"/>
      </w:divBdr>
    </w:div>
    <w:div w:id="1370952460">
      <w:bodyDiv w:val="1"/>
      <w:marLeft w:val="0"/>
      <w:marRight w:val="0"/>
      <w:marTop w:val="0"/>
      <w:marBottom w:val="0"/>
      <w:divBdr>
        <w:top w:val="none" w:sz="0" w:space="0" w:color="auto"/>
        <w:left w:val="none" w:sz="0" w:space="0" w:color="auto"/>
        <w:bottom w:val="none" w:sz="0" w:space="0" w:color="auto"/>
        <w:right w:val="none" w:sz="0" w:space="0" w:color="auto"/>
      </w:divBdr>
    </w:div>
    <w:div w:id="1408072414">
      <w:bodyDiv w:val="1"/>
      <w:marLeft w:val="0"/>
      <w:marRight w:val="0"/>
      <w:marTop w:val="0"/>
      <w:marBottom w:val="0"/>
      <w:divBdr>
        <w:top w:val="none" w:sz="0" w:space="0" w:color="auto"/>
        <w:left w:val="none" w:sz="0" w:space="0" w:color="auto"/>
        <w:bottom w:val="none" w:sz="0" w:space="0" w:color="auto"/>
        <w:right w:val="none" w:sz="0" w:space="0" w:color="auto"/>
      </w:divBdr>
    </w:div>
    <w:div w:id="1460370055">
      <w:bodyDiv w:val="1"/>
      <w:marLeft w:val="0"/>
      <w:marRight w:val="0"/>
      <w:marTop w:val="0"/>
      <w:marBottom w:val="0"/>
      <w:divBdr>
        <w:top w:val="none" w:sz="0" w:space="0" w:color="auto"/>
        <w:left w:val="none" w:sz="0" w:space="0" w:color="auto"/>
        <w:bottom w:val="none" w:sz="0" w:space="0" w:color="auto"/>
        <w:right w:val="none" w:sz="0" w:space="0" w:color="auto"/>
      </w:divBdr>
    </w:div>
    <w:div w:id="1483932588">
      <w:bodyDiv w:val="1"/>
      <w:marLeft w:val="0"/>
      <w:marRight w:val="0"/>
      <w:marTop w:val="0"/>
      <w:marBottom w:val="0"/>
      <w:divBdr>
        <w:top w:val="none" w:sz="0" w:space="0" w:color="auto"/>
        <w:left w:val="none" w:sz="0" w:space="0" w:color="auto"/>
        <w:bottom w:val="none" w:sz="0" w:space="0" w:color="auto"/>
        <w:right w:val="none" w:sz="0" w:space="0" w:color="auto"/>
      </w:divBdr>
    </w:div>
    <w:div w:id="1499349222">
      <w:bodyDiv w:val="1"/>
      <w:marLeft w:val="0"/>
      <w:marRight w:val="0"/>
      <w:marTop w:val="0"/>
      <w:marBottom w:val="0"/>
      <w:divBdr>
        <w:top w:val="none" w:sz="0" w:space="0" w:color="auto"/>
        <w:left w:val="none" w:sz="0" w:space="0" w:color="auto"/>
        <w:bottom w:val="none" w:sz="0" w:space="0" w:color="auto"/>
        <w:right w:val="none" w:sz="0" w:space="0" w:color="auto"/>
      </w:divBdr>
    </w:div>
    <w:div w:id="1503200402">
      <w:bodyDiv w:val="1"/>
      <w:marLeft w:val="0"/>
      <w:marRight w:val="0"/>
      <w:marTop w:val="0"/>
      <w:marBottom w:val="0"/>
      <w:divBdr>
        <w:top w:val="none" w:sz="0" w:space="0" w:color="auto"/>
        <w:left w:val="none" w:sz="0" w:space="0" w:color="auto"/>
        <w:bottom w:val="none" w:sz="0" w:space="0" w:color="auto"/>
        <w:right w:val="none" w:sz="0" w:space="0" w:color="auto"/>
      </w:divBdr>
    </w:div>
    <w:div w:id="1529492133">
      <w:bodyDiv w:val="1"/>
      <w:marLeft w:val="0"/>
      <w:marRight w:val="0"/>
      <w:marTop w:val="0"/>
      <w:marBottom w:val="0"/>
      <w:divBdr>
        <w:top w:val="none" w:sz="0" w:space="0" w:color="auto"/>
        <w:left w:val="none" w:sz="0" w:space="0" w:color="auto"/>
        <w:bottom w:val="none" w:sz="0" w:space="0" w:color="auto"/>
        <w:right w:val="none" w:sz="0" w:space="0" w:color="auto"/>
      </w:divBdr>
    </w:div>
    <w:div w:id="1530677336">
      <w:bodyDiv w:val="1"/>
      <w:marLeft w:val="0"/>
      <w:marRight w:val="0"/>
      <w:marTop w:val="0"/>
      <w:marBottom w:val="0"/>
      <w:divBdr>
        <w:top w:val="none" w:sz="0" w:space="0" w:color="auto"/>
        <w:left w:val="none" w:sz="0" w:space="0" w:color="auto"/>
        <w:bottom w:val="none" w:sz="0" w:space="0" w:color="auto"/>
        <w:right w:val="none" w:sz="0" w:space="0" w:color="auto"/>
      </w:divBdr>
    </w:div>
    <w:div w:id="1544363521">
      <w:bodyDiv w:val="1"/>
      <w:marLeft w:val="0"/>
      <w:marRight w:val="0"/>
      <w:marTop w:val="0"/>
      <w:marBottom w:val="0"/>
      <w:divBdr>
        <w:top w:val="none" w:sz="0" w:space="0" w:color="auto"/>
        <w:left w:val="none" w:sz="0" w:space="0" w:color="auto"/>
        <w:bottom w:val="none" w:sz="0" w:space="0" w:color="auto"/>
        <w:right w:val="none" w:sz="0" w:space="0" w:color="auto"/>
      </w:divBdr>
    </w:div>
    <w:div w:id="1551183889">
      <w:bodyDiv w:val="1"/>
      <w:marLeft w:val="0"/>
      <w:marRight w:val="0"/>
      <w:marTop w:val="0"/>
      <w:marBottom w:val="0"/>
      <w:divBdr>
        <w:top w:val="none" w:sz="0" w:space="0" w:color="auto"/>
        <w:left w:val="none" w:sz="0" w:space="0" w:color="auto"/>
        <w:bottom w:val="none" w:sz="0" w:space="0" w:color="auto"/>
        <w:right w:val="none" w:sz="0" w:space="0" w:color="auto"/>
      </w:divBdr>
    </w:div>
    <w:div w:id="1580096115">
      <w:bodyDiv w:val="1"/>
      <w:marLeft w:val="0"/>
      <w:marRight w:val="0"/>
      <w:marTop w:val="0"/>
      <w:marBottom w:val="0"/>
      <w:divBdr>
        <w:top w:val="none" w:sz="0" w:space="0" w:color="auto"/>
        <w:left w:val="none" w:sz="0" w:space="0" w:color="auto"/>
        <w:bottom w:val="none" w:sz="0" w:space="0" w:color="auto"/>
        <w:right w:val="none" w:sz="0" w:space="0" w:color="auto"/>
      </w:divBdr>
    </w:div>
    <w:div w:id="1581597264">
      <w:bodyDiv w:val="1"/>
      <w:marLeft w:val="0"/>
      <w:marRight w:val="0"/>
      <w:marTop w:val="0"/>
      <w:marBottom w:val="0"/>
      <w:divBdr>
        <w:top w:val="none" w:sz="0" w:space="0" w:color="auto"/>
        <w:left w:val="none" w:sz="0" w:space="0" w:color="auto"/>
        <w:bottom w:val="none" w:sz="0" w:space="0" w:color="auto"/>
        <w:right w:val="none" w:sz="0" w:space="0" w:color="auto"/>
      </w:divBdr>
    </w:div>
    <w:div w:id="1597329272">
      <w:bodyDiv w:val="1"/>
      <w:marLeft w:val="0"/>
      <w:marRight w:val="0"/>
      <w:marTop w:val="0"/>
      <w:marBottom w:val="0"/>
      <w:divBdr>
        <w:top w:val="none" w:sz="0" w:space="0" w:color="auto"/>
        <w:left w:val="none" w:sz="0" w:space="0" w:color="auto"/>
        <w:bottom w:val="none" w:sz="0" w:space="0" w:color="auto"/>
        <w:right w:val="none" w:sz="0" w:space="0" w:color="auto"/>
      </w:divBdr>
    </w:div>
    <w:div w:id="1623994955">
      <w:bodyDiv w:val="1"/>
      <w:marLeft w:val="0"/>
      <w:marRight w:val="0"/>
      <w:marTop w:val="0"/>
      <w:marBottom w:val="0"/>
      <w:divBdr>
        <w:top w:val="none" w:sz="0" w:space="0" w:color="auto"/>
        <w:left w:val="none" w:sz="0" w:space="0" w:color="auto"/>
        <w:bottom w:val="none" w:sz="0" w:space="0" w:color="auto"/>
        <w:right w:val="none" w:sz="0" w:space="0" w:color="auto"/>
      </w:divBdr>
    </w:div>
    <w:div w:id="1632707819">
      <w:bodyDiv w:val="1"/>
      <w:marLeft w:val="0"/>
      <w:marRight w:val="0"/>
      <w:marTop w:val="0"/>
      <w:marBottom w:val="0"/>
      <w:divBdr>
        <w:top w:val="none" w:sz="0" w:space="0" w:color="auto"/>
        <w:left w:val="none" w:sz="0" w:space="0" w:color="auto"/>
        <w:bottom w:val="none" w:sz="0" w:space="0" w:color="auto"/>
        <w:right w:val="none" w:sz="0" w:space="0" w:color="auto"/>
      </w:divBdr>
    </w:div>
    <w:div w:id="1639457000">
      <w:bodyDiv w:val="1"/>
      <w:marLeft w:val="0"/>
      <w:marRight w:val="0"/>
      <w:marTop w:val="0"/>
      <w:marBottom w:val="0"/>
      <w:divBdr>
        <w:top w:val="none" w:sz="0" w:space="0" w:color="auto"/>
        <w:left w:val="none" w:sz="0" w:space="0" w:color="auto"/>
        <w:bottom w:val="none" w:sz="0" w:space="0" w:color="auto"/>
        <w:right w:val="none" w:sz="0" w:space="0" w:color="auto"/>
      </w:divBdr>
    </w:div>
    <w:div w:id="1649935240">
      <w:bodyDiv w:val="1"/>
      <w:marLeft w:val="0"/>
      <w:marRight w:val="0"/>
      <w:marTop w:val="0"/>
      <w:marBottom w:val="0"/>
      <w:divBdr>
        <w:top w:val="none" w:sz="0" w:space="0" w:color="auto"/>
        <w:left w:val="none" w:sz="0" w:space="0" w:color="auto"/>
        <w:bottom w:val="none" w:sz="0" w:space="0" w:color="auto"/>
        <w:right w:val="none" w:sz="0" w:space="0" w:color="auto"/>
      </w:divBdr>
      <w:divsChild>
        <w:div w:id="1596358551">
          <w:marLeft w:val="0"/>
          <w:marRight w:val="0"/>
          <w:marTop w:val="0"/>
          <w:marBottom w:val="0"/>
          <w:divBdr>
            <w:top w:val="none" w:sz="0" w:space="0" w:color="auto"/>
            <w:left w:val="none" w:sz="0" w:space="0" w:color="auto"/>
            <w:bottom w:val="none" w:sz="0" w:space="0" w:color="auto"/>
            <w:right w:val="none" w:sz="0" w:space="0" w:color="auto"/>
          </w:divBdr>
          <w:divsChild>
            <w:div w:id="135492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5666094">
      <w:bodyDiv w:val="1"/>
      <w:marLeft w:val="0"/>
      <w:marRight w:val="0"/>
      <w:marTop w:val="0"/>
      <w:marBottom w:val="0"/>
      <w:divBdr>
        <w:top w:val="none" w:sz="0" w:space="0" w:color="auto"/>
        <w:left w:val="none" w:sz="0" w:space="0" w:color="auto"/>
        <w:bottom w:val="none" w:sz="0" w:space="0" w:color="auto"/>
        <w:right w:val="none" w:sz="0" w:space="0" w:color="auto"/>
      </w:divBdr>
    </w:div>
    <w:div w:id="1676957504">
      <w:bodyDiv w:val="1"/>
      <w:marLeft w:val="0"/>
      <w:marRight w:val="0"/>
      <w:marTop w:val="0"/>
      <w:marBottom w:val="0"/>
      <w:divBdr>
        <w:top w:val="none" w:sz="0" w:space="0" w:color="auto"/>
        <w:left w:val="none" w:sz="0" w:space="0" w:color="auto"/>
        <w:bottom w:val="none" w:sz="0" w:space="0" w:color="auto"/>
        <w:right w:val="none" w:sz="0" w:space="0" w:color="auto"/>
      </w:divBdr>
    </w:div>
    <w:div w:id="1682901025">
      <w:bodyDiv w:val="1"/>
      <w:marLeft w:val="0"/>
      <w:marRight w:val="0"/>
      <w:marTop w:val="0"/>
      <w:marBottom w:val="0"/>
      <w:divBdr>
        <w:top w:val="none" w:sz="0" w:space="0" w:color="auto"/>
        <w:left w:val="none" w:sz="0" w:space="0" w:color="auto"/>
        <w:bottom w:val="none" w:sz="0" w:space="0" w:color="auto"/>
        <w:right w:val="none" w:sz="0" w:space="0" w:color="auto"/>
      </w:divBdr>
    </w:div>
    <w:div w:id="1698627733">
      <w:bodyDiv w:val="1"/>
      <w:marLeft w:val="0"/>
      <w:marRight w:val="0"/>
      <w:marTop w:val="0"/>
      <w:marBottom w:val="0"/>
      <w:divBdr>
        <w:top w:val="none" w:sz="0" w:space="0" w:color="auto"/>
        <w:left w:val="none" w:sz="0" w:space="0" w:color="auto"/>
        <w:bottom w:val="none" w:sz="0" w:space="0" w:color="auto"/>
        <w:right w:val="none" w:sz="0" w:space="0" w:color="auto"/>
      </w:divBdr>
    </w:div>
    <w:div w:id="1713460380">
      <w:bodyDiv w:val="1"/>
      <w:marLeft w:val="0"/>
      <w:marRight w:val="0"/>
      <w:marTop w:val="0"/>
      <w:marBottom w:val="0"/>
      <w:divBdr>
        <w:top w:val="none" w:sz="0" w:space="0" w:color="auto"/>
        <w:left w:val="none" w:sz="0" w:space="0" w:color="auto"/>
        <w:bottom w:val="none" w:sz="0" w:space="0" w:color="auto"/>
        <w:right w:val="none" w:sz="0" w:space="0" w:color="auto"/>
      </w:divBdr>
    </w:div>
    <w:div w:id="1714496248">
      <w:bodyDiv w:val="1"/>
      <w:marLeft w:val="0"/>
      <w:marRight w:val="0"/>
      <w:marTop w:val="0"/>
      <w:marBottom w:val="0"/>
      <w:divBdr>
        <w:top w:val="none" w:sz="0" w:space="0" w:color="auto"/>
        <w:left w:val="none" w:sz="0" w:space="0" w:color="auto"/>
        <w:bottom w:val="none" w:sz="0" w:space="0" w:color="auto"/>
        <w:right w:val="none" w:sz="0" w:space="0" w:color="auto"/>
      </w:divBdr>
    </w:div>
    <w:div w:id="1724136514">
      <w:bodyDiv w:val="1"/>
      <w:marLeft w:val="0"/>
      <w:marRight w:val="0"/>
      <w:marTop w:val="0"/>
      <w:marBottom w:val="0"/>
      <w:divBdr>
        <w:top w:val="none" w:sz="0" w:space="0" w:color="auto"/>
        <w:left w:val="none" w:sz="0" w:space="0" w:color="auto"/>
        <w:bottom w:val="none" w:sz="0" w:space="0" w:color="auto"/>
        <w:right w:val="none" w:sz="0" w:space="0" w:color="auto"/>
      </w:divBdr>
    </w:div>
    <w:div w:id="1736010721">
      <w:bodyDiv w:val="1"/>
      <w:marLeft w:val="0"/>
      <w:marRight w:val="0"/>
      <w:marTop w:val="0"/>
      <w:marBottom w:val="0"/>
      <w:divBdr>
        <w:top w:val="none" w:sz="0" w:space="0" w:color="auto"/>
        <w:left w:val="none" w:sz="0" w:space="0" w:color="auto"/>
        <w:bottom w:val="none" w:sz="0" w:space="0" w:color="auto"/>
        <w:right w:val="none" w:sz="0" w:space="0" w:color="auto"/>
      </w:divBdr>
    </w:div>
    <w:div w:id="1738824485">
      <w:bodyDiv w:val="1"/>
      <w:marLeft w:val="0"/>
      <w:marRight w:val="0"/>
      <w:marTop w:val="0"/>
      <w:marBottom w:val="0"/>
      <w:divBdr>
        <w:top w:val="none" w:sz="0" w:space="0" w:color="auto"/>
        <w:left w:val="none" w:sz="0" w:space="0" w:color="auto"/>
        <w:bottom w:val="none" w:sz="0" w:space="0" w:color="auto"/>
        <w:right w:val="none" w:sz="0" w:space="0" w:color="auto"/>
      </w:divBdr>
    </w:div>
    <w:div w:id="1754276690">
      <w:bodyDiv w:val="1"/>
      <w:marLeft w:val="0"/>
      <w:marRight w:val="0"/>
      <w:marTop w:val="0"/>
      <w:marBottom w:val="0"/>
      <w:divBdr>
        <w:top w:val="none" w:sz="0" w:space="0" w:color="auto"/>
        <w:left w:val="none" w:sz="0" w:space="0" w:color="auto"/>
        <w:bottom w:val="none" w:sz="0" w:space="0" w:color="auto"/>
        <w:right w:val="none" w:sz="0" w:space="0" w:color="auto"/>
      </w:divBdr>
    </w:div>
    <w:div w:id="1756974946">
      <w:bodyDiv w:val="1"/>
      <w:marLeft w:val="0"/>
      <w:marRight w:val="0"/>
      <w:marTop w:val="0"/>
      <w:marBottom w:val="0"/>
      <w:divBdr>
        <w:top w:val="none" w:sz="0" w:space="0" w:color="auto"/>
        <w:left w:val="none" w:sz="0" w:space="0" w:color="auto"/>
        <w:bottom w:val="none" w:sz="0" w:space="0" w:color="auto"/>
        <w:right w:val="none" w:sz="0" w:space="0" w:color="auto"/>
      </w:divBdr>
    </w:div>
    <w:div w:id="1770079571">
      <w:bodyDiv w:val="1"/>
      <w:marLeft w:val="0"/>
      <w:marRight w:val="0"/>
      <w:marTop w:val="0"/>
      <w:marBottom w:val="0"/>
      <w:divBdr>
        <w:top w:val="none" w:sz="0" w:space="0" w:color="auto"/>
        <w:left w:val="none" w:sz="0" w:space="0" w:color="auto"/>
        <w:bottom w:val="none" w:sz="0" w:space="0" w:color="auto"/>
        <w:right w:val="none" w:sz="0" w:space="0" w:color="auto"/>
      </w:divBdr>
    </w:div>
    <w:div w:id="1785349121">
      <w:bodyDiv w:val="1"/>
      <w:marLeft w:val="0"/>
      <w:marRight w:val="0"/>
      <w:marTop w:val="0"/>
      <w:marBottom w:val="0"/>
      <w:divBdr>
        <w:top w:val="none" w:sz="0" w:space="0" w:color="auto"/>
        <w:left w:val="none" w:sz="0" w:space="0" w:color="auto"/>
        <w:bottom w:val="none" w:sz="0" w:space="0" w:color="auto"/>
        <w:right w:val="none" w:sz="0" w:space="0" w:color="auto"/>
      </w:divBdr>
    </w:div>
    <w:div w:id="1799252579">
      <w:bodyDiv w:val="1"/>
      <w:marLeft w:val="0"/>
      <w:marRight w:val="0"/>
      <w:marTop w:val="0"/>
      <w:marBottom w:val="0"/>
      <w:divBdr>
        <w:top w:val="none" w:sz="0" w:space="0" w:color="auto"/>
        <w:left w:val="none" w:sz="0" w:space="0" w:color="auto"/>
        <w:bottom w:val="none" w:sz="0" w:space="0" w:color="auto"/>
        <w:right w:val="none" w:sz="0" w:space="0" w:color="auto"/>
      </w:divBdr>
    </w:div>
    <w:div w:id="1800755972">
      <w:bodyDiv w:val="1"/>
      <w:marLeft w:val="0"/>
      <w:marRight w:val="0"/>
      <w:marTop w:val="0"/>
      <w:marBottom w:val="0"/>
      <w:divBdr>
        <w:top w:val="none" w:sz="0" w:space="0" w:color="auto"/>
        <w:left w:val="none" w:sz="0" w:space="0" w:color="auto"/>
        <w:bottom w:val="none" w:sz="0" w:space="0" w:color="auto"/>
        <w:right w:val="none" w:sz="0" w:space="0" w:color="auto"/>
      </w:divBdr>
    </w:div>
    <w:div w:id="1806317287">
      <w:bodyDiv w:val="1"/>
      <w:marLeft w:val="0"/>
      <w:marRight w:val="0"/>
      <w:marTop w:val="0"/>
      <w:marBottom w:val="0"/>
      <w:divBdr>
        <w:top w:val="none" w:sz="0" w:space="0" w:color="auto"/>
        <w:left w:val="none" w:sz="0" w:space="0" w:color="auto"/>
        <w:bottom w:val="none" w:sz="0" w:space="0" w:color="auto"/>
        <w:right w:val="none" w:sz="0" w:space="0" w:color="auto"/>
      </w:divBdr>
    </w:div>
    <w:div w:id="1813280576">
      <w:bodyDiv w:val="1"/>
      <w:marLeft w:val="0"/>
      <w:marRight w:val="0"/>
      <w:marTop w:val="0"/>
      <w:marBottom w:val="0"/>
      <w:divBdr>
        <w:top w:val="none" w:sz="0" w:space="0" w:color="auto"/>
        <w:left w:val="none" w:sz="0" w:space="0" w:color="auto"/>
        <w:bottom w:val="none" w:sz="0" w:space="0" w:color="auto"/>
        <w:right w:val="none" w:sz="0" w:space="0" w:color="auto"/>
      </w:divBdr>
    </w:div>
    <w:div w:id="1824658004">
      <w:bodyDiv w:val="1"/>
      <w:marLeft w:val="0"/>
      <w:marRight w:val="0"/>
      <w:marTop w:val="0"/>
      <w:marBottom w:val="0"/>
      <w:divBdr>
        <w:top w:val="none" w:sz="0" w:space="0" w:color="auto"/>
        <w:left w:val="none" w:sz="0" w:space="0" w:color="auto"/>
        <w:bottom w:val="none" w:sz="0" w:space="0" w:color="auto"/>
        <w:right w:val="none" w:sz="0" w:space="0" w:color="auto"/>
      </w:divBdr>
    </w:div>
    <w:div w:id="1828352430">
      <w:bodyDiv w:val="1"/>
      <w:marLeft w:val="0"/>
      <w:marRight w:val="0"/>
      <w:marTop w:val="0"/>
      <w:marBottom w:val="0"/>
      <w:divBdr>
        <w:top w:val="none" w:sz="0" w:space="0" w:color="auto"/>
        <w:left w:val="none" w:sz="0" w:space="0" w:color="auto"/>
        <w:bottom w:val="none" w:sz="0" w:space="0" w:color="auto"/>
        <w:right w:val="none" w:sz="0" w:space="0" w:color="auto"/>
      </w:divBdr>
    </w:div>
    <w:div w:id="1858233183">
      <w:bodyDiv w:val="1"/>
      <w:marLeft w:val="0"/>
      <w:marRight w:val="0"/>
      <w:marTop w:val="0"/>
      <w:marBottom w:val="0"/>
      <w:divBdr>
        <w:top w:val="none" w:sz="0" w:space="0" w:color="auto"/>
        <w:left w:val="none" w:sz="0" w:space="0" w:color="auto"/>
        <w:bottom w:val="none" w:sz="0" w:space="0" w:color="auto"/>
        <w:right w:val="none" w:sz="0" w:space="0" w:color="auto"/>
      </w:divBdr>
    </w:div>
    <w:div w:id="1877503047">
      <w:bodyDiv w:val="1"/>
      <w:marLeft w:val="0"/>
      <w:marRight w:val="0"/>
      <w:marTop w:val="0"/>
      <w:marBottom w:val="0"/>
      <w:divBdr>
        <w:top w:val="none" w:sz="0" w:space="0" w:color="auto"/>
        <w:left w:val="none" w:sz="0" w:space="0" w:color="auto"/>
        <w:bottom w:val="none" w:sz="0" w:space="0" w:color="auto"/>
        <w:right w:val="none" w:sz="0" w:space="0" w:color="auto"/>
      </w:divBdr>
    </w:div>
    <w:div w:id="1902521852">
      <w:bodyDiv w:val="1"/>
      <w:marLeft w:val="0"/>
      <w:marRight w:val="0"/>
      <w:marTop w:val="0"/>
      <w:marBottom w:val="0"/>
      <w:divBdr>
        <w:top w:val="none" w:sz="0" w:space="0" w:color="auto"/>
        <w:left w:val="none" w:sz="0" w:space="0" w:color="auto"/>
        <w:bottom w:val="none" w:sz="0" w:space="0" w:color="auto"/>
        <w:right w:val="none" w:sz="0" w:space="0" w:color="auto"/>
      </w:divBdr>
    </w:div>
    <w:div w:id="1910723529">
      <w:bodyDiv w:val="1"/>
      <w:marLeft w:val="0"/>
      <w:marRight w:val="0"/>
      <w:marTop w:val="0"/>
      <w:marBottom w:val="0"/>
      <w:divBdr>
        <w:top w:val="none" w:sz="0" w:space="0" w:color="auto"/>
        <w:left w:val="none" w:sz="0" w:space="0" w:color="auto"/>
        <w:bottom w:val="none" w:sz="0" w:space="0" w:color="auto"/>
        <w:right w:val="none" w:sz="0" w:space="0" w:color="auto"/>
      </w:divBdr>
    </w:div>
    <w:div w:id="1913655187">
      <w:bodyDiv w:val="1"/>
      <w:marLeft w:val="0"/>
      <w:marRight w:val="0"/>
      <w:marTop w:val="0"/>
      <w:marBottom w:val="0"/>
      <w:divBdr>
        <w:top w:val="none" w:sz="0" w:space="0" w:color="auto"/>
        <w:left w:val="none" w:sz="0" w:space="0" w:color="auto"/>
        <w:bottom w:val="none" w:sz="0" w:space="0" w:color="auto"/>
        <w:right w:val="none" w:sz="0" w:space="0" w:color="auto"/>
      </w:divBdr>
    </w:div>
    <w:div w:id="1914730617">
      <w:bodyDiv w:val="1"/>
      <w:marLeft w:val="0"/>
      <w:marRight w:val="0"/>
      <w:marTop w:val="0"/>
      <w:marBottom w:val="0"/>
      <w:divBdr>
        <w:top w:val="none" w:sz="0" w:space="0" w:color="auto"/>
        <w:left w:val="none" w:sz="0" w:space="0" w:color="auto"/>
        <w:bottom w:val="none" w:sz="0" w:space="0" w:color="auto"/>
        <w:right w:val="none" w:sz="0" w:space="0" w:color="auto"/>
      </w:divBdr>
    </w:div>
    <w:div w:id="1916088261">
      <w:bodyDiv w:val="1"/>
      <w:marLeft w:val="0"/>
      <w:marRight w:val="0"/>
      <w:marTop w:val="0"/>
      <w:marBottom w:val="0"/>
      <w:divBdr>
        <w:top w:val="none" w:sz="0" w:space="0" w:color="auto"/>
        <w:left w:val="none" w:sz="0" w:space="0" w:color="auto"/>
        <w:bottom w:val="none" w:sz="0" w:space="0" w:color="auto"/>
        <w:right w:val="none" w:sz="0" w:space="0" w:color="auto"/>
      </w:divBdr>
    </w:div>
    <w:div w:id="1932814364">
      <w:bodyDiv w:val="1"/>
      <w:marLeft w:val="0"/>
      <w:marRight w:val="0"/>
      <w:marTop w:val="0"/>
      <w:marBottom w:val="0"/>
      <w:divBdr>
        <w:top w:val="none" w:sz="0" w:space="0" w:color="auto"/>
        <w:left w:val="none" w:sz="0" w:space="0" w:color="auto"/>
        <w:bottom w:val="none" w:sz="0" w:space="0" w:color="auto"/>
        <w:right w:val="none" w:sz="0" w:space="0" w:color="auto"/>
      </w:divBdr>
    </w:div>
    <w:div w:id="1938824484">
      <w:bodyDiv w:val="1"/>
      <w:marLeft w:val="0"/>
      <w:marRight w:val="0"/>
      <w:marTop w:val="0"/>
      <w:marBottom w:val="0"/>
      <w:divBdr>
        <w:top w:val="none" w:sz="0" w:space="0" w:color="auto"/>
        <w:left w:val="none" w:sz="0" w:space="0" w:color="auto"/>
        <w:bottom w:val="none" w:sz="0" w:space="0" w:color="auto"/>
        <w:right w:val="none" w:sz="0" w:space="0" w:color="auto"/>
      </w:divBdr>
    </w:div>
    <w:div w:id="1961567846">
      <w:bodyDiv w:val="1"/>
      <w:marLeft w:val="0"/>
      <w:marRight w:val="0"/>
      <w:marTop w:val="0"/>
      <w:marBottom w:val="0"/>
      <w:divBdr>
        <w:top w:val="none" w:sz="0" w:space="0" w:color="auto"/>
        <w:left w:val="none" w:sz="0" w:space="0" w:color="auto"/>
        <w:bottom w:val="none" w:sz="0" w:space="0" w:color="auto"/>
        <w:right w:val="none" w:sz="0" w:space="0" w:color="auto"/>
      </w:divBdr>
    </w:div>
    <w:div w:id="1972438026">
      <w:bodyDiv w:val="1"/>
      <w:marLeft w:val="0"/>
      <w:marRight w:val="0"/>
      <w:marTop w:val="0"/>
      <w:marBottom w:val="0"/>
      <w:divBdr>
        <w:top w:val="none" w:sz="0" w:space="0" w:color="auto"/>
        <w:left w:val="none" w:sz="0" w:space="0" w:color="auto"/>
        <w:bottom w:val="none" w:sz="0" w:space="0" w:color="auto"/>
        <w:right w:val="none" w:sz="0" w:space="0" w:color="auto"/>
      </w:divBdr>
    </w:div>
    <w:div w:id="1984697712">
      <w:bodyDiv w:val="1"/>
      <w:marLeft w:val="0"/>
      <w:marRight w:val="0"/>
      <w:marTop w:val="0"/>
      <w:marBottom w:val="0"/>
      <w:divBdr>
        <w:top w:val="none" w:sz="0" w:space="0" w:color="auto"/>
        <w:left w:val="none" w:sz="0" w:space="0" w:color="auto"/>
        <w:bottom w:val="none" w:sz="0" w:space="0" w:color="auto"/>
        <w:right w:val="none" w:sz="0" w:space="0" w:color="auto"/>
      </w:divBdr>
    </w:div>
    <w:div w:id="2041660476">
      <w:bodyDiv w:val="1"/>
      <w:marLeft w:val="0"/>
      <w:marRight w:val="0"/>
      <w:marTop w:val="0"/>
      <w:marBottom w:val="0"/>
      <w:divBdr>
        <w:top w:val="none" w:sz="0" w:space="0" w:color="auto"/>
        <w:left w:val="none" w:sz="0" w:space="0" w:color="auto"/>
        <w:bottom w:val="none" w:sz="0" w:space="0" w:color="auto"/>
        <w:right w:val="none" w:sz="0" w:space="0" w:color="auto"/>
      </w:divBdr>
    </w:div>
    <w:div w:id="2052411483">
      <w:bodyDiv w:val="1"/>
      <w:marLeft w:val="0"/>
      <w:marRight w:val="0"/>
      <w:marTop w:val="0"/>
      <w:marBottom w:val="0"/>
      <w:divBdr>
        <w:top w:val="none" w:sz="0" w:space="0" w:color="auto"/>
        <w:left w:val="none" w:sz="0" w:space="0" w:color="auto"/>
        <w:bottom w:val="none" w:sz="0" w:space="0" w:color="auto"/>
        <w:right w:val="none" w:sz="0" w:space="0" w:color="auto"/>
      </w:divBdr>
    </w:div>
    <w:div w:id="2055883240">
      <w:bodyDiv w:val="1"/>
      <w:marLeft w:val="0"/>
      <w:marRight w:val="0"/>
      <w:marTop w:val="0"/>
      <w:marBottom w:val="0"/>
      <w:divBdr>
        <w:top w:val="none" w:sz="0" w:space="0" w:color="auto"/>
        <w:left w:val="none" w:sz="0" w:space="0" w:color="auto"/>
        <w:bottom w:val="none" w:sz="0" w:space="0" w:color="auto"/>
        <w:right w:val="none" w:sz="0" w:space="0" w:color="auto"/>
      </w:divBdr>
    </w:div>
    <w:div w:id="2058384289">
      <w:bodyDiv w:val="1"/>
      <w:marLeft w:val="0"/>
      <w:marRight w:val="0"/>
      <w:marTop w:val="0"/>
      <w:marBottom w:val="0"/>
      <w:divBdr>
        <w:top w:val="none" w:sz="0" w:space="0" w:color="auto"/>
        <w:left w:val="none" w:sz="0" w:space="0" w:color="auto"/>
        <w:bottom w:val="none" w:sz="0" w:space="0" w:color="auto"/>
        <w:right w:val="none" w:sz="0" w:space="0" w:color="auto"/>
      </w:divBdr>
    </w:div>
    <w:div w:id="2065330629">
      <w:bodyDiv w:val="1"/>
      <w:marLeft w:val="0"/>
      <w:marRight w:val="0"/>
      <w:marTop w:val="0"/>
      <w:marBottom w:val="0"/>
      <w:divBdr>
        <w:top w:val="none" w:sz="0" w:space="0" w:color="auto"/>
        <w:left w:val="none" w:sz="0" w:space="0" w:color="auto"/>
        <w:bottom w:val="none" w:sz="0" w:space="0" w:color="auto"/>
        <w:right w:val="none" w:sz="0" w:space="0" w:color="auto"/>
      </w:divBdr>
    </w:div>
    <w:div w:id="2081126403">
      <w:bodyDiv w:val="1"/>
      <w:marLeft w:val="0"/>
      <w:marRight w:val="0"/>
      <w:marTop w:val="0"/>
      <w:marBottom w:val="0"/>
      <w:divBdr>
        <w:top w:val="none" w:sz="0" w:space="0" w:color="auto"/>
        <w:left w:val="none" w:sz="0" w:space="0" w:color="auto"/>
        <w:bottom w:val="none" w:sz="0" w:space="0" w:color="auto"/>
        <w:right w:val="none" w:sz="0" w:space="0" w:color="auto"/>
      </w:divBdr>
    </w:div>
    <w:div w:id="2083214270">
      <w:bodyDiv w:val="1"/>
      <w:marLeft w:val="0"/>
      <w:marRight w:val="0"/>
      <w:marTop w:val="0"/>
      <w:marBottom w:val="0"/>
      <w:divBdr>
        <w:top w:val="none" w:sz="0" w:space="0" w:color="auto"/>
        <w:left w:val="none" w:sz="0" w:space="0" w:color="auto"/>
        <w:bottom w:val="none" w:sz="0" w:space="0" w:color="auto"/>
        <w:right w:val="none" w:sz="0" w:space="0" w:color="auto"/>
      </w:divBdr>
    </w:div>
    <w:div w:id="2085839251">
      <w:bodyDiv w:val="1"/>
      <w:marLeft w:val="0"/>
      <w:marRight w:val="0"/>
      <w:marTop w:val="0"/>
      <w:marBottom w:val="0"/>
      <w:divBdr>
        <w:top w:val="none" w:sz="0" w:space="0" w:color="auto"/>
        <w:left w:val="none" w:sz="0" w:space="0" w:color="auto"/>
        <w:bottom w:val="none" w:sz="0" w:space="0" w:color="auto"/>
        <w:right w:val="none" w:sz="0" w:space="0" w:color="auto"/>
      </w:divBdr>
    </w:div>
    <w:div w:id="2112622996">
      <w:bodyDiv w:val="1"/>
      <w:marLeft w:val="0"/>
      <w:marRight w:val="0"/>
      <w:marTop w:val="0"/>
      <w:marBottom w:val="0"/>
      <w:divBdr>
        <w:top w:val="none" w:sz="0" w:space="0" w:color="auto"/>
        <w:left w:val="none" w:sz="0" w:space="0" w:color="auto"/>
        <w:bottom w:val="none" w:sz="0" w:space="0" w:color="auto"/>
        <w:right w:val="none" w:sz="0" w:space="0" w:color="auto"/>
      </w:divBdr>
    </w:div>
    <w:div w:id="2133279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image" Target="media/image19.JPG"/><Relationship Id="rId3" Type="http://schemas.openxmlformats.org/officeDocument/2006/relationships/styles" Target="styles.xml"/><Relationship Id="rId21" Type="http://schemas.openxmlformats.org/officeDocument/2006/relationships/image" Target="media/image14.JP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image" Target="media/image18.JP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image" Target="media/image17.JP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image" Target="media/image16.JPG"/><Relationship Id="rId28" Type="http://schemas.openxmlformats.org/officeDocument/2006/relationships/image" Target="media/image21.JPG"/><Relationship Id="rId36" Type="http://schemas.openxmlformats.org/officeDocument/2006/relationships/theme" Target="theme/theme1.xml"/><Relationship Id="rId10" Type="http://schemas.openxmlformats.org/officeDocument/2006/relationships/image" Target="media/image3.JPG"/><Relationship Id="rId19" Type="http://schemas.openxmlformats.org/officeDocument/2006/relationships/image" Target="media/image12.JP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image" Target="media/image15.JPG"/><Relationship Id="rId27" Type="http://schemas.openxmlformats.org/officeDocument/2006/relationships/image" Target="media/image20.JPG"/><Relationship Id="rId30" Type="http://schemas.openxmlformats.org/officeDocument/2006/relationships/image" Target="media/image23.pn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Mas</b:Tag>
    <b:SourceType>BookSection</b:SourceType>
    <b:Guid>{FC153F3E-B126-4285-85B8-671FD5A5EC43}</b:Guid>
    <b:Title>Waveguides and Integrated Optics</b:Title>
    <b:Author>
      <b:Author>
        <b:Corporate>Massachusetts Institute of Technology</b:Corporate>
      </b:Author>
    </b:Author>
    <b:BookTitle>Classical Electromagnetism and Optics</b:BookTitle>
    <b:RefOrder>1</b:RefOrder>
  </b:Source>
  <b:Source>
    <b:Tag>ANS</b:Tag>
    <b:SourceType>ElectronicSource</b:SourceType>
    <b:Guid>{8C1FA4D7-112F-42D5-9115-DE5026068802}</b:Guid>
    <b:Title>Waveguide Simulation Using Ansys HFSS - YouTube Lectures</b:Title>
    <b:Author>
      <b:Author>
        <b:Corporate>ANSYS Learning</b:Corporate>
      </b:Author>
    </b:Author>
    <b:RefOrder>2</b:RefOrder>
  </b:Source>
  <b:Source>
    <b:Tag>Jos14</b:Tag>
    <b:SourceType>Book</b:SourceType>
    <b:Guid>{16ECFBA7-8156-4048-B5F9-46BB46EB71BB}</b:Guid>
    <b:Title>Electromagnetics (Schaum's Outlines)</b:Title>
    <b:Publisher>Mc-Graw Hill</b:Publisher>
    <b:Year>2014</b:Year>
    <b:Author>
      <b:Author>
        <b:NameList>
          <b:Person>
            <b:Last>Joseph Edminister</b:Last>
            <b:First>Mahmood</b:First>
            <b:Middle>Nahvi</b:Middle>
          </b:Person>
        </b:NameList>
      </b:Author>
    </b:Author>
    <b:RefOrder>3</b:RefOrder>
  </b:Source>
  <b:Source>
    <b:Tag>UWT25</b:Tag>
    <b:SourceType>Misc</b:SourceType>
    <b:Guid>{AADC5240-159F-4FBC-A860-3DE87FBBF2E8}</b:Guid>
    <b:Title>Electromagnetic Radiation Module, Embedded Electronic Systems</b:Title>
    <b:Year>2025</b:Year>
    <b:Author>
      <b:Author>
        <b:Corporate>UWTSD</b:Corporate>
      </b:Author>
    </b:Author>
    <b:RefOrder>4</b:RefOrder>
  </b:Source>
  <b:Source>
    <b:Tag>Hel06</b:Tag>
    <b:SourceType>Book</b:SourceType>
    <b:Guid>{32F2F7E9-0D99-4A1B-B2A1-1FC8246BE48A}</b:Guid>
    <b:Title>Waveguide Propagation</b:Title>
    <b:Year>2006</b:Year>
    <b:Publisher>IEICE</b:Publisher>
    <b:Author>
      <b:Author>
        <b:NameList>
          <b:Person>
            <b:Last>Engan</b:Last>
            <b:First>Helge</b:First>
          </b:Person>
        </b:NameList>
      </b:Author>
    </b:Author>
    <b:RefOrder>6</b:RefOrder>
  </b:Source>
  <b:Source>
    <b:Tag>YiH08</b:Tag>
    <b:SourceType>Book</b:SourceType>
    <b:Guid>{A2B300F8-9424-4B29-9731-1200B0C72AE4}</b:Guid>
    <b:Author>
      <b:Author>
        <b:NameList>
          <b:Person>
            <b:Last>Yi Huang</b:Last>
            <b:First>Kevin</b:First>
            <b:Middle>Boyle</b:Middle>
          </b:Person>
        </b:NameList>
      </b:Author>
    </b:Author>
    <b:Title>Antennas: From Theory to Practice</b:Title>
    <b:Year>2008</b:Year>
    <b:City>UK</b:City>
    <b:Publisher>John Wiley &amp; Sons</b:Publisher>
    <b:RefOrder>7</b:RefOrder>
  </b:Source>
  <b:Source>
    <b:Tag>DST25</b:Tag>
    <b:SourceType>Misc</b:SourceType>
    <b:Guid>{61A14282-F439-49E2-B006-3678CD391745}</b:Guid>
    <b:Author>
      <b:Author>
        <b:Corporate>DSTL</b:Corporate>
      </b:Author>
    </b:Author>
    <b:Title>Antennas and Waveguides Learning (S. J. Boyes)</b:Title>
    <b:Year>2025</b:Year>
    <b:RefOrder>5</b:RefOrder>
  </b:Source>
  <b:Source>
    <b:Tag>Pau15</b:Tag>
    <b:SourceType>Book</b:SourceType>
    <b:Guid>{D7DCE75F-28BE-4CE7-9FE0-EBEED81B638D}</b:Guid>
    <b:Year>2015</b:Year>
    <b:Author>
      <b:Author>
        <b:NameList>
          <b:Person>
            <b:Last>Paul Horowitz</b:Last>
            <b:First>Winfield</b:First>
            <b:Middle>Hill</b:Middle>
          </b:Person>
        </b:NameList>
      </b:Author>
    </b:Author>
    <b:BookTitle>The Art of Electronics Third Edition</b:BookTitle>
    <b:City>New York</b:City>
    <b:Publisher>Cambridge University Press</b:Publisher>
    <b:Title>The Art of Electronics</b:Title>
    <b:RefOrder>8</b:RefOrder>
  </b:Source>
  <b:Source>
    <b:Tag>Wil14</b:Tag>
    <b:SourceType>Book</b:SourceType>
    <b:Guid>{563D09BF-07E9-4781-B2C8-97518302C22D}</b:Guid>
    <b:Author>
      <b:Author>
        <b:NameList>
          <b:Person>
            <b:Last>William Melvin</b:Last>
            <b:First>James</b:First>
            <b:Middle>Scheer</b:Middle>
          </b:Person>
        </b:NameList>
      </b:Author>
    </b:Author>
    <b:Title>Principles of Modern Radar: Radar Applications</b:Title>
    <b:Year>2014</b:Year>
    <b:City>New Jersey</b:City>
    <b:Publisher>SciTech Publishing</b:Publisher>
    <b:RefOrder>9</b:RefOrder>
  </b:Source>
  <b:Source>
    <b:Tag>NAS21</b:Tag>
    <b:SourceType>InternetSite</b:SourceType>
    <b:Guid>{6782B9C1-B47C-4F9A-8320-AAE45721A5E9}</b:Guid>
    <b:Title>Doppler Effect</b:Title>
    <b:Year>2021</b:Year>
    <b:Author>
      <b:Author>
        <b:Corporate>NASA</b:Corporate>
      </b:Author>
    </b:Author>
    <b:ProductionCompany>NASA</b:ProductionCompany>
    <b:Month>5</b:Month>
    <b:Day>13</b:Day>
    <b:YearAccessed>2025</b:YearAccessed>
    <b:MonthAccessed>4</b:MonthAccessed>
    <b:DayAccessed>1</b:DayAccessed>
    <b:URL>https://www.grc.nasa.gov/www/k-12/airplane/doppler.html</b:URL>
    <b:RefOrder>10</b:RefOrder>
  </b:Source>
  <b:Source>
    <b:Tag>Air25</b:Tag>
    <b:SourceType>InternetSite</b:SourceType>
    <b:Guid>{578FFFCC-BAC9-4ACD-ABA1-D6C3F13D394E}</b:Guid>
    <b:Author>
      <b:Author>
        <b:NameList>
          <b:Person>
            <b:Last>Airsight</b:Last>
          </b:Person>
        </b:NameList>
      </b:Author>
    </b:Author>
    <b:Title>Radar Drone Detection</b:Title>
    <b:ProductionCompany>Airsight: UAS &amp; Drone Pilot Detection</b:ProductionCompany>
    <b:Year>2025</b:Year>
    <b:YearAccessed>2025</b:YearAccessed>
    <b:MonthAccessed>4</b:MonthAccessed>
    <b:DayAccessed>1</b:DayAccessed>
    <b:URL>https://www.airsight.com/en-us/knowledge-hub/drone-detection/radar</b:URL>
    <b:RefOrder>11</b:RefOrder>
  </b:Source>
  <b:Source>
    <b:Tag>Rob25</b:Tag>
    <b:SourceType>InternetSite</b:SourceType>
    <b:Guid>{C9504F55-0789-4AF4-8F98-B847387CB0A0}</b:Guid>
    <b:Author>
      <b:Author>
        <b:Corporate>Robin Radar Systems</b:Corporate>
      </b:Author>
    </b:Author>
    <b:Title>Why Traditional Radar Isn't Effective at Tracking Drones</b:Title>
    <b:ProductionCompany>Robin Radar Systems</b:ProductionCompany>
    <b:Year>2025</b:Year>
    <b:YearAccessed>2025</b:YearAccessed>
    <b:MonthAccessed>4</b:MonthAccessed>
    <b:DayAccessed>1</b:DayAccessed>
    <b:URL>https://www.robinradar.com/why-traditional-radar-isnt-effective-at-tracking-drones</b:URL>
    <b:RefOrder>12</b:RefOrder>
  </b:Source>
  <b:Source>
    <b:Tag>Jia19</b:Tag>
    <b:SourceType>JournalArticle</b:SourceType>
    <b:Guid>{0DF7D4F4-36A6-4E7A-BE9D-6F906027D1B7}</b:Guid>
    <b:Title>Interference of Radar Detection of Drones by Birds</b:Title>
    <b:Year>2019</b:Year>
    <b:JournalName>Progress In Electromagnetics Research</b:JournalName>
    <b:Pages>1-11</b:Pages>
    <b:Volume>81</b:Volume>
    <b:Issue>M</b:Issue>
    <b:Author>
      <b:Author>
        <b:NameList>
          <b:Person>
            <b:Last>Gong</b:Last>
            <b:First>Jiangkun</b:First>
          </b:Person>
        </b:NameList>
      </b:Author>
    </b:Author>
    <b:RefOrder>13</b:RefOrder>
  </b:Source>
  <b:Source>
    <b:Tag>Nat21</b:Tag>
    <b:SourceType>Report</b:SourceType>
    <b:Guid>{CC08EB4C-E74F-48D1-935C-1DB0E59C3E17}</b:Guid>
    <b:Title>Tracking and Classification of Drones and Birds at a Far Distance Using Radar Data</b:Title>
    <b:Year>2021</b:Year>
    <b:Author>
      <b:Author>
        <b:Corporate>National Research Council Canada (NRC)</b:Corporate>
      </b:Author>
    </b:Author>
    <b:Publisher>Aerospace Research Centre</b:Publisher>
    <b:RefOrder>14</b:RefOrder>
  </b:Source>
  <b:Source>
    <b:Tag>Wil74</b:Tag>
    <b:SourceType>Book</b:SourceType>
    <b:Guid>{23BF0C08-E487-48CC-9292-AC192273A421}</b:Guid>
    <b:Author>
      <b:Author>
        <b:NameList>
          <b:Person>
            <b:Last>Jakes</b:Last>
            <b:First>William</b:First>
          </b:Person>
        </b:NameList>
      </b:Author>
    </b:Author>
    <b:Title>Microwave Mobile Communications</b:Title>
    <b:Year>1974</b:Year>
    <b:City>UK</b:City>
    <b:Publisher>John Wiley &amp; Sons</b:Publisher>
    <b:RefOrder>16</b:RefOrder>
  </b:Source>
  <b:Source>
    <b:Tag>Mat25</b:Tag>
    <b:SourceType>InternetSite</b:SourceType>
    <b:Guid>{51753C2F-87B4-473E-8ED3-229D4FC20BE9}</b:Guid>
    <b:Title>Fading Channels</b:Title>
    <b:Year>2025</b:Year>
    <b:Author>
      <b:Author>
        <b:Corporate>Matlab</b:Corporate>
      </b:Author>
    </b:Author>
    <b:ProductionCompany>Mathworks</b:ProductionCompany>
    <b:YearAccessed>2025</b:YearAccessed>
    <b:MonthAccessed>4</b:MonthAccessed>
    <b:DayAccessed>1</b:DayAccessed>
    <b:URL>https://www.mathworks.com/help/comm/ug/fading-channels.html#bq5zk36</b:URL>
    <b:RefOrder>17</b:RefOrder>
  </b:Source>
  <b:Source>
    <b:Tag>Ala00</b:Tag>
    <b:SourceType>JournalArticle</b:SourceType>
    <b:Guid>{61B76161-67BB-40EB-9FBD-FE4552FE4199}</b:Guid>
    <b:Title>The Development of Phased-Array Radar Technology</b:Title>
    <b:Year>2000</b:Year>
    <b:Publisher>Lincoln Laboratory Journal</b:Publisher>
    <b:Author>
      <b:Author>
        <b:NameList>
          <b:Person>
            <b:Last>Fenn</b:Last>
            <b:First>Alan</b:First>
          </b:Person>
        </b:NameList>
      </b:Author>
    </b:Author>
    <b:JournalName>Lincoln Laboratory Journal</b:JournalName>
    <b:Volume>2</b:Volume>
    <b:Issue>2000</b:Issue>
    <b:RefOrder>18</b:RefOrder>
  </b:Source>
  <b:Source>
    <b:Tag>Ste16</b:Tag>
    <b:SourceType>Book</b:SourceType>
    <b:Guid>{799644CF-C041-4085-9433-CBF09D2AD31B}</b:Guid>
    <b:Title>Reverberation Chambers</b:Title>
    <b:Year>2016</b:Year>
    <b:Publisher>John Wiley &amp; Sons</b:Publisher>
    <b:City>UK</b:City>
    <b:Author>
      <b:Author>
        <b:NameList>
          <b:Person>
            <b:Last>Boyes</b:Last>
            <b:First>Stephen</b:First>
          </b:Person>
        </b:NameList>
      </b:Author>
    </b:Author>
    <b:RefOrder>15</b:RefOrder>
  </b:Source>
</b:Sources>
</file>

<file path=customXml/itemProps1.xml><?xml version="1.0" encoding="utf-8"?>
<ds:datastoreItem xmlns:ds="http://schemas.openxmlformats.org/officeDocument/2006/customXml" ds:itemID="{7F7E4D0E-F361-4A71-989D-049602C8B1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1484</TotalTime>
  <Pages>27</Pages>
  <Words>3965</Words>
  <Characters>22607</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ISA06016788</dc:creator>
  <cp:keywords/>
  <dc:description/>
  <cp:lastModifiedBy>ISA06016788</cp:lastModifiedBy>
  <cp:revision>289</cp:revision>
  <dcterms:created xsi:type="dcterms:W3CDTF">2025-02-27T10:52:00Z</dcterms:created>
  <dcterms:modified xsi:type="dcterms:W3CDTF">2025-04-01T14:56:00Z</dcterms:modified>
</cp:coreProperties>
</file>