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0000D" w:rsidP="153724C6" w:rsidRDefault="6EB3CEC9" w14:paraId="612562E4" w14:textId="59C2741B">
      <w:pPr>
        <w:spacing w:line="360" w:lineRule="auto"/>
        <w:jc w:val="both"/>
        <w:rPr>
          <w:sz w:val="22"/>
          <w:szCs w:val="22"/>
          <w:u w:val="single"/>
        </w:rPr>
      </w:pPr>
      <w:r w:rsidRPr="0821D87C" w:rsidR="6EB3CEC9">
        <w:rPr>
          <w:sz w:val="22"/>
          <w:szCs w:val="22"/>
          <w:u w:val="single"/>
        </w:rPr>
        <w:t>Sgript Ysgrifenedig ar gyfer Poster Academaidd</w:t>
      </w:r>
    </w:p>
    <w:p w:rsidR="00C0000D" w:rsidP="153724C6" w:rsidRDefault="6EB3CEC9" w14:paraId="40538F22" w14:textId="19FBFE03">
      <w:pPr>
        <w:spacing w:line="360" w:lineRule="auto"/>
        <w:jc w:val="both"/>
        <w:rPr>
          <w:sz w:val="20"/>
          <w:szCs w:val="20"/>
        </w:rPr>
      </w:pPr>
      <w:r w:rsidRPr="0821D87C" w:rsidR="6EB3CEC9">
        <w:rPr>
          <w:sz w:val="20"/>
          <w:szCs w:val="20"/>
        </w:rPr>
        <w:t>Anhwylder Sbectrwm Awtistiaeth yn y Blynyddoedd Cynnar: Adnabod, Rhwystrau a Strategaethau Cymorth Gweledol ar gyfer Arfer Gynhwysol.</w:t>
      </w:r>
    </w:p>
    <w:p w:rsidR="00C0000D" w:rsidP="153724C6" w:rsidRDefault="00C0000D" w14:paraId="56587B04" w14:textId="6B65361B">
      <w:pPr>
        <w:spacing w:line="360" w:lineRule="auto"/>
        <w:jc w:val="both"/>
        <w:rPr>
          <w:sz w:val="20"/>
          <w:szCs w:val="20"/>
        </w:rPr>
      </w:pPr>
    </w:p>
    <w:p w:rsidR="00C0000D" w:rsidP="153724C6" w:rsidRDefault="6EB3CEC9" w14:paraId="400417BD" w14:textId="38AAD30D">
      <w:pPr>
        <w:spacing w:line="360" w:lineRule="auto"/>
        <w:jc w:val="both"/>
        <w:rPr>
          <w:b w:val="1"/>
          <w:bCs w:val="1"/>
          <w:sz w:val="20"/>
          <w:szCs w:val="20"/>
        </w:rPr>
      </w:pPr>
      <w:r w:rsidRPr="0821D87C" w:rsidR="6EB3CEC9">
        <w:rPr>
          <w:b w:val="1"/>
          <w:bCs w:val="1"/>
          <w:sz w:val="20"/>
          <w:szCs w:val="20"/>
        </w:rPr>
        <w:t>Cyflwyniad</w:t>
      </w:r>
    </w:p>
    <w:p w:rsidR="00C0000D" w:rsidP="153724C6" w:rsidRDefault="6EB3CEC9" w14:paraId="75FBF873" w14:textId="32968DE1">
      <w:pPr>
        <w:spacing w:line="360" w:lineRule="auto"/>
        <w:jc w:val="both"/>
        <w:rPr>
          <w:sz w:val="20"/>
          <w:szCs w:val="20"/>
        </w:rPr>
      </w:pPr>
      <w:r w:rsidRPr="0821D87C" w:rsidR="6EB3CEC9">
        <w:rPr>
          <w:sz w:val="20"/>
          <w:szCs w:val="20"/>
        </w:rPr>
        <w:t>Mae’r sgript hon yn cyd-fynd â phoster academaidd sy’n archwilio Anhwylder Sbectrwm Awtistiaeth (ASA) yn y blynyddoedd cynnar, gyda ffocws penodol ar adnabod cynnar, rhwystrau i ddysgu a chyfranogiad, a’r defnydd o gymorth gweledol fel strategaeth seiliedig ar dystiolaeth i hyrwyddo arfer gynhwysol.</w:t>
      </w:r>
    </w:p>
    <w:p w:rsidR="00C0000D" w:rsidP="153724C6" w:rsidRDefault="6EB3CEC9" w14:paraId="65B62214" w14:textId="067FC44B">
      <w:pPr>
        <w:spacing w:line="360" w:lineRule="auto"/>
        <w:jc w:val="both"/>
        <w:rPr>
          <w:sz w:val="20"/>
          <w:szCs w:val="20"/>
        </w:rPr>
      </w:pPr>
      <w:r w:rsidRPr="0821D87C" w:rsidR="6EB3CEC9">
        <w:rPr>
          <w:sz w:val="20"/>
          <w:szCs w:val="20"/>
        </w:rPr>
        <w:t xml:space="preserve">Mae ASA yn gyflwr </w:t>
      </w:r>
      <w:r w:rsidRPr="0821D87C" w:rsidR="6EB3CEC9">
        <w:rPr>
          <w:sz w:val="20"/>
          <w:szCs w:val="20"/>
        </w:rPr>
        <w:t>niwroddatblygiadol</w:t>
      </w:r>
      <w:r w:rsidRPr="0821D87C" w:rsidR="6EB3CEC9">
        <w:rPr>
          <w:sz w:val="20"/>
          <w:szCs w:val="20"/>
        </w:rPr>
        <w:t xml:space="preserve"> sy’n cael ei nodweddu gan wahaniaethau mewn cyfathrebu cymdeithasol ac ymddygiadau cyfyngedig neu ailadroddus, ac mae’n ymddangos yn ystod plentyndod cynnar (</w:t>
      </w:r>
      <w:r w:rsidRPr="0821D87C" w:rsidR="6EB3CEC9">
        <w:rPr>
          <w:sz w:val="20"/>
          <w:szCs w:val="20"/>
        </w:rPr>
        <w:t>Lord</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2020; American </w:t>
      </w:r>
      <w:r w:rsidRPr="0821D87C" w:rsidR="6EB3CEC9">
        <w:rPr>
          <w:sz w:val="20"/>
          <w:szCs w:val="20"/>
        </w:rPr>
        <w:t>Psychiatric</w:t>
      </w:r>
      <w:r w:rsidRPr="0821D87C" w:rsidR="6EB3CEC9">
        <w:rPr>
          <w:sz w:val="20"/>
          <w:szCs w:val="20"/>
        </w:rPr>
        <w:t xml:space="preserve"> </w:t>
      </w:r>
      <w:r w:rsidRPr="0821D87C" w:rsidR="6EB3CEC9">
        <w:rPr>
          <w:sz w:val="20"/>
          <w:szCs w:val="20"/>
        </w:rPr>
        <w:t>Association</w:t>
      </w:r>
      <w:r w:rsidRPr="0821D87C" w:rsidR="6EB3CEC9">
        <w:rPr>
          <w:sz w:val="20"/>
          <w:szCs w:val="20"/>
        </w:rPr>
        <w:t xml:space="preserve">, 2022). Mae ymchwil gyfredol yn pwysleisio bod adnabod cynnar yn gallu gwella canlyniadau datblygiadol a chefnogi teuluoedd i gael mynediad at gymorth amserol, er bod anghysondebau parhaus yn y broses adnabod ar draws cyd-destunau addysgol ac iechyd (Shaw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2025; </w:t>
      </w:r>
      <w:r w:rsidRPr="0821D87C" w:rsidR="6EB3CEC9">
        <w:rPr>
          <w:sz w:val="20"/>
          <w:szCs w:val="20"/>
        </w:rPr>
        <w:t>Antalek</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w:t>
      </w:r>
    </w:p>
    <w:p w:rsidR="00C0000D" w:rsidP="153724C6" w:rsidRDefault="00C0000D" w14:paraId="05014BA1" w14:textId="71CFA2E5">
      <w:pPr>
        <w:spacing w:line="360" w:lineRule="auto"/>
        <w:jc w:val="both"/>
        <w:rPr>
          <w:sz w:val="20"/>
          <w:szCs w:val="20"/>
        </w:rPr>
      </w:pPr>
    </w:p>
    <w:p w:rsidR="00C0000D" w:rsidP="153724C6" w:rsidRDefault="6EB3CEC9" w14:paraId="7FE3495E" w14:textId="3FE9F07D">
      <w:pPr>
        <w:spacing w:line="360" w:lineRule="auto"/>
        <w:jc w:val="both"/>
        <w:rPr>
          <w:b w:val="1"/>
          <w:bCs w:val="1"/>
          <w:sz w:val="20"/>
          <w:szCs w:val="20"/>
        </w:rPr>
      </w:pPr>
      <w:r w:rsidRPr="0821D87C" w:rsidR="6EB3CEC9">
        <w:rPr>
          <w:b w:val="1"/>
          <w:bCs w:val="1"/>
          <w:sz w:val="20"/>
          <w:szCs w:val="20"/>
        </w:rPr>
        <w:t xml:space="preserve">Adnabod a </w:t>
      </w:r>
      <w:r w:rsidRPr="0821D87C" w:rsidR="6EB3CEC9">
        <w:rPr>
          <w:b w:val="1"/>
          <w:bCs w:val="1"/>
          <w:sz w:val="20"/>
          <w:szCs w:val="20"/>
        </w:rPr>
        <w:t>Diagnosio</w:t>
      </w:r>
      <w:r w:rsidRPr="0821D87C" w:rsidR="6EB3CEC9">
        <w:rPr>
          <w:b w:val="1"/>
          <w:bCs w:val="1"/>
          <w:sz w:val="20"/>
          <w:szCs w:val="20"/>
        </w:rPr>
        <w:t xml:space="preserve"> ASA</w:t>
      </w:r>
    </w:p>
    <w:p w:rsidR="00C0000D" w:rsidP="153724C6" w:rsidRDefault="6EB3CEC9" w14:paraId="6D21353C" w14:textId="68454345">
      <w:pPr>
        <w:spacing w:line="360" w:lineRule="auto"/>
        <w:jc w:val="both"/>
        <w:rPr>
          <w:sz w:val="20"/>
          <w:szCs w:val="20"/>
        </w:rPr>
      </w:pPr>
      <w:r w:rsidRPr="0821D87C" w:rsidR="6EB3CEC9">
        <w:rPr>
          <w:sz w:val="20"/>
          <w:szCs w:val="20"/>
        </w:rPr>
        <w:t>Yn y blynyddoedd cynnar, mae adnabod ASA yn aml yn dechrau drwy arsylwadau ymarferwyr o ddatblygiad cyfathrebu, chwarae a rhyngweithio cymdeithasol plant, mewn partneriaeth ag arsylwadau a phryderon rhieni (</w:t>
      </w:r>
      <w:r w:rsidRPr="0821D87C" w:rsidR="6EB3CEC9">
        <w:rPr>
          <w:sz w:val="20"/>
          <w:szCs w:val="20"/>
        </w:rPr>
        <w:t>Zwaigenbaum</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2015; </w:t>
      </w:r>
      <w:r w:rsidRPr="0821D87C" w:rsidR="6EB3CEC9">
        <w:rPr>
          <w:sz w:val="20"/>
          <w:szCs w:val="20"/>
        </w:rPr>
        <w:t>Antalek</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 Mae ymchwil yn dangos nad yw offer sgrinio ar eu pen eu hunain yn ddigonol ar gyfer adnabod ASA, ac y dylent gael eu defnyddio ochr yn ochr â barn broffesiynol a gwybodaeth gyd-destunol er mwyn lleihau’r risg o dan-adnabod (</w:t>
      </w:r>
      <w:r w:rsidRPr="0821D87C" w:rsidR="6EB3CEC9">
        <w:rPr>
          <w:sz w:val="20"/>
          <w:szCs w:val="20"/>
        </w:rPr>
        <w:t>Zwaigenbaum</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2015; Shaw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w:t>
      </w:r>
    </w:p>
    <w:p w:rsidR="00C0000D" w:rsidP="153724C6" w:rsidRDefault="6EB3CEC9" w14:paraId="488A5F49" w14:textId="78F067CE">
      <w:pPr>
        <w:spacing w:line="360" w:lineRule="auto"/>
        <w:jc w:val="both"/>
        <w:rPr>
          <w:sz w:val="20"/>
          <w:szCs w:val="20"/>
        </w:rPr>
      </w:pPr>
      <w:r w:rsidRPr="0821D87C" w:rsidR="6EB3CEC9">
        <w:rPr>
          <w:sz w:val="20"/>
          <w:szCs w:val="20"/>
        </w:rPr>
        <w:t xml:space="preserve">Mae diagnosis ffurfiol fel arfer yn cynnwys proses asesu aml-ddisgyblaethol sy’n cynnwys </w:t>
      </w:r>
      <w:r w:rsidRPr="0821D87C" w:rsidR="6EB3CEC9">
        <w:rPr>
          <w:sz w:val="20"/>
          <w:szCs w:val="20"/>
        </w:rPr>
        <w:t>pediatregwyr</w:t>
      </w:r>
      <w:r w:rsidRPr="0821D87C" w:rsidR="6EB3CEC9">
        <w:rPr>
          <w:sz w:val="20"/>
          <w:szCs w:val="20"/>
        </w:rPr>
        <w:t>, seicolegwyr a therapyddion lleferydd ac iaith, gan gydnabod cymhlethdod y cyflwr a’r angen am werthusiad cyfannol (</w:t>
      </w:r>
      <w:r w:rsidRPr="0821D87C" w:rsidR="6EB3CEC9">
        <w:rPr>
          <w:sz w:val="20"/>
          <w:szCs w:val="20"/>
        </w:rPr>
        <w:t>Falkmer</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201</w:t>
      </w:r>
      <w:r w:rsidRPr="0821D87C" w:rsidR="00E34272">
        <w:rPr>
          <w:sz w:val="20"/>
          <w:szCs w:val="20"/>
        </w:rPr>
        <w:t>3;</w:t>
      </w:r>
      <w:r w:rsidRPr="0821D87C" w:rsidR="00BA73A7">
        <w:rPr>
          <w:sz w:val="20"/>
          <w:szCs w:val="20"/>
        </w:rPr>
        <w:t xml:space="preserve"> </w:t>
      </w:r>
      <w:r w:rsidRPr="0821D87C" w:rsidR="00BA73A7">
        <w:rPr>
          <w:sz w:val="20"/>
          <w:szCs w:val="20"/>
        </w:rPr>
        <w:t>Lord</w:t>
      </w:r>
      <w:r w:rsidRPr="0821D87C" w:rsidR="00BA73A7">
        <w:rPr>
          <w:sz w:val="20"/>
          <w:szCs w:val="20"/>
        </w:rPr>
        <w:t xml:space="preserve"> </w:t>
      </w:r>
      <w:r w:rsidRPr="0821D87C" w:rsidR="00BA73A7">
        <w:rPr>
          <w:sz w:val="20"/>
          <w:szCs w:val="20"/>
        </w:rPr>
        <w:t>et</w:t>
      </w:r>
      <w:r w:rsidRPr="0821D87C" w:rsidR="00BA73A7">
        <w:rPr>
          <w:sz w:val="20"/>
          <w:szCs w:val="20"/>
        </w:rPr>
        <w:t xml:space="preserve"> </w:t>
      </w:r>
      <w:r w:rsidRPr="0821D87C" w:rsidR="00BA73A7">
        <w:rPr>
          <w:sz w:val="20"/>
          <w:szCs w:val="20"/>
        </w:rPr>
        <w:t>al</w:t>
      </w:r>
      <w:r w:rsidRPr="0821D87C" w:rsidR="00BA73A7">
        <w:rPr>
          <w:sz w:val="20"/>
          <w:szCs w:val="20"/>
        </w:rPr>
        <w:t>., 2020</w:t>
      </w:r>
      <w:r w:rsidRPr="0821D87C" w:rsidR="6EB3CEC9">
        <w:rPr>
          <w:sz w:val="20"/>
          <w:szCs w:val="20"/>
        </w:rPr>
        <w:t>). Fodd bynnag, mae ymchwil ddiweddar yn tynnu sylw at amrywioldeb sylweddol yn oedran diagnosis, gyda rhai plant yn cael eu hadnabod yn gynnar ac eraill yn profi oedi sylweddol, yn enwedig merched a phlant sy’n cuddio eu hanawsterau’n gymdeithasol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6EB3CEC9">
        <w:rPr>
          <w:sz w:val="20"/>
          <w:szCs w:val="20"/>
        </w:rPr>
        <w:t>, 2021</w:t>
      </w:r>
      <w:r w:rsidRPr="0821D87C" w:rsidR="00172A1C">
        <w:rPr>
          <w:sz w:val="20"/>
          <w:szCs w:val="20"/>
        </w:rPr>
        <w:t xml:space="preserve">; </w:t>
      </w:r>
      <w:r w:rsidRPr="0821D87C" w:rsidR="00172A1C">
        <w:rPr>
          <w:sz w:val="20"/>
          <w:szCs w:val="20"/>
        </w:rPr>
        <w:t xml:space="preserve">Shaw </w:t>
      </w:r>
      <w:r w:rsidRPr="0821D87C" w:rsidR="00172A1C">
        <w:rPr>
          <w:sz w:val="20"/>
          <w:szCs w:val="20"/>
        </w:rPr>
        <w:t>et</w:t>
      </w:r>
      <w:r w:rsidRPr="0821D87C" w:rsidR="00172A1C">
        <w:rPr>
          <w:sz w:val="20"/>
          <w:szCs w:val="20"/>
        </w:rPr>
        <w:t xml:space="preserve"> </w:t>
      </w:r>
      <w:r w:rsidRPr="0821D87C" w:rsidR="00172A1C">
        <w:rPr>
          <w:sz w:val="20"/>
          <w:szCs w:val="20"/>
        </w:rPr>
        <w:t>al</w:t>
      </w:r>
      <w:r w:rsidRPr="0821D87C" w:rsidR="00172A1C">
        <w:rPr>
          <w:sz w:val="20"/>
          <w:szCs w:val="20"/>
        </w:rPr>
        <w:t>., 2025;</w:t>
      </w:r>
      <w:r w:rsidRPr="0821D87C" w:rsidR="6EB3CEC9">
        <w:rPr>
          <w:sz w:val="20"/>
          <w:szCs w:val="20"/>
        </w:rPr>
        <w:t>).</w:t>
      </w:r>
    </w:p>
    <w:p w:rsidR="00C0000D" w:rsidP="153724C6" w:rsidRDefault="6EB3CEC9" w14:paraId="089A94E7" w14:textId="3F2787D4">
      <w:pPr>
        <w:spacing w:line="360" w:lineRule="auto"/>
        <w:jc w:val="both"/>
        <w:rPr>
          <w:sz w:val="20"/>
          <w:szCs w:val="20"/>
        </w:rPr>
      </w:pPr>
      <w:r w:rsidRPr="0821D87C" w:rsidR="6EB3CEC9">
        <w:rPr>
          <w:sz w:val="20"/>
          <w:szCs w:val="20"/>
        </w:rPr>
        <w:t>Mae hyn yn awgrymu bod adnabod ASA yn broses barhaus ac yn ddibynnol ar arfer myfyriol parhaus mewn lleoliadau blynyddoedd cynnar, yn hytrach na digwyddiad unigol.</w:t>
      </w:r>
    </w:p>
    <w:p w:rsidR="00C0000D" w:rsidP="153724C6" w:rsidRDefault="00C0000D" w14:paraId="7110E8D1" w14:textId="1F2CB2A2">
      <w:pPr>
        <w:spacing w:line="360" w:lineRule="auto"/>
        <w:jc w:val="both"/>
        <w:rPr>
          <w:sz w:val="20"/>
          <w:szCs w:val="20"/>
        </w:rPr>
      </w:pPr>
    </w:p>
    <w:p w:rsidR="0821D87C" w:rsidP="0821D87C" w:rsidRDefault="0821D87C" w14:paraId="77E4F404" w14:textId="1AF27C6D">
      <w:pPr>
        <w:spacing w:line="360" w:lineRule="auto"/>
        <w:jc w:val="both"/>
        <w:rPr>
          <w:b w:val="1"/>
          <w:bCs w:val="1"/>
          <w:sz w:val="20"/>
          <w:szCs w:val="20"/>
        </w:rPr>
      </w:pPr>
    </w:p>
    <w:p w:rsidR="00C0000D" w:rsidP="153724C6" w:rsidRDefault="6EB3CEC9" w14:paraId="7570F55D" w14:textId="0AD85167">
      <w:pPr>
        <w:spacing w:line="360" w:lineRule="auto"/>
        <w:jc w:val="both"/>
        <w:rPr>
          <w:b w:val="1"/>
          <w:bCs w:val="1"/>
          <w:sz w:val="20"/>
          <w:szCs w:val="20"/>
        </w:rPr>
      </w:pPr>
      <w:r w:rsidRPr="0821D87C" w:rsidR="6EB3CEC9">
        <w:rPr>
          <w:b w:val="1"/>
          <w:bCs w:val="1"/>
          <w:sz w:val="20"/>
          <w:szCs w:val="20"/>
        </w:rPr>
        <w:t>Rhwystrau i Ddysgu a Chyfranogiad</w:t>
      </w:r>
    </w:p>
    <w:p w:rsidR="00C0000D" w:rsidP="153724C6" w:rsidRDefault="6EB3CEC9" w14:paraId="58AA688A" w14:textId="79763511">
      <w:pPr>
        <w:spacing w:line="360" w:lineRule="auto"/>
        <w:jc w:val="both"/>
        <w:rPr>
          <w:sz w:val="20"/>
          <w:szCs w:val="20"/>
        </w:rPr>
      </w:pPr>
      <w:r w:rsidRPr="0821D87C" w:rsidR="6EB3CEC9">
        <w:rPr>
          <w:sz w:val="20"/>
          <w:szCs w:val="20"/>
        </w:rPr>
        <w:t>Mae plant awtistig yn aml yn profi gwahaniaethau mewn prosesu synhwyraidd, megis sensitifrwydd cynyddol i sŵn, goleuadau neu gyffyrddiad, a all effeithio’n sylweddol ar eu gallu i ganolbwyntio a chymryd rhan mewn gweithgareddau dysgu (</w:t>
      </w:r>
      <w:r w:rsidRPr="0821D87C" w:rsidR="6EB3CEC9">
        <w:rPr>
          <w:sz w:val="20"/>
          <w:szCs w:val="20"/>
        </w:rPr>
        <w:t>Ashburner</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2008;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6EB3CEC9">
        <w:rPr>
          <w:sz w:val="20"/>
          <w:szCs w:val="20"/>
        </w:rPr>
        <w:t>, 2021). Mae gwahaniaethau mewn cyfathrebu hefyd yn gallu cyfyngu ar ryngweithio â chyfoedion, gan gynyddu’r risg o ynysu cymdeithasol os na chaiff cefnogaeth briodol ei darparu (</w:t>
      </w:r>
      <w:r w:rsidRPr="0821D87C" w:rsidR="6EB3CEC9">
        <w:rPr>
          <w:sz w:val="20"/>
          <w:szCs w:val="20"/>
        </w:rPr>
        <w:t>Odom</w:t>
      </w:r>
      <w:r w:rsidRPr="0821D87C" w:rsidR="6EB3CEC9">
        <w:rPr>
          <w:sz w:val="20"/>
          <w:szCs w:val="20"/>
        </w:rPr>
        <w:t>, 2021</w:t>
      </w:r>
      <w:r w:rsidRPr="0821D87C" w:rsidR="00C15B66">
        <w:rPr>
          <w:sz w:val="20"/>
          <w:szCs w:val="20"/>
        </w:rPr>
        <w:t>;</w:t>
      </w:r>
      <w:r w:rsidRPr="0821D87C" w:rsidR="00172A1C">
        <w:rPr>
          <w:sz w:val="20"/>
          <w:szCs w:val="20"/>
        </w:rPr>
        <w:t xml:space="preserve"> </w:t>
      </w:r>
      <w:r w:rsidRPr="0821D87C" w:rsidR="00172A1C">
        <w:rPr>
          <w:sz w:val="20"/>
          <w:szCs w:val="20"/>
        </w:rPr>
        <w:t>Antalek</w:t>
      </w:r>
      <w:r w:rsidRPr="0821D87C" w:rsidR="00172A1C">
        <w:rPr>
          <w:sz w:val="20"/>
          <w:szCs w:val="20"/>
        </w:rPr>
        <w:t xml:space="preserve"> </w:t>
      </w:r>
      <w:r w:rsidRPr="0821D87C" w:rsidR="00172A1C">
        <w:rPr>
          <w:sz w:val="20"/>
          <w:szCs w:val="20"/>
        </w:rPr>
        <w:t>et</w:t>
      </w:r>
      <w:r w:rsidRPr="0821D87C" w:rsidR="00172A1C">
        <w:rPr>
          <w:sz w:val="20"/>
          <w:szCs w:val="20"/>
        </w:rPr>
        <w:t xml:space="preserve"> </w:t>
      </w:r>
      <w:r w:rsidRPr="0821D87C" w:rsidR="00172A1C">
        <w:rPr>
          <w:sz w:val="20"/>
          <w:szCs w:val="20"/>
        </w:rPr>
        <w:t>al</w:t>
      </w:r>
      <w:r w:rsidRPr="0821D87C" w:rsidR="00172A1C">
        <w:rPr>
          <w:sz w:val="20"/>
          <w:szCs w:val="20"/>
        </w:rPr>
        <w:t>., 2025;</w:t>
      </w:r>
      <w:r w:rsidRPr="0821D87C" w:rsidR="6EB3CEC9">
        <w:rPr>
          <w:sz w:val="20"/>
          <w:szCs w:val="20"/>
        </w:rPr>
        <w:t>).</w:t>
      </w:r>
    </w:p>
    <w:p w:rsidR="00C0000D" w:rsidP="153724C6" w:rsidRDefault="6EB3CEC9" w14:paraId="5C438BD3" w14:textId="6783ABA3">
      <w:pPr>
        <w:spacing w:line="360" w:lineRule="auto"/>
        <w:jc w:val="both"/>
        <w:rPr>
          <w:sz w:val="20"/>
          <w:szCs w:val="20"/>
        </w:rPr>
      </w:pPr>
      <w:r w:rsidRPr="0821D87C" w:rsidR="6EB3CEC9">
        <w:rPr>
          <w:sz w:val="20"/>
          <w:szCs w:val="20"/>
        </w:rPr>
        <w:t>Mae ymchwil gyfredol yn nodi bod trefnau anrhagweladwy a throsglwyddiadau yn rhwystrau amgylcheddol sylweddol i lawer o blant awtistig, gan gyfrannu at bryder, ansefydlogrwydd emosiynol ac ymddygiadau sy’n cael eu camddehongli’n aml fel heriol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6EB3CEC9">
        <w:rPr>
          <w:sz w:val="20"/>
          <w:szCs w:val="20"/>
        </w:rPr>
        <w:t>, 2021</w:t>
      </w:r>
      <w:r w:rsidRPr="0821D87C" w:rsidR="00C15B66">
        <w:rPr>
          <w:sz w:val="20"/>
          <w:szCs w:val="20"/>
        </w:rPr>
        <w:t>;</w:t>
      </w:r>
      <w:r w:rsidRPr="0821D87C" w:rsidR="00C15B66">
        <w:rPr>
          <w:sz w:val="20"/>
          <w:szCs w:val="20"/>
        </w:rPr>
        <w:t xml:space="preserve"> </w:t>
      </w:r>
      <w:r w:rsidRPr="0821D87C" w:rsidR="00C15B66">
        <w:rPr>
          <w:sz w:val="20"/>
          <w:szCs w:val="20"/>
        </w:rPr>
        <w:t xml:space="preserve">Shaw </w:t>
      </w:r>
      <w:r w:rsidRPr="0821D87C" w:rsidR="00C15B66">
        <w:rPr>
          <w:sz w:val="20"/>
          <w:szCs w:val="20"/>
        </w:rPr>
        <w:t>et</w:t>
      </w:r>
      <w:r w:rsidRPr="0821D87C" w:rsidR="00C15B66">
        <w:rPr>
          <w:sz w:val="20"/>
          <w:szCs w:val="20"/>
        </w:rPr>
        <w:t xml:space="preserve"> </w:t>
      </w:r>
      <w:r w:rsidRPr="0821D87C" w:rsidR="00C15B66">
        <w:rPr>
          <w:sz w:val="20"/>
          <w:szCs w:val="20"/>
        </w:rPr>
        <w:t>al</w:t>
      </w:r>
      <w:r w:rsidRPr="0821D87C" w:rsidR="00C15B66">
        <w:rPr>
          <w:sz w:val="20"/>
          <w:szCs w:val="20"/>
        </w:rPr>
        <w:t xml:space="preserve">., </w:t>
      </w:r>
      <w:r w:rsidRPr="0821D87C" w:rsidR="00676034">
        <w:rPr>
          <w:sz w:val="20"/>
          <w:szCs w:val="20"/>
        </w:rPr>
        <w:t>2025</w:t>
      </w:r>
      <w:r w:rsidRPr="0821D87C" w:rsidR="00676034">
        <w:rPr>
          <w:sz w:val="20"/>
          <w:szCs w:val="20"/>
        </w:rPr>
        <w:t>)</w:t>
      </w:r>
      <w:r w:rsidRPr="0821D87C" w:rsidR="6EB3CEC9">
        <w:rPr>
          <w:sz w:val="20"/>
          <w:szCs w:val="20"/>
        </w:rPr>
        <w:t>. O dan y model cymdeithasol o anabledd, deellir bod y rhwystrau hyn yn deillio’n bennaf o strwythurau amgylcheddol ac agweddau oedolion, yn hytrach na nodweddion cynhenid y plentyn (</w:t>
      </w:r>
      <w:r w:rsidRPr="0821D87C" w:rsidR="6EB3CEC9">
        <w:rPr>
          <w:sz w:val="20"/>
          <w:szCs w:val="20"/>
        </w:rPr>
        <w:t>Slee</w:t>
      </w:r>
      <w:r w:rsidRPr="0821D87C" w:rsidR="6EB3CEC9">
        <w:rPr>
          <w:sz w:val="20"/>
          <w:szCs w:val="20"/>
        </w:rPr>
        <w:t>, 2018</w:t>
      </w:r>
      <w:r w:rsidRPr="0821D87C" w:rsidR="00676034">
        <w:rPr>
          <w:sz w:val="20"/>
          <w:szCs w:val="20"/>
        </w:rPr>
        <w:t>;</w:t>
      </w:r>
      <w:r w:rsidRPr="0821D87C" w:rsidR="00676034">
        <w:rPr>
          <w:sz w:val="20"/>
          <w:szCs w:val="20"/>
        </w:rPr>
        <w:t xml:space="preserve"> </w:t>
      </w:r>
      <w:r w:rsidRPr="0821D87C" w:rsidR="00676034">
        <w:rPr>
          <w:sz w:val="20"/>
          <w:szCs w:val="20"/>
        </w:rPr>
        <w:t>Odom</w:t>
      </w:r>
      <w:r w:rsidRPr="0821D87C" w:rsidR="00676034">
        <w:rPr>
          <w:sz w:val="20"/>
          <w:szCs w:val="20"/>
        </w:rPr>
        <w:t>, 2021</w:t>
      </w:r>
      <w:r w:rsidRPr="0821D87C" w:rsidR="6EB3CEC9">
        <w:rPr>
          <w:sz w:val="20"/>
          <w:szCs w:val="20"/>
        </w:rPr>
        <w:t>).</w:t>
      </w:r>
    </w:p>
    <w:p w:rsidR="00C0000D" w:rsidP="3AD8C18E" w:rsidRDefault="72398737" w14:paraId="6FAD1E55" w14:textId="72E68A76">
      <w:pPr>
        <w:spacing w:line="360" w:lineRule="auto"/>
        <w:jc w:val="both"/>
        <w:rPr>
          <w:b w:val="1"/>
          <w:bCs w:val="1"/>
          <w:sz w:val="20"/>
          <w:szCs w:val="20"/>
        </w:rPr>
      </w:pPr>
      <w:r w:rsidRPr="0821D87C" w:rsidR="72398737">
        <w:rPr>
          <w:b w:val="1"/>
          <w:bCs w:val="1"/>
          <w:sz w:val="20"/>
          <w:szCs w:val="20"/>
        </w:rPr>
        <w:t xml:space="preserve">Y Model Cymdeithasol o Anabledd a </w:t>
      </w:r>
      <w:r w:rsidRPr="0821D87C" w:rsidR="72398737">
        <w:rPr>
          <w:b w:val="1"/>
          <w:bCs w:val="1"/>
          <w:sz w:val="20"/>
          <w:szCs w:val="20"/>
        </w:rPr>
        <w:t>Neuroamrywiaeth</w:t>
      </w:r>
    </w:p>
    <w:p w:rsidR="00C0000D" w:rsidP="0821D87C" w:rsidRDefault="72398737" w14:paraId="4D767C91" w14:textId="1476A5EF">
      <w:pPr>
        <w:spacing w:line="360" w:lineRule="auto"/>
        <w:jc w:val="both"/>
        <w:rPr>
          <w:sz w:val="20"/>
          <w:szCs w:val="20"/>
        </w:rPr>
      </w:pPr>
      <w:r w:rsidRPr="0821D87C" w:rsidR="72398737">
        <w:rPr>
          <w:sz w:val="20"/>
          <w:szCs w:val="20"/>
        </w:rPr>
        <w:t xml:space="preserve">Mae’r poster hwn wedi’i lywio gan y Model Cymdeithasol o Anabledd, sy’n gwahaniaethu rhwng nam unigol a’r rhwystrau cymdeithasol ac amgylcheddol sy’n cyfyngu ar gyfranogiad (Oliver, 1996; </w:t>
      </w:r>
      <w:r w:rsidRPr="0821D87C" w:rsidR="72398737">
        <w:rPr>
          <w:sz w:val="20"/>
          <w:szCs w:val="20"/>
        </w:rPr>
        <w:t>Slee</w:t>
      </w:r>
      <w:r w:rsidRPr="0821D87C" w:rsidR="72398737">
        <w:rPr>
          <w:sz w:val="20"/>
          <w:szCs w:val="20"/>
        </w:rPr>
        <w:t xml:space="preserve">, 2018). Yn hytrach na gweld awtistiaeth fel problem sydd wedi’i lleoli o fewn y plentyn, mae’r model hwn yn dadlau mai’r amgylchedd, yr agweddau a’r strwythurau addysgol sy’n creu anabledd i raddau helaeth (Booth </w:t>
      </w:r>
      <w:r w:rsidRPr="0821D87C" w:rsidR="72398737">
        <w:rPr>
          <w:sz w:val="20"/>
          <w:szCs w:val="20"/>
        </w:rPr>
        <w:t>and</w:t>
      </w:r>
      <w:r w:rsidRPr="0821D87C" w:rsidR="72398737">
        <w:rPr>
          <w:sz w:val="20"/>
          <w:szCs w:val="20"/>
        </w:rPr>
        <w:t xml:space="preserve"> </w:t>
      </w:r>
      <w:r w:rsidRPr="0821D87C" w:rsidR="72398737">
        <w:rPr>
          <w:sz w:val="20"/>
          <w:szCs w:val="20"/>
        </w:rPr>
        <w:t>Ainscow</w:t>
      </w:r>
      <w:r w:rsidRPr="0821D87C" w:rsidR="72398737">
        <w:rPr>
          <w:sz w:val="20"/>
          <w:szCs w:val="20"/>
        </w:rPr>
        <w:t xml:space="preserve">, 2016; </w:t>
      </w:r>
      <w:r w:rsidRPr="0821D87C" w:rsidR="72398737">
        <w:rPr>
          <w:sz w:val="20"/>
          <w:szCs w:val="20"/>
        </w:rPr>
        <w:t>Slee</w:t>
      </w:r>
      <w:r w:rsidRPr="0821D87C" w:rsidR="72398737">
        <w:rPr>
          <w:sz w:val="20"/>
          <w:szCs w:val="20"/>
        </w:rPr>
        <w:t>, 2018).</w:t>
      </w:r>
    </w:p>
    <w:p w:rsidR="00C0000D" w:rsidP="0821D87C" w:rsidRDefault="72398737" w14:paraId="56CA4FB2" w14:textId="3B3E05C9">
      <w:pPr>
        <w:spacing w:line="360" w:lineRule="auto"/>
        <w:jc w:val="both"/>
        <w:rPr>
          <w:sz w:val="20"/>
          <w:szCs w:val="20"/>
        </w:rPr>
      </w:pPr>
      <w:r w:rsidRPr="0821D87C" w:rsidR="72398737">
        <w:rPr>
          <w:sz w:val="20"/>
          <w:szCs w:val="20"/>
        </w:rPr>
        <w:t xml:space="preserve">Mae’r safbwynt hwn yn cyd-fynd yn gryf â chysyniad </w:t>
      </w:r>
      <w:r w:rsidRPr="0821D87C" w:rsidR="72398737">
        <w:rPr>
          <w:sz w:val="20"/>
          <w:szCs w:val="20"/>
        </w:rPr>
        <w:t>niwroamrywiaeth</w:t>
      </w:r>
      <w:r w:rsidRPr="0821D87C" w:rsidR="72398737">
        <w:rPr>
          <w:sz w:val="20"/>
          <w:szCs w:val="20"/>
        </w:rPr>
        <w:t xml:space="preserve">, sy’n fframio awtistiaeth fel amrywiad naturiol o weithrediad niwrolegol dynol yn hytrach na diffyg i’w gywiro (Armstrong, 2017; </w:t>
      </w:r>
      <w:r w:rsidRPr="0821D87C" w:rsidR="72398737">
        <w:rPr>
          <w:sz w:val="20"/>
          <w:szCs w:val="20"/>
        </w:rPr>
        <w:t>Pellicano</w:t>
      </w:r>
      <w:r w:rsidRPr="0821D87C" w:rsidR="72398737">
        <w:rPr>
          <w:sz w:val="20"/>
          <w:szCs w:val="20"/>
        </w:rPr>
        <w:t xml:space="preserve"> </w:t>
      </w:r>
      <w:r w:rsidRPr="0821D87C" w:rsidR="72398737">
        <w:rPr>
          <w:sz w:val="20"/>
          <w:szCs w:val="20"/>
        </w:rPr>
        <w:t>and</w:t>
      </w:r>
      <w:r w:rsidRPr="0821D87C" w:rsidR="72398737">
        <w:rPr>
          <w:sz w:val="20"/>
          <w:szCs w:val="20"/>
        </w:rPr>
        <w:t xml:space="preserve"> </w:t>
      </w:r>
      <w:r w:rsidRPr="0821D87C" w:rsidR="72398737">
        <w:rPr>
          <w:sz w:val="20"/>
          <w:szCs w:val="20"/>
        </w:rPr>
        <w:t>den</w:t>
      </w:r>
      <w:r w:rsidRPr="0821D87C" w:rsidR="72398737">
        <w:rPr>
          <w:sz w:val="20"/>
          <w:szCs w:val="20"/>
        </w:rPr>
        <w:t xml:space="preserve"> </w:t>
      </w:r>
      <w:r w:rsidRPr="0821D87C" w:rsidR="72398737">
        <w:rPr>
          <w:sz w:val="20"/>
          <w:szCs w:val="20"/>
        </w:rPr>
        <w:t>Houting</w:t>
      </w:r>
      <w:r w:rsidRPr="0821D87C" w:rsidR="72398737">
        <w:rPr>
          <w:sz w:val="20"/>
          <w:szCs w:val="20"/>
        </w:rPr>
        <w:t>, 2022). O fewn y fframwaith hwn, mae pwyslais ar addasu amgylcheddau dysgu er mwyn cyd-fynd â chryfderau a phroffiliau synhwyraidd unigol plant, yn hytrach na gorfodi plant i addasu i systemau anhyblyg (</w:t>
      </w:r>
      <w:r w:rsidRPr="0821D87C" w:rsidR="72398737">
        <w:rPr>
          <w:sz w:val="20"/>
          <w:szCs w:val="20"/>
        </w:rPr>
        <w:t>Pellicano</w:t>
      </w:r>
      <w:r w:rsidRPr="0821D87C" w:rsidR="72398737">
        <w:rPr>
          <w:sz w:val="20"/>
          <w:szCs w:val="20"/>
        </w:rPr>
        <w:t xml:space="preserve"> </w:t>
      </w:r>
      <w:r w:rsidRPr="0821D87C" w:rsidR="72398737">
        <w:rPr>
          <w:sz w:val="20"/>
          <w:szCs w:val="20"/>
        </w:rPr>
        <w:t>et</w:t>
      </w:r>
      <w:r w:rsidRPr="0821D87C" w:rsidR="72398737">
        <w:rPr>
          <w:sz w:val="20"/>
          <w:szCs w:val="20"/>
        </w:rPr>
        <w:t xml:space="preserve"> </w:t>
      </w:r>
      <w:r w:rsidRPr="0821D87C" w:rsidR="72398737">
        <w:rPr>
          <w:sz w:val="20"/>
          <w:szCs w:val="20"/>
        </w:rPr>
        <w:t>al</w:t>
      </w:r>
      <w:r w:rsidRPr="0821D87C" w:rsidR="72398737">
        <w:rPr>
          <w:sz w:val="20"/>
          <w:szCs w:val="20"/>
        </w:rPr>
        <w:t xml:space="preserve">., 2018; </w:t>
      </w:r>
      <w:r w:rsidRPr="0821D87C" w:rsidR="72398737">
        <w:rPr>
          <w:sz w:val="20"/>
          <w:szCs w:val="20"/>
        </w:rPr>
        <w:t>Slee</w:t>
      </w:r>
      <w:r w:rsidRPr="0821D87C" w:rsidR="72398737">
        <w:rPr>
          <w:sz w:val="20"/>
          <w:szCs w:val="20"/>
        </w:rPr>
        <w:t>, 2018).</w:t>
      </w:r>
    </w:p>
    <w:p w:rsidR="00C0000D" w:rsidP="0821D87C" w:rsidRDefault="72398737" w14:paraId="2ADB3647" w14:textId="6ACB953D">
      <w:pPr>
        <w:spacing w:line="360" w:lineRule="auto"/>
        <w:jc w:val="both"/>
        <w:rPr>
          <w:sz w:val="20"/>
          <w:szCs w:val="20"/>
        </w:rPr>
      </w:pPr>
      <w:r w:rsidRPr="0821D87C" w:rsidR="72398737">
        <w:rPr>
          <w:sz w:val="20"/>
          <w:szCs w:val="20"/>
        </w:rPr>
        <w:t xml:space="preserve">Yn ymarferol, mae hyn yn golygu bod strategaethau megis cymorth gweledol yn cael eu hystyried nid fel ymyriadau i ‘wella’ ymddygiad, ond fel addasiadau rhesymol sy’n lleihau rhwystrau ac yn cynyddu mynediad at ddysgu a chyfranogiad (Booth </w:t>
      </w:r>
      <w:r w:rsidRPr="0821D87C" w:rsidR="72398737">
        <w:rPr>
          <w:sz w:val="20"/>
          <w:szCs w:val="20"/>
        </w:rPr>
        <w:t>and</w:t>
      </w:r>
      <w:r w:rsidRPr="0821D87C" w:rsidR="72398737">
        <w:rPr>
          <w:sz w:val="20"/>
          <w:szCs w:val="20"/>
        </w:rPr>
        <w:t xml:space="preserve"> </w:t>
      </w:r>
      <w:r w:rsidRPr="0821D87C" w:rsidR="72398737">
        <w:rPr>
          <w:sz w:val="20"/>
          <w:szCs w:val="20"/>
        </w:rPr>
        <w:t>Ainscow</w:t>
      </w:r>
      <w:r w:rsidRPr="0821D87C" w:rsidR="72398737">
        <w:rPr>
          <w:sz w:val="20"/>
          <w:szCs w:val="20"/>
        </w:rPr>
        <w:t xml:space="preserve">, 2016; </w:t>
      </w:r>
      <w:r w:rsidRPr="0821D87C" w:rsidR="72398737">
        <w:rPr>
          <w:sz w:val="20"/>
          <w:szCs w:val="20"/>
        </w:rPr>
        <w:t>Hume</w:t>
      </w:r>
      <w:r w:rsidRPr="0821D87C" w:rsidR="72398737">
        <w:rPr>
          <w:sz w:val="20"/>
          <w:szCs w:val="20"/>
        </w:rPr>
        <w:t xml:space="preserve"> </w:t>
      </w:r>
      <w:r w:rsidRPr="0821D87C" w:rsidR="72398737">
        <w:rPr>
          <w:sz w:val="20"/>
          <w:szCs w:val="20"/>
        </w:rPr>
        <w:t>et</w:t>
      </w:r>
      <w:r w:rsidRPr="0821D87C" w:rsidR="72398737">
        <w:rPr>
          <w:sz w:val="20"/>
          <w:szCs w:val="20"/>
        </w:rPr>
        <w:t xml:space="preserve"> </w:t>
      </w:r>
      <w:r w:rsidRPr="0821D87C" w:rsidR="72398737">
        <w:rPr>
          <w:sz w:val="20"/>
          <w:szCs w:val="20"/>
        </w:rPr>
        <w:t>al</w:t>
      </w:r>
      <w:r w:rsidRPr="0821D87C" w:rsidR="72398737">
        <w:rPr>
          <w:sz w:val="20"/>
          <w:szCs w:val="20"/>
        </w:rPr>
        <w:t xml:space="preserve">., 2021). Felly, mae defnyddio cymorth gweledol yn adlewyrchu egwyddorion cynhwysiant, hawliau plant a pharch at </w:t>
      </w:r>
      <w:r w:rsidRPr="0821D87C" w:rsidR="72398737">
        <w:rPr>
          <w:sz w:val="20"/>
          <w:szCs w:val="20"/>
        </w:rPr>
        <w:t>niwroamrywiaeth</w:t>
      </w:r>
      <w:r w:rsidRPr="0821D87C" w:rsidR="72398737">
        <w:rPr>
          <w:sz w:val="20"/>
          <w:szCs w:val="20"/>
        </w:rPr>
        <w:t xml:space="preserve"> mewn lleoliadau’r blynyddoedd cynnar.</w:t>
      </w:r>
    </w:p>
    <w:p w:rsidR="00C0000D" w:rsidP="153724C6" w:rsidRDefault="00C0000D" w14:paraId="35F348FD" w14:textId="18E5646F">
      <w:pPr>
        <w:spacing w:line="360" w:lineRule="auto"/>
        <w:jc w:val="both"/>
        <w:rPr>
          <w:sz w:val="20"/>
          <w:szCs w:val="20"/>
        </w:rPr>
      </w:pPr>
    </w:p>
    <w:p w:rsidR="00C0000D" w:rsidP="153724C6" w:rsidRDefault="6EB3CEC9" w14:paraId="29B6168C" w14:textId="710846C9">
      <w:pPr>
        <w:spacing w:line="360" w:lineRule="auto"/>
        <w:jc w:val="both"/>
        <w:rPr>
          <w:b w:val="1"/>
          <w:bCs w:val="1"/>
          <w:sz w:val="20"/>
          <w:szCs w:val="20"/>
        </w:rPr>
      </w:pPr>
      <w:r w:rsidRPr="0821D87C" w:rsidR="6EB3CEC9">
        <w:rPr>
          <w:b w:val="1"/>
          <w:bCs w:val="1"/>
          <w:sz w:val="20"/>
          <w:szCs w:val="20"/>
        </w:rPr>
        <w:t>Strategaeth Gymorth: Cymorth Gweledol</w:t>
      </w:r>
    </w:p>
    <w:p w:rsidR="00C0000D" w:rsidP="153724C6" w:rsidRDefault="6EB3CEC9" w14:paraId="3AC0537C" w14:textId="4B635E22">
      <w:pPr>
        <w:spacing w:line="360" w:lineRule="auto"/>
        <w:jc w:val="both"/>
        <w:rPr>
          <w:sz w:val="20"/>
          <w:szCs w:val="20"/>
        </w:rPr>
      </w:pPr>
      <w:r w:rsidRPr="0821D87C" w:rsidR="6EB3CEC9">
        <w:rPr>
          <w:sz w:val="20"/>
          <w:szCs w:val="20"/>
        </w:rPr>
        <w:t>Mae cymorth gweledol yn cael ei gydnabod yn eang fel strategaeth seiliedig ar dystiolaeth ar gyfer cefnogi plant awtistig mewn lleoliadau addysgol, yn enwedig yn y blynyddoedd cynnar (</w:t>
      </w:r>
      <w:r w:rsidRPr="0821D87C" w:rsidR="6EB3CEC9">
        <w:rPr>
          <w:sz w:val="20"/>
          <w:szCs w:val="20"/>
        </w:rPr>
        <w:t>Hume</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2021; </w:t>
      </w:r>
      <w:r w:rsidRPr="0821D87C" w:rsidR="6EB3CEC9">
        <w:rPr>
          <w:sz w:val="20"/>
          <w:szCs w:val="20"/>
        </w:rPr>
        <w:t>Tissot</w:t>
      </w:r>
      <w:r w:rsidRPr="0821D87C" w:rsidR="6EB3CEC9">
        <w:rPr>
          <w:sz w:val="20"/>
          <w:szCs w:val="20"/>
        </w:rPr>
        <w:t xml:space="preserve"> a Evans, 2024). Mae strategaethau megis amserlenni gweledol, byrddau “nawr/nesaf” a dilyniannau tasgau yn darparu strwythur clir a rhagweladwy, gan leihau’r galw gwybyddol sy’n gysylltiedig â phrosesu gwybodaeth lafar (</w:t>
      </w:r>
      <w:r w:rsidRPr="0821D87C" w:rsidR="6EB3CEC9">
        <w:rPr>
          <w:sz w:val="20"/>
          <w:szCs w:val="20"/>
        </w:rPr>
        <w:t>Liang</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2024; Turner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w:t>
      </w:r>
    </w:p>
    <w:p w:rsidR="00C0000D" w:rsidP="153724C6" w:rsidRDefault="6EB3CEC9" w14:paraId="57348BD3" w14:textId="5637666E">
      <w:pPr>
        <w:spacing w:line="360" w:lineRule="auto"/>
        <w:jc w:val="both"/>
        <w:rPr>
          <w:sz w:val="20"/>
          <w:szCs w:val="20"/>
        </w:rPr>
      </w:pPr>
      <w:r w:rsidRPr="0821D87C" w:rsidR="6EB3CEC9">
        <w:rPr>
          <w:sz w:val="20"/>
          <w:szCs w:val="20"/>
        </w:rPr>
        <w:t>Mae astudiaethau cyfredol yn dangos bod cymorth gweledol yn gallu gwella ymgysylltiad, annibyniaeth a sgiliau trosglwyddo, yn ogystal â lleihau pryder mewn plant awtistig pan gânt eu defnyddio’n gyson ac wedi’u teilwra i anghenion unigol (</w:t>
      </w:r>
      <w:r w:rsidRPr="0821D87C" w:rsidR="6EB3CEC9">
        <w:rPr>
          <w:sz w:val="20"/>
          <w:szCs w:val="20"/>
        </w:rPr>
        <w:t>Hume</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2021</w:t>
      </w:r>
      <w:r w:rsidRPr="0821D87C" w:rsidR="000068A5">
        <w:rPr>
          <w:sz w:val="20"/>
          <w:szCs w:val="20"/>
        </w:rPr>
        <w:t>;</w:t>
      </w:r>
      <w:r w:rsidRPr="0821D87C" w:rsidR="000068A5">
        <w:rPr>
          <w:sz w:val="20"/>
          <w:szCs w:val="20"/>
        </w:rPr>
        <w:t xml:space="preserve"> </w:t>
      </w:r>
      <w:r w:rsidRPr="0821D87C" w:rsidR="000068A5">
        <w:rPr>
          <w:sz w:val="20"/>
          <w:szCs w:val="20"/>
        </w:rPr>
        <w:t>Liang</w:t>
      </w:r>
      <w:r w:rsidRPr="0821D87C" w:rsidR="000068A5">
        <w:rPr>
          <w:sz w:val="20"/>
          <w:szCs w:val="20"/>
        </w:rPr>
        <w:t xml:space="preserve"> </w:t>
      </w:r>
      <w:r w:rsidRPr="0821D87C" w:rsidR="000068A5">
        <w:rPr>
          <w:sz w:val="20"/>
          <w:szCs w:val="20"/>
        </w:rPr>
        <w:t>et</w:t>
      </w:r>
      <w:r w:rsidRPr="0821D87C" w:rsidR="000068A5">
        <w:rPr>
          <w:sz w:val="20"/>
          <w:szCs w:val="20"/>
        </w:rPr>
        <w:t xml:space="preserve"> </w:t>
      </w:r>
      <w:r w:rsidRPr="0821D87C" w:rsidR="000068A5">
        <w:rPr>
          <w:sz w:val="20"/>
          <w:szCs w:val="20"/>
        </w:rPr>
        <w:t>al</w:t>
      </w:r>
      <w:r w:rsidRPr="0821D87C" w:rsidR="000068A5">
        <w:rPr>
          <w:sz w:val="20"/>
          <w:szCs w:val="20"/>
        </w:rPr>
        <w:t>., 2024</w:t>
      </w:r>
      <w:r w:rsidRPr="0821D87C" w:rsidR="6EB3CEC9">
        <w:rPr>
          <w:sz w:val="20"/>
          <w:szCs w:val="20"/>
        </w:rPr>
        <w:t>). Mae’r canfyddiadau hyn yn cyd-fynd â thystiolaeth ryngwladol sy’n nodi cymorth gweledol fel un o’r arferion mwyaf effeithiol a seiliedig ar dystiolaeth ym maes addysg awtistiaeth (</w:t>
      </w:r>
      <w:r w:rsidRPr="0821D87C" w:rsidR="6EB3CEC9">
        <w:rPr>
          <w:sz w:val="20"/>
          <w:szCs w:val="20"/>
        </w:rPr>
        <w:t>Hume</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2021; </w:t>
      </w:r>
      <w:r w:rsidRPr="0821D87C" w:rsidR="6EB3CEC9">
        <w:rPr>
          <w:sz w:val="20"/>
          <w:szCs w:val="20"/>
        </w:rPr>
        <w:t>Odom</w:t>
      </w:r>
      <w:r w:rsidRPr="0821D87C" w:rsidR="6EB3CEC9">
        <w:rPr>
          <w:sz w:val="20"/>
          <w:szCs w:val="20"/>
        </w:rPr>
        <w:t>, 2021).</w:t>
      </w:r>
    </w:p>
    <w:p w:rsidR="00C0000D" w:rsidP="153724C6" w:rsidRDefault="00C0000D" w14:paraId="0C176721" w14:textId="570F3BAC">
      <w:pPr>
        <w:spacing w:line="360" w:lineRule="auto"/>
        <w:jc w:val="both"/>
        <w:rPr>
          <w:sz w:val="20"/>
          <w:szCs w:val="20"/>
        </w:rPr>
      </w:pPr>
    </w:p>
    <w:p w:rsidR="00C0000D" w:rsidP="153724C6" w:rsidRDefault="6EB3CEC9" w14:paraId="5983DE24" w14:textId="1E07C594">
      <w:pPr>
        <w:spacing w:line="360" w:lineRule="auto"/>
        <w:jc w:val="both"/>
        <w:rPr>
          <w:b w:val="1"/>
          <w:bCs w:val="1"/>
          <w:sz w:val="20"/>
          <w:szCs w:val="20"/>
        </w:rPr>
      </w:pPr>
      <w:r w:rsidRPr="0821D87C" w:rsidR="6EB3CEC9">
        <w:rPr>
          <w:b w:val="1"/>
          <w:bCs w:val="1"/>
          <w:sz w:val="20"/>
          <w:szCs w:val="20"/>
        </w:rPr>
        <w:t>Gwerthusiad Beirniadol o Gymorth Gweledol</w:t>
      </w:r>
    </w:p>
    <w:p w:rsidR="00C0000D" w:rsidP="153724C6" w:rsidRDefault="6EB3CEC9" w14:paraId="0A153860" w14:textId="5F510CB3">
      <w:pPr>
        <w:spacing w:line="360" w:lineRule="auto"/>
        <w:jc w:val="both"/>
        <w:rPr>
          <w:sz w:val="20"/>
          <w:szCs w:val="20"/>
        </w:rPr>
      </w:pPr>
      <w:r w:rsidRPr="0821D87C" w:rsidR="6EB3CEC9">
        <w:rPr>
          <w:sz w:val="20"/>
          <w:szCs w:val="20"/>
        </w:rPr>
        <w:t>Er bod cymorth gweledol yn cael ei ystyried yn effeithiol, mae ymchwil hefyd yn pwysleisio nad yw’n ateb cyffredinol ar gyfer pob plentyn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00FC7EE3">
        <w:rPr>
          <w:sz w:val="20"/>
          <w:szCs w:val="20"/>
        </w:rPr>
        <w:t>,</w:t>
      </w:r>
      <w:r w:rsidRPr="0821D87C" w:rsidR="6EB3CEC9">
        <w:rPr>
          <w:sz w:val="20"/>
          <w:szCs w:val="20"/>
        </w:rPr>
        <w:t xml:space="preserve"> 2021</w:t>
      </w:r>
      <w:r w:rsidRPr="0821D87C" w:rsidR="00FC7EE3">
        <w:rPr>
          <w:sz w:val="20"/>
          <w:szCs w:val="20"/>
        </w:rPr>
        <w:t xml:space="preserve">; </w:t>
      </w:r>
      <w:r w:rsidRPr="0821D87C" w:rsidR="00FC7EE3">
        <w:rPr>
          <w:sz w:val="20"/>
          <w:szCs w:val="20"/>
        </w:rPr>
        <w:t xml:space="preserve">Turner </w:t>
      </w:r>
      <w:r w:rsidRPr="0821D87C" w:rsidR="00FC7EE3">
        <w:rPr>
          <w:sz w:val="20"/>
          <w:szCs w:val="20"/>
        </w:rPr>
        <w:t>et</w:t>
      </w:r>
      <w:r w:rsidRPr="0821D87C" w:rsidR="00FC7EE3">
        <w:rPr>
          <w:sz w:val="20"/>
          <w:szCs w:val="20"/>
        </w:rPr>
        <w:t xml:space="preserve"> </w:t>
      </w:r>
      <w:r w:rsidRPr="0821D87C" w:rsidR="00FC7EE3">
        <w:rPr>
          <w:sz w:val="20"/>
          <w:szCs w:val="20"/>
        </w:rPr>
        <w:t>al</w:t>
      </w:r>
      <w:r w:rsidRPr="0821D87C" w:rsidR="00FC7EE3">
        <w:rPr>
          <w:sz w:val="20"/>
          <w:szCs w:val="20"/>
        </w:rPr>
        <w:t>., 2025;</w:t>
      </w:r>
      <w:r w:rsidRPr="0821D87C" w:rsidR="6EB3CEC9">
        <w:rPr>
          <w:sz w:val="20"/>
          <w:szCs w:val="20"/>
        </w:rPr>
        <w:t>). Mae effeithiolrwydd y strategaethau hyn yn dibynnu ar gysondeb, hyfforddiant ymarferwyr, ac integreiddio â dulliau perthynol sy’n cefnogi datblygiad cymdeithasol ac emosiynol ehangach (</w:t>
      </w:r>
      <w:r w:rsidRPr="0821D87C" w:rsidR="6EB3CEC9">
        <w:rPr>
          <w:sz w:val="20"/>
          <w:szCs w:val="20"/>
        </w:rPr>
        <w:t>Odom</w:t>
      </w:r>
      <w:r w:rsidRPr="0821D87C" w:rsidR="6EB3CEC9">
        <w:rPr>
          <w:sz w:val="20"/>
          <w:szCs w:val="20"/>
        </w:rPr>
        <w:t xml:space="preserve">, 2021; </w:t>
      </w:r>
      <w:r w:rsidRPr="0821D87C" w:rsidR="6EB3CEC9">
        <w:rPr>
          <w:sz w:val="20"/>
          <w:szCs w:val="20"/>
        </w:rPr>
        <w:t>Liang</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2024).</w:t>
      </w:r>
    </w:p>
    <w:p w:rsidR="00C0000D" w:rsidP="153724C6" w:rsidRDefault="6EB3CEC9" w14:paraId="139AC264" w14:textId="665C0E95">
      <w:pPr>
        <w:spacing w:line="360" w:lineRule="auto"/>
        <w:jc w:val="both"/>
        <w:rPr>
          <w:sz w:val="20"/>
          <w:szCs w:val="20"/>
        </w:rPr>
      </w:pPr>
      <w:r w:rsidRPr="0821D87C" w:rsidR="6EB3CEC9">
        <w:rPr>
          <w:sz w:val="20"/>
          <w:szCs w:val="20"/>
        </w:rPr>
        <w:t>Mae hyn yn tynnu sylw at bwysigrwydd datblygiad proffesiynol parhaus a myfyrdod beirniadol er mwyn sicrhau bod cymorth gweledol yn ategu, ac nid yn disodli, rhyngweithio ystyrlon a chwarae cydweithredol.</w:t>
      </w:r>
    </w:p>
    <w:p w:rsidR="00C0000D" w:rsidP="153724C6" w:rsidRDefault="00C0000D" w14:paraId="75204EB5" w14:textId="2513B46D">
      <w:pPr>
        <w:spacing w:line="360" w:lineRule="auto"/>
        <w:jc w:val="both"/>
        <w:rPr>
          <w:sz w:val="20"/>
          <w:szCs w:val="20"/>
        </w:rPr>
      </w:pPr>
    </w:p>
    <w:p w:rsidR="00C0000D" w:rsidP="153724C6" w:rsidRDefault="6EB3CEC9" w14:paraId="24DF6FC3" w14:textId="25D48A86">
      <w:pPr>
        <w:spacing w:line="360" w:lineRule="auto"/>
        <w:jc w:val="both"/>
        <w:rPr>
          <w:b w:val="1"/>
          <w:bCs w:val="1"/>
          <w:sz w:val="20"/>
          <w:szCs w:val="20"/>
        </w:rPr>
      </w:pPr>
      <w:r w:rsidRPr="0821D87C" w:rsidR="6EB3CEC9">
        <w:rPr>
          <w:b w:val="1"/>
          <w:bCs w:val="1"/>
          <w:sz w:val="20"/>
          <w:szCs w:val="20"/>
        </w:rPr>
        <w:t>Goblygiadau ar gyfer Arfer Gynhwysol</w:t>
      </w:r>
    </w:p>
    <w:p w:rsidR="00C0000D" w:rsidP="153724C6" w:rsidRDefault="6EB3CEC9" w14:paraId="69175126" w14:textId="797BAF3D">
      <w:pPr>
        <w:spacing w:line="360" w:lineRule="auto"/>
        <w:jc w:val="both"/>
        <w:rPr>
          <w:sz w:val="20"/>
          <w:szCs w:val="20"/>
        </w:rPr>
      </w:pPr>
      <w:r w:rsidRPr="0821D87C" w:rsidR="6EB3CEC9">
        <w:rPr>
          <w:sz w:val="20"/>
          <w:szCs w:val="20"/>
        </w:rPr>
        <w:t>Mae arfer cynhwysol effeithiol yn y blynyddoedd cynnar yn gofyn am ddull systemig sy’n cyfuno addasiadau amgylcheddol, strategaethau seiliedig ar dystiolaeth a chydweithio agos â theuluoedd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6EB3CEC9">
        <w:rPr>
          <w:sz w:val="20"/>
          <w:szCs w:val="20"/>
        </w:rPr>
        <w:t>, 2021</w:t>
      </w:r>
      <w:r w:rsidRPr="0821D87C" w:rsidR="00FC7EE3">
        <w:rPr>
          <w:sz w:val="20"/>
          <w:szCs w:val="20"/>
        </w:rPr>
        <w:t>;</w:t>
      </w:r>
      <w:r w:rsidRPr="0821D87C" w:rsidR="00FC7EE3">
        <w:rPr>
          <w:sz w:val="20"/>
          <w:szCs w:val="20"/>
        </w:rPr>
        <w:t xml:space="preserve"> </w:t>
      </w:r>
      <w:r w:rsidRPr="0821D87C" w:rsidR="00FC7EE3">
        <w:rPr>
          <w:sz w:val="20"/>
          <w:szCs w:val="20"/>
        </w:rPr>
        <w:t>Antalek</w:t>
      </w:r>
      <w:r w:rsidRPr="0821D87C" w:rsidR="00FC7EE3">
        <w:rPr>
          <w:sz w:val="20"/>
          <w:szCs w:val="20"/>
        </w:rPr>
        <w:t xml:space="preserve"> </w:t>
      </w:r>
      <w:r w:rsidRPr="0821D87C" w:rsidR="00FC7EE3">
        <w:rPr>
          <w:sz w:val="20"/>
          <w:szCs w:val="20"/>
        </w:rPr>
        <w:t>et</w:t>
      </w:r>
      <w:r w:rsidRPr="0821D87C" w:rsidR="00FC7EE3">
        <w:rPr>
          <w:sz w:val="20"/>
          <w:szCs w:val="20"/>
        </w:rPr>
        <w:t xml:space="preserve"> </w:t>
      </w:r>
      <w:r w:rsidRPr="0821D87C" w:rsidR="00FC7EE3">
        <w:rPr>
          <w:sz w:val="20"/>
          <w:szCs w:val="20"/>
        </w:rPr>
        <w:t>al</w:t>
      </w:r>
      <w:r w:rsidRPr="0821D87C" w:rsidR="00FC7EE3">
        <w:rPr>
          <w:sz w:val="20"/>
          <w:szCs w:val="20"/>
        </w:rPr>
        <w:t>., 2025</w:t>
      </w:r>
      <w:r w:rsidRPr="0821D87C" w:rsidR="6EB3CEC9">
        <w:rPr>
          <w:sz w:val="20"/>
          <w:szCs w:val="20"/>
        </w:rPr>
        <w:t>). Mae ymarferwyr sydd â gwybodaeth a hyder i addasu eu harferion yn chwarae rhan allweddol wrth leihau rhwystrau a hyrwyddo cyfranogiad llawn i blant awtistig (</w:t>
      </w:r>
      <w:r w:rsidRPr="0821D87C" w:rsidR="6EB3CEC9">
        <w:rPr>
          <w:sz w:val="20"/>
          <w:szCs w:val="20"/>
        </w:rPr>
        <w:t>Odom</w:t>
      </w:r>
      <w:r w:rsidRPr="0821D87C" w:rsidR="6EB3CEC9">
        <w:rPr>
          <w:sz w:val="20"/>
          <w:szCs w:val="20"/>
        </w:rPr>
        <w:t xml:space="preserve">, 2021; </w:t>
      </w:r>
      <w:r w:rsidRPr="0821D87C" w:rsidR="6EB3CEC9">
        <w:rPr>
          <w:sz w:val="20"/>
          <w:szCs w:val="20"/>
        </w:rPr>
        <w:t>Hume</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2021).</w:t>
      </w:r>
    </w:p>
    <w:p w:rsidRPr="005E05FB" w:rsidR="00C404AB" w:rsidP="0821D87C" w:rsidRDefault="005E05FB" w14:paraId="7A85F3CE" w14:textId="6E91EEF3">
      <w:pPr>
        <w:pStyle w:val="p1"/>
        <w:spacing w:line="360" w:lineRule="auto"/>
        <w:rPr>
          <w:rFonts w:ascii="Aptos" w:hAnsi="Aptos" w:asciiTheme="minorAscii" w:hAnsiTheme="minorAscii"/>
          <w:b w:val="1"/>
          <w:bCs w:val="1"/>
          <w:sz w:val="20"/>
          <w:szCs w:val="20"/>
        </w:rPr>
      </w:pPr>
      <w:r w:rsidRPr="0821D87C" w:rsidR="005E05FB">
        <w:rPr>
          <w:rStyle w:val="s1"/>
          <w:rFonts w:ascii="Aptos" w:hAnsi="Aptos" w:asciiTheme="minorAscii" w:hAnsiTheme="minorAscii"/>
          <w:b w:val="1"/>
          <w:bCs w:val="1"/>
          <w:sz w:val="20"/>
          <w:szCs w:val="20"/>
        </w:rPr>
        <w:t>Niwroamrywiaeth</w:t>
      </w:r>
      <w:r w:rsidRPr="0821D87C" w:rsidR="005E05FB">
        <w:rPr>
          <w:rStyle w:val="s1"/>
          <w:rFonts w:ascii="Aptos" w:hAnsi="Aptos" w:asciiTheme="minorAscii" w:hAnsiTheme="minorAscii"/>
          <w:b w:val="1"/>
          <w:bCs w:val="1"/>
          <w:sz w:val="20"/>
          <w:szCs w:val="20"/>
        </w:rPr>
        <w:t xml:space="preserve">, </w:t>
      </w:r>
      <w:r w:rsidRPr="0821D87C" w:rsidR="005E05FB">
        <w:rPr>
          <w:rStyle w:val="s1"/>
          <w:rFonts w:ascii="Aptos" w:hAnsi="Aptos" w:asciiTheme="minorAscii" w:hAnsiTheme="minorAscii"/>
          <w:b w:val="1"/>
          <w:bCs w:val="1"/>
          <w:sz w:val="20"/>
          <w:szCs w:val="20"/>
        </w:rPr>
        <w:t>Moeseg</w:t>
      </w:r>
      <w:r w:rsidRPr="0821D87C" w:rsidR="005E05FB">
        <w:rPr>
          <w:rStyle w:val="s1"/>
          <w:rFonts w:ascii="Aptos" w:hAnsi="Aptos" w:asciiTheme="minorAscii" w:hAnsiTheme="minorAscii"/>
          <w:b w:val="1"/>
          <w:bCs w:val="1"/>
          <w:sz w:val="20"/>
          <w:szCs w:val="20"/>
        </w:rPr>
        <w:t xml:space="preserve"> ac </w:t>
      </w:r>
      <w:r w:rsidRPr="0821D87C" w:rsidR="005E05FB">
        <w:rPr>
          <w:rStyle w:val="s1"/>
          <w:rFonts w:ascii="Aptos" w:hAnsi="Aptos" w:asciiTheme="minorAscii" w:hAnsiTheme="minorAscii"/>
          <w:b w:val="1"/>
          <w:bCs w:val="1"/>
          <w:sz w:val="20"/>
          <w:szCs w:val="20"/>
        </w:rPr>
        <w:t>Ymarfer</w:t>
      </w:r>
      <w:r w:rsidRPr="0821D87C" w:rsidR="005E05FB">
        <w:rPr>
          <w:rStyle w:val="s1"/>
          <w:rFonts w:ascii="Aptos" w:hAnsi="Aptos" w:asciiTheme="minorAscii" w:hAnsiTheme="minorAscii"/>
          <w:b w:val="1"/>
          <w:bCs w:val="1"/>
          <w:sz w:val="20"/>
          <w:szCs w:val="20"/>
        </w:rPr>
        <w:t xml:space="preserve"> </w:t>
      </w:r>
      <w:r w:rsidRPr="0821D87C" w:rsidR="005E05FB">
        <w:rPr>
          <w:rStyle w:val="s1"/>
          <w:rFonts w:ascii="Aptos" w:hAnsi="Aptos" w:asciiTheme="minorAscii" w:hAnsiTheme="minorAscii"/>
          <w:b w:val="1"/>
          <w:bCs w:val="1"/>
          <w:sz w:val="20"/>
          <w:szCs w:val="20"/>
        </w:rPr>
        <w:t>Myfyriol</w:t>
      </w:r>
    </w:p>
    <w:p w:rsidRPr="00B51E90" w:rsidR="00B51E90" w:rsidP="0821D87C" w:rsidRDefault="00B51E90" w14:paraId="2DFC4E0B" w14:textId="51F545E7">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Mae </w:t>
      </w:r>
      <w:r w:rsidRPr="0821D87C" w:rsidR="00B51E90">
        <w:rPr>
          <w:rStyle w:val="s1"/>
          <w:rFonts w:ascii="Aptos" w:hAnsi="Aptos" w:asciiTheme="minorAscii" w:hAnsiTheme="minorAscii"/>
          <w:sz w:val="20"/>
          <w:szCs w:val="20"/>
        </w:rPr>
        <w:t>dulliau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cyfoes</w:t>
      </w:r>
      <w:r w:rsidRPr="0821D87C" w:rsidR="00B51E90">
        <w:rPr>
          <w:rStyle w:val="s1"/>
          <w:rFonts w:ascii="Aptos" w:hAnsi="Aptos" w:asciiTheme="minorAscii" w:hAnsiTheme="minorAscii"/>
          <w:sz w:val="20"/>
          <w:szCs w:val="20"/>
        </w:rPr>
        <w:t xml:space="preserve"> o </w:t>
      </w:r>
      <w:r w:rsidRPr="0821D87C" w:rsidR="00B51E90">
        <w:rPr>
          <w:rStyle w:val="s1"/>
          <w:rFonts w:ascii="Aptos" w:hAnsi="Aptos" w:asciiTheme="minorAscii" w:hAnsiTheme="minorAscii"/>
          <w:sz w:val="20"/>
          <w:szCs w:val="20"/>
        </w:rPr>
        <w:t>gefnogi</w:t>
      </w:r>
      <w:r w:rsidRPr="0821D87C" w:rsidR="00B51E90">
        <w:rPr>
          <w:rStyle w:val="s1"/>
          <w:rFonts w:ascii="Aptos" w:hAnsi="Aptos" w:asciiTheme="minorAscii" w:hAnsiTheme="minorAscii"/>
          <w:sz w:val="20"/>
          <w:szCs w:val="20"/>
        </w:rPr>
        <w:t xml:space="preserve"> plant </w:t>
      </w:r>
      <w:r w:rsidRPr="0821D87C" w:rsidR="00B51E90">
        <w:rPr>
          <w:rStyle w:val="s1"/>
          <w:rFonts w:ascii="Aptos" w:hAnsi="Aptos" w:asciiTheme="minorAscii" w:hAnsiTheme="minorAscii"/>
          <w:sz w:val="20"/>
          <w:szCs w:val="20"/>
        </w:rPr>
        <w:t>awtistig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cael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llywio’n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gynyddol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safbwynt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niwroamrywiaeth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fframio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Awtistiaeth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amrywiad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niwrolegol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naturiol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hytrach</w:t>
      </w:r>
      <w:r w:rsidRPr="0821D87C" w:rsidR="00B51E90">
        <w:rPr>
          <w:rStyle w:val="s1"/>
          <w:rFonts w:ascii="Aptos" w:hAnsi="Aptos" w:asciiTheme="minorAscii" w:hAnsiTheme="minorAscii"/>
          <w:sz w:val="20"/>
          <w:szCs w:val="20"/>
        </w:rPr>
        <w:t xml:space="preserve"> nag </w:t>
      </w:r>
      <w:r w:rsidRPr="0821D87C" w:rsidR="00B51E90">
        <w:rPr>
          <w:rStyle w:val="s1"/>
          <w:rFonts w:ascii="Aptos" w:hAnsi="Aptos" w:asciiTheme="minorAscii" w:hAnsiTheme="minorAscii"/>
          <w:sz w:val="20"/>
          <w:szCs w:val="20"/>
        </w:rPr>
        <w:t>anhwylder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gywiro</w:t>
      </w:r>
      <w:r w:rsidRPr="0821D87C" w:rsidR="00B51E90">
        <w:rPr>
          <w:rStyle w:val="s1"/>
          <w:rFonts w:ascii="Aptos" w:hAnsi="Aptos" w:asciiTheme="minorAscii" w:hAnsiTheme="minorAscii"/>
          <w:sz w:val="20"/>
          <w:szCs w:val="20"/>
        </w:rPr>
        <w:t xml:space="preserve"> (Chapman, 2020; Botha et al., 2024). O </w:t>
      </w:r>
      <w:r w:rsidRPr="0821D87C" w:rsidR="00B51E90">
        <w:rPr>
          <w:rStyle w:val="s1"/>
          <w:rFonts w:ascii="Aptos" w:hAnsi="Aptos" w:asciiTheme="minorAscii" w:hAnsiTheme="minorAscii"/>
          <w:sz w:val="20"/>
          <w:szCs w:val="20"/>
        </w:rPr>
        <w:t>fewn</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fframwaith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strategaethau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megis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cael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deall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ymyriadau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cywiro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ond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addasiadau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moesegol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lleihau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anghydweddiad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rhwng</w:t>
      </w:r>
      <w:r w:rsidRPr="0821D87C" w:rsidR="00B51E90">
        <w:rPr>
          <w:rStyle w:val="s1"/>
          <w:rFonts w:ascii="Aptos" w:hAnsi="Aptos" w:asciiTheme="minorAscii" w:hAnsiTheme="minorAscii"/>
          <w:sz w:val="20"/>
          <w:szCs w:val="20"/>
        </w:rPr>
        <w:t xml:space="preserve"> yr </w:t>
      </w:r>
      <w:r w:rsidRPr="0821D87C" w:rsidR="00B51E90">
        <w:rPr>
          <w:rStyle w:val="s1"/>
          <w:rFonts w:ascii="Aptos" w:hAnsi="Aptos" w:asciiTheme="minorAscii" w:hAnsiTheme="minorAscii"/>
          <w:sz w:val="20"/>
          <w:szCs w:val="20"/>
        </w:rPr>
        <w:t>unigolyn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amgylchedd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dysgu</w:t>
      </w:r>
      <w:r w:rsidRPr="0821D87C" w:rsidR="00B51E90">
        <w:rPr>
          <w:rStyle w:val="s1"/>
          <w:rFonts w:ascii="Aptos" w:hAnsi="Aptos" w:asciiTheme="minorAscii" w:hAnsiTheme="minorAscii"/>
          <w:sz w:val="20"/>
          <w:szCs w:val="20"/>
        </w:rPr>
        <w:t xml:space="preserve"> (Slee, 2018</w:t>
      </w:r>
      <w:r w:rsidRPr="0821D87C" w:rsidR="00740E94">
        <w:rPr>
          <w:rStyle w:val="s1"/>
          <w:rFonts w:ascii="Aptos" w:hAnsi="Aptos" w:asciiTheme="minorAscii" w:hAnsiTheme="minorAscii"/>
          <w:sz w:val="20"/>
          <w:szCs w:val="20"/>
        </w:rPr>
        <w:t xml:space="preserve">; </w:t>
      </w:r>
      <w:r w:rsidRPr="0821D87C" w:rsidR="00740E94">
        <w:rPr>
          <w:rStyle w:val="s1"/>
          <w:rFonts w:ascii="Aptos" w:hAnsi="Aptos" w:asciiTheme="minorAscii" w:hAnsiTheme="minorAscii"/>
          <w:sz w:val="20"/>
          <w:szCs w:val="20"/>
        </w:rPr>
        <w:t>Kapp, 2020</w:t>
      </w:r>
      <w:r w:rsidRPr="0821D87C" w:rsidR="00B51E90">
        <w:rPr>
          <w:rStyle w:val="s1"/>
          <w:rFonts w:ascii="Aptos" w:hAnsi="Aptos" w:asciiTheme="minorAscii" w:hAnsiTheme="minorAscii"/>
          <w:sz w:val="20"/>
          <w:szCs w:val="20"/>
        </w:rPr>
        <w:t>).</w:t>
      </w:r>
    </w:p>
    <w:p w:rsidR="31956A81" w:rsidP="0821D87C" w:rsidRDefault="31956A81" w14:paraId="003EE746" w14:textId="6C44333E">
      <w:pPr>
        <w:pStyle w:val="p1"/>
        <w:spacing w:line="360" w:lineRule="auto"/>
        <w:jc w:val="both"/>
        <w:rPr>
          <w:rStyle w:val="s1"/>
          <w:rFonts w:ascii="Aptos" w:hAnsi="Aptos" w:asciiTheme="minorAscii" w:hAnsiTheme="minorAscii"/>
          <w:sz w:val="20"/>
          <w:szCs w:val="20"/>
        </w:rPr>
      </w:pPr>
    </w:p>
    <w:p w:rsidRPr="00B51E90" w:rsidR="00B51E90" w:rsidP="0821D87C" w:rsidRDefault="00B51E90" w14:paraId="24AD55F3" w14:textId="60E2CC71">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Mae </w:t>
      </w:r>
      <w:r w:rsidRPr="0821D87C" w:rsidR="00B51E90">
        <w:rPr>
          <w:rStyle w:val="s1"/>
          <w:rFonts w:ascii="Aptos" w:hAnsi="Aptos" w:asciiTheme="minorAscii" w:hAnsiTheme="minorAscii"/>
          <w:sz w:val="20"/>
          <w:szCs w:val="20"/>
        </w:rPr>
        <w:t>ymchwil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ddiweddar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tynnu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sylw</w:t>
      </w:r>
      <w:r w:rsidRPr="0821D87C" w:rsidR="00B51E90">
        <w:rPr>
          <w:rStyle w:val="s1"/>
          <w:rFonts w:ascii="Aptos" w:hAnsi="Aptos" w:asciiTheme="minorAscii" w:hAnsiTheme="minorAscii"/>
          <w:sz w:val="20"/>
          <w:szCs w:val="20"/>
        </w:rPr>
        <w:t xml:space="preserve"> at y </w:t>
      </w:r>
      <w:r w:rsidRPr="0821D87C" w:rsidR="00B51E90">
        <w:rPr>
          <w:rStyle w:val="s1"/>
          <w:rFonts w:ascii="Aptos" w:hAnsi="Aptos" w:asciiTheme="minorAscii" w:hAnsiTheme="minorAscii"/>
          <w:sz w:val="20"/>
          <w:szCs w:val="20"/>
        </w:rPr>
        <w:t>ffaith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bod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arferion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addysgol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ydynt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ystyried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niwroamrywiaeth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gallu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cyfrannu</w:t>
      </w:r>
      <w:r w:rsidRPr="0821D87C" w:rsidR="00B51E90">
        <w:rPr>
          <w:rStyle w:val="s1"/>
          <w:rFonts w:ascii="Aptos" w:hAnsi="Aptos" w:asciiTheme="minorAscii" w:hAnsiTheme="minorAscii"/>
          <w:sz w:val="20"/>
          <w:szCs w:val="20"/>
        </w:rPr>
        <w:t xml:space="preserve"> at </w:t>
      </w:r>
      <w:r w:rsidRPr="0821D87C" w:rsidR="00B51E90">
        <w:rPr>
          <w:rStyle w:val="s1"/>
          <w:rFonts w:ascii="Aptos" w:hAnsi="Aptos" w:asciiTheme="minorAscii" w:hAnsiTheme="minorAscii"/>
          <w:sz w:val="20"/>
          <w:szCs w:val="20"/>
        </w:rPr>
        <w:t>straen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cuddio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cymdeithasol</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niwed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seicolegol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hirdymor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blant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awtistig</w:t>
      </w:r>
      <w:r w:rsidRPr="0821D87C" w:rsidR="00B51E90">
        <w:rPr>
          <w:rStyle w:val="s1"/>
          <w:rFonts w:ascii="Aptos" w:hAnsi="Aptos" w:asciiTheme="minorAscii" w:hAnsiTheme="minorAscii"/>
          <w:sz w:val="20"/>
          <w:szCs w:val="20"/>
        </w:rPr>
        <w:t xml:space="preserve"> (Cage and Troxell-Whitman, 2023; Cook et al., 2024). Yn y </w:t>
      </w:r>
      <w:r w:rsidRPr="0821D87C" w:rsidR="00B51E90">
        <w:rPr>
          <w:rStyle w:val="s1"/>
          <w:rFonts w:ascii="Aptos" w:hAnsi="Aptos" w:asciiTheme="minorAscii" w:hAnsiTheme="minorAscii"/>
          <w:sz w:val="20"/>
          <w:szCs w:val="20"/>
        </w:rPr>
        <w:t>cyd-destun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cynnig</w:t>
      </w:r>
      <w:r w:rsidRPr="0821D87C" w:rsidR="00B51E90">
        <w:rPr>
          <w:rStyle w:val="s1"/>
          <w:rFonts w:ascii="Aptos" w:hAnsi="Aptos" w:asciiTheme="minorAscii" w:hAnsiTheme="minorAscii"/>
          <w:sz w:val="20"/>
          <w:szCs w:val="20"/>
        </w:rPr>
        <w:t xml:space="preserve"> dull </w:t>
      </w:r>
      <w:r w:rsidRPr="0821D87C" w:rsidR="00B51E90">
        <w:rPr>
          <w:rStyle w:val="s1"/>
          <w:rFonts w:ascii="Aptos" w:hAnsi="Aptos" w:asciiTheme="minorAscii" w:hAnsiTheme="minorAscii"/>
          <w:sz w:val="20"/>
          <w:szCs w:val="20"/>
        </w:rPr>
        <w:t>ataliol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cefnogi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rheoleiddio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emosiynol</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dealltwriaeth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leihau’r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angen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blant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addasu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hymddygiad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ddisgwyliadau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niwronormadol</w:t>
      </w:r>
      <w:r w:rsidRPr="0821D87C" w:rsidR="00B51E90">
        <w:rPr>
          <w:rStyle w:val="s1"/>
          <w:rFonts w:ascii="Aptos" w:hAnsi="Aptos" w:asciiTheme="minorAscii" w:hAnsiTheme="minorAscii"/>
          <w:sz w:val="20"/>
          <w:szCs w:val="20"/>
        </w:rPr>
        <w:t xml:space="preserve"> (Liang et al., 2024; Turner et al., 2025).</w:t>
      </w:r>
    </w:p>
    <w:p w:rsidR="4C3E1F41" w:rsidP="0821D87C" w:rsidRDefault="4C3E1F41" w14:paraId="57182E19" w14:textId="6F261988">
      <w:pPr>
        <w:pStyle w:val="p1"/>
        <w:spacing w:line="360" w:lineRule="auto"/>
        <w:jc w:val="both"/>
        <w:rPr>
          <w:rStyle w:val="s1"/>
          <w:rFonts w:ascii="Aptos" w:hAnsi="Aptos" w:asciiTheme="minorAscii" w:hAnsiTheme="minorAscii"/>
          <w:sz w:val="20"/>
          <w:szCs w:val="20"/>
        </w:rPr>
      </w:pPr>
    </w:p>
    <w:p w:rsidRPr="00B51E90" w:rsidR="00B51E90" w:rsidP="0821D87C" w:rsidRDefault="00B51E90" w14:paraId="75E89B1E" w14:textId="77C9F2D3">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O </w:t>
      </w:r>
      <w:r w:rsidRPr="0821D87C" w:rsidR="00B51E90">
        <w:rPr>
          <w:rStyle w:val="s1"/>
          <w:rFonts w:ascii="Aptos" w:hAnsi="Aptos" w:asciiTheme="minorAscii" w:hAnsiTheme="minorAscii"/>
          <w:sz w:val="20"/>
          <w:szCs w:val="20"/>
        </w:rPr>
        <w:t>safbwynt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moesegol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darpariaeth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heb</w:t>
      </w:r>
      <w:r w:rsidRPr="0821D87C" w:rsidR="00B51E90">
        <w:rPr>
          <w:rStyle w:val="s1"/>
          <w:rFonts w:ascii="Aptos" w:hAnsi="Aptos" w:asciiTheme="minorAscii" w:hAnsiTheme="minorAscii"/>
          <w:sz w:val="20"/>
          <w:szCs w:val="20"/>
        </w:rPr>
        <w:t xml:space="preserve"> aros am </w:t>
      </w:r>
      <w:r w:rsidRPr="0821D87C" w:rsidR="00B51E90">
        <w:rPr>
          <w:rStyle w:val="s1"/>
          <w:rFonts w:ascii="Aptos" w:hAnsi="Aptos" w:asciiTheme="minorAscii" w:hAnsiTheme="minorAscii"/>
          <w:sz w:val="20"/>
          <w:szCs w:val="20"/>
        </w:rPr>
        <w:t>ddiagnosis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ffurfiol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cyd-fynd</w:t>
      </w:r>
      <w:r w:rsidRPr="0821D87C" w:rsidR="00B51E90">
        <w:rPr>
          <w:rStyle w:val="s1"/>
          <w:rFonts w:ascii="Aptos" w:hAnsi="Aptos" w:asciiTheme="minorAscii" w:hAnsiTheme="minorAscii"/>
          <w:sz w:val="20"/>
          <w:szCs w:val="20"/>
        </w:rPr>
        <w:t xml:space="preserve"> â </w:t>
      </w:r>
      <w:r w:rsidRPr="0821D87C" w:rsidR="00B51E90">
        <w:rPr>
          <w:rStyle w:val="s1"/>
          <w:rFonts w:ascii="Aptos" w:hAnsi="Aptos" w:asciiTheme="minorAscii" w:hAnsiTheme="minorAscii"/>
          <w:sz w:val="20"/>
          <w:szCs w:val="20"/>
        </w:rPr>
        <w:t>hawliau</w:t>
      </w:r>
      <w:r w:rsidRPr="0821D87C" w:rsidR="00B51E90">
        <w:rPr>
          <w:rStyle w:val="s1"/>
          <w:rFonts w:ascii="Aptos" w:hAnsi="Aptos" w:asciiTheme="minorAscii" w:hAnsiTheme="minorAscii"/>
          <w:sz w:val="20"/>
          <w:szCs w:val="20"/>
        </w:rPr>
        <w:t xml:space="preserve"> plant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addysg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gynhwysol</w:t>
      </w:r>
      <w:r w:rsidRPr="0821D87C" w:rsidR="00B51E90">
        <w:rPr>
          <w:rStyle w:val="s1"/>
          <w:rFonts w:ascii="Aptos" w:hAnsi="Aptos" w:asciiTheme="minorAscii" w:hAnsiTheme="minorAscii"/>
          <w:sz w:val="20"/>
          <w:szCs w:val="20"/>
        </w:rPr>
        <w:t xml:space="preserve"> ac </w:t>
      </w:r>
      <w:r w:rsidRPr="0821D87C" w:rsidR="00B51E90">
        <w:rPr>
          <w:rStyle w:val="s1"/>
          <w:rFonts w:ascii="Aptos" w:hAnsi="Aptos" w:asciiTheme="minorAscii" w:hAnsiTheme="minorAscii"/>
          <w:sz w:val="20"/>
          <w:szCs w:val="20"/>
        </w:rPr>
        <w:t>addasiadau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rhesymol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nodir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mewn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confensiynau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rhyngwladol</w:t>
      </w:r>
      <w:r w:rsidRPr="0821D87C" w:rsidR="00B51E90">
        <w:rPr>
          <w:rStyle w:val="s1"/>
          <w:rFonts w:ascii="Aptos" w:hAnsi="Aptos" w:asciiTheme="minorAscii" w:hAnsiTheme="minorAscii"/>
          <w:sz w:val="20"/>
          <w:szCs w:val="20"/>
        </w:rPr>
        <w:t xml:space="preserve"> ac </w:t>
      </w:r>
      <w:r w:rsidRPr="0821D87C" w:rsidR="00B51E90">
        <w:rPr>
          <w:rStyle w:val="s1"/>
          <w:rFonts w:ascii="Aptos" w:hAnsi="Aptos" w:asciiTheme="minorAscii" w:hAnsiTheme="minorAscii"/>
          <w:sz w:val="20"/>
          <w:szCs w:val="20"/>
        </w:rPr>
        <w:t>ymchwil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addysgol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gyfredol</w:t>
      </w:r>
      <w:r w:rsidRPr="0821D87C" w:rsidR="00B51E90">
        <w:rPr>
          <w:rStyle w:val="s1"/>
          <w:rFonts w:ascii="Aptos" w:hAnsi="Aptos" w:asciiTheme="minorAscii" w:hAnsiTheme="minorAscii"/>
          <w:sz w:val="20"/>
          <w:szCs w:val="20"/>
        </w:rPr>
        <w:t xml:space="preserve"> (United Nations, 2016; Odom, 2021). Mae </w:t>
      </w:r>
      <w:r w:rsidRPr="0821D87C" w:rsidR="00B51E90">
        <w:rPr>
          <w:rStyle w:val="s1"/>
          <w:rFonts w:ascii="Aptos" w:hAnsi="Aptos" w:asciiTheme="minorAscii" w:hAnsiTheme="minorAscii"/>
          <w:sz w:val="20"/>
          <w:szCs w:val="20"/>
        </w:rPr>
        <w:t>astudiaethau’n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dangos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bod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oedi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mewn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cefnogaeth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oherwydd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diffyg</w:t>
      </w:r>
      <w:r w:rsidRPr="0821D87C" w:rsidR="00B51E90">
        <w:rPr>
          <w:rStyle w:val="s1"/>
          <w:rFonts w:ascii="Aptos" w:hAnsi="Aptos" w:asciiTheme="minorAscii" w:hAnsiTheme="minorAscii"/>
          <w:sz w:val="20"/>
          <w:szCs w:val="20"/>
        </w:rPr>
        <w:t xml:space="preserve"> diagnosis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cynyddu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risgiau</w:t>
      </w:r>
      <w:r w:rsidRPr="0821D87C" w:rsidR="00B51E90">
        <w:rPr>
          <w:rStyle w:val="s1"/>
          <w:rFonts w:ascii="Aptos" w:hAnsi="Aptos" w:asciiTheme="minorAscii" w:hAnsiTheme="minorAscii"/>
          <w:sz w:val="20"/>
          <w:szCs w:val="20"/>
        </w:rPr>
        <w:t xml:space="preserve"> o </w:t>
      </w:r>
      <w:r w:rsidRPr="0821D87C" w:rsidR="00B51E90">
        <w:rPr>
          <w:rStyle w:val="s1"/>
          <w:rFonts w:ascii="Aptos" w:hAnsi="Aptos" w:asciiTheme="minorAscii" w:hAnsiTheme="minorAscii"/>
          <w:sz w:val="20"/>
          <w:szCs w:val="20"/>
        </w:rPr>
        <w:t>anawsterau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emosiynol</w:t>
      </w:r>
      <w:r w:rsidRPr="0821D87C" w:rsidR="00B51E90">
        <w:rPr>
          <w:rStyle w:val="s1"/>
          <w:rFonts w:ascii="Aptos" w:hAnsi="Aptos" w:asciiTheme="minorAscii" w:hAnsiTheme="minorAscii"/>
          <w:sz w:val="20"/>
          <w:szCs w:val="20"/>
        </w:rPr>
        <w:t xml:space="preserve"> ac </w:t>
      </w:r>
      <w:r w:rsidRPr="0821D87C" w:rsidR="00B51E90">
        <w:rPr>
          <w:rStyle w:val="s1"/>
          <w:rFonts w:ascii="Aptos" w:hAnsi="Aptos" w:asciiTheme="minorAscii" w:hAnsiTheme="minorAscii"/>
          <w:sz w:val="20"/>
          <w:szCs w:val="20"/>
        </w:rPr>
        <w:t>allgáu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addysgol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enwedig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blynyddoedd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cynnar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critigol</w:t>
      </w:r>
      <w:r w:rsidRPr="0821D87C" w:rsidR="00B51E90">
        <w:rPr>
          <w:rStyle w:val="s1"/>
          <w:rFonts w:ascii="Aptos" w:hAnsi="Aptos" w:asciiTheme="minorAscii" w:hAnsiTheme="minorAscii"/>
          <w:sz w:val="20"/>
          <w:szCs w:val="20"/>
        </w:rPr>
        <w:t xml:space="preserve"> (Shaw et al., 2025; Antalek et al., 2025).</w:t>
      </w:r>
    </w:p>
    <w:p w:rsidR="0EA2658E" w:rsidP="0821D87C" w:rsidRDefault="0EA2658E" w14:paraId="03281A98" w14:textId="5DB89C6F">
      <w:pPr>
        <w:pStyle w:val="p1"/>
        <w:spacing w:line="360" w:lineRule="auto"/>
        <w:jc w:val="both"/>
        <w:rPr>
          <w:rStyle w:val="s1"/>
          <w:rFonts w:ascii="Aptos" w:hAnsi="Aptos" w:asciiTheme="minorAscii" w:hAnsiTheme="minorAscii"/>
          <w:sz w:val="20"/>
          <w:szCs w:val="20"/>
        </w:rPr>
      </w:pPr>
    </w:p>
    <w:p w:rsidRPr="00B51E90" w:rsidR="00C404AB" w:rsidP="0821D87C" w:rsidRDefault="00B51E90" w14:paraId="4A9A878D" w14:textId="40FA13A1">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Mae </w:t>
      </w:r>
      <w:r w:rsidRPr="0821D87C" w:rsidR="00B51E90">
        <w:rPr>
          <w:rStyle w:val="s1"/>
          <w:rFonts w:ascii="Aptos" w:hAnsi="Aptos" w:asciiTheme="minorAscii" w:hAnsiTheme="minorAscii"/>
          <w:sz w:val="20"/>
          <w:szCs w:val="20"/>
        </w:rPr>
        <w:t>rôl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ymarferwyr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blynyddoedd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cynnar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felly’n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ymestyn</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tu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hwnt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weithredu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strategaethau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unigol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gynnwys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myfyrdod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beirniadol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sut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polisïau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trefniadau</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disgwyliadau’n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gallu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atgyfnerthu</w:t>
      </w:r>
      <w:r w:rsidRPr="0821D87C" w:rsidR="00B51E90">
        <w:rPr>
          <w:rStyle w:val="s1"/>
          <w:rFonts w:ascii="Aptos" w:hAnsi="Aptos" w:asciiTheme="minorAscii" w:hAnsiTheme="minorAscii"/>
          <w:sz w:val="20"/>
          <w:szCs w:val="20"/>
        </w:rPr>
        <w:t xml:space="preserve"> neu </w:t>
      </w:r>
      <w:r w:rsidRPr="0821D87C" w:rsidR="00B51E90">
        <w:rPr>
          <w:rStyle w:val="s1"/>
          <w:rFonts w:ascii="Aptos" w:hAnsi="Aptos" w:asciiTheme="minorAscii" w:hAnsiTheme="minorAscii"/>
          <w:sz w:val="20"/>
          <w:szCs w:val="20"/>
        </w:rPr>
        <w:t>leihau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rhwystrau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gyfranogiad</w:t>
      </w:r>
      <w:r w:rsidRPr="0821D87C" w:rsidR="00B51E90">
        <w:rPr>
          <w:rStyle w:val="s1"/>
          <w:rFonts w:ascii="Aptos" w:hAnsi="Aptos" w:asciiTheme="minorAscii" w:hAnsiTheme="minorAscii"/>
          <w:sz w:val="20"/>
          <w:szCs w:val="20"/>
        </w:rPr>
        <w:t xml:space="preserve"> (Slee, 2018</w:t>
      </w:r>
      <w:r w:rsidRPr="0821D87C" w:rsidR="002D62BE">
        <w:rPr>
          <w:rStyle w:val="s1"/>
          <w:rFonts w:ascii="Aptos" w:hAnsi="Aptos" w:asciiTheme="minorAscii" w:hAnsiTheme="minorAscii"/>
          <w:sz w:val="20"/>
          <w:szCs w:val="20"/>
        </w:rPr>
        <w:t>;</w:t>
      </w:r>
      <w:r w:rsidRPr="0821D87C" w:rsidR="002D62BE">
        <w:rPr>
          <w:rStyle w:val="s1"/>
          <w:rFonts w:ascii="Aptos" w:hAnsi="Aptos" w:asciiTheme="minorAscii" w:hAnsiTheme="minorAscii"/>
          <w:sz w:val="20"/>
          <w:szCs w:val="20"/>
        </w:rPr>
        <w:t xml:space="preserve"> </w:t>
      </w:r>
      <w:r w:rsidRPr="0821D87C" w:rsidR="002D62BE">
        <w:rPr>
          <w:rStyle w:val="s1"/>
          <w:rFonts w:ascii="Aptos" w:hAnsi="Aptos" w:asciiTheme="minorAscii" w:hAnsiTheme="minorAscii"/>
          <w:sz w:val="20"/>
          <w:szCs w:val="20"/>
        </w:rPr>
        <w:t>Petersson-Bloom a Holmqvist, 2021;</w:t>
      </w:r>
      <w:r w:rsidRPr="0821D87C" w:rsidR="00B51E90">
        <w:rPr>
          <w:rStyle w:val="s1"/>
          <w:rFonts w:ascii="Aptos" w:hAnsi="Aptos" w:asciiTheme="minorAscii" w:hAnsiTheme="minorAscii"/>
          <w:sz w:val="20"/>
          <w:szCs w:val="20"/>
        </w:rPr>
        <w:t xml:space="preserve">). Mae </w:t>
      </w:r>
      <w:r w:rsidRPr="0821D87C" w:rsidR="00B51E90">
        <w:rPr>
          <w:rStyle w:val="s1"/>
          <w:rFonts w:ascii="Aptos" w:hAnsi="Aptos" w:asciiTheme="minorAscii" w:hAnsiTheme="minorAscii"/>
          <w:sz w:val="20"/>
          <w:szCs w:val="20"/>
        </w:rPr>
        <w:t>ymchwil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awgrymu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bod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lleoliadau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meithrin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diwylliant</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myfyriol</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chydweithredol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fwy</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tebygol</w:t>
      </w:r>
      <w:r w:rsidRPr="0821D87C" w:rsidR="00B51E90">
        <w:rPr>
          <w:rStyle w:val="s1"/>
          <w:rFonts w:ascii="Aptos" w:hAnsi="Aptos" w:asciiTheme="minorAscii" w:hAnsiTheme="minorAscii"/>
          <w:sz w:val="20"/>
          <w:szCs w:val="20"/>
        </w:rPr>
        <w:t xml:space="preserve"> o </w:t>
      </w:r>
      <w:r w:rsidRPr="0821D87C" w:rsidR="00B51E90">
        <w:rPr>
          <w:rStyle w:val="s1"/>
          <w:rFonts w:ascii="Aptos" w:hAnsi="Aptos" w:asciiTheme="minorAscii" w:hAnsiTheme="minorAscii"/>
          <w:sz w:val="20"/>
          <w:szCs w:val="20"/>
        </w:rPr>
        <w:t>weithredu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hyblyg</w:t>
      </w:r>
      <w:r w:rsidRPr="0821D87C" w:rsidR="00B51E90">
        <w:rPr>
          <w:rStyle w:val="s1"/>
          <w:rFonts w:ascii="Aptos" w:hAnsi="Aptos" w:asciiTheme="minorAscii" w:hAnsiTheme="minorAscii"/>
          <w:sz w:val="20"/>
          <w:szCs w:val="20"/>
        </w:rPr>
        <w:t xml:space="preserve"> ac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ystyrlon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hytrach</w:t>
      </w:r>
      <w:r w:rsidRPr="0821D87C" w:rsidR="00B51E90">
        <w:rPr>
          <w:rStyle w:val="s1"/>
          <w:rFonts w:ascii="Aptos" w:hAnsi="Aptos" w:asciiTheme="minorAscii" w:hAnsiTheme="minorAscii"/>
          <w:sz w:val="20"/>
          <w:szCs w:val="20"/>
        </w:rPr>
        <w:t xml:space="preserve"> nag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fecanyddol</w:t>
      </w:r>
      <w:r w:rsidRPr="0821D87C" w:rsidR="00B51E90">
        <w:rPr>
          <w:rStyle w:val="s1"/>
          <w:rFonts w:ascii="Aptos" w:hAnsi="Aptos" w:asciiTheme="minorAscii" w:hAnsiTheme="minorAscii"/>
          <w:sz w:val="20"/>
          <w:szCs w:val="20"/>
        </w:rPr>
        <w:t xml:space="preserve"> (Hume et al., 2021; Cook et al., 2024).</w:t>
      </w:r>
    </w:p>
    <w:p w:rsidR="41998880" w:rsidP="0821D87C" w:rsidRDefault="41998880" w14:paraId="245FE717" w14:textId="261F6A52">
      <w:pPr>
        <w:pStyle w:val="p1"/>
        <w:spacing w:line="360" w:lineRule="auto"/>
        <w:jc w:val="both"/>
        <w:rPr>
          <w:rStyle w:val="s1"/>
          <w:rFonts w:ascii="Aptos" w:hAnsi="Aptos" w:asciiTheme="minorAscii" w:hAnsiTheme="minorAscii"/>
          <w:sz w:val="20"/>
          <w:szCs w:val="20"/>
        </w:rPr>
      </w:pPr>
    </w:p>
    <w:p w:rsidRPr="00B51E90" w:rsidR="00B51E90" w:rsidP="0821D87C" w:rsidRDefault="00B51E90" w14:paraId="5B9FEC5B" w14:textId="61F9C49E">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Yn </w:t>
      </w:r>
      <w:r w:rsidRPr="0821D87C" w:rsidR="00B51E90">
        <w:rPr>
          <w:rStyle w:val="s1"/>
          <w:rFonts w:ascii="Aptos" w:hAnsi="Aptos" w:asciiTheme="minorAscii" w:hAnsiTheme="minorAscii"/>
          <w:sz w:val="20"/>
          <w:szCs w:val="20"/>
        </w:rPr>
        <w:t>bwysig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llenyddiaeth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gyfredol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rhybuddio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erbyn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defnyddio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dull </w:t>
      </w:r>
      <w:r w:rsidRPr="0821D87C" w:rsidR="00B51E90">
        <w:rPr>
          <w:rStyle w:val="s1"/>
          <w:rFonts w:ascii="Aptos" w:hAnsi="Aptos" w:asciiTheme="minorAscii" w:hAnsiTheme="minorAscii"/>
          <w:sz w:val="20"/>
          <w:szCs w:val="20"/>
        </w:rPr>
        <w:t>rheoli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ymddygiad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bwysleisio</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dylai’r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ffocws</w:t>
      </w:r>
      <w:r w:rsidRPr="0821D87C" w:rsidR="00B51E90">
        <w:rPr>
          <w:rStyle w:val="s1"/>
          <w:rFonts w:ascii="Aptos" w:hAnsi="Aptos" w:asciiTheme="minorAscii" w:hAnsiTheme="minorAscii"/>
          <w:sz w:val="20"/>
          <w:szCs w:val="20"/>
        </w:rPr>
        <w:t xml:space="preserve"> aros </w:t>
      </w:r>
      <w:r w:rsidRPr="0821D87C" w:rsidR="00B51E90">
        <w:rPr>
          <w:rStyle w:val="s1"/>
          <w:rFonts w:ascii="Aptos" w:hAnsi="Aptos" w:asciiTheme="minorAscii" w:hAnsiTheme="minorAscii"/>
          <w:sz w:val="20"/>
          <w:szCs w:val="20"/>
        </w:rPr>
        <w:t>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ddealltwriaeth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cyfathrebu</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pherthnasoedd</w:t>
      </w:r>
      <w:r w:rsidRPr="0821D87C" w:rsidR="00B51E90">
        <w:rPr>
          <w:rStyle w:val="s1"/>
          <w:rFonts w:ascii="Aptos" w:hAnsi="Aptos" w:asciiTheme="minorAscii" w:hAnsiTheme="minorAscii"/>
          <w:sz w:val="20"/>
          <w:szCs w:val="20"/>
        </w:rPr>
        <w:t xml:space="preserve"> (Kapp, 2020</w:t>
      </w:r>
      <w:r w:rsidRPr="0821D87C" w:rsidR="00B44525">
        <w:rPr>
          <w:rStyle w:val="s1"/>
          <w:rFonts w:ascii="Aptos" w:hAnsi="Aptos" w:asciiTheme="minorAscii" w:hAnsiTheme="minorAscii"/>
          <w:sz w:val="20"/>
          <w:szCs w:val="20"/>
        </w:rPr>
        <w:t>;</w:t>
      </w:r>
      <w:r w:rsidRPr="0821D87C" w:rsidR="00740E94">
        <w:rPr>
          <w:rStyle w:val="s1"/>
          <w:rFonts w:ascii="Aptos" w:hAnsi="Aptos" w:asciiTheme="minorAscii" w:hAnsiTheme="minorAscii"/>
          <w:sz w:val="20"/>
          <w:szCs w:val="20"/>
        </w:rPr>
        <w:t xml:space="preserve"> </w:t>
      </w:r>
      <w:r w:rsidRPr="0821D87C" w:rsidR="00740E94">
        <w:rPr>
          <w:rStyle w:val="s1"/>
          <w:rFonts w:ascii="Aptos" w:hAnsi="Aptos" w:asciiTheme="minorAscii" w:hAnsiTheme="minorAscii"/>
          <w:sz w:val="20"/>
          <w:szCs w:val="20"/>
        </w:rPr>
        <w:t>Botha et al., 2024;</w:t>
      </w:r>
      <w:r w:rsidRPr="0821D87C" w:rsidR="00B51E90">
        <w:rPr>
          <w:rStyle w:val="s1"/>
          <w:rFonts w:ascii="Aptos" w:hAnsi="Aptos" w:asciiTheme="minorAscii" w:hAnsiTheme="minorAscii"/>
          <w:sz w:val="20"/>
          <w:szCs w:val="20"/>
        </w:rPr>
        <w:t xml:space="preserve">). Pan </w:t>
      </w:r>
      <w:r w:rsidRPr="0821D87C" w:rsidR="00B51E90">
        <w:rPr>
          <w:rStyle w:val="s1"/>
          <w:rFonts w:ascii="Aptos" w:hAnsi="Aptos" w:asciiTheme="minorAscii" w:hAnsiTheme="minorAscii"/>
          <w:sz w:val="20"/>
          <w:szCs w:val="20"/>
        </w:rPr>
        <w:t>gaiff</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integreiddio</w:t>
      </w:r>
      <w:r w:rsidRPr="0821D87C" w:rsidR="00B51E90">
        <w:rPr>
          <w:rStyle w:val="s1"/>
          <w:rFonts w:ascii="Aptos" w:hAnsi="Aptos" w:asciiTheme="minorAscii" w:hAnsiTheme="minorAscii"/>
          <w:sz w:val="20"/>
          <w:szCs w:val="20"/>
        </w:rPr>
        <w:t xml:space="preserve"> o </w:t>
      </w:r>
      <w:r w:rsidRPr="0821D87C" w:rsidR="00B51E90">
        <w:rPr>
          <w:rStyle w:val="s1"/>
          <w:rFonts w:ascii="Aptos" w:hAnsi="Aptos" w:asciiTheme="minorAscii" w:hAnsiTheme="minorAscii"/>
          <w:sz w:val="20"/>
          <w:szCs w:val="20"/>
        </w:rPr>
        <w:t>fewn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arfer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perthynol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seiliedig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chwarae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gallu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cefnogi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ymreolaeth</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plentyn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heb</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danseilio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ei</w:t>
      </w:r>
      <w:r w:rsidRPr="0821D87C" w:rsidR="00B51E90">
        <w:rPr>
          <w:rStyle w:val="s1"/>
          <w:rFonts w:ascii="Aptos" w:hAnsi="Aptos" w:asciiTheme="minorAscii" w:hAnsiTheme="minorAscii"/>
          <w:sz w:val="20"/>
          <w:szCs w:val="20"/>
        </w:rPr>
        <w:t xml:space="preserve"> lais </w:t>
      </w:r>
      <w:r w:rsidRPr="0821D87C" w:rsidR="00B51E90">
        <w:rPr>
          <w:rStyle w:val="s1"/>
          <w:rFonts w:ascii="Aptos" w:hAnsi="Aptos" w:asciiTheme="minorAscii" w:hAnsiTheme="minorAscii"/>
          <w:sz w:val="20"/>
          <w:szCs w:val="20"/>
        </w:rPr>
        <w:t>na’i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asiantaeth</w:t>
      </w:r>
      <w:r w:rsidRPr="0821D87C" w:rsidR="00B51E90">
        <w:rPr>
          <w:rStyle w:val="s1"/>
          <w:rFonts w:ascii="Aptos" w:hAnsi="Aptos" w:asciiTheme="minorAscii" w:hAnsiTheme="minorAscii"/>
          <w:sz w:val="20"/>
          <w:szCs w:val="20"/>
        </w:rPr>
        <w:t xml:space="preserve"> (Odom, 2021; Tissot a Evans, 2024).</w:t>
      </w:r>
    </w:p>
    <w:p w:rsidR="5725DB87" w:rsidP="0821D87C" w:rsidRDefault="5725DB87" w14:paraId="57519C6F" w14:textId="5A34859F">
      <w:pPr>
        <w:pStyle w:val="p1"/>
        <w:spacing w:line="360" w:lineRule="auto"/>
        <w:jc w:val="both"/>
        <w:rPr>
          <w:rStyle w:val="s1"/>
          <w:rFonts w:ascii="Aptos" w:hAnsi="Aptos" w:asciiTheme="minorAscii" w:hAnsiTheme="minorAscii"/>
          <w:sz w:val="20"/>
          <w:szCs w:val="20"/>
        </w:rPr>
      </w:pPr>
    </w:p>
    <w:p w:rsidRPr="00B51E90" w:rsidR="00C0000D" w:rsidP="0821D87C" w:rsidRDefault="00B51E90" w14:paraId="32ED02DB" w14:textId="613A54C1">
      <w:pPr>
        <w:pStyle w:val="p1"/>
        <w:spacing w:line="360" w:lineRule="auto"/>
        <w:jc w:val="both"/>
        <w:rPr>
          <w:rFonts w:ascii="Aptos" w:hAnsi="Aptos" w:asciiTheme="minorAscii" w:hAnsiTheme="minorAscii"/>
          <w:sz w:val="20"/>
          <w:szCs w:val="20"/>
        </w:rPr>
      </w:pPr>
      <w:r w:rsidRPr="0821D87C" w:rsidR="00B51E90">
        <w:rPr>
          <w:rStyle w:val="s1"/>
          <w:rFonts w:ascii="Aptos" w:hAnsi="Aptos" w:asciiTheme="minorAscii" w:hAnsiTheme="minorAscii"/>
          <w:sz w:val="20"/>
          <w:szCs w:val="20"/>
        </w:rPr>
        <w:t xml:space="preserve">Yn </w:t>
      </w:r>
      <w:r w:rsidRPr="0821D87C" w:rsidR="00B51E90">
        <w:rPr>
          <w:rStyle w:val="s1"/>
          <w:rFonts w:ascii="Aptos" w:hAnsi="Aptos" w:asciiTheme="minorAscii" w:hAnsiTheme="minorAscii"/>
          <w:sz w:val="20"/>
          <w:szCs w:val="20"/>
        </w:rPr>
        <w:t>olaf</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mae’r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dystiolaeth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dangos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bod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arfer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cynhwysol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effeithiol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broses </w:t>
      </w:r>
      <w:r w:rsidRPr="0821D87C" w:rsidR="00B51E90">
        <w:rPr>
          <w:rStyle w:val="s1"/>
          <w:rFonts w:ascii="Aptos" w:hAnsi="Aptos" w:asciiTheme="minorAscii" w:hAnsiTheme="minorAscii"/>
          <w:sz w:val="20"/>
          <w:szCs w:val="20"/>
        </w:rPr>
        <w:t>ddeinamig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sy’n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gofyn</w:t>
      </w:r>
      <w:r w:rsidRPr="0821D87C" w:rsidR="00B51E90">
        <w:rPr>
          <w:rStyle w:val="s1"/>
          <w:rFonts w:ascii="Aptos" w:hAnsi="Aptos" w:asciiTheme="minorAscii" w:hAnsiTheme="minorAscii"/>
          <w:sz w:val="20"/>
          <w:szCs w:val="20"/>
        </w:rPr>
        <w:t xml:space="preserve"> am </w:t>
      </w:r>
      <w:r w:rsidRPr="0821D87C" w:rsidR="00B51E90">
        <w:rPr>
          <w:rStyle w:val="s1"/>
          <w:rFonts w:ascii="Aptos" w:hAnsi="Aptos" w:asciiTheme="minorAscii" w:hAnsiTheme="minorAscii"/>
          <w:sz w:val="20"/>
          <w:szCs w:val="20"/>
        </w:rPr>
        <w:t>werthuso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parhaus</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addasu</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strategaethau</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gwrando</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brofiadau</w:t>
      </w:r>
      <w:r w:rsidRPr="0821D87C" w:rsidR="00B51E90">
        <w:rPr>
          <w:rStyle w:val="s1"/>
          <w:rFonts w:ascii="Aptos" w:hAnsi="Aptos" w:asciiTheme="minorAscii" w:hAnsiTheme="minorAscii"/>
          <w:sz w:val="20"/>
          <w:szCs w:val="20"/>
        </w:rPr>
        <w:t xml:space="preserve"> plant a </w:t>
      </w:r>
      <w:r w:rsidRPr="0821D87C" w:rsidR="00B51E90">
        <w:rPr>
          <w:rStyle w:val="s1"/>
          <w:rFonts w:ascii="Aptos" w:hAnsi="Aptos" w:asciiTheme="minorAscii" w:hAnsiTheme="minorAscii"/>
          <w:sz w:val="20"/>
          <w:szCs w:val="20"/>
        </w:rPr>
        <w:t>theuluoedd</w:t>
      </w:r>
      <w:r w:rsidRPr="0821D87C" w:rsidR="00B51E90">
        <w:rPr>
          <w:rStyle w:val="s1"/>
          <w:rFonts w:ascii="Aptos" w:hAnsi="Aptos" w:asciiTheme="minorAscii" w:hAnsiTheme="minorAscii"/>
          <w:sz w:val="20"/>
          <w:szCs w:val="20"/>
        </w:rPr>
        <w:t xml:space="preserve"> (Cook et al., 2024</w:t>
      </w:r>
      <w:r w:rsidRPr="0821D87C" w:rsidR="00B44525">
        <w:rPr>
          <w:rStyle w:val="s1"/>
          <w:rFonts w:ascii="Aptos" w:hAnsi="Aptos" w:asciiTheme="minorAscii" w:hAnsiTheme="minorAscii"/>
          <w:sz w:val="20"/>
          <w:szCs w:val="20"/>
        </w:rPr>
        <w:t>;</w:t>
      </w:r>
      <w:r w:rsidRPr="0821D87C" w:rsidR="00B44525">
        <w:rPr>
          <w:rStyle w:val="s1"/>
          <w:rFonts w:ascii="Aptos" w:hAnsi="Aptos" w:asciiTheme="minorAscii" w:hAnsiTheme="minorAscii"/>
          <w:sz w:val="20"/>
          <w:szCs w:val="20"/>
        </w:rPr>
        <w:t xml:space="preserve"> </w:t>
      </w:r>
      <w:r w:rsidRPr="0821D87C" w:rsidR="00B44525">
        <w:rPr>
          <w:rStyle w:val="s1"/>
          <w:rFonts w:ascii="Aptos" w:hAnsi="Aptos" w:asciiTheme="minorAscii" w:hAnsiTheme="minorAscii"/>
          <w:sz w:val="20"/>
          <w:szCs w:val="20"/>
        </w:rPr>
        <w:t>Antalek et al., 2025;</w:t>
      </w:r>
      <w:r w:rsidRPr="0821D87C" w:rsidR="00B51E90">
        <w:rPr>
          <w:rStyle w:val="s1"/>
          <w:rFonts w:ascii="Aptos" w:hAnsi="Aptos" w:asciiTheme="minorAscii" w:hAnsiTheme="minorAscii"/>
          <w:sz w:val="20"/>
          <w:szCs w:val="20"/>
        </w:rPr>
        <w:t xml:space="preserve">). Yn y </w:t>
      </w:r>
      <w:r w:rsidRPr="0821D87C" w:rsidR="00B51E90">
        <w:rPr>
          <w:rStyle w:val="s1"/>
          <w:rFonts w:ascii="Aptos" w:hAnsi="Aptos" w:asciiTheme="minorAscii" w:hAnsiTheme="minorAscii"/>
          <w:sz w:val="20"/>
          <w:szCs w:val="20"/>
        </w:rPr>
        <w:t>modd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hwn</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gellir</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deall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cymorth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gweledol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nid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ateb</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sefydlog</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ond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fel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rhan</w:t>
      </w:r>
      <w:r w:rsidRPr="0821D87C" w:rsidR="00B51E90">
        <w:rPr>
          <w:rStyle w:val="s1"/>
          <w:rFonts w:ascii="Aptos" w:hAnsi="Aptos" w:asciiTheme="minorAscii" w:hAnsiTheme="minorAscii"/>
          <w:sz w:val="20"/>
          <w:szCs w:val="20"/>
        </w:rPr>
        <w:t xml:space="preserve"> o </w:t>
      </w:r>
      <w:r w:rsidRPr="0821D87C" w:rsidR="00B51E90">
        <w:rPr>
          <w:rStyle w:val="s1"/>
          <w:rFonts w:ascii="Aptos" w:hAnsi="Aptos" w:asciiTheme="minorAscii" w:hAnsiTheme="minorAscii"/>
          <w:sz w:val="20"/>
          <w:szCs w:val="20"/>
        </w:rPr>
        <w:t>ymrwymiad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ehangach</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i</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addysg</w:t>
      </w:r>
      <w:r w:rsidRPr="0821D87C" w:rsidR="00B51E90">
        <w:rPr>
          <w:rStyle w:val="s1"/>
          <w:rFonts w:ascii="Aptos" w:hAnsi="Aptos" w:asciiTheme="minorAscii" w:hAnsiTheme="minorAscii"/>
          <w:sz w:val="20"/>
          <w:szCs w:val="20"/>
        </w:rPr>
        <w:t xml:space="preserve"> deg, </w:t>
      </w:r>
      <w:r w:rsidRPr="0821D87C" w:rsidR="00B51E90">
        <w:rPr>
          <w:rStyle w:val="s1"/>
          <w:rFonts w:ascii="Aptos" w:hAnsi="Aptos" w:asciiTheme="minorAscii" w:hAnsiTheme="minorAscii"/>
          <w:sz w:val="20"/>
          <w:szCs w:val="20"/>
        </w:rPr>
        <w:t>foesegol</w:t>
      </w:r>
      <w:r w:rsidRPr="0821D87C" w:rsidR="00B51E90">
        <w:rPr>
          <w:rStyle w:val="s1"/>
          <w:rFonts w:ascii="Aptos" w:hAnsi="Aptos" w:asciiTheme="minorAscii" w:hAnsiTheme="minorAscii"/>
          <w:sz w:val="20"/>
          <w:szCs w:val="20"/>
        </w:rPr>
        <w:t xml:space="preserve"> a </w:t>
      </w:r>
      <w:r w:rsidRPr="0821D87C" w:rsidR="00B51E90">
        <w:rPr>
          <w:rStyle w:val="s1"/>
          <w:rFonts w:ascii="Aptos" w:hAnsi="Aptos" w:asciiTheme="minorAscii" w:hAnsiTheme="minorAscii"/>
          <w:sz w:val="20"/>
          <w:szCs w:val="20"/>
        </w:rPr>
        <w:t>chynhwysol</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yn</w:t>
      </w:r>
      <w:r w:rsidRPr="0821D87C" w:rsidR="00B51E90">
        <w:rPr>
          <w:rStyle w:val="s1"/>
          <w:rFonts w:ascii="Aptos" w:hAnsi="Aptos" w:asciiTheme="minorAscii" w:hAnsiTheme="minorAscii"/>
          <w:sz w:val="20"/>
          <w:szCs w:val="20"/>
        </w:rPr>
        <w:t xml:space="preserve"> y </w:t>
      </w:r>
      <w:r w:rsidRPr="0821D87C" w:rsidR="00B51E90">
        <w:rPr>
          <w:rStyle w:val="s1"/>
          <w:rFonts w:ascii="Aptos" w:hAnsi="Aptos" w:asciiTheme="minorAscii" w:hAnsiTheme="minorAscii"/>
          <w:sz w:val="20"/>
          <w:szCs w:val="20"/>
        </w:rPr>
        <w:t>blynyddoedd</w:t>
      </w:r>
      <w:r w:rsidRPr="0821D87C" w:rsidR="00B51E90">
        <w:rPr>
          <w:rStyle w:val="s1"/>
          <w:rFonts w:ascii="Aptos" w:hAnsi="Aptos" w:asciiTheme="minorAscii" w:hAnsiTheme="minorAscii"/>
          <w:sz w:val="20"/>
          <w:szCs w:val="20"/>
        </w:rPr>
        <w:t xml:space="preserve"> </w:t>
      </w:r>
      <w:r w:rsidRPr="0821D87C" w:rsidR="00B51E90">
        <w:rPr>
          <w:rStyle w:val="s1"/>
          <w:rFonts w:ascii="Aptos" w:hAnsi="Aptos" w:asciiTheme="minorAscii" w:hAnsiTheme="minorAscii"/>
          <w:sz w:val="20"/>
          <w:szCs w:val="20"/>
        </w:rPr>
        <w:t>cynnar</w:t>
      </w:r>
      <w:r w:rsidRPr="0821D87C" w:rsidR="00B51E90">
        <w:rPr>
          <w:rStyle w:val="s1"/>
          <w:rFonts w:ascii="Aptos" w:hAnsi="Aptos" w:asciiTheme="minorAscii" w:hAnsiTheme="minorAscii"/>
          <w:sz w:val="20"/>
          <w:szCs w:val="20"/>
        </w:rPr>
        <w:t xml:space="preserve"> (Slee, 2018; Chapman, 2020).</w:t>
      </w:r>
    </w:p>
    <w:p w:rsidR="40DE8BC0" w:rsidP="0821D87C" w:rsidRDefault="40DE8BC0" w14:paraId="580BBFF6" w14:textId="3D97E28D">
      <w:pPr>
        <w:pStyle w:val="p1"/>
        <w:spacing w:line="360" w:lineRule="auto"/>
        <w:jc w:val="both"/>
        <w:rPr>
          <w:rStyle w:val="s1"/>
          <w:rFonts w:ascii="Aptos" w:hAnsi="Aptos" w:asciiTheme="minorAscii" w:hAnsiTheme="minorAscii"/>
          <w:sz w:val="20"/>
          <w:szCs w:val="20"/>
        </w:rPr>
      </w:pPr>
    </w:p>
    <w:p w:rsidR="00C0000D" w:rsidP="153724C6" w:rsidRDefault="6EB3CEC9" w14:paraId="72CA9002" w14:textId="047965BB">
      <w:pPr>
        <w:spacing w:line="360" w:lineRule="auto"/>
        <w:jc w:val="both"/>
        <w:rPr>
          <w:b w:val="1"/>
          <w:bCs w:val="1"/>
          <w:sz w:val="20"/>
          <w:szCs w:val="20"/>
        </w:rPr>
      </w:pPr>
      <w:r w:rsidRPr="0821D87C" w:rsidR="6EB3CEC9">
        <w:rPr>
          <w:b w:val="1"/>
          <w:bCs w:val="1"/>
          <w:sz w:val="20"/>
          <w:szCs w:val="20"/>
        </w:rPr>
        <w:t>Casgliad</w:t>
      </w:r>
    </w:p>
    <w:p w:rsidR="00C0000D" w:rsidP="153724C6" w:rsidRDefault="6EB3CEC9" w14:paraId="2C027AF9" w14:textId="1E4D1F9D">
      <w:pPr>
        <w:spacing w:line="360" w:lineRule="auto"/>
        <w:jc w:val="both"/>
        <w:rPr>
          <w:sz w:val="20"/>
          <w:szCs w:val="20"/>
        </w:rPr>
      </w:pPr>
      <w:r w:rsidRPr="0821D87C" w:rsidR="6EB3CEC9">
        <w:rPr>
          <w:sz w:val="20"/>
          <w:szCs w:val="20"/>
        </w:rPr>
        <w:t xml:space="preserve">I gloi, mae adnabod cynnar ASA yn hanfodol ond yn parhau’n broses gymhleth sy’n gofyn am arsylwad parhaus, cydweithio aml-ddisgyblaethol ac arfer myfyriol (Shaw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2025; </w:t>
      </w:r>
      <w:r w:rsidRPr="0821D87C" w:rsidR="6EB3CEC9">
        <w:rPr>
          <w:sz w:val="20"/>
          <w:szCs w:val="20"/>
        </w:rPr>
        <w:t>Antalek</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 Mae rhwystrau i ddysgu a chyfranogiad yn aml yn amgylcheddol ac yn strwythurol, gan atgyfnerthu’r angen am arferion cynhwysol sy’n addasu’r amgylchedd yn hytrach na’r plentyn (</w:t>
      </w:r>
      <w:r w:rsidRPr="0821D87C" w:rsidR="6EB3CEC9">
        <w:rPr>
          <w:sz w:val="20"/>
          <w:szCs w:val="20"/>
        </w:rPr>
        <w:t>Petersson-Bloom</w:t>
      </w:r>
      <w:r w:rsidRPr="0821D87C" w:rsidR="6EB3CEC9">
        <w:rPr>
          <w:sz w:val="20"/>
          <w:szCs w:val="20"/>
        </w:rPr>
        <w:t xml:space="preserve"> a </w:t>
      </w:r>
      <w:r w:rsidRPr="0821D87C" w:rsidR="6EB3CEC9">
        <w:rPr>
          <w:sz w:val="20"/>
          <w:szCs w:val="20"/>
        </w:rPr>
        <w:t>Holmqvist</w:t>
      </w:r>
      <w:r w:rsidRPr="0821D87C" w:rsidR="6EB3CEC9">
        <w:rPr>
          <w:sz w:val="20"/>
          <w:szCs w:val="20"/>
        </w:rPr>
        <w:t xml:space="preserve">, 2021; </w:t>
      </w:r>
      <w:r w:rsidRPr="0821D87C" w:rsidR="6EB3CEC9">
        <w:rPr>
          <w:sz w:val="20"/>
          <w:szCs w:val="20"/>
        </w:rPr>
        <w:t>Odom</w:t>
      </w:r>
      <w:r w:rsidRPr="0821D87C" w:rsidR="6EB3CEC9">
        <w:rPr>
          <w:sz w:val="20"/>
          <w:szCs w:val="20"/>
        </w:rPr>
        <w:t>, 2021). Mae cymorth gweledol yn cynrychioli strategaeth effeithiol a seiliedig ar dystiolaeth pan gaiff ei weithredu’n fyfyriol ac mewn cyd-destun perthynol, gan gyfrannu at gynhwysiant ystyrlon yn y blynyddoedd cynnar (</w:t>
      </w:r>
      <w:r w:rsidRPr="0821D87C" w:rsidR="6EB3CEC9">
        <w:rPr>
          <w:sz w:val="20"/>
          <w:szCs w:val="20"/>
        </w:rPr>
        <w:t>Liang</w:t>
      </w:r>
      <w:r w:rsidRPr="0821D87C" w:rsidR="6EB3CEC9">
        <w:rPr>
          <w:sz w:val="20"/>
          <w:szCs w:val="20"/>
        </w:rPr>
        <w:t xml:space="preserve">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xml:space="preserve">., 2024; Turner </w:t>
      </w:r>
      <w:r w:rsidRPr="0821D87C" w:rsidR="6EB3CEC9">
        <w:rPr>
          <w:sz w:val="20"/>
          <w:szCs w:val="20"/>
        </w:rPr>
        <w:t>et</w:t>
      </w:r>
      <w:r w:rsidRPr="0821D87C" w:rsidR="6EB3CEC9">
        <w:rPr>
          <w:sz w:val="20"/>
          <w:szCs w:val="20"/>
        </w:rPr>
        <w:t xml:space="preserve"> </w:t>
      </w:r>
      <w:r w:rsidRPr="0821D87C" w:rsidR="6EB3CEC9">
        <w:rPr>
          <w:sz w:val="20"/>
          <w:szCs w:val="20"/>
        </w:rPr>
        <w:t>al</w:t>
      </w:r>
      <w:r w:rsidRPr="0821D87C" w:rsidR="6EB3CEC9">
        <w:rPr>
          <w:sz w:val="20"/>
          <w:szCs w:val="20"/>
        </w:rPr>
        <w:t>., 2025).</w:t>
      </w:r>
    </w:p>
    <w:p w:rsidR="00C0000D" w:rsidP="153724C6" w:rsidRDefault="00C0000D" w14:paraId="652D1454" w14:textId="5C1087BE">
      <w:pPr>
        <w:spacing w:line="360" w:lineRule="auto"/>
        <w:jc w:val="both"/>
        <w:rPr>
          <w:sz w:val="20"/>
          <w:szCs w:val="20"/>
        </w:rPr>
      </w:pPr>
    </w:p>
    <w:p w:rsidRPr="00E671B9" w:rsidR="00E671B9" w:rsidP="37D07617" w:rsidRDefault="00E671B9" w14:paraId="7B0F2B2E" w14:textId="1C5F1050">
      <w:pPr>
        <w:pStyle w:val="Normal"/>
        <w:spacing w:line="360" w:lineRule="auto"/>
        <w:jc w:val="both"/>
        <w:rPr>
          <w:sz w:val="20"/>
          <w:szCs w:val="20"/>
        </w:rPr>
      </w:pPr>
    </w:p>
    <w:p w:rsidR="00C0000D" w:rsidP="153724C6" w:rsidRDefault="00C0000D" w14:paraId="5A875C11" w14:textId="5D0B249C">
      <w:pPr>
        <w:spacing w:line="360" w:lineRule="auto"/>
        <w:jc w:val="both"/>
        <w:rPr>
          <w:sz w:val="20"/>
          <w:szCs w:val="20"/>
        </w:rPr>
      </w:pPr>
    </w:p>
    <w:p w:rsidR="305A51F4" w:rsidP="37D07617" w:rsidRDefault="305A51F4" w14:paraId="67EDAE57" w14:textId="4ABB9725">
      <w:pPr>
        <w:pStyle w:val="Normal"/>
        <w:suppressLineNumbers w:val="0"/>
        <w:bidi w:val="0"/>
        <w:spacing w:before="0" w:beforeAutospacing="off" w:after="160" w:afterAutospacing="off" w:line="360" w:lineRule="auto"/>
        <w:ind w:left="0" w:right="0"/>
        <w:jc w:val="both"/>
      </w:pPr>
      <w:r w:rsidRPr="0821D87C" w:rsidR="305A51F4">
        <w:rPr>
          <w:sz w:val="20"/>
          <w:szCs w:val="20"/>
        </w:rPr>
        <w:t>CYFEIRIADAU:</w:t>
      </w:r>
    </w:p>
    <w:p w:rsidR="36D5AF7F" w:rsidP="0821D87C" w:rsidRDefault="36D5AF7F" w14:paraId="2A33D53D" w14:textId="274C70F6">
      <w:pPr>
        <w:pStyle w:val="Normal"/>
        <w:bidi w:val="0"/>
        <w:spacing w:before="0" w:beforeAutospacing="off" w:after="160" w:afterAutospacing="off" w:line="360" w:lineRule="auto"/>
        <w:ind w:left="0" w:right="0"/>
        <w:jc w:val="both"/>
      </w:pPr>
      <w:r w:rsidRPr="0821D87C" w:rsidR="36D5AF7F">
        <w:rPr>
          <w:sz w:val="20"/>
          <w:szCs w:val="20"/>
        </w:rPr>
        <w:t xml:space="preserve">American Psychiatric Association (2022) </w:t>
      </w:r>
      <w:r w:rsidRPr="0821D87C" w:rsidR="6A6477A0">
        <w:rPr>
          <w:i w:val="1"/>
          <w:iCs w:val="1"/>
          <w:sz w:val="20"/>
          <w:szCs w:val="20"/>
        </w:rPr>
        <w:t>‘</w:t>
      </w:r>
      <w:r w:rsidRPr="0821D87C" w:rsidR="36D5AF7F">
        <w:rPr>
          <w:i w:val="1"/>
          <w:iCs w:val="1"/>
          <w:sz w:val="20"/>
          <w:szCs w:val="20"/>
        </w:rPr>
        <w:t>DSM-5-TR: Diagnostic and Statistical Manual of Mental Disorders</w:t>
      </w:r>
      <w:r w:rsidRPr="0821D87C" w:rsidR="64B561C7">
        <w:rPr>
          <w:sz w:val="20"/>
          <w:szCs w:val="20"/>
        </w:rPr>
        <w:t>’</w:t>
      </w:r>
      <w:r w:rsidRPr="0821D87C" w:rsidR="36D5AF7F">
        <w:rPr>
          <w:sz w:val="20"/>
          <w:szCs w:val="20"/>
        </w:rPr>
        <w:t>. 5ed arg. (</w:t>
      </w:r>
      <w:r w:rsidRPr="0821D87C" w:rsidR="36D5AF7F">
        <w:rPr>
          <w:sz w:val="20"/>
          <w:szCs w:val="20"/>
        </w:rPr>
        <w:t>diwygiad</w:t>
      </w:r>
      <w:r w:rsidRPr="0821D87C" w:rsidR="36D5AF7F">
        <w:rPr>
          <w:sz w:val="20"/>
          <w:szCs w:val="20"/>
        </w:rPr>
        <w:t xml:space="preserve"> </w:t>
      </w:r>
      <w:r w:rsidRPr="0821D87C" w:rsidR="36D5AF7F">
        <w:rPr>
          <w:sz w:val="20"/>
          <w:szCs w:val="20"/>
        </w:rPr>
        <w:t>testun</w:t>
      </w:r>
      <w:r w:rsidRPr="0821D87C" w:rsidR="36D5AF7F">
        <w:rPr>
          <w:sz w:val="20"/>
          <w:szCs w:val="20"/>
        </w:rPr>
        <w:t>). Washington, DC: APA.</w:t>
      </w:r>
      <w:r w:rsidRPr="0821D87C" w:rsidR="6D2CCA23">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759788db190d47dd">
        <w:r w:rsidRPr="0821D87C" w:rsidR="36D5AF7F">
          <w:rPr>
            <w:rStyle w:val="Hyperlink"/>
            <w:sz w:val="20"/>
            <w:szCs w:val="20"/>
          </w:rPr>
          <w:t>https://doi.org/10.1176/appi.books.9780890425787</w:t>
        </w:r>
      </w:hyperlink>
      <w:r w:rsidRPr="0821D87C" w:rsidR="2DC938EE">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36D5AF7F" w:rsidP="0821D87C" w:rsidRDefault="36D5AF7F" w14:paraId="2A452B65" w14:textId="2F155685">
      <w:pPr>
        <w:pStyle w:val="Normal"/>
        <w:bidi w:val="0"/>
        <w:spacing w:before="0" w:beforeAutospacing="off" w:after="160" w:afterAutospacing="off" w:line="360" w:lineRule="auto"/>
        <w:ind w:left="0" w:right="0"/>
        <w:jc w:val="both"/>
      </w:pPr>
      <w:r w:rsidRPr="0821D87C" w:rsidR="36D5AF7F">
        <w:rPr>
          <w:sz w:val="20"/>
          <w:szCs w:val="20"/>
        </w:rPr>
        <w:t xml:space="preserve">Antalek, C., Castro-Kemp, S., Dixon, F. a Romualdez, A.M. (2025) </w:t>
      </w:r>
      <w:r w:rsidRPr="0821D87C" w:rsidR="5B5774AB">
        <w:rPr>
          <w:sz w:val="20"/>
          <w:szCs w:val="20"/>
        </w:rPr>
        <w:t>‘</w:t>
      </w:r>
      <w:r w:rsidRPr="0821D87C" w:rsidR="36D5AF7F">
        <w:rPr>
          <w:i w:val="1"/>
          <w:iCs w:val="1"/>
          <w:sz w:val="20"/>
          <w:szCs w:val="20"/>
        </w:rPr>
        <w:t xml:space="preserve">Identifying and supporting the needs of autistic children and young people: A rapid evidence </w:t>
      </w:r>
      <w:r w:rsidRPr="0821D87C" w:rsidR="36D5AF7F">
        <w:rPr>
          <w:i w:val="1"/>
          <w:iCs w:val="1"/>
          <w:sz w:val="20"/>
          <w:szCs w:val="20"/>
        </w:rPr>
        <w:t>review</w:t>
      </w:r>
      <w:r w:rsidRPr="0821D87C" w:rsidR="36D5AF7F">
        <w:rPr>
          <w:i w:val="1"/>
          <w:iCs w:val="1"/>
          <w:sz w:val="20"/>
          <w:szCs w:val="20"/>
        </w:rPr>
        <w:t>.</w:t>
      </w:r>
      <w:r w:rsidRPr="0821D87C" w:rsidR="712D38EE">
        <w:rPr>
          <w:i w:val="1"/>
          <w:iCs w:val="1"/>
          <w:sz w:val="20"/>
          <w:szCs w:val="20"/>
        </w:rPr>
        <w:t>’</w:t>
      </w:r>
      <w:r w:rsidRPr="0821D87C" w:rsidR="36D5AF7F">
        <w:rPr>
          <w:sz w:val="20"/>
          <w:szCs w:val="20"/>
        </w:rPr>
        <w:t xml:space="preserve"> </w:t>
      </w:r>
      <w:r w:rsidRPr="0821D87C" w:rsidR="36D5AF7F">
        <w:rPr>
          <w:sz w:val="20"/>
          <w:szCs w:val="20"/>
        </w:rPr>
        <w:t>Llundain</w:t>
      </w:r>
      <w:r w:rsidRPr="0821D87C" w:rsidR="36D5AF7F">
        <w:rPr>
          <w:sz w:val="20"/>
          <w:szCs w:val="20"/>
        </w:rPr>
        <w:t>: University College London.</w:t>
      </w:r>
      <w:r w:rsidRPr="0821D87C" w:rsidR="71AF276E">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b693246437774904">
        <w:r w:rsidRPr="0821D87C" w:rsidR="36D5AF7F">
          <w:rPr>
            <w:rStyle w:val="Hyperlink"/>
            <w:sz w:val="20"/>
            <w:szCs w:val="20"/>
          </w:rPr>
          <w:t>https://discovery.ucl.ac.uk/id/eprint/1019056</w:t>
        </w:r>
      </w:hyperlink>
      <w:r w:rsidRPr="0821D87C" w:rsidR="62E8FD33">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470FC837" w14:textId="701D8817">
      <w:pPr>
        <w:pStyle w:val="Normal"/>
        <w:bidi w:val="0"/>
        <w:spacing w:before="0" w:beforeAutospacing="off" w:after="160" w:afterAutospacing="off" w:line="360" w:lineRule="auto"/>
        <w:ind w:left="0" w:right="0"/>
        <w:jc w:val="both"/>
      </w:pPr>
      <w:r w:rsidRPr="0821D87C" w:rsidR="36D5AF7F">
        <w:rPr>
          <w:sz w:val="20"/>
          <w:szCs w:val="20"/>
        </w:rPr>
        <w:t xml:space="preserve">Armstrong, T. (2017) </w:t>
      </w:r>
      <w:r w:rsidRPr="0821D87C" w:rsidR="4FDA02B1">
        <w:rPr>
          <w:sz w:val="20"/>
          <w:szCs w:val="20"/>
        </w:rPr>
        <w:t>‘</w:t>
      </w:r>
      <w:r w:rsidRPr="0821D87C" w:rsidR="36D5AF7F">
        <w:rPr>
          <w:i w:val="1"/>
          <w:iCs w:val="1"/>
          <w:sz w:val="20"/>
          <w:szCs w:val="20"/>
        </w:rPr>
        <w:t>Neurodiversity</w:t>
      </w:r>
      <w:r w:rsidRPr="0821D87C" w:rsidR="36D5AF7F">
        <w:rPr>
          <w:i w:val="1"/>
          <w:iCs w:val="1"/>
          <w:sz w:val="20"/>
          <w:szCs w:val="20"/>
        </w:rPr>
        <w:t>: The Future of Special Education?</w:t>
      </w:r>
      <w:r w:rsidRPr="0821D87C" w:rsidR="0CACEB53">
        <w:rPr>
          <w:i w:val="1"/>
          <w:iCs w:val="1"/>
          <w:sz w:val="20"/>
          <w:szCs w:val="20"/>
        </w:rPr>
        <w:t>’</w:t>
      </w:r>
      <w:r w:rsidRPr="0821D87C" w:rsidR="36D5AF7F">
        <w:rPr>
          <w:sz w:val="20"/>
          <w:szCs w:val="20"/>
        </w:rPr>
        <w:t xml:space="preserve"> Alexandria, VA: ASCD.</w:t>
      </w:r>
      <w:r w:rsidRPr="0821D87C" w:rsidR="55B06EE8">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dbacc633931846fc">
        <w:r w:rsidRPr="0821D87C" w:rsidR="36D5AF7F">
          <w:rPr>
            <w:rStyle w:val="Hyperlink"/>
            <w:sz w:val="20"/>
            <w:szCs w:val="20"/>
          </w:rPr>
          <w:t>https://www.ascd.org/books/neurodiversity-the-future-of-special-education</w:t>
        </w:r>
      </w:hyperlink>
      <w:r w:rsidRPr="0821D87C" w:rsidR="39B1488E">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015903EC" w14:textId="1B6B4DB1">
      <w:pPr>
        <w:pStyle w:val="Normal"/>
        <w:bidi w:val="0"/>
        <w:spacing w:before="0" w:beforeAutospacing="off" w:after="160" w:afterAutospacing="off" w:line="360" w:lineRule="auto"/>
        <w:ind w:left="0" w:right="0"/>
        <w:jc w:val="both"/>
      </w:pPr>
      <w:r w:rsidRPr="0821D87C" w:rsidR="36D5AF7F">
        <w:rPr>
          <w:sz w:val="20"/>
          <w:szCs w:val="20"/>
        </w:rPr>
        <w:t>Ashburner, J., Ziviani, J. a Rodger, S. (2008) ‘</w:t>
      </w:r>
      <w:r w:rsidRPr="0821D87C" w:rsidR="36D5AF7F">
        <w:rPr>
          <w:i w:val="1"/>
          <w:iCs w:val="1"/>
          <w:sz w:val="20"/>
          <w:szCs w:val="20"/>
        </w:rPr>
        <w:t xml:space="preserve">Sensory processing and classroom emotional, </w:t>
      </w:r>
      <w:r w:rsidRPr="0821D87C" w:rsidR="36D5AF7F">
        <w:rPr>
          <w:i w:val="1"/>
          <w:iCs w:val="1"/>
          <w:sz w:val="20"/>
          <w:szCs w:val="20"/>
        </w:rPr>
        <w:t>behavioural</w:t>
      </w:r>
      <w:r w:rsidRPr="0821D87C" w:rsidR="36D5AF7F">
        <w:rPr>
          <w:i w:val="1"/>
          <w:iCs w:val="1"/>
          <w:sz w:val="20"/>
          <w:szCs w:val="20"/>
        </w:rPr>
        <w:t>, and educational outcomes in children with autism spectrum disorder</w:t>
      </w:r>
      <w:r w:rsidRPr="0821D87C" w:rsidR="36D5AF7F">
        <w:rPr>
          <w:sz w:val="20"/>
          <w:szCs w:val="20"/>
        </w:rPr>
        <w:t>’, American Journal of Occupational Therapy</w:t>
      </w:r>
      <w:r w:rsidRPr="0821D87C" w:rsidR="3B2B9202">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e629fc2356c94d30">
        <w:r w:rsidRPr="0821D87C" w:rsidR="36D5AF7F">
          <w:rPr>
            <w:rStyle w:val="Hyperlink"/>
            <w:sz w:val="20"/>
            <w:szCs w:val="20"/>
          </w:rPr>
          <w:t>https://doi.org/10.5014/ajot.62.5.564</w:t>
        </w:r>
      </w:hyperlink>
      <w:r w:rsidRPr="0821D87C" w:rsidR="2F656F2B">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36D5AF7F" w:rsidP="0821D87C" w:rsidRDefault="36D5AF7F" w14:paraId="70CC118F" w14:textId="344B53FA">
      <w:pPr>
        <w:pStyle w:val="Normal"/>
        <w:bidi w:val="0"/>
        <w:spacing w:before="0" w:beforeAutospacing="off" w:after="160" w:afterAutospacing="off" w:line="360" w:lineRule="auto"/>
        <w:ind w:left="0" w:right="0"/>
        <w:jc w:val="both"/>
      </w:pPr>
      <w:r w:rsidRPr="0821D87C" w:rsidR="36D5AF7F">
        <w:rPr>
          <w:sz w:val="20"/>
          <w:szCs w:val="20"/>
        </w:rPr>
        <w:t xml:space="preserve">Booth, T. </w:t>
      </w:r>
      <w:r w:rsidRPr="0821D87C" w:rsidR="36D5AF7F">
        <w:rPr>
          <w:sz w:val="20"/>
          <w:szCs w:val="20"/>
        </w:rPr>
        <w:t>a Ainscow</w:t>
      </w:r>
      <w:r w:rsidRPr="0821D87C" w:rsidR="36D5AF7F">
        <w:rPr>
          <w:sz w:val="20"/>
          <w:szCs w:val="20"/>
        </w:rPr>
        <w:t xml:space="preserve">, M. (2016) </w:t>
      </w:r>
      <w:r w:rsidRPr="0821D87C" w:rsidR="321BB60F">
        <w:rPr>
          <w:i w:val="1"/>
          <w:iCs w:val="1"/>
          <w:sz w:val="20"/>
          <w:szCs w:val="20"/>
        </w:rPr>
        <w:t>‘</w:t>
      </w:r>
      <w:r w:rsidRPr="0821D87C" w:rsidR="36D5AF7F">
        <w:rPr>
          <w:i w:val="1"/>
          <w:iCs w:val="1"/>
          <w:sz w:val="20"/>
          <w:szCs w:val="20"/>
        </w:rPr>
        <w:t>The</w:t>
      </w:r>
      <w:r w:rsidRPr="0821D87C" w:rsidR="36D5AF7F">
        <w:rPr>
          <w:i w:val="1"/>
          <w:iCs w:val="1"/>
          <w:sz w:val="20"/>
          <w:szCs w:val="20"/>
        </w:rPr>
        <w:t xml:space="preserve"> Index for Inclusion</w:t>
      </w:r>
      <w:r w:rsidRPr="0821D87C" w:rsidR="3CBFC38E">
        <w:rPr>
          <w:sz w:val="20"/>
          <w:szCs w:val="20"/>
        </w:rPr>
        <w:t>’</w:t>
      </w:r>
      <w:r w:rsidRPr="0821D87C" w:rsidR="36D5AF7F">
        <w:rPr>
          <w:sz w:val="20"/>
          <w:szCs w:val="20"/>
        </w:rPr>
        <w:t xml:space="preserve">. 3ydd arg. </w:t>
      </w:r>
      <w:r w:rsidRPr="0821D87C" w:rsidR="36D5AF7F">
        <w:rPr>
          <w:sz w:val="20"/>
          <w:szCs w:val="20"/>
        </w:rPr>
        <w:t>Bryste</w:t>
      </w:r>
      <w:r w:rsidRPr="0821D87C" w:rsidR="36D5AF7F">
        <w:rPr>
          <w:sz w:val="20"/>
          <w:szCs w:val="20"/>
        </w:rPr>
        <w:t>: Centre for Studies on Inclusive Education (CSIE).</w:t>
      </w:r>
      <w:r w:rsidRPr="0821D87C" w:rsidR="30BBD772">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d2d530ba5403468c">
        <w:r w:rsidRPr="0821D87C" w:rsidR="36D5AF7F">
          <w:rPr>
            <w:rStyle w:val="Hyperlink"/>
            <w:sz w:val="20"/>
            <w:szCs w:val="20"/>
          </w:rPr>
          <w:t>https://www.csie.org.uk/resources/inclusion-index-explained.shtml</w:t>
        </w:r>
      </w:hyperlink>
      <w:r w:rsidRPr="0821D87C" w:rsidR="06FBB378">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36D5AF7F" w:rsidP="0821D87C" w:rsidRDefault="36D5AF7F" w14:paraId="19339632" w14:textId="51FF8B41">
      <w:pPr>
        <w:pStyle w:val="Normal"/>
        <w:bidi w:val="0"/>
        <w:spacing w:before="0" w:beforeAutospacing="off" w:after="160" w:afterAutospacing="off" w:line="360" w:lineRule="auto"/>
        <w:ind w:left="0" w:right="0"/>
        <w:jc w:val="both"/>
      </w:pPr>
      <w:r w:rsidRPr="0821D87C" w:rsidR="36D5AF7F">
        <w:rPr>
          <w:sz w:val="20"/>
          <w:szCs w:val="20"/>
        </w:rPr>
        <w:t xml:space="preserve">Botha, M., Hanlon, J. </w:t>
      </w:r>
      <w:r w:rsidRPr="0821D87C" w:rsidR="36D5AF7F">
        <w:rPr>
          <w:sz w:val="20"/>
          <w:szCs w:val="20"/>
        </w:rPr>
        <w:t>a Williams</w:t>
      </w:r>
      <w:r w:rsidRPr="0821D87C" w:rsidR="36D5AF7F">
        <w:rPr>
          <w:sz w:val="20"/>
          <w:szCs w:val="20"/>
        </w:rPr>
        <w:t>, G.L. (2024) ‘</w:t>
      </w:r>
      <w:r w:rsidRPr="0821D87C" w:rsidR="36D5AF7F">
        <w:rPr>
          <w:i w:val="1"/>
          <w:iCs w:val="1"/>
          <w:sz w:val="20"/>
          <w:szCs w:val="20"/>
        </w:rPr>
        <w:t xml:space="preserve">Does language matter? Identity-first versus person-first language use in autism research: A systematic </w:t>
      </w:r>
      <w:r w:rsidRPr="0821D87C" w:rsidR="36D5AF7F">
        <w:rPr>
          <w:i w:val="1"/>
          <w:iCs w:val="1"/>
          <w:sz w:val="20"/>
          <w:szCs w:val="20"/>
        </w:rPr>
        <w:t>review</w:t>
      </w:r>
      <w:r w:rsidRPr="0821D87C" w:rsidR="36D5AF7F">
        <w:rPr>
          <w:sz w:val="20"/>
          <w:szCs w:val="20"/>
        </w:rPr>
        <w:t>’,</w:t>
      </w:r>
      <w:r w:rsidRPr="0821D87C" w:rsidR="36D5AF7F">
        <w:rPr>
          <w:sz w:val="20"/>
          <w:szCs w:val="20"/>
        </w:rPr>
        <w:t xml:space="preserve"> Autism.</w:t>
      </w:r>
      <w:r w:rsidRPr="0821D87C" w:rsidR="35FB72CE">
        <w:rPr>
          <w:sz w:val="20"/>
          <w:szCs w:val="20"/>
        </w:rPr>
        <w:t xml:space="preserve"> </w:t>
      </w:r>
      <w:r w:rsidRPr="0821D87C" w:rsidR="36D5AF7F">
        <w:rPr>
          <w:sz w:val="20"/>
          <w:szCs w:val="20"/>
        </w:rPr>
        <w:t>A</w:t>
      </w:r>
      <w:r w:rsidRPr="0821D87C" w:rsidR="36D5AF7F">
        <w:rPr>
          <w:sz w:val="20"/>
          <w:szCs w:val="20"/>
        </w:rPr>
        <w:t>r</w:t>
      </w:r>
      <w:r w:rsidRPr="0821D87C" w:rsidR="36D5AF7F">
        <w:rPr>
          <w:sz w:val="20"/>
          <w:szCs w:val="20"/>
        </w:rPr>
        <w:t xml:space="preserve"> </w:t>
      </w:r>
      <w:r w:rsidRPr="0821D87C" w:rsidR="36D5AF7F">
        <w:rPr>
          <w:sz w:val="20"/>
          <w:szCs w:val="20"/>
        </w:rPr>
        <w:t>g</w:t>
      </w:r>
      <w:r w:rsidRPr="0821D87C" w:rsidR="36D5AF7F">
        <w:rPr>
          <w:sz w:val="20"/>
          <w:szCs w:val="20"/>
        </w:rPr>
        <w:t>ael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w:t>
      </w:r>
      <w:r w:rsidRPr="0821D87C" w:rsidR="36D5AF7F">
        <w:rPr>
          <w:sz w:val="20"/>
          <w:szCs w:val="20"/>
        </w:rPr>
        <w:t xml:space="preserve"> </w:t>
      </w:r>
      <w:hyperlink r:id="R16efe8cbf17e496c">
        <w:r w:rsidRPr="0821D87C" w:rsidR="36D5AF7F">
          <w:rPr>
            <w:rStyle w:val="Hyperlink"/>
            <w:sz w:val="20"/>
            <w:szCs w:val="20"/>
          </w:rPr>
          <w:t>https://doi.org/10.1177/13623613231167614</w:t>
        </w:r>
      </w:hyperlink>
      <w:r w:rsidRPr="0821D87C" w:rsidR="20E5C699">
        <w:rPr>
          <w:sz w:val="20"/>
          <w:szCs w:val="20"/>
        </w:rPr>
        <w:t xml:space="preserve"> </w:t>
      </w:r>
      <w:r w:rsidRPr="0821D87C" w:rsidR="36D5AF7F">
        <w:rPr>
          <w:sz w:val="20"/>
          <w:szCs w:val="20"/>
        </w:rPr>
        <w:t>(</w:t>
      </w:r>
      <w:r w:rsidRPr="0821D87C" w:rsidR="36D5AF7F">
        <w:rPr>
          <w:sz w:val="20"/>
          <w:szCs w:val="20"/>
        </w:rPr>
        <w:t>M</w:t>
      </w:r>
      <w:r w:rsidRPr="0821D87C" w:rsidR="36D5AF7F">
        <w:rPr>
          <w:sz w:val="20"/>
          <w:szCs w:val="20"/>
        </w:rPr>
        <w:t>ynediad</w:t>
      </w:r>
      <w:r w:rsidRPr="0821D87C" w:rsidR="36D5AF7F">
        <w:rPr>
          <w:sz w:val="20"/>
          <w:szCs w:val="20"/>
        </w:rPr>
        <w:t>:</w:t>
      </w:r>
      <w:r w:rsidRPr="0821D87C" w:rsidR="36D5AF7F">
        <w:rPr>
          <w:sz w:val="20"/>
          <w:szCs w:val="20"/>
        </w:rPr>
        <w:t xml:space="preserve"> 28 </w:t>
      </w:r>
      <w:r w:rsidRPr="0821D87C" w:rsidR="36D5AF7F">
        <w:rPr>
          <w:sz w:val="20"/>
          <w:szCs w:val="20"/>
        </w:rPr>
        <w:t>R</w:t>
      </w:r>
      <w:r w:rsidRPr="0821D87C" w:rsidR="36D5AF7F">
        <w:rPr>
          <w:sz w:val="20"/>
          <w:szCs w:val="20"/>
        </w:rPr>
        <w:t>hagfyr</w:t>
      </w:r>
      <w:r w:rsidRPr="0821D87C" w:rsidR="36D5AF7F">
        <w:rPr>
          <w:sz w:val="20"/>
          <w:szCs w:val="20"/>
        </w:rPr>
        <w:t xml:space="preserve"> </w:t>
      </w:r>
      <w:r w:rsidRPr="0821D87C" w:rsidR="36D5AF7F">
        <w:rPr>
          <w:sz w:val="20"/>
          <w:szCs w:val="20"/>
        </w:rPr>
        <w:t>2025).</w:t>
      </w:r>
    </w:p>
    <w:p w:rsidR="36D5AF7F" w:rsidP="0821D87C" w:rsidRDefault="36D5AF7F" w14:paraId="48F04A72" w14:textId="5CDB9290">
      <w:pPr>
        <w:pStyle w:val="Normal"/>
        <w:bidi w:val="0"/>
        <w:spacing w:before="0" w:beforeAutospacing="off" w:after="160" w:afterAutospacing="off" w:line="360" w:lineRule="auto"/>
        <w:ind w:left="0" w:right="0"/>
        <w:jc w:val="both"/>
        <w:rPr>
          <w:sz w:val="20"/>
          <w:szCs w:val="20"/>
        </w:rPr>
      </w:pPr>
      <w:r w:rsidRPr="0821D87C" w:rsidR="36D5AF7F">
        <w:rPr>
          <w:sz w:val="20"/>
          <w:szCs w:val="20"/>
        </w:rPr>
        <w:t>Cage</w:t>
      </w:r>
      <w:r w:rsidRPr="0821D87C" w:rsidR="36D5AF7F">
        <w:rPr>
          <w:sz w:val="20"/>
          <w:szCs w:val="20"/>
        </w:rPr>
        <w:t xml:space="preserve">, E. </w:t>
      </w:r>
      <w:r w:rsidRPr="0821D87C" w:rsidR="36D5AF7F">
        <w:rPr>
          <w:sz w:val="20"/>
          <w:szCs w:val="20"/>
        </w:rPr>
        <w:t xml:space="preserve">a </w:t>
      </w:r>
      <w:r w:rsidRPr="0821D87C" w:rsidR="36D5AF7F">
        <w:rPr>
          <w:sz w:val="20"/>
          <w:szCs w:val="20"/>
        </w:rPr>
        <w:t>Troxell</w:t>
      </w:r>
      <w:r w:rsidRPr="0821D87C" w:rsidR="36D5AF7F">
        <w:rPr>
          <w:sz w:val="20"/>
          <w:szCs w:val="20"/>
        </w:rPr>
        <w:t>-Whitman</w:t>
      </w:r>
      <w:r w:rsidRPr="0821D87C" w:rsidR="36D5AF7F">
        <w:rPr>
          <w:sz w:val="20"/>
          <w:szCs w:val="20"/>
        </w:rPr>
        <w:t>, Z. (2023) ‘</w:t>
      </w:r>
      <w:r w:rsidRPr="0821D87C" w:rsidR="36D5AF7F">
        <w:rPr>
          <w:i w:val="1"/>
          <w:iCs w:val="1"/>
          <w:sz w:val="20"/>
          <w:szCs w:val="20"/>
        </w:rPr>
        <w:t>Understanding</w:t>
      </w:r>
      <w:r w:rsidRPr="0821D87C" w:rsidR="36D5AF7F">
        <w:rPr>
          <w:i w:val="1"/>
          <w:iCs w:val="1"/>
          <w:sz w:val="20"/>
          <w:szCs w:val="20"/>
        </w:rPr>
        <w:t xml:space="preserve"> the </w:t>
      </w:r>
      <w:r w:rsidRPr="0821D87C" w:rsidR="36D5AF7F">
        <w:rPr>
          <w:i w:val="1"/>
          <w:iCs w:val="1"/>
          <w:sz w:val="20"/>
          <w:szCs w:val="20"/>
        </w:rPr>
        <w:t>reasons</w:t>
      </w:r>
      <w:r w:rsidRPr="0821D87C" w:rsidR="36D5AF7F">
        <w:rPr>
          <w:i w:val="1"/>
          <w:iCs w:val="1"/>
          <w:sz w:val="20"/>
          <w:szCs w:val="20"/>
        </w:rPr>
        <w:t xml:space="preserve">, </w:t>
      </w:r>
      <w:r w:rsidRPr="0821D87C" w:rsidR="36D5AF7F">
        <w:rPr>
          <w:i w:val="1"/>
          <w:iCs w:val="1"/>
          <w:sz w:val="20"/>
          <w:szCs w:val="20"/>
        </w:rPr>
        <w:t>contexts</w:t>
      </w:r>
      <w:r w:rsidRPr="0821D87C" w:rsidR="36D5AF7F">
        <w:rPr>
          <w:i w:val="1"/>
          <w:iCs w:val="1"/>
          <w:sz w:val="20"/>
          <w:szCs w:val="20"/>
        </w:rPr>
        <w:t xml:space="preserve"> </w:t>
      </w:r>
      <w:r w:rsidRPr="0821D87C" w:rsidR="36D5AF7F">
        <w:rPr>
          <w:i w:val="1"/>
          <w:iCs w:val="1"/>
          <w:sz w:val="20"/>
          <w:szCs w:val="20"/>
        </w:rPr>
        <w:t>and</w:t>
      </w:r>
      <w:r w:rsidRPr="0821D87C" w:rsidR="36D5AF7F">
        <w:rPr>
          <w:i w:val="1"/>
          <w:iCs w:val="1"/>
          <w:sz w:val="20"/>
          <w:szCs w:val="20"/>
        </w:rPr>
        <w:t xml:space="preserve"> </w:t>
      </w:r>
      <w:r w:rsidRPr="0821D87C" w:rsidR="36D5AF7F">
        <w:rPr>
          <w:i w:val="1"/>
          <w:iCs w:val="1"/>
          <w:sz w:val="20"/>
          <w:szCs w:val="20"/>
        </w:rPr>
        <w:t>costs</w:t>
      </w:r>
      <w:r w:rsidRPr="0821D87C" w:rsidR="36D5AF7F">
        <w:rPr>
          <w:i w:val="1"/>
          <w:iCs w:val="1"/>
          <w:sz w:val="20"/>
          <w:szCs w:val="20"/>
        </w:rPr>
        <w:t xml:space="preserve"> of </w:t>
      </w:r>
      <w:r w:rsidRPr="0821D87C" w:rsidR="36D5AF7F">
        <w:rPr>
          <w:i w:val="1"/>
          <w:iCs w:val="1"/>
          <w:sz w:val="20"/>
          <w:szCs w:val="20"/>
        </w:rPr>
        <w:t>camouflaging</w:t>
      </w:r>
      <w:r w:rsidRPr="0821D87C" w:rsidR="36D5AF7F">
        <w:rPr>
          <w:i w:val="1"/>
          <w:iCs w:val="1"/>
          <w:sz w:val="20"/>
          <w:szCs w:val="20"/>
        </w:rPr>
        <w:t xml:space="preserve"> </w:t>
      </w:r>
      <w:r w:rsidRPr="0821D87C" w:rsidR="36D5AF7F">
        <w:rPr>
          <w:i w:val="1"/>
          <w:iCs w:val="1"/>
          <w:sz w:val="20"/>
          <w:szCs w:val="20"/>
        </w:rPr>
        <w:t>for</w:t>
      </w:r>
      <w:r w:rsidRPr="0821D87C" w:rsidR="36D5AF7F">
        <w:rPr>
          <w:i w:val="1"/>
          <w:iCs w:val="1"/>
          <w:sz w:val="20"/>
          <w:szCs w:val="20"/>
        </w:rPr>
        <w:t xml:space="preserve"> </w:t>
      </w:r>
      <w:r w:rsidRPr="0821D87C" w:rsidR="36D5AF7F">
        <w:rPr>
          <w:i w:val="1"/>
          <w:iCs w:val="1"/>
          <w:sz w:val="20"/>
          <w:szCs w:val="20"/>
        </w:rPr>
        <w:t>autistic</w:t>
      </w:r>
      <w:r w:rsidRPr="0821D87C" w:rsidR="36D5AF7F">
        <w:rPr>
          <w:i w:val="1"/>
          <w:iCs w:val="1"/>
          <w:sz w:val="20"/>
          <w:szCs w:val="20"/>
        </w:rPr>
        <w:t xml:space="preserve"> </w:t>
      </w:r>
      <w:r w:rsidRPr="0821D87C" w:rsidR="36D5AF7F">
        <w:rPr>
          <w:i w:val="1"/>
          <w:iCs w:val="1"/>
          <w:sz w:val="20"/>
          <w:szCs w:val="20"/>
        </w:rPr>
        <w:t>adults</w:t>
      </w:r>
      <w:r w:rsidRPr="0821D87C" w:rsidR="36D5AF7F">
        <w:rPr>
          <w:sz w:val="20"/>
          <w:szCs w:val="20"/>
        </w:rPr>
        <w:t xml:space="preserve">’, </w:t>
      </w:r>
      <w:r w:rsidRPr="0821D87C" w:rsidR="36D5AF7F">
        <w:rPr>
          <w:sz w:val="20"/>
          <w:szCs w:val="20"/>
        </w:rPr>
        <w:t>Journal</w:t>
      </w:r>
      <w:r w:rsidRPr="0821D87C" w:rsidR="36D5AF7F">
        <w:rPr>
          <w:sz w:val="20"/>
          <w:szCs w:val="20"/>
        </w:rPr>
        <w:t xml:space="preserve"> of </w:t>
      </w:r>
      <w:r w:rsidRPr="0821D87C" w:rsidR="36D5AF7F">
        <w:rPr>
          <w:sz w:val="20"/>
          <w:szCs w:val="20"/>
        </w:rPr>
        <w:t>Autism</w:t>
      </w:r>
      <w:r w:rsidRPr="0821D87C" w:rsidR="36D5AF7F">
        <w:rPr>
          <w:sz w:val="20"/>
          <w:szCs w:val="20"/>
        </w:rPr>
        <w:t xml:space="preserve"> </w:t>
      </w:r>
      <w:r w:rsidRPr="0821D87C" w:rsidR="36D5AF7F">
        <w:rPr>
          <w:sz w:val="20"/>
          <w:szCs w:val="20"/>
        </w:rPr>
        <w:t>and</w:t>
      </w:r>
      <w:r w:rsidRPr="0821D87C" w:rsidR="36D5AF7F">
        <w:rPr>
          <w:sz w:val="20"/>
          <w:szCs w:val="20"/>
        </w:rPr>
        <w:t xml:space="preserve"> </w:t>
      </w:r>
      <w:r w:rsidRPr="0821D87C" w:rsidR="36D5AF7F">
        <w:rPr>
          <w:sz w:val="20"/>
          <w:szCs w:val="20"/>
        </w:rPr>
        <w:t>Developmental</w:t>
      </w:r>
      <w:r w:rsidRPr="0821D87C" w:rsidR="36D5AF7F">
        <w:rPr>
          <w:sz w:val="20"/>
          <w:szCs w:val="20"/>
        </w:rPr>
        <w:t xml:space="preserve"> </w:t>
      </w:r>
      <w:r w:rsidRPr="0821D87C" w:rsidR="36D5AF7F">
        <w:rPr>
          <w:sz w:val="20"/>
          <w:szCs w:val="20"/>
        </w:rPr>
        <w:t>Disorders</w:t>
      </w:r>
      <w:r w:rsidRPr="0821D87C" w:rsidR="36D5AF7F">
        <w:rPr>
          <w:sz w:val="20"/>
          <w:szCs w:val="20"/>
        </w:rPr>
        <w:t>.</w:t>
      </w:r>
      <w:r w:rsidRPr="0821D87C" w:rsidR="6D3F0528">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90f67b55a0074519">
        <w:r w:rsidRPr="0821D87C" w:rsidR="36D5AF7F">
          <w:rPr>
            <w:rStyle w:val="Hyperlink"/>
            <w:sz w:val="20"/>
            <w:szCs w:val="20"/>
          </w:rPr>
          <w:t>https://doi.org/10.1007/s10803-021-05387-x</w:t>
        </w:r>
      </w:hyperlink>
      <w:r w:rsidRPr="0821D87C" w:rsidR="79A80D0A">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7E03DACA" w14:textId="6F9712BE">
      <w:pPr>
        <w:pStyle w:val="Normal"/>
        <w:bidi w:val="0"/>
        <w:spacing w:before="0" w:beforeAutospacing="off" w:after="160" w:afterAutospacing="off" w:line="360" w:lineRule="auto"/>
        <w:ind w:left="0" w:right="0"/>
        <w:jc w:val="both"/>
      </w:pPr>
      <w:r w:rsidRPr="0821D87C" w:rsidR="36D5AF7F">
        <w:rPr>
          <w:sz w:val="20"/>
          <w:szCs w:val="20"/>
        </w:rPr>
        <w:t>Chapman, R. (2020)</w:t>
      </w:r>
      <w:r w:rsidRPr="0821D87C" w:rsidR="36D5AF7F">
        <w:rPr>
          <w:sz w:val="20"/>
          <w:szCs w:val="20"/>
        </w:rPr>
        <w:t xml:space="preserve"> </w:t>
      </w:r>
      <w:r w:rsidRPr="0821D87C" w:rsidR="12EE56DC">
        <w:rPr>
          <w:sz w:val="20"/>
          <w:szCs w:val="20"/>
        </w:rPr>
        <w:t>‘</w:t>
      </w:r>
      <w:r w:rsidRPr="0821D87C" w:rsidR="36D5AF7F">
        <w:rPr>
          <w:i w:val="1"/>
          <w:iCs w:val="1"/>
          <w:sz w:val="20"/>
          <w:szCs w:val="20"/>
        </w:rPr>
        <w:t>Neurodiversity</w:t>
      </w:r>
      <w:r w:rsidRPr="0821D87C" w:rsidR="36D5AF7F">
        <w:rPr>
          <w:i w:val="1"/>
          <w:iCs w:val="1"/>
          <w:sz w:val="20"/>
          <w:szCs w:val="20"/>
        </w:rPr>
        <w:t xml:space="preserve"> Theory and Its Discontents: Autism, </w:t>
      </w:r>
      <w:r w:rsidRPr="0821D87C" w:rsidR="36D5AF7F">
        <w:rPr>
          <w:i w:val="1"/>
          <w:iCs w:val="1"/>
          <w:sz w:val="20"/>
          <w:szCs w:val="20"/>
        </w:rPr>
        <w:t>Psychiatry</w:t>
      </w:r>
      <w:r w:rsidRPr="0821D87C" w:rsidR="36D5AF7F">
        <w:rPr>
          <w:i w:val="1"/>
          <w:iCs w:val="1"/>
          <w:sz w:val="20"/>
          <w:szCs w:val="20"/>
        </w:rPr>
        <w:t xml:space="preserve"> and the Politics of Difference</w:t>
      </w:r>
      <w:r w:rsidRPr="0821D87C" w:rsidR="5B5B0E03">
        <w:rPr>
          <w:sz w:val="20"/>
          <w:szCs w:val="20"/>
        </w:rPr>
        <w:t>’</w:t>
      </w:r>
      <w:r w:rsidRPr="0821D87C" w:rsidR="36D5AF7F">
        <w:rPr>
          <w:sz w:val="20"/>
          <w:szCs w:val="20"/>
        </w:rPr>
        <w:t xml:space="preserve">. </w:t>
      </w:r>
      <w:r w:rsidRPr="0821D87C" w:rsidR="36D5AF7F">
        <w:rPr>
          <w:sz w:val="20"/>
          <w:szCs w:val="20"/>
        </w:rPr>
        <w:t>Llundain</w:t>
      </w:r>
      <w:r w:rsidRPr="0821D87C" w:rsidR="36D5AF7F">
        <w:rPr>
          <w:sz w:val="20"/>
          <w:szCs w:val="20"/>
        </w:rPr>
        <w:t>: Routledge.</w:t>
      </w:r>
      <w:r w:rsidRPr="0821D87C" w:rsidR="0232E550">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007c8dcee12047a7">
        <w:r w:rsidRPr="0821D87C" w:rsidR="36D5AF7F">
          <w:rPr>
            <w:rStyle w:val="Hyperlink"/>
            <w:sz w:val="20"/>
            <w:szCs w:val="20"/>
          </w:rPr>
          <w:t>https://doi.org/10.4324/9780429322292</w:t>
        </w:r>
      </w:hyperlink>
      <w:r w:rsidRPr="0821D87C" w:rsidR="40AA045B">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29C9A244" w14:textId="3210D319">
      <w:pPr>
        <w:pStyle w:val="Normal"/>
        <w:bidi w:val="0"/>
        <w:spacing w:before="0" w:beforeAutospacing="off" w:after="160" w:afterAutospacing="off" w:line="360" w:lineRule="auto"/>
        <w:ind w:left="0" w:right="0"/>
        <w:jc w:val="both"/>
      </w:pPr>
      <w:r w:rsidRPr="0821D87C" w:rsidR="36D5AF7F">
        <w:rPr>
          <w:sz w:val="20"/>
          <w:szCs w:val="20"/>
        </w:rPr>
        <w:t>Cook, A., Ogden, J. a Winstone, N. (2024) ‘</w:t>
      </w:r>
      <w:r w:rsidRPr="0821D87C" w:rsidR="36D5AF7F">
        <w:rPr>
          <w:i w:val="1"/>
          <w:iCs w:val="1"/>
          <w:sz w:val="20"/>
          <w:szCs w:val="20"/>
        </w:rPr>
        <w:t>Friendship, belonging and school experiences of autistic pupils in mainstream education’</w:t>
      </w:r>
      <w:r w:rsidRPr="0821D87C" w:rsidR="36D5AF7F">
        <w:rPr>
          <w:sz w:val="20"/>
          <w:szCs w:val="20"/>
        </w:rPr>
        <w:t>, British Journal of Educational Psychology.</w:t>
      </w:r>
      <w:r w:rsidRPr="0821D87C" w:rsidR="5FF8F8DD">
        <w:rPr>
          <w:sz w:val="20"/>
          <w:szCs w:val="20"/>
        </w:rPr>
        <w:t xml:space="preserve"> </w:t>
      </w:r>
      <w:r w:rsidRPr="0821D87C" w:rsidR="36D5AF7F">
        <w:rPr>
          <w:sz w:val="20"/>
          <w:szCs w:val="20"/>
        </w:rPr>
        <w:t>A</w:t>
      </w:r>
      <w:r w:rsidRPr="0821D87C" w:rsidR="36D5AF7F">
        <w:rPr>
          <w:sz w:val="20"/>
          <w:szCs w:val="20"/>
        </w:rPr>
        <w:t>r</w:t>
      </w:r>
      <w:r w:rsidRPr="0821D87C" w:rsidR="36D5AF7F">
        <w:rPr>
          <w:sz w:val="20"/>
          <w:szCs w:val="20"/>
        </w:rPr>
        <w:t xml:space="preserve"> </w:t>
      </w:r>
      <w:r w:rsidRPr="0821D87C" w:rsidR="36D5AF7F">
        <w:rPr>
          <w:sz w:val="20"/>
          <w:szCs w:val="20"/>
        </w:rPr>
        <w:t>g</w:t>
      </w:r>
      <w:r w:rsidRPr="0821D87C" w:rsidR="36D5AF7F">
        <w:rPr>
          <w:sz w:val="20"/>
          <w:szCs w:val="20"/>
        </w:rPr>
        <w:t>ael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w:t>
      </w:r>
      <w:r w:rsidRPr="0821D87C" w:rsidR="36D5AF7F">
        <w:rPr>
          <w:sz w:val="20"/>
          <w:szCs w:val="20"/>
        </w:rPr>
        <w:t xml:space="preserve"> </w:t>
      </w:r>
      <w:hyperlink r:id="R3d69540f3a234638">
        <w:r w:rsidRPr="0821D87C" w:rsidR="36D5AF7F">
          <w:rPr>
            <w:rStyle w:val="Hyperlink"/>
            <w:sz w:val="20"/>
            <w:szCs w:val="20"/>
          </w:rPr>
          <w:t>https://doi.org/10.1111/bjep.12598</w:t>
        </w:r>
      </w:hyperlink>
      <w:r w:rsidRPr="0821D87C" w:rsidR="7AC78842">
        <w:rPr>
          <w:sz w:val="20"/>
          <w:szCs w:val="20"/>
        </w:rPr>
        <w:t xml:space="preserve"> </w:t>
      </w:r>
      <w:r w:rsidRPr="0821D87C" w:rsidR="36D5AF7F">
        <w:rPr>
          <w:sz w:val="20"/>
          <w:szCs w:val="20"/>
        </w:rPr>
        <w:t>(</w:t>
      </w:r>
      <w:r w:rsidRPr="0821D87C" w:rsidR="36D5AF7F">
        <w:rPr>
          <w:sz w:val="20"/>
          <w:szCs w:val="20"/>
        </w:rPr>
        <w:t>M</w:t>
      </w:r>
      <w:r w:rsidRPr="0821D87C" w:rsidR="36D5AF7F">
        <w:rPr>
          <w:sz w:val="20"/>
          <w:szCs w:val="20"/>
        </w:rPr>
        <w:t>ynediad</w:t>
      </w:r>
      <w:r w:rsidRPr="0821D87C" w:rsidR="36D5AF7F">
        <w:rPr>
          <w:sz w:val="20"/>
          <w:szCs w:val="20"/>
        </w:rPr>
        <w:t>:</w:t>
      </w:r>
      <w:r w:rsidRPr="0821D87C" w:rsidR="36D5AF7F">
        <w:rPr>
          <w:sz w:val="20"/>
          <w:szCs w:val="20"/>
        </w:rPr>
        <w:t xml:space="preserve"> 28 </w:t>
      </w:r>
      <w:r w:rsidRPr="0821D87C" w:rsidR="36D5AF7F">
        <w:rPr>
          <w:sz w:val="20"/>
          <w:szCs w:val="20"/>
        </w:rPr>
        <w:t>R</w:t>
      </w:r>
      <w:r w:rsidRPr="0821D87C" w:rsidR="36D5AF7F">
        <w:rPr>
          <w:sz w:val="20"/>
          <w:szCs w:val="20"/>
        </w:rPr>
        <w:t>hagfyr</w:t>
      </w:r>
      <w:r w:rsidRPr="0821D87C" w:rsidR="36D5AF7F">
        <w:rPr>
          <w:sz w:val="20"/>
          <w:szCs w:val="20"/>
        </w:rPr>
        <w:t xml:space="preserve"> </w:t>
      </w:r>
      <w:r w:rsidRPr="0821D87C" w:rsidR="36D5AF7F">
        <w:rPr>
          <w:sz w:val="20"/>
          <w:szCs w:val="20"/>
        </w:rPr>
        <w:t>2025).</w:t>
      </w:r>
    </w:p>
    <w:p w:rsidR="36D5AF7F" w:rsidP="0821D87C" w:rsidRDefault="36D5AF7F" w14:paraId="647DF5C3" w14:textId="672C89CF">
      <w:pPr>
        <w:pStyle w:val="Normal"/>
        <w:bidi w:val="0"/>
        <w:spacing w:before="0" w:beforeAutospacing="off" w:after="160" w:afterAutospacing="off" w:line="360" w:lineRule="auto"/>
        <w:ind w:left="0" w:right="0"/>
        <w:jc w:val="both"/>
      </w:pPr>
      <w:r w:rsidRPr="0821D87C" w:rsidR="36D5AF7F">
        <w:rPr>
          <w:sz w:val="20"/>
          <w:szCs w:val="20"/>
        </w:rPr>
        <w:t>Falkmer</w:t>
      </w:r>
      <w:r w:rsidRPr="0821D87C" w:rsidR="36D5AF7F">
        <w:rPr>
          <w:sz w:val="20"/>
          <w:szCs w:val="20"/>
        </w:rPr>
        <w:t xml:space="preserve">, T., Anderson, K., </w:t>
      </w:r>
      <w:r w:rsidRPr="0821D87C" w:rsidR="36D5AF7F">
        <w:rPr>
          <w:sz w:val="20"/>
          <w:szCs w:val="20"/>
        </w:rPr>
        <w:t>Falkmer</w:t>
      </w:r>
      <w:r w:rsidRPr="0821D87C" w:rsidR="36D5AF7F">
        <w:rPr>
          <w:sz w:val="20"/>
          <w:szCs w:val="20"/>
        </w:rPr>
        <w:t xml:space="preserve">, M. a </w:t>
      </w:r>
      <w:r w:rsidRPr="0821D87C" w:rsidR="36D5AF7F">
        <w:rPr>
          <w:sz w:val="20"/>
          <w:szCs w:val="20"/>
        </w:rPr>
        <w:t>Horlin</w:t>
      </w:r>
      <w:r w:rsidRPr="0821D87C" w:rsidR="36D5AF7F">
        <w:rPr>
          <w:sz w:val="20"/>
          <w:szCs w:val="20"/>
        </w:rPr>
        <w:t>, C. (2013) ‘</w:t>
      </w:r>
      <w:r w:rsidRPr="0821D87C" w:rsidR="36D5AF7F">
        <w:rPr>
          <w:i w:val="1"/>
          <w:iCs w:val="1"/>
          <w:sz w:val="20"/>
          <w:szCs w:val="20"/>
        </w:rPr>
        <w:t>Diagnostic procedures in autism spectrum disorders</w:t>
      </w:r>
      <w:r w:rsidRPr="0821D87C" w:rsidR="36D5AF7F">
        <w:rPr>
          <w:sz w:val="20"/>
          <w:szCs w:val="20"/>
        </w:rPr>
        <w:t>’, European Child &amp; Adolescent Psychiatry.</w:t>
      </w:r>
      <w:r w:rsidRPr="0821D87C" w:rsidR="73B0AD52">
        <w:rPr>
          <w:sz w:val="20"/>
          <w:szCs w:val="20"/>
        </w:rPr>
        <w:t xml:space="preserve"> </w:t>
      </w:r>
      <w:r w:rsidRPr="0821D87C" w:rsidR="36D5AF7F">
        <w:rPr>
          <w:sz w:val="20"/>
          <w:szCs w:val="20"/>
        </w:rPr>
        <w:t>A</w:t>
      </w:r>
      <w:r w:rsidRPr="0821D87C" w:rsidR="36D5AF7F">
        <w:rPr>
          <w:sz w:val="20"/>
          <w:szCs w:val="20"/>
        </w:rPr>
        <w:t>r</w:t>
      </w:r>
      <w:r w:rsidRPr="0821D87C" w:rsidR="36D5AF7F">
        <w:rPr>
          <w:sz w:val="20"/>
          <w:szCs w:val="20"/>
        </w:rPr>
        <w:t xml:space="preserve"> </w:t>
      </w:r>
      <w:r w:rsidRPr="0821D87C" w:rsidR="36D5AF7F">
        <w:rPr>
          <w:sz w:val="20"/>
          <w:szCs w:val="20"/>
        </w:rPr>
        <w:t>g</w:t>
      </w:r>
      <w:r w:rsidRPr="0821D87C" w:rsidR="36D5AF7F">
        <w:rPr>
          <w:sz w:val="20"/>
          <w:szCs w:val="20"/>
        </w:rPr>
        <w:t>a</w:t>
      </w:r>
      <w:r w:rsidRPr="0821D87C" w:rsidR="36D5AF7F">
        <w:rPr>
          <w:sz w:val="20"/>
          <w:szCs w:val="20"/>
        </w:rPr>
        <w:t>el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w:t>
      </w:r>
      <w:r w:rsidRPr="0821D87C" w:rsidR="36D5AF7F">
        <w:rPr>
          <w:sz w:val="20"/>
          <w:szCs w:val="20"/>
        </w:rPr>
        <w:t xml:space="preserve"> </w:t>
      </w:r>
      <w:hyperlink r:id="R7a576d4c5812435b">
        <w:r w:rsidRPr="0821D87C" w:rsidR="36D5AF7F">
          <w:rPr>
            <w:rStyle w:val="Hyperlink"/>
            <w:sz w:val="20"/>
            <w:szCs w:val="20"/>
          </w:rPr>
          <w:t>https://doi.org/10.1007/s00787-013-0375-0</w:t>
        </w:r>
      </w:hyperlink>
      <w:r w:rsidRPr="0821D87C" w:rsidR="1D725042">
        <w:rPr>
          <w:sz w:val="20"/>
          <w:szCs w:val="20"/>
        </w:rPr>
        <w:t xml:space="preserve"> </w:t>
      </w:r>
      <w:r w:rsidRPr="0821D87C" w:rsidR="36D5AF7F">
        <w:rPr>
          <w:sz w:val="20"/>
          <w:szCs w:val="20"/>
        </w:rPr>
        <w:t>(</w:t>
      </w:r>
      <w:r w:rsidRPr="0821D87C" w:rsidR="36D5AF7F">
        <w:rPr>
          <w:sz w:val="20"/>
          <w:szCs w:val="20"/>
        </w:rPr>
        <w:t>M</w:t>
      </w:r>
      <w:r w:rsidRPr="0821D87C" w:rsidR="36D5AF7F">
        <w:rPr>
          <w:sz w:val="20"/>
          <w:szCs w:val="20"/>
        </w:rPr>
        <w:t>y</w:t>
      </w:r>
      <w:r w:rsidRPr="0821D87C" w:rsidR="36D5AF7F">
        <w:rPr>
          <w:sz w:val="20"/>
          <w:szCs w:val="20"/>
        </w:rPr>
        <w:t>nediad</w:t>
      </w:r>
      <w:r w:rsidRPr="0821D87C" w:rsidR="36D5AF7F">
        <w:rPr>
          <w:sz w:val="20"/>
          <w:szCs w:val="20"/>
        </w:rPr>
        <w:t>:</w:t>
      </w:r>
      <w:r w:rsidRPr="0821D87C" w:rsidR="36D5AF7F">
        <w:rPr>
          <w:sz w:val="20"/>
          <w:szCs w:val="20"/>
        </w:rPr>
        <w:t xml:space="preserve"> </w:t>
      </w:r>
      <w:r w:rsidRPr="0821D87C" w:rsidR="36D5AF7F">
        <w:rPr>
          <w:sz w:val="20"/>
          <w:szCs w:val="20"/>
        </w:rPr>
        <w:t xml:space="preserve">27 </w:t>
      </w:r>
      <w:r w:rsidRPr="0821D87C" w:rsidR="36D5AF7F">
        <w:rPr>
          <w:sz w:val="20"/>
          <w:szCs w:val="20"/>
        </w:rPr>
        <w:t>R</w:t>
      </w:r>
      <w:r w:rsidRPr="0821D87C" w:rsidR="36D5AF7F">
        <w:rPr>
          <w:sz w:val="20"/>
          <w:szCs w:val="20"/>
        </w:rPr>
        <w:t>h</w:t>
      </w:r>
      <w:r w:rsidRPr="0821D87C" w:rsidR="36D5AF7F">
        <w:rPr>
          <w:sz w:val="20"/>
          <w:szCs w:val="20"/>
        </w:rPr>
        <w:t>agfyr</w:t>
      </w:r>
      <w:r w:rsidRPr="0821D87C" w:rsidR="36D5AF7F">
        <w:rPr>
          <w:sz w:val="20"/>
          <w:szCs w:val="20"/>
        </w:rPr>
        <w:t xml:space="preserve"> </w:t>
      </w:r>
      <w:r w:rsidRPr="0821D87C" w:rsidR="36D5AF7F">
        <w:rPr>
          <w:sz w:val="20"/>
          <w:szCs w:val="20"/>
        </w:rPr>
        <w:t>2</w:t>
      </w:r>
      <w:r w:rsidRPr="0821D87C" w:rsidR="36D5AF7F">
        <w:rPr>
          <w:sz w:val="20"/>
          <w:szCs w:val="20"/>
        </w:rPr>
        <w:t>025).</w:t>
      </w:r>
    </w:p>
    <w:p w:rsidR="36D5AF7F" w:rsidP="0821D87C" w:rsidRDefault="36D5AF7F" w14:paraId="2D716D7C" w14:textId="13A467C4">
      <w:pPr>
        <w:pStyle w:val="Normal"/>
        <w:bidi w:val="0"/>
        <w:spacing w:before="0" w:beforeAutospacing="off" w:after="160" w:afterAutospacing="off" w:line="360" w:lineRule="auto"/>
        <w:ind w:left="0" w:right="0"/>
        <w:jc w:val="both"/>
      </w:pPr>
      <w:r w:rsidRPr="0821D87C" w:rsidR="36D5AF7F">
        <w:rPr>
          <w:sz w:val="20"/>
          <w:szCs w:val="20"/>
        </w:rPr>
        <w:t xml:space="preserve">Hume, K., Steinbrenner, J.R., Odom, S.L., Morin, K.L., Nowell, S.W., Tomaszewski, B., Szendrey, S. </w:t>
      </w:r>
      <w:r w:rsidRPr="0821D87C" w:rsidR="36D5AF7F">
        <w:rPr>
          <w:sz w:val="20"/>
          <w:szCs w:val="20"/>
        </w:rPr>
        <w:t>a Savage</w:t>
      </w:r>
      <w:r w:rsidRPr="0821D87C" w:rsidR="36D5AF7F">
        <w:rPr>
          <w:sz w:val="20"/>
          <w:szCs w:val="20"/>
        </w:rPr>
        <w:t xml:space="preserve">, M.N. (2021) </w:t>
      </w:r>
      <w:r w:rsidRPr="0821D87C" w:rsidR="3293C8AE">
        <w:rPr>
          <w:sz w:val="20"/>
          <w:szCs w:val="20"/>
        </w:rPr>
        <w:t>‘</w:t>
      </w:r>
      <w:r w:rsidRPr="0821D87C" w:rsidR="36D5AF7F">
        <w:rPr>
          <w:i w:val="1"/>
          <w:iCs w:val="1"/>
          <w:sz w:val="20"/>
          <w:szCs w:val="20"/>
        </w:rPr>
        <w:t>Evidence-Based Practices for Children, Youth, and Young Adults with Autism</w:t>
      </w:r>
      <w:r w:rsidRPr="0821D87C" w:rsidR="0381C27F">
        <w:rPr>
          <w:i w:val="1"/>
          <w:iCs w:val="1"/>
          <w:sz w:val="20"/>
          <w:szCs w:val="20"/>
        </w:rPr>
        <w:t>’</w:t>
      </w:r>
      <w:r w:rsidRPr="0821D87C" w:rsidR="36D5AF7F">
        <w:rPr>
          <w:sz w:val="20"/>
          <w:szCs w:val="20"/>
        </w:rPr>
        <w:t>. Chapel Hill, NC: University of North Carolina at Chapel Hill.</w:t>
      </w:r>
      <w:r w:rsidRPr="0821D87C" w:rsidR="297B4AE6">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3306926b947b4f6e">
        <w:r w:rsidRPr="0821D87C" w:rsidR="36D5AF7F">
          <w:rPr>
            <w:rStyle w:val="Hyperlink"/>
            <w:sz w:val="20"/>
            <w:szCs w:val="20"/>
          </w:rPr>
          <w:t>https://autismpdc.fpg.unc.edu/evidence-based-practices</w:t>
        </w:r>
      </w:hyperlink>
      <w:r w:rsidRPr="0821D87C" w:rsidR="43998FC7">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22ACA916" w14:textId="60E3E8D9">
      <w:pPr>
        <w:pStyle w:val="Normal"/>
        <w:bidi w:val="0"/>
        <w:spacing w:before="0" w:beforeAutospacing="off" w:after="160" w:afterAutospacing="off" w:line="360" w:lineRule="auto"/>
        <w:ind w:left="0" w:right="0"/>
        <w:jc w:val="both"/>
      </w:pPr>
      <w:r w:rsidRPr="0821D87C" w:rsidR="36D5AF7F">
        <w:rPr>
          <w:sz w:val="20"/>
          <w:szCs w:val="20"/>
        </w:rPr>
        <w:t xml:space="preserve">Kapp, S.K. (2020) </w:t>
      </w:r>
      <w:r w:rsidRPr="0821D87C" w:rsidR="7F05C498">
        <w:rPr>
          <w:sz w:val="20"/>
          <w:szCs w:val="20"/>
        </w:rPr>
        <w:t>‘</w:t>
      </w:r>
      <w:r w:rsidRPr="0821D87C" w:rsidR="36D5AF7F">
        <w:rPr>
          <w:i w:val="1"/>
          <w:iCs w:val="1"/>
          <w:sz w:val="20"/>
          <w:szCs w:val="20"/>
        </w:rPr>
        <w:t>Autistic</w:t>
      </w:r>
      <w:r w:rsidRPr="0821D87C" w:rsidR="36D5AF7F">
        <w:rPr>
          <w:i w:val="1"/>
          <w:iCs w:val="1"/>
          <w:sz w:val="20"/>
          <w:szCs w:val="20"/>
        </w:rPr>
        <w:t xml:space="preserve"> Community and the Neurodiversity Movement: Stories from the Frontline</w:t>
      </w:r>
      <w:r w:rsidRPr="0821D87C" w:rsidR="378FCB33">
        <w:rPr>
          <w:i w:val="1"/>
          <w:iCs w:val="1"/>
          <w:sz w:val="20"/>
          <w:szCs w:val="20"/>
        </w:rPr>
        <w:t>’</w:t>
      </w:r>
      <w:r w:rsidRPr="0821D87C" w:rsidR="36D5AF7F">
        <w:rPr>
          <w:sz w:val="20"/>
          <w:szCs w:val="20"/>
        </w:rPr>
        <w:t>. Singapore: Palgrave Macmillan.</w:t>
      </w:r>
      <w:r w:rsidRPr="0821D87C" w:rsidR="16B1DE44">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b5bac0234a10476f">
        <w:r w:rsidRPr="0821D87C" w:rsidR="36D5AF7F">
          <w:rPr>
            <w:rStyle w:val="Hyperlink"/>
            <w:sz w:val="20"/>
            <w:szCs w:val="20"/>
          </w:rPr>
          <w:t>https://doi.org/10.1007/978-981-13-8437-0</w:t>
        </w:r>
      </w:hyperlink>
      <w:r w:rsidRPr="0821D87C" w:rsidR="242AAB3D">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1D4F9140" w14:textId="014320C1">
      <w:pPr>
        <w:pStyle w:val="Normal"/>
        <w:bidi w:val="0"/>
        <w:spacing w:before="0" w:beforeAutospacing="off" w:after="160" w:afterAutospacing="off" w:line="360" w:lineRule="auto"/>
        <w:ind w:left="0" w:right="0"/>
        <w:jc w:val="both"/>
      </w:pPr>
      <w:r w:rsidRPr="0821D87C" w:rsidR="36D5AF7F">
        <w:rPr>
          <w:sz w:val="20"/>
          <w:szCs w:val="20"/>
        </w:rPr>
        <w:t xml:space="preserve">Liang, Z., Mason, R.A., Gregori, E. </w:t>
      </w:r>
      <w:r w:rsidRPr="0821D87C" w:rsidR="36D5AF7F">
        <w:rPr>
          <w:sz w:val="20"/>
          <w:szCs w:val="20"/>
        </w:rPr>
        <w:t>a Kennedy</w:t>
      </w:r>
      <w:r w:rsidRPr="0821D87C" w:rsidR="36D5AF7F">
        <w:rPr>
          <w:sz w:val="20"/>
          <w:szCs w:val="20"/>
        </w:rPr>
        <w:t>, C.H. (2024) ‘</w:t>
      </w:r>
      <w:r w:rsidRPr="0821D87C" w:rsidR="36D5AF7F">
        <w:rPr>
          <w:i w:val="1"/>
          <w:iCs w:val="1"/>
          <w:sz w:val="20"/>
          <w:szCs w:val="20"/>
        </w:rPr>
        <w:t>CHECK visual schedules to support individuals on the autism spectrum</w:t>
      </w:r>
      <w:r w:rsidRPr="0821D87C" w:rsidR="36D5AF7F">
        <w:rPr>
          <w:sz w:val="20"/>
          <w:szCs w:val="20"/>
        </w:rPr>
        <w:t>’, Intervention in School and Clinic.</w:t>
      </w:r>
      <w:r w:rsidRPr="0821D87C" w:rsidR="26B1C840">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 xml:space="preserve">: </w:t>
      </w:r>
      <w:hyperlink r:id="Re23ed33892df44c5">
        <w:r w:rsidRPr="0821D87C" w:rsidR="36D5AF7F">
          <w:rPr>
            <w:rStyle w:val="Hyperlink"/>
            <w:sz w:val="20"/>
            <w:szCs w:val="20"/>
          </w:rPr>
          <w:t>https://doi.org/10.1177/10534512241300157</w:t>
        </w:r>
      </w:hyperlink>
      <w:r w:rsidRPr="0821D87C" w:rsidR="563BB9E6">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11598913" w14:textId="0B7DE97E">
      <w:pPr>
        <w:pStyle w:val="Normal"/>
        <w:bidi w:val="0"/>
        <w:spacing w:before="0" w:beforeAutospacing="off" w:after="160" w:afterAutospacing="off" w:line="360" w:lineRule="auto"/>
        <w:ind w:left="0" w:right="0"/>
        <w:jc w:val="both"/>
        <w:rPr>
          <w:sz w:val="20"/>
          <w:szCs w:val="20"/>
        </w:rPr>
      </w:pPr>
      <w:r w:rsidRPr="0821D87C" w:rsidR="36D5AF7F">
        <w:rPr>
          <w:sz w:val="20"/>
          <w:szCs w:val="20"/>
        </w:rPr>
        <w:t xml:space="preserve">Lord, C., </w:t>
      </w:r>
      <w:r w:rsidRPr="0821D87C" w:rsidR="36D5AF7F">
        <w:rPr>
          <w:sz w:val="20"/>
          <w:szCs w:val="20"/>
        </w:rPr>
        <w:t>Elsabbagh</w:t>
      </w:r>
      <w:r w:rsidRPr="0821D87C" w:rsidR="36D5AF7F">
        <w:rPr>
          <w:sz w:val="20"/>
          <w:szCs w:val="20"/>
        </w:rPr>
        <w:t>, M., Baird, G. a Veenstra-VanderWeele, J. (2020) ‘</w:t>
      </w:r>
      <w:r w:rsidRPr="0821D87C" w:rsidR="36D5AF7F">
        <w:rPr>
          <w:i w:val="1"/>
          <w:iCs w:val="1"/>
          <w:sz w:val="20"/>
          <w:szCs w:val="20"/>
        </w:rPr>
        <w:t>Autism spectrum disorder</w:t>
      </w:r>
      <w:r w:rsidRPr="0821D87C" w:rsidR="36D5AF7F">
        <w:rPr>
          <w:sz w:val="20"/>
          <w:szCs w:val="20"/>
        </w:rPr>
        <w:t>’, The Lancet.</w:t>
      </w:r>
      <w:r w:rsidRPr="0821D87C" w:rsidR="69B5BEB6">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ffff873289eb465d">
        <w:r w:rsidRPr="0821D87C" w:rsidR="36D5AF7F">
          <w:rPr>
            <w:rStyle w:val="Hyperlink"/>
            <w:sz w:val="20"/>
            <w:szCs w:val="20"/>
          </w:rPr>
          <w:t>h</w:t>
        </w:r>
        <w:r w:rsidRPr="0821D87C" w:rsidR="36D5AF7F">
          <w:rPr>
            <w:rStyle w:val="Hyperlink"/>
            <w:sz w:val="20"/>
            <w:szCs w:val="20"/>
          </w:rPr>
          <w:t>ttps</w:t>
        </w:r>
        <w:r w:rsidRPr="0821D87C" w:rsidR="36D5AF7F">
          <w:rPr>
            <w:rStyle w:val="Hyperlink"/>
            <w:sz w:val="20"/>
            <w:szCs w:val="20"/>
          </w:rPr>
          <w:t>:</w:t>
        </w:r>
        <w:r w:rsidRPr="0821D87C" w:rsidR="36D5AF7F">
          <w:rPr>
            <w:rStyle w:val="Hyperlink"/>
            <w:sz w:val="20"/>
            <w:szCs w:val="20"/>
          </w:rPr>
          <w:t>//</w:t>
        </w:r>
        <w:r w:rsidRPr="0821D87C" w:rsidR="36D5AF7F">
          <w:rPr>
            <w:rStyle w:val="Hyperlink"/>
            <w:sz w:val="20"/>
            <w:szCs w:val="20"/>
          </w:rPr>
          <w:t>doi.org/10.1016/S0140-6736(18)31129-2</w:t>
        </w:r>
      </w:hyperlink>
      <w:r w:rsidRPr="0821D87C" w:rsidR="732BA682">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w:t>
      </w:r>
      <w:r w:rsidRPr="0821D87C" w:rsidR="36D5AF7F">
        <w:rPr>
          <w:sz w:val="20"/>
          <w:szCs w:val="20"/>
        </w:rPr>
        <w:t xml:space="preserve">27 </w:t>
      </w:r>
      <w:r w:rsidRPr="0821D87C" w:rsidR="36D5AF7F">
        <w:rPr>
          <w:sz w:val="20"/>
          <w:szCs w:val="20"/>
        </w:rPr>
        <w:t>Rhagf</w:t>
      </w:r>
      <w:r w:rsidRPr="0821D87C" w:rsidR="36D5AF7F">
        <w:rPr>
          <w:sz w:val="20"/>
          <w:szCs w:val="20"/>
        </w:rPr>
        <w:t>yr</w:t>
      </w:r>
      <w:r w:rsidRPr="0821D87C" w:rsidR="36D5AF7F">
        <w:rPr>
          <w:sz w:val="20"/>
          <w:szCs w:val="20"/>
        </w:rPr>
        <w:t xml:space="preserve"> 20</w:t>
      </w:r>
      <w:r w:rsidRPr="0821D87C" w:rsidR="36D5AF7F">
        <w:rPr>
          <w:sz w:val="20"/>
          <w:szCs w:val="20"/>
        </w:rPr>
        <w:t>25).</w:t>
      </w:r>
    </w:p>
    <w:p w:rsidR="36D5AF7F" w:rsidP="0821D87C" w:rsidRDefault="36D5AF7F" w14:paraId="2D1CFFAD" w14:textId="7F91A5B6">
      <w:pPr>
        <w:pStyle w:val="Normal"/>
        <w:bidi w:val="0"/>
        <w:spacing w:before="0" w:beforeAutospacing="off" w:after="160" w:afterAutospacing="off" w:line="360" w:lineRule="auto"/>
        <w:ind w:left="0" w:right="0"/>
        <w:jc w:val="both"/>
      </w:pPr>
      <w:r w:rsidRPr="0821D87C" w:rsidR="36D5AF7F">
        <w:rPr>
          <w:sz w:val="20"/>
          <w:szCs w:val="20"/>
        </w:rPr>
        <w:t xml:space="preserve">Oliver, M. (1996) </w:t>
      </w:r>
      <w:r w:rsidRPr="0821D87C" w:rsidR="2C5433BA">
        <w:rPr>
          <w:sz w:val="20"/>
          <w:szCs w:val="20"/>
        </w:rPr>
        <w:t>‘</w:t>
      </w:r>
      <w:r w:rsidRPr="0821D87C" w:rsidR="36D5AF7F">
        <w:rPr>
          <w:i w:val="1"/>
          <w:iCs w:val="1"/>
          <w:sz w:val="20"/>
          <w:szCs w:val="20"/>
        </w:rPr>
        <w:t>Understanding</w:t>
      </w:r>
      <w:r w:rsidRPr="0821D87C" w:rsidR="36D5AF7F">
        <w:rPr>
          <w:i w:val="1"/>
          <w:iCs w:val="1"/>
          <w:sz w:val="20"/>
          <w:szCs w:val="20"/>
        </w:rPr>
        <w:t xml:space="preserve"> Disability: From Theory to Practice</w:t>
      </w:r>
      <w:r w:rsidRPr="0821D87C" w:rsidR="2E056D46">
        <w:rPr>
          <w:i w:val="1"/>
          <w:iCs w:val="1"/>
          <w:sz w:val="20"/>
          <w:szCs w:val="20"/>
        </w:rPr>
        <w:t>’</w:t>
      </w:r>
      <w:r w:rsidRPr="0821D87C" w:rsidR="36D5AF7F">
        <w:rPr>
          <w:sz w:val="20"/>
          <w:szCs w:val="20"/>
        </w:rPr>
        <w:t>. Basingstoke: Macmillan.</w:t>
      </w:r>
      <w:r w:rsidRPr="0821D87C" w:rsidR="153AB579">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74f4f64f90014d52">
        <w:r w:rsidRPr="0821D87C" w:rsidR="36D5AF7F">
          <w:rPr>
            <w:rStyle w:val="Hyperlink"/>
            <w:sz w:val="20"/>
            <w:szCs w:val="20"/>
          </w:rPr>
          <w:t>https://doi.org/10.1007/978-1-349-24269-6</w:t>
        </w:r>
      </w:hyperlink>
      <w:r w:rsidRPr="0821D87C" w:rsidR="44BB4A44">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36D5AF7F" w:rsidP="0821D87C" w:rsidRDefault="36D5AF7F" w14:paraId="51E93DA3" w14:textId="2DCA18ED">
      <w:pPr>
        <w:pStyle w:val="Normal"/>
        <w:bidi w:val="0"/>
        <w:spacing w:before="0" w:beforeAutospacing="off" w:after="160" w:afterAutospacing="off" w:line="360" w:lineRule="auto"/>
        <w:ind w:left="0" w:right="0"/>
        <w:jc w:val="both"/>
        <w:rPr>
          <w:sz w:val="20"/>
          <w:szCs w:val="20"/>
        </w:rPr>
      </w:pPr>
      <w:r w:rsidRPr="0821D87C" w:rsidR="36D5AF7F">
        <w:rPr>
          <w:sz w:val="20"/>
          <w:szCs w:val="20"/>
        </w:rPr>
        <w:t>Odom, S.L. (2021) ‘</w:t>
      </w:r>
      <w:r w:rsidRPr="0821D87C" w:rsidR="36D5AF7F">
        <w:rPr>
          <w:i w:val="1"/>
          <w:iCs w:val="1"/>
          <w:sz w:val="20"/>
          <w:szCs w:val="20"/>
        </w:rPr>
        <w:t>Educational interventions for children and youth with autism spectrum disorder</w:t>
      </w:r>
      <w:r w:rsidRPr="0821D87C" w:rsidR="36D5AF7F">
        <w:rPr>
          <w:sz w:val="20"/>
          <w:szCs w:val="20"/>
        </w:rPr>
        <w:t>’, Pediatrics.</w:t>
      </w:r>
      <w:r w:rsidRPr="0821D87C" w:rsidR="40E3965E">
        <w:rPr>
          <w:sz w:val="20"/>
          <w:szCs w:val="20"/>
        </w:rPr>
        <w:t xml:space="preserve"> </w:t>
      </w:r>
      <w:r w:rsidRPr="0821D87C" w:rsidR="36D5AF7F">
        <w:rPr>
          <w:sz w:val="20"/>
          <w:szCs w:val="20"/>
        </w:rPr>
        <w:t>A</w:t>
      </w:r>
      <w:r w:rsidRPr="0821D87C" w:rsidR="36D5AF7F">
        <w:rPr>
          <w:sz w:val="20"/>
          <w:szCs w:val="20"/>
        </w:rPr>
        <w:t>r</w:t>
      </w:r>
      <w:r w:rsidRPr="0821D87C" w:rsidR="36D5AF7F">
        <w:rPr>
          <w:sz w:val="20"/>
          <w:szCs w:val="20"/>
        </w:rPr>
        <w:t xml:space="preserve"> </w:t>
      </w:r>
      <w:r w:rsidRPr="0821D87C" w:rsidR="36D5AF7F">
        <w:rPr>
          <w:sz w:val="20"/>
          <w:szCs w:val="20"/>
        </w:rPr>
        <w:t>g</w:t>
      </w:r>
      <w:r w:rsidRPr="0821D87C" w:rsidR="36D5AF7F">
        <w:rPr>
          <w:sz w:val="20"/>
          <w:szCs w:val="20"/>
        </w:rPr>
        <w:t>ael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w:t>
      </w:r>
      <w:r w:rsidRPr="0821D87C" w:rsidR="36D5AF7F">
        <w:rPr>
          <w:sz w:val="20"/>
          <w:szCs w:val="20"/>
        </w:rPr>
        <w:t xml:space="preserve"> </w:t>
      </w:r>
      <w:hyperlink r:id="Rbb103a9abfba41e8">
        <w:r w:rsidRPr="0821D87C" w:rsidR="36D5AF7F">
          <w:rPr>
            <w:rStyle w:val="Hyperlink"/>
            <w:sz w:val="20"/>
            <w:szCs w:val="20"/>
          </w:rPr>
          <w:t>https://doi.org/10.1542/peds.2020-0235</w:t>
        </w:r>
      </w:hyperlink>
      <w:r w:rsidRPr="0821D87C" w:rsidR="2452ADD0">
        <w:rPr>
          <w:sz w:val="20"/>
          <w:szCs w:val="20"/>
        </w:rPr>
        <w:t xml:space="preserve"> </w:t>
      </w:r>
      <w:r w:rsidRPr="0821D87C" w:rsidR="36D5AF7F">
        <w:rPr>
          <w:sz w:val="20"/>
          <w:szCs w:val="20"/>
        </w:rPr>
        <w:t>(</w:t>
      </w:r>
      <w:r w:rsidRPr="0821D87C" w:rsidR="36D5AF7F">
        <w:rPr>
          <w:sz w:val="20"/>
          <w:szCs w:val="20"/>
        </w:rPr>
        <w:t>M</w:t>
      </w:r>
      <w:r w:rsidRPr="0821D87C" w:rsidR="36D5AF7F">
        <w:rPr>
          <w:sz w:val="20"/>
          <w:szCs w:val="20"/>
        </w:rPr>
        <w:t>ynediad</w:t>
      </w:r>
      <w:r w:rsidRPr="0821D87C" w:rsidR="36D5AF7F">
        <w:rPr>
          <w:sz w:val="20"/>
          <w:szCs w:val="20"/>
        </w:rPr>
        <w:t>:</w:t>
      </w:r>
      <w:r w:rsidRPr="0821D87C" w:rsidR="36D5AF7F">
        <w:rPr>
          <w:sz w:val="20"/>
          <w:szCs w:val="20"/>
        </w:rPr>
        <w:t xml:space="preserve"> 28 </w:t>
      </w:r>
      <w:r w:rsidRPr="0821D87C" w:rsidR="36D5AF7F">
        <w:rPr>
          <w:sz w:val="20"/>
          <w:szCs w:val="20"/>
        </w:rPr>
        <w:t>R</w:t>
      </w:r>
      <w:r w:rsidRPr="0821D87C" w:rsidR="36D5AF7F">
        <w:rPr>
          <w:sz w:val="20"/>
          <w:szCs w:val="20"/>
        </w:rPr>
        <w:t>hagfyr</w:t>
      </w:r>
      <w:r w:rsidRPr="0821D87C" w:rsidR="36D5AF7F">
        <w:rPr>
          <w:sz w:val="20"/>
          <w:szCs w:val="20"/>
        </w:rPr>
        <w:t xml:space="preserve"> </w:t>
      </w:r>
      <w:r w:rsidRPr="0821D87C" w:rsidR="36D5AF7F">
        <w:rPr>
          <w:sz w:val="20"/>
          <w:szCs w:val="20"/>
        </w:rPr>
        <w:t>2025).</w:t>
      </w:r>
    </w:p>
    <w:p w:rsidR="36D5AF7F" w:rsidP="0821D87C" w:rsidRDefault="36D5AF7F" w14:paraId="57769019" w14:textId="7AFCBB47">
      <w:pPr>
        <w:pStyle w:val="Normal"/>
        <w:bidi w:val="0"/>
        <w:spacing w:before="0" w:beforeAutospacing="off" w:after="160" w:afterAutospacing="off" w:line="360" w:lineRule="auto"/>
        <w:ind w:left="0" w:right="0"/>
        <w:jc w:val="both"/>
      </w:pPr>
      <w:r w:rsidRPr="0821D87C" w:rsidR="36D5AF7F">
        <w:rPr>
          <w:sz w:val="20"/>
          <w:szCs w:val="20"/>
        </w:rPr>
        <w:t>Pellicano, E., Dinsmore, A. a Charman, T. (2014) ‘</w:t>
      </w:r>
      <w:r w:rsidRPr="0821D87C" w:rsidR="36D5AF7F">
        <w:rPr>
          <w:i w:val="1"/>
          <w:iCs w:val="1"/>
          <w:sz w:val="20"/>
          <w:szCs w:val="20"/>
        </w:rPr>
        <w:t>What should autism research focus upon? Community views and priorities from the United Kingdom</w:t>
      </w:r>
      <w:r w:rsidRPr="0821D87C" w:rsidR="36D5AF7F">
        <w:rPr>
          <w:sz w:val="20"/>
          <w:szCs w:val="20"/>
        </w:rPr>
        <w:t>’,</w:t>
      </w:r>
      <w:r w:rsidRPr="0821D87C" w:rsidR="36D5AF7F">
        <w:rPr>
          <w:sz w:val="20"/>
          <w:szCs w:val="20"/>
        </w:rPr>
        <w:t xml:space="preserve"> Autism.</w:t>
      </w:r>
      <w:r w:rsidRPr="0821D87C" w:rsidR="36D124A1">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9367778619af4882">
        <w:r w:rsidRPr="0821D87C" w:rsidR="36D5AF7F">
          <w:rPr>
            <w:rStyle w:val="Hyperlink"/>
            <w:sz w:val="20"/>
            <w:szCs w:val="20"/>
          </w:rPr>
          <w:t>https://doi.org/10.1177/1362361314529627</w:t>
        </w:r>
      </w:hyperlink>
      <w:r w:rsidRPr="0821D87C" w:rsidR="723CA47E">
        <w:rPr>
          <w:sz w:val="20"/>
          <w:szCs w:val="20"/>
        </w:rPr>
        <w:t xml:space="preserve"> </w:t>
      </w:r>
      <w:r w:rsidRPr="0821D87C" w:rsidR="36D5AF7F">
        <w:rPr>
          <w:sz w:val="20"/>
          <w:szCs w:val="20"/>
        </w:rPr>
        <w:t>(</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36D5AF7F" w:rsidP="0821D87C" w:rsidRDefault="36D5AF7F" w14:paraId="2FB5E700" w14:textId="3437C91D">
      <w:pPr>
        <w:pStyle w:val="Normal"/>
        <w:bidi w:val="0"/>
        <w:spacing w:before="0" w:beforeAutospacing="off" w:after="160" w:afterAutospacing="off" w:line="360" w:lineRule="auto"/>
        <w:ind w:left="0" w:right="0"/>
        <w:jc w:val="both"/>
        <w:rPr>
          <w:sz w:val="20"/>
          <w:szCs w:val="20"/>
        </w:rPr>
      </w:pPr>
      <w:r w:rsidRPr="0821D87C" w:rsidR="36D5AF7F">
        <w:rPr>
          <w:sz w:val="20"/>
          <w:szCs w:val="20"/>
        </w:rPr>
        <w:t>Pellicano, E</w:t>
      </w:r>
      <w:r w:rsidRPr="0821D87C" w:rsidR="36D5AF7F">
        <w:rPr>
          <w:sz w:val="20"/>
          <w:szCs w:val="20"/>
        </w:rPr>
        <w:t>. a den</w:t>
      </w:r>
      <w:r w:rsidRPr="0821D87C" w:rsidR="36D5AF7F">
        <w:rPr>
          <w:sz w:val="20"/>
          <w:szCs w:val="20"/>
        </w:rPr>
        <w:t xml:space="preserve"> Houting, J. (2022) ‘</w:t>
      </w:r>
      <w:r w:rsidRPr="0821D87C" w:rsidR="36D5AF7F">
        <w:rPr>
          <w:i w:val="1"/>
          <w:iCs w:val="1"/>
          <w:sz w:val="20"/>
          <w:szCs w:val="20"/>
        </w:rPr>
        <w:t>Annual research review: Shifting from “normal science” to neurodiversity in autism science</w:t>
      </w:r>
      <w:r w:rsidRPr="0821D87C" w:rsidR="36D5AF7F">
        <w:rPr>
          <w:sz w:val="20"/>
          <w:szCs w:val="20"/>
        </w:rPr>
        <w:t>’, Journal of Child Psychology and Psychiatry</w:t>
      </w:r>
      <w:r w:rsidRPr="0821D87C" w:rsidR="36D5AF7F">
        <w:rPr>
          <w:sz w:val="20"/>
          <w:szCs w:val="20"/>
        </w:rPr>
        <w:t>.</w:t>
      </w:r>
      <w:r w:rsidRPr="0821D87C" w:rsidR="11EC716F">
        <w:rPr>
          <w:sz w:val="20"/>
          <w:szCs w:val="20"/>
        </w:rPr>
        <w:t xml:space="preserve"> </w:t>
      </w:r>
      <w:r w:rsidRPr="0821D87C" w:rsidR="36D5AF7F">
        <w:rPr>
          <w:sz w:val="20"/>
          <w:szCs w:val="20"/>
        </w:rPr>
        <w:t>A</w:t>
      </w:r>
      <w:r w:rsidRPr="0821D87C" w:rsidR="36D5AF7F">
        <w:rPr>
          <w:sz w:val="20"/>
          <w:szCs w:val="20"/>
        </w:rPr>
        <w:t>r</w:t>
      </w:r>
      <w:r w:rsidRPr="0821D87C" w:rsidR="36D5AF7F">
        <w:rPr>
          <w:sz w:val="20"/>
          <w:szCs w:val="20"/>
        </w:rPr>
        <w:t xml:space="preserve"> </w:t>
      </w:r>
      <w:r w:rsidRPr="0821D87C" w:rsidR="36D5AF7F">
        <w:rPr>
          <w:sz w:val="20"/>
          <w:szCs w:val="20"/>
        </w:rPr>
        <w:t>g</w:t>
      </w:r>
      <w:r w:rsidRPr="0821D87C" w:rsidR="36D5AF7F">
        <w:rPr>
          <w:sz w:val="20"/>
          <w:szCs w:val="20"/>
        </w:rPr>
        <w:t>ae</w:t>
      </w:r>
      <w:r w:rsidRPr="0821D87C" w:rsidR="36D5AF7F">
        <w:rPr>
          <w:sz w:val="20"/>
          <w:szCs w:val="20"/>
        </w:rPr>
        <w:t>l</w:t>
      </w:r>
      <w:r w:rsidRPr="0821D87C" w:rsidR="36D5AF7F">
        <w:rPr>
          <w:sz w:val="20"/>
          <w:szCs w:val="20"/>
        </w:rPr>
        <w:t xml:space="preserve"> </w:t>
      </w:r>
      <w:r w:rsidRPr="0821D87C" w:rsidR="36D5AF7F">
        <w:rPr>
          <w:sz w:val="20"/>
          <w:szCs w:val="20"/>
        </w:rPr>
        <w:t>y</w:t>
      </w:r>
      <w:r w:rsidRPr="0821D87C" w:rsidR="36D5AF7F">
        <w:rPr>
          <w:sz w:val="20"/>
          <w:szCs w:val="20"/>
        </w:rPr>
        <w:t>n</w:t>
      </w:r>
      <w:r w:rsidRPr="0821D87C" w:rsidR="36D5AF7F">
        <w:rPr>
          <w:sz w:val="20"/>
          <w:szCs w:val="20"/>
        </w:rPr>
        <w:t>:</w:t>
      </w:r>
      <w:r w:rsidRPr="0821D87C" w:rsidR="36D5AF7F">
        <w:rPr>
          <w:sz w:val="20"/>
          <w:szCs w:val="20"/>
        </w:rPr>
        <w:t xml:space="preserve"> </w:t>
      </w:r>
      <w:hyperlink r:id="Rf4c0e8b2c03641e6">
        <w:r w:rsidRPr="0821D87C" w:rsidR="36D5AF7F">
          <w:rPr>
            <w:rStyle w:val="Hyperlink"/>
            <w:sz w:val="20"/>
            <w:szCs w:val="20"/>
          </w:rPr>
          <w:t>https:</w:t>
        </w:r>
        <w:r w:rsidRPr="0821D87C" w:rsidR="36D5AF7F">
          <w:rPr>
            <w:rStyle w:val="Hyperlink"/>
            <w:sz w:val="20"/>
            <w:szCs w:val="20"/>
          </w:rPr>
          <w:t>//</w:t>
        </w:r>
        <w:r w:rsidRPr="0821D87C" w:rsidR="36D5AF7F">
          <w:rPr>
            <w:rStyle w:val="Hyperlink"/>
            <w:sz w:val="20"/>
            <w:szCs w:val="20"/>
          </w:rPr>
          <w:t>d</w:t>
        </w:r>
        <w:r w:rsidRPr="0821D87C" w:rsidR="36D5AF7F">
          <w:rPr>
            <w:rStyle w:val="Hyperlink"/>
            <w:sz w:val="20"/>
            <w:szCs w:val="20"/>
          </w:rPr>
          <w:t>oi.o</w:t>
        </w:r>
        <w:r w:rsidRPr="0821D87C" w:rsidR="36D5AF7F">
          <w:rPr>
            <w:rStyle w:val="Hyperlink"/>
            <w:sz w:val="20"/>
            <w:szCs w:val="20"/>
          </w:rPr>
          <w:t>r</w:t>
        </w:r>
        <w:r w:rsidRPr="0821D87C" w:rsidR="36D5AF7F">
          <w:rPr>
            <w:rStyle w:val="Hyperlink"/>
            <w:sz w:val="20"/>
            <w:szCs w:val="20"/>
          </w:rPr>
          <w:t>g/</w:t>
        </w:r>
        <w:r w:rsidRPr="0821D87C" w:rsidR="36D5AF7F">
          <w:rPr>
            <w:rStyle w:val="Hyperlink"/>
            <w:sz w:val="20"/>
            <w:szCs w:val="20"/>
          </w:rPr>
          <w:t>10.1111/jcpp.13534</w:t>
        </w:r>
      </w:hyperlink>
      <w:r w:rsidRPr="0821D87C" w:rsidR="27195426">
        <w:rPr>
          <w:sz w:val="20"/>
          <w:szCs w:val="20"/>
        </w:rPr>
        <w:t xml:space="preserve"> </w:t>
      </w:r>
      <w:r w:rsidRPr="0821D87C" w:rsidR="36D5AF7F">
        <w:rPr>
          <w:sz w:val="20"/>
          <w:szCs w:val="20"/>
        </w:rPr>
        <w:t>(</w:t>
      </w:r>
      <w:r w:rsidRPr="0821D87C" w:rsidR="36D5AF7F">
        <w:rPr>
          <w:sz w:val="20"/>
          <w:szCs w:val="20"/>
        </w:rPr>
        <w:t>M</w:t>
      </w:r>
      <w:r w:rsidRPr="0821D87C" w:rsidR="36D5AF7F">
        <w:rPr>
          <w:sz w:val="20"/>
          <w:szCs w:val="20"/>
        </w:rPr>
        <w:t>ynediad</w:t>
      </w:r>
      <w:r w:rsidRPr="0821D87C" w:rsidR="36D5AF7F">
        <w:rPr>
          <w:sz w:val="20"/>
          <w:szCs w:val="20"/>
        </w:rPr>
        <w:t>:</w:t>
      </w:r>
      <w:r w:rsidRPr="0821D87C" w:rsidR="36D5AF7F">
        <w:rPr>
          <w:sz w:val="20"/>
          <w:szCs w:val="20"/>
        </w:rPr>
        <w:t xml:space="preserve"> 28 </w:t>
      </w:r>
      <w:r w:rsidRPr="0821D87C" w:rsidR="36D5AF7F">
        <w:rPr>
          <w:sz w:val="20"/>
          <w:szCs w:val="20"/>
        </w:rPr>
        <w:t>R</w:t>
      </w:r>
      <w:r w:rsidRPr="0821D87C" w:rsidR="36D5AF7F">
        <w:rPr>
          <w:sz w:val="20"/>
          <w:szCs w:val="20"/>
        </w:rPr>
        <w:t>hagf</w:t>
      </w:r>
      <w:r w:rsidRPr="0821D87C" w:rsidR="36D5AF7F">
        <w:rPr>
          <w:sz w:val="20"/>
          <w:szCs w:val="20"/>
        </w:rPr>
        <w:t>yr</w:t>
      </w:r>
      <w:r w:rsidRPr="0821D87C" w:rsidR="36D5AF7F">
        <w:rPr>
          <w:sz w:val="20"/>
          <w:szCs w:val="20"/>
        </w:rPr>
        <w:t xml:space="preserve"> </w:t>
      </w:r>
      <w:r w:rsidRPr="0821D87C" w:rsidR="36D5AF7F">
        <w:rPr>
          <w:sz w:val="20"/>
          <w:szCs w:val="20"/>
        </w:rPr>
        <w:t>2025)</w:t>
      </w:r>
      <w:r w:rsidRPr="0821D87C" w:rsidR="36D5AF7F">
        <w:rPr>
          <w:sz w:val="20"/>
          <w:szCs w:val="20"/>
        </w:rPr>
        <w:t>.</w:t>
      </w:r>
    </w:p>
    <w:p w:rsidR="36D5AF7F" w:rsidP="0821D87C" w:rsidRDefault="36D5AF7F" w14:paraId="25A495C9" w14:textId="31A0E38F">
      <w:pPr>
        <w:pStyle w:val="Normal"/>
        <w:bidi w:val="0"/>
        <w:spacing w:before="0" w:beforeAutospacing="off" w:after="160" w:afterAutospacing="off" w:line="360" w:lineRule="auto"/>
        <w:ind w:left="0" w:right="0"/>
        <w:jc w:val="both"/>
      </w:pPr>
      <w:r w:rsidRPr="0821D87C" w:rsidR="36D5AF7F">
        <w:rPr>
          <w:sz w:val="20"/>
          <w:szCs w:val="20"/>
        </w:rPr>
        <w:t>Petersson-Bloom, L. a Holmqvist, M. (2021) ‘</w:t>
      </w:r>
      <w:r w:rsidRPr="0821D87C" w:rsidR="36D5AF7F">
        <w:rPr>
          <w:i w:val="1"/>
          <w:iCs w:val="1"/>
          <w:sz w:val="20"/>
          <w:szCs w:val="20"/>
        </w:rPr>
        <w:t>Strategies in supporting inclusive education for autistic students: A systematic review</w:t>
      </w:r>
      <w:r w:rsidRPr="0821D87C" w:rsidR="36D5AF7F">
        <w:rPr>
          <w:sz w:val="20"/>
          <w:szCs w:val="20"/>
        </w:rPr>
        <w:t>’, Autism &amp; Developmental Language Impairments.</w:t>
      </w:r>
      <w:r w:rsidRPr="0821D87C" w:rsidR="6F404F1F">
        <w:rPr>
          <w:sz w:val="20"/>
          <w:szCs w:val="20"/>
        </w:rPr>
        <w:t xml:space="preserve"> </w:t>
      </w:r>
      <w:r w:rsidRPr="0821D87C" w:rsidR="36D5AF7F">
        <w:rPr>
          <w:sz w:val="20"/>
          <w:szCs w:val="20"/>
        </w:rPr>
        <w:t xml:space="preserve">Ar gael yn: </w:t>
      </w:r>
      <w:hyperlink r:id="Rb61b4851013f49f7">
        <w:r w:rsidRPr="0821D87C" w:rsidR="36D5AF7F">
          <w:rPr>
            <w:rStyle w:val="Hyperlink"/>
            <w:sz w:val="20"/>
            <w:szCs w:val="20"/>
          </w:rPr>
          <w:t>https://doi.org/10.1177/23969415211056573</w:t>
        </w:r>
      </w:hyperlink>
      <w:r w:rsidRPr="0821D87C" w:rsidR="4A4797C6">
        <w:rPr>
          <w:sz w:val="20"/>
          <w:szCs w:val="20"/>
        </w:rPr>
        <w:t xml:space="preserve"> </w:t>
      </w:r>
      <w:r w:rsidRPr="0821D87C" w:rsidR="36D5AF7F">
        <w:rPr>
          <w:sz w:val="20"/>
          <w:szCs w:val="20"/>
        </w:rPr>
        <w:t xml:space="preserve">(Mynediad: 28 </w:t>
      </w:r>
      <w:r w:rsidRPr="0821D87C" w:rsidR="36D5AF7F">
        <w:rPr>
          <w:sz w:val="20"/>
          <w:szCs w:val="20"/>
        </w:rPr>
        <w:t>Rhagfyr</w:t>
      </w:r>
      <w:r w:rsidRPr="0821D87C" w:rsidR="36D5AF7F">
        <w:rPr>
          <w:sz w:val="20"/>
          <w:szCs w:val="20"/>
        </w:rPr>
        <w:t xml:space="preserve"> 2025).</w:t>
      </w:r>
    </w:p>
    <w:p w:rsidR="36D5AF7F" w:rsidP="0821D87C" w:rsidRDefault="36D5AF7F" w14:paraId="625E1C7F" w14:textId="6AD8D512">
      <w:pPr>
        <w:pStyle w:val="Normal"/>
        <w:bidi w:val="0"/>
        <w:spacing w:before="0" w:beforeAutospacing="off" w:after="160" w:afterAutospacing="off" w:line="360" w:lineRule="auto"/>
        <w:ind w:left="0" w:right="0"/>
        <w:jc w:val="both"/>
      </w:pPr>
      <w:r w:rsidRPr="0821D87C" w:rsidR="36D5AF7F">
        <w:rPr>
          <w:sz w:val="20"/>
          <w:szCs w:val="20"/>
        </w:rPr>
        <w:t>Shaw, K.A., Bilder, D.A., McArthur, D., Williams, S., Bakian, A.V. a Durkin, M.S. (2025) ‘</w:t>
      </w:r>
      <w:r w:rsidRPr="0821D87C" w:rsidR="36D5AF7F">
        <w:rPr>
          <w:i w:val="1"/>
          <w:iCs w:val="1"/>
          <w:sz w:val="20"/>
          <w:szCs w:val="20"/>
        </w:rPr>
        <w:t>Prevalence and early identification of autism spectrum disorder</w:t>
      </w:r>
      <w:r w:rsidRPr="0821D87C" w:rsidR="36D5AF7F">
        <w:rPr>
          <w:sz w:val="20"/>
          <w:szCs w:val="20"/>
        </w:rPr>
        <w:t>’, MMWR Surveillance Summaries.</w:t>
      </w:r>
      <w:r w:rsidRPr="0821D87C" w:rsidR="59F649E2">
        <w:rPr>
          <w:sz w:val="20"/>
          <w:szCs w:val="20"/>
        </w:rPr>
        <w:t xml:space="preserve"> </w:t>
      </w:r>
      <w:r w:rsidRPr="0821D87C" w:rsidR="36D5AF7F">
        <w:rPr>
          <w:sz w:val="20"/>
          <w:szCs w:val="20"/>
        </w:rPr>
        <w:t xml:space="preserve">Ar gael yn: </w:t>
      </w:r>
      <w:hyperlink r:id="Rd6010f1b815b430e">
        <w:r w:rsidRPr="0821D87C" w:rsidR="36D5AF7F">
          <w:rPr>
            <w:rStyle w:val="Hyperlink"/>
            <w:sz w:val="20"/>
            <w:szCs w:val="20"/>
          </w:rPr>
          <w:t>https://doi.org/10.15585/mmwr.ss7402a1</w:t>
        </w:r>
      </w:hyperlink>
      <w:r w:rsidRPr="0821D87C" w:rsidR="4ED02F9C">
        <w:rPr>
          <w:sz w:val="20"/>
          <w:szCs w:val="20"/>
        </w:rPr>
        <w:t xml:space="preserve"> </w:t>
      </w:r>
      <w:r w:rsidRPr="0821D87C" w:rsidR="36D5AF7F">
        <w:rPr>
          <w:sz w:val="20"/>
          <w:szCs w:val="20"/>
        </w:rPr>
        <w:t>(Mynediad: 28 Rhagfyr 2025).</w:t>
      </w:r>
    </w:p>
    <w:p w:rsidR="36D5AF7F" w:rsidP="0821D87C" w:rsidRDefault="36D5AF7F" w14:paraId="0154D95F" w14:textId="5654B882">
      <w:pPr>
        <w:pStyle w:val="Normal"/>
        <w:bidi w:val="0"/>
        <w:spacing w:before="0" w:beforeAutospacing="off" w:after="160" w:afterAutospacing="off" w:line="360" w:lineRule="auto"/>
        <w:ind w:left="0" w:right="0"/>
        <w:jc w:val="both"/>
      </w:pPr>
      <w:r w:rsidRPr="0821D87C" w:rsidR="36D5AF7F">
        <w:rPr>
          <w:sz w:val="20"/>
          <w:szCs w:val="20"/>
        </w:rPr>
        <w:t xml:space="preserve">Slee, R. (2018) </w:t>
      </w:r>
      <w:r w:rsidRPr="0821D87C" w:rsidR="6F03AAE1">
        <w:rPr>
          <w:sz w:val="20"/>
          <w:szCs w:val="20"/>
        </w:rPr>
        <w:t>‘</w:t>
      </w:r>
      <w:r w:rsidRPr="0821D87C" w:rsidR="36D5AF7F">
        <w:rPr>
          <w:i w:val="1"/>
          <w:iCs w:val="1"/>
          <w:sz w:val="20"/>
          <w:szCs w:val="20"/>
        </w:rPr>
        <w:t>Inclusive Education Isn’t Dead, It Just Smells Funny</w:t>
      </w:r>
      <w:r w:rsidRPr="0821D87C" w:rsidR="6EDB897B">
        <w:rPr>
          <w:i w:val="1"/>
          <w:iCs w:val="1"/>
          <w:sz w:val="20"/>
          <w:szCs w:val="20"/>
        </w:rPr>
        <w:t>’</w:t>
      </w:r>
      <w:r w:rsidRPr="0821D87C" w:rsidR="36D5AF7F">
        <w:rPr>
          <w:sz w:val="20"/>
          <w:szCs w:val="20"/>
        </w:rPr>
        <w:t>. Llundain: Routledge.</w:t>
      </w:r>
      <w:r w:rsidRPr="0821D87C" w:rsidR="7D12590B">
        <w:rPr>
          <w:sz w:val="20"/>
          <w:szCs w:val="20"/>
        </w:rPr>
        <w:t xml:space="preserve"> </w:t>
      </w:r>
      <w:r w:rsidRPr="0821D87C" w:rsidR="36D5AF7F">
        <w:rPr>
          <w:sz w:val="20"/>
          <w:szCs w:val="20"/>
        </w:rPr>
        <w:t xml:space="preserve">Ar gael yn: </w:t>
      </w:r>
      <w:hyperlink r:id="R507012c4cf7c4f0a">
        <w:r w:rsidRPr="0821D87C" w:rsidR="36D5AF7F">
          <w:rPr>
            <w:rStyle w:val="Hyperlink"/>
            <w:sz w:val="20"/>
            <w:szCs w:val="20"/>
          </w:rPr>
          <w:t>https://doi.org/10.4324/9780429487561</w:t>
        </w:r>
      </w:hyperlink>
      <w:r w:rsidRPr="0821D87C" w:rsidR="490F124C">
        <w:rPr>
          <w:sz w:val="20"/>
          <w:szCs w:val="20"/>
        </w:rPr>
        <w:t xml:space="preserve"> </w:t>
      </w:r>
      <w:r w:rsidRPr="0821D87C" w:rsidR="36D5AF7F">
        <w:rPr>
          <w:sz w:val="20"/>
          <w:szCs w:val="20"/>
        </w:rPr>
        <w:t>(Mynediad: 27 Rhagfyr 2025).</w:t>
      </w:r>
    </w:p>
    <w:p w:rsidR="36D5AF7F" w:rsidP="0821D87C" w:rsidRDefault="36D5AF7F" w14:paraId="05DAE21C" w14:textId="02EB1F12">
      <w:pPr>
        <w:pStyle w:val="Normal"/>
        <w:bidi w:val="0"/>
        <w:spacing w:before="0" w:beforeAutospacing="off" w:after="160" w:afterAutospacing="off" w:line="360" w:lineRule="auto"/>
        <w:ind w:left="0" w:right="0"/>
        <w:jc w:val="both"/>
      </w:pPr>
      <w:r w:rsidRPr="0821D87C" w:rsidR="36D5AF7F">
        <w:rPr>
          <w:sz w:val="20"/>
          <w:szCs w:val="20"/>
        </w:rPr>
        <w:t xml:space="preserve">Tissot, C. </w:t>
      </w:r>
      <w:r w:rsidRPr="0821D87C" w:rsidR="36D5AF7F">
        <w:rPr>
          <w:sz w:val="20"/>
          <w:szCs w:val="20"/>
        </w:rPr>
        <w:t>a</w:t>
      </w:r>
      <w:r w:rsidRPr="0821D87C" w:rsidR="36D5AF7F">
        <w:rPr>
          <w:sz w:val="20"/>
          <w:szCs w:val="20"/>
        </w:rPr>
        <w:t xml:space="preserve"> Evans, R. (2024) ‘</w:t>
      </w:r>
      <w:r w:rsidRPr="0821D87C" w:rsidR="36D5AF7F">
        <w:rPr>
          <w:i w:val="1"/>
          <w:iCs w:val="1"/>
          <w:sz w:val="20"/>
          <w:szCs w:val="20"/>
        </w:rPr>
        <w:t xml:space="preserve">The use of visual schedules to increase on-task academic </w:t>
      </w:r>
      <w:r w:rsidRPr="0821D87C" w:rsidR="36D5AF7F">
        <w:rPr>
          <w:i w:val="1"/>
          <w:iCs w:val="1"/>
          <w:sz w:val="20"/>
          <w:szCs w:val="20"/>
        </w:rPr>
        <w:t>behaviour</w:t>
      </w:r>
      <w:r w:rsidRPr="0821D87C" w:rsidR="36D5AF7F">
        <w:rPr>
          <w:i w:val="1"/>
          <w:iCs w:val="1"/>
          <w:sz w:val="20"/>
          <w:szCs w:val="20"/>
        </w:rPr>
        <w:t xml:space="preserve"> in children with autism’</w:t>
      </w:r>
      <w:r w:rsidRPr="0821D87C" w:rsidR="36D5AF7F">
        <w:rPr>
          <w:sz w:val="20"/>
          <w:szCs w:val="20"/>
        </w:rPr>
        <w:t xml:space="preserve">, British Journal of Special Education, 51(2), </w:t>
      </w:r>
      <w:r w:rsidRPr="0821D87C" w:rsidR="36D5AF7F">
        <w:rPr>
          <w:sz w:val="20"/>
          <w:szCs w:val="20"/>
        </w:rPr>
        <w:t>tt</w:t>
      </w:r>
      <w:r w:rsidRPr="0821D87C" w:rsidR="36D5AF7F">
        <w:rPr>
          <w:sz w:val="20"/>
          <w:szCs w:val="20"/>
        </w:rPr>
        <w:t xml:space="preserve">. 145–162. Ar </w:t>
      </w:r>
      <w:r w:rsidRPr="0821D87C" w:rsidR="36D5AF7F">
        <w:rPr>
          <w:sz w:val="20"/>
          <w:szCs w:val="20"/>
        </w:rPr>
        <w:t>gael</w:t>
      </w:r>
      <w:r w:rsidRPr="0821D87C" w:rsidR="36D5AF7F">
        <w:rPr>
          <w:sz w:val="20"/>
          <w:szCs w:val="20"/>
        </w:rPr>
        <w:t xml:space="preserve"> yn: </w:t>
      </w:r>
      <w:hyperlink r:id="R71884bdae70d4194">
        <w:r w:rsidRPr="0821D87C" w:rsidR="36D5AF7F">
          <w:rPr>
            <w:rStyle w:val="Hyperlink"/>
            <w:sz w:val="20"/>
            <w:szCs w:val="20"/>
          </w:rPr>
          <w:t>https://doi.org/10.1111/1467-8578.12452</w:t>
        </w:r>
      </w:hyperlink>
      <w:r w:rsidRPr="0821D87C" w:rsidR="36D5AF7F">
        <w:rPr>
          <w:sz w:val="20"/>
          <w:szCs w:val="20"/>
        </w:rPr>
        <w:t xml:space="preserve"> (Mynediad: 28 Rhagfyr 2025).</w:t>
      </w:r>
    </w:p>
    <w:p w:rsidR="36D5AF7F" w:rsidP="0821D87C" w:rsidRDefault="36D5AF7F" w14:paraId="546D4981" w14:textId="03EE8294">
      <w:pPr>
        <w:pStyle w:val="Normal"/>
        <w:bidi w:val="0"/>
        <w:spacing w:before="0" w:beforeAutospacing="off" w:after="160" w:afterAutospacing="off" w:line="360" w:lineRule="auto"/>
        <w:ind w:left="0" w:right="0"/>
        <w:jc w:val="both"/>
      </w:pPr>
      <w:r w:rsidRPr="0821D87C" w:rsidR="36D5AF7F">
        <w:rPr>
          <w:sz w:val="20"/>
          <w:szCs w:val="20"/>
        </w:rPr>
        <w:t xml:space="preserve">Turner, J., Mason, R.A., Davis, C. </w:t>
      </w:r>
      <w:r w:rsidRPr="0821D87C" w:rsidR="36D5AF7F">
        <w:rPr>
          <w:sz w:val="20"/>
          <w:szCs w:val="20"/>
        </w:rPr>
        <w:t>a McCoy</w:t>
      </w:r>
      <w:r w:rsidRPr="0821D87C" w:rsidR="36D5AF7F">
        <w:rPr>
          <w:sz w:val="20"/>
          <w:szCs w:val="20"/>
        </w:rPr>
        <w:t>, K. (2025) ‘</w:t>
      </w:r>
      <w:r w:rsidRPr="0821D87C" w:rsidR="36D5AF7F">
        <w:rPr>
          <w:i w:val="1"/>
          <w:iCs w:val="1"/>
          <w:sz w:val="20"/>
          <w:szCs w:val="20"/>
        </w:rPr>
        <w:t xml:space="preserve">Assessing the effectiveness of visual </w:t>
      </w:r>
      <w:r w:rsidRPr="0821D87C" w:rsidR="36D5AF7F">
        <w:rPr>
          <w:i w:val="1"/>
          <w:iCs w:val="1"/>
          <w:sz w:val="20"/>
          <w:szCs w:val="20"/>
        </w:rPr>
        <w:t>supports</w:t>
      </w:r>
      <w:r w:rsidRPr="0821D87C" w:rsidR="36D5AF7F">
        <w:rPr>
          <w:i w:val="1"/>
          <w:iCs w:val="1"/>
          <w:sz w:val="20"/>
          <w:szCs w:val="20"/>
        </w:rPr>
        <w:t xml:space="preserve"> in fostering communication and classroom engagement among students with autism spectrum disorder</w:t>
      </w:r>
      <w:r w:rsidRPr="0821D87C" w:rsidR="36D5AF7F">
        <w:rPr>
          <w:sz w:val="20"/>
          <w:szCs w:val="20"/>
        </w:rPr>
        <w:t xml:space="preserve">’, Journal of Autism and Developmental Disorders. </w:t>
      </w:r>
      <w:r w:rsidRPr="0821D87C" w:rsidR="36D5AF7F">
        <w:rPr>
          <w:sz w:val="20"/>
          <w:szCs w:val="20"/>
        </w:rPr>
        <w:t>Cyhoeddiad</w:t>
      </w:r>
      <w:r w:rsidRPr="0821D87C" w:rsidR="36D5AF7F">
        <w:rPr>
          <w:sz w:val="20"/>
          <w:szCs w:val="20"/>
        </w:rPr>
        <w:t xml:space="preserve"> </w:t>
      </w:r>
      <w:r w:rsidRPr="0821D87C" w:rsidR="36D5AF7F">
        <w:rPr>
          <w:sz w:val="20"/>
          <w:szCs w:val="20"/>
        </w:rPr>
        <w:t>ar-lein</w:t>
      </w:r>
      <w:r w:rsidRPr="0821D87C" w:rsidR="36D5AF7F">
        <w:rPr>
          <w:sz w:val="20"/>
          <w:szCs w:val="20"/>
        </w:rPr>
        <w:t xml:space="preserve"> </w:t>
      </w:r>
      <w:r w:rsidRPr="0821D87C" w:rsidR="36D5AF7F">
        <w:rPr>
          <w:sz w:val="20"/>
          <w:szCs w:val="20"/>
        </w:rPr>
        <w:t>ymlaen</w:t>
      </w:r>
      <w:r w:rsidRPr="0821D87C" w:rsidR="36D5AF7F">
        <w:rPr>
          <w:sz w:val="20"/>
          <w:szCs w:val="20"/>
        </w:rPr>
        <w:t xml:space="preserve"> </w:t>
      </w:r>
      <w:r w:rsidRPr="0821D87C" w:rsidR="36D5AF7F">
        <w:rPr>
          <w:sz w:val="20"/>
          <w:szCs w:val="20"/>
        </w:rPr>
        <w:t>llaw</w:t>
      </w:r>
      <w:r w:rsidRPr="0821D87C" w:rsidR="36D5AF7F">
        <w:rPr>
          <w:sz w:val="20"/>
          <w:szCs w:val="20"/>
        </w:rPr>
        <w:t xml:space="preserve">.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fab5ad67c6844be4">
        <w:r w:rsidRPr="0821D87C" w:rsidR="36D5AF7F">
          <w:rPr>
            <w:rStyle w:val="Hyperlink"/>
            <w:sz w:val="20"/>
            <w:szCs w:val="20"/>
          </w:rPr>
          <w:t>https://doi.org/10.1007/s10803-025-05821-4</w:t>
        </w:r>
      </w:hyperlink>
      <w:r w:rsidRPr="0821D87C" w:rsidR="36D5AF7F">
        <w:rPr>
          <w:sz w:val="20"/>
          <w:szCs w:val="20"/>
        </w:rPr>
        <w:t xml:space="preserve"> (</w:t>
      </w:r>
      <w:r w:rsidRPr="0821D87C" w:rsidR="36D5AF7F">
        <w:rPr>
          <w:sz w:val="20"/>
          <w:szCs w:val="20"/>
        </w:rPr>
        <w:t>Mynediad</w:t>
      </w:r>
      <w:r w:rsidRPr="0821D87C" w:rsidR="36D5AF7F">
        <w:rPr>
          <w:sz w:val="20"/>
          <w:szCs w:val="20"/>
        </w:rPr>
        <w:t xml:space="preserve">: 28 </w:t>
      </w:r>
      <w:r w:rsidRPr="0821D87C" w:rsidR="36D5AF7F">
        <w:rPr>
          <w:sz w:val="20"/>
          <w:szCs w:val="20"/>
        </w:rPr>
        <w:t>Rhagfyr</w:t>
      </w:r>
      <w:r w:rsidRPr="0821D87C" w:rsidR="36D5AF7F">
        <w:rPr>
          <w:sz w:val="20"/>
          <w:szCs w:val="20"/>
        </w:rPr>
        <w:t xml:space="preserve"> 2025).</w:t>
      </w:r>
    </w:p>
    <w:p w:rsidR="36D5AF7F" w:rsidP="0821D87C" w:rsidRDefault="36D5AF7F" w14:paraId="328C15DC" w14:textId="1317A7A1">
      <w:pPr>
        <w:pStyle w:val="Normal"/>
        <w:bidi w:val="0"/>
        <w:spacing w:before="0" w:beforeAutospacing="off" w:after="160" w:afterAutospacing="off" w:line="360" w:lineRule="auto"/>
        <w:ind w:left="0" w:right="0"/>
        <w:jc w:val="both"/>
      </w:pPr>
      <w:r w:rsidRPr="0821D87C" w:rsidR="36D5AF7F">
        <w:rPr>
          <w:sz w:val="20"/>
          <w:szCs w:val="20"/>
        </w:rPr>
        <w:t>Zwaigenbaum</w:t>
      </w:r>
      <w:r w:rsidRPr="0821D87C" w:rsidR="36D5AF7F">
        <w:rPr>
          <w:sz w:val="20"/>
          <w:szCs w:val="20"/>
        </w:rPr>
        <w:t xml:space="preserve">, L., Bauman, M.L., Choueiri, R., Fein, D., </w:t>
      </w:r>
      <w:r w:rsidRPr="0821D87C" w:rsidR="36D5AF7F">
        <w:rPr>
          <w:sz w:val="20"/>
          <w:szCs w:val="20"/>
        </w:rPr>
        <w:t>Kasari</w:t>
      </w:r>
      <w:r w:rsidRPr="0821D87C" w:rsidR="36D5AF7F">
        <w:rPr>
          <w:sz w:val="20"/>
          <w:szCs w:val="20"/>
        </w:rPr>
        <w:t xml:space="preserve">, C., Pierce, K., Stone, W.L., </w:t>
      </w:r>
      <w:r w:rsidRPr="0821D87C" w:rsidR="36D5AF7F">
        <w:rPr>
          <w:sz w:val="20"/>
          <w:szCs w:val="20"/>
        </w:rPr>
        <w:t>Yirmiya</w:t>
      </w:r>
      <w:r w:rsidRPr="0821D87C" w:rsidR="36D5AF7F">
        <w:rPr>
          <w:sz w:val="20"/>
          <w:szCs w:val="20"/>
        </w:rPr>
        <w:t xml:space="preserve">, N., Estes, A., Hansen, R.L. </w:t>
      </w:r>
      <w:r w:rsidRPr="0821D87C" w:rsidR="36D5AF7F">
        <w:rPr>
          <w:sz w:val="20"/>
          <w:szCs w:val="20"/>
        </w:rPr>
        <w:t>a McPartland</w:t>
      </w:r>
      <w:r w:rsidRPr="0821D87C" w:rsidR="36D5AF7F">
        <w:rPr>
          <w:sz w:val="20"/>
          <w:szCs w:val="20"/>
        </w:rPr>
        <w:t>, J.C. (2015) ‘</w:t>
      </w:r>
      <w:r w:rsidRPr="0821D87C" w:rsidR="36D5AF7F">
        <w:rPr>
          <w:i w:val="1"/>
          <w:iCs w:val="1"/>
          <w:sz w:val="20"/>
          <w:szCs w:val="20"/>
        </w:rPr>
        <w:t xml:space="preserve">Early </w:t>
      </w:r>
      <w:r w:rsidRPr="0821D87C" w:rsidR="36D5AF7F">
        <w:rPr>
          <w:i w:val="1"/>
          <w:iCs w:val="1"/>
          <w:sz w:val="20"/>
          <w:szCs w:val="20"/>
        </w:rPr>
        <w:t>identification</w:t>
      </w:r>
      <w:r w:rsidRPr="0821D87C" w:rsidR="36D5AF7F">
        <w:rPr>
          <w:i w:val="1"/>
          <w:iCs w:val="1"/>
          <w:sz w:val="20"/>
          <w:szCs w:val="20"/>
        </w:rPr>
        <w:t xml:space="preserve"> of autism spectrum disorder</w:t>
      </w:r>
      <w:r w:rsidRPr="0821D87C" w:rsidR="36D5AF7F">
        <w:rPr>
          <w:sz w:val="20"/>
          <w:szCs w:val="20"/>
        </w:rPr>
        <w:t xml:space="preserve">’, Pediatrics. </w:t>
      </w:r>
      <w:r w:rsidRPr="0821D87C" w:rsidR="36D5AF7F">
        <w:rPr>
          <w:sz w:val="20"/>
          <w:szCs w:val="20"/>
        </w:rPr>
        <w:t>Ar</w:t>
      </w:r>
      <w:r w:rsidRPr="0821D87C" w:rsidR="36D5AF7F">
        <w:rPr>
          <w:sz w:val="20"/>
          <w:szCs w:val="20"/>
        </w:rPr>
        <w:t xml:space="preserve"> </w:t>
      </w:r>
      <w:r w:rsidRPr="0821D87C" w:rsidR="36D5AF7F">
        <w:rPr>
          <w:sz w:val="20"/>
          <w:szCs w:val="20"/>
        </w:rPr>
        <w:t>gael</w:t>
      </w:r>
      <w:r w:rsidRPr="0821D87C" w:rsidR="36D5AF7F">
        <w:rPr>
          <w:sz w:val="20"/>
          <w:szCs w:val="20"/>
        </w:rPr>
        <w:t xml:space="preserve"> </w:t>
      </w:r>
      <w:r w:rsidRPr="0821D87C" w:rsidR="36D5AF7F">
        <w:rPr>
          <w:sz w:val="20"/>
          <w:szCs w:val="20"/>
        </w:rPr>
        <w:t>yn</w:t>
      </w:r>
      <w:r w:rsidRPr="0821D87C" w:rsidR="36D5AF7F">
        <w:rPr>
          <w:sz w:val="20"/>
          <w:szCs w:val="20"/>
        </w:rPr>
        <w:t xml:space="preserve">: </w:t>
      </w:r>
      <w:hyperlink r:id="Ref4de199444543e5">
        <w:r w:rsidRPr="0821D87C" w:rsidR="36D5AF7F">
          <w:rPr>
            <w:rStyle w:val="Hyperlink"/>
            <w:sz w:val="20"/>
            <w:szCs w:val="20"/>
          </w:rPr>
          <w:t>https://doi.org/10.1542/peds.2014-3667C</w:t>
        </w:r>
      </w:hyperlink>
      <w:r w:rsidRPr="0821D87C" w:rsidR="36D5AF7F">
        <w:rPr>
          <w:sz w:val="20"/>
          <w:szCs w:val="20"/>
        </w:rPr>
        <w:t xml:space="preserve"> (</w:t>
      </w:r>
      <w:r w:rsidRPr="0821D87C" w:rsidR="36D5AF7F">
        <w:rPr>
          <w:sz w:val="20"/>
          <w:szCs w:val="20"/>
        </w:rPr>
        <w:t>Mynediad</w:t>
      </w:r>
      <w:r w:rsidRPr="0821D87C" w:rsidR="36D5AF7F">
        <w:rPr>
          <w:sz w:val="20"/>
          <w:szCs w:val="20"/>
        </w:rPr>
        <w:t xml:space="preserve">: 27 </w:t>
      </w:r>
      <w:r w:rsidRPr="0821D87C" w:rsidR="36D5AF7F">
        <w:rPr>
          <w:sz w:val="20"/>
          <w:szCs w:val="20"/>
        </w:rPr>
        <w:t>Rhagfyr</w:t>
      </w:r>
      <w:r w:rsidRPr="0821D87C" w:rsidR="36D5AF7F">
        <w:rPr>
          <w:sz w:val="20"/>
          <w:szCs w:val="20"/>
        </w:rPr>
        <w:t xml:space="preserve"> 2025).</w:t>
      </w:r>
    </w:p>
    <w:p w:rsidR="00A90534" w:rsidP="153724C6" w:rsidRDefault="00A90534" w14:paraId="2DD7E33B" w14:textId="416CD02F">
      <w:pPr>
        <w:spacing w:line="360" w:lineRule="auto"/>
        <w:jc w:val="both"/>
        <w:rPr>
          <w:sz w:val="20"/>
          <w:szCs w:val="20"/>
        </w:rPr>
      </w:pPr>
    </w:p>
    <w:p w:rsidR="00C0000D" w:rsidP="153724C6" w:rsidRDefault="00C0000D" w14:paraId="70D2577E" w14:textId="3DA529F4">
      <w:pPr>
        <w:spacing w:line="360" w:lineRule="auto"/>
        <w:jc w:val="both"/>
        <w:rPr>
          <w:sz w:val="20"/>
          <w:szCs w:val="20"/>
        </w:rPr>
      </w:pPr>
    </w:p>
    <w:p w:rsidR="00C0000D" w:rsidRDefault="00C0000D" w14:paraId="5E5787A5" w14:textId="0971D63B"/>
    <w:sectPr w:rsidR="00C0000D">
      <w:pgSz w:w="11906" w:h="16838" w:orient="portrait"/>
      <w:pgMar w:top="1440" w:right="1440" w:bottom="1440" w:left="1440" w:header="720" w:footer="720" w:gutter="0"/>
      <w:cols w:space="720"/>
      <w:docGrid w:linePitch="360"/>
      <w:headerReference w:type="default" r:id="Rb01a386d310b4b02"/>
      <w:footerReference w:type="default" r:id="R17cf644eaecc45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21D87C" w:rsidTr="0821D87C" w14:paraId="05FB4272">
      <w:trPr>
        <w:trHeight w:val="300"/>
      </w:trPr>
      <w:tc>
        <w:tcPr>
          <w:tcW w:w="3005" w:type="dxa"/>
          <w:tcMar/>
        </w:tcPr>
        <w:p w:rsidR="0821D87C" w:rsidP="0821D87C" w:rsidRDefault="0821D87C" w14:paraId="24ACE629" w14:textId="2739AF0D">
          <w:pPr>
            <w:pStyle w:val="Header"/>
            <w:bidi w:val="0"/>
            <w:ind w:left="-115"/>
            <w:jc w:val="left"/>
          </w:pPr>
        </w:p>
      </w:tc>
      <w:tc>
        <w:tcPr>
          <w:tcW w:w="3005" w:type="dxa"/>
          <w:tcMar/>
        </w:tcPr>
        <w:p w:rsidR="0821D87C" w:rsidP="0821D87C" w:rsidRDefault="0821D87C" w14:paraId="3A425767" w14:textId="6A171AFD">
          <w:pPr>
            <w:pStyle w:val="Header"/>
            <w:bidi w:val="0"/>
            <w:jc w:val="center"/>
          </w:pPr>
        </w:p>
      </w:tc>
      <w:tc>
        <w:tcPr>
          <w:tcW w:w="3005" w:type="dxa"/>
          <w:tcMar/>
        </w:tcPr>
        <w:p w:rsidR="0821D87C" w:rsidP="0821D87C" w:rsidRDefault="0821D87C" w14:paraId="2FB7CA0E" w14:textId="63F3BE74">
          <w:pPr>
            <w:pStyle w:val="Header"/>
            <w:bidi w:val="0"/>
            <w:ind w:right="-115"/>
            <w:jc w:val="right"/>
          </w:pPr>
          <w:r w:rsidR="0821D87C">
            <w:rPr/>
            <w:t>Chloe Jones</w:t>
          </w:r>
        </w:p>
      </w:tc>
    </w:tr>
  </w:tbl>
  <w:p w:rsidR="0821D87C" w:rsidP="0821D87C" w:rsidRDefault="0821D87C" w14:paraId="3FE248AB" w14:textId="443AC7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21D87C" w:rsidTr="0821D87C" w14:paraId="3CAF0DA7">
      <w:trPr>
        <w:trHeight w:val="300"/>
      </w:trPr>
      <w:tc>
        <w:tcPr>
          <w:tcW w:w="3005" w:type="dxa"/>
          <w:tcMar/>
        </w:tcPr>
        <w:p w:rsidR="0821D87C" w:rsidP="0821D87C" w:rsidRDefault="0821D87C" w14:paraId="5C8F321D" w14:textId="17EA6CFF">
          <w:pPr>
            <w:pStyle w:val="Header"/>
            <w:bidi w:val="0"/>
            <w:ind w:left="-115"/>
            <w:jc w:val="left"/>
          </w:pPr>
          <w:r w:rsidR="0821D87C">
            <w:rPr/>
            <w:t>ECEY6006</w:t>
          </w:r>
        </w:p>
      </w:tc>
      <w:tc>
        <w:tcPr>
          <w:tcW w:w="3005" w:type="dxa"/>
          <w:tcMar/>
        </w:tcPr>
        <w:p w:rsidR="0821D87C" w:rsidP="0821D87C" w:rsidRDefault="0821D87C" w14:paraId="0365CF96" w14:textId="395D6174">
          <w:pPr>
            <w:pStyle w:val="Header"/>
            <w:bidi w:val="0"/>
            <w:jc w:val="center"/>
          </w:pPr>
          <w:r w:rsidR="0821D87C">
            <w:rPr/>
            <w:t>2203713</w:t>
          </w:r>
        </w:p>
      </w:tc>
      <w:tc>
        <w:tcPr>
          <w:tcW w:w="3005" w:type="dxa"/>
          <w:tcMar/>
        </w:tcPr>
        <w:p w:rsidR="0821D87C" w:rsidP="0821D87C" w:rsidRDefault="0821D87C" w14:paraId="02854B49" w14:textId="7643D6AB">
          <w:pPr>
            <w:pStyle w:val="Header"/>
            <w:bidi w:val="0"/>
            <w:ind w:right="-115"/>
            <w:jc w:val="right"/>
          </w:pPr>
          <w:r w:rsidR="0821D87C">
            <w:rPr/>
            <w:t>Cyfrif geiriau:1,546</w:t>
          </w:r>
        </w:p>
      </w:tc>
    </w:tr>
  </w:tbl>
  <w:p w:rsidR="0821D87C" w:rsidP="0821D87C" w:rsidRDefault="0821D87C" w14:paraId="1964BE3D" w14:textId="0819390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12136D"/>
    <w:rsid w:val="00002809"/>
    <w:rsid w:val="00002C1F"/>
    <w:rsid w:val="00006150"/>
    <w:rsid w:val="000068A5"/>
    <w:rsid w:val="00037DC1"/>
    <w:rsid w:val="00052B70"/>
    <w:rsid w:val="00064FDD"/>
    <w:rsid w:val="000B44CB"/>
    <w:rsid w:val="000D0A4A"/>
    <w:rsid w:val="0011400F"/>
    <w:rsid w:val="00115CDE"/>
    <w:rsid w:val="001259BB"/>
    <w:rsid w:val="00172A1C"/>
    <w:rsid w:val="001A756D"/>
    <w:rsid w:val="001C5A6A"/>
    <w:rsid w:val="001E1A4F"/>
    <w:rsid w:val="002516BB"/>
    <w:rsid w:val="00252C0E"/>
    <w:rsid w:val="00256D43"/>
    <w:rsid w:val="00296E36"/>
    <w:rsid w:val="002C0B2B"/>
    <w:rsid w:val="002C565B"/>
    <w:rsid w:val="002D62BE"/>
    <w:rsid w:val="003031BA"/>
    <w:rsid w:val="0033680E"/>
    <w:rsid w:val="00355234"/>
    <w:rsid w:val="00365FD0"/>
    <w:rsid w:val="003749BB"/>
    <w:rsid w:val="00374CFB"/>
    <w:rsid w:val="00397F75"/>
    <w:rsid w:val="003D05DB"/>
    <w:rsid w:val="004250F8"/>
    <w:rsid w:val="004265C1"/>
    <w:rsid w:val="00432CAD"/>
    <w:rsid w:val="004708ED"/>
    <w:rsid w:val="004A4CCA"/>
    <w:rsid w:val="004A667F"/>
    <w:rsid w:val="004F3516"/>
    <w:rsid w:val="00527FEE"/>
    <w:rsid w:val="0054970E"/>
    <w:rsid w:val="005653A9"/>
    <w:rsid w:val="005758DF"/>
    <w:rsid w:val="005C2E53"/>
    <w:rsid w:val="005E05FB"/>
    <w:rsid w:val="005F5BD5"/>
    <w:rsid w:val="00651C56"/>
    <w:rsid w:val="00676034"/>
    <w:rsid w:val="00680A71"/>
    <w:rsid w:val="006A0C41"/>
    <w:rsid w:val="006B6090"/>
    <w:rsid w:val="006C656A"/>
    <w:rsid w:val="006E35D5"/>
    <w:rsid w:val="00712E4D"/>
    <w:rsid w:val="007135F4"/>
    <w:rsid w:val="00740E94"/>
    <w:rsid w:val="00765338"/>
    <w:rsid w:val="00766661"/>
    <w:rsid w:val="00780BD1"/>
    <w:rsid w:val="007A2F06"/>
    <w:rsid w:val="007C09B8"/>
    <w:rsid w:val="007C3805"/>
    <w:rsid w:val="007C55BB"/>
    <w:rsid w:val="007D7DD2"/>
    <w:rsid w:val="007E32FC"/>
    <w:rsid w:val="007E713C"/>
    <w:rsid w:val="00810082"/>
    <w:rsid w:val="00830BB5"/>
    <w:rsid w:val="00882802"/>
    <w:rsid w:val="00A8113D"/>
    <w:rsid w:val="00A860E8"/>
    <w:rsid w:val="00A90534"/>
    <w:rsid w:val="00B1425F"/>
    <w:rsid w:val="00B44525"/>
    <w:rsid w:val="00B51E90"/>
    <w:rsid w:val="00B60C30"/>
    <w:rsid w:val="00B63B1F"/>
    <w:rsid w:val="00B87275"/>
    <w:rsid w:val="00BA73A7"/>
    <w:rsid w:val="00BB29ED"/>
    <w:rsid w:val="00C0000D"/>
    <w:rsid w:val="00C10753"/>
    <w:rsid w:val="00C15B66"/>
    <w:rsid w:val="00C21DEF"/>
    <w:rsid w:val="00C404AB"/>
    <w:rsid w:val="00C500F9"/>
    <w:rsid w:val="00C70C97"/>
    <w:rsid w:val="00C75723"/>
    <w:rsid w:val="00C80D6E"/>
    <w:rsid w:val="00C97630"/>
    <w:rsid w:val="00CD4606"/>
    <w:rsid w:val="00CD4DF7"/>
    <w:rsid w:val="00D20E56"/>
    <w:rsid w:val="00D24351"/>
    <w:rsid w:val="00D47989"/>
    <w:rsid w:val="00D85297"/>
    <w:rsid w:val="00D876F4"/>
    <w:rsid w:val="00D942BE"/>
    <w:rsid w:val="00DA6D2E"/>
    <w:rsid w:val="00E03E0D"/>
    <w:rsid w:val="00E3267E"/>
    <w:rsid w:val="00E34272"/>
    <w:rsid w:val="00E40593"/>
    <w:rsid w:val="00E41C90"/>
    <w:rsid w:val="00E671B9"/>
    <w:rsid w:val="00E74A80"/>
    <w:rsid w:val="00E83EA0"/>
    <w:rsid w:val="00F12FCC"/>
    <w:rsid w:val="00F3194F"/>
    <w:rsid w:val="00F47254"/>
    <w:rsid w:val="00F82547"/>
    <w:rsid w:val="00FB6CF1"/>
    <w:rsid w:val="00FC7EE3"/>
    <w:rsid w:val="00FE1A2B"/>
    <w:rsid w:val="018504BC"/>
    <w:rsid w:val="0232E550"/>
    <w:rsid w:val="02F697A3"/>
    <w:rsid w:val="0381C27F"/>
    <w:rsid w:val="050AF03A"/>
    <w:rsid w:val="05FD64F7"/>
    <w:rsid w:val="06BA7431"/>
    <w:rsid w:val="06FBB378"/>
    <w:rsid w:val="070A8106"/>
    <w:rsid w:val="07AEA7D4"/>
    <w:rsid w:val="07CC4048"/>
    <w:rsid w:val="07CEC786"/>
    <w:rsid w:val="0821D87C"/>
    <w:rsid w:val="09500EA6"/>
    <w:rsid w:val="0BEE340C"/>
    <w:rsid w:val="0C83BA82"/>
    <w:rsid w:val="0CACEB53"/>
    <w:rsid w:val="0D0DAB46"/>
    <w:rsid w:val="0EA2658E"/>
    <w:rsid w:val="0F29BBA8"/>
    <w:rsid w:val="0F550E26"/>
    <w:rsid w:val="0F613972"/>
    <w:rsid w:val="1030445F"/>
    <w:rsid w:val="106BC65B"/>
    <w:rsid w:val="10C3A7AE"/>
    <w:rsid w:val="11EC716F"/>
    <w:rsid w:val="12EE56DC"/>
    <w:rsid w:val="13760EB4"/>
    <w:rsid w:val="13FF8904"/>
    <w:rsid w:val="14368CE4"/>
    <w:rsid w:val="153724C6"/>
    <w:rsid w:val="153AB579"/>
    <w:rsid w:val="15423D15"/>
    <w:rsid w:val="15DED6D3"/>
    <w:rsid w:val="161E0E70"/>
    <w:rsid w:val="1657B302"/>
    <w:rsid w:val="16B1DE44"/>
    <w:rsid w:val="16B57A5B"/>
    <w:rsid w:val="17CAD7A7"/>
    <w:rsid w:val="186754D6"/>
    <w:rsid w:val="1944CC46"/>
    <w:rsid w:val="1982BF33"/>
    <w:rsid w:val="1BD1AE92"/>
    <w:rsid w:val="1C46211E"/>
    <w:rsid w:val="1C6377AE"/>
    <w:rsid w:val="1D725042"/>
    <w:rsid w:val="1D72BE09"/>
    <w:rsid w:val="1D792973"/>
    <w:rsid w:val="1EA43F09"/>
    <w:rsid w:val="1FB31488"/>
    <w:rsid w:val="2022D2B0"/>
    <w:rsid w:val="20ACCD6E"/>
    <w:rsid w:val="20E5C699"/>
    <w:rsid w:val="21011C9C"/>
    <w:rsid w:val="210E0BB8"/>
    <w:rsid w:val="214746AB"/>
    <w:rsid w:val="21B28FC1"/>
    <w:rsid w:val="242AAB3D"/>
    <w:rsid w:val="2452ADD0"/>
    <w:rsid w:val="24C96A83"/>
    <w:rsid w:val="24D5DF08"/>
    <w:rsid w:val="25D67AC7"/>
    <w:rsid w:val="260FF15B"/>
    <w:rsid w:val="26B1C840"/>
    <w:rsid w:val="26E585B2"/>
    <w:rsid w:val="27195426"/>
    <w:rsid w:val="297B4AE6"/>
    <w:rsid w:val="29930309"/>
    <w:rsid w:val="2B107A40"/>
    <w:rsid w:val="2B70674C"/>
    <w:rsid w:val="2C5433BA"/>
    <w:rsid w:val="2C5ABD45"/>
    <w:rsid w:val="2C61F160"/>
    <w:rsid w:val="2CBF1CB5"/>
    <w:rsid w:val="2CEE100B"/>
    <w:rsid w:val="2D01B738"/>
    <w:rsid w:val="2D804312"/>
    <w:rsid w:val="2DC938EE"/>
    <w:rsid w:val="2DCACE60"/>
    <w:rsid w:val="2E056D46"/>
    <w:rsid w:val="2E5CCB44"/>
    <w:rsid w:val="2F3C320E"/>
    <w:rsid w:val="2F656F2B"/>
    <w:rsid w:val="303109F2"/>
    <w:rsid w:val="305A51F4"/>
    <w:rsid w:val="306D159B"/>
    <w:rsid w:val="30BBD772"/>
    <w:rsid w:val="31956A81"/>
    <w:rsid w:val="321BB60F"/>
    <w:rsid w:val="32449CF8"/>
    <w:rsid w:val="325298F5"/>
    <w:rsid w:val="3293C8AE"/>
    <w:rsid w:val="33A74B9B"/>
    <w:rsid w:val="3599384E"/>
    <w:rsid w:val="35FB72CE"/>
    <w:rsid w:val="36D124A1"/>
    <w:rsid w:val="36D5AF7F"/>
    <w:rsid w:val="370CA820"/>
    <w:rsid w:val="3723238C"/>
    <w:rsid w:val="378FCB33"/>
    <w:rsid w:val="37D07617"/>
    <w:rsid w:val="3803E2F9"/>
    <w:rsid w:val="38041ED7"/>
    <w:rsid w:val="39B1488E"/>
    <w:rsid w:val="39EE9EDC"/>
    <w:rsid w:val="3AD8C18E"/>
    <w:rsid w:val="3B2B9202"/>
    <w:rsid w:val="3BACFCD2"/>
    <w:rsid w:val="3C70FD8B"/>
    <w:rsid w:val="3CA9D92D"/>
    <w:rsid w:val="3CB5E3B3"/>
    <w:rsid w:val="3CBFC38E"/>
    <w:rsid w:val="3D2D29A0"/>
    <w:rsid w:val="3D86A530"/>
    <w:rsid w:val="3D8CD003"/>
    <w:rsid w:val="3DA81B40"/>
    <w:rsid w:val="3EFD3FC6"/>
    <w:rsid w:val="4077BB21"/>
    <w:rsid w:val="40AA045B"/>
    <w:rsid w:val="40CF9FC0"/>
    <w:rsid w:val="40DE8BC0"/>
    <w:rsid w:val="40E3965E"/>
    <w:rsid w:val="41998880"/>
    <w:rsid w:val="426ACBAF"/>
    <w:rsid w:val="43676167"/>
    <w:rsid w:val="4367DA7B"/>
    <w:rsid w:val="43998FC7"/>
    <w:rsid w:val="449BCA25"/>
    <w:rsid w:val="44BB4A44"/>
    <w:rsid w:val="4659F9D0"/>
    <w:rsid w:val="46A53B56"/>
    <w:rsid w:val="4825171C"/>
    <w:rsid w:val="48F02B10"/>
    <w:rsid w:val="490F124C"/>
    <w:rsid w:val="4A4797C6"/>
    <w:rsid w:val="4A67DBDA"/>
    <w:rsid w:val="4A8B49AB"/>
    <w:rsid w:val="4B4E7BD2"/>
    <w:rsid w:val="4B60C5F1"/>
    <w:rsid w:val="4C116B80"/>
    <w:rsid w:val="4C3E1F41"/>
    <w:rsid w:val="4ED02F9C"/>
    <w:rsid w:val="4FDA02B1"/>
    <w:rsid w:val="51D95419"/>
    <w:rsid w:val="51EE17AB"/>
    <w:rsid w:val="528BC955"/>
    <w:rsid w:val="52B1F515"/>
    <w:rsid w:val="53EBFE29"/>
    <w:rsid w:val="5412136D"/>
    <w:rsid w:val="54BC9A53"/>
    <w:rsid w:val="54EF6C6C"/>
    <w:rsid w:val="55B06EE8"/>
    <w:rsid w:val="55B635FE"/>
    <w:rsid w:val="56292D14"/>
    <w:rsid w:val="563BB9E6"/>
    <w:rsid w:val="5651290C"/>
    <w:rsid w:val="56A8AE5B"/>
    <w:rsid w:val="56D1A42D"/>
    <w:rsid w:val="56E50112"/>
    <w:rsid w:val="5725DB87"/>
    <w:rsid w:val="59F649E2"/>
    <w:rsid w:val="59FFC932"/>
    <w:rsid w:val="5A8981AB"/>
    <w:rsid w:val="5B5774AB"/>
    <w:rsid w:val="5B5B0E03"/>
    <w:rsid w:val="5C283571"/>
    <w:rsid w:val="5C2BAC2D"/>
    <w:rsid w:val="5C8471A5"/>
    <w:rsid w:val="5CAB74DB"/>
    <w:rsid w:val="5D490048"/>
    <w:rsid w:val="5FF8F8DD"/>
    <w:rsid w:val="61067E50"/>
    <w:rsid w:val="61900665"/>
    <w:rsid w:val="6213427C"/>
    <w:rsid w:val="62491C84"/>
    <w:rsid w:val="62DF8E06"/>
    <w:rsid w:val="62E8FD33"/>
    <w:rsid w:val="64A08B76"/>
    <w:rsid w:val="64B561C7"/>
    <w:rsid w:val="662262A0"/>
    <w:rsid w:val="66F38C2B"/>
    <w:rsid w:val="671A33E1"/>
    <w:rsid w:val="6785BF61"/>
    <w:rsid w:val="68FD89D1"/>
    <w:rsid w:val="69B5BEB6"/>
    <w:rsid w:val="69F77359"/>
    <w:rsid w:val="6A6477A0"/>
    <w:rsid w:val="6AE6324E"/>
    <w:rsid w:val="6BE06209"/>
    <w:rsid w:val="6C43D53A"/>
    <w:rsid w:val="6D2CCA23"/>
    <w:rsid w:val="6D3F0528"/>
    <w:rsid w:val="6EB3CEC9"/>
    <w:rsid w:val="6EDB897B"/>
    <w:rsid w:val="6F03AAE1"/>
    <w:rsid w:val="6F404F1F"/>
    <w:rsid w:val="700230F6"/>
    <w:rsid w:val="712D38EE"/>
    <w:rsid w:val="7174974B"/>
    <w:rsid w:val="71AF276E"/>
    <w:rsid w:val="72398737"/>
    <w:rsid w:val="723CA47E"/>
    <w:rsid w:val="724C6458"/>
    <w:rsid w:val="732BA682"/>
    <w:rsid w:val="73B0AD52"/>
    <w:rsid w:val="741E97BC"/>
    <w:rsid w:val="74733AB0"/>
    <w:rsid w:val="749F147E"/>
    <w:rsid w:val="7525400F"/>
    <w:rsid w:val="75D197BC"/>
    <w:rsid w:val="77A1460B"/>
    <w:rsid w:val="799958C9"/>
    <w:rsid w:val="79A80D0A"/>
    <w:rsid w:val="7A569490"/>
    <w:rsid w:val="7AC78842"/>
    <w:rsid w:val="7D12590B"/>
    <w:rsid w:val="7DD69DB5"/>
    <w:rsid w:val="7E4838CB"/>
    <w:rsid w:val="7F05C49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1FF6626"/>
  <w15:chartTrackingRefBased/>
  <w15:docId w15:val="{909C83DC-053A-49BF-A67F-D6C0F73E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821D87C"/>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153724C6"/>
    <w:rPr>
      <w:color w:val="467886"/>
      <w:u w:val="single"/>
    </w:rPr>
  </w:style>
  <w:style w:type="paragraph" w:styleId="p1" w:customStyle="true">
    <w:uiPriority w:val="1"/>
    <w:name w:val="p1"/>
    <w:basedOn w:val="Normal"/>
    <w:rsid w:val="0821D87C"/>
    <w:rPr>
      <w:rFonts w:ascii="Times New Roman" w:hAnsi="Times New Roman" w:cs="Times New Roman"/>
      <w:lang w:val="en-US" w:eastAsia="en-US"/>
    </w:rPr>
    <w:pPr>
      <w:spacing w:beforeAutospacing="on" w:afterAutospacing="on" w:line="240" w:lineRule="auto"/>
    </w:pPr>
  </w:style>
  <w:style w:type="character" w:styleId="s1" w:customStyle="1">
    <w:name w:val="s1"/>
    <w:basedOn w:val="DefaultParagraphFont"/>
    <w:rsid w:val="00B51E90"/>
  </w:style>
  <w:style w:type="paragraph" w:styleId="p2" w:customStyle="true">
    <w:uiPriority w:val="1"/>
    <w:name w:val="p2"/>
    <w:basedOn w:val="Normal"/>
    <w:rsid w:val="0821D87C"/>
    <w:rPr>
      <w:rFonts w:ascii="Times New Roman" w:hAnsi="Times New Roman" w:cs="Times New Roman"/>
      <w:lang w:val="en-US" w:eastAsia="en-US"/>
    </w:rPr>
    <w:pPr>
      <w:spacing w:beforeAutospacing="on" w:afterAutospacing="on" w:line="240" w:lineRule="auto"/>
    </w:pPr>
  </w:style>
  <w:style w:type="character" w:styleId="s2" w:customStyle="1">
    <w:name w:val="s2"/>
    <w:basedOn w:val="DefaultParagraphFont"/>
    <w:rsid w:val="00A90534"/>
  </w:style>
  <w:style w:type="paragraph" w:styleId="Header">
    <w:uiPriority w:val="99"/>
    <w:name w:val="header"/>
    <w:basedOn w:val="Normal"/>
    <w:unhideWhenUsed/>
    <w:rsid w:val="0821D87C"/>
    <w:pPr>
      <w:tabs>
        <w:tab w:val="center" w:leader="none" w:pos="4680"/>
        <w:tab w:val="right" w:leader="none" w:pos="9360"/>
      </w:tabs>
      <w:spacing w:after="0" w:line="240" w:lineRule="auto"/>
    </w:pPr>
  </w:style>
  <w:style w:type="paragraph" w:styleId="Footer">
    <w:uiPriority w:val="99"/>
    <w:name w:val="footer"/>
    <w:basedOn w:val="Normal"/>
    <w:unhideWhenUsed/>
    <w:rsid w:val="0821D87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4" /><Relationship Type="http://schemas.openxmlformats.org/officeDocument/2006/relationships/fontTable" Target="fontTable.xml" Id="rId23" /><Relationship Type="http://schemas.openxmlformats.org/officeDocument/2006/relationships/hyperlink" Target="https://doi.org/10.1176/appi.books.9780890425787" TargetMode="External" Id="R759788db190d47dd" /><Relationship Type="http://schemas.openxmlformats.org/officeDocument/2006/relationships/hyperlink" Target="https://discovery.ucl.ac.uk/id/eprint/1019056" TargetMode="External" Id="Rb693246437774904" /><Relationship Type="http://schemas.openxmlformats.org/officeDocument/2006/relationships/hyperlink" Target="https://www.ascd.org/books/neurodiversity-the-future-of-special-education" TargetMode="External" Id="Rdbacc633931846fc" /><Relationship Type="http://schemas.openxmlformats.org/officeDocument/2006/relationships/hyperlink" Target="https://doi.org/10.5014/ajot.62.5.564" TargetMode="External" Id="Re629fc2356c94d30" /><Relationship Type="http://schemas.openxmlformats.org/officeDocument/2006/relationships/hyperlink" Target="https://www.csie.org.uk/resources/inclusion-index-explained.shtml" TargetMode="External" Id="Rd2d530ba5403468c" /><Relationship Type="http://schemas.openxmlformats.org/officeDocument/2006/relationships/hyperlink" Target="https://doi.org/10.1177/13623613231167614" TargetMode="External" Id="R16efe8cbf17e496c" /><Relationship Type="http://schemas.openxmlformats.org/officeDocument/2006/relationships/hyperlink" Target="https://doi.org/10.1007/s10803-021-05387-x" TargetMode="External" Id="R90f67b55a0074519" /><Relationship Type="http://schemas.openxmlformats.org/officeDocument/2006/relationships/hyperlink" Target="https://doi.org/10.4324/9780429322292" TargetMode="External" Id="R007c8dcee12047a7" /><Relationship Type="http://schemas.openxmlformats.org/officeDocument/2006/relationships/hyperlink" Target="https://doi.org/10.1111/bjep.12598" TargetMode="External" Id="R3d69540f3a234638" /><Relationship Type="http://schemas.openxmlformats.org/officeDocument/2006/relationships/hyperlink" Target="https://doi.org/10.1007/s00787-013-0375-0" TargetMode="External" Id="R7a576d4c5812435b" /><Relationship Type="http://schemas.openxmlformats.org/officeDocument/2006/relationships/hyperlink" Target="https://autismpdc.fpg.unc.edu/evidence-based-practices" TargetMode="External" Id="R3306926b947b4f6e" /><Relationship Type="http://schemas.openxmlformats.org/officeDocument/2006/relationships/hyperlink" Target="https://doi.org/10.1007/978-981-13-8437-0" TargetMode="External" Id="Rb5bac0234a10476f" /><Relationship Type="http://schemas.openxmlformats.org/officeDocument/2006/relationships/hyperlink" Target="https://doi.org/10.1177/10534512241300157" TargetMode="External" Id="Re23ed33892df44c5" /><Relationship Type="http://schemas.openxmlformats.org/officeDocument/2006/relationships/hyperlink" Target="https://doi.org/10.1016/S0140-6736(18)31129-2" TargetMode="External" Id="Rffff873289eb465d" /><Relationship Type="http://schemas.openxmlformats.org/officeDocument/2006/relationships/hyperlink" Target="https://doi.org/10.1007/978-1-349-24269-6" TargetMode="External" Id="R74f4f64f90014d52" /><Relationship Type="http://schemas.openxmlformats.org/officeDocument/2006/relationships/hyperlink" Target="https://doi.org/10.1542/peds.2020-0235" TargetMode="External" Id="Rbb103a9abfba41e8" /><Relationship Type="http://schemas.openxmlformats.org/officeDocument/2006/relationships/hyperlink" Target="https://doi.org/10.1177/1362361314529627" TargetMode="External" Id="R9367778619af4882" /><Relationship Type="http://schemas.openxmlformats.org/officeDocument/2006/relationships/hyperlink" Target="https://doi.org/10.1111/jcpp.13534" TargetMode="External" Id="Rf4c0e8b2c03641e6" /><Relationship Type="http://schemas.openxmlformats.org/officeDocument/2006/relationships/hyperlink" Target="https://doi.org/10.1177/23969415211056573" TargetMode="External" Id="Rb61b4851013f49f7" /><Relationship Type="http://schemas.openxmlformats.org/officeDocument/2006/relationships/hyperlink" Target="https://doi.org/10.15585/mmwr.ss7402a1" TargetMode="External" Id="Rd6010f1b815b430e" /><Relationship Type="http://schemas.openxmlformats.org/officeDocument/2006/relationships/hyperlink" Target="https://doi.org/10.4324/9780429487561" TargetMode="External" Id="R507012c4cf7c4f0a" /><Relationship Type="http://schemas.openxmlformats.org/officeDocument/2006/relationships/hyperlink" Target="https://doi.org/10.1111/1467-8578.12452" TargetMode="External" Id="R71884bdae70d4194" /><Relationship Type="http://schemas.openxmlformats.org/officeDocument/2006/relationships/hyperlink" Target="https://doi.org/10.1007/s10803-025-05821-4" TargetMode="External" Id="Rfab5ad67c6844be4" /><Relationship Type="http://schemas.openxmlformats.org/officeDocument/2006/relationships/hyperlink" Target="https://doi.org/10.1542/peds.2014-3667C" TargetMode="External" Id="Ref4de199444543e5" /><Relationship Type="http://schemas.openxmlformats.org/officeDocument/2006/relationships/header" Target="header.xml" Id="Rb01a386d310b4b02" /><Relationship Type="http://schemas.openxmlformats.org/officeDocument/2006/relationships/footer" Target="footer.xml" Id="R17cf644eaecc45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Jones (2203713)</dc:creator>
  <keywords/>
  <dc:description/>
  <lastModifiedBy>Chloe Jones (2203713)</lastModifiedBy>
  <revision>4</revision>
  <dcterms:created xsi:type="dcterms:W3CDTF">2026-01-12T12:59:00.0000000Z</dcterms:created>
  <dcterms:modified xsi:type="dcterms:W3CDTF">2026-01-12T14:21:09.5838708Z</dcterms:modified>
</coreProperties>
</file>