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41947460"/>
        <w:docPartObj>
          <w:docPartGallery w:val="Cover Pages"/>
          <w:docPartUnique/>
        </w:docPartObj>
      </w:sdtPr>
      <w:sdtContent>
        <w:p w14:paraId="530EB992" w14:textId="77777777" w:rsidR="00DE754D" w:rsidRDefault="00C655CD" w:rsidP="00DE754D">
          <w:r>
            <w:rPr>
              <w:noProof/>
            </w:rPr>
            <mc:AlternateContent>
              <mc:Choice Requires="wps">
                <w:drawing>
                  <wp:anchor distT="0" distB="0" distL="114300" distR="114300" simplePos="0" relativeHeight="251659264" behindDoc="0" locked="0" layoutInCell="1" allowOverlap="1" wp14:anchorId="3A672744" wp14:editId="439644BC">
                    <wp:simplePos x="0" y="0"/>
                    <wp:positionH relativeFrom="page">
                      <wp:align>right</wp:align>
                    </wp:positionH>
                    <wp:positionV relativeFrom="margin">
                      <wp:align>top</wp:align>
                    </wp:positionV>
                    <wp:extent cx="7400925" cy="3840480"/>
                    <wp:effectExtent l="0" t="0" r="9525" b="2540"/>
                    <wp:wrapNone/>
                    <wp:docPr id="138" name="Text Box 40"/>
                    <wp:cNvGraphicFramePr/>
                    <a:graphic xmlns:a="http://schemas.openxmlformats.org/drawingml/2006/main">
                      <a:graphicData uri="http://schemas.microsoft.com/office/word/2010/wordprocessingShape">
                        <wps:wsp>
                          <wps:cNvSpPr txBox="1"/>
                          <wps:spPr>
                            <a:xfrm>
                              <a:off x="0" y="0"/>
                              <a:ext cx="740092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8"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5530"/>
                                  <w:gridCol w:w="6102"/>
                                </w:tblGrid>
                                <w:tr w:rsidR="0033601C" w14:paraId="03D12740" w14:textId="77777777" w:rsidTr="00C655CD">
                                  <w:trPr>
                                    <w:jc w:val="center"/>
                                  </w:trPr>
                                  <w:tc>
                                    <w:tcPr>
                                      <w:tcW w:w="2377" w:type="pct"/>
                                      <w:vAlign w:val="center"/>
                                    </w:tcPr>
                                    <w:p w14:paraId="353F53CB" w14:textId="77777777" w:rsidR="00C655CD" w:rsidRDefault="00C655CD">
                                      <w:pPr>
                                        <w:jc w:val="right"/>
                                      </w:pPr>
                                      <w:r>
                                        <w:rPr>
                                          <w:noProof/>
                                        </w:rPr>
                                        <w:drawing>
                                          <wp:inline distT="0" distB="0" distL="0" distR="0" wp14:anchorId="5F9470D1" wp14:editId="6258B6E3">
                                            <wp:extent cx="3476624" cy="3486150"/>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507127" cy="3516736"/>
                                                    </a:xfrm>
                                                    <a:prstGeom prst="rect">
                                                      <a:avLst/>
                                                    </a:prstGeom>
                                                  </pic:spPr>
                                                </pic:pic>
                                              </a:graphicData>
                                            </a:graphic>
                                          </wp:inline>
                                        </w:drawing>
                                      </w:r>
                                    </w:p>
                                    <w:sdt>
                                      <w:sdtPr>
                                        <w:rPr>
                                          <w:rFonts w:ascii="Arial" w:hAnsi="Arial" w:cs="Arial"/>
                                          <w:b/>
                                          <w:bCs/>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7E5F2C" w14:textId="11FF0AB9" w:rsidR="00C655CD" w:rsidRDefault="00C655CD" w:rsidP="00C655CD">
                                          <w:pPr>
                                            <w:pStyle w:val="NoSpacing"/>
                                            <w:spacing w:line="312" w:lineRule="auto"/>
                                            <w:jc w:val="center"/>
                                            <w:rPr>
                                              <w:caps/>
                                              <w:color w:val="191919" w:themeColor="text1" w:themeTint="E6"/>
                                              <w:sz w:val="72"/>
                                              <w:szCs w:val="72"/>
                                            </w:rPr>
                                          </w:pPr>
                                          <w:r w:rsidRPr="00C655CD">
                                            <w:rPr>
                                              <w:rFonts w:ascii="Arial" w:hAnsi="Arial" w:cs="Arial"/>
                                              <w:b/>
                                              <w:bCs/>
                                              <w:caps/>
                                              <w:color w:val="191919" w:themeColor="text1" w:themeTint="E6"/>
                                              <w:sz w:val="36"/>
                                              <w:szCs w:val="36"/>
                                            </w:rPr>
                                            <w:t>Health, Wellbeing and Sustainable Development</w:t>
                                          </w:r>
                                        </w:p>
                                      </w:sdtContent>
                                    </w:sdt>
                                    <w:p w14:paraId="6015FF50" w14:textId="2B3FA2F6" w:rsidR="00C655CD" w:rsidRDefault="00C655CD">
                                      <w:pPr>
                                        <w:jc w:val="right"/>
                                        <w:rPr>
                                          <w:sz w:val="24"/>
                                          <w:szCs w:val="24"/>
                                        </w:rPr>
                                      </w:pPr>
                                    </w:p>
                                  </w:tc>
                                  <w:tc>
                                    <w:tcPr>
                                      <w:tcW w:w="2623" w:type="pct"/>
                                      <w:vAlign w:val="center"/>
                                    </w:tcPr>
                                    <w:p w14:paraId="0D859A60" w14:textId="776CA315"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Module code: BMHP6021</w:t>
                                      </w:r>
                                    </w:p>
                                    <w:p w14:paraId="6D1941D6" w14:textId="77777777" w:rsidR="00C655CD" w:rsidRPr="00C655CD" w:rsidRDefault="00C655CD" w:rsidP="00C655CD">
                                      <w:pPr>
                                        <w:pStyle w:val="NoSpacing"/>
                                        <w:rPr>
                                          <w:rFonts w:ascii="Arial" w:hAnsi="Arial" w:cs="Arial"/>
                                          <w:b/>
                                          <w:bCs/>
                                          <w:caps/>
                                          <w:sz w:val="24"/>
                                          <w:szCs w:val="24"/>
                                        </w:rPr>
                                      </w:pPr>
                                    </w:p>
                                    <w:p w14:paraId="59801C95" w14:textId="4E0F87CA" w:rsidR="00C655CD" w:rsidRPr="00C655CD" w:rsidRDefault="00C655CD" w:rsidP="00C655CD">
                                      <w:pPr>
                                        <w:pStyle w:val="NoSpacing"/>
                                        <w:rPr>
                                          <w:rFonts w:ascii="Arial" w:hAnsi="Arial" w:cs="Arial"/>
                                          <w:b/>
                                          <w:bCs/>
                                          <w:caps/>
                                          <w:sz w:val="24"/>
                                          <w:szCs w:val="24"/>
                                        </w:rPr>
                                      </w:pPr>
                                      <w:r>
                                        <w:rPr>
                                          <w:rFonts w:ascii="Arial" w:hAnsi="Arial" w:cs="Arial"/>
                                          <w:b/>
                                          <w:bCs/>
                                          <w:caps/>
                                          <w:sz w:val="24"/>
                                          <w:szCs w:val="24"/>
                                        </w:rPr>
                                        <w:t xml:space="preserve">    </w:t>
                                      </w:r>
                                      <w:r w:rsidRPr="00C655CD">
                                        <w:rPr>
                                          <w:rFonts w:ascii="Arial" w:hAnsi="Arial" w:cs="Arial"/>
                                          <w:b/>
                                          <w:bCs/>
                                          <w:caps/>
                                          <w:sz w:val="24"/>
                                          <w:szCs w:val="24"/>
                                        </w:rPr>
                                        <w:t>Lecturer:</w:t>
                                      </w:r>
                                      <w:r w:rsidRPr="00C655CD">
                                        <w:rPr>
                                          <w:rFonts w:ascii="Arial" w:hAnsi="Arial" w:cs="Arial"/>
                                          <w:b/>
                                          <w:bCs/>
                                          <w:caps/>
                                          <w:sz w:val="24"/>
                                          <w:szCs w:val="24"/>
                                        </w:rPr>
                                        <w:t xml:space="preserve"> DR. CHRISTOPHER </w:t>
                                      </w:r>
                                      <w:r w:rsidRPr="00C655CD">
                                        <w:rPr>
                                          <w:rFonts w:ascii="Arial" w:hAnsi="Arial" w:cs="Arial"/>
                                          <w:b/>
                                          <w:bCs/>
                                          <w:caps/>
                                          <w:sz w:val="24"/>
                                          <w:szCs w:val="24"/>
                                        </w:rPr>
                                        <w:t>Mafuva</w:t>
                                      </w:r>
                                    </w:p>
                                    <w:p w14:paraId="5D1BDCB2" w14:textId="77777777" w:rsidR="00C655CD" w:rsidRPr="00C655CD" w:rsidRDefault="00C655CD" w:rsidP="00C655CD">
                                      <w:pPr>
                                        <w:pStyle w:val="NoSpacing"/>
                                        <w:rPr>
                                          <w:rFonts w:ascii="Arial" w:hAnsi="Arial" w:cs="Arial"/>
                                          <w:b/>
                                          <w:bCs/>
                                          <w:caps/>
                                          <w:sz w:val="24"/>
                                          <w:szCs w:val="24"/>
                                        </w:rPr>
                                      </w:pPr>
                                    </w:p>
                                    <w:p w14:paraId="22D55374" w14:textId="29387C23"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sidRPr="00C655CD">
                                        <w:rPr>
                                          <w:rFonts w:ascii="Arial" w:hAnsi="Arial" w:cs="Arial"/>
                                          <w:b/>
                                          <w:bCs/>
                                          <w:caps/>
                                          <w:sz w:val="24"/>
                                          <w:szCs w:val="24"/>
                                        </w:rPr>
                                        <w:t>Student name: Sana Sahir</w:t>
                                      </w:r>
                                    </w:p>
                                    <w:p w14:paraId="35137370" w14:textId="77777777"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p>
                                    <w:p w14:paraId="46F08238" w14:textId="1DDAA294"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sidRPr="00C655CD">
                                        <w:rPr>
                                          <w:rFonts w:ascii="Arial" w:hAnsi="Arial" w:cs="Arial"/>
                                          <w:b/>
                                          <w:bCs/>
                                          <w:caps/>
                                          <w:sz w:val="24"/>
                                          <w:szCs w:val="24"/>
                                        </w:rPr>
                                        <w:t>Student ID: 2113594</w:t>
                                      </w:r>
                                    </w:p>
                                    <w:p w14:paraId="5397DB9E" w14:textId="5B3183EA" w:rsidR="00C655CD" w:rsidRDefault="00C655CD">
                                      <w:pPr>
                                        <w:pStyle w:val="NoSpacing"/>
                                      </w:pPr>
                                    </w:p>
                                  </w:tc>
                                </w:tr>
                              </w:tbl>
                              <w:p w14:paraId="09DB767B" w14:textId="77777777" w:rsidR="00C655CD" w:rsidRDefault="00C655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A672744" id="_x0000_t202" coordsize="21600,21600" o:spt="202" path="m,l,21600r21600,l21600,xe">
                    <v:stroke joinstyle="miter"/>
                    <v:path gradientshapeok="t" o:connecttype="rect"/>
                  </v:shapetype>
                  <v:shape id="Text Box 40" o:spid="_x0000_s1026" type="#_x0000_t202" style="position:absolute;margin-left:531.55pt;margin-top:0;width:582.75pt;height:302.4pt;z-index:251659264;visibility:visible;mso-wrap-style:square;mso-width-percent:0;mso-height-percent:773;mso-wrap-distance-left:9pt;mso-wrap-distance-top:0;mso-wrap-distance-right:9pt;mso-wrap-distance-bottom:0;mso-position-horizontal:right;mso-position-horizontal-relative:page;mso-position-vertical:top;mso-position-vertical-relative:margin;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" fillcolor="white [3201]" stroked="f" strokeweight=".5pt">
                    <v:textbox inset="0,0,0,0">
                      <w:txbxContent>
                        <w:tbl>
                          <w:tblPr>
                            <w:tblW w:w="4988" w:type="pct"/>
                            <w:jc w:val="center"/>
                            <w:tblBorders>
                              <w:insideV w:val="single" w:sz="12" w:space="0" w:color="E97132" w:themeColor="accent2"/>
                            </w:tblBorders>
                            <w:tblLayout w:type="fixed"/>
                            <w:tblCellMar>
                              <w:top w:w="1296" w:type="dxa"/>
                              <w:left w:w="360" w:type="dxa"/>
                              <w:bottom w:w="1296" w:type="dxa"/>
                              <w:right w:w="360" w:type="dxa"/>
                            </w:tblCellMar>
                            <w:tblLook w:val="04A0" w:firstRow="1" w:lastRow="0" w:firstColumn="1" w:lastColumn="0" w:noHBand="0" w:noVBand="1"/>
                          </w:tblPr>
                          <w:tblGrid>
                            <w:gridCol w:w="5530"/>
                            <w:gridCol w:w="6102"/>
                          </w:tblGrid>
                          <w:tr w:rsidR="0033601C" w14:paraId="03D12740" w14:textId="77777777" w:rsidTr="00C655CD">
                            <w:trPr>
                              <w:jc w:val="center"/>
                            </w:trPr>
                            <w:tc>
                              <w:tcPr>
                                <w:tcW w:w="2377" w:type="pct"/>
                                <w:vAlign w:val="center"/>
                              </w:tcPr>
                              <w:p w14:paraId="353F53CB" w14:textId="77777777" w:rsidR="00C655CD" w:rsidRDefault="00C655CD">
                                <w:pPr>
                                  <w:jc w:val="right"/>
                                </w:pPr>
                                <w:r>
                                  <w:rPr>
                                    <w:noProof/>
                                  </w:rPr>
                                  <w:drawing>
                                    <wp:inline distT="0" distB="0" distL="0" distR="0" wp14:anchorId="5F9470D1" wp14:editId="6258B6E3">
                                      <wp:extent cx="3476624" cy="3486150"/>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507127" cy="3516736"/>
                                              </a:xfrm>
                                              <a:prstGeom prst="rect">
                                                <a:avLst/>
                                              </a:prstGeom>
                                            </pic:spPr>
                                          </pic:pic>
                                        </a:graphicData>
                                      </a:graphic>
                                    </wp:inline>
                                  </w:drawing>
                                </w:r>
                              </w:p>
                              <w:sdt>
                                <w:sdtPr>
                                  <w:rPr>
                                    <w:rFonts w:ascii="Arial" w:hAnsi="Arial" w:cs="Arial"/>
                                    <w:b/>
                                    <w:bCs/>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7E5F2C" w14:textId="11FF0AB9" w:rsidR="00C655CD" w:rsidRDefault="00C655CD" w:rsidP="00C655CD">
                                    <w:pPr>
                                      <w:pStyle w:val="NoSpacing"/>
                                      <w:spacing w:line="312" w:lineRule="auto"/>
                                      <w:jc w:val="center"/>
                                      <w:rPr>
                                        <w:caps/>
                                        <w:color w:val="191919" w:themeColor="text1" w:themeTint="E6"/>
                                        <w:sz w:val="72"/>
                                        <w:szCs w:val="72"/>
                                      </w:rPr>
                                    </w:pPr>
                                    <w:r w:rsidRPr="00C655CD">
                                      <w:rPr>
                                        <w:rFonts w:ascii="Arial" w:hAnsi="Arial" w:cs="Arial"/>
                                        <w:b/>
                                        <w:bCs/>
                                        <w:caps/>
                                        <w:color w:val="191919" w:themeColor="text1" w:themeTint="E6"/>
                                        <w:sz w:val="36"/>
                                        <w:szCs w:val="36"/>
                                      </w:rPr>
                                      <w:t>Health, Wellbeing and Sustainable Development</w:t>
                                    </w:r>
                                  </w:p>
                                </w:sdtContent>
                              </w:sdt>
                              <w:p w14:paraId="6015FF50" w14:textId="2B3FA2F6" w:rsidR="00C655CD" w:rsidRDefault="00C655CD">
                                <w:pPr>
                                  <w:jc w:val="right"/>
                                  <w:rPr>
                                    <w:sz w:val="24"/>
                                    <w:szCs w:val="24"/>
                                  </w:rPr>
                                </w:pPr>
                              </w:p>
                            </w:tc>
                            <w:tc>
                              <w:tcPr>
                                <w:tcW w:w="2623" w:type="pct"/>
                                <w:vAlign w:val="center"/>
                              </w:tcPr>
                              <w:p w14:paraId="0D859A60" w14:textId="776CA315"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Module code: BMHP6021</w:t>
                                </w:r>
                              </w:p>
                              <w:p w14:paraId="6D1941D6" w14:textId="77777777" w:rsidR="00C655CD" w:rsidRPr="00C655CD" w:rsidRDefault="00C655CD" w:rsidP="00C655CD">
                                <w:pPr>
                                  <w:pStyle w:val="NoSpacing"/>
                                  <w:rPr>
                                    <w:rFonts w:ascii="Arial" w:hAnsi="Arial" w:cs="Arial"/>
                                    <w:b/>
                                    <w:bCs/>
                                    <w:caps/>
                                    <w:sz w:val="24"/>
                                    <w:szCs w:val="24"/>
                                  </w:rPr>
                                </w:pPr>
                              </w:p>
                              <w:p w14:paraId="59801C95" w14:textId="4E0F87CA" w:rsidR="00C655CD" w:rsidRPr="00C655CD" w:rsidRDefault="00C655CD" w:rsidP="00C655CD">
                                <w:pPr>
                                  <w:pStyle w:val="NoSpacing"/>
                                  <w:rPr>
                                    <w:rFonts w:ascii="Arial" w:hAnsi="Arial" w:cs="Arial"/>
                                    <w:b/>
                                    <w:bCs/>
                                    <w:caps/>
                                    <w:sz w:val="24"/>
                                    <w:szCs w:val="24"/>
                                  </w:rPr>
                                </w:pPr>
                                <w:r>
                                  <w:rPr>
                                    <w:rFonts w:ascii="Arial" w:hAnsi="Arial" w:cs="Arial"/>
                                    <w:b/>
                                    <w:bCs/>
                                    <w:caps/>
                                    <w:sz w:val="24"/>
                                    <w:szCs w:val="24"/>
                                  </w:rPr>
                                  <w:t xml:space="preserve">    </w:t>
                                </w:r>
                                <w:r w:rsidRPr="00C655CD">
                                  <w:rPr>
                                    <w:rFonts w:ascii="Arial" w:hAnsi="Arial" w:cs="Arial"/>
                                    <w:b/>
                                    <w:bCs/>
                                    <w:caps/>
                                    <w:sz w:val="24"/>
                                    <w:szCs w:val="24"/>
                                  </w:rPr>
                                  <w:t>Lecturer:</w:t>
                                </w:r>
                                <w:r w:rsidRPr="00C655CD">
                                  <w:rPr>
                                    <w:rFonts w:ascii="Arial" w:hAnsi="Arial" w:cs="Arial"/>
                                    <w:b/>
                                    <w:bCs/>
                                    <w:caps/>
                                    <w:sz w:val="24"/>
                                    <w:szCs w:val="24"/>
                                  </w:rPr>
                                  <w:t xml:space="preserve"> DR. CHRISTOPHER </w:t>
                                </w:r>
                                <w:r w:rsidRPr="00C655CD">
                                  <w:rPr>
                                    <w:rFonts w:ascii="Arial" w:hAnsi="Arial" w:cs="Arial"/>
                                    <w:b/>
                                    <w:bCs/>
                                    <w:caps/>
                                    <w:sz w:val="24"/>
                                    <w:szCs w:val="24"/>
                                  </w:rPr>
                                  <w:t>Mafuva</w:t>
                                </w:r>
                              </w:p>
                              <w:p w14:paraId="5D1BDCB2" w14:textId="77777777" w:rsidR="00C655CD" w:rsidRPr="00C655CD" w:rsidRDefault="00C655CD" w:rsidP="00C655CD">
                                <w:pPr>
                                  <w:pStyle w:val="NoSpacing"/>
                                  <w:rPr>
                                    <w:rFonts w:ascii="Arial" w:hAnsi="Arial" w:cs="Arial"/>
                                    <w:b/>
                                    <w:bCs/>
                                    <w:caps/>
                                    <w:sz w:val="24"/>
                                    <w:szCs w:val="24"/>
                                  </w:rPr>
                                </w:pPr>
                              </w:p>
                              <w:p w14:paraId="22D55374" w14:textId="29387C23"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sidRPr="00C655CD">
                                  <w:rPr>
                                    <w:rFonts w:ascii="Arial" w:hAnsi="Arial" w:cs="Arial"/>
                                    <w:b/>
                                    <w:bCs/>
                                    <w:caps/>
                                    <w:sz w:val="24"/>
                                    <w:szCs w:val="24"/>
                                  </w:rPr>
                                  <w:t>Student name: Sana Sahir</w:t>
                                </w:r>
                              </w:p>
                              <w:p w14:paraId="35137370" w14:textId="77777777"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p>
                              <w:p w14:paraId="46F08238" w14:textId="1DDAA294" w:rsidR="00C655CD" w:rsidRPr="00C655CD" w:rsidRDefault="00C655CD" w:rsidP="00C655CD">
                                <w:pPr>
                                  <w:pStyle w:val="NoSpacing"/>
                                  <w:rPr>
                                    <w:rFonts w:ascii="Arial" w:hAnsi="Arial" w:cs="Arial"/>
                                    <w:b/>
                                    <w:bCs/>
                                    <w:caps/>
                                    <w:sz w:val="24"/>
                                    <w:szCs w:val="24"/>
                                  </w:rPr>
                                </w:pPr>
                                <w:r w:rsidRPr="00C655CD">
                                  <w:rPr>
                                    <w:rFonts w:ascii="Arial" w:hAnsi="Arial" w:cs="Arial"/>
                                    <w:b/>
                                    <w:bCs/>
                                    <w:caps/>
                                    <w:sz w:val="24"/>
                                    <w:szCs w:val="24"/>
                                  </w:rPr>
                                  <w:t xml:space="preserve">             </w:t>
                                </w:r>
                                <w:r>
                                  <w:rPr>
                                    <w:rFonts w:ascii="Arial" w:hAnsi="Arial" w:cs="Arial"/>
                                    <w:b/>
                                    <w:bCs/>
                                    <w:caps/>
                                    <w:sz w:val="24"/>
                                    <w:szCs w:val="24"/>
                                  </w:rPr>
                                  <w:t xml:space="preserve">        </w:t>
                                </w:r>
                                <w:r w:rsidRPr="00C655CD">
                                  <w:rPr>
                                    <w:rFonts w:ascii="Arial" w:hAnsi="Arial" w:cs="Arial"/>
                                    <w:b/>
                                    <w:bCs/>
                                    <w:caps/>
                                    <w:sz w:val="24"/>
                                    <w:szCs w:val="24"/>
                                  </w:rPr>
                                  <w:t xml:space="preserve"> </w:t>
                                </w:r>
                                <w:r w:rsidRPr="00C655CD">
                                  <w:rPr>
                                    <w:rFonts w:ascii="Arial" w:hAnsi="Arial" w:cs="Arial"/>
                                    <w:b/>
                                    <w:bCs/>
                                    <w:caps/>
                                    <w:sz w:val="24"/>
                                    <w:szCs w:val="24"/>
                                  </w:rPr>
                                  <w:t>Student ID: 2113594</w:t>
                                </w:r>
                              </w:p>
                              <w:p w14:paraId="5397DB9E" w14:textId="5B3183EA" w:rsidR="00C655CD" w:rsidRDefault="00C655CD">
                                <w:pPr>
                                  <w:pStyle w:val="NoSpacing"/>
                                </w:pPr>
                              </w:p>
                            </w:tc>
                          </w:tr>
                        </w:tbl>
                        <w:p w14:paraId="09DB767B" w14:textId="77777777" w:rsidR="00C655CD" w:rsidRDefault="00C655CD"/>
                      </w:txbxContent>
                    </v:textbox>
                    <w10:wrap anchorx="page" anchory="margin"/>
                  </v:shape>
                </w:pict>
              </mc:Fallback>
            </mc:AlternateContent>
          </w:r>
          <w:r>
            <w:br w:type="page"/>
          </w:r>
        </w:p>
        <w:sdt>
          <w:sdtPr>
            <w:id w:val="144172185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3794500" w14:textId="50B781B3" w:rsidR="00DE754D" w:rsidRPr="00366DD4" w:rsidRDefault="00DE754D">
              <w:pPr>
                <w:pStyle w:val="TOCHeading"/>
                <w:rPr>
                  <w:rFonts w:ascii="Arial" w:hAnsi="Arial" w:cs="Arial"/>
                  <w:b/>
                  <w:bCs/>
                  <w:color w:val="auto"/>
                  <w:sz w:val="24"/>
                  <w:szCs w:val="24"/>
                </w:rPr>
              </w:pPr>
              <w:r w:rsidRPr="00366DD4">
                <w:rPr>
                  <w:rFonts w:ascii="Arial" w:hAnsi="Arial" w:cs="Arial"/>
                  <w:b/>
                  <w:bCs/>
                  <w:color w:val="auto"/>
                  <w:sz w:val="24"/>
                  <w:szCs w:val="24"/>
                </w:rPr>
                <w:t>Table of Contents</w:t>
              </w:r>
            </w:p>
            <w:p w14:paraId="121F71BA" w14:textId="77777777" w:rsidR="00DE754D" w:rsidRDefault="00DE754D">
              <w:pPr>
                <w:pStyle w:val="TOC1"/>
                <w:tabs>
                  <w:tab w:val="right" w:leader="dot" w:pos="9016"/>
                </w:tabs>
              </w:pPr>
            </w:p>
            <w:p w14:paraId="68FF25EC" w14:textId="7C2E158A" w:rsidR="00366DD4" w:rsidRDefault="00DE754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328028" w:history="1">
                <w:r w:rsidR="00366DD4" w:rsidRPr="006E1C2B">
                  <w:rPr>
                    <w:rStyle w:val="Hyperlink"/>
                    <w:rFonts w:ascii="Arial" w:hAnsi="Arial" w:cs="Arial"/>
                    <w:b/>
                    <w:bCs/>
                    <w:noProof/>
                  </w:rPr>
                  <w:t>Introduction</w:t>
                </w:r>
                <w:r w:rsidR="00366DD4">
                  <w:rPr>
                    <w:noProof/>
                    <w:webHidden/>
                  </w:rPr>
                  <w:tab/>
                </w:r>
                <w:r w:rsidR="00366DD4">
                  <w:rPr>
                    <w:noProof/>
                    <w:webHidden/>
                  </w:rPr>
                  <w:fldChar w:fldCharType="begin"/>
                </w:r>
                <w:r w:rsidR="00366DD4">
                  <w:rPr>
                    <w:noProof/>
                    <w:webHidden/>
                  </w:rPr>
                  <w:instrText xml:space="preserve"> PAGEREF _Toc164328028 \h </w:instrText>
                </w:r>
                <w:r w:rsidR="00366DD4">
                  <w:rPr>
                    <w:noProof/>
                    <w:webHidden/>
                  </w:rPr>
                </w:r>
                <w:r w:rsidR="00366DD4">
                  <w:rPr>
                    <w:noProof/>
                    <w:webHidden/>
                  </w:rPr>
                  <w:fldChar w:fldCharType="separate"/>
                </w:r>
                <w:r w:rsidR="00366DD4">
                  <w:rPr>
                    <w:noProof/>
                    <w:webHidden/>
                  </w:rPr>
                  <w:t>3</w:t>
                </w:r>
                <w:r w:rsidR="00366DD4">
                  <w:rPr>
                    <w:noProof/>
                    <w:webHidden/>
                  </w:rPr>
                  <w:fldChar w:fldCharType="end"/>
                </w:r>
              </w:hyperlink>
            </w:p>
            <w:p w14:paraId="1F5EC307" w14:textId="3855C3EB" w:rsidR="00366DD4" w:rsidRDefault="00366DD4">
              <w:pPr>
                <w:pStyle w:val="TOC1"/>
                <w:tabs>
                  <w:tab w:val="right" w:leader="dot" w:pos="9016"/>
                </w:tabs>
                <w:rPr>
                  <w:rFonts w:eastAsiaTheme="minorEastAsia"/>
                  <w:noProof/>
                  <w:sz w:val="24"/>
                  <w:szCs w:val="24"/>
                  <w:lang w:eastAsia="en-GB"/>
                </w:rPr>
              </w:pPr>
              <w:hyperlink w:anchor="_Toc164328029" w:history="1">
                <w:r w:rsidRPr="006E1C2B">
                  <w:rPr>
                    <w:rStyle w:val="Hyperlink"/>
                    <w:rFonts w:ascii="Arial" w:hAnsi="Arial" w:cs="Arial"/>
                    <w:b/>
                    <w:bCs/>
                    <w:noProof/>
                  </w:rPr>
                  <w:t>17 Sustainable Development Goals (SDGs).</w:t>
                </w:r>
                <w:r>
                  <w:rPr>
                    <w:noProof/>
                    <w:webHidden/>
                  </w:rPr>
                  <w:tab/>
                </w:r>
                <w:r>
                  <w:rPr>
                    <w:noProof/>
                    <w:webHidden/>
                  </w:rPr>
                  <w:fldChar w:fldCharType="begin"/>
                </w:r>
                <w:r>
                  <w:rPr>
                    <w:noProof/>
                    <w:webHidden/>
                  </w:rPr>
                  <w:instrText xml:space="preserve"> PAGEREF _Toc164328029 \h </w:instrText>
                </w:r>
                <w:r>
                  <w:rPr>
                    <w:noProof/>
                    <w:webHidden/>
                  </w:rPr>
                </w:r>
                <w:r>
                  <w:rPr>
                    <w:noProof/>
                    <w:webHidden/>
                  </w:rPr>
                  <w:fldChar w:fldCharType="separate"/>
                </w:r>
                <w:r>
                  <w:rPr>
                    <w:noProof/>
                    <w:webHidden/>
                  </w:rPr>
                  <w:t>3</w:t>
                </w:r>
                <w:r>
                  <w:rPr>
                    <w:noProof/>
                    <w:webHidden/>
                  </w:rPr>
                  <w:fldChar w:fldCharType="end"/>
                </w:r>
              </w:hyperlink>
            </w:p>
            <w:p w14:paraId="116C936D" w14:textId="388700CD" w:rsidR="00366DD4" w:rsidRDefault="00366DD4">
              <w:pPr>
                <w:pStyle w:val="TOC1"/>
                <w:tabs>
                  <w:tab w:val="right" w:leader="dot" w:pos="9016"/>
                </w:tabs>
                <w:rPr>
                  <w:rFonts w:eastAsiaTheme="minorEastAsia"/>
                  <w:noProof/>
                  <w:sz w:val="24"/>
                  <w:szCs w:val="24"/>
                  <w:lang w:eastAsia="en-GB"/>
                </w:rPr>
              </w:pPr>
              <w:hyperlink w:anchor="_Toc164328030" w:history="1">
                <w:r w:rsidRPr="006E1C2B">
                  <w:rPr>
                    <w:rStyle w:val="Hyperlink"/>
                    <w:rFonts w:ascii="Arial" w:hAnsi="Arial" w:cs="Arial"/>
                    <w:b/>
                    <w:bCs/>
                    <w:noProof/>
                  </w:rPr>
                  <w:t>Three selected SDGs (sustainable development goals).</w:t>
                </w:r>
                <w:r>
                  <w:rPr>
                    <w:noProof/>
                    <w:webHidden/>
                  </w:rPr>
                  <w:tab/>
                </w:r>
                <w:r>
                  <w:rPr>
                    <w:noProof/>
                    <w:webHidden/>
                  </w:rPr>
                  <w:fldChar w:fldCharType="begin"/>
                </w:r>
                <w:r>
                  <w:rPr>
                    <w:noProof/>
                    <w:webHidden/>
                  </w:rPr>
                  <w:instrText xml:space="preserve"> PAGEREF _Toc164328030 \h </w:instrText>
                </w:r>
                <w:r>
                  <w:rPr>
                    <w:noProof/>
                    <w:webHidden/>
                  </w:rPr>
                </w:r>
                <w:r>
                  <w:rPr>
                    <w:noProof/>
                    <w:webHidden/>
                  </w:rPr>
                  <w:fldChar w:fldCharType="separate"/>
                </w:r>
                <w:r>
                  <w:rPr>
                    <w:noProof/>
                    <w:webHidden/>
                  </w:rPr>
                  <w:t>3</w:t>
                </w:r>
                <w:r>
                  <w:rPr>
                    <w:noProof/>
                    <w:webHidden/>
                  </w:rPr>
                  <w:fldChar w:fldCharType="end"/>
                </w:r>
              </w:hyperlink>
            </w:p>
            <w:p w14:paraId="0D6072B3" w14:textId="134A7A49" w:rsidR="00366DD4" w:rsidRDefault="00366DD4">
              <w:pPr>
                <w:pStyle w:val="TOC1"/>
                <w:tabs>
                  <w:tab w:val="right" w:leader="dot" w:pos="9016"/>
                </w:tabs>
                <w:rPr>
                  <w:rFonts w:eastAsiaTheme="minorEastAsia"/>
                  <w:noProof/>
                  <w:sz w:val="24"/>
                  <w:szCs w:val="24"/>
                  <w:lang w:eastAsia="en-GB"/>
                </w:rPr>
              </w:pPr>
              <w:hyperlink w:anchor="_Toc164328031" w:history="1">
                <w:r w:rsidRPr="006E1C2B">
                  <w:rPr>
                    <w:rStyle w:val="Hyperlink"/>
                    <w:rFonts w:ascii="Arial" w:hAnsi="Arial" w:cs="Arial"/>
                    <w:b/>
                    <w:bCs/>
                    <w:noProof/>
                  </w:rPr>
                  <w:t>Good Health and Well-being (SDG 3).</w:t>
                </w:r>
                <w:r>
                  <w:rPr>
                    <w:noProof/>
                    <w:webHidden/>
                  </w:rPr>
                  <w:tab/>
                </w:r>
                <w:r>
                  <w:rPr>
                    <w:noProof/>
                    <w:webHidden/>
                  </w:rPr>
                  <w:fldChar w:fldCharType="begin"/>
                </w:r>
                <w:r>
                  <w:rPr>
                    <w:noProof/>
                    <w:webHidden/>
                  </w:rPr>
                  <w:instrText xml:space="preserve"> PAGEREF _Toc164328031 \h </w:instrText>
                </w:r>
                <w:r>
                  <w:rPr>
                    <w:noProof/>
                    <w:webHidden/>
                  </w:rPr>
                </w:r>
                <w:r>
                  <w:rPr>
                    <w:noProof/>
                    <w:webHidden/>
                  </w:rPr>
                  <w:fldChar w:fldCharType="separate"/>
                </w:r>
                <w:r>
                  <w:rPr>
                    <w:noProof/>
                    <w:webHidden/>
                  </w:rPr>
                  <w:t>4</w:t>
                </w:r>
                <w:r>
                  <w:rPr>
                    <w:noProof/>
                    <w:webHidden/>
                  </w:rPr>
                  <w:fldChar w:fldCharType="end"/>
                </w:r>
              </w:hyperlink>
            </w:p>
            <w:p w14:paraId="481CF60C" w14:textId="26B1E718" w:rsidR="00366DD4" w:rsidRDefault="00366DD4">
              <w:pPr>
                <w:pStyle w:val="TOC2"/>
                <w:tabs>
                  <w:tab w:val="right" w:leader="dot" w:pos="9016"/>
                </w:tabs>
                <w:rPr>
                  <w:rFonts w:eastAsiaTheme="minorEastAsia"/>
                  <w:noProof/>
                  <w:sz w:val="24"/>
                  <w:szCs w:val="24"/>
                  <w:lang w:eastAsia="en-GB"/>
                </w:rPr>
              </w:pPr>
              <w:hyperlink w:anchor="_Toc164328032" w:history="1">
                <w:r w:rsidRPr="006E1C2B">
                  <w:rPr>
                    <w:rStyle w:val="Hyperlink"/>
                    <w:rFonts w:ascii="Arial" w:hAnsi="Arial" w:cs="Arial"/>
                    <w:b/>
                    <w:bCs/>
                    <w:i/>
                    <w:iCs/>
                    <w:noProof/>
                  </w:rPr>
                  <w:t>Healthcare Access:</w:t>
                </w:r>
                <w:r>
                  <w:rPr>
                    <w:noProof/>
                    <w:webHidden/>
                  </w:rPr>
                  <w:tab/>
                </w:r>
                <w:r>
                  <w:rPr>
                    <w:noProof/>
                    <w:webHidden/>
                  </w:rPr>
                  <w:fldChar w:fldCharType="begin"/>
                </w:r>
                <w:r>
                  <w:rPr>
                    <w:noProof/>
                    <w:webHidden/>
                  </w:rPr>
                  <w:instrText xml:space="preserve"> PAGEREF _Toc164328032 \h </w:instrText>
                </w:r>
                <w:r>
                  <w:rPr>
                    <w:noProof/>
                    <w:webHidden/>
                  </w:rPr>
                </w:r>
                <w:r>
                  <w:rPr>
                    <w:noProof/>
                    <w:webHidden/>
                  </w:rPr>
                  <w:fldChar w:fldCharType="separate"/>
                </w:r>
                <w:r>
                  <w:rPr>
                    <w:noProof/>
                    <w:webHidden/>
                  </w:rPr>
                  <w:t>4</w:t>
                </w:r>
                <w:r>
                  <w:rPr>
                    <w:noProof/>
                    <w:webHidden/>
                  </w:rPr>
                  <w:fldChar w:fldCharType="end"/>
                </w:r>
              </w:hyperlink>
            </w:p>
            <w:p w14:paraId="1A180CF8" w14:textId="7F876A1A" w:rsidR="00366DD4" w:rsidRDefault="00366DD4">
              <w:pPr>
                <w:pStyle w:val="TOC2"/>
                <w:tabs>
                  <w:tab w:val="right" w:leader="dot" w:pos="9016"/>
                </w:tabs>
                <w:rPr>
                  <w:rFonts w:eastAsiaTheme="minorEastAsia"/>
                  <w:noProof/>
                  <w:sz w:val="24"/>
                  <w:szCs w:val="24"/>
                  <w:lang w:eastAsia="en-GB"/>
                </w:rPr>
              </w:pPr>
              <w:hyperlink w:anchor="_Toc164328033" w:history="1">
                <w:r w:rsidRPr="006E1C2B">
                  <w:rPr>
                    <w:rStyle w:val="Hyperlink"/>
                    <w:rFonts w:ascii="Arial" w:hAnsi="Arial" w:cs="Arial"/>
                    <w:b/>
                    <w:bCs/>
                    <w:i/>
                    <w:iCs/>
                    <w:noProof/>
                  </w:rPr>
                  <w:t>Life Expectancy:</w:t>
                </w:r>
                <w:r>
                  <w:rPr>
                    <w:noProof/>
                    <w:webHidden/>
                  </w:rPr>
                  <w:tab/>
                </w:r>
                <w:r>
                  <w:rPr>
                    <w:noProof/>
                    <w:webHidden/>
                  </w:rPr>
                  <w:fldChar w:fldCharType="begin"/>
                </w:r>
                <w:r>
                  <w:rPr>
                    <w:noProof/>
                    <w:webHidden/>
                  </w:rPr>
                  <w:instrText xml:space="preserve"> PAGEREF _Toc164328033 \h </w:instrText>
                </w:r>
                <w:r>
                  <w:rPr>
                    <w:noProof/>
                    <w:webHidden/>
                  </w:rPr>
                </w:r>
                <w:r>
                  <w:rPr>
                    <w:noProof/>
                    <w:webHidden/>
                  </w:rPr>
                  <w:fldChar w:fldCharType="separate"/>
                </w:r>
                <w:r>
                  <w:rPr>
                    <w:noProof/>
                    <w:webHidden/>
                  </w:rPr>
                  <w:t>4</w:t>
                </w:r>
                <w:r>
                  <w:rPr>
                    <w:noProof/>
                    <w:webHidden/>
                  </w:rPr>
                  <w:fldChar w:fldCharType="end"/>
                </w:r>
              </w:hyperlink>
            </w:p>
            <w:p w14:paraId="27B63B12" w14:textId="3BBF3B92" w:rsidR="00366DD4" w:rsidRDefault="00366DD4">
              <w:pPr>
                <w:pStyle w:val="TOC2"/>
                <w:tabs>
                  <w:tab w:val="right" w:leader="dot" w:pos="9016"/>
                </w:tabs>
                <w:rPr>
                  <w:rFonts w:eastAsiaTheme="minorEastAsia"/>
                  <w:noProof/>
                  <w:sz w:val="24"/>
                  <w:szCs w:val="24"/>
                  <w:lang w:eastAsia="en-GB"/>
                </w:rPr>
              </w:pPr>
              <w:hyperlink w:anchor="_Toc164328034" w:history="1">
                <w:r w:rsidRPr="006E1C2B">
                  <w:rPr>
                    <w:rStyle w:val="Hyperlink"/>
                    <w:rFonts w:ascii="Arial" w:hAnsi="Arial" w:cs="Arial"/>
                    <w:b/>
                    <w:bCs/>
                    <w:i/>
                    <w:iCs/>
                    <w:noProof/>
                  </w:rPr>
                  <w:t>Public Health Initiatives:</w:t>
                </w:r>
                <w:r>
                  <w:rPr>
                    <w:noProof/>
                    <w:webHidden/>
                  </w:rPr>
                  <w:tab/>
                </w:r>
                <w:r>
                  <w:rPr>
                    <w:noProof/>
                    <w:webHidden/>
                  </w:rPr>
                  <w:fldChar w:fldCharType="begin"/>
                </w:r>
                <w:r>
                  <w:rPr>
                    <w:noProof/>
                    <w:webHidden/>
                  </w:rPr>
                  <w:instrText xml:space="preserve"> PAGEREF _Toc164328034 \h </w:instrText>
                </w:r>
                <w:r>
                  <w:rPr>
                    <w:noProof/>
                    <w:webHidden/>
                  </w:rPr>
                </w:r>
                <w:r>
                  <w:rPr>
                    <w:noProof/>
                    <w:webHidden/>
                  </w:rPr>
                  <w:fldChar w:fldCharType="separate"/>
                </w:r>
                <w:r>
                  <w:rPr>
                    <w:noProof/>
                    <w:webHidden/>
                  </w:rPr>
                  <w:t>4</w:t>
                </w:r>
                <w:r>
                  <w:rPr>
                    <w:noProof/>
                    <w:webHidden/>
                  </w:rPr>
                  <w:fldChar w:fldCharType="end"/>
                </w:r>
              </w:hyperlink>
            </w:p>
            <w:p w14:paraId="1504E521" w14:textId="31696400" w:rsidR="00366DD4" w:rsidRDefault="00366DD4">
              <w:pPr>
                <w:pStyle w:val="TOC2"/>
                <w:tabs>
                  <w:tab w:val="right" w:leader="dot" w:pos="9016"/>
                </w:tabs>
                <w:rPr>
                  <w:rFonts w:eastAsiaTheme="minorEastAsia"/>
                  <w:noProof/>
                  <w:sz w:val="24"/>
                  <w:szCs w:val="24"/>
                  <w:lang w:eastAsia="en-GB"/>
                </w:rPr>
              </w:pPr>
              <w:hyperlink w:anchor="_Toc164328035" w:history="1">
                <w:r w:rsidRPr="006E1C2B">
                  <w:rPr>
                    <w:rStyle w:val="Hyperlink"/>
                    <w:rFonts w:ascii="Arial" w:hAnsi="Arial" w:cs="Arial"/>
                    <w:b/>
                    <w:bCs/>
                    <w:i/>
                    <w:iCs/>
                    <w:noProof/>
                  </w:rPr>
                  <w:t>Healthcare Quality:</w:t>
                </w:r>
                <w:r>
                  <w:rPr>
                    <w:noProof/>
                    <w:webHidden/>
                  </w:rPr>
                  <w:tab/>
                </w:r>
                <w:r>
                  <w:rPr>
                    <w:noProof/>
                    <w:webHidden/>
                  </w:rPr>
                  <w:fldChar w:fldCharType="begin"/>
                </w:r>
                <w:r>
                  <w:rPr>
                    <w:noProof/>
                    <w:webHidden/>
                  </w:rPr>
                  <w:instrText xml:space="preserve"> PAGEREF _Toc164328035 \h </w:instrText>
                </w:r>
                <w:r>
                  <w:rPr>
                    <w:noProof/>
                    <w:webHidden/>
                  </w:rPr>
                </w:r>
                <w:r>
                  <w:rPr>
                    <w:noProof/>
                    <w:webHidden/>
                  </w:rPr>
                  <w:fldChar w:fldCharType="separate"/>
                </w:r>
                <w:r>
                  <w:rPr>
                    <w:noProof/>
                    <w:webHidden/>
                  </w:rPr>
                  <w:t>4</w:t>
                </w:r>
                <w:r>
                  <w:rPr>
                    <w:noProof/>
                    <w:webHidden/>
                  </w:rPr>
                  <w:fldChar w:fldCharType="end"/>
                </w:r>
              </w:hyperlink>
            </w:p>
            <w:p w14:paraId="77D6D051" w14:textId="42C12AF9" w:rsidR="00366DD4" w:rsidRDefault="00366DD4">
              <w:pPr>
                <w:pStyle w:val="TOC2"/>
                <w:tabs>
                  <w:tab w:val="right" w:leader="dot" w:pos="9016"/>
                </w:tabs>
                <w:rPr>
                  <w:rFonts w:eastAsiaTheme="minorEastAsia"/>
                  <w:noProof/>
                  <w:sz w:val="24"/>
                  <w:szCs w:val="24"/>
                  <w:lang w:eastAsia="en-GB"/>
                </w:rPr>
              </w:pPr>
              <w:hyperlink w:anchor="_Toc164328036" w:history="1">
                <w:r w:rsidRPr="006E1C2B">
                  <w:rPr>
                    <w:rStyle w:val="Hyperlink"/>
                    <w:rFonts w:ascii="Arial" w:hAnsi="Arial" w:cs="Arial"/>
                    <w:b/>
                    <w:bCs/>
                    <w:i/>
                    <w:iCs/>
                    <w:noProof/>
                  </w:rPr>
                  <w:t>Global Health Initiatives:</w:t>
                </w:r>
                <w:r>
                  <w:rPr>
                    <w:noProof/>
                    <w:webHidden/>
                  </w:rPr>
                  <w:tab/>
                </w:r>
                <w:r>
                  <w:rPr>
                    <w:noProof/>
                    <w:webHidden/>
                  </w:rPr>
                  <w:fldChar w:fldCharType="begin"/>
                </w:r>
                <w:r>
                  <w:rPr>
                    <w:noProof/>
                    <w:webHidden/>
                  </w:rPr>
                  <w:instrText xml:space="preserve"> PAGEREF _Toc164328036 \h </w:instrText>
                </w:r>
                <w:r>
                  <w:rPr>
                    <w:noProof/>
                    <w:webHidden/>
                  </w:rPr>
                </w:r>
                <w:r>
                  <w:rPr>
                    <w:noProof/>
                    <w:webHidden/>
                  </w:rPr>
                  <w:fldChar w:fldCharType="separate"/>
                </w:r>
                <w:r>
                  <w:rPr>
                    <w:noProof/>
                    <w:webHidden/>
                  </w:rPr>
                  <w:t>4</w:t>
                </w:r>
                <w:r>
                  <w:rPr>
                    <w:noProof/>
                    <w:webHidden/>
                  </w:rPr>
                  <w:fldChar w:fldCharType="end"/>
                </w:r>
              </w:hyperlink>
            </w:p>
            <w:p w14:paraId="0702AF83" w14:textId="2AD29DFA" w:rsidR="00366DD4" w:rsidRDefault="00366DD4">
              <w:pPr>
                <w:pStyle w:val="TOC1"/>
                <w:tabs>
                  <w:tab w:val="right" w:leader="dot" w:pos="9016"/>
                </w:tabs>
                <w:rPr>
                  <w:rFonts w:eastAsiaTheme="minorEastAsia"/>
                  <w:noProof/>
                  <w:sz w:val="24"/>
                  <w:szCs w:val="24"/>
                  <w:lang w:eastAsia="en-GB"/>
                </w:rPr>
              </w:pPr>
              <w:hyperlink w:anchor="_Toc164328037" w:history="1">
                <w:r w:rsidRPr="006E1C2B">
                  <w:rPr>
                    <w:rStyle w:val="Hyperlink"/>
                    <w:rFonts w:ascii="Arial" w:hAnsi="Arial" w:cs="Arial"/>
                    <w:b/>
                    <w:bCs/>
                    <w:noProof/>
                  </w:rPr>
                  <w:t>COVID-19 pandemic under Sustainable Development Goal 3 (SDG 3).</w:t>
                </w:r>
                <w:r>
                  <w:rPr>
                    <w:noProof/>
                    <w:webHidden/>
                  </w:rPr>
                  <w:tab/>
                </w:r>
                <w:r>
                  <w:rPr>
                    <w:noProof/>
                    <w:webHidden/>
                  </w:rPr>
                  <w:fldChar w:fldCharType="begin"/>
                </w:r>
                <w:r>
                  <w:rPr>
                    <w:noProof/>
                    <w:webHidden/>
                  </w:rPr>
                  <w:instrText xml:space="preserve"> PAGEREF _Toc164328037 \h </w:instrText>
                </w:r>
                <w:r>
                  <w:rPr>
                    <w:noProof/>
                    <w:webHidden/>
                  </w:rPr>
                </w:r>
                <w:r>
                  <w:rPr>
                    <w:noProof/>
                    <w:webHidden/>
                  </w:rPr>
                  <w:fldChar w:fldCharType="separate"/>
                </w:r>
                <w:r>
                  <w:rPr>
                    <w:noProof/>
                    <w:webHidden/>
                  </w:rPr>
                  <w:t>5</w:t>
                </w:r>
                <w:r>
                  <w:rPr>
                    <w:noProof/>
                    <w:webHidden/>
                  </w:rPr>
                  <w:fldChar w:fldCharType="end"/>
                </w:r>
              </w:hyperlink>
            </w:p>
            <w:p w14:paraId="0D13E047" w14:textId="4836CDC7" w:rsidR="00366DD4" w:rsidRDefault="00366DD4">
              <w:pPr>
                <w:pStyle w:val="TOC2"/>
                <w:tabs>
                  <w:tab w:val="right" w:leader="dot" w:pos="9016"/>
                </w:tabs>
                <w:rPr>
                  <w:rFonts w:eastAsiaTheme="minorEastAsia"/>
                  <w:noProof/>
                  <w:sz w:val="24"/>
                  <w:szCs w:val="24"/>
                  <w:lang w:eastAsia="en-GB"/>
                </w:rPr>
              </w:pPr>
              <w:hyperlink w:anchor="_Toc164328038" w:history="1">
                <w:r w:rsidRPr="006E1C2B">
                  <w:rPr>
                    <w:rStyle w:val="Hyperlink"/>
                    <w:rFonts w:ascii="Arial" w:hAnsi="Arial" w:cs="Arial"/>
                    <w:b/>
                    <w:bCs/>
                    <w:i/>
                    <w:iCs/>
                    <w:noProof/>
                  </w:rPr>
                  <w:t>Healthcare Systems:</w:t>
                </w:r>
                <w:r>
                  <w:rPr>
                    <w:noProof/>
                    <w:webHidden/>
                  </w:rPr>
                  <w:tab/>
                </w:r>
                <w:r>
                  <w:rPr>
                    <w:noProof/>
                    <w:webHidden/>
                  </w:rPr>
                  <w:fldChar w:fldCharType="begin"/>
                </w:r>
                <w:r>
                  <w:rPr>
                    <w:noProof/>
                    <w:webHidden/>
                  </w:rPr>
                  <w:instrText xml:space="preserve"> PAGEREF _Toc164328038 \h </w:instrText>
                </w:r>
                <w:r>
                  <w:rPr>
                    <w:noProof/>
                    <w:webHidden/>
                  </w:rPr>
                </w:r>
                <w:r>
                  <w:rPr>
                    <w:noProof/>
                    <w:webHidden/>
                  </w:rPr>
                  <w:fldChar w:fldCharType="separate"/>
                </w:r>
                <w:r>
                  <w:rPr>
                    <w:noProof/>
                    <w:webHidden/>
                  </w:rPr>
                  <w:t>5</w:t>
                </w:r>
                <w:r>
                  <w:rPr>
                    <w:noProof/>
                    <w:webHidden/>
                  </w:rPr>
                  <w:fldChar w:fldCharType="end"/>
                </w:r>
              </w:hyperlink>
            </w:p>
            <w:p w14:paraId="4E8FB34C" w14:textId="38216020" w:rsidR="00366DD4" w:rsidRDefault="00366DD4">
              <w:pPr>
                <w:pStyle w:val="TOC2"/>
                <w:tabs>
                  <w:tab w:val="right" w:leader="dot" w:pos="9016"/>
                </w:tabs>
                <w:rPr>
                  <w:rFonts w:eastAsiaTheme="minorEastAsia"/>
                  <w:noProof/>
                  <w:sz w:val="24"/>
                  <w:szCs w:val="24"/>
                  <w:lang w:eastAsia="en-GB"/>
                </w:rPr>
              </w:pPr>
              <w:hyperlink w:anchor="_Toc164328039" w:history="1">
                <w:r w:rsidRPr="006E1C2B">
                  <w:rPr>
                    <w:rStyle w:val="Hyperlink"/>
                    <w:rFonts w:ascii="Arial" w:hAnsi="Arial" w:cs="Arial"/>
                    <w:b/>
                    <w:bCs/>
                    <w:i/>
                    <w:iCs/>
                    <w:noProof/>
                  </w:rPr>
                  <w:t>Mental Health</w:t>
                </w:r>
                <w:r>
                  <w:rPr>
                    <w:noProof/>
                    <w:webHidden/>
                  </w:rPr>
                  <w:tab/>
                </w:r>
                <w:r>
                  <w:rPr>
                    <w:noProof/>
                    <w:webHidden/>
                  </w:rPr>
                  <w:fldChar w:fldCharType="begin"/>
                </w:r>
                <w:r>
                  <w:rPr>
                    <w:noProof/>
                    <w:webHidden/>
                  </w:rPr>
                  <w:instrText xml:space="preserve"> PAGEREF _Toc164328039 \h </w:instrText>
                </w:r>
                <w:r>
                  <w:rPr>
                    <w:noProof/>
                    <w:webHidden/>
                  </w:rPr>
                </w:r>
                <w:r>
                  <w:rPr>
                    <w:noProof/>
                    <w:webHidden/>
                  </w:rPr>
                  <w:fldChar w:fldCharType="separate"/>
                </w:r>
                <w:r>
                  <w:rPr>
                    <w:noProof/>
                    <w:webHidden/>
                  </w:rPr>
                  <w:t>5</w:t>
                </w:r>
                <w:r>
                  <w:rPr>
                    <w:noProof/>
                    <w:webHidden/>
                  </w:rPr>
                  <w:fldChar w:fldCharType="end"/>
                </w:r>
              </w:hyperlink>
            </w:p>
            <w:p w14:paraId="79DE4A97" w14:textId="61A72C95" w:rsidR="00366DD4" w:rsidRDefault="00366DD4">
              <w:pPr>
                <w:pStyle w:val="TOC2"/>
                <w:tabs>
                  <w:tab w:val="right" w:leader="dot" w:pos="9016"/>
                </w:tabs>
                <w:rPr>
                  <w:rFonts w:eastAsiaTheme="minorEastAsia"/>
                  <w:noProof/>
                  <w:sz w:val="24"/>
                  <w:szCs w:val="24"/>
                  <w:lang w:eastAsia="en-GB"/>
                </w:rPr>
              </w:pPr>
              <w:hyperlink w:anchor="_Toc164328040" w:history="1">
                <w:r w:rsidRPr="006E1C2B">
                  <w:rPr>
                    <w:rStyle w:val="Hyperlink"/>
                    <w:rFonts w:ascii="Arial" w:hAnsi="Arial" w:cs="Arial"/>
                    <w:b/>
                    <w:bCs/>
                    <w:i/>
                    <w:iCs/>
                    <w:noProof/>
                  </w:rPr>
                  <w:t>Vaccination Campaigns:</w:t>
                </w:r>
                <w:r>
                  <w:rPr>
                    <w:noProof/>
                    <w:webHidden/>
                  </w:rPr>
                  <w:tab/>
                </w:r>
                <w:r>
                  <w:rPr>
                    <w:noProof/>
                    <w:webHidden/>
                  </w:rPr>
                  <w:fldChar w:fldCharType="begin"/>
                </w:r>
                <w:r>
                  <w:rPr>
                    <w:noProof/>
                    <w:webHidden/>
                  </w:rPr>
                  <w:instrText xml:space="preserve"> PAGEREF _Toc164328040 \h </w:instrText>
                </w:r>
                <w:r>
                  <w:rPr>
                    <w:noProof/>
                    <w:webHidden/>
                  </w:rPr>
                </w:r>
                <w:r>
                  <w:rPr>
                    <w:noProof/>
                    <w:webHidden/>
                  </w:rPr>
                  <w:fldChar w:fldCharType="separate"/>
                </w:r>
                <w:r>
                  <w:rPr>
                    <w:noProof/>
                    <w:webHidden/>
                  </w:rPr>
                  <w:t>5</w:t>
                </w:r>
                <w:r>
                  <w:rPr>
                    <w:noProof/>
                    <w:webHidden/>
                  </w:rPr>
                  <w:fldChar w:fldCharType="end"/>
                </w:r>
              </w:hyperlink>
            </w:p>
            <w:p w14:paraId="5FE076D8" w14:textId="56B09E64" w:rsidR="00366DD4" w:rsidRDefault="00366DD4">
              <w:pPr>
                <w:pStyle w:val="TOC2"/>
                <w:tabs>
                  <w:tab w:val="right" w:leader="dot" w:pos="9016"/>
                </w:tabs>
                <w:rPr>
                  <w:rFonts w:eastAsiaTheme="minorEastAsia"/>
                  <w:noProof/>
                  <w:sz w:val="24"/>
                  <w:szCs w:val="24"/>
                  <w:lang w:eastAsia="en-GB"/>
                </w:rPr>
              </w:pPr>
              <w:hyperlink w:anchor="_Toc164328041" w:history="1">
                <w:r w:rsidRPr="006E1C2B">
                  <w:rPr>
                    <w:rStyle w:val="Hyperlink"/>
                    <w:rFonts w:ascii="Arial" w:hAnsi="Arial" w:cs="Arial"/>
                    <w:b/>
                    <w:bCs/>
                    <w:i/>
                    <w:iCs/>
                    <w:noProof/>
                  </w:rPr>
                  <w:t>Health Inequalities:</w:t>
                </w:r>
                <w:r>
                  <w:rPr>
                    <w:noProof/>
                    <w:webHidden/>
                  </w:rPr>
                  <w:tab/>
                </w:r>
                <w:r>
                  <w:rPr>
                    <w:noProof/>
                    <w:webHidden/>
                  </w:rPr>
                  <w:fldChar w:fldCharType="begin"/>
                </w:r>
                <w:r>
                  <w:rPr>
                    <w:noProof/>
                    <w:webHidden/>
                  </w:rPr>
                  <w:instrText xml:space="preserve"> PAGEREF _Toc164328041 \h </w:instrText>
                </w:r>
                <w:r>
                  <w:rPr>
                    <w:noProof/>
                    <w:webHidden/>
                  </w:rPr>
                </w:r>
                <w:r>
                  <w:rPr>
                    <w:noProof/>
                    <w:webHidden/>
                  </w:rPr>
                  <w:fldChar w:fldCharType="separate"/>
                </w:r>
                <w:r>
                  <w:rPr>
                    <w:noProof/>
                    <w:webHidden/>
                  </w:rPr>
                  <w:t>5</w:t>
                </w:r>
                <w:r>
                  <w:rPr>
                    <w:noProof/>
                    <w:webHidden/>
                  </w:rPr>
                  <w:fldChar w:fldCharType="end"/>
                </w:r>
              </w:hyperlink>
            </w:p>
            <w:p w14:paraId="413C1D34" w14:textId="78488994" w:rsidR="00366DD4" w:rsidRDefault="00366DD4">
              <w:pPr>
                <w:pStyle w:val="TOC2"/>
                <w:tabs>
                  <w:tab w:val="right" w:leader="dot" w:pos="9016"/>
                </w:tabs>
                <w:rPr>
                  <w:rFonts w:eastAsiaTheme="minorEastAsia"/>
                  <w:noProof/>
                  <w:sz w:val="24"/>
                  <w:szCs w:val="24"/>
                  <w:lang w:eastAsia="en-GB"/>
                </w:rPr>
              </w:pPr>
              <w:hyperlink w:anchor="_Toc164328042" w:history="1">
                <w:r w:rsidRPr="006E1C2B">
                  <w:rPr>
                    <w:rStyle w:val="Hyperlink"/>
                    <w:rFonts w:ascii="Arial" w:hAnsi="Arial" w:cs="Arial"/>
                    <w:b/>
                    <w:bCs/>
                    <w:i/>
                    <w:iCs/>
                    <w:noProof/>
                  </w:rPr>
                  <w:t>Global Health Collaboration:</w:t>
                </w:r>
                <w:r>
                  <w:rPr>
                    <w:noProof/>
                    <w:webHidden/>
                  </w:rPr>
                  <w:tab/>
                </w:r>
                <w:r>
                  <w:rPr>
                    <w:noProof/>
                    <w:webHidden/>
                  </w:rPr>
                  <w:fldChar w:fldCharType="begin"/>
                </w:r>
                <w:r>
                  <w:rPr>
                    <w:noProof/>
                    <w:webHidden/>
                  </w:rPr>
                  <w:instrText xml:space="preserve"> PAGEREF _Toc164328042 \h </w:instrText>
                </w:r>
                <w:r>
                  <w:rPr>
                    <w:noProof/>
                    <w:webHidden/>
                  </w:rPr>
                </w:r>
                <w:r>
                  <w:rPr>
                    <w:noProof/>
                    <w:webHidden/>
                  </w:rPr>
                  <w:fldChar w:fldCharType="separate"/>
                </w:r>
                <w:r>
                  <w:rPr>
                    <w:noProof/>
                    <w:webHidden/>
                  </w:rPr>
                  <w:t>6</w:t>
                </w:r>
                <w:r>
                  <w:rPr>
                    <w:noProof/>
                    <w:webHidden/>
                  </w:rPr>
                  <w:fldChar w:fldCharType="end"/>
                </w:r>
              </w:hyperlink>
            </w:p>
            <w:p w14:paraId="3A391A79" w14:textId="176D05FF" w:rsidR="00366DD4" w:rsidRDefault="00366DD4">
              <w:pPr>
                <w:pStyle w:val="TOC1"/>
                <w:tabs>
                  <w:tab w:val="right" w:leader="dot" w:pos="9016"/>
                </w:tabs>
                <w:rPr>
                  <w:rFonts w:eastAsiaTheme="minorEastAsia"/>
                  <w:noProof/>
                  <w:sz w:val="24"/>
                  <w:szCs w:val="24"/>
                  <w:lang w:eastAsia="en-GB"/>
                </w:rPr>
              </w:pPr>
              <w:hyperlink w:anchor="_Toc164328043" w:history="1">
                <w:r w:rsidRPr="006E1C2B">
                  <w:rPr>
                    <w:rStyle w:val="Hyperlink"/>
                    <w:rFonts w:ascii="Arial" w:hAnsi="Arial" w:cs="Arial"/>
                    <w:b/>
                    <w:bCs/>
                    <w:noProof/>
                  </w:rPr>
                  <w:t>Quality Education (SDG 4).</w:t>
                </w:r>
                <w:r>
                  <w:rPr>
                    <w:noProof/>
                    <w:webHidden/>
                  </w:rPr>
                  <w:tab/>
                </w:r>
                <w:r>
                  <w:rPr>
                    <w:noProof/>
                    <w:webHidden/>
                  </w:rPr>
                  <w:fldChar w:fldCharType="begin"/>
                </w:r>
                <w:r>
                  <w:rPr>
                    <w:noProof/>
                    <w:webHidden/>
                  </w:rPr>
                  <w:instrText xml:space="preserve"> PAGEREF _Toc164328043 \h </w:instrText>
                </w:r>
                <w:r>
                  <w:rPr>
                    <w:noProof/>
                    <w:webHidden/>
                  </w:rPr>
                </w:r>
                <w:r>
                  <w:rPr>
                    <w:noProof/>
                    <w:webHidden/>
                  </w:rPr>
                  <w:fldChar w:fldCharType="separate"/>
                </w:r>
                <w:r>
                  <w:rPr>
                    <w:noProof/>
                    <w:webHidden/>
                  </w:rPr>
                  <w:t>6</w:t>
                </w:r>
                <w:r>
                  <w:rPr>
                    <w:noProof/>
                    <w:webHidden/>
                  </w:rPr>
                  <w:fldChar w:fldCharType="end"/>
                </w:r>
              </w:hyperlink>
            </w:p>
            <w:p w14:paraId="3BB971D8" w14:textId="5C1D7943" w:rsidR="00366DD4" w:rsidRDefault="00366DD4">
              <w:pPr>
                <w:pStyle w:val="TOC2"/>
                <w:tabs>
                  <w:tab w:val="right" w:leader="dot" w:pos="9016"/>
                </w:tabs>
                <w:rPr>
                  <w:rFonts w:eastAsiaTheme="minorEastAsia"/>
                  <w:noProof/>
                  <w:sz w:val="24"/>
                  <w:szCs w:val="24"/>
                  <w:lang w:eastAsia="en-GB"/>
                </w:rPr>
              </w:pPr>
              <w:hyperlink w:anchor="_Toc164328044" w:history="1">
                <w:r w:rsidRPr="006E1C2B">
                  <w:rPr>
                    <w:rStyle w:val="Hyperlink"/>
                    <w:rFonts w:ascii="Arial" w:hAnsi="Arial" w:cs="Arial"/>
                    <w:b/>
                    <w:bCs/>
                    <w:i/>
                    <w:iCs/>
                    <w:noProof/>
                  </w:rPr>
                  <w:t>Access to Education:</w:t>
                </w:r>
                <w:r>
                  <w:rPr>
                    <w:noProof/>
                    <w:webHidden/>
                  </w:rPr>
                  <w:tab/>
                </w:r>
                <w:r>
                  <w:rPr>
                    <w:noProof/>
                    <w:webHidden/>
                  </w:rPr>
                  <w:fldChar w:fldCharType="begin"/>
                </w:r>
                <w:r>
                  <w:rPr>
                    <w:noProof/>
                    <w:webHidden/>
                  </w:rPr>
                  <w:instrText xml:space="preserve"> PAGEREF _Toc164328044 \h </w:instrText>
                </w:r>
                <w:r>
                  <w:rPr>
                    <w:noProof/>
                    <w:webHidden/>
                  </w:rPr>
                </w:r>
                <w:r>
                  <w:rPr>
                    <w:noProof/>
                    <w:webHidden/>
                  </w:rPr>
                  <w:fldChar w:fldCharType="separate"/>
                </w:r>
                <w:r>
                  <w:rPr>
                    <w:noProof/>
                    <w:webHidden/>
                  </w:rPr>
                  <w:t>6</w:t>
                </w:r>
                <w:r>
                  <w:rPr>
                    <w:noProof/>
                    <w:webHidden/>
                  </w:rPr>
                  <w:fldChar w:fldCharType="end"/>
                </w:r>
              </w:hyperlink>
            </w:p>
            <w:p w14:paraId="545135CC" w14:textId="7FB07B28" w:rsidR="00366DD4" w:rsidRDefault="00366DD4">
              <w:pPr>
                <w:pStyle w:val="TOC2"/>
                <w:tabs>
                  <w:tab w:val="right" w:leader="dot" w:pos="9016"/>
                </w:tabs>
                <w:rPr>
                  <w:rFonts w:eastAsiaTheme="minorEastAsia"/>
                  <w:noProof/>
                  <w:sz w:val="24"/>
                  <w:szCs w:val="24"/>
                  <w:lang w:eastAsia="en-GB"/>
                </w:rPr>
              </w:pPr>
              <w:hyperlink w:anchor="_Toc164328045" w:history="1">
                <w:r w:rsidRPr="006E1C2B">
                  <w:rPr>
                    <w:rStyle w:val="Hyperlink"/>
                    <w:rFonts w:ascii="Arial" w:hAnsi="Arial" w:cs="Arial"/>
                    <w:b/>
                    <w:bCs/>
                    <w:i/>
                    <w:iCs/>
                    <w:noProof/>
                  </w:rPr>
                  <w:t>Quality of Education:</w:t>
                </w:r>
                <w:r>
                  <w:rPr>
                    <w:noProof/>
                    <w:webHidden/>
                  </w:rPr>
                  <w:tab/>
                </w:r>
                <w:r>
                  <w:rPr>
                    <w:noProof/>
                    <w:webHidden/>
                  </w:rPr>
                  <w:fldChar w:fldCharType="begin"/>
                </w:r>
                <w:r>
                  <w:rPr>
                    <w:noProof/>
                    <w:webHidden/>
                  </w:rPr>
                  <w:instrText xml:space="preserve"> PAGEREF _Toc164328045 \h </w:instrText>
                </w:r>
                <w:r>
                  <w:rPr>
                    <w:noProof/>
                    <w:webHidden/>
                  </w:rPr>
                </w:r>
                <w:r>
                  <w:rPr>
                    <w:noProof/>
                    <w:webHidden/>
                  </w:rPr>
                  <w:fldChar w:fldCharType="separate"/>
                </w:r>
                <w:r>
                  <w:rPr>
                    <w:noProof/>
                    <w:webHidden/>
                  </w:rPr>
                  <w:t>6</w:t>
                </w:r>
                <w:r>
                  <w:rPr>
                    <w:noProof/>
                    <w:webHidden/>
                  </w:rPr>
                  <w:fldChar w:fldCharType="end"/>
                </w:r>
              </w:hyperlink>
            </w:p>
            <w:p w14:paraId="4A89B424" w14:textId="2B43FB66" w:rsidR="00366DD4" w:rsidRDefault="00366DD4">
              <w:pPr>
                <w:pStyle w:val="TOC2"/>
                <w:tabs>
                  <w:tab w:val="right" w:leader="dot" w:pos="9016"/>
                </w:tabs>
                <w:rPr>
                  <w:rFonts w:eastAsiaTheme="minorEastAsia"/>
                  <w:noProof/>
                  <w:sz w:val="24"/>
                  <w:szCs w:val="24"/>
                  <w:lang w:eastAsia="en-GB"/>
                </w:rPr>
              </w:pPr>
              <w:hyperlink w:anchor="_Toc164328046" w:history="1">
                <w:r w:rsidRPr="006E1C2B">
                  <w:rPr>
                    <w:rStyle w:val="Hyperlink"/>
                    <w:rFonts w:ascii="Arial" w:hAnsi="Arial" w:cs="Arial"/>
                    <w:b/>
                    <w:bCs/>
                    <w:i/>
                    <w:iCs/>
                    <w:noProof/>
                  </w:rPr>
                  <w:t>Equity in Education:</w:t>
                </w:r>
                <w:r>
                  <w:rPr>
                    <w:noProof/>
                    <w:webHidden/>
                  </w:rPr>
                  <w:tab/>
                </w:r>
                <w:r>
                  <w:rPr>
                    <w:noProof/>
                    <w:webHidden/>
                  </w:rPr>
                  <w:fldChar w:fldCharType="begin"/>
                </w:r>
                <w:r>
                  <w:rPr>
                    <w:noProof/>
                    <w:webHidden/>
                  </w:rPr>
                  <w:instrText xml:space="preserve"> PAGEREF _Toc164328046 \h </w:instrText>
                </w:r>
                <w:r>
                  <w:rPr>
                    <w:noProof/>
                    <w:webHidden/>
                  </w:rPr>
                </w:r>
                <w:r>
                  <w:rPr>
                    <w:noProof/>
                    <w:webHidden/>
                  </w:rPr>
                  <w:fldChar w:fldCharType="separate"/>
                </w:r>
                <w:r>
                  <w:rPr>
                    <w:noProof/>
                    <w:webHidden/>
                  </w:rPr>
                  <w:t>6</w:t>
                </w:r>
                <w:r>
                  <w:rPr>
                    <w:noProof/>
                    <w:webHidden/>
                  </w:rPr>
                  <w:fldChar w:fldCharType="end"/>
                </w:r>
              </w:hyperlink>
            </w:p>
            <w:p w14:paraId="1FD0AB89" w14:textId="7734B083" w:rsidR="00366DD4" w:rsidRDefault="00366DD4">
              <w:pPr>
                <w:pStyle w:val="TOC2"/>
                <w:tabs>
                  <w:tab w:val="right" w:leader="dot" w:pos="9016"/>
                </w:tabs>
                <w:rPr>
                  <w:rFonts w:eastAsiaTheme="minorEastAsia"/>
                  <w:noProof/>
                  <w:sz w:val="24"/>
                  <w:szCs w:val="24"/>
                  <w:lang w:eastAsia="en-GB"/>
                </w:rPr>
              </w:pPr>
              <w:hyperlink w:anchor="_Toc164328047" w:history="1">
                <w:r w:rsidRPr="006E1C2B">
                  <w:rPr>
                    <w:rStyle w:val="Hyperlink"/>
                    <w:rFonts w:ascii="Arial" w:hAnsi="Arial" w:cs="Arial"/>
                    <w:b/>
                    <w:bCs/>
                    <w:i/>
                    <w:iCs/>
                    <w:noProof/>
                  </w:rPr>
                  <w:t>Tertiary Education:</w:t>
                </w:r>
                <w:r>
                  <w:rPr>
                    <w:noProof/>
                    <w:webHidden/>
                  </w:rPr>
                  <w:tab/>
                </w:r>
                <w:r>
                  <w:rPr>
                    <w:noProof/>
                    <w:webHidden/>
                  </w:rPr>
                  <w:fldChar w:fldCharType="begin"/>
                </w:r>
                <w:r>
                  <w:rPr>
                    <w:noProof/>
                    <w:webHidden/>
                  </w:rPr>
                  <w:instrText xml:space="preserve"> PAGEREF _Toc164328047 \h </w:instrText>
                </w:r>
                <w:r>
                  <w:rPr>
                    <w:noProof/>
                    <w:webHidden/>
                  </w:rPr>
                </w:r>
                <w:r>
                  <w:rPr>
                    <w:noProof/>
                    <w:webHidden/>
                  </w:rPr>
                  <w:fldChar w:fldCharType="separate"/>
                </w:r>
                <w:r>
                  <w:rPr>
                    <w:noProof/>
                    <w:webHidden/>
                  </w:rPr>
                  <w:t>7</w:t>
                </w:r>
                <w:r>
                  <w:rPr>
                    <w:noProof/>
                    <w:webHidden/>
                  </w:rPr>
                  <w:fldChar w:fldCharType="end"/>
                </w:r>
              </w:hyperlink>
            </w:p>
            <w:p w14:paraId="2351742C" w14:textId="65542C2B" w:rsidR="00366DD4" w:rsidRDefault="00366DD4">
              <w:pPr>
                <w:pStyle w:val="TOC2"/>
                <w:tabs>
                  <w:tab w:val="right" w:leader="dot" w:pos="9016"/>
                </w:tabs>
                <w:rPr>
                  <w:rFonts w:eastAsiaTheme="minorEastAsia"/>
                  <w:noProof/>
                  <w:sz w:val="24"/>
                  <w:szCs w:val="24"/>
                  <w:lang w:eastAsia="en-GB"/>
                </w:rPr>
              </w:pPr>
              <w:hyperlink w:anchor="_Toc164328048" w:history="1">
                <w:r w:rsidRPr="006E1C2B">
                  <w:rPr>
                    <w:rStyle w:val="Hyperlink"/>
                    <w:rFonts w:ascii="Arial" w:hAnsi="Arial" w:cs="Arial"/>
                    <w:b/>
                    <w:bCs/>
                    <w:i/>
                    <w:iCs/>
                    <w:noProof/>
                  </w:rPr>
                  <w:t>Skills Development and Lifelong Learning:</w:t>
                </w:r>
                <w:r>
                  <w:rPr>
                    <w:noProof/>
                    <w:webHidden/>
                  </w:rPr>
                  <w:tab/>
                </w:r>
                <w:r>
                  <w:rPr>
                    <w:noProof/>
                    <w:webHidden/>
                  </w:rPr>
                  <w:fldChar w:fldCharType="begin"/>
                </w:r>
                <w:r>
                  <w:rPr>
                    <w:noProof/>
                    <w:webHidden/>
                  </w:rPr>
                  <w:instrText xml:space="preserve"> PAGEREF _Toc164328048 \h </w:instrText>
                </w:r>
                <w:r>
                  <w:rPr>
                    <w:noProof/>
                    <w:webHidden/>
                  </w:rPr>
                </w:r>
                <w:r>
                  <w:rPr>
                    <w:noProof/>
                    <w:webHidden/>
                  </w:rPr>
                  <w:fldChar w:fldCharType="separate"/>
                </w:r>
                <w:r>
                  <w:rPr>
                    <w:noProof/>
                    <w:webHidden/>
                  </w:rPr>
                  <w:t>7</w:t>
                </w:r>
                <w:r>
                  <w:rPr>
                    <w:noProof/>
                    <w:webHidden/>
                  </w:rPr>
                  <w:fldChar w:fldCharType="end"/>
                </w:r>
              </w:hyperlink>
            </w:p>
            <w:p w14:paraId="06E287D1" w14:textId="179D6261" w:rsidR="00366DD4" w:rsidRDefault="00366DD4">
              <w:pPr>
                <w:pStyle w:val="TOC1"/>
                <w:tabs>
                  <w:tab w:val="right" w:leader="dot" w:pos="9016"/>
                </w:tabs>
                <w:rPr>
                  <w:rFonts w:eastAsiaTheme="minorEastAsia"/>
                  <w:noProof/>
                  <w:sz w:val="24"/>
                  <w:szCs w:val="24"/>
                  <w:lang w:eastAsia="en-GB"/>
                </w:rPr>
              </w:pPr>
              <w:hyperlink w:anchor="_Toc164328049" w:history="1">
                <w:r w:rsidRPr="006E1C2B">
                  <w:rPr>
                    <w:rStyle w:val="Hyperlink"/>
                    <w:rFonts w:ascii="Arial" w:hAnsi="Arial" w:cs="Arial"/>
                    <w:b/>
                    <w:bCs/>
                    <w:noProof/>
                  </w:rPr>
                  <w:t>Affordable Clean Energy (SDG 7).</w:t>
                </w:r>
                <w:r>
                  <w:rPr>
                    <w:noProof/>
                    <w:webHidden/>
                  </w:rPr>
                  <w:tab/>
                </w:r>
                <w:r>
                  <w:rPr>
                    <w:noProof/>
                    <w:webHidden/>
                  </w:rPr>
                  <w:fldChar w:fldCharType="begin"/>
                </w:r>
                <w:r>
                  <w:rPr>
                    <w:noProof/>
                    <w:webHidden/>
                  </w:rPr>
                  <w:instrText xml:space="preserve"> PAGEREF _Toc164328049 \h </w:instrText>
                </w:r>
                <w:r>
                  <w:rPr>
                    <w:noProof/>
                    <w:webHidden/>
                  </w:rPr>
                </w:r>
                <w:r>
                  <w:rPr>
                    <w:noProof/>
                    <w:webHidden/>
                  </w:rPr>
                  <w:fldChar w:fldCharType="separate"/>
                </w:r>
                <w:r>
                  <w:rPr>
                    <w:noProof/>
                    <w:webHidden/>
                  </w:rPr>
                  <w:t>7</w:t>
                </w:r>
                <w:r>
                  <w:rPr>
                    <w:noProof/>
                    <w:webHidden/>
                  </w:rPr>
                  <w:fldChar w:fldCharType="end"/>
                </w:r>
              </w:hyperlink>
            </w:p>
            <w:p w14:paraId="3B810982" w14:textId="24409BBE" w:rsidR="00366DD4" w:rsidRDefault="00366DD4">
              <w:pPr>
                <w:pStyle w:val="TOC2"/>
                <w:tabs>
                  <w:tab w:val="right" w:leader="dot" w:pos="9016"/>
                </w:tabs>
                <w:rPr>
                  <w:rFonts w:eastAsiaTheme="minorEastAsia"/>
                  <w:noProof/>
                  <w:sz w:val="24"/>
                  <w:szCs w:val="24"/>
                  <w:lang w:eastAsia="en-GB"/>
                </w:rPr>
              </w:pPr>
              <w:hyperlink w:anchor="_Toc164328050" w:history="1">
                <w:r w:rsidRPr="006E1C2B">
                  <w:rPr>
                    <w:rStyle w:val="Hyperlink"/>
                    <w:rFonts w:ascii="Arial" w:hAnsi="Arial" w:cs="Arial"/>
                    <w:b/>
                    <w:bCs/>
                    <w:i/>
                    <w:iCs/>
                    <w:noProof/>
                  </w:rPr>
                  <w:t>Renewable Energy Investment:</w:t>
                </w:r>
                <w:r>
                  <w:rPr>
                    <w:noProof/>
                    <w:webHidden/>
                  </w:rPr>
                  <w:tab/>
                </w:r>
                <w:r>
                  <w:rPr>
                    <w:noProof/>
                    <w:webHidden/>
                  </w:rPr>
                  <w:fldChar w:fldCharType="begin"/>
                </w:r>
                <w:r>
                  <w:rPr>
                    <w:noProof/>
                    <w:webHidden/>
                  </w:rPr>
                  <w:instrText xml:space="preserve"> PAGEREF _Toc164328050 \h </w:instrText>
                </w:r>
                <w:r>
                  <w:rPr>
                    <w:noProof/>
                    <w:webHidden/>
                  </w:rPr>
                </w:r>
                <w:r>
                  <w:rPr>
                    <w:noProof/>
                    <w:webHidden/>
                  </w:rPr>
                  <w:fldChar w:fldCharType="separate"/>
                </w:r>
                <w:r>
                  <w:rPr>
                    <w:noProof/>
                    <w:webHidden/>
                  </w:rPr>
                  <w:t>7</w:t>
                </w:r>
                <w:r>
                  <w:rPr>
                    <w:noProof/>
                    <w:webHidden/>
                  </w:rPr>
                  <w:fldChar w:fldCharType="end"/>
                </w:r>
              </w:hyperlink>
            </w:p>
            <w:p w14:paraId="60569CFC" w14:textId="15C82E33" w:rsidR="00366DD4" w:rsidRDefault="00366DD4">
              <w:pPr>
                <w:pStyle w:val="TOC2"/>
                <w:tabs>
                  <w:tab w:val="right" w:leader="dot" w:pos="9016"/>
                </w:tabs>
                <w:rPr>
                  <w:rFonts w:eastAsiaTheme="minorEastAsia"/>
                  <w:noProof/>
                  <w:sz w:val="24"/>
                  <w:szCs w:val="24"/>
                  <w:lang w:eastAsia="en-GB"/>
                </w:rPr>
              </w:pPr>
              <w:hyperlink w:anchor="_Toc164328051" w:history="1">
                <w:r w:rsidRPr="006E1C2B">
                  <w:rPr>
                    <w:rStyle w:val="Hyperlink"/>
                    <w:rFonts w:ascii="Arial" w:hAnsi="Arial" w:cs="Arial"/>
                    <w:b/>
                    <w:bCs/>
                    <w:i/>
                    <w:iCs/>
                    <w:noProof/>
                  </w:rPr>
                  <w:t>Wind Power Expansion:</w:t>
                </w:r>
                <w:r>
                  <w:rPr>
                    <w:noProof/>
                    <w:webHidden/>
                  </w:rPr>
                  <w:tab/>
                </w:r>
                <w:r>
                  <w:rPr>
                    <w:noProof/>
                    <w:webHidden/>
                  </w:rPr>
                  <w:fldChar w:fldCharType="begin"/>
                </w:r>
                <w:r>
                  <w:rPr>
                    <w:noProof/>
                    <w:webHidden/>
                  </w:rPr>
                  <w:instrText xml:space="preserve"> PAGEREF _Toc164328051 \h </w:instrText>
                </w:r>
                <w:r>
                  <w:rPr>
                    <w:noProof/>
                    <w:webHidden/>
                  </w:rPr>
                </w:r>
                <w:r>
                  <w:rPr>
                    <w:noProof/>
                    <w:webHidden/>
                  </w:rPr>
                  <w:fldChar w:fldCharType="separate"/>
                </w:r>
                <w:r>
                  <w:rPr>
                    <w:noProof/>
                    <w:webHidden/>
                  </w:rPr>
                  <w:t>7</w:t>
                </w:r>
                <w:r>
                  <w:rPr>
                    <w:noProof/>
                    <w:webHidden/>
                  </w:rPr>
                  <w:fldChar w:fldCharType="end"/>
                </w:r>
              </w:hyperlink>
            </w:p>
            <w:p w14:paraId="75D16ACD" w14:textId="1BA76CAF" w:rsidR="00366DD4" w:rsidRDefault="00366DD4">
              <w:pPr>
                <w:pStyle w:val="TOC2"/>
                <w:tabs>
                  <w:tab w:val="right" w:leader="dot" w:pos="9016"/>
                </w:tabs>
                <w:rPr>
                  <w:rFonts w:eastAsiaTheme="minorEastAsia"/>
                  <w:noProof/>
                  <w:sz w:val="24"/>
                  <w:szCs w:val="24"/>
                  <w:lang w:eastAsia="en-GB"/>
                </w:rPr>
              </w:pPr>
              <w:hyperlink w:anchor="_Toc164328052" w:history="1">
                <w:r w:rsidRPr="006E1C2B">
                  <w:rPr>
                    <w:rStyle w:val="Hyperlink"/>
                    <w:rFonts w:ascii="Arial" w:hAnsi="Arial" w:cs="Arial"/>
                    <w:b/>
                    <w:bCs/>
                    <w:i/>
                    <w:iCs/>
                    <w:noProof/>
                  </w:rPr>
                  <w:t>Energy Efficiency Programs:</w:t>
                </w:r>
                <w:r>
                  <w:rPr>
                    <w:noProof/>
                    <w:webHidden/>
                  </w:rPr>
                  <w:tab/>
                </w:r>
                <w:r>
                  <w:rPr>
                    <w:noProof/>
                    <w:webHidden/>
                  </w:rPr>
                  <w:fldChar w:fldCharType="begin"/>
                </w:r>
                <w:r>
                  <w:rPr>
                    <w:noProof/>
                    <w:webHidden/>
                  </w:rPr>
                  <w:instrText xml:space="preserve"> PAGEREF _Toc164328052 \h </w:instrText>
                </w:r>
                <w:r>
                  <w:rPr>
                    <w:noProof/>
                    <w:webHidden/>
                  </w:rPr>
                </w:r>
                <w:r>
                  <w:rPr>
                    <w:noProof/>
                    <w:webHidden/>
                  </w:rPr>
                  <w:fldChar w:fldCharType="separate"/>
                </w:r>
                <w:r>
                  <w:rPr>
                    <w:noProof/>
                    <w:webHidden/>
                  </w:rPr>
                  <w:t>8</w:t>
                </w:r>
                <w:r>
                  <w:rPr>
                    <w:noProof/>
                    <w:webHidden/>
                  </w:rPr>
                  <w:fldChar w:fldCharType="end"/>
                </w:r>
              </w:hyperlink>
            </w:p>
            <w:p w14:paraId="7DFB32F4" w14:textId="75B73020" w:rsidR="00366DD4" w:rsidRDefault="00366DD4">
              <w:pPr>
                <w:pStyle w:val="TOC2"/>
                <w:tabs>
                  <w:tab w:val="right" w:leader="dot" w:pos="9016"/>
                </w:tabs>
                <w:rPr>
                  <w:rFonts w:eastAsiaTheme="minorEastAsia"/>
                  <w:noProof/>
                  <w:sz w:val="24"/>
                  <w:szCs w:val="24"/>
                  <w:lang w:eastAsia="en-GB"/>
                </w:rPr>
              </w:pPr>
              <w:hyperlink w:anchor="_Toc164328053" w:history="1">
                <w:r w:rsidRPr="006E1C2B">
                  <w:rPr>
                    <w:rStyle w:val="Hyperlink"/>
                    <w:rFonts w:ascii="Arial" w:hAnsi="Arial" w:cs="Arial"/>
                    <w:b/>
                    <w:bCs/>
                    <w:i/>
                    <w:iCs/>
                    <w:noProof/>
                  </w:rPr>
                  <w:t>Coal Phase-Out</w:t>
                </w:r>
                <w:r>
                  <w:rPr>
                    <w:noProof/>
                    <w:webHidden/>
                  </w:rPr>
                  <w:tab/>
                </w:r>
                <w:r>
                  <w:rPr>
                    <w:noProof/>
                    <w:webHidden/>
                  </w:rPr>
                  <w:fldChar w:fldCharType="begin"/>
                </w:r>
                <w:r>
                  <w:rPr>
                    <w:noProof/>
                    <w:webHidden/>
                  </w:rPr>
                  <w:instrText xml:space="preserve"> PAGEREF _Toc164328053 \h </w:instrText>
                </w:r>
                <w:r>
                  <w:rPr>
                    <w:noProof/>
                    <w:webHidden/>
                  </w:rPr>
                </w:r>
                <w:r>
                  <w:rPr>
                    <w:noProof/>
                    <w:webHidden/>
                  </w:rPr>
                  <w:fldChar w:fldCharType="separate"/>
                </w:r>
                <w:r>
                  <w:rPr>
                    <w:noProof/>
                    <w:webHidden/>
                  </w:rPr>
                  <w:t>8</w:t>
                </w:r>
                <w:r>
                  <w:rPr>
                    <w:noProof/>
                    <w:webHidden/>
                  </w:rPr>
                  <w:fldChar w:fldCharType="end"/>
                </w:r>
              </w:hyperlink>
            </w:p>
            <w:p w14:paraId="28DEBDD8" w14:textId="0FA8C692" w:rsidR="00366DD4" w:rsidRDefault="00366DD4">
              <w:pPr>
                <w:pStyle w:val="TOC2"/>
                <w:tabs>
                  <w:tab w:val="right" w:leader="dot" w:pos="9016"/>
                </w:tabs>
                <w:rPr>
                  <w:rFonts w:eastAsiaTheme="minorEastAsia"/>
                  <w:noProof/>
                  <w:sz w:val="24"/>
                  <w:szCs w:val="24"/>
                  <w:lang w:eastAsia="en-GB"/>
                </w:rPr>
              </w:pPr>
              <w:hyperlink w:anchor="_Toc164328054" w:history="1">
                <w:r w:rsidRPr="006E1C2B">
                  <w:rPr>
                    <w:rStyle w:val="Hyperlink"/>
                    <w:rFonts w:ascii="Arial" w:hAnsi="Arial" w:cs="Arial"/>
                    <w:b/>
                    <w:bCs/>
                    <w:i/>
                    <w:iCs/>
                    <w:noProof/>
                  </w:rPr>
                  <w:t>Community Energy Projects:</w:t>
                </w:r>
                <w:r>
                  <w:rPr>
                    <w:noProof/>
                    <w:webHidden/>
                  </w:rPr>
                  <w:tab/>
                </w:r>
                <w:r>
                  <w:rPr>
                    <w:noProof/>
                    <w:webHidden/>
                  </w:rPr>
                  <w:fldChar w:fldCharType="begin"/>
                </w:r>
                <w:r>
                  <w:rPr>
                    <w:noProof/>
                    <w:webHidden/>
                  </w:rPr>
                  <w:instrText xml:space="preserve"> PAGEREF _Toc164328054 \h </w:instrText>
                </w:r>
                <w:r>
                  <w:rPr>
                    <w:noProof/>
                    <w:webHidden/>
                  </w:rPr>
                </w:r>
                <w:r>
                  <w:rPr>
                    <w:noProof/>
                    <w:webHidden/>
                  </w:rPr>
                  <w:fldChar w:fldCharType="separate"/>
                </w:r>
                <w:r>
                  <w:rPr>
                    <w:noProof/>
                    <w:webHidden/>
                  </w:rPr>
                  <w:t>8</w:t>
                </w:r>
                <w:r>
                  <w:rPr>
                    <w:noProof/>
                    <w:webHidden/>
                  </w:rPr>
                  <w:fldChar w:fldCharType="end"/>
                </w:r>
              </w:hyperlink>
            </w:p>
            <w:p w14:paraId="0425BD0C" w14:textId="7A367F16" w:rsidR="00366DD4" w:rsidRDefault="00366DD4">
              <w:pPr>
                <w:pStyle w:val="TOC1"/>
                <w:tabs>
                  <w:tab w:val="right" w:leader="dot" w:pos="9016"/>
                </w:tabs>
                <w:rPr>
                  <w:rFonts w:eastAsiaTheme="minorEastAsia"/>
                  <w:noProof/>
                  <w:sz w:val="24"/>
                  <w:szCs w:val="24"/>
                  <w:lang w:eastAsia="en-GB"/>
                </w:rPr>
              </w:pPr>
              <w:hyperlink w:anchor="_Toc164328055" w:history="1">
                <w:r w:rsidRPr="006E1C2B">
                  <w:rPr>
                    <w:rStyle w:val="Hyperlink"/>
                    <w:rFonts w:ascii="Arial" w:hAnsi="Arial" w:cs="Arial"/>
                    <w:b/>
                    <w:bCs/>
                    <w:i/>
                    <w:iCs/>
                    <w:noProof/>
                  </w:rPr>
                  <w:t>Barnet borough in the UK.</w:t>
                </w:r>
                <w:r>
                  <w:rPr>
                    <w:noProof/>
                    <w:webHidden/>
                  </w:rPr>
                  <w:tab/>
                </w:r>
                <w:r>
                  <w:rPr>
                    <w:noProof/>
                    <w:webHidden/>
                  </w:rPr>
                  <w:fldChar w:fldCharType="begin"/>
                </w:r>
                <w:r>
                  <w:rPr>
                    <w:noProof/>
                    <w:webHidden/>
                  </w:rPr>
                  <w:instrText xml:space="preserve"> PAGEREF _Toc164328055 \h </w:instrText>
                </w:r>
                <w:r>
                  <w:rPr>
                    <w:noProof/>
                    <w:webHidden/>
                  </w:rPr>
                </w:r>
                <w:r>
                  <w:rPr>
                    <w:noProof/>
                    <w:webHidden/>
                  </w:rPr>
                  <w:fldChar w:fldCharType="separate"/>
                </w:r>
                <w:r>
                  <w:rPr>
                    <w:noProof/>
                    <w:webHidden/>
                  </w:rPr>
                  <w:t>8</w:t>
                </w:r>
                <w:r>
                  <w:rPr>
                    <w:noProof/>
                    <w:webHidden/>
                  </w:rPr>
                  <w:fldChar w:fldCharType="end"/>
                </w:r>
              </w:hyperlink>
            </w:p>
            <w:p w14:paraId="36D223F7" w14:textId="7EF066E4" w:rsidR="00366DD4" w:rsidRDefault="00366DD4">
              <w:pPr>
                <w:pStyle w:val="TOC2"/>
                <w:tabs>
                  <w:tab w:val="right" w:leader="dot" w:pos="9016"/>
                </w:tabs>
                <w:rPr>
                  <w:rFonts w:eastAsiaTheme="minorEastAsia"/>
                  <w:noProof/>
                  <w:sz w:val="24"/>
                  <w:szCs w:val="24"/>
                  <w:lang w:eastAsia="en-GB"/>
                </w:rPr>
              </w:pPr>
              <w:hyperlink w:anchor="_Toc164328056" w:history="1">
                <w:r w:rsidRPr="006E1C2B">
                  <w:rPr>
                    <w:rStyle w:val="Hyperlink"/>
                    <w:rFonts w:ascii="Arial" w:hAnsi="Arial" w:cs="Arial"/>
                    <w:b/>
                    <w:bCs/>
                    <w:i/>
                    <w:iCs/>
                    <w:noProof/>
                  </w:rPr>
                  <w:t>Population and Growth:</w:t>
                </w:r>
                <w:r>
                  <w:rPr>
                    <w:noProof/>
                    <w:webHidden/>
                  </w:rPr>
                  <w:tab/>
                </w:r>
                <w:r>
                  <w:rPr>
                    <w:noProof/>
                    <w:webHidden/>
                  </w:rPr>
                  <w:fldChar w:fldCharType="begin"/>
                </w:r>
                <w:r>
                  <w:rPr>
                    <w:noProof/>
                    <w:webHidden/>
                  </w:rPr>
                  <w:instrText xml:space="preserve"> PAGEREF _Toc164328056 \h </w:instrText>
                </w:r>
                <w:r>
                  <w:rPr>
                    <w:noProof/>
                    <w:webHidden/>
                  </w:rPr>
                </w:r>
                <w:r>
                  <w:rPr>
                    <w:noProof/>
                    <w:webHidden/>
                  </w:rPr>
                  <w:fldChar w:fldCharType="separate"/>
                </w:r>
                <w:r>
                  <w:rPr>
                    <w:noProof/>
                    <w:webHidden/>
                  </w:rPr>
                  <w:t>8</w:t>
                </w:r>
                <w:r>
                  <w:rPr>
                    <w:noProof/>
                    <w:webHidden/>
                  </w:rPr>
                  <w:fldChar w:fldCharType="end"/>
                </w:r>
              </w:hyperlink>
            </w:p>
            <w:p w14:paraId="36BA93D2" w14:textId="7C8BEFCE" w:rsidR="00366DD4" w:rsidRDefault="00366DD4">
              <w:pPr>
                <w:pStyle w:val="TOC2"/>
                <w:tabs>
                  <w:tab w:val="right" w:leader="dot" w:pos="9016"/>
                </w:tabs>
                <w:rPr>
                  <w:rFonts w:eastAsiaTheme="minorEastAsia"/>
                  <w:noProof/>
                  <w:sz w:val="24"/>
                  <w:szCs w:val="24"/>
                  <w:lang w:eastAsia="en-GB"/>
                </w:rPr>
              </w:pPr>
              <w:hyperlink w:anchor="_Toc164328057" w:history="1">
                <w:r w:rsidRPr="006E1C2B">
                  <w:rPr>
                    <w:rStyle w:val="Hyperlink"/>
                    <w:rFonts w:ascii="Arial" w:hAnsi="Arial" w:cs="Arial"/>
                    <w:b/>
                    <w:bCs/>
                    <w:i/>
                    <w:iCs/>
                    <w:noProof/>
                  </w:rPr>
                  <w:t>Connectivity:</w:t>
                </w:r>
                <w:r>
                  <w:rPr>
                    <w:noProof/>
                    <w:webHidden/>
                  </w:rPr>
                  <w:tab/>
                </w:r>
                <w:r>
                  <w:rPr>
                    <w:noProof/>
                    <w:webHidden/>
                  </w:rPr>
                  <w:fldChar w:fldCharType="begin"/>
                </w:r>
                <w:r>
                  <w:rPr>
                    <w:noProof/>
                    <w:webHidden/>
                  </w:rPr>
                  <w:instrText xml:space="preserve"> PAGEREF _Toc164328057 \h </w:instrText>
                </w:r>
                <w:r>
                  <w:rPr>
                    <w:noProof/>
                    <w:webHidden/>
                  </w:rPr>
                </w:r>
                <w:r>
                  <w:rPr>
                    <w:noProof/>
                    <w:webHidden/>
                  </w:rPr>
                  <w:fldChar w:fldCharType="separate"/>
                </w:r>
                <w:r>
                  <w:rPr>
                    <w:noProof/>
                    <w:webHidden/>
                  </w:rPr>
                  <w:t>9</w:t>
                </w:r>
                <w:r>
                  <w:rPr>
                    <w:noProof/>
                    <w:webHidden/>
                  </w:rPr>
                  <w:fldChar w:fldCharType="end"/>
                </w:r>
              </w:hyperlink>
            </w:p>
            <w:p w14:paraId="2EC5B801" w14:textId="40DADE77" w:rsidR="00366DD4" w:rsidRDefault="00366DD4">
              <w:pPr>
                <w:pStyle w:val="TOC2"/>
                <w:tabs>
                  <w:tab w:val="right" w:leader="dot" w:pos="9016"/>
                </w:tabs>
                <w:rPr>
                  <w:rFonts w:eastAsiaTheme="minorEastAsia"/>
                  <w:noProof/>
                  <w:sz w:val="24"/>
                  <w:szCs w:val="24"/>
                  <w:lang w:eastAsia="en-GB"/>
                </w:rPr>
              </w:pPr>
              <w:hyperlink w:anchor="_Toc164328058" w:history="1">
                <w:r w:rsidRPr="006E1C2B">
                  <w:rPr>
                    <w:rStyle w:val="Hyperlink"/>
                    <w:rFonts w:ascii="Arial" w:hAnsi="Arial" w:cs="Arial"/>
                    <w:b/>
                    <w:bCs/>
                    <w:i/>
                    <w:iCs/>
                    <w:noProof/>
                  </w:rPr>
                  <w:t>Census Data:</w:t>
                </w:r>
                <w:r>
                  <w:rPr>
                    <w:noProof/>
                    <w:webHidden/>
                  </w:rPr>
                  <w:tab/>
                </w:r>
                <w:r>
                  <w:rPr>
                    <w:noProof/>
                    <w:webHidden/>
                  </w:rPr>
                  <w:fldChar w:fldCharType="begin"/>
                </w:r>
                <w:r>
                  <w:rPr>
                    <w:noProof/>
                    <w:webHidden/>
                  </w:rPr>
                  <w:instrText xml:space="preserve"> PAGEREF _Toc164328058 \h </w:instrText>
                </w:r>
                <w:r>
                  <w:rPr>
                    <w:noProof/>
                    <w:webHidden/>
                  </w:rPr>
                </w:r>
                <w:r>
                  <w:rPr>
                    <w:noProof/>
                    <w:webHidden/>
                  </w:rPr>
                  <w:fldChar w:fldCharType="separate"/>
                </w:r>
                <w:r>
                  <w:rPr>
                    <w:noProof/>
                    <w:webHidden/>
                  </w:rPr>
                  <w:t>9</w:t>
                </w:r>
                <w:r>
                  <w:rPr>
                    <w:noProof/>
                    <w:webHidden/>
                  </w:rPr>
                  <w:fldChar w:fldCharType="end"/>
                </w:r>
              </w:hyperlink>
            </w:p>
            <w:p w14:paraId="7230DA99" w14:textId="5D27B258" w:rsidR="00366DD4" w:rsidRDefault="00366DD4">
              <w:pPr>
                <w:pStyle w:val="TOC1"/>
                <w:tabs>
                  <w:tab w:val="right" w:leader="dot" w:pos="9016"/>
                </w:tabs>
                <w:rPr>
                  <w:rFonts w:eastAsiaTheme="minorEastAsia"/>
                  <w:noProof/>
                  <w:sz w:val="24"/>
                  <w:szCs w:val="24"/>
                  <w:lang w:eastAsia="en-GB"/>
                </w:rPr>
              </w:pPr>
              <w:hyperlink w:anchor="_Toc164328059" w:history="1">
                <w:r w:rsidRPr="006E1C2B">
                  <w:rPr>
                    <w:rStyle w:val="Hyperlink"/>
                    <w:rFonts w:ascii="Arial" w:hAnsi="Arial" w:cs="Arial"/>
                    <w:b/>
                    <w:bCs/>
                    <w:noProof/>
                  </w:rPr>
                  <w:t>Barnet policy for introductory statistics.</w:t>
                </w:r>
                <w:r>
                  <w:rPr>
                    <w:noProof/>
                    <w:webHidden/>
                  </w:rPr>
                  <w:tab/>
                </w:r>
                <w:r>
                  <w:rPr>
                    <w:noProof/>
                    <w:webHidden/>
                  </w:rPr>
                  <w:fldChar w:fldCharType="begin"/>
                </w:r>
                <w:r>
                  <w:rPr>
                    <w:noProof/>
                    <w:webHidden/>
                  </w:rPr>
                  <w:instrText xml:space="preserve"> PAGEREF _Toc164328059 \h </w:instrText>
                </w:r>
                <w:r>
                  <w:rPr>
                    <w:noProof/>
                    <w:webHidden/>
                  </w:rPr>
                </w:r>
                <w:r>
                  <w:rPr>
                    <w:noProof/>
                    <w:webHidden/>
                  </w:rPr>
                  <w:fldChar w:fldCharType="separate"/>
                </w:r>
                <w:r>
                  <w:rPr>
                    <w:noProof/>
                    <w:webHidden/>
                  </w:rPr>
                  <w:t>9</w:t>
                </w:r>
                <w:r>
                  <w:rPr>
                    <w:noProof/>
                    <w:webHidden/>
                  </w:rPr>
                  <w:fldChar w:fldCharType="end"/>
                </w:r>
              </w:hyperlink>
            </w:p>
            <w:p w14:paraId="573F106C" w14:textId="77045211" w:rsidR="00366DD4" w:rsidRDefault="00366DD4">
              <w:pPr>
                <w:pStyle w:val="TOC2"/>
                <w:tabs>
                  <w:tab w:val="right" w:leader="dot" w:pos="9016"/>
                </w:tabs>
                <w:rPr>
                  <w:rFonts w:eastAsiaTheme="minorEastAsia"/>
                  <w:noProof/>
                  <w:sz w:val="24"/>
                  <w:szCs w:val="24"/>
                  <w:lang w:eastAsia="en-GB"/>
                </w:rPr>
              </w:pPr>
              <w:hyperlink w:anchor="_Toc164328060" w:history="1">
                <w:r w:rsidRPr="006E1C2B">
                  <w:rPr>
                    <w:rStyle w:val="Hyperlink"/>
                    <w:rFonts w:ascii="Arial" w:hAnsi="Arial" w:cs="Arial"/>
                    <w:b/>
                    <w:bCs/>
                    <w:i/>
                    <w:iCs/>
                    <w:noProof/>
                  </w:rPr>
                  <w:t>Statistics for the Barnet:</w:t>
                </w:r>
                <w:r>
                  <w:rPr>
                    <w:noProof/>
                    <w:webHidden/>
                  </w:rPr>
                  <w:tab/>
                </w:r>
                <w:r>
                  <w:rPr>
                    <w:noProof/>
                    <w:webHidden/>
                  </w:rPr>
                  <w:fldChar w:fldCharType="begin"/>
                </w:r>
                <w:r>
                  <w:rPr>
                    <w:noProof/>
                    <w:webHidden/>
                  </w:rPr>
                  <w:instrText xml:space="preserve"> PAGEREF _Toc164328060 \h </w:instrText>
                </w:r>
                <w:r>
                  <w:rPr>
                    <w:noProof/>
                    <w:webHidden/>
                  </w:rPr>
                </w:r>
                <w:r>
                  <w:rPr>
                    <w:noProof/>
                    <w:webHidden/>
                  </w:rPr>
                  <w:fldChar w:fldCharType="separate"/>
                </w:r>
                <w:r>
                  <w:rPr>
                    <w:noProof/>
                    <w:webHidden/>
                  </w:rPr>
                  <w:t>9</w:t>
                </w:r>
                <w:r>
                  <w:rPr>
                    <w:noProof/>
                    <w:webHidden/>
                  </w:rPr>
                  <w:fldChar w:fldCharType="end"/>
                </w:r>
              </w:hyperlink>
            </w:p>
            <w:p w14:paraId="2965EE5B" w14:textId="60825E4B" w:rsidR="00366DD4" w:rsidRDefault="00366DD4">
              <w:pPr>
                <w:pStyle w:val="TOC2"/>
                <w:tabs>
                  <w:tab w:val="right" w:leader="dot" w:pos="9016"/>
                </w:tabs>
                <w:rPr>
                  <w:rFonts w:eastAsiaTheme="minorEastAsia"/>
                  <w:noProof/>
                  <w:sz w:val="24"/>
                  <w:szCs w:val="24"/>
                  <w:lang w:eastAsia="en-GB"/>
                </w:rPr>
              </w:pPr>
              <w:hyperlink w:anchor="_Toc164328061" w:history="1">
                <w:r w:rsidRPr="006E1C2B">
                  <w:rPr>
                    <w:rStyle w:val="Hyperlink"/>
                    <w:rFonts w:ascii="Arial" w:hAnsi="Arial" w:cs="Arial"/>
                    <w:b/>
                    <w:bCs/>
                    <w:i/>
                    <w:iCs/>
                    <w:noProof/>
                  </w:rPr>
                  <w:t>Sustainability Commitments:</w:t>
                </w:r>
                <w:r>
                  <w:rPr>
                    <w:noProof/>
                    <w:webHidden/>
                  </w:rPr>
                  <w:tab/>
                </w:r>
                <w:r>
                  <w:rPr>
                    <w:noProof/>
                    <w:webHidden/>
                  </w:rPr>
                  <w:fldChar w:fldCharType="begin"/>
                </w:r>
                <w:r>
                  <w:rPr>
                    <w:noProof/>
                    <w:webHidden/>
                  </w:rPr>
                  <w:instrText xml:space="preserve"> PAGEREF _Toc164328061 \h </w:instrText>
                </w:r>
                <w:r>
                  <w:rPr>
                    <w:noProof/>
                    <w:webHidden/>
                  </w:rPr>
                </w:r>
                <w:r>
                  <w:rPr>
                    <w:noProof/>
                    <w:webHidden/>
                  </w:rPr>
                  <w:fldChar w:fldCharType="separate"/>
                </w:r>
                <w:r>
                  <w:rPr>
                    <w:noProof/>
                    <w:webHidden/>
                  </w:rPr>
                  <w:t>9</w:t>
                </w:r>
                <w:r>
                  <w:rPr>
                    <w:noProof/>
                    <w:webHidden/>
                  </w:rPr>
                  <w:fldChar w:fldCharType="end"/>
                </w:r>
              </w:hyperlink>
            </w:p>
            <w:p w14:paraId="4675DAD8" w14:textId="5B84E783" w:rsidR="00366DD4" w:rsidRDefault="00366DD4">
              <w:pPr>
                <w:pStyle w:val="TOC1"/>
                <w:tabs>
                  <w:tab w:val="right" w:leader="dot" w:pos="9016"/>
                </w:tabs>
                <w:rPr>
                  <w:rFonts w:eastAsiaTheme="minorEastAsia"/>
                  <w:noProof/>
                  <w:sz w:val="24"/>
                  <w:szCs w:val="24"/>
                  <w:lang w:eastAsia="en-GB"/>
                </w:rPr>
              </w:pPr>
              <w:hyperlink w:anchor="_Toc164328062" w:history="1">
                <w:r w:rsidRPr="006E1C2B">
                  <w:rPr>
                    <w:rStyle w:val="Hyperlink"/>
                    <w:rFonts w:ascii="Arial" w:hAnsi="Arial" w:cs="Arial"/>
                    <w:b/>
                    <w:bCs/>
                    <w:i/>
                    <w:iCs/>
                    <w:noProof/>
                  </w:rPr>
                  <w:t>Good Health and Well-being (SDG 3):</w:t>
                </w:r>
                <w:r>
                  <w:rPr>
                    <w:noProof/>
                    <w:webHidden/>
                  </w:rPr>
                  <w:tab/>
                </w:r>
                <w:r>
                  <w:rPr>
                    <w:noProof/>
                    <w:webHidden/>
                  </w:rPr>
                  <w:fldChar w:fldCharType="begin"/>
                </w:r>
                <w:r>
                  <w:rPr>
                    <w:noProof/>
                    <w:webHidden/>
                  </w:rPr>
                  <w:instrText xml:space="preserve"> PAGEREF _Toc164328062 \h </w:instrText>
                </w:r>
                <w:r>
                  <w:rPr>
                    <w:noProof/>
                    <w:webHidden/>
                  </w:rPr>
                </w:r>
                <w:r>
                  <w:rPr>
                    <w:noProof/>
                    <w:webHidden/>
                  </w:rPr>
                  <w:fldChar w:fldCharType="separate"/>
                </w:r>
                <w:r>
                  <w:rPr>
                    <w:noProof/>
                    <w:webHidden/>
                  </w:rPr>
                  <w:t>10</w:t>
                </w:r>
                <w:r>
                  <w:rPr>
                    <w:noProof/>
                    <w:webHidden/>
                  </w:rPr>
                  <w:fldChar w:fldCharType="end"/>
                </w:r>
              </w:hyperlink>
            </w:p>
            <w:p w14:paraId="32597CBE" w14:textId="0ACC09FF" w:rsidR="00366DD4" w:rsidRDefault="00366DD4">
              <w:pPr>
                <w:pStyle w:val="TOC2"/>
                <w:tabs>
                  <w:tab w:val="right" w:leader="dot" w:pos="9016"/>
                </w:tabs>
                <w:rPr>
                  <w:rFonts w:eastAsiaTheme="minorEastAsia"/>
                  <w:noProof/>
                  <w:sz w:val="24"/>
                  <w:szCs w:val="24"/>
                  <w:lang w:eastAsia="en-GB"/>
                </w:rPr>
              </w:pPr>
              <w:hyperlink w:anchor="_Toc164328063" w:history="1">
                <w:r w:rsidRPr="006E1C2B">
                  <w:rPr>
                    <w:rStyle w:val="Hyperlink"/>
                    <w:rFonts w:ascii="Arial" w:hAnsi="Arial" w:cs="Arial"/>
                    <w:b/>
                    <w:bCs/>
                    <w:i/>
                    <w:iCs/>
                    <w:noProof/>
                  </w:rPr>
                  <w:t>Promoting a Healthier Environment and Resilient Communities</w:t>
                </w:r>
                <w:r>
                  <w:rPr>
                    <w:noProof/>
                    <w:webHidden/>
                  </w:rPr>
                  <w:tab/>
                </w:r>
                <w:r>
                  <w:rPr>
                    <w:noProof/>
                    <w:webHidden/>
                  </w:rPr>
                  <w:fldChar w:fldCharType="begin"/>
                </w:r>
                <w:r>
                  <w:rPr>
                    <w:noProof/>
                    <w:webHidden/>
                  </w:rPr>
                  <w:instrText xml:space="preserve"> PAGEREF _Toc164328063 \h </w:instrText>
                </w:r>
                <w:r>
                  <w:rPr>
                    <w:noProof/>
                    <w:webHidden/>
                  </w:rPr>
                </w:r>
                <w:r>
                  <w:rPr>
                    <w:noProof/>
                    <w:webHidden/>
                  </w:rPr>
                  <w:fldChar w:fldCharType="separate"/>
                </w:r>
                <w:r>
                  <w:rPr>
                    <w:noProof/>
                    <w:webHidden/>
                  </w:rPr>
                  <w:t>10</w:t>
                </w:r>
                <w:r>
                  <w:rPr>
                    <w:noProof/>
                    <w:webHidden/>
                  </w:rPr>
                  <w:fldChar w:fldCharType="end"/>
                </w:r>
              </w:hyperlink>
            </w:p>
            <w:p w14:paraId="2E134A8F" w14:textId="29AE1C5A" w:rsidR="00366DD4" w:rsidRDefault="00366DD4">
              <w:pPr>
                <w:pStyle w:val="TOC2"/>
                <w:tabs>
                  <w:tab w:val="right" w:leader="dot" w:pos="9016"/>
                </w:tabs>
                <w:rPr>
                  <w:rFonts w:eastAsiaTheme="minorEastAsia"/>
                  <w:noProof/>
                  <w:sz w:val="24"/>
                  <w:szCs w:val="24"/>
                  <w:lang w:eastAsia="en-GB"/>
                </w:rPr>
              </w:pPr>
              <w:hyperlink w:anchor="_Toc164328064" w:history="1">
                <w:r w:rsidRPr="006E1C2B">
                  <w:rPr>
                    <w:rStyle w:val="Hyperlink"/>
                    <w:rFonts w:ascii="Arial" w:hAnsi="Arial" w:cs="Arial"/>
                    <w:b/>
                    <w:bCs/>
                    <w:i/>
                    <w:iCs/>
                    <w:noProof/>
                  </w:rPr>
                  <w:t>Starting, Living, and Ageing Well:</w:t>
                </w:r>
                <w:r>
                  <w:rPr>
                    <w:noProof/>
                    <w:webHidden/>
                  </w:rPr>
                  <w:tab/>
                </w:r>
                <w:r>
                  <w:rPr>
                    <w:noProof/>
                    <w:webHidden/>
                  </w:rPr>
                  <w:fldChar w:fldCharType="begin"/>
                </w:r>
                <w:r>
                  <w:rPr>
                    <w:noProof/>
                    <w:webHidden/>
                  </w:rPr>
                  <w:instrText xml:space="preserve"> PAGEREF _Toc164328064 \h </w:instrText>
                </w:r>
                <w:r>
                  <w:rPr>
                    <w:noProof/>
                    <w:webHidden/>
                  </w:rPr>
                </w:r>
                <w:r>
                  <w:rPr>
                    <w:noProof/>
                    <w:webHidden/>
                  </w:rPr>
                  <w:fldChar w:fldCharType="separate"/>
                </w:r>
                <w:r>
                  <w:rPr>
                    <w:noProof/>
                    <w:webHidden/>
                  </w:rPr>
                  <w:t>10</w:t>
                </w:r>
                <w:r>
                  <w:rPr>
                    <w:noProof/>
                    <w:webHidden/>
                  </w:rPr>
                  <w:fldChar w:fldCharType="end"/>
                </w:r>
              </w:hyperlink>
            </w:p>
            <w:p w14:paraId="35201901" w14:textId="785315E6" w:rsidR="00366DD4" w:rsidRDefault="00366DD4">
              <w:pPr>
                <w:pStyle w:val="TOC2"/>
                <w:tabs>
                  <w:tab w:val="right" w:leader="dot" w:pos="9016"/>
                </w:tabs>
                <w:rPr>
                  <w:rFonts w:eastAsiaTheme="minorEastAsia"/>
                  <w:noProof/>
                  <w:sz w:val="24"/>
                  <w:szCs w:val="24"/>
                  <w:lang w:eastAsia="en-GB"/>
                </w:rPr>
              </w:pPr>
              <w:hyperlink w:anchor="_Toc164328065" w:history="1">
                <w:r w:rsidRPr="006E1C2B">
                  <w:rPr>
                    <w:rStyle w:val="Hyperlink"/>
                    <w:rFonts w:ascii="Arial" w:hAnsi="Arial" w:cs="Arial"/>
                    <w:b/>
                    <w:bCs/>
                    <w:i/>
                    <w:iCs/>
                    <w:noProof/>
                  </w:rPr>
                  <w:t>Ensuring Delivery of Coordinated and Holistic Care:</w:t>
                </w:r>
                <w:r>
                  <w:rPr>
                    <w:noProof/>
                    <w:webHidden/>
                  </w:rPr>
                  <w:tab/>
                </w:r>
                <w:r>
                  <w:rPr>
                    <w:noProof/>
                    <w:webHidden/>
                  </w:rPr>
                  <w:fldChar w:fldCharType="begin"/>
                </w:r>
                <w:r>
                  <w:rPr>
                    <w:noProof/>
                    <w:webHidden/>
                  </w:rPr>
                  <w:instrText xml:space="preserve"> PAGEREF _Toc164328065 \h </w:instrText>
                </w:r>
                <w:r>
                  <w:rPr>
                    <w:noProof/>
                    <w:webHidden/>
                  </w:rPr>
                </w:r>
                <w:r>
                  <w:rPr>
                    <w:noProof/>
                    <w:webHidden/>
                  </w:rPr>
                  <w:fldChar w:fldCharType="separate"/>
                </w:r>
                <w:r>
                  <w:rPr>
                    <w:noProof/>
                    <w:webHidden/>
                  </w:rPr>
                  <w:t>10</w:t>
                </w:r>
                <w:r>
                  <w:rPr>
                    <w:noProof/>
                    <w:webHidden/>
                  </w:rPr>
                  <w:fldChar w:fldCharType="end"/>
                </w:r>
              </w:hyperlink>
            </w:p>
            <w:p w14:paraId="2B6C1906" w14:textId="0DF382A6" w:rsidR="00366DD4" w:rsidRDefault="00366DD4">
              <w:pPr>
                <w:pStyle w:val="TOC1"/>
                <w:tabs>
                  <w:tab w:val="right" w:leader="dot" w:pos="9016"/>
                </w:tabs>
                <w:rPr>
                  <w:rFonts w:eastAsiaTheme="minorEastAsia"/>
                  <w:noProof/>
                  <w:sz w:val="24"/>
                  <w:szCs w:val="24"/>
                  <w:lang w:eastAsia="en-GB"/>
                </w:rPr>
              </w:pPr>
              <w:hyperlink w:anchor="_Toc164328066" w:history="1">
                <w:r w:rsidRPr="006E1C2B">
                  <w:rPr>
                    <w:rStyle w:val="Hyperlink"/>
                    <w:rFonts w:ascii="Arial" w:hAnsi="Arial" w:cs="Arial"/>
                    <w:b/>
                    <w:bCs/>
                    <w:noProof/>
                  </w:rPr>
                  <w:t>Health statistics for the Barnet borough in the United Kingdom:</w:t>
                </w:r>
                <w:r>
                  <w:rPr>
                    <w:noProof/>
                    <w:webHidden/>
                  </w:rPr>
                  <w:tab/>
                </w:r>
                <w:r>
                  <w:rPr>
                    <w:noProof/>
                    <w:webHidden/>
                  </w:rPr>
                  <w:fldChar w:fldCharType="begin"/>
                </w:r>
                <w:r>
                  <w:rPr>
                    <w:noProof/>
                    <w:webHidden/>
                  </w:rPr>
                  <w:instrText xml:space="preserve"> PAGEREF _Toc164328066 \h </w:instrText>
                </w:r>
                <w:r>
                  <w:rPr>
                    <w:noProof/>
                    <w:webHidden/>
                  </w:rPr>
                </w:r>
                <w:r>
                  <w:rPr>
                    <w:noProof/>
                    <w:webHidden/>
                  </w:rPr>
                  <w:fldChar w:fldCharType="separate"/>
                </w:r>
                <w:r>
                  <w:rPr>
                    <w:noProof/>
                    <w:webHidden/>
                  </w:rPr>
                  <w:t>10</w:t>
                </w:r>
                <w:r>
                  <w:rPr>
                    <w:noProof/>
                    <w:webHidden/>
                  </w:rPr>
                  <w:fldChar w:fldCharType="end"/>
                </w:r>
              </w:hyperlink>
            </w:p>
            <w:p w14:paraId="6D08D6F7" w14:textId="3F955729" w:rsidR="00366DD4" w:rsidRDefault="00366DD4">
              <w:pPr>
                <w:pStyle w:val="TOC2"/>
                <w:tabs>
                  <w:tab w:val="right" w:leader="dot" w:pos="9016"/>
                </w:tabs>
                <w:rPr>
                  <w:rFonts w:eastAsiaTheme="minorEastAsia"/>
                  <w:noProof/>
                  <w:sz w:val="24"/>
                  <w:szCs w:val="24"/>
                  <w:lang w:eastAsia="en-GB"/>
                </w:rPr>
              </w:pPr>
              <w:hyperlink w:anchor="_Toc164328067" w:history="1">
                <w:r w:rsidRPr="006E1C2B">
                  <w:rPr>
                    <w:rStyle w:val="Hyperlink"/>
                    <w:rFonts w:ascii="Arial" w:hAnsi="Arial" w:cs="Arial"/>
                    <w:b/>
                    <w:bCs/>
                    <w:i/>
                    <w:iCs/>
                    <w:noProof/>
                  </w:rPr>
                  <w:t>Population Growth:</w:t>
                </w:r>
                <w:r>
                  <w:rPr>
                    <w:noProof/>
                    <w:webHidden/>
                  </w:rPr>
                  <w:tab/>
                </w:r>
                <w:r>
                  <w:rPr>
                    <w:noProof/>
                    <w:webHidden/>
                  </w:rPr>
                  <w:fldChar w:fldCharType="begin"/>
                </w:r>
                <w:r>
                  <w:rPr>
                    <w:noProof/>
                    <w:webHidden/>
                  </w:rPr>
                  <w:instrText xml:space="preserve"> PAGEREF _Toc164328067 \h </w:instrText>
                </w:r>
                <w:r>
                  <w:rPr>
                    <w:noProof/>
                    <w:webHidden/>
                  </w:rPr>
                </w:r>
                <w:r>
                  <w:rPr>
                    <w:noProof/>
                    <w:webHidden/>
                  </w:rPr>
                  <w:fldChar w:fldCharType="separate"/>
                </w:r>
                <w:r>
                  <w:rPr>
                    <w:noProof/>
                    <w:webHidden/>
                  </w:rPr>
                  <w:t>10</w:t>
                </w:r>
                <w:r>
                  <w:rPr>
                    <w:noProof/>
                    <w:webHidden/>
                  </w:rPr>
                  <w:fldChar w:fldCharType="end"/>
                </w:r>
              </w:hyperlink>
            </w:p>
            <w:p w14:paraId="072BAF21" w14:textId="4B89F9B0" w:rsidR="00366DD4" w:rsidRDefault="00366DD4">
              <w:pPr>
                <w:pStyle w:val="TOC2"/>
                <w:tabs>
                  <w:tab w:val="right" w:leader="dot" w:pos="9016"/>
                </w:tabs>
                <w:rPr>
                  <w:rFonts w:eastAsiaTheme="minorEastAsia"/>
                  <w:noProof/>
                  <w:sz w:val="24"/>
                  <w:szCs w:val="24"/>
                  <w:lang w:eastAsia="en-GB"/>
                </w:rPr>
              </w:pPr>
              <w:hyperlink w:anchor="_Toc164328068" w:history="1">
                <w:r w:rsidRPr="006E1C2B">
                  <w:rPr>
                    <w:rStyle w:val="Hyperlink"/>
                    <w:rFonts w:ascii="Arial" w:hAnsi="Arial" w:cs="Arial"/>
                    <w:b/>
                    <w:bCs/>
                    <w:i/>
                    <w:iCs/>
                    <w:noProof/>
                  </w:rPr>
                  <w:t>Age Demographics:</w:t>
                </w:r>
                <w:r>
                  <w:rPr>
                    <w:noProof/>
                    <w:webHidden/>
                  </w:rPr>
                  <w:tab/>
                </w:r>
                <w:r>
                  <w:rPr>
                    <w:noProof/>
                    <w:webHidden/>
                  </w:rPr>
                  <w:fldChar w:fldCharType="begin"/>
                </w:r>
                <w:r>
                  <w:rPr>
                    <w:noProof/>
                    <w:webHidden/>
                  </w:rPr>
                  <w:instrText xml:space="preserve"> PAGEREF _Toc164328068 \h </w:instrText>
                </w:r>
                <w:r>
                  <w:rPr>
                    <w:noProof/>
                    <w:webHidden/>
                  </w:rPr>
                </w:r>
                <w:r>
                  <w:rPr>
                    <w:noProof/>
                    <w:webHidden/>
                  </w:rPr>
                  <w:fldChar w:fldCharType="separate"/>
                </w:r>
                <w:r>
                  <w:rPr>
                    <w:noProof/>
                    <w:webHidden/>
                  </w:rPr>
                  <w:t>10</w:t>
                </w:r>
                <w:r>
                  <w:rPr>
                    <w:noProof/>
                    <w:webHidden/>
                  </w:rPr>
                  <w:fldChar w:fldCharType="end"/>
                </w:r>
              </w:hyperlink>
            </w:p>
            <w:p w14:paraId="31EA3FF5" w14:textId="7D3D3217" w:rsidR="00366DD4" w:rsidRDefault="00366DD4">
              <w:pPr>
                <w:pStyle w:val="TOC2"/>
                <w:tabs>
                  <w:tab w:val="right" w:leader="dot" w:pos="9016"/>
                </w:tabs>
                <w:rPr>
                  <w:rFonts w:eastAsiaTheme="minorEastAsia"/>
                  <w:noProof/>
                  <w:sz w:val="24"/>
                  <w:szCs w:val="24"/>
                  <w:lang w:eastAsia="en-GB"/>
                </w:rPr>
              </w:pPr>
              <w:hyperlink w:anchor="_Toc164328069" w:history="1">
                <w:r w:rsidRPr="006E1C2B">
                  <w:rPr>
                    <w:rStyle w:val="Hyperlink"/>
                    <w:rFonts w:ascii="Arial" w:hAnsi="Arial" w:cs="Arial"/>
                    <w:b/>
                    <w:bCs/>
                    <w:i/>
                    <w:iCs/>
                    <w:noProof/>
                  </w:rPr>
                  <w:t>Self-Reported Health:</w:t>
                </w:r>
                <w:r>
                  <w:rPr>
                    <w:noProof/>
                    <w:webHidden/>
                  </w:rPr>
                  <w:tab/>
                </w:r>
                <w:r>
                  <w:rPr>
                    <w:noProof/>
                    <w:webHidden/>
                  </w:rPr>
                  <w:fldChar w:fldCharType="begin"/>
                </w:r>
                <w:r>
                  <w:rPr>
                    <w:noProof/>
                    <w:webHidden/>
                  </w:rPr>
                  <w:instrText xml:space="preserve"> PAGEREF _Toc164328069 \h </w:instrText>
                </w:r>
                <w:r>
                  <w:rPr>
                    <w:noProof/>
                    <w:webHidden/>
                  </w:rPr>
                </w:r>
                <w:r>
                  <w:rPr>
                    <w:noProof/>
                    <w:webHidden/>
                  </w:rPr>
                  <w:fldChar w:fldCharType="separate"/>
                </w:r>
                <w:r>
                  <w:rPr>
                    <w:noProof/>
                    <w:webHidden/>
                  </w:rPr>
                  <w:t>11</w:t>
                </w:r>
                <w:r>
                  <w:rPr>
                    <w:noProof/>
                    <w:webHidden/>
                  </w:rPr>
                  <w:fldChar w:fldCharType="end"/>
                </w:r>
              </w:hyperlink>
            </w:p>
            <w:p w14:paraId="02A471F9" w14:textId="0F1C66B0" w:rsidR="00366DD4" w:rsidRDefault="00366DD4">
              <w:pPr>
                <w:pStyle w:val="TOC1"/>
                <w:tabs>
                  <w:tab w:val="right" w:leader="dot" w:pos="9016"/>
                </w:tabs>
                <w:rPr>
                  <w:rFonts w:eastAsiaTheme="minorEastAsia"/>
                  <w:noProof/>
                  <w:sz w:val="24"/>
                  <w:szCs w:val="24"/>
                  <w:lang w:eastAsia="en-GB"/>
                </w:rPr>
              </w:pPr>
              <w:hyperlink w:anchor="_Toc164328070" w:history="1">
                <w:r w:rsidRPr="006E1C2B">
                  <w:rPr>
                    <w:rStyle w:val="Hyperlink"/>
                    <w:rFonts w:ascii="Arial" w:hAnsi="Arial" w:cs="Arial"/>
                    <w:b/>
                    <w:bCs/>
                    <w:noProof/>
                  </w:rPr>
                  <w:t>Policies in Barnet Quality Education (SDG 4):</w:t>
                </w:r>
                <w:r>
                  <w:rPr>
                    <w:noProof/>
                    <w:webHidden/>
                  </w:rPr>
                  <w:tab/>
                </w:r>
                <w:r>
                  <w:rPr>
                    <w:noProof/>
                    <w:webHidden/>
                  </w:rPr>
                  <w:fldChar w:fldCharType="begin"/>
                </w:r>
                <w:r>
                  <w:rPr>
                    <w:noProof/>
                    <w:webHidden/>
                  </w:rPr>
                  <w:instrText xml:space="preserve"> PAGEREF _Toc164328070 \h </w:instrText>
                </w:r>
                <w:r>
                  <w:rPr>
                    <w:noProof/>
                    <w:webHidden/>
                  </w:rPr>
                </w:r>
                <w:r>
                  <w:rPr>
                    <w:noProof/>
                    <w:webHidden/>
                  </w:rPr>
                  <w:fldChar w:fldCharType="separate"/>
                </w:r>
                <w:r>
                  <w:rPr>
                    <w:noProof/>
                    <w:webHidden/>
                  </w:rPr>
                  <w:t>11</w:t>
                </w:r>
                <w:r>
                  <w:rPr>
                    <w:noProof/>
                    <w:webHidden/>
                  </w:rPr>
                  <w:fldChar w:fldCharType="end"/>
                </w:r>
              </w:hyperlink>
            </w:p>
            <w:p w14:paraId="79B51A5F" w14:textId="10080414" w:rsidR="00366DD4" w:rsidRDefault="00366DD4">
              <w:pPr>
                <w:pStyle w:val="TOC2"/>
                <w:tabs>
                  <w:tab w:val="right" w:leader="dot" w:pos="9016"/>
                </w:tabs>
                <w:rPr>
                  <w:rFonts w:eastAsiaTheme="minorEastAsia"/>
                  <w:noProof/>
                  <w:sz w:val="24"/>
                  <w:szCs w:val="24"/>
                  <w:lang w:eastAsia="en-GB"/>
                </w:rPr>
              </w:pPr>
              <w:hyperlink w:anchor="_Toc164328071" w:history="1">
                <w:r w:rsidRPr="006E1C2B">
                  <w:rPr>
                    <w:rStyle w:val="Hyperlink"/>
                    <w:rFonts w:ascii="Arial" w:hAnsi="Arial" w:cs="Arial"/>
                    <w:b/>
                    <w:bCs/>
                    <w:i/>
                    <w:iCs/>
                    <w:noProof/>
                  </w:rPr>
                  <w:t>Enhancing the Strategy for School and Settings Improvement:</w:t>
                </w:r>
                <w:r>
                  <w:rPr>
                    <w:noProof/>
                    <w:webHidden/>
                  </w:rPr>
                  <w:tab/>
                </w:r>
                <w:r>
                  <w:rPr>
                    <w:noProof/>
                    <w:webHidden/>
                  </w:rPr>
                  <w:fldChar w:fldCharType="begin"/>
                </w:r>
                <w:r>
                  <w:rPr>
                    <w:noProof/>
                    <w:webHidden/>
                  </w:rPr>
                  <w:instrText xml:space="preserve"> PAGEREF _Toc164328071 \h </w:instrText>
                </w:r>
                <w:r>
                  <w:rPr>
                    <w:noProof/>
                    <w:webHidden/>
                  </w:rPr>
                </w:r>
                <w:r>
                  <w:rPr>
                    <w:noProof/>
                    <w:webHidden/>
                  </w:rPr>
                  <w:fldChar w:fldCharType="separate"/>
                </w:r>
                <w:r>
                  <w:rPr>
                    <w:noProof/>
                    <w:webHidden/>
                  </w:rPr>
                  <w:t>11</w:t>
                </w:r>
                <w:r>
                  <w:rPr>
                    <w:noProof/>
                    <w:webHidden/>
                  </w:rPr>
                  <w:fldChar w:fldCharType="end"/>
                </w:r>
              </w:hyperlink>
            </w:p>
            <w:p w14:paraId="33C1A234" w14:textId="0EFE35DD" w:rsidR="00366DD4" w:rsidRDefault="00366DD4">
              <w:pPr>
                <w:pStyle w:val="TOC1"/>
                <w:tabs>
                  <w:tab w:val="right" w:leader="dot" w:pos="9016"/>
                </w:tabs>
                <w:rPr>
                  <w:rFonts w:eastAsiaTheme="minorEastAsia"/>
                  <w:noProof/>
                  <w:sz w:val="24"/>
                  <w:szCs w:val="24"/>
                  <w:lang w:eastAsia="en-GB"/>
                </w:rPr>
              </w:pPr>
              <w:hyperlink w:anchor="_Toc164328072" w:history="1">
                <w:r w:rsidRPr="006E1C2B">
                  <w:rPr>
                    <w:rStyle w:val="Hyperlink"/>
                    <w:rFonts w:ascii="Arial" w:hAnsi="Arial" w:cs="Arial"/>
                    <w:b/>
                    <w:bCs/>
                    <w:noProof/>
                  </w:rPr>
                  <w:t>Recommendations for the Barnet Borough in London:</w:t>
                </w:r>
                <w:r>
                  <w:rPr>
                    <w:noProof/>
                    <w:webHidden/>
                  </w:rPr>
                  <w:tab/>
                </w:r>
                <w:r>
                  <w:rPr>
                    <w:noProof/>
                    <w:webHidden/>
                  </w:rPr>
                  <w:fldChar w:fldCharType="begin"/>
                </w:r>
                <w:r>
                  <w:rPr>
                    <w:noProof/>
                    <w:webHidden/>
                  </w:rPr>
                  <w:instrText xml:space="preserve"> PAGEREF _Toc164328072 \h </w:instrText>
                </w:r>
                <w:r>
                  <w:rPr>
                    <w:noProof/>
                    <w:webHidden/>
                  </w:rPr>
                </w:r>
                <w:r>
                  <w:rPr>
                    <w:noProof/>
                    <w:webHidden/>
                  </w:rPr>
                  <w:fldChar w:fldCharType="separate"/>
                </w:r>
                <w:r>
                  <w:rPr>
                    <w:noProof/>
                    <w:webHidden/>
                  </w:rPr>
                  <w:t>12</w:t>
                </w:r>
                <w:r>
                  <w:rPr>
                    <w:noProof/>
                    <w:webHidden/>
                  </w:rPr>
                  <w:fldChar w:fldCharType="end"/>
                </w:r>
              </w:hyperlink>
            </w:p>
            <w:p w14:paraId="267880D4" w14:textId="3E6B68E9" w:rsidR="00366DD4" w:rsidRDefault="00366DD4">
              <w:pPr>
                <w:pStyle w:val="TOC2"/>
                <w:tabs>
                  <w:tab w:val="right" w:leader="dot" w:pos="9016"/>
                </w:tabs>
                <w:rPr>
                  <w:rFonts w:eastAsiaTheme="minorEastAsia"/>
                  <w:noProof/>
                  <w:sz w:val="24"/>
                  <w:szCs w:val="24"/>
                  <w:lang w:eastAsia="en-GB"/>
                </w:rPr>
              </w:pPr>
              <w:hyperlink w:anchor="_Toc164328073" w:history="1">
                <w:r w:rsidRPr="006E1C2B">
                  <w:rPr>
                    <w:rStyle w:val="Hyperlink"/>
                    <w:rFonts w:ascii="Arial" w:hAnsi="Arial" w:cs="Arial"/>
                    <w:b/>
                    <w:bCs/>
                    <w:i/>
                    <w:iCs/>
                    <w:noProof/>
                  </w:rPr>
                  <w:t>Advancement of Sustainable Energy Sources:</w:t>
                </w:r>
                <w:r>
                  <w:rPr>
                    <w:noProof/>
                    <w:webHidden/>
                  </w:rPr>
                  <w:tab/>
                </w:r>
                <w:r>
                  <w:rPr>
                    <w:noProof/>
                    <w:webHidden/>
                  </w:rPr>
                  <w:fldChar w:fldCharType="begin"/>
                </w:r>
                <w:r>
                  <w:rPr>
                    <w:noProof/>
                    <w:webHidden/>
                  </w:rPr>
                  <w:instrText xml:space="preserve"> PAGEREF _Toc164328073 \h </w:instrText>
                </w:r>
                <w:r>
                  <w:rPr>
                    <w:noProof/>
                    <w:webHidden/>
                  </w:rPr>
                </w:r>
                <w:r>
                  <w:rPr>
                    <w:noProof/>
                    <w:webHidden/>
                  </w:rPr>
                  <w:fldChar w:fldCharType="separate"/>
                </w:r>
                <w:r>
                  <w:rPr>
                    <w:noProof/>
                    <w:webHidden/>
                  </w:rPr>
                  <w:t>12</w:t>
                </w:r>
                <w:r>
                  <w:rPr>
                    <w:noProof/>
                    <w:webHidden/>
                  </w:rPr>
                  <w:fldChar w:fldCharType="end"/>
                </w:r>
              </w:hyperlink>
            </w:p>
            <w:p w14:paraId="77F319FB" w14:textId="6BBCAAE0" w:rsidR="00366DD4" w:rsidRDefault="00366DD4">
              <w:pPr>
                <w:pStyle w:val="TOC2"/>
                <w:tabs>
                  <w:tab w:val="right" w:leader="dot" w:pos="9016"/>
                </w:tabs>
                <w:rPr>
                  <w:rFonts w:eastAsiaTheme="minorEastAsia"/>
                  <w:noProof/>
                  <w:sz w:val="24"/>
                  <w:szCs w:val="24"/>
                  <w:lang w:eastAsia="en-GB"/>
                </w:rPr>
              </w:pPr>
              <w:hyperlink w:anchor="_Toc164328074" w:history="1">
                <w:r w:rsidRPr="006E1C2B">
                  <w:rPr>
                    <w:rStyle w:val="Hyperlink"/>
                    <w:rFonts w:ascii="Arial" w:hAnsi="Arial" w:cs="Arial"/>
                    <w:b/>
                    <w:bCs/>
                    <w:i/>
                    <w:iCs/>
                    <w:noProof/>
                  </w:rPr>
                  <w:t>Improving the Availability of Healthcare Services:</w:t>
                </w:r>
                <w:r>
                  <w:rPr>
                    <w:noProof/>
                    <w:webHidden/>
                  </w:rPr>
                  <w:tab/>
                </w:r>
                <w:r>
                  <w:rPr>
                    <w:noProof/>
                    <w:webHidden/>
                  </w:rPr>
                  <w:fldChar w:fldCharType="begin"/>
                </w:r>
                <w:r>
                  <w:rPr>
                    <w:noProof/>
                    <w:webHidden/>
                  </w:rPr>
                  <w:instrText xml:space="preserve"> PAGEREF _Toc164328074 \h </w:instrText>
                </w:r>
                <w:r>
                  <w:rPr>
                    <w:noProof/>
                    <w:webHidden/>
                  </w:rPr>
                </w:r>
                <w:r>
                  <w:rPr>
                    <w:noProof/>
                    <w:webHidden/>
                  </w:rPr>
                  <w:fldChar w:fldCharType="separate"/>
                </w:r>
                <w:r>
                  <w:rPr>
                    <w:noProof/>
                    <w:webHidden/>
                  </w:rPr>
                  <w:t>12</w:t>
                </w:r>
                <w:r>
                  <w:rPr>
                    <w:noProof/>
                    <w:webHidden/>
                  </w:rPr>
                  <w:fldChar w:fldCharType="end"/>
                </w:r>
              </w:hyperlink>
            </w:p>
            <w:p w14:paraId="4438B1A3" w14:textId="424795DF" w:rsidR="00366DD4" w:rsidRDefault="00366DD4">
              <w:pPr>
                <w:pStyle w:val="TOC2"/>
                <w:tabs>
                  <w:tab w:val="right" w:leader="dot" w:pos="9016"/>
                </w:tabs>
                <w:rPr>
                  <w:rFonts w:eastAsiaTheme="minorEastAsia"/>
                  <w:noProof/>
                  <w:sz w:val="24"/>
                  <w:szCs w:val="24"/>
                  <w:lang w:eastAsia="en-GB"/>
                </w:rPr>
              </w:pPr>
              <w:hyperlink w:anchor="_Toc164328075" w:history="1">
                <w:r w:rsidRPr="006E1C2B">
                  <w:rPr>
                    <w:rStyle w:val="Hyperlink"/>
                    <w:rFonts w:ascii="Arial" w:hAnsi="Arial" w:cs="Arial"/>
                    <w:b/>
                    <w:bCs/>
                    <w:i/>
                    <w:iCs/>
                    <w:noProof/>
                  </w:rPr>
                  <w:t>Enhancing Educational Infrastructure and Resources:</w:t>
                </w:r>
                <w:r>
                  <w:rPr>
                    <w:noProof/>
                    <w:webHidden/>
                  </w:rPr>
                  <w:tab/>
                </w:r>
                <w:r>
                  <w:rPr>
                    <w:noProof/>
                    <w:webHidden/>
                  </w:rPr>
                  <w:fldChar w:fldCharType="begin"/>
                </w:r>
                <w:r>
                  <w:rPr>
                    <w:noProof/>
                    <w:webHidden/>
                  </w:rPr>
                  <w:instrText xml:space="preserve"> PAGEREF _Toc164328075 \h </w:instrText>
                </w:r>
                <w:r>
                  <w:rPr>
                    <w:noProof/>
                    <w:webHidden/>
                  </w:rPr>
                </w:r>
                <w:r>
                  <w:rPr>
                    <w:noProof/>
                    <w:webHidden/>
                  </w:rPr>
                  <w:fldChar w:fldCharType="separate"/>
                </w:r>
                <w:r>
                  <w:rPr>
                    <w:noProof/>
                    <w:webHidden/>
                  </w:rPr>
                  <w:t>13</w:t>
                </w:r>
                <w:r>
                  <w:rPr>
                    <w:noProof/>
                    <w:webHidden/>
                  </w:rPr>
                  <w:fldChar w:fldCharType="end"/>
                </w:r>
              </w:hyperlink>
            </w:p>
            <w:p w14:paraId="4E039301" w14:textId="216117B0" w:rsidR="00366DD4" w:rsidRDefault="00366DD4">
              <w:pPr>
                <w:pStyle w:val="TOC2"/>
                <w:tabs>
                  <w:tab w:val="right" w:leader="dot" w:pos="9016"/>
                </w:tabs>
                <w:rPr>
                  <w:rFonts w:eastAsiaTheme="minorEastAsia"/>
                  <w:noProof/>
                  <w:sz w:val="24"/>
                  <w:szCs w:val="24"/>
                  <w:lang w:eastAsia="en-GB"/>
                </w:rPr>
              </w:pPr>
              <w:hyperlink w:anchor="_Toc164328076" w:history="1">
                <w:r w:rsidRPr="006E1C2B">
                  <w:rPr>
                    <w:rStyle w:val="Hyperlink"/>
                    <w:rFonts w:ascii="Arial" w:hAnsi="Arial" w:cs="Arial"/>
                    <w:b/>
                    <w:bCs/>
                    <w:i/>
                    <w:iCs/>
                    <w:noProof/>
                  </w:rPr>
                  <w:t>The incorporation of sustainable transport solutions:</w:t>
                </w:r>
                <w:r>
                  <w:rPr>
                    <w:noProof/>
                    <w:webHidden/>
                  </w:rPr>
                  <w:tab/>
                </w:r>
                <w:r>
                  <w:rPr>
                    <w:noProof/>
                    <w:webHidden/>
                  </w:rPr>
                  <w:fldChar w:fldCharType="begin"/>
                </w:r>
                <w:r>
                  <w:rPr>
                    <w:noProof/>
                    <w:webHidden/>
                  </w:rPr>
                  <w:instrText xml:space="preserve"> PAGEREF _Toc164328076 \h </w:instrText>
                </w:r>
                <w:r>
                  <w:rPr>
                    <w:noProof/>
                    <w:webHidden/>
                  </w:rPr>
                </w:r>
                <w:r>
                  <w:rPr>
                    <w:noProof/>
                    <w:webHidden/>
                  </w:rPr>
                  <w:fldChar w:fldCharType="separate"/>
                </w:r>
                <w:r>
                  <w:rPr>
                    <w:noProof/>
                    <w:webHidden/>
                  </w:rPr>
                  <w:t>13</w:t>
                </w:r>
                <w:r>
                  <w:rPr>
                    <w:noProof/>
                    <w:webHidden/>
                  </w:rPr>
                  <w:fldChar w:fldCharType="end"/>
                </w:r>
              </w:hyperlink>
            </w:p>
            <w:p w14:paraId="7A2B7091" w14:textId="1A52DE57" w:rsidR="00366DD4" w:rsidRDefault="00366DD4">
              <w:pPr>
                <w:pStyle w:val="TOC1"/>
                <w:tabs>
                  <w:tab w:val="right" w:leader="dot" w:pos="9016"/>
                </w:tabs>
                <w:rPr>
                  <w:rFonts w:eastAsiaTheme="minorEastAsia"/>
                  <w:noProof/>
                  <w:sz w:val="24"/>
                  <w:szCs w:val="24"/>
                  <w:lang w:eastAsia="en-GB"/>
                </w:rPr>
              </w:pPr>
              <w:hyperlink w:anchor="_Toc164328077" w:history="1">
                <w:r w:rsidRPr="006E1C2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_Toc164328077 \h </w:instrText>
                </w:r>
                <w:r>
                  <w:rPr>
                    <w:noProof/>
                    <w:webHidden/>
                  </w:rPr>
                </w:r>
                <w:r>
                  <w:rPr>
                    <w:noProof/>
                    <w:webHidden/>
                  </w:rPr>
                  <w:fldChar w:fldCharType="separate"/>
                </w:r>
                <w:r>
                  <w:rPr>
                    <w:noProof/>
                    <w:webHidden/>
                  </w:rPr>
                  <w:t>14</w:t>
                </w:r>
                <w:r>
                  <w:rPr>
                    <w:noProof/>
                    <w:webHidden/>
                  </w:rPr>
                  <w:fldChar w:fldCharType="end"/>
                </w:r>
              </w:hyperlink>
            </w:p>
            <w:p w14:paraId="6F8A5765" w14:textId="7B5E93A4" w:rsidR="00366DD4" w:rsidRDefault="00366DD4">
              <w:pPr>
                <w:pStyle w:val="TOC1"/>
                <w:tabs>
                  <w:tab w:val="right" w:leader="dot" w:pos="9016"/>
                </w:tabs>
                <w:rPr>
                  <w:rFonts w:eastAsiaTheme="minorEastAsia"/>
                  <w:noProof/>
                  <w:sz w:val="24"/>
                  <w:szCs w:val="24"/>
                  <w:lang w:eastAsia="en-GB"/>
                </w:rPr>
              </w:pPr>
              <w:hyperlink w:anchor="_Toc164328078" w:history="1">
                <w:r w:rsidRPr="006E1C2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_Toc164328078 \h </w:instrText>
                </w:r>
                <w:r>
                  <w:rPr>
                    <w:noProof/>
                    <w:webHidden/>
                  </w:rPr>
                </w:r>
                <w:r>
                  <w:rPr>
                    <w:noProof/>
                    <w:webHidden/>
                  </w:rPr>
                  <w:fldChar w:fldCharType="separate"/>
                </w:r>
                <w:r>
                  <w:rPr>
                    <w:noProof/>
                    <w:webHidden/>
                  </w:rPr>
                  <w:t>15</w:t>
                </w:r>
                <w:r>
                  <w:rPr>
                    <w:noProof/>
                    <w:webHidden/>
                  </w:rPr>
                  <w:fldChar w:fldCharType="end"/>
                </w:r>
              </w:hyperlink>
            </w:p>
            <w:p w14:paraId="2E58CAFF" w14:textId="2947AD1D" w:rsidR="00DE754D" w:rsidRDefault="00DE754D">
              <w:r>
                <w:rPr>
                  <w:b/>
                  <w:bCs/>
                </w:rPr>
                <w:fldChar w:fldCharType="end"/>
              </w:r>
            </w:p>
          </w:sdtContent>
        </w:sdt>
        <w:p w14:paraId="757C43EC" w14:textId="20B82276" w:rsidR="00DE754D" w:rsidRDefault="00C655CD" w:rsidP="00DE754D"/>
      </w:sdtContent>
    </w:sdt>
    <w:p w14:paraId="3AEE1804" w14:textId="77777777" w:rsidR="00DE754D" w:rsidRDefault="00DE754D" w:rsidP="00DE754D"/>
    <w:p w14:paraId="5EE459E3" w14:textId="77777777" w:rsidR="00DE754D" w:rsidRDefault="00DE754D" w:rsidP="00DE754D"/>
    <w:p w14:paraId="7103271F" w14:textId="77777777" w:rsidR="00DE754D" w:rsidRDefault="00DE754D" w:rsidP="00DE754D"/>
    <w:p w14:paraId="36644153" w14:textId="77777777" w:rsidR="00DE754D" w:rsidRDefault="00DE754D" w:rsidP="00DE754D"/>
    <w:p w14:paraId="6A909F97" w14:textId="77777777" w:rsidR="00DE754D" w:rsidRDefault="00DE754D" w:rsidP="00DE754D"/>
    <w:p w14:paraId="52C24607" w14:textId="77777777" w:rsidR="00DE754D" w:rsidRDefault="00DE754D" w:rsidP="00DE754D"/>
    <w:p w14:paraId="2004B67A" w14:textId="77777777" w:rsidR="00DE754D" w:rsidRDefault="00DE754D" w:rsidP="00DE754D"/>
    <w:p w14:paraId="7854DD8C" w14:textId="77777777" w:rsidR="00DE754D" w:rsidRDefault="00DE754D" w:rsidP="00DE754D"/>
    <w:p w14:paraId="0435056E" w14:textId="77777777" w:rsidR="00DE754D" w:rsidRDefault="00DE754D" w:rsidP="00DE754D"/>
    <w:p w14:paraId="7509B11E" w14:textId="77777777" w:rsidR="00DE754D" w:rsidRDefault="00DE754D" w:rsidP="00DE754D"/>
    <w:p w14:paraId="23F3A5B7" w14:textId="77777777" w:rsidR="00DE754D" w:rsidRDefault="00DE754D" w:rsidP="00DE754D"/>
    <w:p w14:paraId="28E8BA37" w14:textId="77777777" w:rsidR="00DE754D" w:rsidRDefault="00DE754D" w:rsidP="00DE754D"/>
    <w:p w14:paraId="44244A52" w14:textId="77777777" w:rsidR="00DE754D" w:rsidRDefault="00DE754D" w:rsidP="00DE754D"/>
    <w:p w14:paraId="314AE6A3" w14:textId="77777777" w:rsidR="00DE754D" w:rsidRDefault="00DE754D" w:rsidP="00DE754D"/>
    <w:p w14:paraId="170E6ACC" w14:textId="77777777" w:rsidR="00DE754D" w:rsidRDefault="00DE754D" w:rsidP="00DE754D"/>
    <w:p w14:paraId="5DBA667C" w14:textId="166298D2" w:rsidR="00C655CD" w:rsidRPr="00DE754D" w:rsidRDefault="00C655CD" w:rsidP="00DE754D">
      <w:pPr>
        <w:pStyle w:val="Heading1"/>
        <w:rPr>
          <w:rFonts w:ascii="Arial" w:hAnsi="Arial" w:cs="Arial"/>
          <w:b/>
          <w:bCs/>
          <w:color w:val="auto"/>
          <w:sz w:val="24"/>
          <w:szCs w:val="24"/>
        </w:rPr>
      </w:pPr>
      <w:bookmarkStart w:id="0" w:name="_Toc164328028"/>
      <w:r w:rsidRPr="00DE754D">
        <w:rPr>
          <w:rFonts w:ascii="Arial" w:hAnsi="Arial" w:cs="Arial"/>
          <w:b/>
          <w:bCs/>
          <w:color w:val="auto"/>
          <w:sz w:val="24"/>
          <w:szCs w:val="24"/>
        </w:rPr>
        <w:t>I</w:t>
      </w:r>
      <w:r w:rsidR="00D145F4" w:rsidRPr="00DE754D">
        <w:rPr>
          <w:rFonts w:ascii="Arial" w:hAnsi="Arial" w:cs="Arial"/>
          <w:b/>
          <w:bCs/>
          <w:color w:val="auto"/>
          <w:sz w:val="24"/>
          <w:szCs w:val="24"/>
        </w:rPr>
        <w:t>ntroduction</w:t>
      </w:r>
      <w:bookmarkEnd w:id="0"/>
    </w:p>
    <w:p w14:paraId="206165FE" w14:textId="03A912FB" w:rsidR="0006459E" w:rsidRDefault="00C655CD" w:rsidP="00C655CD">
      <w:pPr>
        <w:spacing w:line="360" w:lineRule="auto"/>
        <w:rPr>
          <w:rFonts w:ascii="Arial" w:hAnsi="Arial" w:cs="Arial"/>
        </w:rPr>
      </w:pPr>
      <w:r w:rsidRPr="00C655CD">
        <w:rPr>
          <w:rFonts w:ascii="Arial" w:hAnsi="Arial" w:cs="Arial"/>
        </w:rPr>
        <w:t xml:space="preserve">The United Nations adopted the 17 Sustainable Development Goals (SDGs) in 2015 as a global initiative to address poverty, environmental protection, and overall well-being for everyone by 2030. The issues covered encompass a broad spectrum of interconnected topics, such as poverty, hunger, health,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as well as partnerships for the goals (United Nation,2024). These objectives establish a structure for governments, businesses, and civil society to collaborate to achieve a future that is both sustainable and fair for everyone. This report plays a crucial role in analysing the performance of three key Sustainable Development Goals (SDGs) - Affordable Clean Energy (SDG 7), Good Health and Well-being (SDG 3), and Quality Education (SDG 4) - in the local borough of Barnet. The report provides valuable insights into the advancements and projects linked to </w:t>
      </w:r>
      <w:r w:rsidRPr="00C655CD">
        <w:rPr>
          <w:rFonts w:ascii="Arial" w:hAnsi="Arial" w:cs="Arial"/>
        </w:rPr>
        <w:lastRenderedPageBreak/>
        <w:t xml:space="preserve">these objectives in Barnet, enlightening the audience about the regional efforts to contribute to the broader global sustainability objectives. </w:t>
      </w:r>
      <w:r w:rsidRPr="00C655CD">
        <w:rPr>
          <w:rFonts w:ascii="Arial" w:hAnsi="Arial" w:cs="Arial"/>
        </w:rPr>
        <w:lastRenderedPageBreak/>
        <w:t>This analysis will offer a detailed perspective on the challenges and successes faced by the community, keeping the community well-informed about sustainable development at the grassroots level.</w:t>
      </w:r>
    </w:p>
    <w:p w14:paraId="2EDADCFC" w14:textId="77777777" w:rsidR="00C655CD" w:rsidRPr="00D145F4" w:rsidRDefault="00C655CD" w:rsidP="00D145F4">
      <w:pPr>
        <w:pStyle w:val="Heading1"/>
        <w:rPr>
          <w:rFonts w:ascii="Arial" w:hAnsi="Arial" w:cs="Arial"/>
          <w:b/>
          <w:bCs/>
          <w:color w:val="auto"/>
          <w:sz w:val="24"/>
          <w:szCs w:val="24"/>
        </w:rPr>
      </w:pPr>
      <w:bookmarkStart w:id="1" w:name="_Toc164328029"/>
      <w:r w:rsidRPr="00D145F4">
        <w:rPr>
          <w:rFonts w:ascii="Arial" w:hAnsi="Arial" w:cs="Arial"/>
          <w:b/>
          <w:bCs/>
          <w:color w:val="auto"/>
          <w:sz w:val="24"/>
          <w:szCs w:val="24"/>
        </w:rPr>
        <w:t>17 Sustainable Development Goals (SDGs).</w:t>
      </w:r>
      <w:bookmarkEnd w:id="1"/>
    </w:p>
    <w:p w14:paraId="7FFDFC43" w14:textId="2C183DFD" w:rsidR="00C655CD" w:rsidRDefault="00C655CD" w:rsidP="00C655CD">
      <w:pPr>
        <w:spacing w:line="360" w:lineRule="auto"/>
        <w:rPr>
          <w:rFonts w:ascii="Arial" w:hAnsi="Arial" w:cs="Arial"/>
        </w:rPr>
      </w:pPr>
      <w:r w:rsidRPr="00C655CD">
        <w:rPr>
          <w:rFonts w:ascii="Arial" w:hAnsi="Arial" w:cs="Arial"/>
        </w:rPr>
        <w:t>Each member state of the United Nations approved the seventeen Sustainable Development Goals (SDGs) within the 2030 Agenda for Sustainable Development framework in 2015 (United Nations, 2024). A universal call to action has established the goals of eliminating poverty, protecting the planet, and guaranteeing prosperity for all people. The goals cover a wide range of areas, including poverty, hunger, health, education, gender equality, clean water, affordable energy, economic growth, innovation, inequality reduction, sustainable cities, responsible consumption, climate action, ocean and land conservation, peace, justice, and global partnerships (United Nations, 2024). Through the promotion of economic, social, and environmental sustainability, the interconnected goals aim to address the challenges associated with the global community. According to the United Nations (2024), governments, businesses, civil society organisations, and individuals worldwide must work together (United Nations, 2024).</w:t>
      </w:r>
    </w:p>
    <w:p w14:paraId="71C92D87" w14:textId="2C183DFD" w:rsidR="00C655CD" w:rsidRPr="00D145F4" w:rsidRDefault="00C655CD" w:rsidP="00D145F4">
      <w:pPr>
        <w:pStyle w:val="Heading1"/>
        <w:rPr>
          <w:rFonts w:ascii="Arial" w:hAnsi="Arial" w:cs="Arial"/>
          <w:b/>
          <w:bCs/>
          <w:color w:val="auto"/>
          <w:sz w:val="24"/>
          <w:szCs w:val="24"/>
        </w:rPr>
      </w:pPr>
      <w:bookmarkStart w:id="2" w:name="_Toc164328030"/>
      <w:r w:rsidRPr="00D145F4">
        <w:rPr>
          <w:rFonts w:ascii="Arial" w:hAnsi="Arial" w:cs="Arial"/>
          <w:b/>
          <w:bCs/>
          <w:color w:val="auto"/>
          <w:sz w:val="24"/>
          <w:szCs w:val="24"/>
        </w:rPr>
        <w:t>Three selected SDGs (sustainable development goals).</w:t>
      </w:r>
      <w:bookmarkEnd w:id="2"/>
    </w:p>
    <w:p w14:paraId="4DE4919F" w14:textId="77777777" w:rsidR="00C655CD" w:rsidRPr="00C655CD" w:rsidRDefault="00C655CD" w:rsidP="00C655CD">
      <w:pPr>
        <w:spacing w:line="360" w:lineRule="auto"/>
        <w:rPr>
          <w:rFonts w:ascii="Arial" w:hAnsi="Arial" w:cs="Arial"/>
        </w:rPr>
      </w:pPr>
      <w:r w:rsidRPr="00C655CD">
        <w:rPr>
          <w:rFonts w:ascii="Arial" w:hAnsi="Arial" w:cs="Arial"/>
        </w:rPr>
        <w:t xml:space="preserve">The United Nations established the Sustainable Development Goals (SDGs) to tackle global challenges and advance a more sustainable future by 2030 (United Nations, 2024). The report targets explicitly three SDGs: affordable clean energy (SDG 7), good health and well-being (SDG 3), and quality education (SDG 4). These goals are interrelated and crucial for promoting a harmonious and thriving world. </w:t>
      </w:r>
      <w:r w:rsidRPr="00C655CD">
        <w:rPr>
          <w:rFonts w:ascii="Arial" w:hAnsi="Arial" w:cs="Arial"/>
        </w:rPr>
        <w:lastRenderedPageBreak/>
        <w:t>The subsequent sections analyse each Sustainable Development Goal (SDG), exploring its importance, obstacles, and advancements in reaching them.</w:t>
      </w:r>
    </w:p>
    <w:p w14:paraId="54B36B16" w14:textId="5D5710DD" w:rsidR="00C655CD" w:rsidRPr="00D145F4" w:rsidRDefault="00C655CD" w:rsidP="00D145F4">
      <w:pPr>
        <w:pStyle w:val="Heading1"/>
        <w:rPr>
          <w:rFonts w:ascii="Arial" w:hAnsi="Arial" w:cs="Arial"/>
          <w:b/>
          <w:bCs/>
          <w:color w:val="auto"/>
          <w:sz w:val="24"/>
          <w:szCs w:val="24"/>
        </w:rPr>
      </w:pPr>
      <w:bookmarkStart w:id="3" w:name="_Toc164328031"/>
      <w:r w:rsidRPr="00D145F4">
        <w:rPr>
          <w:rFonts w:ascii="Arial" w:hAnsi="Arial" w:cs="Arial"/>
          <w:b/>
          <w:bCs/>
          <w:color w:val="auto"/>
          <w:sz w:val="24"/>
          <w:szCs w:val="24"/>
        </w:rPr>
        <w:t>Good Health and Well-being (SDG 3)</w:t>
      </w:r>
      <w:r w:rsidR="00366DD4">
        <w:rPr>
          <w:rFonts w:ascii="Arial" w:hAnsi="Arial" w:cs="Arial"/>
          <w:b/>
          <w:bCs/>
          <w:color w:val="auto"/>
          <w:sz w:val="24"/>
          <w:szCs w:val="24"/>
        </w:rPr>
        <w:t>.</w:t>
      </w:r>
      <w:bookmarkEnd w:id="3"/>
    </w:p>
    <w:p w14:paraId="021FFB2B" w14:textId="77777777" w:rsidR="00C655CD" w:rsidRPr="00C655CD" w:rsidRDefault="00C655CD" w:rsidP="00C655CD">
      <w:pPr>
        <w:spacing w:line="360" w:lineRule="auto"/>
        <w:rPr>
          <w:rFonts w:ascii="Arial" w:hAnsi="Arial" w:cs="Arial"/>
        </w:rPr>
      </w:pPr>
      <w:r w:rsidRPr="00C655CD">
        <w:rPr>
          <w:rFonts w:ascii="Arial" w:hAnsi="Arial" w:cs="Arial"/>
        </w:rPr>
        <w:t xml:space="preserve">The United Kingdom has made significant progress in advancing Goal 3 of the United Nations Sustainable Development Goals (SDGs), which ensures universal access to healthcare and promotes well-being across all age groups. </w:t>
      </w:r>
    </w:p>
    <w:p w14:paraId="1FF361BC" w14:textId="77777777" w:rsidR="00C655CD" w:rsidRPr="00C655CD" w:rsidRDefault="00C655CD" w:rsidP="00C655CD">
      <w:pPr>
        <w:spacing w:line="360" w:lineRule="auto"/>
        <w:rPr>
          <w:rFonts w:ascii="Arial" w:hAnsi="Arial" w:cs="Arial"/>
        </w:rPr>
      </w:pPr>
      <w:bookmarkStart w:id="4" w:name="_Toc164328032"/>
      <w:r w:rsidRPr="00D145F4">
        <w:rPr>
          <w:rStyle w:val="Heading2Char"/>
          <w:rFonts w:ascii="Arial" w:hAnsi="Arial" w:cs="Arial"/>
          <w:b/>
          <w:bCs/>
          <w:i/>
          <w:iCs/>
          <w:color w:val="auto"/>
          <w:sz w:val="22"/>
          <w:szCs w:val="22"/>
        </w:rPr>
        <w:t>Healthcare Access:</w:t>
      </w:r>
      <w:bookmarkEnd w:id="4"/>
      <w:r w:rsidRPr="00D145F4">
        <w:rPr>
          <w:rFonts w:ascii="Arial" w:hAnsi="Arial" w:cs="Arial"/>
        </w:rPr>
        <w:t xml:space="preserve"> </w:t>
      </w:r>
      <w:r w:rsidRPr="00C655CD">
        <w:rPr>
          <w:rFonts w:ascii="Arial" w:hAnsi="Arial" w:cs="Arial"/>
        </w:rPr>
        <w:t>The UK boasts a comprehensive, publicly funded healthcare system known as the National Health Service (NHS). The NHS is committed to providing healthcare services to residents based on their needs, not their ability to pay. Despite the ongoing challenges of waiting times and resource allocation, the NHS strives to ensure universal access to healthcare services (Department of Health and Social Care, 2023).</w:t>
      </w:r>
    </w:p>
    <w:p w14:paraId="56F93D38" w14:textId="77777777" w:rsidR="00C655CD" w:rsidRPr="00C655CD" w:rsidRDefault="00C655CD" w:rsidP="00C655CD">
      <w:pPr>
        <w:spacing w:line="360" w:lineRule="auto"/>
        <w:rPr>
          <w:rFonts w:ascii="Arial" w:hAnsi="Arial" w:cs="Arial"/>
        </w:rPr>
      </w:pPr>
      <w:bookmarkStart w:id="5" w:name="_Toc164328033"/>
      <w:r w:rsidRPr="00D145F4">
        <w:rPr>
          <w:rStyle w:val="Heading2Char"/>
          <w:rFonts w:ascii="Arial" w:hAnsi="Arial" w:cs="Arial"/>
          <w:b/>
          <w:bCs/>
          <w:i/>
          <w:iCs/>
          <w:color w:val="auto"/>
          <w:sz w:val="22"/>
          <w:szCs w:val="22"/>
        </w:rPr>
        <w:t>Life Expectancy:</w:t>
      </w:r>
      <w:bookmarkEnd w:id="5"/>
      <w:r w:rsidRPr="00D145F4">
        <w:rPr>
          <w:rFonts w:ascii="Arial" w:hAnsi="Arial" w:cs="Arial"/>
        </w:rPr>
        <w:t xml:space="preserve"> </w:t>
      </w:r>
      <w:r w:rsidRPr="00C655CD">
        <w:rPr>
          <w:rFonts w:ascii="Arial" w:hAnsi="Arial" w:cs="Arial"/>
        </w:rPr>
        <w:t>Generally, the average number of years a person may anticipate living in the UK has been rising. This is due to advancements in healthcare, public health measures, and improvements in living conditions (www.health.org.uk, 2024). Nevertheless, the United Kingdom continues to have enduring disparities in health outcomes among various regions and demographic categories, characterised by places having shorter average lifespans and elevated prevalence rates of specific health ailments (Office for National Statistics, 2021).</w:t>
      </w:r>
    </w:p>
    <w:p w14:paraId="32AE689C" w14:textId="77777777" w:rsidR="00C655CD" w:rsidRPr="00C655CD" w:rsidRDefault="00C655CD" w:rsidP="00C655CD">
      <w:pPr>
        <w:spacing w:line="360" w:lineRule="auto"/>
        <w:rPr>
          <w:rFonts w:ascii="Arial" w:hAnsi="Arial" w:cs="Arial"/>
        </w:rPr>
      </w:pPr>
      <w:bookmarkStart w:id="6" w:name="_Toc164328034"/>
      <w:r w:rsidRPr="00D145F4">
        <w:rPr>
          <w:rStyle w:val="Heading2Char"/>
          <w:rFonts w:ascii="Arial" w:hAnsi="Arial" w:cs="Arial"/>
          <w:b/>
          <w:bCs/>
          <w:i/>
          <w:iCs/>
          <w:color w:val="auto"/>
          <w:sz w:val="22"/>
          <w:szCs w:val="22"/>
        </w:rPr>
        <w:lastRenderedPageBreak/>
        <w:t>Public Health Initiatives:</w:t>
      </w:r>
      <w:bookmarkEnd w:id="6"/>
      <w:r w:rsidRPr="00D145F4">
        <w:rPr>
          <w:rFonts w:ascii="Arial" w:hAnsi="Arial" w:cs="Arial"/>
        </w:rPr>
        <w:t xml:space="preserve"> </w:t>
      </w:r>
      <w:r w:rsidRPr="00C655CD">
        <w:rPr>
          <w:rFonts w:ascii="Arial" w:hAnsi="Arial" w:cs="Arial"/>
        </w:rPr>
        <w:t>The UK government and various organisations have undertaken multiple public health initiatives to tackle common health problems, including obesity, smoking, mental health, and substance addiction. These programmes encompass many campaigns, policies, and treatments specifically meant to encourage healthier lives and mitigate the risk of diseases (Public Health England, 2019).</w:t>
      </w:r>
    </w:p>
    <w:p w14:paraId="67EFE549" w14:textId="77777777" w:rsidR="00C655CD" w:rsidRPr="00C655CD" w:rsidRDefault="00C655CD" w:rsidP="00C655CD">
      <w:pPr>
        <w:spacing w:line="360" w:lineRule="auto"/>
        <w:rPr>
          <w:rFonts w:ascii="Arial" w:hAnsi="Arial" w:cs="Arial"/>
        </w:rPr>
      </w:pPr>
      <w:bookmarkStart w:id="7" w:name="_Toc164328035"/>
      <w:r w:rsidRPr="00D145F4">
        <w:rPr>
          <w:rStyle w:val="Heading2Char"/>
          <w:rFonts w:ascii="Arial" w:hAnsi="Arial" w:cs="Arial"/>
          <w:b/>
          <w:bCs/>
          <w:i/>
          <w:iCs/>
          <w:color w:val="auto"/>
          <w:sz w:val="22"/>
          <w:szCs w:val="22"/>
        </w:rPr>
        <w:t>Healthcare Quality:</w:t>
      </w:r>
      <w:bookmarkEnd w:id="7"/>
      <w:r w:rsidRPr="00D145F4">
        <w:rPr>
          <w:rFonts w:ascii="Arial" w:hAnsi="Arial" w:cs="Arial"/>
        </w:rPr>
        <w:t xml:space="preserve"> </w:t>
      </w:r>
      <w:r w:rsidRPr="00C655CD">
        <w:rPr>
          <w:rFonts w:ascii="Arial" w:hAnsi="Arial" w:cs="Arial"/>
        </w:rPr>
        <w:t>The UK's healthcare quality exhibits regional and provider-based variations. Continual efforts are being made to enhance healthcare quality and ensure patient safety. These programmes aim to increase clinical standards, minimise medical errors, and boost patient experience and outcomes (www.cqc.org.uk, 2024).</w:t>
      </w:r>
    </w:p>
    <w:p w14:paraId="793C1FB2" w14:textId="77777777" w:rsidR="00C655CD" w:rsidRPr="00C655CD" w:rsidRDefault="00C655CD" w:rsidP="00C655CD">
      <w:pPr>
        <w:spacing w:line="360" w:lineRule="auto"/>
        <w:rPr>
          <w:rFonts w:ascii="Arial" w:hAnsi="Arial" w:cs="Arial"/>
        </w:rPr>
      </w:pPr>
      <w:bookmarkStart w:id="8" w:name="_Toc164328036"/>
      <w:r w:rsidRPr="00D145F4">
        <w:rPr>
          <w:rStyle w:val="Heading2Char"/>
          <w:rFonts w:ascii="Arial" w:hAnsi="Arial" w:cs="Arial"/>
          <w:b/>
          <w:bCs/>
          <w:i/>
          <w:iCs/>
          <w:color w:val="auto"/>
          <w:sz w:val="22"/>
          <w:szCs w:val="22"/>
        </w:rPr>
        <w:t>Global Health Initiatives:</w:t>
      </w:r>
      <w:bookmarkEnd w:id="8"/>
      <w:r w:rsidRPr="00D145F4">
        <w:rPr>
          <w:rFonts w:ascii="Arial" w:hAnsi="Arial" w:cs="Arial"/>
          <w:b/>
          <w:bCs/>
          <w:i/>
          <w:iCs/>
        </w:rPr>
        <w:t xml:space="preserve"> </w:t>
      </w:r>
      <w:r w:rsidRPr="00C655CD">
        <w:rPr>
          <w:rFonts w:ascii="Arial" w:hAnsi="Arial" w:cs="Arial"/>
        </w:rPr>
        <w:t>The UK actively participates in global health programmes. These initiatives focus on combating infectious diseases, improving maternity and child health, and strengthening healthcare systems in underdeveloped nations. As a responsible member of the international community, the UK is committed to contributing to global health objectives and supporting activities that aim to achieve universal health coverage and address health inequalities worldwide (GOV.UK, 2023).</w:t>
      </w:r>
    </w:p>
    <w:p w14:paraId="24EF1173" w14:textId="1298EB60" w:rsidR="00C655CD" w:rsidRDefault="00C655CD" w:rsidP="00C655CD">
      <w:pPr>
        <w:spacing w:line="360" w:lineRule="auto"/>
        <w:rPr>
          <w:rFonts w:ascii="Arial" w:hAnsi="Arial" w:cs="Arial"/>
        </w:rPr>
      </w:pPr>
      <w:r w:rsidRPr="00C655CD">
        <w:rPr>
          <w:rFonts w:ascii="Arial" w:hAnsi="Arial" w:cs="Arial"/>
        </w:rPr>
        <w:t>The UK has made strides in supporting Goal 3 of the Sustainable Development Goals (SDGs). However, there are still persistent obstacles and opportunities for enhancement, including tackling health disparities, improving the accessibility and quality of healthcare, and fostering mental health and well-being throughout the entire population (GOV.UK, 2024).</w:t>
      </w:r>
    </w:p>
    <w:p w14:paraId="33B81522" w14:textId="50134A87" w:rsidR="00193AAF" w:rsidRPr="00D145F4" w:rsidRDefault="00193AAF" w:rsidP="00D145F4">
      <w:pPr>
        <w:pStyle w:val="Heading1"/>
        <w:rPr>
          <w:rFonts w:ascii="Arial" w:hAnsi="Arial" w:cs="Arial"/>
          <w:b/>
          <w:bCs/>
          <w:color w:val="auto"/>
          <w:sz w:val="24"/>
          <w:szCs w:val="24"/>
        </w:rPr>
      </w:pPr>
      <w:bookmarkStart w:id="9" w:name="_Toc164328037"/>
      <w:r w:rsidRPr="00D145F4">
        <w:rPr>
          <w:rFonts w:ascii="Arial" w:hAnsi="Arial" w:cs="Arial"/>
          <w:b/>
          <w:bCs/>
          <w:color w:val="auto"/>
          <w:sz w:val="24"/>
          <w:szCs w:val="24"/>
        </w:rPr>
        <w:lastRenderedPageBreak/>
        <w:t>COVID-19 pandemic under Sustainable Development Goal 3 (SDG 3)</w:t>
      </w:r>
      <w:r w:rsidR="00366DD4">
        <w:rPr>
          <w:rFonts w:ascii="Arial" w:hAnsi="Arial" w:cs="Arial"/>
          <w:b/>
          <w:bCs/>
          <w:color w:val="auto"/>
          <w:sz w:val="24"/>
          <w:szCs w:val="24"/>
        </w:rPr>
        <w:t>.</w:t>
      </w:r>
      <w:bookmarkEnd w:id="9"/>
    </w:p>
    <w:p w14:paraId="380F8208" w14:textId="77777777" w:rsidR="00193AAF" w:rsidRPr="00193AAF" w:rsidRDefault="00193AAF" w:rsidP="00193AAF">
      <w:pPr>
        <w:spacing w:line="360" w:lineRule="auto"/>
        <w:rPr>
          <w:rFonts w:ascii="Arial" w:hAnsi="Arial" w:cs="Arial"/>
        </w:rPr>
      </w:pPr>
      <w:r w:rsidRPr="00193AAF">
        <w:rPr>
          <w:rFonts w:ascii="Arial" w:hAnsi="Arial" w:cs="Arial"/>
        </w:rPr>
        <w:t>The COVID-19 pandemic has substantially affected the advancement of Sustainable Development Goal 3 (SDG 3) in the UK, which seeks to provide good health and well-being for people of all ages. The following is an analysis of how the pandemic has impacted achieving Sustainable Development Goal 3 (SDG 3) in the United Kingdom (Yuan et al., 2023).</w:t>
      </w:r>
    </w:p>
    <w:p w14:paraId="45FC4E17" w14:textId="77777777" w:rsidR="00193AAF" w:rsidRPr="00193AAF" w:rsidRDefault="00193AAF" w:rsidP="00193AAF">
      <w:pPr>
        <w:spacing w:line="360" w:lineRule="auto"/>
        <w:rPr>
          <w:rFonts w:ascii="Arial" w:hAnsi="Arial" w:cs="Arial"/>
        </w:rPr>
      </w:pPr>
      <w:bookmarkStart w:id="10" w:name="_Toc164328038"/>
      <w:r w:rsidRPr="00D145F4">
        <w:rPr>
          <w:rStyle w:val="Heading2Char"/>
          <w:rFonts w:ascii="Arial" w:hAnsi="Arial" w:cs="Arial"/>
          <w:b/>
          <w:bCs/>
          <w:i/>
          <w:iCs/>
          <w:color w:val="auto"/>
          <w:sz w:val="22"/>
          <w:szCs w:val="22"/>
        </w:rPr>
        <w:t>Healthcare Systems:</w:t>
      </w:r>
      <w:bookmarkEnd w:id="10"/>
      <w:r w:rsidRPr="00D145F4">
        <w:rPr>
          <w:rFonts w:ascii="Arial" w:hAnsi="Arial" w:cs="Arial"/>
        </w:rPr>
        <w:t xml:space="preserve"> </w:t>
      </w:r>
      <w:r w:rsidRPr="00193AAF">
        <w:rPr>
          <w:rFonts w:ascii="Arial" w:hAnsi="Arial" w:cs="Arial"/>
        </w:rPr>
        <w:t>The COVID-19 epidemic has placed an unprecedented and severe strain on the healthcare infrastructure of the United Kingdom, encompassing hospitals, clinics, and healthcare professionals. The surge in COVID-19 patients has necessitated a significant reallocation of resources, impacted the provision of regular healthcare services and potentially led to significant delays in treatments for non-COVID illnesses (www.who.int, 2024).</w:t>
      </w:r>
    </w:p>
    <w:p w14:paraId="7B4C9262" w14:textId="77777777" w:rsidR="00193AAF" w:rsidRPr="00193AAF" w:rsidRDefault="00193AAF" w:rsidP="00193AAF">
      <w:pPr>
        <w:spacing w:line="360" w:lineRule="auto"/>
        <w:rPr>
          <w:rFonts w:ascii="Arial" w:hAnsi="Arial" w:cs="Arial"/>
        </w:rPr>
      </w:pPr>
      <w:bookmarkStart w:id="11" w:name="_Toc164328039"/>
      <w:r w:rsidRPr="00D145F4">
        <w:rPr>
          <w:rStyle w:val="Heading2Char"/>
          <w:rFonts w:ascii="Arial" w:hAnsi="Arial" w:cs="Arial"/>
          <w:b/>
          <w:bCs/>
          <w:i/>
          <w:iCs/>
          <w:color w:val="auto"/>
          <w:sz w:val="22"/>
          <w:szCs w:val="22"/>
        </w:rPr>
        <w:t>Mental Health</w:t>
      </w:r>
      <w:bookmarkEnd w:id="11"/>
      <w:r w:rsidRPr="00193AAF">
        <w:rPr>
          <w:rFonts w:ascii="Arial" w:hAnsi="Arial" w:cs="Arial"/>
          <w:b/>
          <w:bCs/>
          <w:i/>
          <w:iCs/>
        </w:rPr>
        <w:t>:</w:t>
      </w:r>
      <w:r w:rsidRPr="00193AAF">
        <w:rPr>
          <w:rFonts w:ascii="Arial" w:hAnsi="Arial" w:cs="Arial"/>
        </w:rPr>
        <w:t xml:space="preserve"> The COVID-19 pandemic has intensified mental health difficulties in the United Kingdom as a result of variables such as social isolation, economic instability, and anxiety related to the virus. The significance of accessing mental health services has escalated, prompting initiatives to tackle the surging need for assistance (Mehlmann-Wicks, 2022).</w:t>
      </w:r>
    </w:p>
    <w:p w14:paraId="4398A520" w14:textId="77777777" w:rsidR="00193AAF" w:rsidRPr="00193AAF" w:rsidRDefault="00193AAF" w:rsidP="00193AAF">
      <w:pPr>
        <w:spacing w:line="360" w:lineRule="auto"/>
        <w:rPr>
          <w:rFonts w:ascii="Arial" w:hAnsi="Arial" w:cs="Arial"/>
        </w:rPr>
      </w:pPr>
      <w:bookmarkStart w:id="12" w:name="_Toc164328040"/>
      <w:r w:rsidRPr="00D145F4">
        <w:rPr>
          <w:rStyle w:val="Heading2Char"/>
          <w:rFonts w:ascii="Arial" w:hAnsi="Arial" w:cs="Arial"/>
          <w:b/>
          <w:bCs/>
          <w:i/>
          <w:iCs/>
          <w:color w:val="auto"/>
          <w:sz w:val="22"/>
          <w:szCs w:val="22"/>
        </w:rPr>
        <w:t>Vaccination Campaigns:</w:t>
      </w:r>
      <w:bookmarkEnd w:id="12"/>
      <w:r w:rsidRPr="00D145F4">
        <w:rPr>
          <w:rFonts w:ascii="Arial" w:hAnsi="Arial" w:cs="Arial"/>
        </w:rPr>
        <w:t xml:space="preserve"> </w:t>
      </w:r>
      <w:r w:rsidRPr="00193AAF">
        <w:rPr>
          <w:rFonts w:ascii="Arial" w:hAnsi="Arial" w:cs="Arial"/>
        </w:rPr>
        <w:t>Vaccination campaigns have been a cornerstone of the UK's response to the COVID-19 pandemic. The primary aim of these campaigns is to achieve widespread immunisation coverage, a crucial strategy in effectively managing the transmission of the virus and safeguarding public health (Department of Health and Social Care, 2021).</w:t>
      </w:r>
    </w:p>
    <w:p w14:paraId="6CB63BA9" w14:textId="77777777" w:rsidR="00193AAF" w:rsidRPr="00193AAF" w:rsidRDefault="00193AAF" w:rsidP="00193AAF">
      <w:pPr>
        <w:spacing w:line="360" w:lineRule="auto"/>
        <w:rPr>
          <w:rFonts w:ascii="Arial" w:hAnsi="Arial" w:cs="Arial"/>
        </w:rPr>
      </w:pPr>
      <w:bookmarkStart w:id="13" w:name="_Toc164328041"/>
      <w:r w:rsidRPr="00D145F4">
        <w:rPr>
          <w:rStyle w:val="Heading2Char"/>
          <w:rFonts w:ascii="Arial" w:hAnsi="Arial" w:cs="Arial"/>
          <w:b/>
          <w:bCs/>
          <w:i/>
          <w:iCs/>
          <w:color w:val="auto"/>
          <w:sz w:val="22"/>
          <w:szCs w:val="22"/>
        </w:rPr>
        <w:lastRenderedPageBreak/>
        <w:t>Health Inequalities:</w:t>
      </w:r>
      <w:bookmarkEnd w:id="13"/>
      <w:r w:rsidRPr="00D145F4">
        <w:rPr>
          <w:rFonts w:ascii="Arial" w:hAnsi="Arial" w:cs="Arial"/>
        </w:rPr>
        <w:t xml:space="preserve"> </w:t>
      </w:r>
      <w:r w:rsidRPr="00193AAF">
        <w:rPr>
          <w:rFonts w:ascii="Arial" w:hAnsi="Arial" w:cs="Arial"/>
        </w:rPr>
        <w:t xml:space="preserve">The COVID-19 pandemic has brought attention to pre-existing health disparities in the UK, as the virus has disproportionately impacted specific demographic groups (Finch and Tinson, 2022). These disparities can be attributed to socioeconomic position, ethnicity, and underlying health issues. Efforts to mitigate these discrepancies and guarantee equitable access to healthcare have been pivotal in responding to the pandemic (Finch and Tinson, 2022). </w:t>
      </w:r>
    </w:p>
    <w:p w14:paraId="261BBE8D" w14:textId="77777777" w:rsidR="00193AAF" w:rsidRPr="00193AAF" w:rsidRDefault="00193AAF" w:rsidP="00193AAF">
      <w:pPr>
        <w:spacing w:line="360" w:lineRule="auto"/>
        <w:rPr>
          <w:rFonts w:ascii="Arial" w:hAnsi="Arial" w:cs="Arial"/>
        </w:rPr>
      </w:pPr>
      <w:bookmarkStart w:id="14" w:name="_Toc164328042"/>
      <w:r w:rsidRPr="00D145F4">
        <w:rPr>
          <w:rStyle w:val="Heading2Char"/>
          <w:rFonts w:ascii="Arial" w:hAnsi="Arial" w:cs="Arial"/>
          <w:b/>
          <w:bCs/>
          <w:i/>
          <w:iCs/>
          <w:color w:val="auto"/>
          <w:sz w:val="22"/>
          <w:szCs w:val="22"/>
        </w:rPr>
        <w:t>Global Health Collaboration:</w:t>
      </w:r>
      <w:bookmarkEnd w:id="14"/>
      <w:r w:rsidRPr="00D145F4">
        <w:rPr>
          <w:rFonts w:ascii="Arial" w:hAnsi="Arial" w:cs="Arial"/>
        </w:rPr>
        <w:t xml:space="preserve"> </w:t>
      </w:r>
      <w:r w:rsidRPr="00193AAF">
        <w:rPr>
          <w:rFonts w:ascii="Arial" w:hAnsi="Arial" w:cs="Arial"/>
        </w:rPr>
        <w:t>The COVID-19 pandemic has highlighted the significance of international cooperation in global health to accomplish Sustainable Development Goal 3. The United Kingdom has actively participated in global endeavours to battle the COVID-19 pandemic, specifically by providing vaccines to economically disadvantaged nations through projects like COVAX (NHS,2022).</w:t>
      </w:r>
    </w:p>
    <w:p w14:paraId="5F7B3DBF" w14:textId="116A0051" w:rsidR="00193AAF" w:rsidRDefault="00193AAF" w:rsidP="00193AAF">
      <w:pPr>
        <w:spacing w:line="360" w:lineRule="auto"/>
        <w:rPr>
          <w:rFonts w:ascii="Arial" w:hAnsi="Arial" w:cs="Arial"/>
        </w:rPr>
      </w:pPr>
      <w:r w:rsidRPr="00193AAF">
        <w:rPr>
          <w:rFonts w:ascii="Arial" w:hAnsi="Arial" w:cs="Arial"/>
        </w:rPr>
        <w:t>The COVID-19 pandemic has presented considerable obstacles to accomplishing SDG 3 in the UK. However, it has also underscored the significance of allocating resources to healthcare systems, tackling health disparities, and fostering international health collaboration to enhance preparedness for future health emergencies (Sanadgol et al., 2021).</w:t>
      </w:r>
    </w:p>
    <w:p w14:paraId="68518ECE" w14:textId="2FE978B9" w:rsidR="00193AAF" w:rsidRPr="00D7708B" w:rsidRDefault="00193AAF" w:rsidP="00D7708B">
      <w:pPr>
        <w:pStyle w:val="Heading1"/>
        <w:rPr>
          <w:rFonts w:ascii="Arial" w:hAnsi="Arial" w:cs="Arial"/>
          <w:b/>
          <w:bCs/>
          <w:color w:val="auto"/>
          <w:sz w:val="24"/>
          <w:szCs w:val="24"/>
        </w:rPr>
      </w:pPr>
      <w:bookmarkStart w:id="15" w:name="_Toc164328043"/>
      <w:r w:rsidRPr="00D7708B">
        <w:rPr>
          <w:rFonts w:ascii="Arial" w:hAnsi="Arial" w:cs="Arial"/>
          <w:b/>
          <w:bCs/>
          <w:color w:val="auto"/>
          <w:sz w:val="24"/>
          <w:szCs w:val="24"/>
        </w:rPr>
        <w:t>Quality Education (SDG 4)</w:t>
      </w:r>
      <w:r w:rsidRPr="00D7708B">
        <w:rPr>
          <w:rFonts w:ascii="Arial" w:hAnsi="Arial" w:cs="Arial"/>
          <w:b/>
          <w:bCs/>
          <w:color w:val="auto"/>
          <w:sz w:val="24"/>
          <w:szCs w:val="24"/>
        </w:rPr>
        <w:t>.</w:t>
      </w:r>
      <w:bookmarkEnd w:id="15"/>
    </w:p>
    <w:p w14:paraId="1BE06994" w14:textId="77777777" w:rsidR="00193AAF" w:rsidRPr="00193AAF" w:rsidRDefault="00193AAF" w:rsidP="00193AAF">
      <w:pPr>
        <w:spacing w:line="360" w:lineRule="auto"/>
        <w:rPr>
          <w:rFonts w:ascii="Arial" w:hAnsi="Arial" w:cs="Arial"/>
        </w:rPr>
      </w:pPr>
      <w:r w:rsidRPr="00193AAF">
        <w:rPr>
          <w:rFonts w:ascii="Arial" w:hAnsi="Arial" w:cs="Arial"/>
        </w:rPr>
        <w:t>The United Kingdom, with its substantial strides, has not just approached but significantly advanced towards attaining Sustainable Development Goal 4 (SDG 4), which guarantees inclusive and fair quality education for all. This achievement should instill a sense of pride and optimism in our collective efforts (GOV.UK, 2021).</w:t>
      </w:r>
    </w:p>
    <w:p w14:paraId="0B3F0618" w14:textId="77777777" w:rsidR="00193AAF" w:rsidRPr="00193AAF" w:rsidRDefault="00193AAF" w:rsidP="00193AAF">
      <w:pPr>
        <w:spacing w:line="360" w:lineRule="auto"/>
        <w:rPr>
          <w:rFonts w:ascii="Arial" w:hAnsi="Arial" w:cs="Arial"/>
        </w:rPr>
      </w:pPr>
      <w:bookmarkStart w:id="16" w:name="_Toc164328044"/>
      <w:r w:rsidRPr="00D7708B">
        <w:rPr>
          <w:rStyle w:val="Heading2Char"/>
          <w:rFonts w:ascii="Arial" w:hAnsi="Arial" w:cs="Arial"/>
          <w:b/>
          <w:bCs/>
          <w:i/>
          <w:iCs/>
          <w:color w:val="auto"/>
          <w:sz w:val="22"/>
          <w:szCs w:val="22"/>
        </w:rPr>
        <w:lastRenderedPageBreak/>
        <w:t>Access to Education:</w:t>
      </w:r>
      <w:bookmarkEnd w:id="16"/>
      <w:r w:rsidRPr="00D7708B">
        <w:rPr>
          <w:rFonts w:ascii="Arial" w:hAnsi="Arial" w:cs="Arial"/>
        </w:rPr>
        <w:t xml:space="preserve"> </w:t>
      </w:r>
      <w:r w:rsidRPr="00193AAF">
        <w:rPr>
          <w:rFonts w:ascii="Arial" w:hAnsi="Arial" w:cs="Arial"/>
        </w:rPr>
        <w:t>The UK has not only achieved widespread education across all levels but has also shown a strong commitment to early childhood education and care (ECEC). This commitment is evident in the government's initiatives, such as the expansion of ECEC availability, which ensures that children have a solid foundation for their educational development. These efforts underscore the UK's dedication to achieving SDG 4 (Lewis and Bolton, 2023).</w:t>
      </w:r>
    </w:p>
    <w:p w14:paraId="0BD98A75" w14:textId="77777777" w:rsidR="00193AAF" w:rsidRPr="00193AAF" w:rsidRDefault="00193AAF" w:rsidP="00193AAF">
      <w:pPr>
        <w:spacing w:line="360" w:lineRule="auto"/>
        <w:rPr>
          <w:rFonts w:ascii="Arial" w:hAnsi="Arial" w:cs="Arial"/>
        </w:rPr>
      </w:pPr>
      <w:bookmarkStart w:id="17" w:name="_Toc164328045"/>
      <w:r w:rsidRPr="00D7708B">
        <w:rPr>
          <w:rStyle w:val="Heading2Char"/>
          <w:rFonts w:ascii="Arial" w:hAnsi="Arial" w:cs="Arial"/>
          <w:b/>
          <w:bCs/>
          <w:i/>
          <w:iCs/>
          <w:color w:val="auto"/>
          <w:sz w:val="22"/>
          <w:szCs w:val="22"/>
        </w:rPr>
        <w:t>Quality of Education:</w:t>
      </w:r>
      <w:bookmarkEnd w:id="17"/>
      <w:r w:rsidRPr="00D7708B">
        <w:rPr>
          <w:rFonts w:ascii="Arial" w:hAnsi="Arial" w:cs="Arial"/>
        </w:rPr>
        <w:t xml:space="preserve"> </w:t>
      </w:r>
      <w:r w:rsidRPr="00193AAF">
        <w:rPr>
          <w:rFonts w:ascii="Arial" w:hAnsi="Arial" w:cs="Arial"/>
        </w:rPr>
        <w:t>Education accessibility is generally high, but prioritising education quality is crucial. The UK government has introduced a range of measures to enhance the quality of teaching, the effectiveness of the curriculum, and the results achieved by students. For instance, implementing the National Curriculum guarantees uniformity and excellence throughout diverse locations. Furthermore, initiatives like the Teaching and Leadership Innovation Fund strive to assist educators in delivering exceptional-quality education (Department for Education, 2021).</w:t>
      </w:r>
    </w:p>
    <w:p w14:paraId="33A165C6" w14:textId="77777777" w:rsidR="00193AAF" w:rsidRPr="00193AAF" w:rsidRDefault="00193AAF" w:rsidP="00193AAF">
      <w:pPr>
        <w:spacing w:line="360" w:lineRule="auto"/>
        <w:rPr>
          <w:rFonts w:ascii="Arial" w:hAnsi="Arial" w:cs="Arial"/>
        </w:rPr>
      </w:pPr>
      <w:bookmarkStart w:id="18" w:name="_Toc164328046"/>
      <w:r w:rsidRPr="00D7708B">
        <w:rPr>
          <w:rStyle w:val="Heading2Char"/>
          <w:rFonts w:ascii="Arial" w:hAnsi="Arial" w:cs="Arial"/>
          <w:b/>
          <w:bCs/>
          <w:i/>
          <w:iCs/>
          <w:color w:val="auto"/>
          <w:sz w:val="22"/>
          <w:szCs w:val="22"/>
        </w:rPr>
        <w:t>Equity in Education:</w:t>
      </w:r>
      <w:bookmarkEnd w:id="18"/>
      <w:r w:rsidRPr="00D7708B">
        <w:rPr>
          <w:rFonts w:ascii="Arial" w:hAnsi="Arial" w:cs="Arial"/>
        </w:rPr>
        <w:t xml:space="preserve"> </w:t>
      </w:r>
      <w:r w:rsidRPr="00193AAF">
        <w:rPr>
          <w:rFonts w:ascii="Arial" w:hAnsi="Arial" w:cs="Arial"/>
        </w:rPr>
        <w:t>The UK, while making progress, continues to face significant obstacles in achieving equity in education. Disparities in educational attainment based on socio-economic background, ethnicity, and geographical location persist. It is crucial to acknowledge these challenges to understand the urgency and importance of addressing them. Focused interventions, such as the allocation of pupil premium funding, have been made, but further efforts are required to attain fair and unbiased availability of high-quality education for every student (Sutton Trust, 2024).</w:t>
      </w:r>
    </w:p>
    <w:p w14:paraId="51CA2A68" w14:textId="77777777" w:rsidR="00193AAF" w:rsidRPr="00193AAF" w:rsidRDefault="00193AAF" w:rsidP="00193AAF">
      <w:pPr>
        <w:spacing w:line="360" w:lineRule="auto"/>
        <w:rPr>
          <w:rFonts w:ascii="Arial" w:hAnsi="Arial" w:cs="Arial"/>
        </w:rPr>
      </w:pPr>
      <w:bookmarkStart w:id="19" w:name="_Toc164328047"/>
      <w:r w:rsidRPr="00D7708B">
        <w:rPr>
          <w:rStyle w:val="Heading2Char"/>
          <w:rFonts w:ascii="Arial" w:hAnsi="Arial" w:cs="Arial"/>
          <w:b/>
          <w:bCs/>
          <w:i/>
          <w:iCs/>
          <w:color w:val="auto"/>
          <w:sz w:val="22"/>
          <w:szCs w:val="22"/>
        </w:rPr>
        <w:lastRenderedPageBreak/>
        <w:t>Tertiary Education:</w:t>
      </w:r>
      <w:bookmarkEnd w:id="19"/>
      <w:r w:rsidRPr="00D7708B">
        <w:rPr>
          <w:rFonts w:ascii="Arial" w:hAnsi="Arial" w:cs="Arial"/>
        </w:rPr>
        <w:t xml:space="preserve"> </w:t>
      </w:r>
      <w:r w:rsidRPr="00193AAF">
        <w:rPr>
          <w:rFonts w:ascii="Arial" w:hAnsi="Arial" w:cs="Arial"/>
        </w:rPr>
        <w:t>The United Kingdom's tertiary education system stands out on the global stage, boasting renowned institutions like Oxford, Cambridge, and others that consistently rank among the best. However, concerns persist over the accessibility of higher education for students from disadvantaged backgrounds, particularly regarding tuition fees and student loan debt. Measures such as the expansion of participation programmes are being implemented to address these issues and improve access to higher education for marginalized groups (Office for Students, 2019).</w:t>
      </w:r>
    </w:p>
    <w:p w14:paraId="53C9AA93" w14:textId="77777777" w:rsidR="00193AAF" w:rsidRPr="00193AAF" w:rsidRDefault="00193AAF" w:rsidP="00193AAF">
      <w:pPr>
        <w:spacing w:line="360" w:lineRule="auto"/>
        <w:rPr>
          <w:rFonts w:ascii="Arial" w:hAnsi="Arial" w:cs="Arial"/>
        </w:rPr>
      </w:pPr>
      <w:bookmarkStart w:id="20" w:name="_Toc164328048"/>
      <w:r w:rsidRPr="00D7708B">
        <w:rPr>
          <w:rStyle w:val="Heading2Char"/>
          <w:rFonts w:ascii="Arial" w:hAnsi="Arial" w:cs="Arial"/>
          <w:b/>
          <w:bCs/>
          <w:i/>
          <w:iCs/>
          <w:color w:val="auto"/>
          <w:sz w:val="22"/>
          <w:szCs w:val="22"/>
        </w:rPr>
        <w:t>Skills Development and Lifelong Learning:</w:t>
      </w:r>
      <w:bookmarkEnd w:id="20"/>
      <w:r w:rsidRPr="00D7708B">
        <w:rPr>
          <w:rFonts w:ascii="Arial" w:hAnsi="Arial" w:cs="Arial"/>
        </w:rPr>
        <w:t xml:space="preserve"> </w:t>
      </w:r>
      <w:r w:rsidRPr="00193AAF">
        <w:rPr>
          <w:rFonts w:ascii="Arial" w:hAnsi="Arial" w:cs="Arial"/>
        </w:rPr>
        <w:t>The UK acknowledges the significance of skills development and lifelong learning in the fast-paced global economy. Attempts have been undertaken to advance vocational education and apprenticeships to provide people with the necessary skills for securing employment. In addition, programmes like the National Retraining Scheme aim to assist adults in learning fresh skills and transferring to different professions (Department for Education, 2021).</w:t>
      </w:r>
    </w:p>
    <w:p w14:paraId="604B1D22" w14:textId="7AA1BE96" w:rsidR="00193AAF" w:rsidRDefault="00193AAF" w:rsidP="00193AAF">
      <w:pPr>
        <w:spacing w:line="360" w:lineRule="auto"/>
        <w:rPr>
          <w:rFonts w:ascii="Arial" w:hAnsi="Arial" w:cs="Arial"/>
        </w:rPr>
      </w:pPr>
      <w:r w:rsidRPr="00193AAF">
        <w:rPr>
          <w:rFonts w:ascii="Arial" w:hAnsi="Arial" w:cs="Arial"/>
        </w:rPr>
        <w:t>While the UK has made significant strides in advancing SDG 4, it is not without its challenges. The task of ensuring equity and addressing disparities in educational outcomes remains a pressing issue. To realize the vision of providing excellent education for all in the UK, it is imperative to sustain investments in education and implement targeted initiatives (sdgdata.gov.uk, 2024).</w:t>
      </w:r>
    </w:p>
    <w:p w14:paraId="3C67FE4E" w14:textId="3087DE12" w:rsidR="00193AAF" w:rsidRPr="00D7708B" w:rsidRDefault="00193AAF" w:rsidP="00D7708B">
      <w:pPr>
        <w:pStyle w:val="Heading1"/>
        <w:rPr>
          <w:rFonts w:ascii="Arial" w:hAnsi="Arial" w:cs="Arial"/>
          <w:b/>
          <w:bCs/>
          <w:color w:val="auto"/>
          <w:sz w:val="24"/>
          <w:szCs w:val="24"/>
        </w:rPr>
      </w:pPr>
      <w:bookmarkStart w:id="21" w:name="_Toc164328049"/>
      <w:r w:rsidRPr="00D7708B">
        <w:rPr>
          <w:rFonts w:ascii="Arial" w:hAnsi="Arial" w:cs="Arial"/>
          <w:b/>
          <w:bCs/>
          <w:color w:val="auto"/>
          <w:sz w:val="24"/>
          <w:szCs w:val="24"/>
        </w:rPr>
        <w:t>Affordable Clean Energy (SDG 7)</w:t>
      </w:r>
      <w:r w:rsidR="00366DD4">
        <w:rPr>
          <w:rFonts w:ascii="Arial" w:hAnsi="Arial" w:cs="Arial"/>
          <w:b/>
          <w:bCs/>
          <w:color w:val="auto"/>
          <w:sz w:val="24"/>
          <w:szCs w:val="24"/>
        </w:rPr>
        <w:t>.</w:t>
      </w:r>
      <w:bookmarkEnd w:id="21"/>
    </w:p>
    <w:p w14:paraId="7C93D830" w14:textId="77777777" w:rsidR="00193AAF" w:rsidRPr="00193AAF" w:rsidRDefault="00193AAF" w:rsidP="00193AAF">
      <w:pPr>
        <w:spacing w:line="360" w:lineRule="auto"/>
        <w:rPr>
          <w:rFonts w:ascii="Arial" w:hAnsi="Arial" w:cs="Arial"/>
        </w:rPr>
      </w:pPr>
      <w:bookmarkStart w:id="22" w:name="_Toc164328050"/>
      <w:r w:rsidRPr="00D7708B">
        <w:rPr>
          <w:rStyle w:val="Heading2Char"/>
          <w:rFonts w:ascii="Arial" w:hAnsi="Arial" w:cs="Arial"/>
          <w:b/>
          <w:bCs/>
          <w:i/>
          <w:iCs/>
          <w:color w:val="auto"/>
          <w:sz w:val="22"/>
          <w:szCs w:val="22"/>
        </w:rPr>
        <w:t>Renewable Energy Investment:</w:t>
      </w:r>
      <w:bookmarkEnd w:id="22"/>
      <w:r w:rsidRPr="00D7708B">
        <w:rPr>
          <w:rFonts w:ascii="Arial" w:hAnsi="Arial" w:cs="Arial"/>
        </w:rPr>
        <w:t xml:space="preserve"> </w:t>
      </w:r>
      <w:r w:rsidRPr="00193AAF">
        <w:rPr>
          <w:rFonts w:ascii="Arial" w:hAnsi="Arial" w:cs="Arial"/>
        </w:rPr>
        <w:t xml:space="preserve">The UK, a global leader in renewable energy investment, has made substantial investments in sources such as wind, solar, and hydropower (IEA, 2021). In 2020, the UK secured an impressive fifth position globally in renewable energy </w:t>
      </w:r>
      <w:r w:rsidRPr="00193AAF">
        <w:rPr>
          <w:rFonts w:ascii="Arial" w:hAnsi="Arial" w:cs="Arial"/>
        </w:rPr>
        <w:lastRenderedPageBreak/>
        <w:t>investment, as reported by the International Energy Agency (IEA). The country's total investment in this sector reached a significant $17.9 billion. This investment has not only increased the proportion of renewable energy in the nation's energy mix but also improved the accessibility and sustainability of energy (IEA, 2021).</w:t>
      </w:r>
    </w:p>
    <w:p w14:paraId="4ED9B22E" w14:textId="77777777" w:rsidR="00193AAF" w:rsidRPr="00D7708B" w:rsidRDefault="00193AAF" w:rsidP="00193AAF">
      <w:pPr>
        <w:spacing w:line="360" w:lineRule="auto"/>
        <w:rPr>
          <w:rFonts w:ascii="Arial" w:hAnsi="Arial" w:cs="Arial"/>
        </w:rPr>
      </w:pPr>
      <w:bookmarkStart w:id="23" w:name="_Toc164328051"/>
      <w:r w:rsidRPr="00D7708B">
        <w:rPr>
          <w:rStyle w:val="Heading2Char"/>
          <w:rFonts w:ascii="Arial" w:hAnsi="Arial" w:cs="Arial"/>
          <w:b/>
          <w:bCs/>
          <w:i/>
          <w:iCs/>
          <w:color w:val="auto"/>
          <w:sz w:val="22"/>
          <w:szCs w:val="22"/>
        </w:rPr>
        <w:t>Wind Power Expansion:</w:t>
      </w:r>
      <w:bookmarkEnd w:id="23"/>
      <w:r w:rsidRPr="00D7708B">
        <w:rPr>
          <w:rFonts w:ascii="Arial" w:hAnsi="Arial" w:cs="Arial"/>
        </w:rPr>
        <w:t xml:space="preserve"> </w:t>
      </w:r>
      <w:r w:rsidRPr="00193AAF">
        <w:rPr>
          <w:rFonts w:ascii="Arial" w:hAnsi="Arial" w:cs="Arial"/>
        </w:rPr>
        <w:t xml:space="preserve">The UK's significant strides in harnessing wind power, particularly through offshore wind farms, have led to tangible benefits. The UK government's ambitious target of reaching 40GW of offshore wind capacity by 2030 is not just a number; it's a promise (GOV.UK, 2024). This increase in capacity has the potential to provide power to every home in the country, a clear demonstration of the UK's commitment to a sustainable and energy-rich future. The completion of the Dogger Bank Wind Farm, one of the largest offshore wind farms globally, will further solidify the UK's position as a leader in wind power </w:t>
      </w:r>
      <w:r w:rsidRPr="00D7708B">
        <w:rPr>
          <w:rFonts w:ascii="Arial" w:hAnsi="Arial" w:cs="Arial"/>
        </w:rPr>
        <w:t>(GOV.UK, 2024).</w:t>
      </w:r>
    </w:p>
    <w:p w14:paraId="10957B96" w14:textId="77777777" w:rsidR="00193AAF" w:rsidRPr="00193AAF" w:rsidRDefault="00193AAF" w:rsidP="00193AAF">
      <w:pPr>
        <w:spacing w:line="360" w:lineRule="auto"/>
        <w:rPr>
          <w:rFonts w:ascii="Arial" w:hAnsi="Arial" w:cs="Arial"/>
        </w:rPr>
      </w:pPr>
      <w:bookmarkStart w:id="24" w:name="_Toc164328052"/>
      <w:r w:rsidRPr="00D7708B">
        <w:rPr>
          <w:rStyle w:val="Heading2Char"/>
          <w:rFonts w:ascii="Arial" w:hAnsi="Arial" w:cs="Arial"/>
          <w:b/>
          <w:bCs/>
          <w:i/>
          <w:iCs/>
          <w:color w:val="auto"/>
          <w:sz w:val="22"/>
          <w:szCs w:val="22"/>
        </w:rPr>
        <w:t>Energy Efficiency Programs:</w:t>
      </w:r>
      <w:bookmarkEnd w:id="24"/>
      <w:r w:rsidRPr="00D7708B">
        <w:rPr>
          <w:rFonts w:ascii="Arial" w:hAnsi="Arial" w:cs="Arial"/>
        </w:rPr>
        <w:t xml:space="preserve"> </w:t>
      </w:r>
      <w:r w:rsidRPr="00193AAF">
        <w:rPr>
          <w:rFonts w:ascii="Arial" w:hAnsi="Arial" w:cs="Arial"/>
        </w:rPr>
        <w:t>The UK is also prioritizing energy efficiency to increase energy affordability. Government initiatives, such as the Energy Company Obligation (ECO) scheme, are offering funding for energy-saving improvements in homes and businesses. These improvements can lead to significant reductions in energy bills and carbon emissions, making energy more affordable and sustainable for all (https://ukenergysupport.co.uk/, 2024).</w:t>
      </w:r>
    </w:p>
    <w:p w14:paraId="51B2DA0C" w14:textId="77777777" w:rsidR="00193AAF" w:rsidRPr="00193AAF" w:rsidRDefault="00193AAF" w:rsidP="00193AAF">
      <w:pPr>
        <w:spacing w:line="360" w:lineRule="auto"/>
        <w:rPr>
          <w:rFonts w:ascii="Arial" w:hAnsi="Arial" w:cs="Arial"/>
        </w:rPr>
      </w:pPr>
      <w:bookmarkStart w:id="25" w:name="_Toc164328053"/>
      <w:r w:rsidRPr="00D7708B">
        <w:rPr>
          <w:rStyle w:val="Heading2Char"/>
          <w:rFonts w:ascii="Arial" w:hAnsi="Arial" w:cs="Arial"/>
          <w:b/>
          <w:bCs/>
          <w:i/>
          <w:iCs/>
          <w:color w:val="auto"/>
          <w:sz w:val="22"/>
          <w:szCs w:val="22"/>
        </w:rPr>
        <w:t>Coal Phase-Out</w:t>
      </w:r>
      <w:bookmarkEnd w:id="25"/>
      <w:r w:rsidRPr="00193AAF">
        <w:rPr>
          <w:rFonts w:ascii="Arial" w:hAnsi="Arial" w:cs="Arial"/>
          <w:b/>
          <w:bCs/>
          <w:i/>
          <w:iCs/>
        </w:rPr>
        <w:t>:</w:t>
      </w:r>
      <w:r w:rsidRPr="00193AAF">
        <w:rPr>
          <w:rFonts w:ascii="Arial" w:hAnsi="Arial" w:cs="Arial"/>
        </w:rPr>
        <w:t xml:space="preserve"> In accordance with SDG 7's objective of guaranteeing universal access to affordable, dependable, sustainable, and contemporary energy, the United Kingdom has committed to gradually eliminating coal-fired power stations without carbon capture and </w:t>
      </w:r>
      <w:r w:rsidRPr="00193AAF">
        <w:rPr>
          <w:rFonts w:ascii="Arial" w:hAnsi="Arial" w:cs="Arial"/>
        </w:rPr>
        <w:lastRenderedPageBreak/>
        <w:t>storage technology by 2024 (BEIS, 2021). This action decreases carbon emissions and promotes the shift to cleaner and more cost-effective energy sources (BEIS, 2021).</w:t>
      </w:r>
    </w:p>
    <w:p w14:paraId="5563CCCF" w14:textId="77777777" w:rsidR="00193AAF" w:rsidRPr="00193AAF" w:rsidRDefault="00193AAF" w:rsidP="00193AAF">
      <w:pPr>
        <w:spacing w:line="360" w:lineRule="auto"/>
        <w:rPr>
          <w:rFonts w:ascii="Arial" w:hAnsi="Arial" w:cs="Arial"/>
        </w:rPr>
      </w:pPr>
      <w:bookmarkStart w:id="26" w:name="_Toc164328054"/>
      <w:r w:rsidRPr="00D7708B">
        <w:rPr>
          <w:rStyle w:val="Heading2Char"/>
          <w:rFonts w:ascii="Arial" w:hAnsi="Arial" w:cs="Arial"/>
          <w:b/>
          <w:bCs/>
          <w:i/>
          <w:iCs/>
          <w:color w:val="auto"/>
          <w:sz w:val="22"/>
          <w:szCs w:val="22"/>
        </w:rPr>
        <w:t>Community Energy Projects:</w:t>
      </w:r>
      <w:bookmarkEnd w:id="26"/>
      <w:r w:rsidRPr="00D7708B">
        <w:rPr>
          <w:rFonts w:ascii="Arial" w:hAnsi="Arial" w:cs="Arial"/>
        </w:rPr>
        <w:t xml:space="preserve"> </w:t>
      </w:r>
      <w:r w:rsidRPr="00193AAF">
        <w:rPr>
          <w:rFonts w:ascii="Arial" w:hAnsi="Arial" w:cs="Arial"/>
        </w:rPr>
        <w:t>In the UK, there has been an increase in community energy projects, which involve local communities collaborating to create, possess, and benefit from renewable energy installations. These initiatives encourage using renewable energy and active participation and empowerment within the community (communityenergyengland.org, 2024).</w:t>
      </w:r>
    </w:p>
    <w:p w14:paraId="5EA12297" w14:textId="70B501DB" w:rsidR="00193AAF" w:rsidRDefault="00193AAF" w:rsidP="00193AAF">
      <w:pPr>
        <w:spacing w:line="360" w:lineRule="auto"/>
        <w:rPr>
          <w:rFonts w:ascii="Arial" w:hAnsi="Arial" w:cs="Arial"/>
        </w:rPr>
      </w:pPr>
      <w:r w:rsidRPr="00193AAF">
        <w:rPr>
          <w:rFonts w:ascii="Arial" w:hAnsi="Arial" w:cs="Arial"/>
        </w:rPr>
        <w:t>The UK is making substantial advancements in achieving Affordable Clean Energy (SDG 7) by adopting these plans and initiatives. This development contributes to national and global endeavours to battle climate change and secure sustainable energy access for everyone (GOV.UK, 2021).</w:t>
      </w:r>
    </w:p>
    <w:p w14:paraId="7C6A79E0" w14:textId="77777777" w:rsidR="00193AAF" w:rsidRPr="00D7708B" w:rsidRDefault="00193AAF" w:rsidP="00D7708B">
      <w:pPr>
        <w:pStyle w:val="Heading1"/>
        <w:rPr>
          <w:rFonts w:ascii="Arial" w:hAnsi="Arial" w:cs="Arial"/>
          <w:b/>
          <w:bCs/>
          <w:i/>
          <w:iCs/>
          <w:color w:val="auto"/>
          <w:sz w:val="24"/>
          <w:szCs w:val="24"/>
        </w:rPr>
      </w:pPr>
      <w:bookmarkStart w:id="27" w:name="_Toc164328055"/>
      <w:r w:rsidRPr="00D7708B">
        <w:rPr>
          <w:rFonts w:ascii="Arial" w:hAnsi="Arial" w:cs="Arial"/>
          <w:b/>
          <w:bCs/>
          <w:i/>
          <w:iCs/>
          <w:color w:val="auto"/>
          <w:sz w:val="24"/>
          <w:szCs w:val="24"/>
        </w:rPr>
        <w:t>Barnet borough in the UK.</w:t>
      </w:r>
      <w:bookmarkEnd w:id="27"/>
    </w:p>
    <w:p w14:paraId="1BD27353" w14:textId="77777777" w:rsidR="00193AAF" w:rsidRPr="00193AAF" w:rsidRDefault="00193AAF" w:rsidP="00193AAF">
      <w:pPr>
        <w:spacing w:line="360" w:lineRule="auto"/>
        <w:rPr>
          <w:rFonts w:ascii="Arial" w:hAnsi="Arial" w:cs="Arial"/>
        </w:rPr>
      </w:pPr>
      <w:r w:rsidRPr="00193AAF">
        <w:rPr>
          <w:rFonts w:ascii="Arial" w:hAnsi="Arial" w:cs="Arial"/>
        </w:rPr>
        <w:t>Barnet is a borough in London situated in the city's northern region. It is a constituent of the 32 boroughs comprising Greater London. The borough exhibits diversity, encompassing residential, commercial, and green areas (Anon, 2024).</w:t>
      </w:r>
    </w:p>
    <w:p w14:paraId="739EEED2" w14:textId="77777777" w:rsidR="00193AAF" w:rsidRPr="00193AAF" w:rsidRDefault="00193AAF" w:rsidP="00193AAF">
      <w:pPr>
        <w:spacing w:line="360" w:lineRule="auto"/>
        <w:rPr>
          <w:rFonts w:ascii="Arial" w:hAnsi="Arial" w:cs="Arial"/>
        </w:rPr>
      </w:pPr>
      <w:bookmarkStart w:id="28" w:name="_Toc164328056"/>
      <w:r w:rsidRPr="00D7708B">
        <w:rPr>
          <w:rStyle w:val="Heading2Char"/>
          <w:rFonts w:ascii="Arial" w:hAnsi="Arial" w:cs="Arial"/>
          <w:b/>
          <w:bCs/>
          <w:i/>
          <w:iCs/>
          <w:color w:val="auto"/>
          <w:sz w:val="22"/>
          <w:szCs w:val="22"/>
        </w:rPr>
        <w:t>Population and Growth:</w:t>
      </w:r>
      <w:bookmarkEnd w:id="28"/>
      <w:r w:rsidRPr="00D7708B">
        <w:rPr>
          <w:rFonts w:ascii="Arial" w:hAnsi="Arial" w:cs="Arial"/>
        </w:rPr>
        <w:t xml:space="preserve"> </w:t>
      </w:r>
      <w:r w:rsidRPr="00193AAF">
        <w:rPr>
          <w:rFonts w:ascii="Arial" w:hAnsi="Arial" w:cs="Arial"/>
        </w:rPr>
        <w:t xml:space="preserve">Barnet is the most populous borough in London. As of 2020, the approximate population is estimated to be 399,000. The population is expected to increase by around 5.2% over the next ten years. (Anon, 2024) Although the age distribution in Barnet is generally comparable to that of London, it is younger than the average age in England. Barnet is renowned for its abundant green spaces and environmentally friendly surroundings. The borough's Green Belt designation covers 28% of it. Barnet has 1,192 </w:t>
      </w:r>
      <w:r w:rsidRPr="00193AAF">
        <w:rPr>
          <w:rFonts w:ascii="Arial" w:hAnsi="Arial" w:cs="Arial"/>
        </w:rPr>
        <w:lastRenderedPageBreak/>
        <w:t xml:space="preserve">hectares of public open spaces, serving as recreational areas for residents and visitors. The rural regions of the borough are also included in the Green Belt, enhancing its inherent natural attractiveness (Anon, 2024). </w:t>
      </w:r>
    </w:p>
    <w:p w14:paraId="333CECEB" w14:textId="77777777" w:rsidR="00193AAF" w:rsidRPr="00193AAF" w:rsidRDefault="00193AAF" w:rsidP="00193AAF">
      <w:pPr>
        <w:spacing w:line="360" w:lineRule="auto"/>
        <w:rPr>
          <w:rFonts w:ascii="Arial" w:hAnsi="Arial" w:cs="Arial"/>
        </w:rPr>
      </w:pPr>
      <w:bookmarkStart w:id="29" w:name="_Toc164328057"/>
      <w:r w:rsidRPr="00D7708B">
        <w:rPr>
          <w:rStyle w:val="Heading2Char"/>
          <w:rFonts w:ascii="Arial" w:hAnsi="Arial" w:cs="Arial"/>
          <w:b/>
          <w:bCs/>
          <w:i/>
          <w:iCs/>
          <w:color w:val="auto"/>
          <w:sz w:val="22"/>
          <w:szCs w:val="22"/>
        </w:rPr>
        <w:t>Connectivity:</w:t>
      </w:r>
      <w:bookmarkEnd w:id="29"/>
      <w:r w:rsidRPr="00D7708B">
        <w:rPr>
          <w:rFonts w:ascii="Arial" w:hAnsi="Arial" w:cs="Arial"/>
        </w:rPr>
        <w:t xml:space="preserve"> </w:t>
      </w:r>
      <w:r w:rsidRPr="00193AAF">
        <w:rPr>
          <w:rFonts w:ascii="Arial" w:hAnsi="Arial" w:cs="Arial"/>
        </w:rPr>
        <w:t>Barnet enjoys a well-developed and extensive system of roads and railways. The M1 motorway grants entry to the North and the M25, while the A1000 connects the borough with Central London. An extensive transport network guarantees convenient access for both residents and businesses. (Local Plan Key Facts Evidence Paper, 2021) Barnet encompasses several significant urban settlements, including Hendon, Finchley, Golders Green, Friern Barnet, Chipping Barnet, Whetstone, and Edgware. Significantly, charming village communities like Totteridge and Arkley exist (Local Plan Key Facts Evidence Paper, 2021).</w:t>
      </w:r>
    </w:p>
    <w:p w14:paraId="4359CC50" w14:textId="77777777" w:rsidR="00193AAF" w:rsidRPr="00193AAF" w:rsidRDefault="00193AAF" w:rsidP="00193AAF">
      <w:pPr>
        <w:spacing w:line="360" w:lineRule="auto"/>
        <w:rPr>
          <w:rFonts w:ascii="Arial" w:hAnsi="Arial" w:cs="Arial"/>
        </w:rPr>
      </w:pPr>
      <w:bookmarkStart w:id="30" w:name="_Toc164328058"/>
      <w:r w:rsidRPr="00D7708B">
        <w:rPr>
          <w:rStyle w:val="Heading2Char"/>
          <w:rFonts w:ascii="Arial" w:hAnsi="Arial" w:cs="Arial"/>
          <w:b/>
          <w:bCs/>
          <w:i/>
          <w:iCs/>
          <w:color w:val="auto"/>
          <w:sz w:val="22"/>
          <w:szCs w:val="22"/>
        </w:rPr>
        <w:t>Census Data:</w:t>
      </w:r>
      <w:bookmarkEnd w:id="30"/>
      <w:r w:rsidRPr="00D7708B">
        <w:rPr>
          <w:rFonts w:ascii="Arial" w:hAnsi="Arial" w:cs="Arial"/>
        </w:rPr>
        <w:t xml:space="preserve"> </w:t>
      </w:r>
      <w:r w:rsidRPr="00193AAF">
        <w:rPr>
          <w:rFonts w:ascii="Arial" w:hAnsi="Arial" w:cs="Arial"/>
        </w:rPr>
        <w:t>To access comprehensive statistics, you can analyse the Census 2021 data for Barnet, which includes indicators about energy, employment, and population. Barnet is actively implementing sustainable energy practices to achieve a more environmentally friendly and easily accessible future (engage.barnet.gov.uk, 2024).</w:t>
      </w:r>
    </w:p>
    <w:p w14:paraId="6CAD881E" w14:textId="66FFE3D7" w:rsidR="00193AAF" w:rsidRDefault="00193AAF" w:rsidP="00193AAF">
      <w:pPr>
        <w:spacing w:line="360" w:lineRule="auto"/>
        <w:rPr>
          <w:rFonts w:ascii="Arial" w:hAnsi="Arial" w:cs="Arial"/>
        </w:rPr>
      </w:pPr>
      <w:r w:rsidRPr="00193AAF">
        <w:rPr>
          <w:rFonts w:ascii="Arial" w:hAnsi="Arial" w:cs="Arial"/>
        </w:rPr>
        <w:t>To summarise, Barnet is a diverse and dynamic area of Greater London that combines urban liveliness, green spaces, and excellent connectivity.</w:t>
      </w:r>
    </w:p>
    <w:p w14:paraId="5F9E7975" w14:textId="77777777" w:rsidR="00193AAF" w:rsidRPr="00D7708B" w:rsidRDefault="00193AAF" w:rsidP="00D7708B">
      <w:pPr>
        <w:pStyle w:val="Heading1"/>
        <w:rPr>
          <w:rFonts w:ascii="Arial" w:hAnsi="Arial" w:cs="Arial"/>
          <w:b/>
          <w:bCs/>
          <w:color w:val="auto"/>
          <w:sz w:val="24"/>
          <w:szCs w:val="24"/>
        </w:rPr>
      </w:pPr>
      <w:bookmarkStart w:id="31" w:name="_Toc164328059"/>
      <w:r w:rsidRPr="00D7708B">
        <w:rPr>
          <w:rFonts w:ascii="Arial" w:hAnsi="Arial" w:cs="Arial"/>
          <w:b/>
          <w:bCs/>
          <w:color w:val="auto"/>
          <w:sz w:val="24"/>
          <w:szCs w:val="24"/>
        </w:rPr>
        <w:t>Barnet policy for introductory statistics.</w:t>
      </w:r>
      <w:bookmarkEnd w:id="31"/>
    </w:p>
    <w:p w14:paraId="5DA66162" w14:textId="77777777" w:rsidR="00193AAF" w:rsidRPr="00193AAF" w:rsidRDefault="00193AAF" w:rsidP="00193AAF">
      <w:pPr>
        <w:spacing w:line="360" w:lineRule="auto"/>
        <w:rPr>
          <w:rFonts w:ascii="Arial" w:hAnsi="Arial" w:cs="Arial"/>
        </w:rPr>
      </w:pPr>
      <w:r w:rsidRPr="00193AAF">
        <w:rPr>
          <w:rFonts w:ascii="Arial" w:hAnsi="Arial" w:cs="Arial"/>
        </w:rPr>
        <w:t xml:space="preserve">This text focuses on the sustainable development goals and the policies and actions relevant to the London Borough of Barnet in the United Kingdom. </w:t>
      </w:r>
    </w:p>
    <w:p w14:paraId="7623AB7D" w14:textId="376EFE5F" w:rsidR="00193AAF" w:rsidRPr="00366DD4" w:rsidRDefault="00366DD4" w:rsidP="00366DD4">
      <w:pPr>
        <w:spacing w:line="360" w:lineRule="auto"/>
      </w:pPr>
      <w:bookmarkStart w:id="32" w:name="_Toc164328060"/>
      <w:r>
        <w:rPr>
          <w:rStyle w:val="Heading2Char"/>
          <w:rFonts w:ascii="Arial" w:hAnsi="Arial" w:cs="Arial"/>
          <w:b/>
          <w:bCs/>
          <w:i/>
          <w:iCs/>
          <w:color w:val="auto"/>
          <w:sz w:val="22"/>
          <w:szCs w:val="22"/>
        </w:rPr>
        <w:lastRenderedPageBreak/>
        <w:t>S</w:t>
      </w:r>
      <w:r w:rsidR="00193AAF" w:rsidRPr="00366DD4">
        <w:rPr>
          <w:rStyle w:val="Heading2Char"/>
          <w:rFonts w:ascii="Arial" w:hAnsi="Arial" w:cs="Arial"/>
          <w:b/>
          <w:bCs/>
          <w:i/>
          <w:iCs/>
          <w:color w:val="auto"/>
          <w:sz w:val="22"/>
          <w:szCs w:val="22"/>
        </w:rPr>
        <w:t>tatistics for the Barnet</w:t>
      </w:r>
      <w:r w:rsidR="00D7708B" w:rsidRPr="00366DD4">
        <w:rPr>
          <w:rStyle w:val="Heading2Char"/>
          <w:rFonts w:ascii="Arial" w:hAnsi="Arial" w:cs="Arial"/>
          <w:b/>
          <w:bCs/>
          <w:i/>
          <w:iCs/>
          <w:color w:val="auto"/>
          <w:sz w:val="22"/>
          <w:szCs w:val="22"/>
        </w:rPr>
        <w:t>:</w:t>
      </w:r>
      <w:bookmarkEnd w:id="32"/>
      <w:r w:rsidRPr="00366DD4">
        <w:t xml:space="preserve"> </w:t>
      </w:r>
      <w:r w:rsidR="00193AAF" w:rsidRPr="00193AAF">
        <w:rPr>
          <w:rFonts w:ascii="Arial" w:hAnsi="Arial" w:cs="Arial"/>
        </w:rPr>
        <w:t>The Barnet borough in London is actively promoting accessible and environmentally sustainable energy in line with Sustainable Development Goal 7 (SDG 7). Barnet Council is currently engaged in the Barnet ZERO Campaign, which aims to achieve net-zero carbon emissions within the borough. Residential homes in Barnet contribute to around 60% of carbon emissions, highlighting the significance of adopting sustainable housing practices. The campaign aims to decrease energy usage, advocate for renewable energy sources, and improve energy efficiency (www.local.gov.uk, 2024).</w:t>
      </w:r>
    </w:p>
    <w:p w14:paraId="6736489E" w14:textId="5176C0FC" w:rsidR="00193AAF" w:rsidRDefault="00193AAF" w:rsidP="00366DD4">
      <w:pPr>
        <w:spacing w:line="360" w:lineRule="auto"/>
        <w:rPr>
          <w:rFonts w:ascii="Arial" w:hAnsi="Arial" w:cs="Arial"/>
        </w:rPr>
      </w:pPr>
      <w:bookmarkStart w:id="33" w:name="_Toc164328061"/>
      <w:r w:rsidRPr="00D7708B">
        <w:rPr>
          <w:rStyle w:val="Heading2Char"/>
          <w:rFonts w:ascii="Arial" w:hAnsi="Arial" w:cs="Arial"/>
          <w:b/>
          <w:bCs/>
          <w:i/>
          <w:iCs/>
          <w:color w:val="auto"/>
          <w:sz w:val="22"/>
          <w:szCs w:val="22"/>
        </w:rPr>
        <w:t>Sustainability Commitments:</w:t>
      </w:r>
      <w:bookmarkEnd w:id="33"/>
      <w:r w:rsidRPr="00D7708B">
        <w:rPr>
          <w:rFonts w:ascii="Arial" w:hAnsi="Arial" w:cs="Arial"/>
        </w:rPr>
        <w:t xml:space="preserve"> </w:t>
      </w:r>
      <w:r w:rsidRPr="00193AAF">
        <w:rPr>
          <w:rFonts w:ascii="Arial" w:hAnsi="Arial" w:cs="Arial"/>
        </w:rPr>
        <w:t>The Leader of Barnet Council highlights the necessity of resolute measures to address and mitigate the effects of climate change. The government's pledge to achieve carbon neutrality by 2050 and decrease emissions by 78% by 2035 (compared to 1990) is of the utmost importance. (www.local.gov.uk, 2024) Sustainable businesses in Barnet experience advantages such as decreased energy expenses, enhanced productivity, and a favourable ecological influence. Furthermore, these businesses also appeal to environmentally conscious customers and investors (www.local.gov.uk, 2024).</w:t>
      </w:r>
    </w:p>
    <w:p w14:paraId="3030995E" w14:textId="77777777" w:rsidR="00193AAF" w:rsidRPr="00D7708B" w:rsidRDefault="00193AAF" w:rsidP="00D7708B">
      <w:pPr>
        <w:pStyle w:val="Heading1"/>
        <w:rPr>
          <w:rFonts w:ascii="Arial" w:hAnsi="Arial" w:cs="Arial"/>
          <w:b/>
          <w:bCs/>
          <w:i/>
          <w:iCs/>
          <w:color w:val="auto"/>
          <w:sz w:val="24"/>
          <w:szCs w:val="24"/>
        </w:rPr>
      </w:pPr>
      <w:bookmarkStart w:id="34" w:name="_Toc164328062"/>
      <w:r w:rsidRPr="00D7708B">
        <w:rPr>
          <w:rFonts w:ascii="Arial" w:hAnsi="Arial" w:cs="Arial"/>
          <w:b/>
          <w:bCs/>
          <w:i/>
          <w:iCs/>
          <w:color w:val="auto"/>
          <w:sz w:val="24"/>
          <w:szCs w:val="24"/>
        </w:rPr>
        <w:t>Good Health and Well-being (SDG 3):</w:t>
      </w:r>
      <w:bookmarkEnd w:id="34"/>
    </w:p>
    <w:p w14:paraId="53786F68" w14:textId="77777777" w:rsidR="00193AAF" w:rsidRPr="00193AAF" w:rsidRDefault="00193AAF" w:rsidP="00193AAF">
      <w:pPr>
        <w:spacing w:line="360" w:lineRule="auto"/>
        <w:rPr>
          <w:rFonts w:ascii="Arial" w:hAnsi="Arial" w:cs="Arial"/>
        </w:rPr>
      </w:pPr>
      <w:r w:rsidRPr="00193AAF">
        <w:rPr>
          <w:rFonts w:ascii="Arial" w:hAnsi="Arial" w:cs="Arial"/>
        </w:rPr>
        <w:t xml:space="preserve">The Joint Health and Well-being Strategy (JHWS) in Barnet, a borough in the United Kingdom, dedicates itself to enhancing the health and well-being of all residents, employees, and students. This strategy aims to establish a district that prioritises health, specifically emphasising three fundamental areas (Barnet Council, 2024). </w:t>
      </w:r>
    </w:p>
    <w:p w14:paraId="4E56D4D4" w14:textId="77777777" w:rsidR="00193AAF" w:rsidRPr="00193AAF" w:rsidRDefault="00193AAF" w:rsidP="00193AAF">
      <w:pPr>
        <w:spacing w:line="360" w:lineRule="auto"/>
        <w:rPr>
          <w:rFonts w:ascii="Arial" w:hAnsi="Arial" w:cs="Arial"/>
        </w:rPr>
      </w:pPr>
      <w:bookmarkStart w:id="35" w:name="_Toc164328063"/>
      <w:r w:rsidRPr="00D7708B">
        <w:rPr>
          <w:rStyle w:val="Heading2Char"/>
          <w:rFonts w:ascii="Arial" w:hAnsi="Arial" w:cs="Arial"/>
          <w:b/>
          <w:bCs/>
          <w:i/>
          <w:iCs/>
          <w:color w:val="auto"/>
          <w:sz w:val="22"/>
          <w:szCs w:val="22"/>
        </w:rPr>
        <w:lastRenderedPageBreak/>
        <w:t>Promoting a Healthier Environment and Resilient Communities</w:t>
      </w:r>
      <w:bookmarkEnd w:id="35"/>
      <w:r w:rsidRPr="00193AAF">
        <w:rPr>
          <w:rFonts w:ascii="Arial" w:hAnsi="Arial" w:cs="Arial"/>
          <w:b/>
          <w:bCs/>
          <w:i/>
          <w:iCs/>
        </w:rPr>
        <w:t>:</w:t>
      </w:r>
      <w:r w:rsidRPr="00193AAF">
        <w:rPr>
          <w:rFonts w:ascii="Arial" w:hAnsi="Arial" w:cs="Arial"/>
        </w:rPr>
        <w:t xml:space="preserve"> This entails collaborating across all aspects of the system to establish a setting where the option that supports good health is the initial, simplest, and most cost-effective choice. The focus is on comprehending the underlying factors contributing to health problems and eliminating obstacles to adopting healthy habits (Our Key Areas and Commitments Our Vision for Health in Barnet, 2024).</w:t>
      </w:r>
    </w:p>
    <w:p w14:paraId="742FA001" w14:textId="77777777" w:rsidR="00193AAF" w:rsidRPr="00193AAF" w:rsidRDefault="00193AAF" w:rsidP="00193AAF">
      <w:pPr>
        <w:spacing w:line="360" w:lineRule="auto"/>
        <w:rPr>
          <w:rFonts w:ascii="Arial" w:hAnsi="Arial" w:cs="Arial"/>
        </w:rPr>
      </w:pPr>
      <w:bookmarkStart w:id="36" w:name="_Toc164328064"/>
      <w:r w:rsidRPr="00D7708B">
        <w:rPr>
          <w:rStyle w:val="Heading2Char"/>
          <w:rFonts w:ascii="Arial" w:hAnsi="Arial" w:cs="Arial"/>
          <w:b/>
          <w:bCs/>
          <w:i/>
          <w:iCs/>
          <w:color w:val="auto"/>
          <w:sz w:val="22"/>
          <w:szCs w:val="22"/>
        </w:rPr>
        <w:t>Starting, Living, and Ageing Well:</w:t>
      </w:r>
      <w:bookmarkEnd w:id="36"/>
      <w:r w:rsidRPr="00D7708B">
        <w:rPr>
          <w:rFonts w:ascii="Arial" w:hAnsi="Arial" w:cs="Arial"/>
        </w:rPr>
        <w:t xml:space="preserve"> </w:t>
      </w:r>
      <w:r w:rsidRPr="00193AAF">
        <w:rPr>
          <w:rFonts w:ascii="Arial" w:hAnsi="Arial" w:cs="Arial"/>
        </w:rPr>
        <w:t xml:space="preserve">This domain's objective is to encourage adopting healthy habits throughout all phases of life, from early childhood to advanced age. The aim is to assist residents in preserving optimal health and self-sufficiency (Barnet Council, 2024). </w:t>
      </w:r>
    </w:p>
    <w:p w14:paraId="5DCD2B9B" w14:textId="621A4225" w:rsidR="00193AAF" w:rsidRDefault="00193AAF" w:rsidP="00193AAF">
      <w:pPr>
        <w:spacing w:line="360" w:lineRule="auto"/>
        <w:rPr>
          <w:rFonts w:ascii="Arial" w:hAnsi="Arial" w:cs="Arial"/>
        </w:rPr>
      </w:pPr>
      <w:bookmarkStart w:id="37" w:name="_Toc164328065"/>
      <w:r w:rsidRPr="00D7708B">
        <w:rPr>
          <w:rStyle w:val="Heading2Char"/>
          <w:rFonts w:ascii="Arial" w:hAnsi="Arial" w:cs="Arial"/>
          <w:b/>
          <w:bCs/>
          <w:i/>
          <w:iCs/>
          <w:color w:val="auto"/>
          <w:sz w:val="22"/>
          <w:szCs w:val="22"/>
        </w:rPr>
        <w:t>Ensuring Delivery of Coordinated and Holistic Care:</w:t>
      </w:r>
      <w:bookmarkEnd w:id="37"/>
      <w:r w:rsidRPr="00D7708B">
        <w:rPr>
          <w:rFonts w:ascii="Arial" w:hAnsi="Arial" w:cs="Arial"/>
        </w:rPr>
        <w:t xml:space="preserve"> </w:t>
      </w:r>
      <w:r w:rsidRPr="00193AAF">
        <w:rPr>
          <w:rFonts w:ascii="Arial" w:hAnsi="Arial" w:cs="Arial"/>
        </w:rPr>
        <w:t>The strategy aims to guarantee the delivery of coordinated and holistic care as required. This refers to cooperation among stakeholders, including the NHS, voluntary and community sectors, local businesses, educational institutions, and emergency services. The primary objective of the Barnet Joint Health and Well-being Strategy is to mitigate health disparities and enhance the general health and well-being of the community. Barnet aims to improve the well-being and adaptability of its residents by focusing on these crucial aspects (Barnet Council, 2024).</w:t>
      </w:r>
    </w:p>
    <w:p w14:paraId="73132354" w14:textId="77777777" w:rsidR="00193AAF" w:rsidRPr="00D7708B" w:rsidRDefault="00193AAF" w:rsidP="00D7708B">
      <w:pPr>
        <w:pStyle w:val="Heading1"/>
        <w:rPr>
          <w:rFonts w:ascii="Arial" w:hAnsi="Arial" w:cs="Arial"/>
          <w:b/>
          <w:bCs/>
          <w:sz w:val="24"/>
          <w:szCs w:val="24"/>
        </w:rPr>
      </w:pPr>
      <w:bookmarkStart w:id="38" w:name="_Toc164328066"/>
      <w:r w:rsidRPr="00D7708B">
        <w:rPr>
          <w:rFonts w:ascii="Arial" w:hAnsi="Arial" w:cs="Arial"/>
          <w:b/>
          <w:bCs/>
          <w:color w:val="auto"/>
          <w:sz w:val="24"/>
          <w:szCs w:val="24"/>
        </w:rPr>
        <w:t>Health statistics for the Barnet borough in the United Kingdom:</w:t>
      </w:r>
      <w:bookmarkEnd w:id="38"/>
    </w:p>
    <w:p w14:paraId="7405ED2C" w14:textId="77777777" w:rsidR="00366DD4" w:rsidRDefault="00366DD4" w:rsidP="00193AAF">
      <w:pPr>
        <w:spacing w:line="360" w:lineRule="auto"/>
        <w:rPr>
          <w:rStyle w:val="Heading2Char"/>
          <w:rFonts w:ascii="Arial" w:hAnsi="Arial" w:cs="Arial"/>
          <w:b/>
          <w:bCs/>
          <w:i/>
          <w:iCs/>
          <w:color w:val="auto"/>
          <w:sz w:val="22"/>
          <w:szCs w:val="22"/>
        </w:rPr>
      </w:pPr>
    </w:p>
    <w:p w14:paraId="403F4999" w14:textId="382163FF" w:rsidR="00193AAF" w:rsidRPr="00193AAF" w:rsidRDefault="00193AAF" w:rsidP="00193AAF">
      <w:pPr>
        <w:spacing w:line="360" w:lineRule="auto"/>
        <w:rPr>
          <w:rFonts w:ascii="Arial" w:hAnsi="Arial" w:cs="Arial"/>
        </w:rPr>
      </w:pPr>
      <w:bookmarkStart w:id="39" w:name="_Toc164328067"/>
      <w:r w:rsidRPr="00D7708B">
        <w:rPr>
          <w:rStyle w:val="Heading2Char"/>
          <w:rFonts w:ascii="Arial" w:hAnsi="Arial" w:cs="Arial"/>
          <w:b/>
          <w:bCs/>
          <w:i/>
          <w:iCs/>
          <w:color w:val="auto"/>
          <w:sz w:val="22"/>
          <w:szCs w:val="22"/>
        </w:rPr>
        <w:t>Population Growth:</w:t>
      </w:r>
      <w:bookmarkEnd w:id="39"/>
      <w:r w:rsidRPr="00D7708B">
        <w:rPr>
          <w:rFonts w:ascii="Arial" w:hAnsi="Arial" w:cs="Arial"/>
        </w:rPr>
        <w:t xml:space="preserve"> </w:t>
      </w:r>
      <w:r w:rsidRPr="00193AAF">
        <w:rPr>
          <w:rFonts w:ascii="Arial" w:hAnsi="Arial" w:cs="Arial"/>
        </w:rPr>
        <w:t xml:space="preserve">Between the 2011 and 2021 censuses, the population of Barnet increased by 9.2%, from approximately 356,400 to around 389,300. This growth rate surpassed the population increases in London (7.7%) and England (6.6%) over the same period. </w:t>
      </w:r>
      <w:r w:rsidRPr="00193AAF">
        <w:rPr>
          <w:rFonts w:ascii="Arial" w:hAnsi="Arial" w:cs="Arial"/>
        </w:rPr>
        <w:lastRenderedPageBreak/>
        <w:t>In 2021, Barnet's population density was approximately 32.0 individuals per football pitch-sized area, placing it among England's top 15% of the most densely populated local authority areas (sveltekit-prender, 2024).</w:t>
      </w:r>
    </w:p>
    <w:p w14:paraId="56F744A1" w14:textId="77777777" w:rsidR="00193AAF" w:rsidRPr="00193AAF" w:rsidRDefault="00193AAF" w:rsidP="00193AAF">
      <w:pPr>
        <w:spacing w:line="360" w:lineRule="auto"/>
        <w:rPr>
          <w:rFonts w:ascii="Arial" w:hAnsi="Arial" w:cs="Arial"/>
        </w:rPr>
      </w:pPr>
      <w:bookmarkStart w:id="40" w:name="_Toc164328068"/>
      <w:r w:rsidRPr="00D7708B">
        <w:rPr>
          <w:rStyle w:val="Heading2Char"/>
          <w:rFonts w:ascii="Arial" w:hAnsi="Arial" w:cs="Arial"/>
          <w:b/>
          <w:bCs/>
          <w:i/>
          <w:iCs/>
          <w:color w:val="auto"/>
          <w:sz w:val="22"/>
          <w:szCs w:val="22"/>
        </w:rPr>
        <w:t>Age Demographics:</w:t>
      </w:r>
      <w:bookmarkEnd w:id="40"/>
      <w:r w:rsidRPr="00D7708B">
        <w:rPr>
          <w:rFonts w:ascii="Arial" w:hAnsi="Arial" w:cs="Arial"/>
        </w:rPr>
        <w:t xml:space="preserve"> </w:t>
      </w:r>
      <w:r w:rsidRPr="00193AAF">
        <w:rPr>
          <w:rFonts w:ascii="Arial" w:hAnsi="Arial" w:cs="Arial"/>
        </w:rPr>
        <w:t>The median age of Barnet residents rose by two years, from 35 to 37, between the two censuses. In 2021, Barnet's median age was higher than London's overall median age (35 years) but lower than England's (40 years). During this period, a significant increase of 22.3% in the population of individuals aged 50 to 64 years resulted in a rise of over 12,300 people. Conversely, there was a decrease of approximately 5.5% in the number of residents between the ages of 25 and 34, resulting in a decline of around 3,400 individuals (Barnet Council, 2024).</w:t>
      </w:r>
    </w:p>
    <w:p w14:paraId="6BE9AC30" w14:textId="24F11189" w:rsidR="00193AAF" w:rsidRPr="00193AAF" w:rsidRDefault="00193AAF" w:rsidP="000D41C2">
      <w:pPr>
        <w:spacing w:line="360" w:lineRule="auto"/>
        <w:jc w:val="both"/>
        <w:rPr>
          <w:rFonts w:ascii="Arial" w:hAnsi="Arial" w:cs="Arial"/>
        </w:rPr>
      </w:pPr>
      <w:bookmarkStart w:id="41" w:name="_Toc164328069"/>
      <w:r w:rsidRPr="000D41C2">
        <w:rPr>
          <w:rStyle w:val="Heading2Char"/>
          <w:rFonts w:ascii="Arial" w:hAnsi="Arial" w:cs="Arial"/>
          <w:b/>
          <w:bCs/>
          <w:i/>
          <w:iCs/>
          <w:color w:val="auto"/>
          <w:sz w:val="22"/>
          <w:szCs w:val="22"/>
        </w:rPr>
        <w:t>Self-Reported Health:</w:t>
      </w:r>
      <w:bookmarkEnd w:id="41"/>
      <w:r w:rsidRPr="000D41C2">
        <w:rPr>
          <w:rFonts w:ascii="Arial" w:hAnsi="Arial" w:cs="Arial"/>
        </w:rPr>
        <w:t xml:space="preserve"> </w:t>
      </w:r>
      <w:r w:rsidRPr="00193AAF">
        <w:rPr>
          <w:rFonts w:ascii="Arial" w:hAnsi="Arial" w:cs="Arial"/>
        </w:rPr>
        <w:t>In 2021, 51.5% of Barnet residents reported their health as "very good," a notable increase from the 46.8% reported in 2011. The proportion of individuals who reported their health as "good" decreased from 34.3% to an unspecified percentage 1. (Health 5 5.1 Key Facts (2024)) Contributing factors to premature mortality in Barnet encompass a range of common causes of ill health—tobacco consumption. Alcohol consumption Environmental contamination is caused by harmful substances in the air, adversely affecting human health and the environment. Inadequate nutrition, Hypertension, Excessive body weight, Hepatitis (Health 5) 5.1 Key Facts (2024).</w:t>
      </w:r>
      <w:r w:rsidR="000D41C2">
        <w:rPr>
          <w:rFonts w:ascii="Arial" w:hAnsi="Arial" w:cs="Arial"/>
        </w:rPr>
        <w:t xml:space="preserve"> </w:t>
      </w:r>
      <w:r w:rsidRPr="00193AAF">
        <w:rPr>
          <w:rFonts w:ascii="Arial" w:hAnsi="Arial" w:cs="Arial"/>
        </w:rPr>
        <w:t>According to data from 2011-2013, Barnet is ranked seventh out of 150 local authorities in England and second best among 15 similar authorities regarding premature mortality.</w:t>
      </w:r>
    </w:p>
    <w:p w14:paraId="7E7FAF6F" w14:textId="4F3A80BF" w:rsidR="00193AAF" w:rsidRPr="00193AAF" w:rsidRDefault="00193AAF" w:rsidP="000D41C2">
      <w:pPr>
        <w:spacing w:line="360" w:lineRule="auto"/>
        <w:jc w:val="both"/>
        <w:rPr>
          <w:rFonts w:ascii="Arial" w:hAnsi="Arial" w:cs="Arial"/>
        </w:rPr>
      </w:pPr>
      <w:r w:rsidRPr="00193AAF">
        <w:rPr>
          <w:rFonts w:ascii="Arial" w:hAnsi="Arial" w:cs="Arial"/>
        </w:rPr>
        <w:lastRenderedPageBreak/>
        <w:t>These statistics offer valuable information about Barnet's health and demographics, shedding light on improvements and areas requiring ongoing attention (Health 5 5.1 Key Facts (2024).</w:t>
      </w:r>
    </w:p>
    <w:p w14:paraId="037A3B3A" w14:textId="77777777" w:rsidR="00193AAF" w:rsidRPr="000D41C2" w:rsidRDefault="00193AAF" w:rsidP="000D41C2">
      <w:pPr>
        <w:pStyle w:val="Heading1"/>
        <w:rPr>
          <w:rFonts w:ascii="Arial" w:hAnsi="Arial" w:cs="Arial"/>
          <w:b/>
          <w:bCs/>
          <w:color w:val="auto"/>
          <w:sz w:val="24"/>
          <w:szCs w:val="24"/>
        </w:rPr>
      </w:pPr>
      <w:bookmarkStart w:id="42" w:name="_Toc164328070"/>
      <w:r w:rsidRPr="000D41C2">
        <w:rPr>
          <w:rFonts w:ascii="Arial" w:hAnsi="Arial" w:cs="Arial"/>
          <w:b/>
          <w:bCs/>
          <w:color w:val="auto"/>
          <w:sz w:val="24"/>
          <w:szCs w:val="24"/>
        </w:rPr>
        <w:t>Policies in Barnet Quality Education (SDG 4):</w:t>
      </w:r>
      <w:bookmarkEnd w:id="42"/>
    </w:p>
    <w:p w14:paraId="25904E1E" w14:textId="2C1199AF" w:rsidR="00366DD4" w:rsidRDefault="00193AAF" w:rsidP="00193AAF">
      <w:pPr>
        <w:spacing w:line="360" w:lineRule="auto"/>
        <w:rPr>
          <w:rFonts w:ascii="Arial" w:hAnsi="Arial" w:cs="Arial"/>
        </w:rPr>
      </w:pPr>
      <w:r w:rsidRPr="00193AAF">
        <w:rPr>
          <w:rFonts w:ascii="Arial" w:hAnsi="Arial" w:cs="Arial"/>
        </w:rPr>
        <w:t xml:space="preserve">The London Borough of Barnet prioritises providing high-quality education to its residents. </w:t>
      </w:r>
    </w:p>
    <w:p w14:paraId="19F08E6F" w14:textId="72D54ADC" w:rsidR="00193AAF" w:rsidRPr="00366DD4" w:rsidRDefault="00193AAF" w:rsidP="00366DD4">
      <w:pPr>
        <w:spacing w:line="360" w:lineRule="auto"/>
      </w:pPr>
      <w:bookmarkStart w:id="43" w:name="_Toc164328071"/>
      <w:r w:rsidRPr="00366DD4">
        <w:rPr>
          <w:rStyle w:val="Heading2Char"/>
          <w:rFonts w:ascii="Arial" w:hAnsi="Arial" w:cs="Arial"/>
          <w:b/>
          <w:bCs/>
          <w:i/>
          <w:iCs/>
          <w:color w:val="auto"/>
          <w:sz w:val="22"/>
          <w:szCs w:val="22"/>
        </w:rPr>
        <w:t xml:space="preserve">Enhancing the Strategy for School and Settings </w:t>
      </w:r>
      <w:r w:rsidR="00366DD4" w:rsidRPr="00366DD4">
        <w:rPr>
          <w:rStyle w:val="Heading2Char"/>
          <w:rFonts w:ascii="Arial" w:hAnsi="Arial" w:cs="Arial"/>
          <w:b/>
          <w:bCs/>
          <w:i/>
          <w:iCs/>
          <w:color w:val="auto"/>
          <w:sz w:val="22"/>
          <w:szCs w:val="22"/>
        </w:rPr>
        <w:t>Improvement:</w:t>
      </w:r>
      <w:bookmarkEnd w:id="43"/>
      <w:r w:rsidR="00366DD4" w:rsidRPr="00366DD4">
        <w:rPr>
          <w:rFonts w:ascii="Arial" w:hAnsi="Arial" w:cs="Arial"/>
        </w:rPr>
        <w:t xml:space="preserve"> </w:t>
      </w:r>
      <w:r w:rsidR="00366DD4" w:rsidRPr="00193AAF">
        <w:rPr>
          <w:rFonts w:ascii="Arial" w:hAnsi="Arial" w:cs="Arial"/>
        </w:rPr>
        <w:t>Barnet</w:t>
      </w:r>
      <w:r w:rsidRPr="00193AAF">
        <w:rPr>
          <w:rFonts w:ascii="Arial" w:hAnsi="Arial" w:cs="Arial"/>
        </w:rPr>
        <w:t xml:space="preserve"> is well-known for its exceptional schools and wide range of educational opportunities. The borough is home to 130 schools catering to around 60,198 students. The types of schools include primary, secondary, all-through, nursery, unique, and alternative provision schools (Borough, 2024).</w:t>
      </w:r>
    </w:p>
    <w:p w14:paraId="3C94F88A" w14:textId="77777777" w:rsidR="00193AAF" w:rsidRPr="00193AAF" w:rsidRDefault="00193AAF" w:rsidP="00366DD4">
      <w:pPr>
        <w:spacing w:line="360" w:lineRule="auto"/>
        <w:rPr>
          <w:rFonts w:ascii="Arial" w:hAnsi="Arial" w:cs="Arial"/>
        </w:rPr>
      </w:pPr>
      <w:r w:rsidRPr="00193AAF">
        <w:rPr>
          <w:rFonts w:ascii="Arial" w:hAnsi="Arial" w:cs="Arial"/>
        </w:rPr>
        <w:t>More than 96% of Barnet students attend schools that received a rating of "good" or higher in their most recent Ofsted inspection. The School and Settings Improvement Strategy 2021–2024 delineates critical focus areas for upholding exceptional educational standards. The primary objective is to attain outstanding results for children and young individuals, guaranteeing their readiness for life and future professional opportunities. The strategy prioritises the development of resilience, the implementation of family-friendly approaches, and the pursuit of continuous improvement. (Borough, 2024) The Elective Home Education (EHE) policy in Barnet ensures that the council fulfils its obligations towards children and young people who receive education in non-traditional school environments. This policy pertains to the protocols for families who homeschool their children (Borough, 2024).</w:t>
      </w:r>
    </w:p>
    <w:p w14:paraId="3A0FAA2A" w14:textId="77777777" w:rsidR="00193AAF" w:rsidRPr="00193AAF" w:rsidRDefault="00193AAF" w:rsidP="00366DD4">
      <w:pPr>
        <w:spacing w:line="360" w:lineRule="auto"/>
        <w:rPr>
          <w:rFonts w:ascii="Arial" w:hAnsi="Arial" w:cs="Arial"/>
        </w:rPr>
      </w:pPr>
      <w:r w:rsidRPr="00193AAF">
        <w:rPr>
          <w:rFonts w:ascii="Arial" w:hAnsi="Arial" w:cs="Arial"/>
        </w:rPr>
        <w:lastRenderedPageBreak/>
        <w:t>Sustainable Development Goal (SDG) SDG 4 focuses on providing a high standard of education to ensure that all students gain the knowledge and skills needed for sustainable development. This encompasses providing knowledge and skills related to sustainable development, human rights, gender equality, global citizenship, and the recognition and respect for cultural diversity (Barnet, 2024).</w:t>
      </w:r>
    </w:p>
    <w:p w14:paraId="05FFD38B" w14:textId="77777777" w:rsidR="00193AAF" w:rsidRPr="00193AAF" w:rsidRDefault="00193AAF" w:rsidP="00366DD4">
      <w:pPr>
        <w:spacing w:line="360" w:lineRule="auto"/>
        <w:rPr>
          <w:rFonts w:ascii="Arial" w:hAnsi="Arial" w:cs="Arial"/>
        </w:rPr>
      </w:pPr>
      <w:r w:rsidRPr="00193AAF">
        <w:rPr>
          <w:rFonts w:ascii="Arial" w:hAnsi="Arial" w:cs="Arial"/>
        </w:rPr>
        <w:t>The objective by 2030 is to ensure that every girl and boy receives a comprehensive, fair, and high-quality education at the primary and secondary levels, resulting in meaningful and successful learning achievements (Barnet, 2024).</w:t>
      </w:r>
    </w:p>
    <w:p w14:paraId="42633D82" w14:textId="77777777" w:rsidR="00193AAF" w:rsidRPr="00193AAF" w:rsidRDefault="00193AAF" w:rsidP="00366DD4">
      <w:pPr>
        <w:spacing w:line="360" w:lineRule="auto"/>
        <w:rPr>
          <w:rFonts w:ascii="Arial" w:hAnsi="Arial" w:cs="Arial"/>
        </w:rPr>
      </w:pPr>
      <w:r w:rsidRPr="00193AAF">
        <w:rPr>
          <w:rFonts w:ascii="Arial" w:hAnsi="Arial" w:cs="Arial"/>
        </w:rPr>
        <w:t xml:space="preserve"> The Barnet Borough emphasises achieving outstanding educational standards, fostering resilience, and promoting comprehensive development for its residents. (Barnet, 2024).</w:t>
      </w:r>
    </w:p>
    <w:p w14:paraId="743B7F09" w14:textId="77777777" w:rsidR="00193AAF" w:rsidRPr="000D41C2" w:rsidRDefault="00193AAF" w:rsidP="000D41C2">
      <w:pPr>
        <w:pStyle w:val="Heading1"/>
        <w:rPr>
          <w:rFonts w:ascii="Arial" w:hAnsi="Arial" w:cs="Arial"/>
          <w:b/>
          <w:bCs/>
          <w:color w:val="auto"/>
          <w:sz w:val="24"/>
          <w:szCs w:val="24"/>
        </w:rPr>
      </w:pPr>
      <w:bookmarkStart w:id="44" w:name="_Toc164328072"/>
      <w:r w:rsidRPr="000D41C2">
        <w:rPr>
          <w:rFonts w:ascii="Arial" w:hAnsi="Arial" w:cs="Arial"/>
          <w:b/>
          <w:bCs/>
          <w:color w:val="auto"/>
          <w:sz w:val="24"/>
          <w:szCs w:val="24"/>
        </w:rPr>
        <w:t>Recommendations for the Barnet Borough in London:</w:t>
      </w:r>
      <w:bookmarkEnd w:id="44"/>
    </w:p>
    <w:p w14:paraId="2985822B" w14:textId="77777777" w:rsidR="00193AAF" w:rsidRPr="00193AAF" w:rsidRDefault="00193AAF" w:rsidP="00366DD4">
      <w:pPr>
        <w:spacing w:line="360" w:lineRule="auto"/>
        <w:rPr>
          <w:rFonts w:ascii="Arial" w:hAnsi="Arial" w:cs="Arial"/>
        </w:rPr>
      </w:pPr>
      <w:r w:rsidRPr="00193AAF">
        <w:rPr>
          <w:rFonts w:ascii="Arial" w:hAnsi="Arial" w:cs="Arial"/>
        </w:rPr>
        <w:t>The proposals seek to target specific areas in the Barnet Borough that require enhancement, in line with the Sustainable Development Goals (SDGs) of accessible and environmentally friendly energy (SDG 7), optimal health and well-being (SDG 3), and high-quality education (SDG 4). Through the implementation of these measures, Barnet has the potential to achieve substantial advancements in its pursuit of a future that is both sustainable and equitable for its citizens.</w:t>
      </w:r>
    </w:p>
    <w:p w14:paraId="74B9EC70" w14:textId="7CFAF7CB" w:rsidR="00193AAF" w:rsidRPr="00366DD4" w:rsidRDefault="00193AAF" w:rsidP="00366DD4">
      <w:pPr>
        <w:spacing w:line="360" w:lineRule="auto"/>
      </w:pPr>
      <w:bookmarkStart w:id="45" w:name="_Toc164328073"/>
      <w:r w:rsidRPr="00366DD4">
        <w:rPr>
          <w:rStyle w:val="Heading2Char"/>
          <w:rFonts w:ascii="Arial" w:hAnsi="Arial" w:cs="Arial"/>
          <w:b/>
          <w:bCs/>
          <w:i/>
          <w:iCs/>
          <w:color w:val="auto"/>
          <w:sz w:val="22"/>
          <w:szCs w:val="22"/>
        </w:rPr>
        <w:t>Advancement of Sustainable Energy Sources:</w:t>
      </w:r>
      <w:bookmarkEnd w:id="45"/>
      <w:r w:rsidR="00366DD4" w:rsidRPr="00366DD4">
        <w:t xml:space="preserve"> </w:t>
      </w:r>
      <w:r w:rsidRPr="00193AAF">
        <w:rPr>
          <w:rFonts w:ascii="Arial" w:hAnsi="Arial" w:cs="Arial"/>
        </w:rPr>
        <w:t xml:space="preserve">To attain cheap, clean energy (SDG 7), Barnet Borough must give precedence to advancing renewable energy sources, including solar, wind, and hydroelectric power. Implementing solar panel systems on rooftops, facilitating community-owned renewable energy </w:t>
      </w:r>
      <w:r w:rsidRPr="00193AAF">
        <w:rPr>
          <w:rFonts w:ascii="Arial" w:hAnsi="Arial" w:cs="Arial"/>
        </w:rPr>
        <w:lastRenderedPageBreak/>
        <w:t>initiatives, and promoting energy-efficient practices in residential and commercial domains can be effective strategies to achieve this objective. By allocating resources towards renewable energy, Barnet can diminish its carbon emissions and actively contribute to the amelioration of climate change. Simultaneously, this approach may provide accessible and sustainable energy options for its inhabitants (engage.barnet.gov.uk, 2024).</w:t>
      </w:r>
    </w:p>
    <w:p w14:paraId="2C80A9BA" w14:textId="4720027D" w:rsidR="00193AAF" w:rsidRPr="00366DD4" w:rsidRDefault="00193AAF" w:rsidP="00366DD4">
      <w:pPr>
        <w:spacing w:line="360" w:lineRule="auto"/>
      </w:pPr>
      <w:bookmarkStart w:id="46" w:name="_Toc164328074"/>
      <w:r w:rsidRPr="00366DD4">
        <w:rPr>
          <w:rStyle w:val="Heading2Char"/>
          <w:rFonts w:ascii="Arial" w:hAnsi="Arial" w:cs="Arial"/>
          <w:b/>
          <w:bCs/>
          <w:i/>
          <w:iCs/>
          <w:color w:val="auto"/>
          <w:sz w:val="22"/>
          <w:szCs w:val="22"/>
        </w:rPr>
        <w:t>Improving the Availability of Healthcare Services:</w:t>
      </w:r>
      <w:bookmarkEnd w:id="46"/>
      <w:r w:rsidRPr="00366DD4">
        <w:t xml:space="preserve"> </w:t>
      </w:r>
      <w:r w:rsidR="00366DD4" w:rsidRPr="00366DD4">
        <w:t xml:space="preserve"> </w:t>
      </w:r>
      <w:r w:rsidRPr="00193AAF">
        <w:rPr>
          <w:rFonts w:ascii="Arial" w:hAnsi="Arial" w:cs="Arial"/>
        </w:rPr>
        <w:t>Promoting excellent health and well-being (SDG 3) within the Barnet Borough necessitates enhancing healthcare service accessibility. One way to accomplish this is by allocating resources towards healthcare infrastructure, which involves the creation of additional health centres and clinics in locations that lack sufficient services. Furthermore, it is imperative to implement various strategies to mitigate health disparities and advocate for preventative healthcare practices (Healthwatchbarnet.co.uk, 2021). These efforts may include organising vaccination campaigns, conducting health education programmes, and providing mental health support services. The enhancement of collaborations between healthcare providers and community organisations can contribute to providing comprehensive healthcare services specifically designed to meet the varied needs of the citizens in Barnet (Healthwatchbarnet.co.uk, 2021).</w:t>
      </w:r>
    </w:p>
    <w:p w14:paraId="52CA0FFA" w14:textId="09695D1C" w:rsidR="00D145F4" w:rsidRPr="00366DD4" w:rsidRDefault="00D145F4" w:rsidP="00366DD4">
      <w:pPr>
        <w:spacing w:line="360" w:lineRule="auto"/>
      </w:pPr>
      <w:bookmarkStart w:id="47" w:name="_Toc164328075"/>
      <w:r w:rsidRPr="00366DD4">
        <w:rPr>
          <w:rStyle w:val="Heading2Char"/>
          <w:rFonts w:ascii="Arial" w:hAnsi="Arial" w:cs="Arial"/>
          <w:b/>
          <w:bCs/>
          <w:i/>
          <w:iCs/>
          <w:color w:val="auto"/>
          <w:sz w:val="22"/>
          <w:szCs w:val="22"/>
        </w:rPr>
        <w:t>Enhancing Educational Infrastructure and Resources:</w:t>
      </w:r>
      <w:bookmarkEnd w:id="47"/>
      <w:r w:rsidRPr="00366DD4">
        <w:t xml:space="preserve"> </w:t>
      </w:r>
      <w:r w:rsidRPr="00D145F4">
        <w:rPr>
          <w:rFonts w:ascii="Arial" w:hAnsi="Arial" w:cs="Arial"/>
        </w:rPr>
        <w:t xml:space="preserve">To advance the cause of quality education (SDG 4), Barnet Borough must prioritise enhancing educational infrastructure and resources within schools and academic institutions. These measures include augmenting funding for infrastructure development, facilitating access to contemporary educational technologies, and improving teacher training programmes to guarantee high-calibre teaching standards. </w:t>
      </w:r>
      <w:r w:rsidRPr="00D145F4">
        <w:rPr>
          <w:rFonts w:ascii="Arial" w:hAnsi="Arial" w:cs="Arial"/>
        </w:rPr>
        <w:lastRenderedPageBreak/>
        <w:t>Moreover, it is imperative to diminish educational inequalities by implementing focused interventions to assist kids from underprivileged backgrounds. These interventions should include tutoring, mentoring, and extracurricular activities. Establishing a collaborative framework involving schools, local authorities, and community stakeholders is paramount in cultivating an inclusive and supportive educational setting (Barnet Council, 2024).</w:t>
      </w:r>
    </w:p>
    <w:p w14:paraId="569AF2CF" w14:textId="440AD485" w:rsidR="00D145F4" w:rsidRPr="000D41C2" w:rsidRDefault="00D145F4" w:rsidP="00D145F4">
      <w:pPr>
        <w:spacing w:line="360" w:lineRule="auto"/>
        <w:rPr>
          <w:rFonts w:ascii="Arial" w:hAnsi="Arial" w:cs="Arial"/>
          <w:b/>
          <w:bCs/>
          <w:i/>
          <w:iCs/>
        </w:rPr>
      </w:pPr>
      <w:bookmarkStart w:id="48" w:name="_Toc164328076"/>
      <w:r w:rsidRPr="000D41C2">
        <w:rPr>
          <w:rStyle w:val="Heading2Char"/>
          <w:rFonts w:ascii="Arial" w:hAnsi="Arial" w:cs="Arial"/>
          <w:b/>
          <w:bCs/>
          <w:i/>
          <w:iCs/>
          <w:color w:val="auto"/>
          <w:sz w:val="22"/>
          <w:szCs w:val="22"/>
        </w:rPr>
        <w:t>The incorporation of sustainable transport solutions:</w:t>
      </w:r>
      <w:bookmarkEnd w:id="48"/>
      <w:r w:rsidRPr="000D41C2">
        <w:rPr>
          <w:rFonts w:ascii="Arial" w:hAnsi="Arial" w:cs="Arial"/>
          <w:b/>
          <w:bCs/>
          <w:i/>
          <w:iCs/>
        </w:rPr>
        <w:t xml:space="preserve"> </w:t>
      </w:r>
      <w:r w:rsidRPr="00D145F4">
        <w:rPr>
          <w:rFonts w:ascii="Arial" w:hAnsi="Arial" w:cs="Arial"/>
        </w:rPr>
        <w:t>Enforcing sustainable mobility solutions is crucial for attaining various Sustainable Development Goals (SDGs), such as accessible and environmentally friendly energy (SDG 7) and improved health and well-being (SDG 3). The prioritisation of adequate public transport systems, including the expansion of bus and tram networks, the promotion of bicycle infrastructure, and the encouragement of electric vehicle usage, should be emphasised by Barnet Borough. Furthermore, implementing low-emission zones and promoting carpooling programmes effectively mitigate traffic congestion and enhance air quality, fostering a healthier and more sustainable urban environment. Public awareness initiatives promoting the advantages of sustainable transportation modes and emphasising the significance of decreasing dependence on fossil fuels might additionally facilitate a shift in behaviour towards more ecologically conscious transportation alternatives (Matters, 2024).</w:t>
      </w:r>
    </w:p>
    <w:p w14:paraId="75E67158" w14:textId="1161E4B1" w:rsidR="00D145F4" w:rsidRDefault="00D145F4" w:rsidP="00D145F4">
      <w:pPr>
        <w:spacing w:line="360" w:lineRule="auto"/>
        <w:rPr>
          <w:rFonts w:ascii="Arial" w:hAnsi="Arial" w:cs="Arial"/>
        </w:rPr>
      </w:pPr>
      <w:r w:rsidRPr="00D145F4">
        <w:rPr>
          <w:rFonts w:ascii="Arial" w:hAnsi="Arial" w:cs="Arial"/>
        </w:rPr>
        <w:t xml:space="preserve">Barnet Borough has developed targeted actions specifically designed to address its distinct socio-economic situation to accomplish the Sustainable Development Goals (SDGs) set by the United Nations. Barnet's objective is to decrease carbon emissions and offer cost-effective, environmentally friendly energy choices to its citizens by giving priority to the development of renewable energy sources, including solar, wind, and hydroelectric power. Concurrently, endeavours to enhance the accessibility of healthcare services encompass </w:t>
      </w:r>
      <w:r w:rsidRPr="00D145F4">
        <w:rPr>
          <w:rFonts w:ascii="Arial" w:hAnsi="Arial" w:cs="Arial"/>
        </w:rPr>
        <w:lastRenderedPageBreak/>
        <w:t>the augmentation of healthcare infrastructure and the adoption of preventive healthcare interventions aimed at fostering holistic well-being within the population. Through implementing these initiatives, Barnet Borough seeks to establish a community characterised by fairness, adaptability, and ecological sustainability, facilitating the development of a more promising and prosperous future for its inhabitants.</w:t>
      </w:r>
    </w:p>
    <w:p w14:paraId="45E9B113" w14:textId="77777777" w:rsidR="00D145F4" w:rsidRPr="000D41C2" w:rsidRDefault="00D145F4" w:rsidP="000D41C2">
      <w:pPr>
        <w:pStyle w:val="Heading1"/>
        <w:rPr>
          <w:rFonts w:ascii="Arial" w:hAnsi="Arial" w:cs="Arial"/>
          <w:b/>
          <w:bCs/>
          <w:color w:val="auto"/>
          <w:sz w:val="24"/>
          <w:szCs w:val="24"/>
        </w:rPr>
      </w:pPr>
      <w:bookmarkStart w:id="49" w:name="_Toc164328077"/>
      <w:r w:rsidRPr="000D41C2">
        <w:rPr>
          <w:rFonts w:ascii="Arial" w:hAnsi="Arial" w:cs="Arial"/>
          <w:b/>
          <w:bCs/>
          <w:color w:val="auto"/>
          <w:sz w:val="24"/>
          <w:szCs w:val="24"/>
        </w:rPr>
        <w:t>Conclusion</w:t>
      </w:r>
      <w:bookmarkEnd w:id="49"/>
    </w:p>
    <w:p w14:paraId="313AFDA5" w14:textId="77777777" w:rsidR="00D145F4" w:rsidRPr="00D145F4" w:rsidRDefault="00D145F4" w:rsidP="00D145F4">
      <w:pPr>
        <w:spacing w:line="360" w:lineRule="auto"/>
        <w:rPr>
          <w:rFonts w:ascii="Arial" w:hAnsi="Arial" w:cs="Arial"/>
        </w:rPr>
      </w:pPr>
      <w:r w:rsidRPr="00D145F4">
        <w:rPr>
          <w:rFonts w:ascii="Arial" w:hAnsi="Arial" w:cs="Arial"/>
        </w:rPr>
        <w:t xml:space="preserve">In summary, this report has conducted a comprehensive examination of three primary Sustainable Development Goals (SDGs) - Affordable Clean Energy (SDG 7), Good Health and Well-being (SDG 3), and Quality Education (SDG 4) - specifically within the London Borough of Barnet, United Kingdom. By examining the importance, difficulties, advancements, and regulations linked to each Sustainable Development Goal (SDG), the report has acquired practical knowledge of the local endeavours to attain worldwide sustainability goals. Barnet, a borough of London characterised by its diversity and dynamism, is a prime example of a dedication to sustainability across several sectors. The borough's commitment to advancing the Sustainable Development Goals (SDGs) at the grassroots level is demonstrated through initiatives like the Barnet ZERO Campaign for carbon neutrality, the Joint Health and Well-being Strategy for health promotion, and the School and Settings Improvement Strategy for educational excellence. Moreover, Barnet proactively tackles intricate difficulties and promotes comprehensive growth by harmonising local policies with global objectives. Barnet is a prime example of the interdependence of the Sustainable Development Goals (SDGs) and the imperative for cooperative efforts across various sectors and communities. This is evident in their efforts to advance renewable energy and environmental sustainability, improve healthcare </w:t>
      </w:r>
      <w:r w:rsidRPr="00D145F4">
        <w:rPr>
          <w:rFonts w:ascii="Arial" w:hAnsi="Arial" w:cs="Arial"/>
        </w:rPr>
        <w:lastRenderedPageBreak/>
        <w:t>services, and ensure high-quality education. As we get closer to 2030, it is crucial to deepen this progress further, tackle any remaining challenges, and promote inclusive, resilient, and sustainable development in Barnet and other areas. Through the strategic utilisation of local resources, the cultivation of partnerships, and the prioritisation of innovation, Barnet can serve as an exemplar for other communities endeavouring to attain the Sustainable Development Goals and establish a more equitable and prosperous global society.</w:t>
      </w:r>
    </w:p>
    <w:p w14:paraId="3F217151" w14:textId="77777777" w:rsidR="00D145F4" w:rsidRPr="00D145F4" w:rsidRDefault="00D145F4" w:rsidP="00D145F4">
      <w:pPr>
        <w:spacing w:line="360" w:lineRule="auto"/>
        <w:rPr>
          <w:rFonts w:ascii="Arial" w:hAnsi="Arial" w:cs="Arial"/>
        </w:rPr>
      </w:pPr>
    </w:p>
    <w:p w14:paraId="01050A1E" w14:textId="77777777" w:rsidR="00D145F4" w:rsidRPr="00D145F4" w:rsidRDefault="00D145F4" w:rsidP="00D145F4">
      <w:pPr>
        <w:spacing w:line="360" w:lineRule="auto"/>
        <w:rPr>
          <w:rFonts w:ascii="Arial" w:hAnsi="Arial" w:cs="Arial"/>
        </w:rPr>
      </w:pPr>
    </w:p>
    <w:p w14:paraId="3961E4A2" w14:textId="77777777" w:rsidR="00D145F4" w:rsidRPr="00D145F4" w:rsidRDefault="00D145F4" w:rsidP="00D145F4">
      <w:pPr>
        <w:spacing w:line="360" w:lineRule="auto"/>
        <w:rPr>
          <w:rFonts w:ascii="Arial" w:hAnsi="Arial" w:cs="Arial"/>
        </w:rPr>
      </w:pPr>
    </w:p>
    <w:p w14:paraId="7B8CFC7B" w14:textId="77777777" w:rsidR="00D145F4" w:rsidRPr="00D145F4" w:rsidRDefault="00D145F4" w:rsidP="00D145F4">
      <w:pPr>
        <w:spacing w:line="360" w:lineRule="auto"/>
        <w:rPr>
          <w:rFonts w:ascii="Arial" w:hAnsi="Arial" w:cs="Arial"/>
          <w:b/>
          <w:bCs/>
        </w:rPr>
      </w:pPr>
    </w:p>
    <w:p w14:paraId="16628E91" w14:textId="77777777" w:rsidR="00D145F4" w:rsidRDefault="00D145F4" w:rsidP="00D145F4">
      <w:pPr>
        <w:spacing w:line="360" w:lineRule="auto"/>
        <w:rPr>
          <w:rFonts w:ascii="Arial" w:hAnsi="Arial" w:cs="Arial"/>
          <w:b/>
          <w:bCs/>
        </w:rPr>
      </w:pPr>
    </w:p>
    <w:p w14:paraId="45AA1A98" w14:textId="77777777" w:rsidR="000D41C2" w:rsidRDefault="000D41C2" w:rsidP="00D145F4">
      <w:pPr>
        <w:spacing w:line="360" w:lineRule="auto"/>
        <w:rPr>
          <w:rFonts w:ascii="Arial" w:hAnsi="Arial" w:cs="Arial"/>
          <w:b/>
          <w:bCs/>
        </w:rPr>
      </w:pPr>
    </w:p>
    <w:p w14:paraId="6E8D1948" w14:textId="77777777" w:rsidR="000D41C2" w:rsidRDefault="000D41C2" w:rsidP="00D145F4">
      <w:pPr>
        <w:spacing w:line="360" w:lineRule="auto"/>
        <w:rPr>
          <w:rFonts w:ascii="Arial" w:hAnsi="Arial" w:cs="Arial"/>
          <w:b/>
          <w:bCs/>
        </w:rPr>
      </w:pPr>
    </w:p>
    <w:p w14:paraId="532AF42E" w14:textId="77777777" w:rsidR="00366DD4" w:rsidRDefault="00366DD4" w:rsidP="000D41C2">
      <w:pPr>
        <w:pStyle w:val="Heading1"/>
        <w:rPr>
          <w:rFonts w:ascii="Arial" w:hAnsi="Arial" w:cs="Arial"/>
          <w:b/>
          <w:bCs/>
          <w:color w:val="auto"/>
          <w:sz w:val="24"/>
          <w:szCs w:val="24"/>
        </w:rPr>
      </w:pPr>
    </w:p>
    <w:p w14:paraId="6ABEF9FC" w14:textId="28DA20D9" w:rsidR="00D145F4" w:rsidRPr="000D41C2" w:rsidRDefault="000D41C2" w:rsidP="000D41C2">
      <w:pPr>
        <w:pStyle w:val="Heading1"/>
        <w:rPr>
          <w:rFonts w:ascii="Arial" w:hAnsi="Arial" w:cs="Arial"/>
          <w:b/>
          <w:bCs/>
          <w:color w:val="auto"/>
          <w:sz w:val="24"/>
          <w:szCs w:val="24"/>
        </w:rPr>
      </w:pPr>
      <w:bookmarkStart w:id="50" w:name="_Toc164328078"/>
      <w:r w:rsidRPr="000D41C2">
        <w:rPr>
          <w:rFonts w:ascii="Arial" w:hAnsi="Arial" w:cs="Arial"/>
          <w:b/>
          <w:bCs/>
          <w:color w:val="auto"/>
          <w:sz w:val="24"/>
          <w:szCs w:val="24"/>
        </w:rPr>
        <w:t>R</w:t>
      </w:r>
      <w:r>
        <w:rPr>
          <w:rFonts w:ascii="Arial" w:hAnsi="Arial" w:cs="Arial"/>
          <w:b/>
          <w:bCs/>
          <w:color w:val="auto"/>
          <w:sz w:val="24"/>
          <w:szCs w:val="24"/>
        </w:rPr>
        <w:t>eferences</w:t>
      </w:r>
      <w:bookmarkEnd w:id="50"/>
    </w:p>
    <w:p w14:paraId="4473AC98" w14:textId="77777777" w:rsidR="000D41C2" w:rsidRDefault="000D41C2" w:rsidP="00D145F4">
      <w:pPr>
        <w:spacing w:line="360" w:lineRule="auto"/>
        <w:rPr>
          <w:rFonts w:ascii="Arial" w:hAnsi="Arial" w:cs="Arial"/>
        </w:rPr>
      </w:pPr>
    </w:p>
    <w:p w14:paraId="599598A1" w14:textId="77777777" w:rsidR="00DE754D" w:rsidRPr="00D145F4" w:rsidRDefault="00DE754D" w:rsidP="00D145F4">
      <w:pPr>
        <w:spacing w:line="360" w:lineRule="auto"/>
        <w:rPr>
          <w:rFonts w:ascii="Arial" w:hAnsi="Arial" w:cs="Arial"/>
        </w:rPr>
      </w:pPr>
    </w:p>
    <w:p w14:paraId="5B0D37CC" w14:textId="77777777" w:rsidR="00DE754D" w:rsidRPr="00C655CD" w:rsidRDefault="00DE754D" w:rsidP="00D145F4">
      <w:pPr>
        <w:spacing w:line="360" w:lineRule="auto"/>
        <w:rPr>
          <w:rFonts w:ascii="Arial" w:hAnsi="Arial" w:cs="Arial"/>
        </w:rPr>
      </w:pPr>
    </w:p>
    <w:p w14:paraId="252268C0" w14:textId="77777777" w:rsidR="00DE754D" w:rsidRPr="00D145F4" w:rsidRDefault="00DE754D" w:rsidP="00D145F4">
      <w:pPr>
        <w:spacing w:line="360" w:lineRule="auto"/>
        <w:rPr>
          <w:rFonts w:ascii="Arial" w:hAnsi="Arial" w:cs="Arial"/>
        </w:rPr>
      </w:pPr>
      <w:r w:rsidRPr="00D145F4">
        <w:rPr>
          <w:rFonts w:ascii="Arial" w:hAnsi="Arial" w:cs="Arial"/>
        </w:rPr>
        <w:t>Anon, (2024). JSNA – Borough Summary – Barnet Open Data. [online] Available at: https://open.barnet.gov.uk/insight-and-intelligence/jsna/borough-summary/.</w:t>
      </w:r>
    </w:p>
    <w:p w14:paraId="341946D9" w14:textId="77777777" w:rsidR="00DE754D" w:rsidRPr="00D145F4" w:rsidRDefault="00DE754D" w:rsidP="00D145F4">
      <w:pPr>
        <w:spacing w:line="360" w:lineRule="auto"/>
        <w:rPr>
          <w:rFonts w:ascii="Arial" w:hAnsi="Arial" w:cs="Arial"/>
        </w:rPr>
      </w:pPr>
      <w:r w:rsidRPr="00D145F4">
        <w:rPr>
          <w:rFonts w:ascii="Arial" w:hAnsi="Arial" w:cs="Arial"/>
        </w:rPr>
        <w:t>Barnet Council. (2024) Joint Health and Wellbeing Strategy 2021 to 2025. [online] Available at: https://www.barnet.gov.uk/health-and-wellbeing/health-and-wellbeing-key-documents/joint-health-and-wellbeing-strategy-2021.</w:t>
      </w:r>
    </w:p>
    <w:p w14:paraId="48BFB60B" w14:textId="77777777" w:rsidR="00DE754D" w:rsidRPr="00D145F4" w:rsidRDefault="00DE754D" w:rsidP="00D145F4">
      <w:pPr>
        <w:spacing w:line="360" w:lineRule="auto"/>
        <w:rPr>
          <w:rFonts w:ascii="Arial" w:hAnsi="Arial" w:cs="Arial"/>
        </w:rPr>
      </w:pPr>
      <w:r w:rsidRPr="00D145F4">
        <w:rPr>
          <w:rFonts w:ascii="Arial" w:hAnsi="Arial" w:cs="Arial"/>
        </w:rPr>
        <w:t>BEIS (2021). End to coal power brought forward to October 2024. [online] GOV.UK. Available at: https://www.gov.uk/government/news/end-to-coal-power-brought-forward-to-october-2024.</w:t>
      </w:r>
    </w:p>
    <w:p w14:paraId="7DB79B36" w14:textId="77777777" w:rsidR="00DE754D" w:rsidRPr="00D145F4" w:rsidRDefault="00DE754D" w:rsidP="00D145F4">
      <w:pPr>
        <w:spacing w:line="360" w:lineRule="auto"/>
        <w:rPr>
          <w:rFonts w:ascii="Arial" w:hAnsi="Arial" w:cs="Arial"/>
        </w:rPr>
      </w:pPr>
      <w:r w:rsidRPr="00D145F4">
        <w:rPr>
          <w:rFonts w:ascii="Arial" w:hAnsi="Arial" w:cs="Arial"/>
        </w:rPr>
        <w:t>Borough, L. (2024) School and Settings Improvement Strategy. [online] Available at: https://www.barnet.gov.uk/sites/default/files/02_barnet_school_and_settings_improvement_strategy_2021-2024.pdf [Accessed 8 Mar. 2024].</w:t>
      </w:r>
    </w:p>
    <w:p w14:paraId="07CA50F2" w14:textId="77777777" w:rsidR="00DE754D" w:rsidRPr="00D145F4" w:rsidRDefault="00DE754D" w:rsidP="00D145F4">
      <w:pPr>
        <w:spacing w:line="360" w:lineRule="auto"/>
        <w:rPr>
          <w:rFonts w:ascii="Arial" w:hAnsi="Arial" w:cs="Arial"/>
        </w:rPr>
      </w:pPr>
      <w:r w:rsidRPr="00D145F4">
        <w:rPr>
          <w:rFonts w:ascii="Arial" w:hAnsi="Arial" w:cs="Arial"/>
        </w:rPr>
        <w:t>Department for Education (2021). Department for Education. [online] GOV.UK. Available at: https://www.gov.uk/government/organisations/department-for-education.</w:t>
      </w:r>
    </w:p>
    <w:p w14:paraId="778FFDCC" w14:textId="77777777" w:rsidR="00DE754D" w:rsidRPr="00D145F4" w:rsidRDefault="00DE754D" w:rsidP="00D145F4">
      <w:pPr>
        <w:spacing w:line="360" w:lineRule="auto"/>
        <w:rPr>
          <w:rFonts w:ascii="Arial" w:hAnsi="Arial" w:cs="Arial"/>
        </w:rPr>
      </w:pPr>
      <w:r w:rsidRPr="00D145F4">
        <w:rPr>
          <w:rFonts w:ascii="Arial" w:hAnsi="Arial" w:cs="Arial"/>
        </w:rPr>
        <w:t>engage.barnet.gov.uk. (2024) Supporting net zero carbon businesses and green skills in Barnet | Engage Barnet. [online] Available at: https://engage.barnet.gov.uk/supporting-net-zero-businesses-and-green-skills [Accessed 8 Mar. 2024].</w:t>
      </w:r>
    </w:p>
    <w:p w14:paraId="6A08698D" w14:textId="77777777" w:rsidR="00DE754D" w:rsidRPr="00D145F4" w:rsidRDefault="00DE754D" w:rsidP="00D145F4">
      <w:pPr>
        <w:spacing w:line="360" w:lineRule="auto"/>
        <w:rPr>
          <w:rFonts w:ascii="Arial" w:hAnsi="Arial" w:cs="Arial"/>
        </w:rPr>
      </w:pPr>
      <w:r w:rsidRPr="00D145F4">
        <w:rPr>
          <w:rFonts w:ascii="Arial" w:hAnsi="Arial" w:cs="Arial"/>
        </w:rPr>
        <w:lastRenderedPageBreak/>
        <w:t>engage.barnet.gov.uk. (2024). BarNET ZERO - new sustainability campaign | Engage Barnet. [online] Available at: https://engage.barnet.gov.uk/barnet-zero-new-sustainability-campaign.</w:t>
      </w:r>
    </w:p>
    <w:p w14:paraId="5FC63C88" w14:textId="77777777" w:rsidR="00DE754D" w:rsidRPr="00D145F4" w:rsidRDefault="00DE754D" w:rsidP="00D145F4">
      <w:pPr>
        <w:spacing w:line="360" w:lineRule="auto"/>
        <w:rPr>
          <w:rFonts w:ascii="Arial" w:hAnsi="Arial" w:cs="Arial"/>
        </w:rPr>
      </w:pPr>
      <w:r w:rsidRPr="00D145F4">
        <w:rPr>
          <w:rFonts w:ascii="Arial" w:hAnsi="Arial" w:cs="Arial"/>
        </w:rPr>
        <w:t>European Commission (n.d.). The European Green Deal. [online] European Commission. Available at: https://commission.europa.eu/strategy-and-policy/priorities-2019-2024/european-green-deal_en.</w:t>
      </w:r>
    </w:p>
    <w:p w14:paraId="530D2657" w14:textId="77777777" w:rsidR="00DE754D" w:rsidRPr="00D145F4" w:rsidRDefault="00DE754D" w:rsidP="00D145F4">
      <w:pPr>
        <w:spacing w:line="360" w:lineRule="auto"/>
        <w:rPr>
          <w:rFonts w:ascii="Arial" w:hAnsi="Arial" w:cs="Arial"/>
        </w:rPr>
      </w:pPr>
      <w:r w:rsidRPr="00D145F4">
        <w:rPr>
          <w:rFonts w:ascii="Arial" w:hAnsi="Arial" w:cs="Arial"/>
        </w:rPr>
        <w:t>Health 5 5.1 Key Facts. (2024). Available at: https://www.barnet.gov.uk/sites/default/files/assets/jsna/Downloads/BarnetsJSNA20152020.89111.pdf.</w:t>
      </w:r>
    </w:p>
    <w:p w14:paraId="3A84B7E4" w14:textId="77777777" w:rsidR="00DE754D" w:rsidRPr="00D145F4" w:rsidRDefault="00DE754D" w:rsidP="00D145F4">
      <w:pPr>
        <w:spacing w:line="360" w:lineRule="auto"/>
        <w:rPr>
          <w:rFonts w:ascii="Arial" w:hAnsi="Arial" w:cs="Arial"/>
        </w:rPr>
      </w:pPr>
      <w:r w:rsidRPr="00D145F4">
        <w:rPr>
          <w:rFonts w:ascii="Arial" w:hAnsi="Arial" w:cs="Arial"/>
        </w:rPr>
        <w:t>Healthwatchbarnet.co.uk. (2021). Changes to GP’s Enhanced Access appointments | Healthwatch Barnet. [online] Available at: https://www.healthwatchbarnet.co.uk/advice-and-information/2022-06-30/changes-gp%E2%80%99s-enhanced-access-appointments.</w:t>
      </w:r>
    </w:p>
    <w:p w14:paraId="108F68F8" w14:textId="77777777" w:rsidR="00DE754D" w:rsidRPr="00D145F4" w:rsidRDefault="00DE754D" w:rsidP="00D145F4">
      <w:pPr>
        <w:spacing w:line="360" w:lineRule="auto"/>
        <w:rPr>
          <w:rFonts w:ascii="Arial" w:hAnsi="Arial" w:cs="Arial"/>
        </w:rPr>
      </w:pPr>
      <w:r w:rsidRPr="00D145F4">
        <w:rPr>
          <w:rFonts w:ascii="Arial" w:hAnsi="Arial" w:cs="Arial"/>
        </w:rPr>
        <w:t>International Energy Agency (2023). Tracking Clean Energy Progress 2023 – Analysis. [online] IEA. Available at: https://www.iea.org/reports/tracking-clean-energy-progress-2023.</w:t>
      </w:r>
    </w:p>
    <w:p w14:paraId="68BA9BFA" w14:textId="77777777" w:rsidR="00DE754D" w:rsidRPr="00D145F4" w:rsidRDefault="00DE754D" w:rsidP="00D145F4">
      <w:pPr>
        <w:spacing w:line="360" w:lineRule="auto"/>
        <w:rPr>
          <w:rFonts w:ascii="Arial" w:hAnsi="Arial" w:cs="Arial"/>
        </w:rPr>
      </w:pPr>
      <w:r w:rsidRPr="00D145F4">
        <w:rPr>
          <w:rFonts w:ascii="Arial" w:hAnsi="Arial" w:cs="Arial"/>
        </w:rPr>
        <w:t>IRENA (2021). Renewable energy statistics 2021. [online] /publications/2021/Aug/Renewable-energy-statistics-2021. Available at: https://www.irena.org/publications/2021/Aug/Renewable-energy-statistics-2021.</w:t>
      </w:r>
    </w:p>
    <w:p w14:paraId="59FEB443" w14:textId="77777777" w:rsidR="00DE754D" w:rsidRPr="00D145F4" w:rsidRDefault="00DE754D" w:rsidP="00D145F4">
      <w:pPr>
        <w:spacing w:line="360" w:lineRule="auto"/>
        <w:rPr>
          <w:rFonts w:ascii="Arial" w:hAnsi="Arial" w:cs="Arial"/>
        </w:rPr>
      </w:pPr>
      <w:r w:rsidRPr="00D145F4">
        <w:rPr>
          <w:rFonts w:ascii="Arial" w:hAnsi="Arial" w:cs="Arial"/>
        </w:rPr>
        <w:t>Lewis, J. and Bolton, P. (2023). Equality of access and outcomes in higher education in England. commonslibrary.parliament.uk. [online] Available at: https://commonslibrary.parliament.uk/research-briefings/cbp-9195/.</w:t>
      </w:r>
    </w:p>
    <w:p w14:paraId="1B566481" w14:textId="77777777" w:rsidR="00DE754D" w:rsidRPr="00D145F4" w:rsidRDefault="00DE754D" w:rsidP="00D145F4">
      <w:pPr>
        <w:spacing w:line="360" w:lineRule="auto"/>
        <w:rPr>
          <w:rFonts w:ascii="Arial" w:hAnsi="Arial" w:cs="Arial"/>
        </w:rPr>
      </w:pPr>
      <w:r w:rsidRPr="00D145F4">
        <w:rPr>
          <w:rFonts w:ascii="Arial" w:hAnsi="Arial" w:cs="Arial"/>
        </w:rPr>
        <w:lastRenderedPageBreak/>
        <w:t>Local Plan Key Facts Evidence Paper. (2021). Available at: https://www.barnet.gov.uk/sites/default/files/evidence_paper_update_june_2021.pdf.</w:t>
      </w:r>
    </w:p>
    <w:p w14:paraId="5C5A6D7F" w14:textId="77777777" w:rsidR="00DE754D" w:rsidRPr="00D145F4" w:rsidRDefault="00DE754D" w:rsidP="00D145F4">
      <w:pPr>
        <w:spacing w:line="360" w:lineRule="auto"/>
        <w:rPr>
          <w:rFonts w:ascii="Arial" w:hAnsi="Arial" w:cs="Arial"/>
        </w:rPr>
      </w:pPr>
      <w:r w:rsidRPr="00D145F4">
        <w:rPr>
          <w:rFonts w:ascii="Arial" w:hAnsi="Arial" w:cs="Arial"/>
        </w:rPr>
        <w:t>Matters, T. for L. | E.J. (2024). Barnet. [online] Transport for London. Available at: https://tfl.gov.uk/info-for/boroughs-and-communities/barnet.</w:t>
      </w:r>
    </w:p>
    <w:p w14:paraId="142789AA" w14:textId="77777777" w:rsidR="00DE754D" w:rsidRPr="00D145F4" w:rsidRDefault="00DE754D" w:rsidP="00D145F4">
      <w:pPr>
        <w:spacing w:line="360" w:lineRule="auto"/>
        <w:rPr>
          <w:rFonts w:ascii="Arial" w:hAnsi="Arial" w:cs="Arial"/>
        </w:rPr>
      </w:pPr>
      <w:r w:rsidRPr="00D145F4">
        <w:rPr>
          <w:rFonts w:ascii="Arial" w:hAnsi="Arial" w:cs="Arial"/>
        </w:rPr>
        <w:t>Mehlmann-Wicks, J. (2022). The public health response by UK governments to COVID-19. [online] The British Medical Association. Available at: https://www.bma.org.uk/advice-and-support/covid-19/what-the-bma-is-doing/the-public-health-response-by-uk-governments-to-covid-19.</w:t>
      </w:r>
    </w:p>
    <w:p w14:paraId="4BD90125" w14:textId="77777777" w:rsidR="00DE754D" w:rsidRPr="00D145F4" w:rsidRDefault="00DE754D" w:rsidP="00D145F4">
      <w:pPr>
        <w:spacing w:line="360" w:lineRule="auto"/>
        <w:rPr>
          <w:rFonts w:ascii="Arial" w:hAnsi="Arial" w:cs="Arial"/>
        </w:rPr>
      </w:pPr>
      <w:r w:rsidRPr="00D145F4">
        <w:rPr>
          <w:rFonts w:ascii="Arial" w:hAnsi="Arial" w:cs="Arial"/>
        </w:rPr>
        <w:t>Nations, U. (2024) Sustainable Development Goals Report 2019. [online] United Nations. Available at: https://www.un.org/en/desa/sustainable-development-goals-report-2019.</w:t>
      </w:r>
    </w:p>
    <w:p w14:paraId="5F0DBFBB" w14:textId="77777777" w:rsidR="00DE754D" w:rsidRPr="00D145F4" w:rsidRDefault="00DE754D" w:rsidP="00D145F4">
      <w:pPr>
        <w:spacing w:line="360" w:lineRule="auto"/>
        <w:rPr>
          <w:rFonts w:ascii="Arial" w:hAnsi="Arial" w:cs="Arial"/>
        </w:rPr>
      </w:pPr>
      <w:r w:rsidRPr="00D145F4">
        <w:rPr>
          <w:rFonts w:ascii="Arial" w:hAnsi="Arial" w:cs="Arial"/>
        </w:rPr>
        <w:t>Office for National Statistics (2021). National life tables – life expectancy in the UK - Office for National Statistics. [online] www.ons.gov.uk. Available at: https://www.ons.gov.uk/peoplepopulationandcommunity/birthsdeathsandmarriages/lifeexpectancies/bulletins/nationallifetablesunitedkingdom/2018to2020.</w:t>
      </w:r>
    </w:p>
    <w:p w14:paraId="2D815A3A" w14:textId="77777777" w:rsidR="00DE754D" w:rsidRPr="00D145F4" w:rsidRDefault="00DE754D" w:rsidP="00D145F4">
      <w:pPr>
        <w:spacing w:line="360" w:lineRule="auto"/>
        <w:rPr>
          <w:rFonts w:ascii="Arial" w:hAnsi="Arial" w:cs="Arial"/>
        </w:rPr>
      </w:pPr>
      <w:r w:rsidRPr="00D145F4">
        <w:rPr>
          <w:rFonts w:ascii="Arial" w:hAnsi="Arial" w:cs="Arial"/>
        </w:rPr>
        <w:t>Office for Students (2019). Home - Office for Students. [online] Officeforstudents.org.uk. Available at: https://www.officeforstudents.org.uk/.</w:t>
      </w:r>
    </w:p>
    <w:p w14:paraId="566F2F1F" w14:textId="77777777" w:rsidR="00DE754D" w:rsidRPr="00D145F4" w:rsidRDefault="00DE754D" w:rsidP="00D145F4">
      <w:pPr>
        <w:spacing w:line="360" w:lineRule="auto"/>
        <w:rPr>
          <w:rFonts w:ascii="Arial" w:hAnsi="Arial" w:cs="Arial"/>
        </w:rPr>
      </w:pPr>
      <w:r w:rsidRPr="00D145F4">
        <w:rPr>
          <w:rFonts w:ascii="Arial" w:hAnsi="Arial" w:cs="Arial"/>
        </w:rPr>
        <w:lastRenderedPageBreak/>
        <w:t>Our key areas and commitments Our Vision for health in Barnet. (2024). Available at: https://www.barnet.gov.uk/sites/default/files/2021-11/Barnet%20Joint%20Health%20and%20Wellbeing%20Strategy%202021%20to%202025%20-%20one-page%20summary.pdf [Accessed 8 Mar. 2024].</w:t>
      </w:r>
    </w:p>
    <w:p w14:paraId="026FA01E" w14:textId="77777777" w:rsidR="00DE754D" w:rsidRPr="00D145F4" w:rsidRDefault="00DE754D" w:rsidP="00D145F4">
      <w:pPr>
        <w:spacing w:line="360" w:lineRule="auto"/>
        <w:rPr>
          <w:rFonts w:ascii="Arial" w:hAnsi="Arial" w:cs="Arial"/>
        </w:rPr>
      </w:pPr>
      <w:r w:rsidRPr="00D145F4">
        <w:rPr>
          <w:rFonts w:ascii="Arial" w:hAnsi="Arial" w:cs="Arial"/>
        </w:rPr>
        <w:t>Patterson, J. (2015) 3 challenges facing the UN’s Sustainable Development Goals. [online] World Economic Forum. Available at: https://www.weforum.org/agenda/2015/08/3-challenges-facing-the-uns-sustainable-development-goals/.</w:t>
      </w:r>
    </w:p>
    <w:p w14:paraId="0F5E48F0" w14:textId="77777777" w:rsidR="00DE754D" w:rsidRPr="00D145F4" w:rsidRDefault="00DE754D" w:rsidP="00D145F4">
      <w:pPr>
        <w:spacing w:line="360" w:lineRule="auto"/>
        <w:rPr>
          <w:rFonts w:ascii="Arial" w:hAnsi="Arial" w:cs="Arial"/>
        </w:rPr>
      </w:pPr>
      <w:r w:rsidRPr="00D145F4">
        <w:rPr>
          <w:rFonts w:ascii="Arial" w:hAnsi="Arial" w:cs="Arial"/>
        </w:rPr>
        <w:t>Public Health England (2019). PHE Strategy 2020 to 2025. [online] GOV.UK. Available at: https://www.gov.uk/government/publications/phe-strategy-2020-to-2025.</w:t>
      </w:r>
    </w:p>
    <w:p w14:paraId="2F20CED8" w14:textId="77777777" w:rsidR="00DE754D" w:rsidRPr="00D145F4" w:rsidRDefault="00DE754D" w:rsidP="00D145F4">
      <w:pPr>
        <w:spacing w:line="360" w:lineRule="auto"/>
        <w:rPr>
          <w:rFonts w:ascii="Arial" w:hAnsi="Arial" w:cs="Arial"/>
        </w:rPr>
      </w:pPr>
      <w:r w:rsidRPr="00D145F4">
        <w:rPr>
          <w:rFonts w:ascii="Arial" w:hAnsi="Arial" w:cs="Arial"/>
        </w:rPr>
        <w:t>Roser, M. (2024). Measuring progress towards the Sustainable Development Goals. Our World in Data. [online] Available at: https://ourworldindata.org/sdgs.</w:t>
      </w:r>
    </w:p>
    <w:p w14:paraId="18AC1308" w14:textId="77777777" w:rsidR="00DE754D" w:rsidRPr="00D145F4" w:rsidRDefault="00DE754D" w:rsidP="00D145F4">
      <w:pPr>
        <w:spacing w:line="360" w:lineRule="auto"/>
        <w:rPr>
          <w:rFonts w:ascii="Arial" w:hAnsi="Arial" w:cs="Arial"/>
        </w:rPr>
      </w:pPr>
      <w:r w:rsidRPr="00D145F4">
        <w:rPr>
          <w:rFonts w:ascii="Arial" w:hAnsi="Arial" w:cs="Arial"/>
        </w:rPr>
        <w:t>Sutton Trust. (2024). Closing the attainment gap - Sutton Trust. [online] Available at: https://www.suttontrust.com/our-research/closing-the-attainment-gap/.</w:t>
      </w:r>
    </w:p>
    <w:p w14:paraId="1C62D63A" w14:textId="77777777" w:rsidR="00DE754D" w:rsidRPr="00D145F4" w:rsidRDefault="00DE754D" w:rsidP="00D145F4">
      <w:pPr>
        <w:spacing w:line="360" w:lineRule="auto"/>
        <w:rPr>
          <w:rFonts w:ascii="Arial" w:hAnsi="Arial" w:cs="Arial"/>
        </w:rPr>
      </w:pPr>
      <w:r w:rsidRPr="00D145F4">
        <w:rPr>
          <w:rFonts w:ascii="Arial" w:hAnsi="Arial" w:cs="Arial"/>
        </w:rPr>
        <w:t>sveltekit-prerender. (2024). How life has changed in Barnet: Census 2021. [online] Available at: https://www.ons.gov.uk/visualisations/censusareachanges/E09000003/.</w:t>
      </w:r>
    </w:p>
    <w:p w14:paraId="16C12B04" w14:textId="77777777" w:rsidR="00DE754D" w:rsidRPr="00D145F4" w:rsidRDefault="00DE754D" w:rsidP="00D145F4">
      <w:pPr>
        <w:spacing w:line="360" w:lineRule="auto"/>
        <w:rPr>
          <w:rFonts w:ascii="Arial" w:hAnsi="Arial" w:cs="Arial"/>
        </w:rPr>
      </w:pPr>
      <w:r w:rsidRPr="00D145F4">
        <w:rPr>
          <w:rFonts w:ascii="Arial" w:hAnsi="Arial" w:cs="Arial"/>
        </w:rPr>
        <w:lastRenderedPageBreak/>
        <w:t>UNEP (2017). GOAL 7: Affordable and clean energy. [online] UNEP - UN Environment Programme. Available at: https://www.unep.org/explore-topics/sustainable-development-goals/why-do-sustainable-development-goals-matter/goal-7.</w:t>
      </w:r>
    </w:p>
    <w:p w14:paraId="0B9BF7EC" w14:textId="77777777" w:rsidR="00DE754D" w:rsidRPr="00D145F4" w:rsidRDefault="00DE754D" w:rsidP="00D145F4">
      <w:pPr>
        <w:spacing w:line="360" w:lineRule="auto"/>
        <w:rPr>
          <w:rFonts w:ascii="Arial" w:hAnsi="Arial" w:cs="Arial"/>
        </w:rPr>
      </w:pPr>
      <w:r w:rsidRPr="00D145F4">
        <w:rPr>
          <w:rFonts w:ascii="Arial" w:hAnsi="Arial" w:cs="Arial"/>
        </w:rPr>
        <w:t>UNEP (2017). GOAL 7: Affordable and clean energy. [online] UNEP - UN Environment Programme. Available at: https://www.unep.org/explore-topics/sustainable-development-goals/why-do-sustainable-development-goals-matter/goal-7.</w:t>
      </w:r>
    </w:p>
    <w:p w14:paraId="7982C670" w14:textId="77777777" w:rsidR="00DE754D" w:rsidRPr="00D145F4" w:rsidRDefault="00DE754D" w:rsidP="00D145F4">
      <w:pPr>
        <w:spacing w:line="360" w:lineRule="auto"/>
        <w:rPr>
          <w:rFonts w:ascii="Arial" w:hAnsi="Arial" w:cs="Arial"/>
        </w:rPr>
      </w:pPr>
      <w:r w:rsidRPr="00D145F4">
        <w:rPr>
          <w:rFonts w:ascii="Arial" w:hAnsi="Arial" w:cs="Arial"/>
        </w:rPr>
        <w:t>United Nations (2024) The 17 Sustainable Development Goals. [online] United Nations. Available at: https://sdgs.un.org/goals.</w:t>
      </w:r>
    </w:p>
    <w:p w14:paraId="2903AF40" w14:textId="77777777" w:rsidR="00DE754D" w:rsidRPr="00D145F4" w:rsidRDefault="00DE754D" w:rsidP="00D145F4">
      <w:pPr>
        <w:spacing w:line="360" w:lineRule="auto"/>
        <w:rPr>
          <w:rFonts w:ascii="Arial" w:hAnsi="Arial" w:cs="Arial"/>
        </w:rPr>
      </w:pPr>
      <w:r w:rsidRPr="00D145F4">
        <w:rPr>
          <w:rFonts w:ascii="Arial" w:hAnsi="Arial" w:cs="Arial"/>
        </w:rPr>
        <w:t>unstats.un.org. (2024) Progress Chart — SDG Indicators. [online] Available at: https://unstats.un.org/sdgs/report/2023/progress-chart/.</w:t>
      </w:r>
    </w:p>
    <w:p w14:paraId="0D66E7C5" w14:textId="77777777" w:rsidR="00DE754D" w:rsidRPr="00D145F4" w:rsidRDefault="00DE754D" w:rsidP="00D145F4">
      <w:pPr>
        <w:spacing w:line="360" w:lineRule="auto"/>
        <w:rPr>
          <w:rFonts w:ascii="Arial" w:hAnsi="Arial" w:cs="Arial"/>
        </w:rPr>
      </w:pPr>
      <w:r w:rsidRPr="00D145F4">
        <w:rPr>
          <w:rFonts w:ascii="Arial" w:hAnsi="Arial" w:cs="Arial"/>
        </w:rPr>
        <w:t>www.cqc.org.uk. (2024). Evidence used in this report - Care Quality Commission. [online] Available at: https://www.cqc.org.uk/publications/major-reports/soc202021_00b_evidence.</w:t>
      </w:r>
    </w:p>
    <w:p w14:paraId="3FD628EA" w14:textId="77777777" w:rsidR="00DE754D" w:rsidRPr="00D145F4" w:rsidRDefault="00DE754D" w:rsidP="00D145F4">
      <w:pPr>
        <w:spacing w:line="360" w:lineRule="auto"/>
        <w:rPr>
          <w:rFonts w:ascii="Arial" w:hAnsi="Arial" w:cs="Arial"/>
        </w:rPr>
      </w:pPr>
      <w:r w:rsidRPr="00D145F4">
        <w:rPr>
          <w:rFonts w:ascii="Arial" w:hAnsi="Arial" w:cs="Arial"/>
        </w:rPr>
        <w:t>www.health.org.uk. (2024). Interpreting the latest life expectancy data - The Health Foundation. [online] Available at: https://www.health.org.uk/publications/long-reads/interpreting-the-latest-life-expectancy-data.</w:t>
      </w:r>
    </w:p>
    <w:p w14:paraId="15EC6344" w14:textId="77777777" w:rsidR="00DE754D" w:rsidRPr="00D145F4" w:rsidRDefault="00DE754D" w:rsidP="00D145F4">
      <w:pPr>
        <w:spacing w:line="360" w:lineRule="auto"/>
        <w:rPr>
          <w:rFonts w:ascii="Arial" w:hAnsi="Arial" w:cs="Arial"/>
        </w:rPr>
      </w:pPr>
      <w:r w:rsidRPr="00D145F4">
        <w:rPr>
          <w:rFonts w:ascii="Arial" w:hAnsi="Arial" w:cs="Arial"/>
        </w:rPr>
        <w:t>www.local.gov.uk. (2024). Barnet Council’s Barnet ZERO sustainability campaign | Local Government Association. [online] Available at: https://www.local.gov.uk/case-studies/barnet-councils-barnet-zero-sustainability-campaign.</w:t>
      </w:r>
    </w:p>
    <w:p w14:paraId="28A8DB68" w14:textId="77777777" w:rsidR="00DE754D" w:rsidRPr="00D145F4" w:rsidRDefault="00DE754D" w:rsidP="00D145F4">
      <w:pPr>
        <w:spacing w:line="360" w:lineRule="auto"/>
        <w:rPr>
          <w:rFonts w:ascii="Arial" w:hAnsi="Arial" w:cs="Arial"/>
        </w:rPr>
      </w:pPr>
      <w:r w:rsidRPr="00D145F4">
        <w:rPr>
          <w:rFonts w:ascii="Arial" w:hAnsi="Arial" w:cs="Arial"/>
        </w:rPr>
        <w:lastRenderedPageBreak/>
        <w:t>Yuan, H., Wang, X., Gao, L., Wang, T., Liu, B., Fang, D. and Gao, Y. (2023). Progress towards the Sustainable Development Goals has been slowed by indirect effects of the COVID-19 pandemic. Progress towards the Sustainable Development Goals has been slowed by indirect effects of the COVID-19 pandemic, 4(1). doi:https://doi.org/10.1038/s43247-023-00846-x.</w:t>
      </w:r>
    </w:p>
    <w:sectPr w:rsidR="00DE754D" w:rsidRPr="00D145F4" w:rsidSect="000323D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AA043" w14:textId="77777777" w:rsidR="000323D8" w:rsidRDefault="000323D8" w:rsidP="00DE754D">
      <w:pPr>
        <w:spacing w:after="0" w:line="240" w:lineRule="auto"/>
      </w:pPr>
      <w:r>
        <w:separator/>
      </w:r>
    </w:p>
  </w:endnote>
  <w:endnote w:type="continuationSeparator" w:id="0">
    <w:p w14:paraId="60BECC10" w14:textId="77777777" w:rsidR="000323D8" w:rsidRDefault="000323D8" w:rsidP="00DE7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9485804"/>
      <w:docPartObj>
        <w:docPartGallery w:val="Page Numbers (Bottom of Page)"/>
        <w:docPartUnique/>
      </w:docPartObj>
    </w:sdtPr>
    <w:sdtContent>
      <w:p w14:paraId="28602545" w14:textId="2C7EBEFB" w:rsidR="00DE754D" w:rsidRDefault="00DE754D">
        <w:pPr>
          <w:pStyle w:val="Footer"/>
          <w:jc w:val="right"/>
        </w:pPr>
        <w:r>
          <w:fldChar w:fldCharType="begin"/>
        </w:r>
        <w:r>
          <w:instrText>PAGE   \* MERGEFORMAT</w:instrText>
        </w:r>
        <w:r>
          <w:fldChar w:fldCharType="separate"/>
        </w:r>
        <w:r>
          <w:t>2</w:t>
        </w:r>
        <w:r>
          <w:fldChar w:fldCharType="end"/>
        </w:r>
      </w:p>
    </w:sdtContent>
  </w:sdt>
  <w:p w14:paraId="67403D8C" w14:textId="77777777" w:rsidR="00DE754D" w:rsidRDefault="00DE7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8F0812" w14:textId="77777777" w:rsidR="000323D8" w:rsidRDefault="000323D8" w:rsidP="00DE754D">
      <w:pPr>
        <w:spacing w:after="0" w:line="240" w:lineRule="auto"/>
      </w:pPr>
      <w:r>
        <w:separator/>
      </w:r>
    </w:p>
  </w:footnote>
  <w:footnote w:type="continuationSeparator" w:id="0">
    <w:p w14:paraId="7C910382" w14:textId="77777777" w:rsidR="000323D8" w:rsidRDefault="000323D8" w:rsidP="00DE75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CD"/>
    <w:rsid w:val="000323D8"/>
    <w:rsid w:val="0006459E"/>
    <w:rsid w:val="000D41C2"/>
    <w:rsid w:val="00193AAF"/>
    <w:rsid w:val="0033601C"/>
    <w:rsid w:val="00366DD4"/>
    <w:rsid w:val="00726C2B"/>
    <w:rsid w:val="00C655CD"/>
    <w:rsid w:val="00CC3B4C"/>
    <w:rsid w:val="00D145F4"/>
    <w:rsid w:val="00D7708B"/>
    <w:rsid w:val="00DE754D"/>
    <w:rsid w:val="00F2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26F1"/>
  <w15:chartTrackingRefBased/>
  <w15:docId w15:val="{6D23F24E-768F-4A70-A5D2-1CF713AD6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5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5CD"/>
    <w:rPr>
      <w:rFonts w:eastAsiaTheme="majorEastAsia" w:cstheme="majorBidi"/>
      <w:color w:val="272727" w:themeColor="text1" w:themeTint="D8"/>
    </w:rPr>
  </w:style>
  <w:style w:type="paragraph" w:styleId="Title">
    <w:name w:val="Title"/>
    <w:basedOn w:val="Normal"/>
    <w:next w:val="Normal"/>
    <w:link w:val="TitleChar"/>
    <w:uiPriority w:val="10"/>
    <w:qFormat/>
    <w:rsid w:val="00C65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5CD"/>
    <w:pPr>
      <w:spacing w:before="160"/>
      <w:jc w:val="center"/>
    </w:pPr>
    <w:rPr>
      <w:i/>
      <w:iCs/>
      <w:color w:val="404040" w:themeColor="text1" w:themeTint="BF"/>
    </w:rPr>
  </w:style>
  <w:style w:type="character" w:customStyle="1" w:styleId="QuoteChar">
    <w:name w:val="Quote Char"/>
    <w:basedOn w:val="DefaultParagraphFont"/>
    <w:link w:val="Quote"/>
    <w:uiPriority w:val="29"/>
    <w:rsid w:val="00C655CD"/>
    <w:rPr>
      <w:i/>
      <w:iCs/>
      <w:color w:val="404040" w:themeColor="text1" w:themeTint="BF"/>
    </w:rPr>
  </w:style>
  <w:style w:type="paragraph" w:styleId="ListParagraph">
    <w:name w:val="List Paragraph"/>
    <w:basedOn w:val="Normal"/>
    <w:uiPriority w:val="34"/>
    <w:qFormat/>
    <w:rsid w:val="00C655CD"/>
    <w:pPr>
      <w:ind w:left="720"/>
      <w:contextualSpacing/>
    </w:pPr>
  </w:style>
  <w:style w:type="character" w:styleId="IntenseEmphasis">
    <w:name w:val="Intense Emphasis"/>
    <w:basedOn w:val="DefaultParagraphFont"/>
    <w:uiPriority w:val="21"/>
    <w:qFormat/>
    <w:rsid w:val="00C655CD"/>
    <w:rPr>
      <w:i/>
      <w:iCs/>
      <w:color w:val="0F4761" w:themeColor="accent1" w:themeShade="BF"/>
    </w:rPr>
  </w:style>
  <w:style w:type="paragraph" w:styleId="IntenseQuote">
    <w:name w:val="Intense Quote"/>
    <w:basedOn w:val="Normal"/>
    <w:next w:val="Normal"/>
    <w:link w:val="IntenseQuoteChar"/>
    <w:uiPriority w:val="30"/>
    <w:qFormat/>
    <w:rsid w:val="00C65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5CD"/>
    <w:rPr>
      <w:i/>
      <w:iCs/>
      <w:color w:val="0F4761" w:themeColor="accent1" w:themeShade="BF"/>
    </w:rPr>
  </w:style>
  <w:style w:type="character" w:styleId="IntenseReference">
    <w:name w:val="Intense Reference"/>
    <w:basedOn w:val="DefaultParagraphFont"/>
    <w:uiPriority w:val="32"/>
    <w:qFormat/>
    <w:rsid w:val="00C655CD"/>
    <w:rPr>
      <w:b/>
      <w:bCs/>
      <w:smallCaps/>
      <w:color w:val="0F4761" w:themeColor="accent1" w:themeShade="BF"/>
      <w:spacing w:val="5"/>
    </w:rPr>
  </w:style>
  <w:style w:type="paragraph" w:styleId="NoSpacing">
    <w:name w:val="No Spacing"/>
    <w:link w:val="NoSpacingChar"/>
    <w:uiPriority w:val="1"/>
    <w:qFormat/>
    <w:rsid w:val="00C655C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655CD"/>
    <w:rPr>
      <w:rFonts w:eastAsiaTheme="minorEastAsia"/>
      <w:kern w:val="0"/>
      <w:lang w:eastAsia="en-GB"/>
      <w14:ligatures w14:val="none"/>
    </w:rPr>
  </w:style>
  <w:style w:type="paragraph" w:styleId="TOCHeading">
    <w:name w:val="TOC Heading"/>
    <w:basedOn w:val="Heading1"/>
    <w:next w:val="Normal"/>
    <w:uiPriority w:val="39"/>
    <w:unhideWhenUsed/>
    <w:qFormat/>
    <w:rsid w:val="00C655C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D41C2"/>
    <w:pPr>
      <w:spacing w:after="100"/>
    </w:pPr>
  </w:style>
  <w:style w:type="paragraph" w:styleId="TOC2">
    <w:name w:val="toc 2"/>
    <w:basedOn w:val="Normal"/>
    <w:next w:val="Normal"/>
    <w:autoRedefine/>
    <w:uiPriority w:val="39"/>
    <w:unhideWhenUsed/>
    <w:rsid w:val="000D41C2"/>
    <w:pPr>
      <w:spacing w:after="100"/>
      <w:ind w:left="220"/>
    </w:pPr>
  </w:style>
  <w:style w:type="character" w:styleId="Hyperlink">
    <w:name w:val="Hyperlink"/>
    <w:basedOn w:val="DefaultParagraphFont"/>
    <w:uiPriority w:val="99"/>
    <w:unhideWhenUsed/>
    <w:rsid w:val="000D41C2"/>
    <w:rPr>
      <w:color w:val="467886" w:themeColor="hyperlink"/>
      <w:u w:val="single"/>
    </w:rPr>
  </w:style>
  <w:style w:type="paragraph" w:styleId="Header">
    <w:name w:val="header"/>
    <w:basedOn w:val="Normal"/>
    <w:link w:val="HeaderChar"/>
    <w:uiPriority w:val="99"/>
    <w:unhideWhenUsed/>
    <w:rsid w:val="00DE7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54D"/>
  </w:style>
  <w:style w:type="paragraph" w:styleId="Footer">
    <w:name w:val="footer"/>
    <w:basedOn w:val="Normal"/>
    <w:link w:val="FooterChar"/>
    <w:uiPriority w:val="99"/>
    <w:unhideWhenUsed/>
    <w:rsid w:val="00DE7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CC0A3-81D2-4E5D-B72E-53752C71E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30</Pages>
  <Words>6444</Words>
  <Characters>36737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43095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
  <dc:creator>sana mushtaq</dc:creator>
  <cp:keywords/>
  <dc:description/>
  <cp:lastModifiedBy>sana mushtaq</cp:lastModifiedBy>
  <cp:revision>2</cp:revision>
  <dcterms:created xsi:type="dcterms:W3CDTF">2024-04-18T08:08:00Z</dcterms:created>
  <dcterms:modified xsi:type="dcterms:W3CDTF">2024-04-18T09:22:00Z</dcterms:modified>
</cp:coreProperties>
</file>