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50B60" w14:textId="77777777" w:rsidR="006B161E" w:rsidRPr="0066224E" w:rsidRDefault="006B161E" w:rsidP="006B161E">
      <w:pPr>
        <w:spacing w:before="212"/>
        <w:jc w:val="center"/>
        <w:rPr>
          <w:rFonts w:ascii="Arial"/>
          <w:b/>
          <w:sz w:val="56"/>
          <w:szCs w:val="56"/>
        </w:rPr>
      </w:pPr>
      <w:r>
        <w:rPr>
          <w:noProof/>
        </w:rPr>
        <w:drawing>
          <wp:inline distT="0" distB="0" distL="0" distR="0" wp14:anchorId="311854E7" wp14:editId="0D7DF265">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A52198C" w14:textId="77777777" w:rsidR="006B161E" w:rsidRDefault="006B161E" w:rsidP="006B161E">
      <w:pPr>
        <w:spacing w:before="212"/>
        <w:rPr>
          <w:rFonts w:ascii="Arial"/>
          <w:b/>
          <w:sz w:val="56"/>
        </w:rPr>
      </w:pPr>
    </w:p>
    <w:p w14:paraId="1AAAE821" w14:textId="77777777" w:rsidR="006B161E" w:rsidRPr="006B161E" w:rsidRDefault="006B161E" w:rsidP="006B161E">
      <w:pPr>
        <w:spacing w:before="212"/>
        <w:rPr>
          <w:rFonts w:ascii="Arial"/>
          <w:b/>
          <w:sz w:val="40"/>
          <w:szCs w:val="40"/>
          <w:highlight w:val="yellow"/>
        </w:rPr>
      </w:pPr>
      <w:r w:rsidRPr="006B161E">
        <w:rPr>
          <w:rFonts w:ascii="Arial"/>
          <w:b/>
          <w:bCs/>
          <w:sz w:val="48"/>
          <w:szCs w:val="48"/>
        </w:rPr>
        <w:t xml:space="preserve">MODULE CODE: </w:t>
      </w:r>
      <w:r w:rsidRPr="006B161E">
        <w:rPr>
          <w:rFonts w:ascii="Arial"/>
          <w:b/>
          <w:bCs/>
          <w:sz w:val="40"/>
          <w:szCs w:val="40"/>
        </w:rPr>
        <w:t xml:space="preserve">ECPT6003 </w:t>
      </w:r>
    </w:p>
    <w:p w14:paraId="2997EC6B" w14:textId="77777777" w:rsidR="006B161E" w:rsidRPr="006B161E" w:rsidRDefault="006B161E" w:rsidP="006B161E">
      <w:pPr>
        <w:spacing w:before="212"/>
        <w:rPr>
          <w:rFonts w:ascii="Arial"/>
          <w:b/>
          <w:sz w:val="48"/>
          <w:szCs w:val="48"/>
        </w:rPr>
      </w:pPr>
    </w:p>
    <w:p w14:paraId="445581B7" w14:textId="77777777" w:rsidR="006B161E" w:rsidRPr="00307139" w:rsidRDefault="006B161E" w:rsidP="006B161E">
      <w:pPr>
        <w:spacing w:before="212"/>
        <w:rPr>
          <w:rFonts w:ascii="Arial"/>
          <w:b/>
          <w:bCs/>
          <w:sz w:val="48"/>
          <w:szCs w:val="48"/>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Pr</w:t>
      </w:r>
      <w:r>
        <w:rPr>
          <w:rFonts w:ascii="Arial"/>
          <w:b/>
          <w:bCs/>
          <w:sz w:val="40"/>
          <w:szCs w:val="40"/>
        </w:rPr>
        <w:t>ofessional</w:t>
      </w:r>
      <w:r w:rsidRPr="00353860">
        <w:rPr>
          <w:rFonts w:ascii="Arial"/>
          <w:b/>
          <w:bCs/>
          <w:sz w:val="40"/>
          <w:szCs w:val="40"/>
        </w:rPr>
        <w:t xml:space="preserve"> </w:t>
      </w:r>
      <w:r>
        <w:rPr>
          <w:rFonts w:ascii="Arial"/>
          <w:b/>
          <w:bCs/>
          <w:sz w:val="40"/>
          <w:szCs w:val="40"/>
        </w:rPr>
        <w:t>Observation</w:t>
      </w:r>
    </w:p>
    <w:p w14:paraId="1F5E0FD7" w14:textId="77777777" w:rsidR="006B161E" w:rsidRPr="00353860" w:rsidRDefault="006B161E" w:rsidP="006B161E">
      <w:pPr>
        <w:spacing w:before="7"/>
        <w:jc w:val="center"/>
        <w:rPr>
          <w:rFonts w:ascii="Arial"/>
          <w:b/>
          <w:sz w:val="44"/>
        </w:rPr>
      </w:pPr>
    </w:p>
    <w:p w14:paraId="76927415" w14:textId="266BB4C9" w:rsidR="006B161E" w:rsidRPr="00DD5969" w:rsidRDefault="006B161E" w:rsidP="006B161E">
      <w:pPr>
        <w:spacing w:before="3"/>
        <w:rPr>
          <w:rFonts w:ascii="Arial"/>
          <w:b/>
          <w:sz w:val="48"/>
          <w:szCs w:val="48"/>
        </w:rPr>
      </w:pPr>
      <w:r w:rsidRPr="00DD5969">
        <w:rPr>
          <w:rFonts w:ascii="Arial"/>
          <w:b/>
          <w:sz w:val="48"/>
          <w:szCs w:val="48"/>
        </w:rPr>
        <w:t>STUDENT NAME:</w:t>
      </w:r>
      <w:r>
        <w:rPr>
          <w:rFonts w:ascii="Arial"/>
          <w:b/>
          <w:sz w:val="48"/>
          <w:szCs w:val="48"/>
        </w:rPr>
        <w:t xml:space="preserve"> Morgan Jones</w:t>
      </w:r>
    </w:p>
    <w:p w14:paraId="6B7C46AF" w14:textId="77777777" w:rsidR="006B161E" w:rsidRPr="00DD5969" w:rsidRDefault="006B161E" w:rsidP="006B161E">
      <w:pPr>
        <w:spacing w:before="3"/>
        <w:rPr>
          <w:rFonts w:ascii="Arial"/>
          <w:b/>
          <w:sz w:val="48"/>
          <w:szCs w:val="48"/>
        </w:rPr>
      </w:pPr>
    </w:p>
    <w:p w14:paraId="19B0878F" w14:textId="2236C1E8" w:rsidR="006B161E" w:rsidRPr="00DD5969" w:rsidRDefault="006B161E" w:rsidP="006B161E">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2210512</w:t>
      </w:r>
    </w:p>
    <w:p w14:paraId="244D46A7" w14:textId="77777777" w:rsidR="006B161E" w:rsidRDefault="006B161E" w:rsidP="006B161E">
      <w:pPr>
        <w:rPr>
          <w:rFonts w:ascii="Arial"/>
          <w:b/>
          <w:sz w:val="47"/>
        </w:rPr>
      </w:pPr>
    </w:p>
    <w:p w14:paraId="439C3601" w14:textId="5C47BB14" w:rsidR="006B161E" w:rsidRPr="00192D3C" w:rsidRDefault="007F3A15" w:rsidP="006B161E">
      <w:pPr>
        <w:ind w:left="100"/>
        <w:jc w:val="center"/>
        <w:rPr>
          <w:rFonts w:ascii="Arial"/>
          <w:b/>
          <w:sz w:val="47"/>
        </w:rPr>
      </w:pPr>
      <w:r>
        <w:rPr>
          <w:rFonts w:ascii="Arial"/>
          <w:b/>
          <w:sz w:val="47"/>
        </w:rPr>
        <w:t xml:space="preserve">Word Count: Approx. 2675 </w:t>
      </w:r>
    </w:p>
    <w:p w14:paraId="5AD0AD30" w14:textId="77777777" w:rsidR="006B161E" w:rsidRDefault="006B161E" w:rsidP="006B161E">
      <w:pPr>
        <w:ind w:left="100"/>
        <w:rPr>
          <w:rFonts w:ascii="Arial"/>
          <w:b/>
          <w:sz w:val="47"/>
          <w:szCs w:val="47"/>
        </w:rPr>
      </w:pPr>
    </w:p>
    <w:p w14:paraId="1290E8B3" w14:textId="77777777" w:rsidR="006B161E" w:rsidRDefault="006B161E" w:rsidP="006B161E">
      <w:pPr>
        <w:ind w:left="100"/>
        <w:rPr>
          <w:rFonts w:ascii="Arial"/>
          <w:b/>
          <w:sz w:val="47"/>
          <w:szCs w:val="47"/>
        </w:rPr>
      </w:pPr>
    </w:p>
    <w:p w14:paraId="5C3BE1D5" w14:textId="77777777" w:rsidR="006B161E" w:rsidRDefault="006B161E" w:rsidP="006B161E">
      <w:pPr>
        <w:spacing w:after="0" w:line="240" w:lineRule="auto"/>
        <w:ind w:left="90"/>
        <w:jc w:val="both"/>
        <w:textAlignment w:val="baseline"/>
        <w:rPr>
          <w:rFonts w:ascii="Arial"/>
          <w:b/>
          <w:sz w:val="47"/>
        </w:rPr>
      </w:pPr>
    </w:p>
    <w:p w14:paraId="00539B2C" w14:textId="77777777" w:rsidR="006B161E" w:rsidRDefault="006B161E" w:rsidP="006B161E">
      <w:pPr>
        <w:spacing w:after="0" w:line="240" w:lineRule="auto"/>
        <w:ind w:left="90"/>
        <w:jc w:val="both"/>
        <w:textAlignment w:val="baseline"/>
        <w:rPr>
          <w:rFonts w:ascii="Arial"/>
          <w:b/>
          <w:sz w:val="47"/>
        </w:rPr>
      </w:pPr>
    </w:p>
    <w:p w14:paraId="2274A4F4" w14:textId="77777777" w:rsidR="006B161E" w:rsidRDefault="006B161E" w:rsidP="006B161E">
      <w:pPr>
        <w:spacing w:after="0" w:line="240" w:lineRule="auto"/>
        <w:ind w:left="90"/>
        <w:jc w:val="both"/>
        <w:textAlignment w:val="baseline"/>
        <w:rPr>
          <w:rFonts w:ascii="Arial"/>
          <w:b/>
          <w:sz w:val="47"/>
        </w:rPr>
      </w:pPr>
    </w:p>
    <w:p w14:paraId="080D4AF5" w14:textId="3A167565" w:rsidR="00057027" w:rsidRDefault="00057027">
      <w:pPr>
        <w:spacing w:line="259" w:lineRule="auto"/>
        <w:rPr>
          <w:rFonts w:ascii="Arial" w:eastAsia="Times New Roman" w:hAnsi="Arial" w:cs="Arial"/>
          <w:b/>
          <w:bCs/>
          <w:color w:val="000000"/>
          <w:kern w:val="0"/>
          <w:sz w:val="22"/>
          <w:szCs w:val="22"/>
          <w14:ligatures w14:val="none"/>
        </w:rPr>
      </w:pPr>
    </w:p>
    <w:p w14:paraId="6FE8E06F" w14:textId="658DB2B2" w:rsidR="006B161E" w:rsidRDefault="006B161E" w:rsidP="006B161E">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53F6E89A" w14:textId="77777777" w:rsidR="006B161E" w:rsidRDefault="006B161E" w:rsidP="006B161E">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42463389" w14:textId="77777777" w:rsidR="006B161E" w:rsidRDefault="006B161E" w:rsidP="006B161E">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1A33F593" w14:textId="77777777" w:rsidR="006B161E" w:rsidRDefault="006B161E" w:rsidP="006B161E">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660C3F8" w14:textId="77777777" w:rsidR="006B161E" w:rsidRPr="00051C6A" w:rsidRDefault="006B161E" w:rsidP="006B161E">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94AEA71" w14:textId="77777777" w:rsidR="006B161E" w:rsidRPr="00164156" w:rsidRDefault="006B161E" w:rsidP="006B161E">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6B161E" w:rsidRPr="00164156" w14:paraId="6DF6F98E" w14:textId="77777777" w:rsidTr="007C7573">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A10D9BA"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637D84E4"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6160143D"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3DF55A34"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89241E7"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CDBEEEE"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6D0B718"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000CECF6"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0AEB59A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01DB5608"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680236D"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42E363B"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C69C8B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145434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493218B6"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1EAE0E0"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AC1B44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1E7BFEF"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BE3238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53D64DA1"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5F6CE8D6"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02D414A"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32EB52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71CC2089"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2BADA7D"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455CBCC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1C25D0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877CDBA"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71C3FE5"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5F524B3"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F091AA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5B4FA43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195C03B7"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A07314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0F9B08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1CFAE5E1" w14:textId="77777777" w:rsidTr="007C7573">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288DA6B8"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5D41AEF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BE1937B"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7E3A6C1"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381287B"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6051B17E" w14:textId="77777777" w:rsidR="006B161E" w:rsidRPr="00164156" w:rsidRDefault="006B161E" w:rsidP="006B161E">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391316ED" w14:textId="77777777" w:rsidR="006B161E" w:rsidRDefault="006B161E" w:rsidP="006B161E">
      <w:pPr>
        <w:rPr>
          <w:b/>
          <w:sz w:val="32"/>
          <w:szCs w:val="32"/>
          <w:u w:val="single"/>
        </w:rPr>
      </w:pPr>
    </w:p>
    <w:p w14:paraId="2C634802" w14:textId="77777777" w:rsidR="006B161E" w:rsidRDefault="006B161E" w:rsidP="006B161E">
      <w:pPr>
        <w:rPr>
          <w:b/>
          <w:sz w:val="32"/>
          <w:szCs w:val="32"/>
          <w:u w:val="single"/>
        </w:rPr>
      </w:pPr>
    </w:p>
    <w:p w14:paraId="77CE3A42" w14:textId="77777777" w:rsidR="006B161E" w:rsidRDefault="006B161E" w:rsidP="006B161E">
      <w:pPr>
        <w:rPr>
          <w:b/>
          <w:sz w:val="32"/>
          <w:szCs w:val="32"/>
          <w:u w:val="single"/>
        </w:rPr>
      </w:pPr>
    </w:p>
    <w:p w14:paraId="3D9DE565" w14:textId="77777777" w:rsidR="006B161E" w:rsidRDefault="006B161E" w:rsidP="006B161E">
      <w:pPr>
        <w:rPr>
          <w:b/>
          <w:sz w:val="32"/>
          <w:szCs w:val="32"/>
          <w:u w:val="single"/>
        </w:rPr>
      </w:pPr>
    </w:p>
    <w:p w14:paraId="6D76316D" w14:textId="77777777" w:rsidR="006B161E" w:rsidRDefault="006B161E" w:rsidP="006B161E">
      <w:pPr>
        <w:rPr>
          <w:b/>
          <w:sz w:val="32"/>
          <w:szCs w:val="32"/>
          <w:u w:val="single"/>
        </w:rPr>
      </w:pPr>
    </w:p>
    <w:p w14:paraId="6A53055A" w14:textId="77777777" w:rsidR="006B161E" w:rsidRDefault="006B161E" w:rsidP="006B161E">
      <w:pPr>
        <w:rPr>
          <w:b/>
          <w:sz w:val="32"/>
          <w:szCs w:val="32"/>
          <w:u w:val="single"/>
        </w:rPr>
      </w:pPr>
    </w:p>
    <w:p w14:paraId="0E01371F" w14:textId="77777777" w:rsidR="006B161E" w:rsidRDefault="006B161E" w:rsidP="006B161E">
      <w:pPr>
        <w:rPr>
          <w:b/>
          <w:sz w:val="32"/>
          <w:szCs w:val="32"/>
          <w:u w:val="single"/>
        </w:rPr>
      </w:pPr>
    </w:p>
    <w:p w14:paraId="5FAC698A" w14:textId="77777777" w:rsidR="006B161E" w:rsidRDefault="006B161E" w:rsidP="006B161E">
      <w:pPr>
        <w:rPr>
          <w:b/>
          <w:sz w:val="32"/>
          <w:szCs w:val="32"/>
          <w:u w:val="single"/>
        </w:rPr>
      </w:pPr>
    </w:p>
    <w:p w14:paraId="7459C5B2" w14:textId="77777777" w:rsidR="006B161E" w:rsidRPr="00724112" w:rsidRDefault="006B161E" w:rsidP="006B161E">
      <w:pPr>
        <w:rPr>
          <w:b/>
          <w:bCs/>
          <w:sz w:val="32"/>
          <w:szCs w:val="32"/>
          <w:u w:val="single"/>
        </w:rPr>
      </w:pPr>
      <w:r w:rsidRPr="00E243A8">
        <w:rPr>
          <w:b/>
          <w:bCs/>
          <w:sz w:val="32"/>
          <w:szCs w:val="32"/>
          <w:u w:val="single"/>
        </w:rPr>
        <w:t>AI Acknowledgement</w:t>
      </w:r>
      <w:r>
        <w:rPr>
          <w:b/>
          <w:bCs/>
          <w:sz w:val="32"/>
          <w:szCs w:val="32"/>
          <w:u w:val="single"/>
        </w:rPr>
        <w:t xml:space="preserve">  </w:t>
      </w:r>
    </w:p>
    <w:p w14:paraId="33023374" w14:textId="77777777" w:rsidR="006B161E" w:rsidRDefault="006B161E" w:rsidP="006B161E">
      <w:r w:rsidRPr="00E243A8">
        <w:t xml:space="preserve">I confirm that I have not used any AI tools in the research and creation of this assignment. </w:t>
      </w:r>
    </w:p>
    <w:p w14:paraId="767CB14B" w14:textId="77777777" w:rsidR="006B161E" w:rsidRDefault="006B161E" w:rsidP="006B161E">
      <w:r w:rsidRPr="00E243A8">
        <w:t xml:space="preserve">I confirm that I have not presented any AI generated materials as my own work. </w:t>
      </w:r>
    </w:p>
    <w:p w14:paraId="36A483A2" w14:textId="28AA8761" w:rsidR="00D02E90" w:rsidRDefault="006B161E" w:rsidP="006B161E">
      <w:r w:rsidRPr="00E243A8">
        <w:t xml:space="preserve">I confirm </w:t>
      </w:r>
      <w:r>
        <w:t xml:space="preserve">that </w:t>
      </w:r>
      <w:r w:rsidRPr="00E243A8">
        <w:t>I have copies of my drafts, notes, and other resources I used, which I may be asked to provide in evidence.</w:t>
      </w:r>
    </w:p>
    <w:p w14:paraId="52ABC432" w14:textId="77777777" w:rsidR="006B161E" w:rsidRDefault="006B161E" w:rsidP="006B161E"/>
    <w:p w14:paraId="6BC9CBC2" w14:textId="77777777" w:rsidR="006B161E" w:rsidRDefault="006B161E" w:rsidP="006B161E"/>
    <w:p w14:paraId="4451CCAC" w14:textId="77777777" w:rsidR="006B161E" w:rsidRDefault="006B161E" w:rsidP="006B161E"/>
    <w:p w14:paraId="6F5D71D5" w14:textId="77777777" w:rsidR="006B161E" w:rsidRDefault="006B161E" w:rsidP="006B161E"/>
    <w:p w14:paraId="5D360B15" w14:textId="77777777" w:rsidR="006B161E" w:rsidRDefault="006B161E" w:rsidP="006B161E"/>
    <w:p w14:paraId="1F2FDB66" w14:textId="77777777" w:rsidR="006B161E" w:rsidRDefault="006B161E" w:rsidP="006B161E"/>
    <w:p w14:paraId="55540B48" w14:textId="77777777" w:rsidR="006B161E" w:rsidRDefault="006B161E" w:rsidP="006B161E"/>
    <w:p w14:paraId="33B83216" w14:textId="77777777" w:rsidR="006B161E" w:rsidRDefault="006B161E" w:rsidP="006B161E"/>
    <w:p w14:paraId="3C9B69D8" w14:textId="77777777" w:rsidR="006B161E" w:rsidRDefault="006B161E" w:rsidP="006B161E"/>
    <w:p w14:paraId="59693C7E" w14:textId="77777777" w:rsidR="006B161E" w:rsidRDefault="006B161E" w:rsidP="006B161E"/>
    <w:p w14:paraId="55A6D4B4" w14:textId="77777777" w:rsidR="006B161E" w:rsidRDefault="006B161E" w:rsidP="006B161E"/>
    <w:p w14:paraId="7B67E12F" w14:textId="77777777" w:rsidR="006B161E" w:rsidRDefault="006B161E" w:rsidP="006B161E"/>
    <w:p w14:paraId="5F971E93" w14:textId="77777777" w:rsidR="006B161E" w:rsidRDefault="006B161E" w:rsidP="006B161E"/>
    <w:p w14:paraId="251F8542" w14:textId="77777777" w:rsidR="006B161E" w:rsidRDefault="006B161E" w:rsidP="006B161E"/>
    <w:p w14:paraId="74D842DA" w14:textId="77777777" w:rsidR="006B161E" w:rsidRDefault="006B161E" w:rsidP="006B161E"/>
    <w:p w14:paraId="6253DD26" w14:textId="77777777" w:rsidR="006B161E" w:rsidRDefault="006B161E" w:rsidP="006B161E"/>
    <w:p w14:paraId="34209D1F" w14:textId="77777777" w:rsidR="006B161E" w:rsidRDefault="006B161E" w:rsidP="006B161E"/>
    <w:p w14:paraId="2BA517D2" w14:textId="77777777" w:rsidR="006B161E" w:rsidRDefault="006B161E" w:rsidP="006B161E"/>
    <w:p w14:paraId="5B1A5D61" w14:textId="77777777" w:rsidR="006B161E" w:rsidRDefault="006B161E" w:rsidP="006B161E"/>
    <w:p w14:paraId="670801D0" w14:textId="77777777" w:rsidR="006B161E" w:rsidRDefault="006B161E" w:rsidP="006B161E"/>
    <w:p w14:paraId="5B130E82" w14:textId="77777777" w:rsidR="006B161E" w:rsidRDefault="006B161E" w:rsidP="006B161E"/>
    <w:p w14:paraId="4864B516" w14:textId="7A62AACB" w:rsidR="006B161E" w:rsidRDefault="006B161E" w:rsidP="006B161E">
      <w:pPr>
        <w:jc w:val="center"/>
        <w:rPr>
          <w:u w:val="single"/>
        </w:rPr>
      </w:pPr>
      <w:r w:rsidRPr="006B161E">
        <w:rPr>
          <w:u w:val="single"/>
        </w:rPr>
        <w:lastRenderedPageBreak/>
        <w:t>Contents</w:t>
      </w:r>
    </w:p>
    <w:p w14:paraId="5F3AFF78" w14:textId="77777777" w:rsidR="006B161E" w:rsidRDefault="006B161E" w:rsidP="006B161E">
      <w:pPr>
        <w:jc w:val="center"/>
        <w:rPr>
          <w:u w:val="single"/>
        </w:rPr>
      </w:pPr>
    </w:p>
    <w:p w14:paraId="21FC26EA" w14:textId="259D3EEC" w:rsidR="006B161E" w:rsidRDefault="002E5F7B" w:rsidP="006B161E">
      <w:r>
        <w:rPr>
          <w:b/>
          <w:bCs/>
        </w:rPr>
        <w:t xml:space="preserve">1.0 </w:t>
      </w:r>
      <w:r w:rsidR="006B161E" w:rsidRPr="002E5F7B">
        <w:rPr>
          <w:b/>
          <w:bCs/>
        </w:rPr>
        <w:t>Introduction</w:t>
      </w:r>
      <w:r w:rsidR="003A1E5C">
        <w:t>……………………………………………………………………………</w:t>
      </w:r>
      <w:r>
        <w:t>.</w:t>
      </w:r>
      <w:r w:rsidR="003A1E5C">
        <w:t>………</w:t>
      </w:r>
      <w:r w:rsidR="00057027">
        <w:t>……</w:t>
      </w:r>
      <w:r>
        <w:t>.</w:t>
      </w:r>
      <w:r w:rsidR="00057027">
        <w:t>…</w:t>
      </w:r>
      <w:r w:rsidR="003A1E5C">
        <w:t>.</w:t>
      </w:r>
      <w:r w:rsidR="00057027" w:rsidRPr="002E5F7B">
        <w:rPr>
          <w:b/>
          <w:bCs/>
        </w:rPr>
        <w:t>5</w:t>
      </w:r>
    </w:p>
    <w:p w14:paraId="30894375" w14:textId="5CEDD12D" w:rsidR="006B161E" w:rsidRDefault="002E5F7B" w:rsidP="006B161E">
      <w:r>
        <w:rPr>
          <w:b/>
          <w:bCs/>
        </w:rPr>
        <w:t xml:space="preserve">2.0 </w:t>
      </w:r>
      <w:r w:rsidR="003A1E5C" w:rsidRPr="002E5F7B">
        <w:rPr>
          <w:b/>
          <w:bCs/>
        </w:rPr>
        <w:t>Overview of</w:t>
      </w:r>
      <w:r>
        <w:rPr>
          <w:b/>
          <w:bCs/>
        </w:rPr>
        <w:t xml:space="preserve"> </w:t>
      </w:r>
      <w:r w:rsidR="003A1E5C" w:rsidRPr="002E5F7B">
        <w:rPr>
          <w:b/>
          <w:bCs/>
        </w:rPr>
        <w:t>observations</w:t>
      </w:r>
      <w:r w:rsidR="003A1E5C">
        <w:t>……………………………………………………………………</w:t>
      </w:r>
      <w:r w:rsidR="00057027">
        <w:t>…</w:t>
      </w:r>
      <w:r>
        <w:t>…</w:t>
      </w:r>
      <w:r w:rsidR="00057027">
        <w:t>…</w:t>
      </w:r>
      <w:r w:rsidR="00057027" w:rsidRPr="002E5F7B">
        <w:rPr>
          <w:b/>
          <w:bCs/>
        </w:rPr>
        <w:t>6</w:t>
      </w:r>
    </w:p>
    <w:p w14:paraId="0FA327D0" w14:textId="2A7E9C0B" w:rsidR="00057027" w:rsidRDefault="002E5F7B" w:rsidP="006B161E">
      <w:r>
        <w:t>2.1</w:t>
      </w:r>
      <w:r w:rsidR="00057027" w:rsidRPr="00057027">
        <w:t>Tutor A: Visual Studies – Two-point Perspective, Level 4</w:t>
      </w:r>
      <w:r w:rsidR="00057027">
        <w:t>…………………………</w:t>
      </w:r>
      <w:r>
        <w:t>.</w:t>
      </w:r>
      <w:r w:rsidR="00057027">
        <w:t>…</w:t>
      </w:r>
      <w:r>
        <w:t>..</w:t>
      </w:r>
      <w:r w:rsidR="00057027">
        <w:t>……</w:t>
      </w:r>
      <w:r>
        <w:t>.</w:t>
      </w:r>
      <w:r w:rsidR="00057027">
        <w:t>.</w:t>
      </w:r>
      <w:r w:rsidR="00057027" w:rsidRPr="002E5F7B">
        <w:rPr>
          <w:b/>
          <w:bCs/>
        </w:rPr>
        <w:t>6</w:t>
      </w:r>
    </w:p>
    <w:p w14:paraId="0CE04D27" w14:textId="56350CAA" w:rsidR="00057027" w:rsidRPr="00057027" w:rsidRDefault="002E5F7B" w:rsidP="00057027">
      <w:r>
        <w:t xml:space="preserve">2.2 </w:t>
      </w:r>
      <w:r w:rsidR="00057027" w:rsidRPr="00057027">
        <w:t>Tutor B: User Experience Design – Five main ingredients of UX Design, Level 6</w:t>
      </w:r>
      <w:r w:rsidR="00057027">
        <w:t>…</w:t>
      </w:r>
      <w:r>
        <w:t>..</w:t>
      </w:r>
      <w:r w:rsidR="00057027">
        <w:t>…</w:t>
      </w:r>
      <w:r>
        <w:t>.</w:t>
      </w:r>
      <w:r w:rsidR="00057027" w:rsidRPr="002E5F7B">
        <w:rPr>
          <w:b/>
          <w:bCs/>
        </w:rPr>
        <w:t>7</w:t>
      </w:r>
    </w:p>
    <w:p w14:paraId="4D93F291" w14:textId="340DF90B" w:rsidR="00057027" w:rsidRPr="00057027" w:rsidRDefault="002E5F7B" w:rsidP="006B161E">
      <w:r>
        <w:t xml:space="preserve">2.3 </w:t>
      </w:r>
      <w:r w:rsidR="00057027" w:rsidRPr="00057027">
        <w:t>Tutor C: Lighting and Rendering – Lighting Workshop, Level 6</w:t>
      </w:r>
      <w:r w:rsidR="00057027">
        <w:t>…………</w:t>
      </w:r>
      <w:r>
        <w:t>..</w:t>
      </w:r>
      <w:r w:rsidR="00057027">
        <w:t>………………</w:t>
      </w:r>
      <w:r>
        <w:t>…</w:t>
      </w:r>
      <w:r w:rsidR="00057027" w:rsidRPr="002E5F7B">
        <w:rPr>
          <w:b/>
          <w:bCs/>
        </w:rPr>
        <w:t>8</w:t>
      </w:r>
    </w:p>
    <w:p w14:paraId="50D3E4A5" w14:textId="1717EFE5" w:rsidR="003A1E5C" w:rsidRDefault="002E5F7B" w:rsidP="006B161E">
      <w:r>
        <w:rPr>
          <w:b/>
          <w:bCs/>
        </w:rPr>
        <w:t xml:space="preserve">3.0 </w:t>
      </w:r>
      <w:r w:rsidR="003A1E5C" w:rsidRPr="002E5F7B">
        <w:rPr>
          <w:b/>
          <w:bCs/>
        </w:rPr>
        <w:t xml:space="preserve">Critical </w:t>
      </w:r>
      <w:r w:rsidR="000541E9" w:rsidRPr="002E5F7B">
        <w:rPr>
          <w:b/>
          <w:bCs/>
        </w:rPr>
        <w:t>r</w:t>
      </w:r>
      <w:r w:rsidR="003A1E5C" w:rsidRPr="002E5F7B">
        <w:rPr>
          <w:b/>
          <w:bCs/>
        </w:rPr>
        <w:t>eflection</w:t>
      </w:r>
      <w:r w:rsidR="000541E9" w:rsidRPr="002E5F7B">
        <w:rPr>
          <w:b/>
          <w:bCs/>
        </w:rPr>
        <w:t xml:space="preserve"> of observational studies</w:t>
      </w:r>
      <w:r w:rsidR="003A1E5C">
        <w:t>……………………………</w:t>
      </w:r>
      <w:r>
        <w:t>.</w:t>
      </w:r>
      <w:r w:rsidR="003A1E5C">
        <w:t>…………</w:t>
      </w:r>
      <w:r>
        <w:t>………….</w:t>
      </w:r>
      <w:r w:rsidRPr="002E5F7B">
        <w:rPr>
          <w:b/>
          <w:bCs/>
        </w:rPr>
        <w:t>9</w:t>
      </w:r>
    </w:p>
    <w:p w14:paraId="2F9B069A" w14:textId="6CAFFE5B" w:rsidR="003A1E5C" w:rsidRDefault="002E5F7B" w:rsidP="006B161E">
      <w:r>
        <w:rPr>
          <w:b/>
          <w:bCs/>
        </w:rPr>
        <w:t xml:space="preserve">4.0 </w:t>
      </w:r>
      <w:r w:rsidR="003A1E5C" w:rsidRPr="002E5F7B">
        <w:rPr>
          <w:b/>
          <w:bCs/>
        </w:rPr>
        <w:t>Application to own professional practice</w:t>
      </w:r>
      <w:r w:rsidR="003A1E5C">
        <w:t>………………………………………</w:t>
      </w:r>
      <w:r>
        <w:t>..</w:t>
      </w:r>
      <w:r w:rsidR="003A1E5C">
        <w:t>……</w:t>
      </w:r>
      <w:r>
        <w:t>.……</w:t>
      </w:r>
      <w:r w:rsidRPr="002E5F7B">
        <w:rPr>
          <w:b/>
          <w:bCs/>
        </w:rPr>
        <w:t>12</w:t>
      </w:r>
    </w:p>
    <w:p w14:paraId="7A43E7AA" w14:textId="3802BB91" w:rsidR="003A1E5C" w:rsidRDefault="002E5F7B" w:rsidP="006B161E">
      <w:r>
        <w:rPr>
          <w:b/>
          <w:bCs/>
        </w:rPr>
        <w:t xml:space="preserve">5.0 </w:t>
      </w:r>
      <w:r w:rsidR="003A1E5C" w:rsidRPr="002E5F7B">
        <w:rPr>
          <w:b/>
          <w:bCs/>
        </w:rPr>
        <w:t>Professional development action plan</w:t>
      </w:r>
      <w:r w:rsidR="003A1E5C">
        <w:t>…………………………………………………</w:t>
      </w:r>
      <w:r>
        <w:t>…….</w:t>
      </w:r>
      <w:r w:rsidRPr="002E5F7B">
        <w:rPr>
          <w:b/>
          <w:bCs/>
        </w:rPr>
        <w:t>14</w:t>
      </w:r>
    </w:p>
    <w:p w14:paraId="5F94A6D9" w14:textId="5BE279B3" w:rsidR="003A1E5C" w:rsidRDefault="002E5F7B" w:rsidP="006B161E">
      <w:r>
        <w:rPr>
          <w:b/>
          <w:bCs/>
        </w:rPr>
        <w:t xml:space="preserve">6.0 </w:t>
      </w:r>
      <w:r w:rsidR="003A1E5C" w:rsidRPr="002E5F7B">
        <w:rPr>
          <w:b/>
          <w:bCs/>
        </w:rPr>
        <w:t>References</w:t>
      </w:r>
      <w:r w:rsidR="003A1E5C">
        <w:t>…………………………………………………………………………………………</w:t>
      </w:r>
      <w:r>
        <w:t>..….</w:t>
      </w:r>
      <w:r w:rsidRPr="002E5F7B">
        <w:rPr>
          <w:b/>
          <w:bCs/>
        </w:rPr>
        <w:t>16</w:t>
      </w:r>
    </w:p>
    <w:p w14:paraId="799597D4" w14:textId="1A63A192" w:rsidR="003A1E5C" w:rsidRDefault="008F4765" w:rsidP="006B161E">
      <w:r>
        <w:rPr>
          <w:b/>
          <w:bCs/>
        </w:rPr>
        <w:t>7</w:t>
      </w:r>
      <w:r w:rsidR="002E5F7B">
        <w:rPr>
          <w:b/>
          <w:bCs/>
        </w:rPr>
        <w:t xml:space="preserve">.0 </w:t>
      </w:r>
      <w:r w:rsidR="003A1E5C" w:rsidRPr="002E5F7B">
        <w:rPr>
          <w:b/>
          <w:bCs/>
        </w:rPr>
        <w:t>Appendices</w:t>
      </w:r>
      <w:r w:rsidR="003A1E5C">
        <w:t>…………………………………………………………</w:t>
      </w:r>
      <w:r w:rsidR="002E5F7B">
        <w:t>..</w:t>
      </w:r>
      <w:r w:rsidR="003A1E5C">
        <w:t>……………………………</w:t>
      </w:r>
      <w:r w:rsidR="002E5F7B">
        <w:t>.…..</w:t>
      </w:r>
      <w:r w:rsidR="002E5F7B" w:rsidRPr="002E5F7B">
        <w:rPr>
          <w:b/>
          <w:bCs/>
        </w:rPr>
        <w:t>1</w:t>
      </w:r>
      <w:r>
        <w:rPr>
          <w:b/>
          <w:bCs/>
        </w:rPr>
        <w:t>7</w:t>
      </w:r>
    </w:p>
    <w:p w14:paraId="4430A354" w14:textId="755D9432" w:rsidR="00F6104D" w:rsidRDefault="008F4765" w:rsidP="006B161E">
      <w:r>
        <w:t>7</w:t>
      </w:r>
      <w:r w:rsidR="002E5F7B">
        <w:t xml:space="preserve">.1 </w:t>
      </w:r>
      <w:r w:rsidR="00F6104D">
        <w:t>Appendix A: Teaching Observation Forms……………………………………………</w:t>
      </w:r>
      <w:r w:rsidR="002E5F7B">
        <w:t>….…….</w:t>
      </w:r>
      <w:r w:rsidR="002E5F7B" w:rsidRPr="002E5F7B">
        <w:rPr>
          <w:b/>
          <w:bCs/>
        </w:rPr>
        <w:t>1</w:t>
      </w:r>
      <w:r>
        <w:rPr>
          <w:b/>
          <w:bCs/>
        </w:rPr>
        <w:t>7</w:t>
      </w:r>
    </w:p>
    <w:p w14:paraId="35C6BDD1" w14:textId="77777777" w:rsidR="00F6104D" w:rsidRDefault="00F6104D" w:rsidP="006B161E"/>
    <w:p w14:paraId="7AEC7A3F" w14:textId="77777777" w:rsidR="00F6104D" w:rsidRDefault="00F6104D" w:rsidP="006B161E"/>
    <w:p w14:paraId="66EBF8D4" w14:textId="77777777" w:rsidR="00F6104D" w:rsidRDefault="00F6104D" w:rsidP="006B161E"/>
    <w:p w14:paraId="631D7952" w14:textId="77777777" w:rsidR="008F4765" w:rsidRDefault="008F4765" w:rsidP="006B161E"/>
    <w:p w14:paraId="28235680" w14:textId="77777777" w:rsidR="00F6104D" w:rsidRDefault="00F6104D" w:rsidP="006B161E"/>
    <w:p w14:paraId="75D3E6B4" w14:textId="77777777" w:rsidR="00F6104D" w:rsidRDefault="00F6104D" w:rsidP="006B161E"/>
    <w:p w14:paraId="75E3A2EE" w14:textId="77777777" w:rsidR="00F6104D" w:rsidRDefault="00F6104D" w:rsidP="006B161E"/>
    <w:p w14:paraId="2D6D8D3C" w14:textId="77777777" w:rsidR="00F6104D" w:rsidRDefault="00F6104D" w:rsidP="006B161E"/>
    <w:p w14:paraId="6AEADF1F" w14:textId="77777777" w:rsidR="00F6104D" w:rsidRDefault="00F6104D" w:rsidP="006B161E"/>
    <w:p w14:paraId="49650B27" w14:textId="77777777" w:rsidR="00F6104D" w:rsidRDefault="00F6104D" w:rsidP="006B161E"/>
    <w:p w14:paraId="24FD93CE" w14:textId="77777777" w:rsidR="00F6104D" w:rsidRDefault="00F6104D" w:rsidP="006B161E"/>
    <w:p w14:paraId="64CCE375" w14:textId="77777777" w:rsidR="00F6104D" w:rsidRDefault="00F6104D" w:rsidP="006B161E"/>
    <w:p w14:paraId="023D5DB0" w14:textId="77777777" w:rsidR="002E5F7B" w:rsidRDefault="002E5F7B" w:rsidP="006B161E"/>
    <w:p w14:paraId="2638EABF" w14:textId="77777777" w:rsidR="00F6104D" w:rsidRDefault="00F6104D" w:rsidP="006B161E"/>
    <w:p w14:paraId="26AF48BB" w14:textId="77777777" w:rsidR="007F3A15" w:rsidRDefault="007F3A15" w:rsidP="006B161E"/>
    <w:p w14:paraId="3D8E5D41" w14:textId="5A89F30A" w:rsidR="00F6104D" w:rsidRPr="00A66617" w:rsidRDefault="000845CE" w:rsidP="00A66617">
      <w:pPr>
        <w:jc w:val="center"/>
        <w:rPr>
          <w:u w:val="single"/>
        </w:rPr>
      </w:pPr>
      <w:r>
        <w:rPr>
          <w:u w:val="single"/>
        </w:rPr>
        <w:lastRenderedPageBreak/>
        <w:t xml:space="preserve">1.0 </w:t>
      </w:r>
      <w:r w:rsidR="00682884" w:rsidRPr="00A66617">
        <w:rPr>
          <w:u w:val="single"/>
        </w:rPr>
        <w:t>Introduction</w:t>
      </w:r>
    </w:p>
    <w:p w14:paraId="3F0C9995" w14:textId="77777777" w:rsidR="00682884" w:rsidRDefault="00682884" w:rsidP="00682884">
      <w:bookmarkStart w:id="0" w:name="_Hlk213693074"/>
      <w:r w:rsidRPr="00682884">
        <w:t>This report provides a critical reflection on a series of professional observations undertaken within the post-16 education sector. Across a total of six hours, I observed three experienced teaching practitioners delivering sessions at different levels and across varied subject areas. The aim of these observations was to explore examples of effective practice, analyse strategies used to engage and support learners, and consider how these approaches can inform and enhance my own teaching practice.</w:t>
      </w:r>
    </w:p>
    <w:p w14:paraId="7E3F9397" w14:textId="35069667" w:rsidR="00A66617" w:rsidRDefault="00A66617" w:rsidP="5B49863E">
      <w:r>
        <w:t xml:space="preserve">The observations included a </w:t>
      </w:r>
      <w:r w:rsidRPr="5B49863E">
        <w:rPr>
          <w:i/>
          <w:iCs/>
        </w:rPr>
        <w:t>Visual Studies</w:t>
      </w:r>
      <w:r>
        <w:t xml:space="preserve"> session on two-point perspective (Tutor: A), a </w:t>
      </w:r>
      <w:r w:rsidRPr="5B49863E">
        <w:rPr>
          <w:i/>
          <w:iCs/>
        </w:rPr>
        <w:t>User Experience Design</w:t>
      </w:r>
      <w:r>
        <w:t xml:space="preserve"> lecture examining the five key elements of UX design (Tutor: B), and a </w:t>
      </w:r>
      <w:r w:rsidRPr="5B49863E">
        <w:rPr>
          <w:i/>
          <w:iCs/>
        </w:rPr>
        <w:t>Lighting and Rendering</w:t>
      </w:r>
      <w:r>
        <w:t xml:space="preserve"> workshop focusing on lighting workflows in Maya (Tutor: C). Experiencing such a variety of teaching styles, from structured demonstrations to more student-led, practical sessions, offered valuable insight into different pedagogical methods and how these can be adapted to meet diverse learner needs across a variety of teaching levels.</w:t>
      </w:r>
    </w:p>
    <w:p w14:paraId="5D9D56E9" w14:textId="3030D16D" w:rsidR="008E2F10" w:rsidRDefault="00A66617" w:rsidP="5B49863E">
      <w:r>
        <w:t>This assignment will</w:t>
      </w:r>
      <w:r w:rsidR="4918C3F0">
        <w:t xml:space="preserve"> </w:t>
      </w:r>
      <w:r>
        <w:t>reflect on the key learning gained from each observation and how these experiences have influenced my understanding of effective teaching practice. It will also highlight specific areas for my professional development, mapped to the professional teaching standards, and conclude with an action plan outlining how I intend to continue developing my skills and knowledge as an educator.</w:t>
      </w:r>
    </w:p>
    <w:p w14:paraId="168367AA" w14:textId="77777777" w:rsidR="00EE33CC" w:rsidRDefault="00EE33CC" w:rsidP="008E2F10">
      <w:pPr>
        <w:jc w:val="center"/>
        <w:rPr>
          <w:u w:val="single"/>
        </w:rPr>
      </w:pPr>
    </w:p>
    <w:p w14:paraId="2B0A10C8" w14:textId="77777777" w:rsidR="00EE33CC" w:rsidRDefault="00EE33CC" w:rsidP="008E2F10">
      <w:pPr>
        <w:jc w:val="center"/>
        <w:rPr>
          <w:u w:val="single"/>
        </w:rPr>
      </w:pPr>
    </w:p>
    <w:p w14:paraId="7BF8862B" w14:textId="77777777" w:rsidR="00EE33CC" w:rsidRDefault="00EE33CC" w:rsidP="008E2F10">
      <w:pPr>
        <w:jc w:val="center"/>
        <w:rPr>
          <w:u w:val="single"/>
        </w:rPr>
      </w:pPr>
    </w:p>
    <w:p w14:paraId="2076235D" w14:textId="77777777" w:rsidR="00EE33CC" w:rsidRDefault="00EE33CC" w:rsidP="008E2F10">
      <w:pPr>
        <w:jc w:val="center"/>
        <w:rPr>
          <w:u w:val="single"/>
        </w:rPr>
      </w:pPr>
    </w:p>
    <w:p w14:paraId="3E70F5C1" w14:textId="77777777" w:rsidR="00EE33CC" w:rsidRDefault="00EE33CC" w:rsidP="008E2F10">
      <w:pPr>
        <w:jc w:val="center"/>
        <w:rPr>
          <w:u w:val="single"/>
        </w:rPr>
      </w:pPr>
    </w:p>
    <w:p w14:paraId="64AE7EFB" w14:textId="77777777" w:rsidR="00EE33CC" w:rsidRDefault="00EE33CC" w:rsidP="008E2F10">
      <w:pPr>
        <w:jc w:val="center"/>
        <w:rPr>
          <w:u w:val="single"/>
        </w:rPr>
      </w:pPr>
    </w:p>
    <w:p w14:paraId="5F7DB989" w14:textId="77777777" w:rsidR="00EE33CC" w:rsidRDefault="00EE33CC" w:rsidP="008E2F10">
      <w:pPr>
        <w:jc w:val="center"/>
        <w:rPr>
          <w:u w:val="single"/>
        </w:rPr>
      </w:pPr>
    </w:p>
    <w:p w14:paraId="3EDE5A5C" w14:textId="77777777" w:rsidR="00EE33CC" w:rsidRDefault="00EE33CC" w:rsidP="008E2F10">
      <w:pPr>
        <w:jc w:val="center"/>
        <w:rPr>
          <w:u w:val="single"/>
        </w:rPr>
      </w:pPr>
    </w:p>
    <w:p w14:paraId="116A4F1F" w14:textId="77777777" w:rsidR="00EE33CC" w:rsidRDefault="00EE33CC" w:rsidP="008E2F10">
      <w:pPr>
        <w:jc w:val="center"/>
        <w:rPr>
          <w:u w:val="single"/>
        </w:rPr>
      </w:pPr>
    </w:p>
    <w:p w14:paraId="1D7F2144" w14:textId="77777777" w:rsidR="00EE33CC" w:rsidRDefault="00EE33CC" w:rsidP="008E2F10">
      <w:pPr>
        <w:jc w:val="center"/>
        <w:rPr>
          <w:u w:val="single"/>
        </w:rPr>
      </w:pPr>
    </w:p>
    <w:p w14:paraId="7CF72188" w14:textId="77777777" w:rsidR="00EE33CC" w:rsidRDefault="00EE33CC" w:rsidP="008E2F10">
      <w:pPr>
        <w:jc w:val="center"/>
        <w:rPr>
          <w:u w:val="single"/>
        </w:rPr>
      </w:pPr>
    </w:p>
    <w:p w14:paraId="1C01CD8F" w14:textId="77777777" w:rsidR="00EE33CC" w:rsidRDefault="00EE33CC" w:rsidP="008E2F10">
      <w:pPr>
        <w:jc w:val="center"/>
        <w:rPr>
          <w:u w:val="single"/>
        </w:rPr>
      </w:pPr>
    </w:p>
    <w:p w14:paraId="4D03AF92" w14:textId="77777777" w:rsidR="00EE33CC" w:rsidRDefault="00EE33CC" w:rsidP="008E2F10">
      <w:pPr>
        <w:jc w:val="center"/>
        <w:rPr>
          <w:u w:val="single"/>
        </w:rPr>
      </w:pPr>
    </w:p>
    <w:p w14:paraId="5F1AE6EF" w14:textId="77777777" w:rsidR="00EE33CC" w:rsidRDefault="00EE33CC" w:rsidP="008E2F10">
      <w:pPr>
        <w:jc w:val="center"/>
        <w:rPr>
          <w:u w:val="single"/>
        </w:rPr>
      </w:pPr>
    </w:p>
    <w:p w14:paraId="73E05B94" w14:textId="60404E29" w:rsidR="008E2F10" w:rsidRDefault="000845CE" w:rsidP="008E2F10">
      <w:pPr>
        <w:jc w:val="center"/>
        <w:rPr>
          <w:u w:val="single"/>
        </w:rPr>
      </w:pPr>
      <w:r>
        <w:rPr>
          <w:u w:val="single"/>
        </w:rPr>
        <w:lastRenderedPageBreak/>
        <w:t xml:space="preserve">2.0 </w:t>
      </w:r>
      <w:r w:rsidR="008E2F10" w:rsidRPr="008E2F10">
        <w:rPr>
          <w:u w:val="single"/>
        </w:rPr>
        <w:t>Overview of Observations</w:t>
      </w:r>
    </w:p>
    <w:p w14:paraId="0450CAF2" w14:textId="54A21461" w:rsidR="008E2F10" w:rsidRPr="00A6433F" w:rsidRDefault="000845CE" w:rsidP="008E2F10">
      <w:pPr>
        <w:rPr>
          <w:b/>
          <w:bCs/>
        </w:rPr>
      </w:pPr>
      <w:r>
        <w:rPr>
          <w:b/>
          <w:bCs/>
        </w:rPr>
        <w:t xml:space="preserve">2.1 </w:t>
      </w:r>
      <w:r w:rsidR="008E2F10" w:rsidRPr="00A6433F">
        <w:rPr>
          <w:b/>
          <w:bCs/>
        </w:rPr>
        <w:t>Tutor A: Visual Studies – Two-point Perspective, Level 4.</w:t>
      </w:r>
    </w:p>
    <w:p w14:paraId="545F6EF3" w14:textId="12131947" w:rsidR="006D7728" w:rsidRPr="006D7728" w:rsidRDefault="006D7728" w:rsidP="006D7728">
      <w:r w:rsidRPr="006D7728">
        <w:t xml:space="preserve">The Visual Studies session delivered by Tutor A focused on two-point perspective and illustrated how practical activities can reinforce theoretical concepts. The lesson began with clearly defined objectives and a brief recap of one-point perspective from the previous session, ensuring that learners had a solid foundation to build upon. This aligns with the </w:t>
      </w:r>
      <w:r w:rsidRPr="006D7728">
        <w:rPr>
          <w:i/>
          <w:iCs/>
        </w:rPr>
        <w:t>Professional Standards for Further Education Practitioners in Wales</w:t>
      </w:r>
      <w:r w:rsidRPr="006D7728">
        <w:t xml:space="preserve">, which emphasise the importance of </w:t>
      </w:r>
      <w:r w:rsidRPr="006D7728">
        <w:rPr>
          <w:i/>
          <w:iCs/>
        </w:rPr>
        <w:t>“inspiring, supporting and stretching learners, taking account of their starting points and progression options”</w:t>
      </w:r>
      <w:r w:rsidRPr="006D7728">
        <w:t xml:space="preserve"> (Welsh Government, 2023, p.1</w:t>
      </w:r>
      <w:r w:rsidR="006E41C7">
        <w:t>0</w:t>
      </w:r>
      <w:r w:rsidRPr="006D7728">
        <w:t>).</w:t>
      </w:r>
    </w:p>
    <w:p w14:paraId="3E7C5BF7" w14:textId="5E36BEF9" w:rsidR="0072196F" w:rsidRDefault="006D7728" w:rsidP="5B49863E">
      <w:r>
        <w:t xml:space="preserve">Tutor A employed a combination of visual demonstrations on the board, open and closed questioning, and one-to-one support to guide students through the new topic. This demonstrates good practice in planning and delivering </w:t>
      </w:r>
      <w:r w:rsidRPr="5B49863E">
        <w:rPr>
          <w:i/>
          <w:iCs/>
        </w:rPr>
        <w:t>“effective learning, teaching and assessment”</w:t>
      </w:r>
      <w:r>
        <w:t xml:space="preserve"> (Welsh Government, 2023, p.1</w:t>
      </w:r>
      <w:r w:rsidR="006E41C7">
        <w:t>0</w:t>
      </w:r>
      <w:r>
        <w:t>), using varied methods to enhance understanding. Students were highly engaged, responding positively to the tutor’s enthusiasm, expressive body language, and occasional use of humour.</w:t>
      </w:r>
    </w:p>
    <w:p w14:paraId="6C303D09" w14:textId="1760D329" w:rsidR="006D7728" w:rsidRPr="006D7728" w:rsidRDefault="006D7728" w:rsidP="5B49863E">
      <w:r>
        <w:t>Classroom management was effective, with smooth transitions and well-paced delivery that allowed learners to progress at their own speed</w:t>
      </w:r>
      <w:r w:rsidR="0072196F">
        <w:t>,</w:t>
      </w:r>
      <w:r>
        <w:t xml:space="preserve"> reflecting the standard to </w:t>
      </w:r>
      <w:r w:rsidRPr="5B49863E">
        <w:rPr>
          <w:i/>
          <w:iCs/>
        </w:rPr>
        <w:t>“build positive and collaborative relationships”</w:t>
      </w:r>
      <w:r>
        <w:t xml:space="preserve"> and maintain a </w:t>
      </w:r>
      <w:r w:rsidRPr="5B49863E">
        <w:rPr>
          <w:i/>
          <w:iCs/>
        </w:rPr>
        <w:t>“safe and inclusive learning environment”</w:t>
      </w:r>
      <w:r>
        <w:t xml:space="preserve"> (Welsh Government, 2023, p.</w:t>
      </w:r>
      <w:r w:rsidR="0072196F">
        <w:t>1</w:t>
      </w:r>
      <w:r w:rsidR="006E41C7">
        <w:t>0</w:t>
      </w:r>
      <w:r>
        <w:t>).</w:t>
      </w:r>
    </w:p>
    <w:p w14:paraId="11A27D88" w14:textId="3678EDD7" w:rsidR="006D7728" w:rsidRPr="006D7728" w:rsidRDefault="006D7728" w:rsidP="5B49863E">
      <w:r>
        <w:t xml:space="preserve">Differentiation was evident through repeated demonstrations and targeted guidance for students requiring extra support, while formative feedback was provided throughout to reinforce understanding and build confidence. This practice supports the standard encouraging practitioners to </w:t>
      </w:r>
      <w:r w:rsidRPr="5B49863E">
        <w:rPr>
          <w:i/>
          <w:iCs/>
        </w:rPr>
        <w:t>“use assessment of and for learning to support learner progress”</w:t>
      </w:r>
      <w:r>
        <w:t xml:space="preserve"> (Welsh Government, 2023, p.1</w:t>
      </w:r>
      <w:r w:rsidR="006E41C7">
        <w:t>0</w:t>
      </w:r>
      <w:r>
        <w:t>). Observing this session emphasised the importance of connecting new content to prior learning, using questioning to maintain engagement, and adjusting support and pacing to meet individual learner needs</w:t>
      </w:r>
      <w:r w:rsidR="0072196F">
        <w:t>,</w:t>
      </w:r>
      <w:r>
        <w:t xml:space="preserve"> key features of reflective teaching. Such reflection aligns with the professional commitment to </w:t>
      </w:r>
      <w:r w:rsidRPr="5B49863E">
        <w:rPr>
          <w:i/>
          <w:iCs/>
        </w:rPr>
        <w:t>“critically reflect on own values, knowledge and skills to improve learning”</w:t>
      </w:r>
      <w:r>
        <w:t xml:space="preserve"> (Welsh Government, 2023, p.1</w:t>
      </w:r>
      <w:r w:rsidR="006E41C7">
        <w:t>1</w:t>
      </w:r>
      <w:r>
        <w:t>). Formative assessment was conducted as the tutor circulated around the class, checking how students were progressing with the practical aspect of the lesson, demonstrating an ongoing commitment to learner well-being and progress.</w:t>
      </w:r>
    </w:p>
    <w:p w14:paraId="7BDC66D2" w14:textId="77777777" w:rsidR="0072196F" w:rsidRDefault="0072196F" w:rsidP="008E2F10">
      <w:pPr>
        <w:rPr>
          <w:b/>
          <w:bCs/>
        </w:rPr>
      </w:pPr>
    </w:p>
    <w:p w14:paraId="245A8E24" w14:textId="77777777" w:rsidR="0072196F" w:rsidRDefault="0072196F" w:rsidP="008E2F10">
      <w:pPr>
        <w:rPr>
          <w:b/>
          <w:bCs/>
        </w:rPr>
      </w:pPr>
    </w:p>
    <w:p w14:paraId="7CA3BC2C" w14:textId="77777777" w:rsidR="0072196F" w:rsidRDefault="0072196F" w:rsidP="008E2F10">
      <w:pPr>
        <w:rPr>
          <w:b/>
          <w:bCs/>
        </w:rPr>
      </w:pPr>
    </w:p>
    <w:p w14:paraId="59905477" w14:textId="77777777" w:rsidR="0072196F" w:rsidRDefault="0072196F" w:rsidP="008E2F10">
      <w:pPr>
        <w:rPr>
          <w:b/>
          <w:bCs/>
        </w:rPr>
      </w:pPr>
    </w:p>
    <w:p w14:paraId="6C82EB3D" w14:textId="19DA5612" w:rsidR="008E2F10" w:rsidRPr="00A6433F" w:rsidRDefault="000845CE" w:rsidP="008E2F10">
      <w:pPr>
        <w:rPr>
          <w:b/>
          <w:bCs/>
        </w:rPr>
      </w:pPr>
      <w:r>
        <w:rPr>
          <w:b/>
          <w:bCs/>
        </w:rPr>
        <w:lastRenderedPageBreak/>
        <w:t xml:space="preserve">2.2 </w:t>
      </w:r>
      <w:r w:rsidR="008E2F10" w:rsidRPr="00A6433F">
        <w:rPr>
          <w:b/>
          <w:bCs/>
        </w:rPr>
        <w:t>Tutor B: User Experience Design – Five main ingredients of UX Design, Level 6</w:t>
      </w:r>
    </w:p>
    <w:p w14:paraId="02CA682A" w14:textId="4341186F" w:rsidR="008256A1" w:rsidRPr="008256A1" w:rsidRDefault="008256A1" w:rsidP="008256A1">
      <w:r w:rsidRPr="008256A1">
        <w:t xml:space="preserve">Tutor B’s lecture on the five main ingredients of UX design combined theory with real-world examples to help students understand complex concepts. The session opened with a clear outline of the module and assignment as it was the beginning of the academic year, followed by a lecture on the five main ingredients of UX Design which was supported by PowerPoint slides that highlighted key points without overwhelming students with text. The delivery style was primarily didactic, with the tutor presenting structured information and guiding learners through key principles before allowing time for application. While this approach is instructor-led, it remains effective when paired with opportunities for interaction and reflection, aligning with the </w:t>
      </w:r>
      <w:r w:rsidRPr="008256A1">
        <w:rPr>
          <w:i/>
          <w:iCs/>
        </w:rPr>
        <w:t>Professional Standards for Further Education Practitioners in Wales</w:t>
      </w:r>
      <w:r w:rsidRPr="008256A1">
        <w:t xml:space="preserve">, which highlight the importance of using </w:t>
      </w:r>
      <w:r w:rsidRPr="008256A1">
        <w:rPr>
          <w:i/>
          <w:iCs/>
        </w:rPr>
        <w:t>“a range of media, including digital, effectively to enhance the learning process”</w:t>
      </w:r>
      <w:r w:rsidRPr="008256A1">
        <w:t xml:space="preserve"> (Welsh Government, 2023, p.1</w:t>
      </w:r>
      <w:r w:rsidR="006E41C7">
        <w:t>0</w:t>
      </w:r>
      <w:r w:rsidRPr="008256A1">
        <w:t>).</w:t>
      </w:r>
    </w:p>
    <w:p w14:paraId="2A0AC7DC" w14:textId="26984DFD" w:rsidR="008256A1" w:rsidRPr="008256A1" w:rsidRDefault="008256A1" w:rsidP="5B49863E">
      <w:r>
        <w:t xml:space="preserve">Tutor B encouraged discussion through open questioning and incorporated examples from existing products, making the content relatable and engaging. This supports the standard to </w:t>
      </w:r>
      <w:r w:rsidRPr="5B49863E">
        <w:rPr>
          <w:i/>
          <w:iCs/>
        </w:rPr>
        <w:t>“inspire, support and stretch learners, taking account of their starting points and progression options”</w:t>
      </w:r>
      <w:r>
        <w:t xml:space="preserve"> (Welsh Government, 2023, p.1</w:t>
      </w:r>
      <w:r w:rsidR="006E41C7">
        <w:t>0</w:t>
      </w:r>
      <w:r>
        <w:t xml:space="preserve">), as well as the expectation to </w:t>
      </w:r>
      <w:r w:rsidRPr="5B49863E">
        <w:rPr>
          <w:i/>
          <w:iCs/>
        </w:rPr>
        <w:t>“plan and deliver effective learning, teaching and assessment”</w:t>
      </w:r>
      <w:r>
        <w:t xml:space="preserve"> (</w:t>
      </w:r>
      <w:r w:rsidR="00A845D1">
        <w:t xml:space="preserve">Welsh Government, 2023, </w:t>
      </w:r>
      <w:r>
        <w:t>p.1</w:t>
      </w:r>
      <w:r w:rsidR="006E41C7">
        <w:t>0</w:t>
      </w:r>
      <w:r>
        <w:t>). Learners were attentive and took notes, asking questions when clarification was needed, demonstrating active engagement within a structured didactic framework.</w:t>
      </w:r>
    </w:p>
    <w:p w14:paraId="7AA20A07" w14:textId="734A4E9D" w:rsidR="008256A1" w:rsidRPr="008256A1" w:rsidRDefault="008256A1" w:rsidP="5B49863E">
      <w:r>
        <w:t xml:space="preserve">The paired activity at the end allowed students to apply theoretical principles collaboratively, further consolidating understanding. This reflects the standard encouraging practitioners to </w:t>
      </w:r>
      <w:r w:rsidRPr="5B49863E">
        <w:rPr>
          <w:i/>
          <w:iCs/>
        </w:rPr>
        <w:t>“enable learners to share responsibility for their own learning and assessment”</w:t>
      </w:r>
      <w:r>
        <w:t xml:space="preserve"> (Welsh Government, 2023, p.1</w:t>
      </w:r>
      <w:r w:rsidR="006E41C7">
        <w:t>1</w:t>
      </w:r>
      <w:r>
        <w:t xml:space="preserve">) and to </w:t>
      </w:r>
      <w:r w:rsidRPr="5B49863E">
        <w:rPr>
          <w:i/>
          <w:iCs/>
        </w:rPr>
        <w:t>“build positive and collaborative relationships”</w:t>
      </w:r>
      <w:r>
        <w:t xml:space="preserve"> (</w:t>
      </w:r>
      <w:r w:rsidR="00A845D1">
        <w:t xml:space="preserve">Welsh Government, 2023, </w:t>
      </w:r>
      <w:r>
        <w:t>p.1</w:t>
      </w:r>
      <w:r w:rsidR="006E41C7">
        <w:t>0</w:t>
      </w:r>
      <w:r>
        <w:t xml:space="preserve">). Classroom management was smooth, with multiple screens ensuring visibility for all students and freedom of seating allowing comfort and focus. Differentiation was provided through clear explanations of new terminology and flexible approaches to paired or solo work, consistent with the commitment to </w:t>
      </w:r>
      <w:r w:rsidRPr="5B49863E">
        <w:rPr>
          <w:i/>
          <w:iCs/>
        </w:rPr>
        <w:t>“value and promote diversity, equality of opportunity and inclusion”</w:t>
      </w:r>
      <w:r>
        <w:t xml:space="preserve"> (Welsh Government, 2023, p.</w:t>
      </w:r>
      <w:r w:rsidR="006E41C7">
        <w:t>10</w:t>
      </w:r>
      <w:r>
        <w:t>).</w:t>
      </w:r>
    </w:p>
    <w:p w14:paraId="3567ADD9" w14:textId="2EEBA84F" w:rsidR="008256A1" w:rsidRPr="008256A1" w:rsidRDefault="008256A1" w:rsidP="5B49863E">
      <w:r>
        <w:t xml:space="preserve">Formative assessment was embedded in the paired exercise, with the tutor providing feedback and guidance where required, aligning with the professional expectation to </w:t>
      </w:r>
      <w:r w:rsidRPr="5B49863E">
        <w:rPr>
          <w:i/>
          <w:iCs/>
        </w:rPr>
        <w:t>“use assessment of and for learning to support learner progress”</w:t>
      </w:r>
      <w:r>
        <w:t xml:space="preserve"> (Welsh Government, 2023, p.</w:t>
      </w:r>
      <w:r w:rsidR="006E41C7">
        <w:t>10</w:t>
      </w:r>
      <w:r>
        <w:t>). Overall, this session demonstrated how a didactic approach, when supported by interactive and applied activities, can effectively balance direct instruction with learner-centred engagement</w:t>
      </w:r>
      <w:r w:rsidR="006E41C7">
        <w:t>;</w:t>
      </w:r>
      <w:r>
        <w:t xml:space="preserve"> reinforcing the importance of connecting theory to practice, pacing content appropriately, and supporting learner autonomy.</w:t>
      </w:r>
    </w:p>
    <w:p w14:paraId="23DC9D9D" w14:textId="77777777" w:rsidR="00BB389A" w:rsidRDefault="00BB389A" w:rsidP="008E2F10">
      <w:pPr>
        <w:rPr>
          <w:b/>
          <w:bCs/>
        </w:rPr>
      </w:pPr>
    </w:p>
    <w:p w14:paraId="44915880" w14:textId="25D2D25A" w:rsidR="008E2F10" w:rsidRPr="00A6433F" w:rsidRDefault="000845CE" w:rsidP="008E2F10">
      <w:pPr>
        <w:rPr>
          <w:b/>
          <w:bCs/>
        </w:rPr>
      </w:pPr>
      <w:r>
        <w:rPr>
          <w:b/>
          <w:bCs/>
        </w:rPr>
        <w:lastRenderedPageBreak/>
        <w:t xml:space="preserve">2.3 </w:t>
      </w:r>
      <w:r w:rsidR="008E2F10" w:rsidRPr="00A6433F">
        <w:rPr>
          <w:b/>
          <w:bCs/>
        </w:rPr>
        <w:t>Tutor C: Lighting and Rendering – Lighting Workshop</w:t>
      </w:r>
      <w:r w:rsidR="008B7C18" w:rsidRPr="00A6433F">
        <w:rPr>
          <w:b/>
          <w:bCs/>
        </w:rPr>
        <w:t>, Level 6</w:t>
      </w:r>
    </w:p>
    <w:p w14:paraId="5ACABA81" w14:textId="666064C1" w:rsidR="00BB21E1" w:rsidRPr="00BB21E1" w:rsidRDefault="00BB21E1" w:rsidP="00BB21E1">
      <w:r w:rsidRPr="00BB21E1">
        <w:t xml:space="preserve">The Lighting and Rendering workshop led by Tutor C adopted a student-led approach, giving learners the freedom to work at their own pace while developing practical skills directly linked to their assignment. This approach reflects the </w:t>
      </w:r>
      <w:r w:rsidRPr="00BB21E1">
        <w:rPr>
          <w:i/>
          <w:iCs/>
        </w:rPr>
        <w:t>Professional Standards for Further Education Practitioners in Wales</w:t>
      </w:r>
      <w:r w:rsidRPr="00BB21E1">
        <w:t xml:space="preserve">, which encourage educators to </w:t>
      </w:r>
      <w:r w:rsidRPr="00BB21E1">
        <w:rPr>
          <w:i/>
          <w:iCs/>
        </w:rPr>
        <w:t>“enable learners to share responsibility for their own learning and assessment”</w:t>
      </w:r>
      <w:r w:rsidRPr="00BB21E1">
        <w:t xml:space="preserve"> (Welsh Government, 2023, p.11). The session began with a brief recap of the previous lesson and provided a Moodle-hosted tutorial video, offering multiple ways for students to engage with the content. This demonstrates effective use of digital resources, aligning with the standard to </w:t>
      </w:r>
      <w:r w:rsidRPr="00BB21E1">
        <w:rPr>
          <w:i/>
          <w:iCs/>
        </w:rPr>
        <w:t>“</w:t>
      </w:r>
      <w:r w:rsidR="00D47681">
        <w:rPr>
          <w:i/>
          <w:iCs/>
        </w:rPr>
        <w:t xml:space="preserve">Plan and deliver effective learning, teaching and assessment", through the </w:t>
      </w:r>
      <w:r w:rsidRPr="00BB21E1">
        <w:rPr>
          <w:i/>
          <w:iCs/>
        </w:rPr>
        <w:t xml:space="preserve">use </w:t>
      </w:r>
      <w:r w:rsidR="00D47681">
        <w:rPr>
          <w:i/>
          <w:iCs/>
        </w:rPr>
        <w:t>of "a</w:t>
      </w:r>
      <w:r w:rsidRPr="00BB21E1">
        <w:rPr>
          <w:i/>
          <w:iCs/>
        </w:rPr>
        <w:t xml:space="preserve"> range of media, including digital, effectively to enhance the learning process”</w:t>
      </w:r>
      <w:r w:rsidRPr="00BB21E1">
        <w:t xml:space="preserve"> (Welsh Government, 2023, p.1</w:t>
      </w:r>
      <w:r w:rsidR="00D47681">
        <w:t>0</w:t>
      </w:r>
      <w:r w:rsidRPr="00BB21E1">
        <w:t>).</w:t>
      </w:r>
    </w:p>
    <w:p w14:paraId="2E61C367" w14:textId="60FDEF58" w:rsidR="00BB21E1" w:rsidRPr="00BB21E1" w:rsidRDefault="00BB21E1" w:rsidP="5B49863E">
      <w:r>
        <w:t xml:space="preserve">Learners worked independently in Autodesk Maya, with the tutor circulating to give one-to-one support and formative feedback, checking practical application and providing guidance when needed. This practice corresponds with the expectation that practitioners use </w:t>
      </w:r>
      <w:r w:rsidR="00DB24D7" w:rsidRPr="5B49863E">
        <w:rPr>
          <w:i/>
          <w:iCs/>
        </w:rPr>
        <w:t>"</w:t>
      </w:r>
      <w:r w:rsidRPr="5B49863E">
        <w:rPr>
          <w:i/>
          <w:iCs/>
        </w:rPr>
        <w:t>assessment of and for learning to support learner progress”</w:t>
      </w:r>
      <w:r>
        <w:t xml:space="preserve"> (Welsh Government, 2023, p.1</w:t>
      </w:r>
      <w:r w:rsidR="00731B4C">
        <w:t>0</w:t>
      </w:r>
      <w:r>
        <w:t>). Students appeared focused and confident, interacting with both the software and video resources, and were comfortable asking questions when clarification was required</w:t>
      </w:r>
      <w:r w:rsidR="16A49772">
        <w:t>,</w:t>
      </w:r>
      <w:r w:rsidR="00DB24D7">
        <w:t xml:space="preserve"> </w:t>
      </w:r>
      <w:r>
        <w:t>evidenc</w:t>
      </w:r>
      <w:r w:rsidR="0A984600">
        <w:t>ing</w:t>
      </w:r>
      <w:r>
        <w:t xml:space="preserve"> an inclusive and supportive learning environment.</w:t>
      </w:r>
    </w:p>
    <w:p w14:paraId="77920667" w14:textId="2F7F9712" w:rsidR="00BB21E1" w:rsidRPr="00BB21E1" w:rsidRDefault="00BB21E1" w:rsidP="5B49863E">
      <w:r>
        <w:t xml:space="preserve">Classroom management was effective, with clear instructions, flexible seating arrangements, and reminders for breaks to support focus and well-being. Differentiation was embedded through additional support for learners with ALN and the use of accessible, multi-format materials, in line with the standard to </w:t>
      </w:r>
      <w:r w:rsidRPr="5B49863E">
        <w:rPr>
          <w:i/>
          <w:iCs/>
        </w:rPr>
        <w:t>“value and promote diversity, equality of opportunity and inclusion”</w:t>
      </w:r>
      <w:r>
        <w:t xml:space="preserve"> (Welsh Government, 2023, p.10). Observing this session highlighted the importance of student-led learning in promoting autonomy, accessibility, and personalised feedback</w:t>
      </w:r>
      <w:r w:rsidR="00731B4C">
        <w:t>;</w:t>
      </w:r>
      <w:r>
        <w:t xml:space="preserve"> principles that reflect a strong commitment to learner well-being and professional reflection as outlined in the </w:t>
      </w:r>
      <w:r w:rsidRPr="5B49863E">
        <w:rPr>
          <w:i/>
          <w:iCs/>
        </w:rPr>
        <w:t>Professional Standards for Further Education Practitioners in Wales</w:t>
      </w:r>
      <w:r>
        <w:t xml:space="preserve"> (Welsh Government, 2023).</w:t>
      </w:r>
    </w:p>
    <w:p w14:paraId="1C97F18F" w14:textId="77777777" w:rsidR="00F6104D" w:rsidRPr="008E2F10" w:rsidRDefault="00F6104D" w:rsidP="006B161E"/>
    <w:p w14:paraId="7AA1AF3A" w14:textId="77777777" w:rsidR="00F6104D" w:rsidRDefault="00F6104D" w:rsidP="006B161E"/>
    <w:p w14:paraId="5B4991E6" w14:textId="77777777" w:rsidR="00EE33CC" w:rsidRDefault="00EE33CC" w:rsidP="006B161E"/>
    <w:p w14:paraId="2C3F2495" w14:textId="77777777" w:rsidR="00EE33CC" w:rsidRDefault="00EE33CC" w:rsidP="006B161E"/>
    <w:p w14:paraId="63C95B8D" w14:textId="77777777" w:rsidR="00EE33CC" w:rsidRDefault="00EE33CC" w:rsidP="006B161E"/>
    <w:p w14:paraId="260C15BE" w14:textId="77777777" w:rsidR="008F4765" w:rsidRDefault="008F4765" w:rsidP="006B161E"/>
    <w:p w14:paraId="6FF75A1B" w14:textId="77777777" w:rsidR="00EE33CC" w:rsidRPr="008E2F10" w:rsidRDefault="00EE33CC" w:rsidP="006B161E"/>
    <w:p w14:paraId="60EE53FD" w14:textId="369F3B5B" w:rsidR="00F6104D" w:rsidRPr="0029600D" w:rsidRDefault="000845CE" w:rsidP="0029600D">
      <w:pPr>
        <w:jc w:val="center"/>
        <w:rPr>
          <w:u w:val="single"/>
        </w:rPr>
      </w:pPr>
      <w:r>
        <w:rPr>
          <w:u w:val="single"/>
        </w:rPr>
        <w:lastRenderedPageBreak/>
        <w:t xml:space="preserve">3.0 </w:t>
      </w:r>
      <w:r w:rsidR="0029600D">
        <w:rPr>
          <w:u w:val="single"/>
        </w:rPr>
        <w:t>Critical reflection of observational studies</w:t>
      </w:r>
    </w:p>
    <w:p w14:paraId="2CCB8960" w14:textId="0266DCED" w:rsidR="005962FB" w:rsidRDefault="005962FB" w:rsidP="005962FB">
      <w:r>
        <w:t xml:space="preserve">Observing the three sessions offered valuable insight into a variety of teaching approaches, strategies for engaging learners, and ways of supporting understanding and skill development in the post-16 education sector. The Visual Studies session led by </w:t>
      </w:r>
      <w:r w:rsidR="00BC40D0">
        <w:t xml:space="preserve">Tutor A highlighted the effectiveness of structured demonstrations combined with practical exercises, allowing learners to apply theoretical concepts to their work. This reflects Vygotsky’s concept of the Zone of Proximal Development, where learners develop higher-order thinking when guided and scaffolded through tasks slightly beyond their independent ability (Vygotsky, 1978, pp.86-91). </w:t>
      </w:r>
      <w:r>
        <w:t xml:space="preserve">The lecture delivered by Tutor B on UX design, although more didactic in nature, successfully brought theory to life with real-world examples and collaborative pair work. Gibbs’ notion of “learning by doing” is reflected </w:t>
      </w:r>
      <w:r w:rsidR="5E8C0D9F">
        <w:t>through</w:t>
      </w:r>
      <w:r>
        <w:t xml:space="preserve"> </w:t>
      </w:r>
      <w:r w:rsidR="443E56FA">
        <w:t>students'</w:t>
      </w:r>
      <w:r>
        <w:t xml:space="preserve"> active</w:t>
      </w:r>
      <w:r w:rsidR="454383E6">
        <w:t xml:space="preserve"> </w:t>
      </w:r>
      <w:r>
        <w:t>engag</w:t>
      </w:r>
      <w:r w:rsidR="03B21EAE">
        <w:t>ement</w:t>
      </w:r>
      <w:r>
        <w:t xml:space="preserve"> in discussion and application rather than passively absorbing content (Gibbs, 1988</w:t>
      </w:r>
      <w:r w:rsidR="00953448">
        <w:t>, p.9</w:t>
      </w:r>
      <w:r>
        <w:t>). Meanwhile, Tutor C’s Lighting and Rendering workshop demonstrated a student-led approach, giving learners autonomy to work at their own pace while providing one-to-one support and multi-format resources. Kolb’s experiential learning cycle (Kolb, 198</w:t>
      </w:r>
      <w:r w:rsidR="001971E0">
        <w:t>3</w:t>
      </w:r>
      <w:r w:rsidR="00696990">
        <w:t>, p.21</w:t>
      </w:r>
      <w:r>
        <w:t xml:space="preserve">) resonates with this format: concrete experience (Maya </w:t>
      </w:r>
      <w:r w:rsidR="00400388">
        <w:t xml:space="preserve">software </w:t>
      </w:r>
      <w:r>
        <w:t xml:space="preserve">practice), reflective observation (recap/tutorial), </w:t>
      </w:r>
      <w:r w:rsidR="00696990">
        <w:t>formation of abstract concepts and generalizations</w:t>
      </w:r>
      <w:r>
        <w:t xml:space="preserve"> (applying techniques), and active experimentation (practical assignments). The diversity of approaches observed illustrates that effective teaching is rarely one</w:t>
      </w:r>
      <w:r w:rsidRPr="5B49863E">
        <w:rPr>
          <w:rFonts w:ascii="Cambria Math" w:hAnsi="Cambria Math" w:cs="Cambria Math"/>
        </w:rPr>
        <w:t>‐</w:t>
      </w:r>
      <w:r>
        <w:t>size</w:t>
      </w:r>
      <w:r w:rsidRPr="5B49863E">
        <w:rPr>
          <w:rFonts w:ascii="Cambria Math" w:hAnsi="Cambria Math" w:cs="Cambria Math"/>
        </w:rPr>
        <w:t>‐</w:t>
      </w:r>
      <w:r>
        <w:t>fits</w:t>
      </w:r>
      <w:r w:rsidRPr="5B49863E">
        <w:rPr>
          <w:rFonts w:ascii="Cambria Math" w:hAnsi="Cambria Math" w:cs="Cambria Math"/>
        </w:rPr>
        <w:t>‐</w:t>
      </w:r>
      <w:r>
        <w:t>all but tailored to subject matter, learner readiness, and context.</w:t>
      </w:r>
    </w:p>
    <w:p w14:paraId="54501E01" w14:textId="7F240E61" w:rsidR="00696990" w:rsidRDefault="00696990" w:rsidP="005962FB">
      <w:r>
        <w:rPr>
          <w:noProof/>
        </w:rPr>
        <w:drawing>
          <wp:anchor distT="0" distB="0" distL="114300" distR="114300" simplePos="0" relativeHeight="251658240" behindDoc="0" locked="0" layoutInCell="1" allowOverlap="1" wp14:anchorId="5FB47B87" wp14:editId="129B60C6">
            <wp:simplePos x="0" y="0"/>
            <wp:positionH relativeFrom="margin">
              <wp:posOffset>838200</wp:posOffset>
            </wp:positionH>
            <wp:positionV relativeFrom="paragraph">
              <wp:posOffset>12700</wp:posOffset>
            </wp:positionV>
            <wp:extent cx="3876675" cy="3446145"/>
            <wp:effectExtent l="0" t="0" r="9525" b="1905"/>
            <wp:wrapSquare wrapText="bothSides"/>
            <wp:docPr id="1926634047" name="Picture 1" descr="The Kolb's Experiential Learning Model (also known as the Lewinian Experiential Lear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olb's Experiential Learning Model (also known as the Lewinian Experiential Learning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6675" cy="3446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6B3B1E" w14:textId="77777777" w:rsidR="00696990" w:rsidRDefault="00696990" w:rsidP="005962FB"/>
    <w:p w14:paraId="320E5764" w14:textId="77777777" w:rsidR="00696990" w:rsidRDefault="00696990" w:rsidP="005962FB"/>
    <w:p w14:paraId="36041819" w14:textId="77777777" w:rsidR="00696990" w:rsidRDefault="00696990" w:rsidP="005962FB"/>
    <w:p w14:paraId="3EA1F4CD" w14:textId="77777777" w:rsidR="00696990" w:rsidRDefault="00696990" w:rsidP="005962FB"/>
    <w:p w14:paraId="3CEDE0D6" w14:textId="77777777" w:rsidR="00696990" w:rsidRDefault="00696990" w:rsidP="005962FB"/>
    <w:p w14:paraId="3B169DD1" w14:textId="77777777" w:rsidR="00696990" w:rsidRDefault="00696990" w:rsidP="005962FB"/>
    <w:p w14:paraId="477FFA19" w14:textId="77777777" w:rsidR="00696990" w:rsidRDefault="00696990" w:rsidP="005962FB"/>
    <w:p w14:paraId="0B61B695" w14:textId="77777777" w:rsidR="00696990" w:rsidRDefault="00696990" w:rsidP="005962FB"/>
    <w:p w14:paraId="08A12A1A" w14:textId="77777777" w:rsidR="00696990" w:rsidRDefault="00696990" w:rsidP="005962FB"/>
    <w:p w14:paraId="0113CD3C" w14:textId="77777777" w:rsidR="00696990" w:rsidRDefault="00696990" w:rsidP="005962FB"/>
    <w:p w14:paraId="345762FB" w14:textId="4EA19E10" w:rsidR="00696990" w:rsidRPr="005962FB" w:rsidRDefault="00696990" w:rsidP="5B49863E">
      <w:pPr>
        <w:jc w:val="center"/>
        <w:rPr>
          <w:sz w:val="20"/>
          <w:szCs w:val="20"/>
        </w:rPr>
      </w:pPr>
      <w:r w:rsidRPr="5B49863E">
        <w:rPr>
          <w:b/>
          <w:bCs/>
          <w:sz w:val="20"/>
          <w:szCs w:val="20"/>
        </w:rPr>
        <w:t>Figure 1</w:t>
      </w:r>
      <w:r w:rsidR="008F4765">
        <w:rPr>
          <w:b/>
          <w:bCs/>
          <w:sz w:val="20"/>
          <w:szCs w:val="20"/>
        </w:rPr>
        <w:t>:</w:t>
      </w:r>
      <w:r w:rsidRPr="5B49863E">
        <w:rPr>
          <w:sz w:val="20"/>
          <w:szCs w:val="20"/>
        </w:rPr>
        <w:t xml:space="preserve"> </w:t>
      </w:r>
      <w:r w:rsidR="62AAB562" w:rsidRPr="5B49863E">
        <w:rPr>
          <w:i/>
          <w:iCs/>
          <w:sz w:val="20"/>
          <w:szCs w:val="20"/>
        </w:rPr>
        <w:t>The Kolb’s Experiential Learning Model (also known as the Lewinian Experiential Learning Model) in Learning from Experiences of Project Successes and Failures in the Workplace</w:t>
      </w:r>
      <w:r w:rsidR="62AAB562" w:rsidRPr="5B49863E">
        <w:rPr>
          <w:sz w:val="20"/>
          <w:szCs w:val="20"/>
        </w:rPr>
        <w:t xml:space="preserve">. </w:t>
      </w:r>
      <w:r w:rsidR="00556D67" w:rsidRPr="5B49863E">
        <w:rPr>
          <w:sz w:val="20"/>
          <w:szCs w:val="20"/>
        </w:rPr>
        <w:t>(Choi, 2015).</w:t>
      </w:r>
    </w:p>
    <w:p w14:paraId="0E187B42" w14:textId="070DE119" w:rsidR="00790D53" w:rsidRDefault="005962FB" w:rsidP="5B49863E">
      <w:r>
        <w:lastRenderedPageBreak/>
        <w:t>Learner engagement was a key element across the sessions. Tutor A maintained attention through active questioning, enthusiasm and a light use of humour, fostering an environment aligned with Petty’s view that affective and relational aspects of teaching are central to motivating learners (Petty, 2014</w:t>
      </w:r>
      <w:r w:rsidR="00E13A0F">
        <w:t>, pp.39-48</w:t>
      </w:r>
      <w:r>
        <w:t>). Tutor B used real</w:t>
      </w:r>
      <w:r w:rsidRPr="5B49863E">
        <w:rPr>
          <w:rFonts w:ascii="Cambria Math" w:hAnsi="Cambria Math" w:cs="Cambria Math"/>
        </w:rPr>
        <w:t>‐</w:t>
      </w:r>
      <w:r>
        <w:t xml:space="preserve">world examples to make theoretical concepts more relatable; tutor C promoted autonomy, enabling learners to take responsibility for their own progress with guidance where needed. These observations reinforce the importance of connecting learning to prior experience and supporting learners to execute tasks just beyond their current ability, thereby fostering growth. </w:t>
      </w:r>
      <w:r w:rsidR="00790D53">
        <w:t xml:space="preserve">Additionally, enabling autonomy in learning supports learner motivation, aligning with Petty’s view that fostering responsibility and active engagement encourages students to take ownership of their learning. </w:t>
      </w:r>
    </w:p>
    <w:p w14:paraId="0EC1D4FF" w14:textId="057CC17E" w:rsidR="00790D53" w:rsidRDefault="00790D53" w:rsidP="5B49863E">
      <w:r>
        <w:t xml:space="preserve">As Petty notes, </w:t>
      </w:r>
    </w:p>
    <w:p w14:paraId="6530D507" w14:textId="420F6213" w:rsidR="00790D53" w:rsidRDefault="00790D53" w:rsidP="5B49863E">
      <w:pPr>
        <w:ind w:left="720"/>
      </w:pPr>
      <w:r>
        <w:t xml:space="preserve">it increases motivation; the coaching involved encourages students to take full responsibility for their own learning, challenges passive attitudes to learning, and teaches the active learner’s coping strategies and mindset (Petty, 2014, p.364). </w:t>
      </w:r>
    </w:p>
    <w:p w14:paraId="2613B937" w14:textId="156ACF12" w:rsidR="005962FB" w:rsidRPr="005962FB" w:rsidRDefault="005962FB" w:rsidP="5B49863E">
      <w:r>
        <w:t>Differentiation and inclusion were also evident, though in varying degrees across sessions. Tutor A repeated demonstrations and offered extra support for students struggling practically; Tutor B clarified new terminology and offered flexible modes of paired or individual work; Tutor C provided one-to-one support and accessible multi-format materials, especially for learners with Additional Learning Needs. These strategies reflect the research on differentiated instruction as a model for inclusive practice</w:t>
      </w:r>
      <w:r w:rsidR="004354AE">
        <w:t xml:space="preserve">; </w:t>
      </w:r>
      <w:r>
        <w:t>namely, adjusting content, process or product according to learner readiness, interest or learning profile</w:t>
      </w:r>
      <w:r w:rsidR="00A706CB">
        <w:t xml:space="preserve">; As Tomlinson explains, effective differentiation involves planning and carrying out </w:t>
      </w:r>
      <w:r w:rsidR="00DF1109">
        <w:t>"</w:t>
      </w:r>
      <w:r w:rsidR="00A706CB">
        <w:t>varied approaches to content, process, and product in anticipation of and response to student differences in readiness, interest, and learning needs”</w:t>
      </w:r>
      <w:r w:rsidR="00DF1109">
        <w:t xml:space="preserve"> </w:t>
      </w:r>
      <w:r w:rsidR="777A5529">
        <w:t xml:space="preserve">(2001, p.7). </w:t>
      </w:r>
      <w:r w:rsidR="004354AE">
        <w:t>This approach is further supported by a</w:t>
      </w:r>
      <w:r w:rsidR="0000252B">
        <w:t xml:space="preserve"> recent systematic review highlight</w:t>
      </w:r>
      <w:r w:rsidR="004354AE">
        <w:t>ing</w:t>
      </w:r>
      <w:r w:rsidR="0000252B">
        <w:t xml:space="preserve"> that moving away from a uniform, one-size-fits-all approach toward personalized teaching and learning is essential for promoting educational equity</w:t>
      </w:r>
      <w:r>
        <w:t xml:space="preserve"> (</w:t>
      </w:r>
      <w:r w:rsidR="004354AE">
        <w:t>Lindner</w:t>
      </w:r>
      <w:r w:rsidR="562C7445">
        <w:t xml:space="preserve"> </w:t>
      </w:r>
      <w:r w:rsidR="004354AE">
        <w:t>&amp; Schwab,</w:t>
      </w:r>
      <w:r>
        <w:t xml:space="preserve"> 202</w:t>
      </w:r>
      <w:r w:rsidR="004354AE">
        <w:t>0</w:t>
      </w:r>
      <w:r>
        <w:t>). The varied approaches observed show that a group of learners will benefit from a mix of structured support and learner autonomy, as the Professional Standards suggest practitioners should “value and promote diversity, equality of opportunity and inclusion” (Welsh Government, 2023, p.10).</w:t>
      </w:r>
    </w:p>
    <w:p w14:paraId="5DB534EA" w14:textId="67CA4D19" w:rsidR="005962FB" w:rsidRPr="005962FB" w:rsidRDefault="001971E0" w:rsidP="5B49863E">
      <w:r>
        <w:t>Formative assessment was integrated in all three tutor sessions. Tutor</w:t>
      </w:r>
      <w:r w:rsidRPr="5B49863E">
        <w:rPr>
          <w:rFonts w:ascii="Arial" w:hAnsi="Arial" w:cs="Arial"/>
        </w:rPr>
        <w:t> </w:t>
      </w:r>
      <w:r>
        <w:t>A monitored learners during hands</w:t>
      </w:r>
      <w:r w:rsidR="42E35C4F">
        <w:t xml:space="preserve"> </w:t>
      </w:r>
      <w:r>
        <w:t xml:space="preserve">on work and offered </w:t>
      </w:r>
      <w:r w:rsidR="71F03BA3">
        <w:t xml:space="preserve">individual </w:t>
      </w:r>
      <w:r>
        <w:t>feedback; Tutor</w:t>
      </w:r>
      <w:r w:rsidRPr="5B49863E">
        <w:rPr>
          <w:rFonts w:ascii="Arial" w:hAnsi="Arial" w:cs="Arial"/>
        </w:rPr>
        <w:t> </w:t>
      </w:r>
      <w:r>
        <w:t>B paused during discussion and paired tasks to check for understanding; Tutor</w:t>
      </w:r>
      <w:r w:rsidRPr="5B49863E">
        <w:rPr>
          <w:rFonts w:ascii="Arial" w:hAnsi="Arial" w:cs="Arial"/>
        </w:rPr>
        <w:t> </w:t>
      </w:r>
      <w:r>
        <w:t xml:space="preserve">C supplied individual feedback while students worked independently. This ongoing, embedded assessment empowered learners to reflect on progress, pinpoint areas for development, and build confidence. Petty emphasises that effective feedback should not simply grade work, </w:t>
      </w:r>
      <w:r>
        <w:lastRenderedPageBreak/>
        <w:t>but identify what is done well and what needs improvement, thus allowing learners to act, correct and move forward (Petty, 2014, pp.480-482). This aligns with Kolb’s experiential learning cycle (Kolb, 1983, p.21), which is most effective when learners receive prompt feedback and engage in reflection on their experiences before applying their learning again, thereby promoting deeper understanding.</w:t>
      </w:r>
    </w:p>
    <w:p w14:paraId="0BBBEF38" w14:textId="78837A27" w:rsidR="005962FB" w:rsidRPr="005962FB" w:rsidRDefault="005962FB" w:rsidP="5B49863E">
      <w:r>
        <w:t>Reflecting on these observations, several key lessons emerge for my professional development. Blending structured demonstrations, theory-led instruction and student-led practical work can help address diverse learning styles and contexts</w:t>
      </w:r>
      <w:r w:rsidR="001971E0">
        <w:t xml:space="preserve">; </w:t>
      </w:r>
      <w:r>
        <w:t>a position supported by Gibbs’ argument t</w:t>
      </w:r>
      <w:r w:rsidR="001971E0">
        <w:t>hat utilising ab</w:t>
      </w:r>
      <w:r w:rsidR="772AA778">
        <w:t>i</w:t>
      </w:r>
      <w:r w:rsidR="001971E0">
        <w:t>lites associated with the four learning styles known as experience, reflection, conceptualisation and experimentation</w:t>
      </w:r>
      <w:r w:rsidR="00956C07">
        <w:t xml:space="preserve"> </w:t>
      </w:r>
      <w:r>
        <w:t>enhances learning (Gibbs, 1988</w:t>
      </w:r>
      <w:r w:rsidR="001971E0">
        <w:t>, p.20</w:t>
      </w:r>
      <w:r>
        <w:t xml:space="preserve">). Employing questioning, real-world examples and collaborative tasks maintains engagement and helps learners apply concepts to meaningful situations. Adapting lessons through differentiation, flexible resources and accessible materials ensures </w:t>
      </w:r>
      <w:r w:rsidR="00131006">
        <w:t>differentiation and inclusion</w:t>
      </w:r>
      <w:r>
        <w:t xml:space="preserve"> (</w:t>
      </w:r>
      <w:r w:rsidR="00131006">
        <w:t>Tomlinson</w:t>
      </w:r>
      <w:r>
        <w:t>, 20</w:t>
      </w:r>
      <w:r w:rsidR="00131006">
        <w:t>01, p.7</w:t>
      </w:r>
      <w:r>
        <w:t xml:space="preserve">). Integrating formative assessment with personalised feedback supports both reflection and skill development, consistent with Kolb’s experiential model and the notion of </w:t>
      </w:r>
      <w:r w:rsidR="00131006">
        <w:t xml:space="preserve">motivation through autonomy </w:t>
      </w:r>
      <w:r>
        <w:t>(Kolb, 1984</w:t>
      </w:r>
      <w:r w:rsidR="00131006">
        <w:t>, p.21;</w:t>
      </w:r>
      <w:r>
        <w:t xml:space="preserve"> </w:t>
      </w:r>
      <w:r w:rsidR="00131006">
        <w:t>Petty</w:t>
      </w:r>
      <w:r>
        <w:t>, 20</w:t>
      </w:r>
      <w:r w:rsidR="00131006">
        <w:t>14, p.364</w:t>
      </w:r>
      <w:r>
        <w:t>). By incorporating these approaches into my practice, I can strive to create lessons that are engaging, inclusive and effective while promoting learner independence, confidence and progression.</w:t>
      </w:r>
    </w:p>
    <w:p w14:paraId="01B8F081" w14:textId="77777777" w:rsidR="00F6104D" w:rsidRPr="008E2F10" w:rsidRDefault="00F6104D" w:rsidP="006B161E"/>
    <w:p w14:paraId="27E16F58" w14:textId="77777777" w:rsidR="00F6104D" w:rsidRPr="008E2F10" w:rsidRDefault="00F6104D" w:rsidP="006B161E"/>
    <w:p w14:paraId="6054C998" w14:textId="77777777" w:rsidR="00F6104D" w:rsidRPr="008E2F10" w:rsidRDefault="00F6104D" w:rsidP="006B161E"/>
    <w:p w14:paraId="762A7919" w14:textId="77777777" w:rsidR="00F6104D" w:rsidRPr="008E2F10" w:rsidRDefault="00F6104D" w:rsidP="006B161E"/>
    <w:p w14:paraId="52CB4D95" w14:textId="77777777" w:rsidR="00F6104D" w:rsidRDefault="00F6104D" w:rsidP="006B161E"/>
    <w:p w14:paraId="0B770402" w14:textId="77777777" w:rsidR="00556D67" w:rsidRDefault="00556D67" w:rsidP="006B161E"/>
    <w:p w14:paraId="373C602D" w14:textId="77777777" w:rsidR="00556D67" w:rsidRDefault="00556D67" w:rsidP="006B161E"/>
    <w:p w14:paraId="6920F118" w14:textId="77777777" w:rsidR="00556D67" w:rsidRDefault="00556D67" w:rsidP="006B161E"/>
    <w:p w14:paraId="0E41D212" w14:textId="77777777" w:rsidR="00556D67" w:rsidRDefault="00556D67" w:rsidP="006B161E"/>
    <w:p w14:paraId="31E00B59" w14:textId="77777777" w:rsidR="00556D67" w:rsidRDefault="00556D67" w:rsidP="006B161E"/>
    <w:p w14:paraId="1C12046B" w14:textId="77777777" w:rsidR="00556D67" w:rsidRDefault="00556D67" w:rsidP="006B161E"/>
    <w:p w14:paraId="0E0F7B0A" w14:textId="77777777" w:rsidR="00556D67" w:rsidRDefault="00556D67" w:rsidP="006B161E"/>
    <w:p w14:paraId="475AA280" w14:textId="77777777" w:rsidR="00556D67" w:rsidRDefault="00556D67" w:rsidP="006B161E"/>
    <w:p w14:paraId="062646A4" w14:textId="77777777" w:rsidR="00F6104D" w:rsidRPr="008E2F10" w:rsidRDefault="00F6104D" w:rsidP="006B161E"/>
    <w:p w14:paraId="2E07DB19" w14:textId="43837232" w:rsidR="00771A9E" w:rsidRDefault="000845CE" w:rsidP="00270799">
      <w:pPr>
        <w:jc w:val="center"/>
        <w:rPr>
          <w:u w:val="single"/>
        </w:rPr>
      </w:pPr>
      <w:r>
        <w:rPr>
          <w:u w:val="single"/>
        </w:rPr>
        <w:lastRenderedPageBreak/>
        <w:t xml:space="preserve">4.0 </w:t>
      </w:r>
      <w:r w:rsidR="00771A9E" w:rsidRPr="00771A9E">
        <w:rPr>
          <w:u w:val="single"/>
        </w:rPr>
        <w:t>Application to own professional practice</w:t>
      </w:r>
    </w:p>
    <w:p w14:paraId="5A0D9345" w14:textId="4A16CB9A" w:rsidR="00C36D1D" w:rsidRPr="00C36D1D" w:rsidRDefault="00C36D1D" w:rsidP="00C36D1D">
      <w:r>
        <w:t>Observing three different sessions gave valuable insight into teaching strategies that can</w:t>
      </w:r>
      <w:r w:rsidR="346966E0">
        <w:t xml:space="preserve"> be</w:t>
      </w:r>
      <w:r>
        <w:t xml:space="preserve"> directly apply to my own professional practice. In Tutor A’s Visual Studies session, I saw how structured demonstrations combined with practical exercises helped learners apply theory to their work. This highlighted the importance of scaffolding tasks just beyond learners’ current ability, in line with Vygotsky’s Zone of Proximal Development (Vygotsky, 1978, pp.84–91). Moving forward, I plan to incorporate clear step-by-step demonstrations in my own sessions when appropriate, while ensuring learners have opportunities to practice and apply concepts independently.</w:t>
      </w:r>
    </w:p>
    <w:p w14:paraId="55D79B80" w14:textId="3ED5EA7F" w:rsidR="00C36D1D" w:rsidRPr="00C36D1D" w:rsidRDefault="00C36D1D" w:rsidP="5B49863E">
      <w:r>
        <w:t>Tutor B’s UX Design lecture demonstrated how real-world examples and collaborative pair work can make theory more engaging and meaningful. From this, I</w:t>
      </w:r>
      <w:r w:rsidR="18DCF3BD">
        <w:t xml:space="preserve"> have </w:t>
      </w:r>
      <w:r>
        <w:t>learned the value of connecting learning to practical contexts and encouraging discussion-based tasks. I intend to use similar strategies in my teaching to promote critical thinking and active participation, ensuring learners are not just absorbing information but applying it in meaningful ways (Gibbs, 1988, p.9).</w:t>
      </w:r>
    </w:p>
    <w:p w14:paraId="4B756ABF" w14:textId="5B4A37ED" w:rsidR="00C36D1D" w:rsidRPr="00C36D1D" w:rsidRDefault="00C36D1D" w:rsidP="5B49863E">
      <w:r>
        <w:t xml:space="preserve">Tutor C’s Lighting and Rendering workshop showed how giving </w:t>
      </w:r>
      <w:r w:rsidR="19150A86">
        <w:t xml:space="preserve">learners' </w:t>
      </w:r>
      <w:r>
        <w:t xml:space="preserve">autonomy while providing one-to-one support and multi-format resources can support skill development. Kolb’s </w:t>
      </w:r>
      <w:r w:rsidR="35A29A9C">
        <w:t>E</w:t>
      </w:r>
      <w:r>
        <w:t xml:space="preserve">xperiential </w:t>
      </w:r>
      <w:r w:rsidR="402B1384">
        <w:t>L</w:t>
      </w:r>
      <w:r>
        <w:t xml:space="preserve">earning </w:t>
      </w:r>
      <w:r w:rsidR="273F1329">
        <w:t>C</w:t>
      </w:r>
      <w:r>
        <w:t xml:space="preserve">ycle (Kolb, 1983, p.21) resonated with this approach, and it has influenced </w:t>
      </w:r>
      <w:r w:rsidR="77D0540B">
        <w:t>the</w:t>
      </w:r>
      <w:r>
        <w:t xml:space="preserve"> design </w:t>
      </w:r>
      <w:r w:rsidR="38ED8750">
        <w:t xml:space="preserve">of </w:t>
      </w:r>
      <w:r>
        <w:t>sessions where learners can progress at their own pace, reflect on their learning, and experiment with new techniques. I also see the benefit of circulating to provide personalised feedback, which helps learners build confidence and develop practical skills.</w:t>
      </w:r>
    </w:p>
    <w:p w14:paraId="728CF4C7" w14:textId="76FC56C8" w:rsidR="00C36D1D" w:rsidRPr="00C36D1D" w:rsidRDefault="00C36D1D" w:rsidP="5B49863E">
      <w:r>
        <w:t>Across all sessions, engagement, differentiation, and inclusion were key. Tutors used questioning, enthusiasm, humour, flexible group work, and accessible materials to support learners. Observing these approaches reinforced the importance of creating lessons that are motivating, inclusive, and adaptable to individual needs, in line with the Professional Standards’ guidance</w:t>
      </w:r>
      <w:r w:rsidR="007104D1">
        <w:t xml:space="preserve"> </w:t>
      </w:r>
      <w:r>
        <w:t>(Welsh Government, 2023). In my own practice, I aim to plan lessons that combine structured support with opportunities for independent learning, tailoring content and tasks to learners’ abilities and needs.</w:t>
      </w:r>
    </w:p>
    <w:p w14:paraId="24977CDE" w14:textId="6E0BDBF5" w:rsidR="00C36D1D" w:rsidRPr="00C36D1D" w:rsidRDefault="00C36D1D" w:rsidP="5B49863E">
      <w:r>
        <w:t xml:space="preserve">Formative assessment was another key takeaway. Tutors monitored progress and offered feedback that helped learners reflect and improve. I plan to integrate regular, actionable feedback in my sessions, enabling learners to identify areas for improvement and take ownership of their development, consistent with Kolb’s </w:t>
      </w:r>
      <w:r w:rsidR="2C1112F6">
        <w:t>Exp</w:t>
      </w:r>
      <w:r>
        <w:t xml:space="preserve">eriential </w:t>
      </w:r>
      <w:r w:rsidR="5BB5CDB3">
        <w:t>L</w:t>
      </w:r>
      <w:r>
        <w:t xml:space="preserve">earning </w:t>
      </w:r>
      <w:r w:rsidR="74AF013D">
        <w:t>M</w:t>
      </w:r>
      <w:r>
        <w:t>odel and Petty’s emphasis on feedback that encourages active learning (Kolb, 1983, p.21; Petty, 2014, pp.480–482).</w:t>
      </w:r>
    </w:p>
    <w:p w14:paraId="38124EEA" w14:textId="0559BF71" w:rsidR="00771A9E" w:rsidRPr="00270799" w:rsidRDefault="006C1F18" w:rsidP="00270799">
      <w:r>
        <w:t xml:space="preserve">Overall, these observations have </w:t>
      </w:r>
      <w:r w:rsidR="7E100E63">
        <w:t>exemplified</w:t>
      </w:r>
      <w:r>
        <w:t xml:space="preserve"> how to blend structured demonstrations, theory-led instruction, and student-led practical work to support diverse learners. By incorporating questioning, real-world examples, collaboration, differentiation, </w:t>
      </w:r>
      <w:r>
        <w:lastRenderedPageBreak/>
        <w:t>accessible resources, and formative feedback into my own teaching, I can create engaging, inclusive, and effective learning experiences that promote learner independence, confidence, and progression, fully aligned with the Professional Standards for Further Education Practitioners in Wales.</w:t>
      </w:r>
    </w:p>
    <w:p w14:paraId="51FC30E3" w14:textId="77777777" w:rsidR="00771A9E" w:rsidRDefault="00771A9E" w:rsidP="0029600D">
      <w:pPr>
        <w:jc w:val="center"/>
        <w:rPr>
          <w:u w:val="single"/>
        </w:rPr>
      </w:pPr>
    </w:p>
    <w:p w14:paraId="4DF51E79" w14:textId="77777777" w:rsidR="00771A9E" w:rsidRDefault="00771A9E" w:rsidP="0029600D">
      <w:pPr>
        <w:jc w:val="center"/>
        <w:rPr>
          <w:u w:val="single"/>
        </w:rPr>
      </w:pPr>
    </w:p>
    <w:p w14:paraId="5108A388" w14:textId="77777777" w:rsidR="00270799" w:rsidRDefault="00270799" w:rsidP="0029600D">
      <w:pPr>
        <w:jc w:val="center"/>
        <w:rPr>
          <w:u w:val="single"/>
        </w:rPr>
      </w:pPr>
    </w:p>
    <w:p w14:paraId="0400B5EE" w14:textId="77777777" w:rsidR="00270799" w:rsidRDefault="00270799" w:rsidP="0029600D">
      <w:pPr>
        <w:jc w:val="center"/>
        <w:rPr>
          <w:u w:val="single"/>
        </w:rPr>
      </w:pPr>
    </w:p>
    <w:p w14:paraId="5FD68250" w14:textId="77777777" w:rsidR="00270799" w:rsidRDefault="00270799" w:rsidP="0029600D">
      <w:pPr>
        <w:jc w:val="center"/>
        <w:rPr>
          <w:u w:val="single"/>
        </w:rPr>
      </w:pPr>
    </w:p>
    <w:p w14:paraId="41A3B9F5" w14:textId="77777777" w:rsidR="00270799" w:rsidRDefault="00270799" w:rsidP="0029600D">
      <w:pPr>
        <w:jc w:val="center"/>
        <w:rPr>
          <w:u w:val="single"/>
        </w:rPr>
      </w:pPr>
    </w:p>
    <w:p w14:paraId="4620331E" w14:textId="77777777" w:rsidR="00270799" w:rsidRDefault="00270799" w:rsidP="0029600D">
      <w:pPr>
        <w:jc w:val="center"/>
        <w:rPr>
          <w:u w:val="single"/>
        </w:rPr>
      </w:pPr>
    </w:p>
    <w:p w14:paraId="64FF4CA2" w14:textId="77777777" w:rsidR="00270799" w:rsidRDefault="00270799" w:rsidP="0029600D">
      <w:pPr>
        <w:jc w:val="center"/>
        <w:rPr>
          <w:u w:val="single"/>
        </w:rPr>
      </w:pPr>
    </w:p>
    <w:p w14:paraId="783469FA" w14:textId="77777777" w:rsidR="00270799" w:rsidRDefault="00270799" w:rsidP="0029600D">
      <w:pPr>
        <w:jc w:val="center"/>
        <w:rPr>
          <w:u w:val="single"/>
        </w:rPr>
      </w:pPr>
    </w:p>
    <w:p w14:paraId="4040C4FC" w14:textId="77777777" w:rsidR="00270799" w:rsidRDefault="00270799" w:rsidP="00270799">
      <w:pPr>
        <w:rPr>
          <w:u w:val="single"/>
        </w:rPr>
        <w:sectPr w:rsidR="00270799" w:rsidSect="00057027">
          <w:headerReference w:type="default" r:id="rId11"/>
          <w:footerReference w:type="default" r:id="rId12"/>
          <w:pgSz w:w="11906" w:h="16838"/>
          <w:pgMar w:top="1440" w:right="1440" w:bottom="1440" w:left="1440" w:header="708" w:footer="708" w:gutter="0"/>
          <w:cols w:space="708"/>
          <w:titlePg/>
          <w:docGrid w:linePitch="360"/>
        </w:sectPr>
      </w:pPr>
    </w:p>
    <w:p w14:paraId="1F5A08FD" w14:textId="3054B454" w:rsidR="00771A9E" w:rsidRDefault="000845CE" w:rsidP="008F4765">
      <w:pPr>
        <w:jc w:val="center"/>
        <w:rPr>
          <w:u w:val="single"/>
        </w:rPr>
      </w:pPr>
      <w:r>
        <w:rPr>
          <w:u w:val="single"/>
        </w:rPr>
        <w:lastRenderedPageBreak/>
        <w:t xml:space="preserve">5.0 </w:t>
      </w:r>
      <w:r w:rsidR="00270799">
        <w:rPr>
          <w:u w:val="single"/>
        </w:rPr>
        <w:t>Action Plan</w:t>
      </w:r>
    </w:p>
    <w:tbl>
      <w:tblPr>
        <w:tblStyle w:val="TableGrid"/>
        <w:tblW w:w="16585" w:type="dxa"/>
        <w:tblInd w:w="-1281" w:type="dxa"/>
        <w:tblLook w:val="04A0" w:firstRow="1" w:lastRow="0" w:firstColumn="1" w:lastColumn="0" w:noHBand="0" w:noVBand="1"/>
      </w:tblPr>
      <w:tblGrid>
        <w:gridCol w:w="1418"/>
        <w:gridCol w:w="2977"/>
        <w:gridCol w:w="2640"/>
        <w:gridCol w:w="1954"/>
        <w:gridCol w:w="1939"/>
        <w:gridCol w:w="1950"/>
        <w:gridCol w:w="3707"/>
      </w:tblGrid>
      <w:tr w:rsidR="0043526C" w14:paraId="0D28990F" w14:textId="77777777" w:rsidTr="5B49863E">
        <w:tc>
          <w:tcPr>
            <w:tcW w:w="1418" w:type="dxa"/>
          </w:tcPr>
          <w:p w14:paraId="370D89E5" w14:textId="4B7B0A99" w:rsidR="0043526C" w:rsidRDefault="0043526C" w:rsidP="001C7F4D">
            <w:pPr>
              <w:rPr>
                <w:u w:val="single"/>
              </w:rPr>
            </w:pPr>
            <w:r>
              <w:rPr>
                <w:u w:val="single"/>
              </w:rPr>
              <w:t>Action No.</w:t>
            </w:r>
          </w:p>
        </w:tc>
        <w:tc>
          <w:tcPr>
            <w:tcW w:w="2977" w:type="dxa"/>
          </w:tcPr>
          <w:p w14:paraId="1D6FE086" w14:textId="4F52912B" w:rsidR="0043526C" w:rsidRDefault="0043526C" w:rsidP="001C7F4D">
            <w:pPr>
              <w:rPr>
                <w:u w:val="single"/>
              </w:rPr>
            </w:pPr>
            <w:r>
              <w:rPr>
                <w:u w:val="single"/>
              </w:rPr>
              <w:t>Target/Goal</w:t>
            </w:r>
          </w:p>
        </w:tc>
        <w:tc>
          <w:tcPr>
            <w:tcW w:w="2640" w:type="dxa"/>
          </w:tcPr>
          <w:p w14:paraId="68052F59" w14:textId="37AAABE2" w:rsidR="0043526C" w:rsidRDefault="0043526C" w:rsidP="001C7F4D">
            <w:pPr>
              <w:rPr>
                <w:u w:val="single"/>
              </w:rPr>
            </w:pPr>
            <w:r>
              <w:rPr>
                <w:u w:val="single"/>
              </w:rPr>
              <w:t>Action Steps</w:t>
            </w:r>
          </w:p>
        </w:tc>
        <w:tc>
          <w:tcPr>
            <w:tcW w:w="1954" w:type="dxa"/>
          </w:tcPr>
          <w:p w14:paraId="29F64BCA" w14:textId="46B4BCB2" w:rsidR="0043526C" w:rsidRDefault="0043526C" w:rsidP="001C7F4D">
            <w:pPr>
              <w:rPr>
                <w:u w:val="single"/>
              </w:rPr>
            </w:pPr>
            <w:r>
              <w:rPr>
                <w:u w:val="single"/>
              </w:rPr>
              <w:t>Link to Professional Standards</w:t>
            </w:r>
          </w:p>
        </w:tc>
        <w:tc>
          <w:tcPr>
            <w:tcW w:w="1939" w:type="dxa"/>
          </w:tcPr>
          <w:p w14:paraId="68C651C8" w14:textId="47753D9F" w:rsidR="0043526C" w:rsidRDefault="0043526C" w:rsidP="001C7F4D">
            <w:pPr>
              <w:rPr>
                <w:u w:val="single"/>
              </w:rPr>
            </w:pPr>
            <w:r>
              <w:rPr>
                <w:u w:val="single"/>
              </w:rPr>
              <w:t>Resources</w:t>
            </w:r>
          </w:p>
        </w:tc>
        <w:tc>
          <w:tcPr>
            <w:tcW w:w="1950" w:type="dxa"/>
          </w:tcPr>
          <w:p w14:paraId="1B3C57D9" w14:textId="3DD1EBBD" w:rsidR="0043526C" w:rsidRDefault="0043526C" w:rsidP="001C7F4D">
            <w:pPr>
              <w:rPr>
                <w:u w:val="single"/>
              </w:rPr>
            </w:pPr>
            <w:r>
              <w:rPr>
                <w:u w:val="single"/>
              </w:rPr>
              <w:t>Target Date for Completion</w:t>
            </w:r>
          </w:p>
        </w:tc>
        <w:tc>
          <w:tcPr>
            <w:tcW w:w="3707" w:type="dxa"/>
          </w:tcPr>
          <w:p w14:paraId="7502F2C6" w14:textId="4AED4B16" w:rsidR="0043526C" w:rsidRDefault="0043526C" w:rsidP="001C7F4D">
            <w:pPr>
              <w:rPr>
                <w:u w:val="single"/>
              </w:rPr>
            </w:pPr>
            <w:r>
              <w:rPr>
                <w:u w:val="single"/>
              </w:rPr>
              <w:t>Comments/Progress</w:t>
            </w:r>
          </w:p>
        </w:tc>
      </w:tr>
      <w:tr w:rsidR="0043526C" w14:paraId="776B8509" w14:textId="77777777" w:rsidTr="5B49863E">
        <w:tc>
          <w:tcPr>
            <w:tcW w:w="1418" w:type="dxa"/>
          </w:tcPr>
          <w:p w14:paraId="69848321" w14:textId="4C777436" w:rsidR="0043526C" w:rsidRPr="00DD47F5" w:rsidRDefault="00DD47F5" w:rsidP="001C7F4D">
            <w:r w:rsidRPr="00DD47F5">
              <w:t>1.</w:t>
            </w:r>
          </w:p>
        </w:tc>
        <w:tc>
          <w:tcPr>
            <w:tcW w:w="2977" w:type="dxa"/>
          </w:tcPr>
          <w:p w14:paraId="1BA7690D" w14:textId="0D2CAF95" w:rsidR="0043526C" w:rsidRPr="006F5914" w:rsidRDefault="00DD47F5" w:rsidP="001C7F4D">
            <w:pPr>
              <w:rPr>
                <w:sz w:val="20"/>
                <w:szCs w:val="20"/>
              </w:rPr>
            </w:pPr>
            <w:r w:rsidRPr="006F5914">
              <w:rPr>
                <w:sz w:val="20"/>
                <w:szCs w:val="20"/>
              </w:rPr>
              <w:t>Improve lesson structure and pacing to keep learners engaged. I want to plan lessons with a clear beginning, middle and end, ensuring the pacing feels balanced and allows time for both explanation and practice.</w:t>
            </w:r>
          </w:p>
        </w:tc>
        <w:tc>
          <w:tcPr>
            <w:tcW w:w="2640" w:type="dxa"/>
          </w:tcPr>
          <w:p w14:paraId="0075C5F5" w14:textId="3A5BDD30" w:rsidR="0043526C" w:rsidRPr="006F5914" w:rsidRDefault="00DD47F5" w:rsidP="001C7F4D">
            <w:pPr>
              <w:rPr>
                <w:sz w:val="20"/>
                <w:szCs w:val="20"/>
              </w:rPr>
            </w:pPr>
            <w:r w:rsidRPr="006F5914">
              <w:rPr>
                <w:sz w:val="20"/>
                <w:szCs w:val="20"/>
              </w:rPr>
              <w:t>•Review and refine lesson plans before delivery to make sure the structure is clear.</w:t>
            </w:r>
            <w:r w:rsidRPr="006F5914">
              <w:rPr>
                <w:sz w:val="20"/>
                <w:szCs w:val="20"/>
              </w:rPr>
              <w:br/>
              <w:t>•Include short recaps and summaries in each session.</w:t>
            </w:r>
            <w:r w:rsidRPr="006F5914">
              <w:rPr>
                <w:sz w:val="20"/>
                <w:szCs w:val="20"/>
              </w:rPr>
              <w:br/>
              <w:t>•Ask colleagues for feedback on lesson flow and timing.</w:t>
            </w:r>
            <w:r w:rsidRPr="006F5914">
              <w:rPr>
                <w:sz w:val="20"/>
                <w:szCs w:val="20"/>
              </w:rPr>
              <w:br/>
              <w:t>•Reflect after each lesson on what went well and what could be improved.</w:t>
            </w:r>
          </w:p>
        </w:tc>
        <w:tc>
          <w:tcPr>
            <w:tcW w:w="1954" w:type="dxa"/>
          </w:tcPr>
          <w:p w14:paraId="79697469" w14:textId="0C6597CC" w:rsidR="00DD47F5" w:rsidRPr="006F5914" w:rsidRDefault="00DD47F5" w:rsidP="001C7F4D">
            <w:pPr>
              <w:rPr>
                <w:sz w:val="20"/>
                <w:szCs w:val="20"/>
              </w:rPr>
            </w:pPr>
            <w:r w:rsidRPr="006F5914">
              <w:rPr>
                <w:sz w:val="20"/>
                <w:szCs w:val="20"/>
              </w:rPr>
              <w:t>•Plan and deliver effective learning, teaching and assessment.</w:t>
            </w:r>
          </w:p>
          <w:p w14:paraId="4137FE41" w14:textId="307D126D" w:rsidR="0043526C" w:rsidRPr="006F5914" w:rsidRDefault="00DD47F5" w:rsidP="001C7F4D">
            <w:pPr>
              <w:rPr>
                <w:sz w:val="20"/>
                <w:szCs w:val="20"/>
              </w:rPr>
            </w:pPr>
            <w:r w:rsidRPr="006F5914">
              <w:rPr>
                <w:sz w:val="20"/>
                <w:szCs w:val="20"/>
              </w:rPr>
              <w:t>•Reflect on own knowledge and skills to improve learning.</w:t>
            </w:r>
          </w:p>
        </w:tc>
        <w:tc>
          <w:tcPr>
            <w:tcW w:w="1939" w:type="dxa"/>
          </w:tcPr>
          <w:p w14:paraId="1C21CA93" w14:textId="5326B058" w:rsidR="0043526C" w:rsidRPr="006F5914" w:rsidRDefault="006F5914" w:rsidP="001C7F4D">
            <w:pPr>
              <w:rPr>
                <w:sz w:val="20"/>
                <w:szCs w:val="20"/>
              </w:rPr>
            </w:pPr>
            <w:r w:rsidRPr="006F5914">
              <w:rPr>
                <w:sz w:val="20"/>
                <w:szCs w:val="20"/>
              </w:rPr>
              <w:t>Sample lesson plans, observation notes, institutional planning templates.</w:t>
            </w:r>
          </w:p>
        </w:tc>
        <w:tc>
          <w:tcPr>
            <w:tcW w:w="1950" w:type="dxa"/>
          </w:tcPr>
          <w:p w14:paraId="576528DE" w14:textId="64F4BBB9" w:rsidR="0043526C" w:rsidRPr="006F5914" w:rsidRDefault="006F5914" w:rsidP="001C7F4D">
            <w:pPr>
              <w:rPr>
                <w:sz w:val="20"/>
                <w:szCs w:val="20"/>
              </w:rPr>
            </w:pPr>
            <w:r>
              <w:rPr>
                <w:sz w:val="20"/>
                <w:szCs w:val="20"/>
              </w:rPr>
              <w:t>January 2026</w:t>
            </w:r>
          </w:p>
        </w:tc>
        <w:tc>
          <w:tcPr>
            <w:tcW w:w="3707" w:type="dxa"/>
          </w:tcPr>
          <w:p w14:paraId="5EDDA0B7" w14:textId="49568016" w:rsidR="0043526C" w:rsidRPr="006F5914" w:rsidRDefault="3479F275" w:rsidP="001C7F4D">
            <w:pPr>
              <w:rPr>
                <w:sz w:val="20"/>
                <w:szCs w:val="20"/>
              </w:rPr>
            </w:pPr>
            <w:r w:rsidRPr="5B49863E">
              <w:rPr>
                <w:sz w:val="20"/>
                <w:szCs w:val="20"/>
              </w:rPr>
              <w:t xml:space="preserve">Access to lesson plans, scheme of work, Moodle </w:t>
            </w:r>
            <w:r w:rsidR="5F9C54CE" w:rsidRPr="5B49863E">
              <w:rPr>
                <w:sz w:val="20"/>
                <w:szCs w:val="20"/>
              </w:rPr>
              <w:t>modules</w:t>
            </w:r>
            <w:r w:rsidRPr="5B49863E">
              <w:rPr>
                <w:sz w:val="20"/>
                <w:szCs w:val="20"/>
              </w:rPr>
              <w:t xml:space="preserve"> and institutional planning templates has been granted.</w:t>
            </w:r>
          </w:p>
        </w:tc>
      </w:tr>
      <w:tr w:rsidR="0043526C" w14:paraId="7B3C7160" w14:textId="77777777" w:rsidTr="5B49863E">
        <w:tc>
          <w:tcPr>
            <w:tcW w:w="1418" w:type="dxa"/>
          </w:tcPr>
          <w:p w14:paraId="72DBB46F" w14:textId="052692E7" w:rsidR="0043526C" w:rsidRPr="00DD47F5" w:rsidRDefault="00DD47F5" w:rsidP="001C7F4D">
            <w:r w:rsidRPr="00DD47F5">
              <w:t>2.</w:t>
            </w:r>
          </w:p>
        </w:tc>
        <w:tc>
          <w:tcPr>
            <w:tcW w:w="2977" w:type="dxa"/>
          </w:tcPr>
          <w:p w14:paraId="71A6046D" w14:textId="5977602B" w:rsidR="0043526C" w:rsidRPr="006F5914" w:rsidRDefault="00DD47F5" w:rsidP="001C7F4D">
            <w:pPr>
              <w:rPr>
                <w:sz w:val="20"/>
                <w:szCs w:val="20"/>
              </w:rPr>
            </w:pPr>
            <w:r w:rsidRPr="006F5914">
              <w:rPr>
                <w:sz w:val="20"/>
                <w:szCs w:val="20"/>
              </w:rPr>
              <w:t>Make learning more engaging by connecting theory to real-world examples. I plan to make theoretical topics more relatable by linking them to industry practice and encouraging students to share their own experiences.</w:t>
            </w:r>
          </w:p>
        </w:tc>
        <w:tc>
          <w:tcPr>
            <w:tcW w:w="2640" w:type="dxa"/>
          </w:tcPr>
          <w:p w14:paraId="0904BE6A" w14:textId="55F16DAD" w:rsidR="0043526C" w:rsidRPr="006F5914" w:rsidRDefault="00DD47F5" w:rsidP="001C7F4D">
            <w:pPr>
              <w:rPr>
                <w:sz w:val="20"/>
                <w:szCs w:val="20"/>
              </w:rPr>
            </w:pPr>
            <w:r w:rsidRPr="006F5914">
              <w:rPr>
                <w:sz w:val="20"/>
                <w:szCs w:val="20"/>
              </w:rPr>
              <w:t>•Integrate examples from professional work</w:t>
            </w:r>
            <w:r w:rsidR="002A0E37">
              <w:rPr>
                <w:sz w:val="20"/>
                <w:szCs w:val="20"/>
              </w:rPr>
              <w:t>.</w:t>
            </w:r>
            <w:r w:rsidRPr="006F5914">
              <w:rPr>
                <w:sz w:val="20"/>
                <w:szCs w:val="20"/>
              </w:rPr>
              <w:br/>
              <w:t>•Include short pair or group activities to get students discussing ideas.</w:t>
            </w:r>
            <w:r w:rsidRPr="006F5914">
              <w:rPr>
                <w:sz w:val="20"/>
                <w:szCs w:val="20"/>
              </w:rPr>
              <w:br/>
              <w:t>•Gather feedback on how relevant and engaging students find these examples.</w:t>
            </w:r>
          </w:p>
        </w:tc>
        <w:tc>
          <w:tcPr>
            <w:tcW w:w="1954" w:type="dxa"/>
          </w:tcPr>
          <w:p w14:paraId="0C440360" w14:textId="4E2AC829" w:rsidR="00DD47F5" w:rsidRPr="006F5914" w:rsidRDefault="00DD47F5" w:rsidP="001C7F4D">
            <w:pPr>
              <w:rPr>
                <w:sz w:val="20"/>
                <w:szCs w:val="20"/>
              </w:rPr>
            </w:pPr>
            <w:r w:rsidRPr="006F5914">
              <w:rPr>
                <w:sz w:val="20"/>
                <w:szCs w:val="20"/>
              </w:rPr>
              <w:t>•Enable learners to take ownership of their own learning.</w:t>
            </w:r>
          </w:p>
          <w:p w14:paraId="1609A2E1" w14:textId="1D0FB350" w:rsidR="0043526C" w:rsidRPr="006F5914" w:rsidRDefault="00DD47F5" w:rsidP="001C7F4D">
            <w:pPr>
              <w:rPr>
                <w:sz w:val="20"/>
                <w:szCs w:val="20"/>
              </w:rPr>
            </w:pPr>
            <w:r w:rsidRPr="006F5914">
              <w:rPr>
                <w:sz w:val="20"/>
                <w:szCs w:val="20"/>
              </w:rPr>
              <w:t>•Demonstrate commitment to learner engagement.</w:t>
            </w:r>
          </w:p>
        </w:tc>
        <w:tc>
          <w:tcPr>
            <w:tcW w:w="1939" w:type="dxa"/>
          </w:tcPr>
          <w:p w14:paraId="0ABA5853" w14:textId="1D7D249A" w:rsidR="0043526C" w:rsidRPr="006F5914" w:rsidRDefault="006F5914" w:rsidP="001C7F4D">
            <w:pPr>
              <w:rPr>
                <w:sz w:val="20"/>
                <w:szCs w:val="20"/>
              </w:rPr>
            </w:pPr>
            <w:r w:rsidRPr="006F5914">
              <w:rPr>
                <w:sz w:val="20"/>
                <w:szCs w:val="20"/>
              </w:rPr>
              <w:t>Industry publications, professional case studies, my own industry experience.</w:t>
            </w:r>
          </w:p>
        </w:tc>
        <w:tc>
          <w:tcPr>
            <w:tcW w:w="1950" w:type="dxa"/>
          </w:tcPr>
          <w:p w14:paraId="29DB1FAD" w14:textId="2CF868D3" w:rsidR="0043526C" w:rsidRPr="006F5914" w:rsidRDefault="006F5914" w:rsidP="001C7F4D">
            <w:pPr>
              <w:rPr>
                <w:sz w:val="20"/>
                <w:szCs w:val="20"/>
              </w:rPr>
            </w:pPr>
            <w:r>
              <w:rPr>
                <w:sz w:val="20"/>
                <w:szCs w:val="20"/>
              </w:rPr>
              <w:t>March 2026</w:t>
            </w:r>
          </w:p>
        </w:tc>
        <w:tc>
          <w:tcPr>
            <w:tcW w:w="3707" w:type="dxa"/>
          </w:tcPr>
          <w:p w14:paraId="3D4DA91A" w14:textId="77777777" w:rsidR="0043526C" w:rsidRDefault="00BA78A1" w:rsidP="001C7F4D">
            <w:pPr>
              <w:rPr>
                <w:sz w:val="20"/>
                <w:szCs w:val="20"/>
              </w:rPr>
            </w:pPr>
            <w:r>
              <w:rPr>
                <w:sz w:val="20"/>
                <w:szCs w:val="20"/>
              </w:rPr>
              <w:t>Currently in the process of setting up guest lectures with industry professionals.</w:t>
            </w:r>
          </w:p>
          <w:p w14:paraId="565AFA2D" w14:textId="46C3AB66" w:rsidR="00BA78A1" w:rsidRPr="006F5914" w:rsidRDefault="00BA78A1" w:rsidP="001C7F4D">
            <w:pPr>
              <w:rPr>
                <w:sz w:val="20"/>
                <w:szCs w:val="20"/>
              </w:rPr>
            </w:pPr>
          </w:p>
        </w:tc>
      </w:tr>
      <w:tr w:rsidR="0043526C" w14:paraId="3F9E09CA" w14:textId="77777777" w:rsidTr="5B49863E">
        <w:tc>
          <w:tcPr>
            <w:tcW w:w="1418" w:type="dxa"/>
          </w:tcPr>
          <w:p w14:paraId="58D678B1" w14:textId="75B5543B" w:rsidR="0043526C" w:rsidRPr="00DD47F5" w:rsidRDefault="00DD47F5" w:rsidP="001C7F4D">
            <w:r w:rsidRPr="00DD47F5">
              <w:t>3.</w:t>
            </w:r>
          </w:p>
        </w:tc>
        <w:tc>
          <w:tcPr>
            <w:tcW w:w="2977" w:type="dxa"/>
          </w:tcPr>
          <w:p w14:paraId="36E11237" w14:textId="3F15139C" w:rsidR="0043526C" w:rsidRPr="006F5914" w:rsidRDefault="00DD47F5" w:rsidP="001C7F4D">
            <w:pPr>
              <w:rPr>
                <w:sz w:val="20"/>
                <w:szCs w:val="20"/>
              </w:rPr>
            </w:pPr>
            <w:r w:rsidRPr="006F5914">
              <w:rPr>
                <w:sz w:val="20"/>
                <w:szCs w:val="20"/>
              </w:rPr>
              <w:t xml:space="preserve">Develop more inclusive teaching strategies to support all learners. I want to make sure my teaching materials and delivery are accessible and </w:t>
            </w:r>
            <w:r w:rsidRPr="006F5914">
              <w:rPr>
                <w:sz w:val="20"/>
                <w:szCs w:val="20"/>
              </w:rPr>
              <w:lastRenderedPageBreak/>
              <w:t>meet the needs of diverse learners.</w:t>
            </w:r>
          </w:p>
        </w:tc>
        <w:tc>
          <w:tcPr>
            <w:tcW w:w="2640" w:type="dxa"/>
          </w:tcPr>
          <w:p w14:paraId="7384A1BE" w14:textId="51CDE789" w:rsidR="0043526C" w:rsidRPr="006F5914" w:rsidRDefault="00DD47F5" w:rsidP="001C7F4D">
            <w:pPr>
              <w:rPr>
                <w:sz w:val="20"/>
                <w:szCs w:val="20"/>
              </w:rPr>
            </w:pPr>
            <w:r w:rsidRPr="006F5914">
              <w:rPr>
                <w:sz w:val="20"/>
                <w:szCs w:val="20"/>
              </w:rPr>
              <w:lastRenderedPageBreak/>
              <w:t>•Offer resources in a range of formats (slides, recordings, notes).</w:t>
            </w:r>
            <w:r w:rsidRPr="006F5914">
              <w:rPr>
                <w:sz w:val="20"/>
                <w:szCs w:val="20"/>
              </w:rPr>
              <w:br/>
              <w:t xml:space="preserve">•Work with ALN coordinators to identify </w:t>
            </w:r>
            <w:r w:rsidRPr="006F5914">
              <w:rPr>
                <w:sz w:val="20"/>
                <w:szCs w:val="20"/>
              </w:rPr>
              <w:lastRenderedPageBreak/>
              <w:t>additional support where needed.</w:t>
            </w:r>
            <w:r w:rsidRPr="006F5914">
              <w:rPr>
                <w:sz w:val="20"/>
                <w:szCs w:val="20"/>
              </w:rPr>
              <w:br/>
              <w:t>•Check in regularly with students to identify any barriers to learning.</w:t>
            </w:r>
          </w:p>
        </w:tc>
        <w:tc>
          <w:tcPr>
            <w:tcW w:w="1954" w:type="dxa"/>
          </w:tcPr>
          <w:p w14:paraId="6BB7143A" w14:textId="1326AF96" w:rsidR="006F5914" w:rsidRPr="006F5914" w:rsidRDefault="006F5914" w:rsidP="001C7F4D">
            <w:pPr>
              <w:rPr>
                <w:sz w:val="20"/>
                <w:szCs w:val="20"/>
              </w:rPr>
            </w:pPr>
            <w:r w:rsidRPr="006F5914">
              <w:rPr>
                <w:sz w:val="20"/>
                <w:szCs w:val="20"/>
              </w:rPr>
              <w:lastRenderedPageBreak/>
              <w:t>•Promote equality, diversity and inclusion.</w:t>
            </w:r>
          </w:p>
          <w:p w14:paraId="423DE717" w14:textId="698FEF34" w:rsidR="0043526C" w:rsidRPr="006F5914" w:rsidRDefault="006F5914" w:rsidP="001C7F4D">
            <w:pPr>
              <w:rPr>
                <w:sz w:val="20"/>
                <w:szCs w:val="20"/>
              </w:rPr>
            </w:pPr>
            <w:r w:rsidRPr="006F5914">
              <w:rPr>
                <w:rFonts w:ascii="Aptos" w:hAnsi="Aptos"/>
                <w:sz w:val="20"/>
                <w:szCs w:val="20"/>
              </w:rPr>
              <w:lastRenderedPageBreak/>
              <w:t>•</w:t>
            </w:r>
            <w:r w:rsidRPr="006F5914">
              <w:rPr>
                <w:sz w:val="20"/>
                <w:szCs w:val="20"/>
              </w:rPr>
              <w:t>Support learners’ safety and well-being.</w:t>
            </w:r>
          </w:p>
        </w:tc>
        <w:tc>
          <w:tcPr>
            <w:tcW w:w="1939" w:type="dxa"/>
          </w:tcPr>
          <w:p w14:paraId="5BD73AF1" w14:textId="2884FEA9" w:rsidR="0043526C" w:rsidRPr="006F5914" w:rsidRDefault="006F5914" w:rsidP="001C7F4D">
            <w:pPr>
              <w:rPr>
                <w:sz w:val="20"/>
                <w:szCs w:val="20"/>
              </w:rPr>
            </w:pPr>
            <w:r w:rsidRPr="006F5914">
              <w:rPr>
                <w:sz w:val="20"/>
                <w:szCs w:val="20"/>
              </w:rPr>
              <w:lastRenderedPageBreak/>
              <w:t>Inclusion policy documents, ALN support team, accessibility tools.</w:t>
            </w:r>
          </w:p>
        </w:tc>
        <w:tc>
          <w:tcPr>
            <w:tcW w:w="1950" w:type="dxa"/>
          </w:tcPr>
          <w:p w14:paraId="6AFD045E" w14:textId="1BD232A5" w:rsidR="0043526C" w:rsidRPr="006F5914" w:rsidRDefault="006F5914" w:rsidP="001C7F4D">
            <w:pPr>
              <w:rPr>
                <w:sz w:val="20"/>
                <w:szCs w:val="20"/>
              </w:rPr>
            </w:pPr>
            <w:r>
              <w:rPr>
                <w:sz w:val="20"/>
                <w:szCs w:val="20"/>
              </w:rPr>
              <w:t>April 2026</w:t>
            </w:r>
          </w:p>
        </w:tc>
        <w:tc>
          <w:tcPr>
            <w:tcW w:w="3707" w:type="dxa"/>
          </w:tcPr>
          <w:p w14:paraId="2A7CD26D" w14:textId="77777777" w:rsidR="0043526C" w:rsidRDefault="00BA78A1" w:rsidP="001C7F4D">
            <w:pPr>
              <w:rPr>
                <w:sz w:val="20"/>
                <w:szCs w:val="20"/>
              </w:rPr>
            </w:pPr>
            <w:r>
              <w:rPr>
                <w:sz w:val="20"/>
                <w:szCs w:val="20"/>
              </w:rPr>
              <w:t>In contact with ALN student support team.</w:t>
            </w:r>
          </w:p>
          <w:p w14:paraId="42E8D026" w14:textId="77777777" w:rsidR="00BA78A1" w:rsidRDefault="00BA78A1" w:rsidP="001C7F4D">
            <w:pPr>
              <w:rPr>
                <w:sz w:val="20"/>
                <w:szCs w:val="20"/>
              </w:rPr>
            </w:pPr>
            <w:r>
              <w:rPr>
                <w:sz w:val="20"/>
                <w:szCs w:val="20"/>
              </w:rPr>
              <w:t>Lesson are always planned with accessibility in mind.</w:t>
            </w:r>
          </w:p>
          <w:p w14:paraId="079D7BAB" w14:textId="7CADF4EF" w:rsidR="00BA78A1" w:rsidRPr="006F5914" w:rsidRDefault="00BA78A1" w:rsidP="001C7F4D">
            <w:pPr>
              <w:rPr>
                <w:sz w:val="20"/>
                <w:szCs w:val="20"/>
              </w:rPr>
            </w:pPr>
            <w:r>
              <w:rPr>
                <w:sz w:val="20"/>
                <w:szCs w:val="20"/>
              </w:rPr>
              <w:lastRenderedPageBreak/>
              <w:t>Regular check ins are made with students to see how they are getting on with the assignments and if there is anything they're struggling with.</w:t>
            </w:r>
          </w:p>
        </w:tc>
      </w:tr>
      <w:tr w:rsidR="0043526C" w14:paraId="53A2AB3D" w14:textId="77777777" w:rsidTr="5B49863E">
        <w:tc>
          <w:tcPr>
            <w:tcW w:w="1418" w:type="dxa"/>
          </w:tcPr>
          <w:p w14:paraId="2CEA6CD7" w14:textId="230B9473" w:rsidR="0043526C" w:rsidRPr="00DD47F5" w:rsidRDefault="00DD47F5" w:rsidP="001C7F4D">
            <w:r w:rsidRPr="00DD47F5">
              <w:lastRenderedPageBreak/>
              <w:t>4.</w:t>
            </w:r>
          </w:p>
        </w:tc>
        <w:tc>
          <w:tcPr>
            <w:tcW w:w="2977" w:type="dxa"/>
          </w:tcPr>
          <w:p w14:paraId="385E4182" w14:textId="12969271" w:rsidR="0043526C" w:rsidRPr="006F5914" w:rsidRDefault="00DD47F5" w:rsidP="001C7F4D">
            <w:pPr>
              <w:rPr>
                <w:sz w:val="20"/>
                <w:szCs w:val="20"/>
              </w:rPr>
            </w:pPr>
            <w:r w:rsidRPr="006F5914">
              <w:rPr>
                <w:sz w:val="20"/>
                <w:szCs w:val="20"/>
              </w:rPr>
              <w:t>Strengthen formative assessment and feedback. I aim to include more opportunities for learners to check their understanding and receive meaningful, constructive feedback.</w:t>
            </w:r>
          </w:p>
        </w:tc>
        <w:tc>
          <w:tcPr>
            <w:tcW w:w="2640" w:type="dxa"/>
          </w:tcPr>
          <w:p w14:paraId="1303E40F" w14:textId="41FE04E2" w:rsidR="0043526C" w:rsidRPr="006F5914" w:rsidRDefault="00DD47F5" w:rsidP="001C7F4D">
            <w:pPr>
              <w:rPr>
                <w:sz w:val="20"/>
                <w:szCs w:val="20"/>
              </w:rPr>
            </w:pPr>
            <w:r w:rsidRPr="006F5914">
              <w:rPr>
                <w:sz w:val="20"/>
                <w:szCs w:val="20"/>
              </w:rPr>
              <w:t>•Use questioning, peer review and quick demonstrations to assess progress.</w:t>
            </w:r>
            <w:r w:rsidRPr="006F5914">
              <w:rPr>
                <w:sz w:val="20"/>
                <w:szCs w:val="20"/>
              </w:rPr>
              <w:br/>
              <w:t>•Offer one-to-one feedback during class time.</w:t>
            </w:r>
            <w:r w:rsidRPr="006F5914">
              <w:rPr>
                <w:sz w:val="20"/>
                <w:szCs w:val="20"/>
              </w:rPr>
              <w:br/>
              <w:t>•Collect anonymous student feedback to refine my approach.</w:t>
            </w:r>
          </w:p>
        </w:tc>
        <w:tc>
          <w:tcPr>
            <w:tcW w:w="1954" w:type="dxa"/>
          </w:tcPr>
          <w:p w14:paraId="1750C009" w14:textId="5CD28434" w:rsidR="0043526C" w:rsidRPr="006F5914" w:rsidRDefault="006F5914" w:rsidP="001C7F4D">
            <w:pPr>
              <w:rPr>
                <w:sz w:val="20"/>
                <w:szCs w:val="20"/>
              </w:rPr>
            </w:pPr>
            <w:r w:rsidRPr="006F5914">
              <w:rPr>
                <w:sz w:val="20"/>
                <w:szCs w:val="20"/>
              </w:rPr>
              <w:t>•Maintain and update knowledge of effective teaching and assessment.</w:t>
            </w:r>
            <w:r w:rsidRPr="006F5914">
              <w:rPr>
                <w:sz w:val="20"/>
                <w:szCs w:val="20"/>
              </w:rPr>
              <w:br/>
              <w:t>•Build supportive and collaborative relationships.</w:t>
            </w:r>
          </w:p>
        </w:tc>
        <w:tc>
          <w:tcPr>
            <w:tcW w:w="1939" w:type="dxa"/>
          </w:tcPr>
          <w:p w14:paraId="0FE3CFAC" w14:textId="5C71F618" w:rsidR="0043526C" w:rsidRPr="006F5914" w:rsidRDefault="006F5914" w:rsidP="001C7F4D">
            <w:pPr>
              <w:rPr>
                <w:sz w:val="20"/>
                <w:szCs w:val="20"/>
              </w:rPr>
            </w:pPr>
            <w:r w:rsidRPr="006F5914">
              <w:rPr>
                <w:sz w:val="20"/>
                <w:szCs w:val="20"/>
              </w:rPr>
              <w:t>Feedback templates, peer review forms, assessment guides.</w:t>
            </w:r>
          </w:p>
        </w:tc>
        <w:tc>
          <w:tcPr>
            <w:tcW w:w="1950" w:type="dxa"/>
          </w:tcPr>
          <w:p w14:paraId="31A2A804" w14:textId="5B4F0D92" w:rsidR="0043526C" w:rsidRPr="006F5914" w:rsidRDefault="006F5914" w:rsidP="001C7F4D">
            <w:pPr>
              <w:rPr>
                <w:sz w:val="20"/>
                <w:szCs w:val="20"/>
              </w:rPr>
            </w:pPr>
            <w:r>
              <w:rPr>
                <w:sz w:val="20"/>
                <w:szCs w:val="20"/>
              </w:rPr>
              <w:t>May 2026</w:t>
            </w:r>
          </w:p>
        </w:tc>
        <w:tc>
          <w:tcPr>
            <w:tcW w:w="3707" w:type="dxa"/>
          </w:tcPr>
          <w:p w14:paraId="103D50BA" w14:textId="77777777" w:rsidR="0043526C" w:rsidRDefault="00BA78A1" w:rsidP="001C7F4D">
            <w:pPr>
              <w:rPr>
                <w:sz w:val="20"/>
                <w:szCs w:val="20"/>
              </w:rPr>
            </w:pPr>
            <w:r>
              <w:rPr>
                <w:sz w:val="20"/>
                <w:szCs w:val="20"/>
              </w:rPr>
              <w:t>Need to set up a QR code or anonymous letterbox to gather student feedback.</w:t>
            </w:r>
          </w:p>
          <w:p w14:paraId="48147393" w14:textId="198BFA3B" w:rsidR="00BA78A1" w:rsidRPr="006F5914" w:rsidRDefault="00BA78A1" w:rsidP="001C7F4D">
            <w:pPr>
              <w:rPr>
                <w:sz w:val="20"/>
                <w:szCs w:val="20"/>
              </w:rPr>
            </w:pPr>
          </w:p>
        </w:tc>
      </w:tr>
      <w:tr w:rsidR="0043526C" w14:paraId="135CCB55" w14:textId="77777777" w:rsidTr="5B49863E">
        <w:trPr>
          <w:trHeight w:val="2156"/>
        </w:trPr>
        <w:tc>
          <w:tcPr>
            <w:tcW w:w="1418" w:type="dxa"/>
          </w:tcPr>
          <w:p w14:paraId="22901F06" w14:textId="64442557" w:rsidR="0043526C" w:rsidRPr="00DD47F5" w:rsidRDefault="00DD47F5" w:rsidP="001C7F4D">
            <w:r w:rsidRPr="00DD47F5">
              <w:t>5.</w:t>
            </w:r>
          </w:p>
        </w:tc>
        <w:tc>
          <w:tcPr>
            <w:tcW w:w="2977" w:type="dxa"/>
          </w:tcPr>
          <w:p w14:paraId="0E02F72F" w14:textId="424C2529" w:rsidR="0043526C" w:rsidRPr="006F5914" w:rsidRDefault="00DD47F5" w:rsidP="001C7F4D">
            <w:pPr>
              <w:rPr>
                <w:sz w:val="20"/>
                <w:szCs w:val="20"/>
              </w:rPr>
            </w:pPr>
            <w:r w:rsidRPr="006F5914">
              <w:rPr>
                <w:sz w:val="20"/>
                <w:szCs w:val="20"/>
              </w:rPr>
              <w:t>Continue developing professionally through reflection and collaboration. I want to keep learning from others and from my own experiences by engaging with research and sharing ideas with colleagues.</w:t>
            </w:r>
          </w:p>
        </w:tc>
        <w:tc>
          <w:tcPr>
            <w:tcW w:w="2640" w:type="dxa"/>
          </w:tcPr>
          <w:p w14:paraId="22D17CED" w14:textId="5AA3CBF9" w:rsidR="0043526C" w:rsidRPr="006F5914" w:rsidRDefault="00DD47F5" w:rsidP="001C7F4D">
            <w:pPr>
              <w:rPr>
                <w:sz w:val="20"/>
                <w:szCs w:val="20"/>
              </w:rPr>
            </w:pPr>
            <w:r w:rsidRPr="006F5914">
              <w:rPr>
                <w:sz w:val="20"/>
                <w:szCs w:val="20"/>
              </w:rPr>
              <w:t>•Attend CPD workshops and teaching conferences.</w:t>
            </w:r>
            <w:r w:rsidRPr="006F5914">
              <w:rPr>
                <w:sz w:val="20"/>
                <w:szCs w:val="20"/>
              </w:rPr>
              <w:br/>
              <w:t>•Take part in peer observation or mentoring opportunities.</w:t>
            </w:r>
            <w:r w:rsidRPr="006F5914">
              <w:rPr>
                <w:sz w:val="20"/>
                <w:szCs w:val="20"/>
              </w:rPr>
              <w:br/>
              <w:t>•Keep a reflective journal to track progress and insights.</w:t>
            </w:r>
          </w:p>
        </w:tc>
        <w:tc>
          <w:tcPr>
            <w:tcW w:w="1954" w:type="dxa"/>
          </w:tcPr>
          <w:p w14:paraId="59B24213" w14:textId="2D0ECD42" w:rsidR="0043526C" w:rsidRPr="006F5914" w:rsidRDefault="006F5914" w:rsidP="001C7F4D">
            <w:pPr>
              <w:rPr>
                <w:sz w:val="20"/>
                <w:szCs w:val="20"/>
              </w:rPr>
            </w:pPr>
            <w:r w:rsidRPr="006F5914">
              <w:rPr>
                <w:sz w:val="20"/>
                <w:szCs w:val="20"/>
              </w:rPr>
              <w:t>•Use evidence and research to improve practice.</w:t>
            </w:r>
            <w:r w:rsidRPr="006F5914">
              <w:rPr>
                <w:sz w:val="20"/>
                <w:szCs w:val="20"/>
              </w:rPr>
              <w:br/>
              <w:t>•Collaborate effectively with others.</w:t>
            </w:r>
          </w:p>
        </w:tc>
        <w:tc>
          <w:tcPr>
            <w:tcW w:w="1939" w:type="dxa"/>
          </w:tcPr>
          <w:p w14:paraId="269DB2AA" w14:textId="321D0924" w:rsidR="0043526C" w:rsidRPr="006F5914" w:rsidRDefault="006F5914" w:rsidP="001C7F4D">
            <w:pPr>
              <w:rPr>
                <w:sz w:val="20"/>
                <w:szCs w:val="20"/>
              </w:rPr>
            </w:pPr>
            <w:r w:rsidRPr="006F5914">
              <w:rPr>
                <w:sz w:val="20"/>
                <w:szCs w:val="20"/>
              </w:rPr>
              <w:t>CPD events, reflective journal, academic resources.</w:t>
            </w:r>
          </w:p>
        </w:tc>
        <w:tc>
          <w:tcPr>
            <w:tcW w:w="1950" w:type="dxa"/>
          </w:tcPr>
          <w:p w14:paraId="0ADBDC7B" w14:textId="476362C9" w:rsidR="0043526C" w:rsidRPr="006F5914" w:rsidRDefault="006F5914" w:rsidP="001C7F4D">
            <w:pPr>
              <w:rPr>
                <w:sz w:val="20"/>
                <w:szCs w:val="20"/>
              </w:rPr>
            </w:pPr>
            <w:r>
              <w:rPr>
                <w:sz w:val="20"/>
                <w:szCs w:val="20"/>
              </w:rPr>
              <w:t>June 2026</w:t>
            </w:r>
          </w:p>
        </w:tc>
        <w:tc>
          <w:tcPr>
            <w:tcW w:w="3707" w:type="dxa"/>
          </w:tcPr>
          <w:p w14:paraId="2FA6216B" w14:textId="574309B8" w:rsidR="0043526C" w:rsidRPr="006F5914" w:rsidRDefault="20466E8B" w:rsidP="001C7F4D">
            <w:pPr>
              <w:rPr>
                <w:sz w:val="20"/>
                <w:szCs w:val="20"/>
              </w:rPr>
            </w:pPr>
            <w:r w:rsidRPr="5B49863E">
              <w:rPr>
                <w:sz w:val="20"/>
                <w:szCs w:val="20"/>
              </w:rPr>
              <w:t>Check digiskills for moodle guidance.</w:t>
            </w:r>
          </w:p>
        </w:tc>
      </w:tr>
      <w:bookmarkEnd w:id="0"/>
    </w:tbl>
    <w:p w14:paraId="0FD1BB36" w14:textId="77777777" w:rsidR="00270799" w:rsidRDefault="00270799" w:rsidP="001C7F4D">
      <w:pPr>
        <w:rPr>
          <w:u w:val="single"/>
        </w:rPr>
        <w:sectPr w:rsidR="00270799" w:rsidSect="00270799">
          <w:pgSz w:w="16838" w:h="11906" w:orient="landscape"/>
          <w:pgMar w:top="1440" w:right="1440" w:bottom="1440" w:left="1440" w:header="709" w:footer="709" w:gutter="0"/>
          <w:cols w:space="708"/>
          <w:docGrid w:linePitch="360"/>
        </w:sectPr>
      </w:pPr>
    </w:p>
    <w:p w14:paraId="7D9BF3F4" w14:textId="77777777" w:rsidR="00771A9E" w:rsidRDefault="00771A9E" w:rsidP="001C7F4D">
      <w:pPr>
        <w:rPr>
          <w:u w:val="single"/>
        </w:rPr>
      </w:pPr>
    </w:p>
    <w:p w14:paraId="432C6215" w14:textId="5C4E4C40" w:rsidR="00263867" w:rsidRDefault="000845CE" w:rsidP="5B49863E">
      <w:pPr>
        <w:jc w:val="center"/>
        <w:rPr>
          <w:u w:val="single"/>
        </w:rPr>
      </w:pPr>
      <w:r w:rsidRPr="5B49863E">
        <w:rPr>
          <w:u w:val="single"/>
        </w:rPr>
        <w:t xml:space="preserve">6.0 </w:t>
      </w:r>
      <w:r w:rsidR="0029600D" w:rsidRPr="5B49863E">
        <w:rPr>
          <w:u w:val="single"/>
        </w:rPr>
        <w:t>References</w:t>
      </w:r>
    </w:p>
    <w:p w14:paraId="24E6635C" w14:textId="4010A6C6" w:rsidR="00263867" w:rsidRDefault="30E26065" w:rsidP="5B49863E">
      <w:pPr>
        <w:rPr>
          <w:u w:val="single"/>
        </w:rPr>
      </w:pPr>
      <w:r>
        <w:t>Figure 1</w:t>
      </w:r>
      <w:r w:rsidR="5BA204EC">
        <w:t>:</w:t>
      </w:r>
      <w:r>
        <w:t xml:space="preserve"> </w:t>
      </w:r>
      <w:r w:rsidR="00263867">
        <w:t xml:space="preserve">Choi, J. (2015) </w:t>
      </w:r>
      <w:r w:rsidR="00263867" w:rsidRPr="5B49863E">
        <w:rPr>
          <w:i/>
          <w:iCs/>
        </w:rPr>
        <w:t>The Kolb’s Experiential Learning Model (also known as the Lewinian Experiential Learning Model)</w:t>
      </w:r>
      <w:r w:rsidR="4CF1ECB1" w:rsidRPr="5B49863E">
        <w:rPr>
          <w:i/>
          <w:iCs/>
        </w:rPr>
        <w:t xml:space="preserve"> in</w:t>
      </w:r>
      <w:r w:rsidR="00263867" w:rsidRPr="5B49863E">
        <w:rPr>
          <w:i/>
          <w:iCs/>
        </w:rPr>
        <w:t xml:space="preserve"> Learning from Experiences of Project Successes and Failures in the Workplace</w:t>
      </w:r>
      <w:r w:rsidR="00263867">
        <w:t xml:space="preserve">. [online] Available at: </w:t>
      </w:r>
      <w:hyperlink r:id="rId13">
        <w:r w:rsidR="00263867" w:rsidRPr="5B49863E">
          <w:rPr>
            <w:rStyle w:val="Hyperlink"/>
          </w:rPr>
          <w:t>https://www.researchgate.net/figure/TheKolbsExperientialLearningModelalsoknownastheLewinianExperientialLearning_fig1_334558140</w:t>
        </w:r>
      </w:hyperlink>
      <w:r w:rsidR="00263867">
        <w:t xml:space="preserve">  (Accessed: 10</w:t>
      </w:r>
      <w:r w:rsidR="00263867" w:rsidRPr="5B49863E">
        <w:rPr>
          <w:rFonts w:ascii="Arial" w:hAnsi="Arial" w:cs="Arial"/>
        </w:rPr>
        <w:t> </w:t>
      </w:r>
      <w:r w:rsidR="00263867">
        <w:t>November,</w:t>
      </w:r>
      <w:r w:rsidR="00263867" w:rsidRPr="5B49863E">
        <w:rPr>
          <w:rFonts w:ascii="Arial" w:hAnsi="Arial" w:cs="Arial"/>
        </w:rPr>
        <w:t> </w:t>
      </w:r>
      <w:r w:rsidR="00263867">
        <w:t>2025).</w:t>
      </w:r>
    </w:p>
    <w:p w14:paraId="6D6CB0B7" w14:textId="77777777" w:rsidR="00263867" w:rsidRDefault="00263867" w:rsidP="006B161E"/>
    <w:p w14:paraId="357E7F5D" w14:textId="77777777" w:rsidR="00263867" w:rsidRDefault="00263867" w:rsidP="006B161E">
      <w:r w:rsidRPr="005962FB">
        <w:t xml:space="preserve">Gibbs, G. (1988) </w:t>
      </w:r>
      <w:r w:rsidRPr="005962FB">
        <w:rPr>
          <w:i/>
          <w:iCs/>
        </w:rPr>
        <w:t>Learning by doing: A guide to teaching and learning methods</w:t>
      </w:r>
      <w:r w:rsidRPr="005962FB">
        <w:t>. Oxford: Oxford Polytechnic.</w:t>
      </w:r>
      <w:r w:rsidRPr="005962FB">
        <w:br/>
      </w:r>
    </w:p>
    <w:p w14:paraId="50E8DC70" w14:textId="7077FF14" w:rsidR="00263867" w:rsidRDefault="00263867" w:rsidP="006B161E">
      <w:r w:rsidRPr="005962FB">
        <w:t>Kolb, D.A. (198</w:t>
      </w:r>
      <w:r>
        <w:t>3</w:t>
      </w:r>
      <w:r w:rsidRPr="005962FB">
        <w:t xml:space="preserve">) </w:t>
      </w:r>
      <w:r w:rsidRPr="005962FB">
        <w:rPr>
          <w:i/>
          <w:iCs/>
        </w:rPr>
        <w:t>Experiential Learning: Experience as the source of learning and development</w:t>
      </w:r>
      <w:r w:rsidRPr="005962FB">
        <w:t>. Englewood Cliffs, NJ: Prentice Hall.</w:t>
      </w:r>
    </w:p>
    <w:p w14:paraId="740F40AF" w14:textId="77777777" w:rsidR="00263867" w:rsidRDefault="00263867" w:rsidP="006B161E"/>
    <w:p w14:paraId="105DA3BC" w14:textId="7A0F68FE" w:rsidR="00263867" w:rsidRDefault="00263867" w:rsidP="006B161E">
      <w:r>
        <w:t>Lindner, K.</w:t>
      </w:r>
      <w:r w:rsidR="41D410B1">
        <w:t xml:space="preserve"> </w:t>
      </w:r>
      <w:r>
        <w:t>T. &amp; Schwab, S. (2020)</w:t>
      </w:r>
      <w:r w:rsidRPr="5B49863E">
        <w:rPr>
          <w:rFonts w:ascii="Arial" w:hAnsi="Arial" w:cs="Arial"/>
        </w:rPr>
        <w:t> </w:t>
      </w:r>
      <w:r w:rsidR="14675271" w:rsidRPr="5B49863E">
        <w:rPr>
          <w:rFonts w:ascii="Arial" w:hAnsi="Arial" w:cs="Arial"/>
        </w:rPr>
        <w:t>‘</w:t>
      </w:r>
      <w:r>
        <w:t>Differentiation and individualisation in inclusive education: a systematic review and narrative synthesis</w:t>
      </w:r>
      <w:r w:rsidR="7B94BD87">
        <w:t>’</w:t>
      </w:r>
      <w:r>
        <w:t xml:space="preserve">. </w:t>
      </w:r>
      <w:r w:rsidRPr="5B49863E">
        <w:rPr>
          <w:i/>
          <w:iCs/>
        </w:rPr>
        <w:t>International Journal of Inclusive Education</w:t>
      </w:r>
      <w:r>
        <w:t xml:space="preserve">. [online] Available at: </w:t>
      </w:r>
      <w:hyperlink r:id="rId14">
        <w:r w:rsidRPr="5B49863E">
          <w:rPr>
            <w:rStyle w:val="Hyperlink"/>
          </w:rPr>
          <w:t>https://doi.org/10.1080/13603116.2020.1813450</w:t>
        </w:r>
      </w:hyperlink>
      <w:r>
        <w:t xml:space="preserve"> (Accessed: 10 November, 2025).</w:t>
      </w:r>
    </w:p>
    <w:p w14:paraId="6E642A3D" w14:textId="77777777" w:rsidR="00263867" w:rsidRDefault="00263867" w:rsidP="006B161E"/>
    <w:p w14:paraId="735F1E1D" w14:textId="77777777" w:rsidR="00263867" w:rsidRDefault="00263867" w:rsidP="006B161E">
      <w:r w:rsidRPr="00790D53">
        <w:t xml:space="preserve">Petty, G. (2014) </w:t>
      </w:r>
      <w:r w:rsidRPr="00790D53">
        <w:rPr>
          <w:i/>
          <w:iCs/>
        </w:rPr>
        <w:t>Teaching Today: A Practical Guide</w:t>
      </w:r>
      <w:r w:rsidRPr="00790D53">
        <w:t xml:space="preserve">, </w:t>
      </w:r>
      <w:r>
        <w:t>4</w:t>
      </w:r>
      <w:r w:rsidRPr="00790D53">
        <w:t xml:space="preserve">th </w:t>
      </w:r>
      <w:proofErr w:type="spellStart"/>
      <w:r w:rsidRPr="00790D53">
        <w:t>edn</w:t>
      </w:r>
      <w:proofErr w:type="spellEnd"/>
      <w:r w:rsidRPr="00790D53">
        <w:t>. Oxford: Oxford University Press.</w:t>
      </w:r>
      <w:r w:rsidRPr="005962FB">
        <w:br/>
      </w:r>
    </w:p>
    <w:p w14:paraId="23132EEE" w14:textId="3B6648C0" w:rsidR="00263867" w:rsidRDefault="00263867" w:rsidP="006B161E">
      <w:r>
        <w:t xml:space="preserve">Tomlinson, C. A., </w:t>
      </w:r>
      <w:r w:rsidRPr="5B49863E">
        <w:rPr>
          <w:i/>
          <w:iCs/>
        </w:rPr>
        <w:t xml:space="preserve">How to Differentiate Instruction in </w:t>
      </w:r>
      <w:r w:rsidR="12B48C31" w:rsidRPr="5B49863E">
        <w:rPr>
          <w:i/>
          <w:iCs/>
        </w:rPr>
        <w:t>Mixed Ability</w:t>
      </w:r>
      <w:r w:rsidRPr="5B49863E">
        <w:rPr>
          <w:i/>
          <w:iCs/>
        </w:rPr>
        <w:t xml:space="preserve"> Classrooms</w:t>
      </w:r>
      <w:r>
        <w:t>, 2nd ed., Arlington, VA: Association for Supervision and Curriculum Development, 2017.</w:t>
      </w:r>
    </w:p>
    <w:p w14:paraId="3121EFBD" w14:textId="6386FE4E" w:rsidR="00263867" w:rsidRDefault="00263867" w:rsidP="006B161E">
      <w:r w:rsidRPr="007106AF">
        <w:t xml:space="preserve">Vygotsky, L.S. (1978) </w:t>
      </w:r>
      <w:r w:rsidRPr="007106AF">
        <w:rPr>
          <w:i/>
          <w:iCs/>
        </w:rPr>
        <w:t>Mind in Society: The Development of Higher Psychological Processes</w:t>
      </w:r>
      <w:r w:rsidRPr="007106AF">
        <w:t>. Cambridge, MA: Harvard University Press</w:t>
      </w:r>
      <w:r>
        <w:t>.</w:t>
      </w:r>
    </w:p>
    <w:p w14:paraId="69F70942" w14:textId="77777777" w:rsidR="008F4765" w:rsidRDefault="008F4765" w:rsidP="006B161E"/>
    <w:p w14:paraId="313C1157" w14:textId="4D99F5F3" w:rsidR="00263867" w:rsidRDefault="00263867" w:rsidP="006B161E">
      <w:r>
        <w:t xml:space="preserve">Welsh Government (2023) </w:t>
      </w:r>
      <w:r w:rsidRPr="5B49863E">
        <w:rPr>
          <w:i/>
          <w:iCs/>
        </w:rPr>
        <w:t>Professional standards for further education teachers, work-based learning practitioners and adult learning practitioners in Wales.</w:t>
      </w:r>
      <w:r>
        <w:t xml:space="preserve"> Cardiff: Welsh Government. [online] Available at:  </w:t>
      </w:r>
      <w:hyperlink r:id="rId15">
        <w:r w:rsidR="6319F645" w:rsidRPr="5B49863E">
          <w:rPr>
            <w:rStyle w:val="Hyperlink"/>
          </w:rPr>
          <w:t>https://hwb.gov.wales/storage/460a740a-7bf1-4c7b-b4ae-348ae380879b/professional-standards-further-education-teachers-work-based-learning-practitioners-wales.pdf</w:t>
        </w:r>
      </w:hyperlink>
      <w:r w:rsidR="6319F645">
        <w:t xml:space="preserve">  </w:t>
      </w:r>
      <w:r>
        <w:t xml:space="preserve">(Accessed: 10 November, 2025). </w:t>
      </w:r>
    </w:p>
    <w:p w14:paraId="1095787A" w14:textId="77777777" w:rsidR="00790D53" w:rsidRDefault="00790D53" w:rsidP="006B161E"/>
    <w:p w14:paraId="292E218E" w14:textId="498F51ED" w:rsidR="00F6104D" w:rsidRPr="008E2F10" w:rsidRDefault="00F6104D" w:rsidP="5B49863E"/>
    <w:p w14:paraId="06AB338E" w14:textId="01B3B4DB" w:rsidR="00F6104D" w:rsidRPr="0065392D" w:rsidRDefault="008F4765" w:rsidP="0065392D">
      <w:pPr>
        <w:jc w:val="center"/>
        <w:rPr>
          <w:u w:val="single"/>
        </w:rPr>
      </w:pPr>
      <w:r>
        <w:rPr>
          <w:u w:val="single"/>
        </w:rPr>
        <w:lastRenderedPageBreak/>
        <w:t>7</w:t>
      </w:r>
      <w:r w:rsidR="000845CE">
        <w:rPr>
          <w:u w:val="single"/>
        </w:rPr>
        <w:t xml:space="preserve">.0 </w:t>
      </w:r>
      <w:r w:rsidR="00F6104D" w:rsidRPr="0065392D">
        <w:rPr>
          <w:u w:val="single"/>
        </w:rPr>
        <w:t>Appendices</w:t>
      </w:r>
    </w:p>
    <w:p w14:paraId="5E7D5C08" w14:textId="08F8DF77" w:rsidR="00F6104D" w:rsidRPr="0065392D" w:rsidRDefault="008F4765" w:rsidP="006B161E">
      <w:pPr>
        <w:rPr>
          <w:b/>
          <w:bCs/>
        </w:rPr>
      </w:pPr>
      <w:r>
        <w:rPr>
          <w:b/>
          <w:bCs/>
        </w:rPr>
        <w:t>7</w:t>
      </w:r>
      <w:r w:rsidR="000845CE">
        <w:rPr>
          <w:b/>
          <w:bCs/>
        </w:rPr>
        <w:t xml:space="preserve">.1 </w:t>
      </w:r>
      <w:r w:rsidR="00F6104D" w:rsidRPr="0065392D">
        <w:rPr>
          <w:b/>
          <w:bCs/>
        </w:rPr>
        <w:t>Appendix A:Teaching Observation Forms</w:t>
      </w:r>
    </w:p>
    <w:p w14:paraId="65B273FA" w14:textId="77777777" w:rsidR="00F6104D" w:rsidRPr="00D57B13" w:rsidRDefault="00F6104D" w:rsidP="00F6104D">
      <w:pPr>
        <w:jc w:val="center"/>
      </w:pPr>
      <w:r w:rsidRPr="00D57B13">
        <w:rPr>
          <w:noProof/>
          <w:lang w:eastAsia="en-GB"/>
        </w:rPr>
        <w:drawing>
          <wp:inline distT="0" distB="0" distL="0" distR="0" wp14:anchorId="6B622B53" wp14:editId="3024EFBC">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A181F88" w14:textId="77777777" w:rsidR="00F6104D" w:rsidRPr="00C71C2F" w:rsidRDefault="00F6104D" w:rsidP="00F6104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6104D" w:rsidRPr="00C71C2F" w14:paraId="691CF46A" w14:textId="77777777" w:rsidTr="00BD2649">
        <w:trPr>
          <w:trHeight w:val="453"/>
          <w:jc w:val="center"/>
        </w:trPr>
        <w:tc>
          <w:tcPr>
            <w:tcW w:w="3544" w:type="dxa"/>
          </w:tcPr>
          <w:p w14:paraId="5A7E527C" w14:textId="77777777" w:rsidR="00F6104D" w:rsidRPr="00C71C2F" w:rsidRDefault="00F6104D" w:rsidP="00BD2649">
            <w:pPr>
              <w:rPr>
                <w:rFonts w:ascii="Calibri" w:hAnsi="Calibri" w:cs="Calibri"/>
                <w:b/>
              </w:rPr>
            </w:pPr>
            <w:r w:rsidRPr="00C71C2F">
              <w:rPr>
                <w:rFonts w:ascii="Calibri" w:hAnsi="Calibri" w:cs="Calibri"/>
                <w:b/>
              </w:rPr>
              <w:t>Teacher</w:t>
            </w:r>
          </w:p>
          <w:p w14:paraId="3B2F5416" w14:textId="77777777" w:rsidR="00F6104D" w:rsidRPr="00C71C2F" w:rsidRDefault="00F6104D" w:rsidP="00BD2649">
            <w:pPr>
              <w:rPr>
                <w:rFonts w:ascii="Calibri" w:hAnsi="Calibri" w:cs="Calibri"/>
                <w:b/>
              </w:rPr>
            </w:pPr>
          </w:p>
        </w:tc>
        <w:tc>
          <w:tcPr>
            <w:tcW w:w="6946" w:type="dxa"/>
          </w:tcPr>
          <w:p w14:paraId="21B99F32" w14:textId="7A803D0A" w:rsidR="00F6104D" w:rsidRPr="00C71C2F" w:rsidRDefault="00A66617" w:rsidP="00BD2649">
            <w:pPr>
              <w:rPr>
                <w:rFonts w:ascii="Calibri" w:hAnsi="Calibri" w:cs="Calibri"/>
                <w:b/>
              </w:rPr>
            </w:pPr>
            <w:r>
              <w:rPr>
                <w:rFonts w:ascii="Calibri" w:hAnsi="Calibri" w:cs="Calibri"/>
                <w:b/>
              </w:rPr>
              <w:t>(Tutor C)</w:t>
            </w:r>
          </w:p>
        </w:tc>
      </w:tr>
      <w:tr w:rsidR="00F6104D" w:rsidRPr="00C71C2F" w14:paraId="4C253232" w14:textId="77777777" w:rsidTr="00BD2649">
        <w:trPr>
          <w:jc w:val="center"/>
        </w:trPr>
        <w:tc>
          <w:tcPr>
            <w:tcW w:w="3544" w:type="dxa"/>
          </w:tcPr>
          <w:p w14:paraId="16D969A4" w14:textId="77777777" w:rsidR="00F6104D" w:rsidRPr="00C71C2F" w:rsidRDefault="00F6104D" w:rsidP="00BD2649">
            <w:pPr>
              <w:rPr>
                <w:rFonts w:ascii="Calibri" w:hAnsi="Calibri" w:cs="Calibri"/>
                <w:b/>
              </w:rPr>
            </w:pPr>
            <w:r w:rsidRPr="00C71C2F">
              <w:rPr>
                <w:rFonts w:ascii="Calibri" w:hAnsi="Calibri" w:cs="Calibri"/>
                <w:b/>
              </w:rPr>
              <w:t>Date</w:t>
            </w:r>
          </w:p>
        </w:tc>
        <w:tc>
          <w:tcPr>
            <w:tcW w:w="6946" w:type="dxa"/>
          </w:tcPr>
          <w:p w14:paraId="2DB677F8" w14:textId="77777777" w:rsidR="00F6104D" w:rsidRPr="00C71C2F" w:rsidRDefault="00F6104D" w:rsidP="00BD2649">
            <w:pPr>
              <w:rPr>
                <w:rFonts w:ascii="Calibri" w:hAnsi="Calibri" w:cs="Calibri"/>
                <w:b/>
              </w:rPr>
            </w:pPr>
            <w:r>
              <w:rPr>
                <w:rFonts w:ascii="Calibri" w:hAnsi="Calibri" w:cs="Calibri"/>
                <w:b/>
              </w:rPr>
              <w:t>16/10/2025</w:t>
            </w:r>
          </w:p>
        </w:tc>
      </w:tr>
      <w:tr w:rsidR="00F6104D" w:rsidRPr="00C71C2F" w14:paraId="4E61EBCC" w14:textId="77777777" w:rsidTr="00BD2649">
        <w:trPr>
          <w:jc w:val="center"/>
        </w:trPr>
        <w:tc>
          <w:tcPr>
            <w:tcW w:w="3544" w:type="dxa"/>
          </w:tcPr>
          <w:p w14:paraId="4A037E7B" w14:textId="77777777" w:rsidR="00F6104D" w:rsidRPr="00C71C2F" w:rsidRDefault="00F6104D" w:rsidP="00BD2649">
            <w:pPr>
              <w:rPr>
                <w:rFonts w:ascii="Calibri" w:hAnsi="Calibri" w:cs="Calibri"/>
                <w:b/>
              </w:rPr>
            </w:pPr>
            <w:r w:rsidRPr="00C71C2F">
              <w:rPr>
                <w:rFonts w:ascii="Calibri" w:hAnsi="Calibri" w:cs="Calibri"/>
                <w:b/>
              </w:rPr>
              <w:t>Group</w:t>
            </w:r>
          </w:p>
        </w:tc>
        <w:tc>
          <w:tcPr>
            <w:tcW w:w="6946" w:type="dxa"/>
          </w:tcPr>
          <w:p w14:paraId="0318181E" w14:textId="77777777" w:rsidR="00F6104D" w:rsidRPr="00C71C2F" w:rsidRDefault="00F6104D" w:rsidP="00BD2649">
            <w:pPr>
              <w:rPr>
                <w:rFonts w:ascii="Calibri" w:hAnsi="Calibri" w:cs="Calibri"/>
                <w:b/>
              </w:rPr>
            </w:pPr>
            <w:r>
              <w:rPr>
                <w:rFonts w:ascii="Calibri" w:hAnsi="Calibri" w:cs="Calibri"/>
                <w:b/>
              </w:rPr>
              <w:t>Level 6</w:t>
            </w:r>
          </w:p>
        </w:tc>
      </w:tr>
      <w:tr w:rsidR="00F6104D" w:rsidRPr="00C71C2F" w14:paraId="4C6E3BA0" w14:textId="77777777" w:rsidTr="00BD2649">
        <w:trPr>
          <w:jc w:val="center"/>
        </w:trPr>
        <w:tc>
          <w:tcPr>
            <w:tcW w:w="3544" w:type="dxa"/>
            <w:tcBorders>
              <w:bottom w:val="single" w:sz="4" w:space="0" w:color="auto"/>
            </w:tcBorders>
          </w:tcPr>
          <w:p w14:paraId="1D9FD418" w14:textId="77777777" w:rsidR="00F6104D" w:rsidRPr="00C71C2F" w:rsidRDefault="00F6104D" w:rsidP="00BD264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1798652D" w14:textId="77777777" w:rsidR="00F6104D" w:rsidRPr="00C71C2F" w:rsidRDefault="00F6104D" w:rsidP="00BD2649">
            <w:pPr>
              <w:rPr>
                <w:rFonts w:ascii="Calibri" w:hAnsi="Calibri" w:cs="Calibri"/>
                <w:b/>
              </w:rPr>
            </w:pPr>
            <w:r>
              <w:rPr>
                <w:rFonts w:ascii="Calibri" w:hAnsi="Calibri" w:cs="Calibri"/>
                <w:b/>
              </w:rPr>
              <w:t>Lighting and Rendering – Lighting Workshop</w:t>
            </w:r>
          </w:p>
        </w:tc>
      </w:tr>
      <w:tr w:rsidR="00F6104D" w:rsidRPr="00C71C2F" w14:paraId="577B955A" w14:textId="77777777" w:rsidTr="00BD2649">
        <w:trPr>
          <w:jc w:val="center"/>
        </w:trPr>
        <w:tc>
          <w:tcPr>
            <w:tcW w:w="10490" w:type="dxa"/>
            <w:gridSpan w:val="2"/>
          </w:tcPr>
          <w:p w14:paraId="3BF23F85" w14:textId="77777777" w:rsidR="00F6104D" w:rsidRPr="00C71C2F" w:rsidRDefault="00F6104D" w:rsidP="00BD2649">
            <w:pPr>
              <w:rPr>
                <w:rFonts w:ascii="Calibri" w:hAnsi="Calibri" w:cs="Calibri"/>
                <w:b/>
              </w:rPr>
            </w:pPr>
            <w:r w:rsidRPr="00C71C2F">
              <w:rPr>
                <w:rFonts w:ascii="Calibri" w:hAnsi="Calibri" w:cs="Calibri"/>
                <w:b/>
              </w:rPr>
              <w:t>Notes on the lesson:</w:t>
            </w:r>
          </w:p>
        </w:tc>
      </w:tr>
      <w:tr w:rsidR="00F6104D" w:rsidRPr="00C71C2F" w14:paraId="445F85CE" w14:textId="77777777" w:rsidTr="00BD2649">
        <w:trPr>
          <w:jc w:val="center"/>
        </w:trPr>
        <w:tc>
          <w:tcPr>
            <w:tcW w:w="10490" w:type="dxa"/>
            <w:gridSpan w:val="2"/>
            <w:tcBorders>
              <w:bottom w:val="single" w:sz="4" w:space="0" w:color="auto"/>
            </w:tcBorders>
          </w:tcPr>
          <w:p w14:paraId="3B1D74D6"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•Lesson opened with a quick recap of the previous session, setting the context for today’s practical workshop.</w:t>
            </w:r>
          </w:p>
          <w:p w14:paraId="74181918"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•Objectives weren’t heavily detailed (as it’s a continuation) but were clearly outlined in the recap and available in a shared document.</w:t>
            </w:r>
          </w:p>
          <w:p w14:paraId="5B87A860"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•Students provided with a video tutorial on Arnold rendering via Moodle for flexible learning and revision.</w:t>
            </w:r>
          </w:p>
          <w:p w14:paraId="7E53520C"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•Workshop focused on lighting and rendering workflows directly tied to their assignment brief</w:t>
            </w:r>
            <w:r>
              <w:rPr>
                <w:rFonts w:ascii="Calibri" w:hAnsi="Calibri" w:cs="Calibri"/>
                <w:bCs/>
              </w:rPr>
              <w:t>,</w:t>
            </w:r>
            <w:r w:rsidRPr="00FC61D2">
              <w:rPr>
                <w:rFonts w:ascii="Calibri" w:hAnsi="Calibri" w:cs="Calibri"/>
                <w:bCs/>
              </w:rPr>
              <w:t xml:space="preserve"> strong practical relevance.</w:t>
            </w:r>
          </w:p>
          <w:p w14:paraId="5D7F9B21"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•Tutor took a student-led approach, circulating the room to offer individual guidance and feedback.</w:t>
            </w:r>
          </w:p>
          <w:p w14:paraId="036F3C19"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•Encouraged self-paced learning with access to digital resources.</w:t>
            </w:r>
          </w:p>
          <w:p w14:paraId="5D614F44"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•Time managed well</w:t>
            </w:r>
            <w:r>
              <w:rPr>
                <w:rFonts w:ascii="Calibri" w:hAnsi="Calibri" w:cs="Calibri"/>
                <w:bCs/>
              </w:rPr>
              <w:t>,</w:t>
            </w:r>
            <w:r w:rsidRPr="00FC61D2">
              <w:rPr>
                <w:rFonts w:ascii="Calibri" w:hAnsi="Calibri" w:cs="Calibri"/>
                <w:bCs/>
              </w:rPr>
              <w:t xml:space="preserve"> steady pacing and reminders for breaks to maintain focus.</w:t>
            </w:r>
          </w:p>
          <w:p w14:paraId="792AC8C7"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•Technical setup smooth; students had freedom to work independently while still receiving tutor support.</w:t>
            </w:r>
          </w:p>
          <w:p w14:paraId="79657BC4"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•Feedback given verbally and in-the-moment, balancing praise with constructive advice.</w:t>
            </w:r>
          </w:p>
          <w:p w14:paraId="5D69379D" w14:textId="77777777" w:rsidR="00F6104D" w:rsidRDefault="00F6104D" w:rsidP="00BD2649">
            <w:pPr>
              <w:rPr>
                <w:rFonts w:ascii="Calibri" w:hAnsi="Calibri" w:cs="Calibri"/>
                <w:b/>
              </w:rPr>
            </w:pPr>
          </w:p>
          <w:p w14:paraId="454A099C" w14:textId="77777777" w:rsidR="00F6104D" w:rsidRPr="00C71C2F" w:rsidRDefault="00F6104D" w:rsidP="00BD2649">
            <w:pPr>
              <w:rPr>
                <w:rFonts w:ascii="Calibri" w:hAnsi="Calibri" w:cs="Calibri"/>
                <w:b/>
              </w:rPr>
            </w:pPr>
          </w:p>
        </w:tc>
      </w:tr>
      <w:tr w:rsidR="00F6104D" w:rsidRPr="00C71C2F" w14:paraId="66CB208B" w14:textId="77777777" w:rsidTr="00BD2649">
        <w:trPr>
          <w:jc w:val="center"/>
        </w:trPr>
        <w:tc>
          <w:tcPr>
            <w:tcW w:w="10490" w:type="dxa"/>
            <w:gridSpan w:val="2"/>
          </w:tcPr>
          <w:p w14:paraId="1F9D0B67" w14:textId="77777777" w:rsidR="00F6104D" w:rsidRPr="00C71C2F" w:rsidRDefault="00F6104D" w:rsidP="00BD2649">
            <w:pPr>
              <w:rPr>
                <w:rFonts w:ascii="Calibri" w:hAnsi="Calibri" w:cs="Calibri"/>
                <w:b/>
              </w:rPr>
            </w:pPr>
            <w:r w:rsidRPr="00C71C2F">
              <w:rPr>
                <w:rFonts w:ascii="Calibri" w:hAnsi="Calibri" w:cs="Calibri"/>
                <w:b/>
              </w:rPr>
              <w:lastRenderedPageBreak/>
              <w:t>What I have learned:</w:t>
            </w:r>
          </w:p>
        </w:tc>
      </w:tr>
      <w:tr w:rsidR="00F6104D" w:rsidRPr="00C71C2F" w14:paraId="3EBEC156" w14:textId="77777777" w:rsidTr="00BD2649">
        <w:trPr>
          <w:jc w:val="center"/>
        </w:trPr>
        <w:tc>
          <w:tcPr>
            <w:tcW w:w="10490" w:type="dxa"/>
            <w:gridSpan w:val="2"/>
            <w:tcBorders>
              <w:bottom w:val="single" w:sz="4" w:space="0" w:color="auto"/>
            </w:tcBorders>
          </w:tcPr>
          <w:p w14:paraId="19AC6232"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•Linking lesson content directly to assignment work keeps students motivated and ensures learning has purpose.</w:t>
            </w:r>
          </w:p>
          <w:p w14:paraId="053FC8A6"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•Providing multi-format resources (video, written briefs, in-person support) increases accessibility and autonomy.</w:t>
            </w:r>
          </w:p>
          <w:p w14:paraId="7B01296B"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•Allowing students to work at their own pace can boost confidence and ownership of learning.</w:t>
            </w:r>
          </w:p>
          <w:p w14:paraId="769EF903"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•One-to-one guidance gives a clearer understanding of individual progress and needs.</w:t>
            </w:r>
          </w:p>
          <w:p w14:paraId="4BC3CDC4"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•Reminding learners to take breaks can positively impact focus and well-being during long practical sessions.</w:t>
            </w:r>
          </w:p>
          <w:p w14:paraId="31B9C4C7" w14:textId="77777777" w:rsidR="00F6104D" w:rsidRPr="00074406" w:rsidRDefault="00F6104D" w:rsidP="00BD2649">
            <w:pPr>
              <w:rPr>
                <w:rFonts w:ascii="Calibri" w:hAnsi="Calibri" w:cs="Calibri"/>
                <w:b/>
              </w:rPr>
            </w:pPr>
          </w:p>
        </w:tc>
      </w:tr>
      <w:tr w:rsidR="00F6104D" w:rsidRPr="00C71C2F" w14:paraId="5D7DA081" w14:textId="77777777" w:rsidTr="00BD2649">
        <w:trPr>
          <w:jc w:val="center"/>
        </w:trPr>
        <w:tc>
          <w:tcPr>
            <w:tcW w:w="10490" w:type="dxa"/>
            <w:gridSpan w:val="2"/>
          </w:tcPr>
          <w:p w14:paraId="370BDF2D" w14:textId="77777777" w:rsidR="00F6104D" w:rsidRPr="00C71C2F" w:rsidRDefault="00F6104D" w:rsidP="00BD2649">
            <w:pPr>
              <w:rPr>
                <w:rFonts w:ascii="Calibri" w:hAnsi="Calibri" w:cs="Calibri"/>
                <w:b/>
                <w:bCs/>
              </w:rPr>
            </w:pPr>
            <w:r w:rsidRPr="1B5D5813">
              <w:rPr>
                <w:rFonts w:ascii="Calibri" w:hAnsi="Calibri" w:cs="Calibri"/>
                <w:b/>
                <w:bCs/>
              </w:rPr>
              <w:t>Targets to improve my own practice (mapped to professional standards):</w:t>
            </w:r>
          </w:p>
        </w:tc>
      </w:tr>
      <w:tr w:rsidR="00F6104D" w:rsidRPr="00C71C2F" w14:paraId="30955171" w14:textId="77777777" w:rsidTr="00BD2649">
        <w:trPr>
          <w:jc w:val="center"/>
        </w:trPr>
        <w:tc>
          <w:tcPr>
            <w:tcW w:w="10490" w:type="dxa"/>
            <w:gridSpan w:val="2"/>
          </w:tcPr>
          <w:p w14:paraId="378368EE"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•Create practical sessions that directly support assessed work, helping learners see clear relevance.</w:t>
            </w:r>
            <w:r w:rsidRPr="00FC61D2">
              <w:rPr>
                <w:rFonts w:ascii="Calibri" w:hAnsi="Calibri" w:cs="Calibri"/>
                <w:bCs/>
              </w:rPr>
              <w:br/>
            </w:r>
            <w:r w:rsidRPr="00FC61D2">
              <w:rPr>
                <w:rFonts w:ascii="Calibri" w:hAnsi="Calibri" w:cs="Calibri"/>
                <w:bCs/>
                <w:i/>
                <w:iCs/>
              </w:rPr>
              <w:t>(Plan and deliver effective learning; Demonstrate commitment to learners)</w:t>
            </w:r>
          </w:p>
          <w:p w14:paraId="475D33CC"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•Offer digital follow-up materials (e.g. video demos or reference guides) so students can revisit lessons later.</w:t>
            </w:r>
            <w:r w:rsidRPr="00FC61D2">
              <w:rPr>
                <w:rFonts w:ascii="Calibri" w:hAnsi="Calibri" w:cs="Calibri"/>
                <w:bCs/>
              </w:rPr>
              <w:br/>
            </w:r>
            <w:r w:rsidRPr="00FC61D2">
              <w:rPr>
                <w:rFonts w:ascii="Calibri" w:hAnsi="Calibri" w:cs="Calibri"/>
                <w:bCs/>
                <w:i/>
                <w:iCs/>
              </w:rPr>
              <w:t>(Maintain and update subject knowledge; Enable learners to share responsibility for their learning)</w:t>
            </w:r>
          </w:p>
          <w:p w14:paraId="5D9901EF" w14:textId="77777777" w:rsidR="00F6104D" w:rsidRPr="00FC61D2" w:rsidRDefault="00F6104D" w:rsidP="00BD2649">
            <w:pPr>
              <w:rPr>
                <w:rFonts w:ascii="Calibri" w:hAnsi="Calibri" w:cs="Calibri"/>
                <w:bCs/>
              </w:rPr>
            </w:pPr>
            <w:r w:rsidRPr="00FC61D2">
              <w:rPr>
                <w:rFonts w:ascii="Calibri" w:hAnsi="Calibri" w:cs="Calibri"/>
                <w:bCs/>
              </w:rPr>
              <w:t>•Adopt a more student-led approach during practical workshops to encourage independence.</w:t>
            </w:r>
          </w:p>
          <w:p w14:paraId="51EC0C15"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i/>
                <w:iCs/>
              </w:rPr>
              <w:t>(Build positive and collaborative relationships; Enable learners to share responsibility for their own learning)</w:t>
            </w:r>
          </w:p>
          <w:p w14:paraId="67986ECC" w14:textId="77777777" w:rsidR="00F6104D" w:rsidRPr="00FC61D2" w:rsidRDefault="00F6104D" w:rsidP="00BD2649">
            <w:pPr>
              <w:rPr>
                <w:rFonts w:ascii="Calibri" w:hAnsi="Calibri" w:cs="Calibri"/>
                <w:bCs/>
              </w:rPr>
            </w:pPr>
            <w:r w:rsidRPr="00FC61D2">
              <w:rPr>
                <w:rFonts w:ascii="Calibri" w:hAnsi="Calibri" w:cs="Calibri"/>
                <w:bCs/>
              </w:rPr>
              <w:t>•Provide individualised feedback more regularly to gauge understanding and tailor support.</w:t>
            </w:r>
          </w:p>
          <w:p w14:paraId="5DDF7AE6"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i/>
                <w:iCs/>
              </w:rPr>
              <w:t>(Use evidence and research to improve practice; Critically reflect on own skills)</w:t>
            </w:r>
          </w:p>
          <w:p w14:paraId="617AADE2"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•Incorporate short breaks or well-being reminders during intensive sessions to maintain learner focus.</w:t>
            </w:r>
            <w:r w:rsidRPr="00FC61D2">
              <w:rPr>
                <w:rFonts w:ascii="Calibri" w:hAnsi="Calibri" w:cs="Calibri"/>
                <w:bCs/>
              </w:rPr>
              <w:br/>
            </w:r>
            <w:r w:rsidRPr="00FC61D2">
              <w:rPr>
                <w:rFonts w:ascii="Calibri" w:hAnsi="Calibri" w:cs="Calibri"/>
                <w:bCs/>
                <w:i/>
                <w:iCs/>
              </w:rPr>
              <w:t>(Demonstrate commitment to learners’ safety and well-being)</w:t>
            </w:r>
          </w:p>
          <w:p w14:paraId="3A6D9942" w14:textId="77777777" w:rsidR="00F6104D" w:rsidRPr="00C71C2F" w:rsidRDefault="00F6104D" w:rsidP="00BD2649">
            <w:pPr>
              <w:rPr>
                <w:rFonts w:ascii="Calibri" w:hAnsi="Calibri" w:cs="Calibri"/>
                <w:b/>
              </w:rPr>
            </w:pPr>
          </w:p>
          <w:p w14:paraId="199D50DF" w14:textId="77777777" w:rsidR="00F6104D" w:rsidRPr="00C71C2F" w:rsidRDefault="00F6104D" w:rsidP="00BD2649">
            <w:pPr>
              <w:rPr>
                <w:rFonts w:ascii="Calibri" w:hAnsi="Calibri" w:cs="Calibri"/>
                <w:b/>
              </w:rPr>
            </w:pPr>
          </w:p>
          <w:p w14:paraId="433430F6" w14:textId="77777777" w:rsidR="00F6104D" w:rsidRPr="00C71C2F" w:rsidRDefault="00F6104D" w:rsidP="00BD2649">
            <w:pPr>
              <w:rPr>
                <w:rFonts w:ascii="Calibri" w:hAnsi="Calibri" w:cs="Calibri"/>
                <w:b/>
              </w:rPr>
            </w:pPr>
          </w:p>
          <w:p w14:paraId="11F64A83" w14:textId="77777777" w:rsidR="00F6104D" w:rsidRPr="00C71C2F" w:rsidRDefault="00F6104D" w:rsidP="00BD2649">
            <w:pPr>
              <w:rPr>
                <w:rFonts w:ascii="Calibri" w:hAnsi="Calibri" w:cs="Calibri"/>
                <w:b/>
              </w:rPr>
            </w:pPr>
          </w:p>
        </w:tc>
      </w:tr>
    </w:tbl>
    <w:p w14:paraId="11503F0A" w14:textId="77777777" w:rsidR="00F6104D" w:rsidRDefault="00F6104D" w:rsidP="006B161E"/>
    <w:p w14:paraId="002B4E98" w14:textId="77777777" w:rsidR="00F6104D" w:rsidRPr="00D57B13" w:rsidRDefault="00F6104D" w:rsidP="00F6104D">
      <w:pPr>
        <w:jc w:val="center"/>
      </w:pPr>
      <w:r w:rsidRPr="00D57B13">
        <w:rPr>
          <w:noProof/>
          <w:lang w:eastAsia="en-GB"/>
        </w:rPr>
        <w:lastRenderedPageBreak/>
        <w:drawing>
          <wp:inline distT="0" distB="0" distL="0" distR="0" wp14:anchorId="18DB2645" wp14:editId="494B9CFD">
            <wp:extent cx="1362075" cy="481330"/>
            <wp:effectExtent l="0" t="0" r="9525" b="0"/>
            <wp:docPr id="472239077" name="Picture 472239077"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39077" name="Picture 472239077" descr="A black and white sign with black tex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872DB56" w14:textId="77777777" w:rsidR="00F6104D" w:rsidRPr="00C71C2F" w:rsidRDefault="00F6104D" w:rsidP="00F6104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6104D" w:rsidRPr="00C71C2F" w14:paraId="2DBD94F8" w14:textId="77777777" w:rsidTr="00BD2649">
        <w:trPr>
          <w:trHeight w:val="453"/>
          <w:jc w:val="center"/>
        </w:trPr>
        <w:tc>
          <w:tcPr>
            <w:tcW w:w="3544" w:type="dxa"/>
          </w:tcPr>
          <w:p w14:paraId="09553BFA" w14:textId="77777777" w:rsidR="00F6104D" w:rsidRPr="00C71C2F" w:rsidRDefault="00F6104D" w:rsidP="00BD2649">
            <w:pPr>
              <w:rPr>
                <w:rFonts w:ascii="Calibri" w:hAnsi="Calibri" w:cs="Calibri"/>
                <w:b/>
              </w:rPr>
            </w:pPr>
            <w:r w:rsidRPr="00C71C2F">
              <w:rPr>
                <w:rFonts w:ascii="Calibri" w:hAnsi="Calibri" w:cs="Calibri"/>
                <w:b/>
              </w:rPr>
              <w:t>Teacher</w:t>
            </w:r>
          </w:p>
          <w:p w14:paraId="25EA9D7A" w14:textId="77777777" w:rsidR="00F6104D" w:rsidRPr="00C71C2F" w:rsidRDefault="00F6104D" w:rsidP="00BD2649">
            <w:pPr>
              <w:rPr>
                <w:rFonts w:ascii="Calibri" w:hAnsi="Calibri" w:cs="Calibri"/>
                <w:b/>
              </w:rPr>
            </w:pPr>
          </w:p>
        </w:tc>
        <w:tc>
          <w:tcPr>
            <w:tcW w:w="6946" w:type="dxa"/>
          </w:tcPr>
          <w:p w14:paraId="34A80B13" w14:textId="3934D12C" w:rsidR="00F6104D" w:rsidRPr="00C71C2F" w:rsidRDefault="00A66617" w:rsidP="00BD2649">
            <w:pPr>
              <w:rPr>
                <w:rFonts w:ascii="Calibri" w:hAnsi="Calibri" w:cs="Calibri"/>
                <w:b/>
              </w:rPr>
            </w:pPr>
            <w:r>
              <w:rPr>
                <w:rFonts w:ascii="Calibri" w:hAnsi="Calibri" w:cs="Calibri"/>
                <w:b/>
              </w:rPr>
              <w:t>(Tutor B)</w:t>
            </w:r>
          </w:p>
        </w:tc>
      </w:tr>
      <w:tr w:rsidR="00F6104D" w:rsidRPr="00C71C2F" w14:paraId="62DFD672" w14:textId="77777777" w:rsidTr="00BD2649">
        <w:trPr>
          <w:jc w:val="center"/>
        </w:trPr>
        <w:tc>
          <w:tcPr>
            <w:tcW w:w="3544" w:type="dxa"/>
          </w:tcPr>
          <w:p w14:paraId="5D08C95B" w14:textId="77777777" w:rsidR="00F6104D" w:rsidRPr="00C71C2F" w:rsidRDefault="00F6104D" w:rsidP="00BD2649">
            <w:pPr>
              <w:rPr>
                <w:rFonts w:ascii="Calibri" w:hAnsi="Calibri" w:cs="Calibri"/>
                <w:b/>
              </w:rPr>
            </w:pPr>
            <w:r w:rsidRPr="00C71C2F">
              <w:rPr>
                <w:rFonts w:ascii="Calibri" w:hAnsi="Calibri" w:cs="Calibri"/>
                <w:b/>
              </w:rPr>
              <w:t>Date</w:t>
            </w:r>
          </w:p>
        </w:tc>
        <w:tc>
          <w:tcPr>
            <w:tcW w:w="6946" w:type="dxa"/>
          </w:tcPr>
          <w:p w14:paraId="35218B0A" w14:textId="77777777" w:rsidR="00F6104D" w:rsidRPr="00C71C2F" w:rsidRDefault="00F6104D" w:rsidP="00BD2649">
            <w:pPr>
              <w:rPr>
                <w:rFonts w:ascii="Calibri" w:hAnsi="Calibri" w:cs="Calibri"/>
                <w:b/>
              </w:rPr>
            </w:pPr>
            <w:r>
              <w:rPr>
                <w:rFonts w:ascii="Calibri" w:hAnsi="Calibri" w:cs="Calibri"/>
                <w:b/>
              </w:rPr>
              <w:t>06/10/2025</w:t>
            </w:r>
          </w:p>
        </w:tc>
      </w:tr>
      <w:tr w:rsidR="00F6104D" w:rsidRPr="00C71C2F" w14:paraId="6459887D" w14:textId="77777777" w:rsidTr="00BD2649">
        <w:trPr>
          <w:jc w:val="center"/>
        </w:trPr>
        <w:tc>
          <w:tcPr>
            <w:tcW w:w="3544" w:type="dxa"/>
          </w:tcPr>
          <w:p w14:paraId="4032CF1F" w14:textId="77777777" w:rsidR="00F6104D" w:rsidRPr="00C71C2F" w:rsidRDefault="00F6104D" w:rsidP="00BD2649">
            <w:pPr>
              <w:rPr>
                <w:rFonts w:ascii="Calibri" w:hAnsi="Calibri" w:cs="Calibri"/>
                <w:b/>
              </w:rPr>
            </w:pPr>
            <w:r w:rsidRPr="00C71C2F">
              <w:rPr>
                <w:rFonts w:ascii="Calibri" w:hAnsi="Calibri" w:cs="Calibri"/>
                <w:b/>
              </w:rPr>
              <w:t>Group</w:t>
            </w:r>
          </w:p>
        </w:tc>
        <w:tc>
          <w:tcPr>
            <w:tcW w:w="6946" w:type="dxa"/>
          </w:tcPr>
          <w:p w14:paraId="7840ADD4" w14:textId="77777777" w:rsidR="00F6104D" w:rsidRPr="00C71C2F" w:rsidRDefault="00F6104D" w:rsidP="00BD2649">
            <w:pPr>
              <w:rPr>
                <w:rFonts w:ascii="Calibri" w:hAnsi="Calibri" w:cs="Calibri"/>
                <w:b/>
              </w:rPr>
            </w:pPr>
            <w:r>
              <w:rPr>
                <w:rFonts w:ascii="Calibri" w:hAnsi="Calibri" w:cs="Calibri"/>
                <w:b/>
              </w:rPr>
              <w:t>Level 6</w:t>
            </w:r>
          </w:p>
        </w:tc>
      </w:tr>
      <w:tr w:rsidR="00F6104D" w:rsidRPr="00C71C2F" w14:paraId="0984A1C9" w14:textId="77777777" w:rsidTr="00BD2649">
        <w:trPr>
          <w:jc w:val="center"/>
        </w:trPr>
        <w:tc>
          <w:tcPr>
            <w:tcW w:w="3544" w:type="dxa"/>
            <w:tcBorders>
              <w:bottom w:val="single" w:sz="4" w:space="0" w:color="auto"/>
            </w:tcBorders>
          </w:tcPr>
          <w:p w14:paraId="59D60198" w14:textId="77777777" w:rsidR="00F6104D" w:rsidRPr="00C71C2F" w:rsidRDefault="00F6104D" w:rsidP="00BD264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02080A6D" w14:textId="77777777" w:rsidR="00F6104D" w:rsidRPr="00C71C2F" w:rsidRDefault="00F6104D" w:rsidP="00BD2649">
            <w:pPr>
              <w:rPr>
                <w:rFonts w:ascii="Calibri" w:hAnsi="Calibri" w:cs="Calibri"/>
                <w:b/>
              </w:rPr>
            </w:pPr>
            <w:r>
              <w:rPr>
                <w:rFonts w:ascii="Calibri" w:hAnsi="Calibri" w:cs="Calibri"/>
                <w:b/>
              </w:rPr>
              <w:t>User Experience Design – The Five Main Ingredients of UX Design</w:t>
            </w:r>
          </w:p>
        </w:tc>
      </w:tr>
      <w:tr w:rsidR="00F6104D" w:rsidRPr="00C71C2F" w14:paraId="595DB258" w14:textId="77777777" w:rsidTr="00BD2649">
        <w:trPr>
          <w:jc w:val="center"/>
        </w:trPr>
        <w:tc>
          <w:tcPr>
            <w:tcW w:w="10490" w:type="dxa"/>
            <w:gridSpan w:val="2"/>
          </w:tcPr>
          <w:p w14:paraId="403F599D" w14:textId="77777777" w:rsidR="00F6104D" w:rsidRPr="00C71C2F" w:rsidRDefault="00F6104D" w:rsidP="00BD2649">
            <w:pPr>
              <w:rPr>
                <w:rFonts w:ascii="Calibri" w:hAnsi="Calibri" w:cs="Calibri"/>
                <w:b/>
              </w:rPr>
            </w:pPr>
            <w:r w:rsidRPr="00C71C2F">
              <w:rPr>
                <w:rFonts w:ascii="Calibri" w:hAnsi="Calibri" w:cs="Calibri"/>
                <w:b/>
              </w:rPr>
              <w:t>Notes on the lesson:</w:t>
            </w:r>
          </w:p>
        </w:tc>
      </w:tr>
      <w:tr w:rsidR="00F6104D" w:rsidRPr="00C71C2F" w14:paraId="169F8BED" w14:textId="77777777" w:rsidTr="00BD2649">
        <w:trPr>
          <w:jc w:val="center"/>
        </w:trPr>
        <w:tc>
          <w:tcPr>
            <w:tcW w:w="10490" w:type="dxa"/>
            <w:gridSpan w:val="2"/>
            <w:tcBorders>
              <w:bottom w:val="single" w:sz="4" w:space="0" w:color="auto"/>
            </w:tcBorders>
          </w:tcPr>
          <w:p w14:paraId="7A8FAE1C" w14:textId="77777777" w:rsidR="00F6104D" w:rsidRPr="00B852F3" w:rsidRDefault="00F6104D" w:rsidP="00BD2649">
            <w:pPr>
              <w:rPr>
                <w:rFonts w:ascii="Calibri" w:hAnsi="Calibri" w:cs="Calibri"/>
                <w:bCs/>
              </w:rPr>
            </w:pPr>
            <w:r w:rsidRPr="00B852F3">
              <w:rPr>
                <w:rFonts w:ascii="Calibri" w:hAnsi="Calibri" w:cs="Calibri"/>
                <w:bCs/>
              </w:rPr>
              <w:t>•Clear structure and pacing throughout: module overview &gt; theory lecture &gt; group activity &gt; summary.</w:t>
            </w:r>
          </w:p>
          <w:p w14:paraId="751767B2" w14:textId="77777777" w:rsidR="00F6104D" w:rsidRPr="00B852F3" w:rsidRDefault="00F6104D" w:rsidP="00BD2649">
            <w:pPr>
              <w:rPr>
                <w:rFonts w:ascii="Calibri" w:hAnsi="Calibri" w:cs="Calibri"/>
                <w:bCs/>
              </w:rPr>
            </w:pPr>
            <w:r w:rsidRPr="00B852F3">
              <w:rPr>
                <w:rFonts w:ascii="Calibri" w:hAnsi="Calibri" w:cs="Calibri"/>
                <w:bCs/>
              </w:rPr>
              <w:t>•Scheme of work shown at the start; expectations and assignment breakdown clearly explained.</w:t>
            </w:r>
          </w:p>
          <w:p w14:paraId="1DF21DDD" w14:textId="77777777" w:rsidR="00F6104D" w:rsidRPr="00B852F3" w:rsidRDefault="00F6104D" w:rsidP="00BD2649">
            <w:pPr>
              <w:rPr>
                <w:rFonts w:ascii="Calibri" w:hAnsi="Calibri" w:cs="Calibri"/>
                <w:bCs/>
              </w:rPr>
            </w:pPr>
            <w:r w:rsidRPr="00B852F3">
              <w:rPr>
                <w:rFonts w:ascii="Calibri" w:hAnsi="Calibri" w:cs="Calibri"/>
                <w:bCs/>
              </w:rPr>
              <w:t>•Smooth pacing, slow enough for comprehension but not too drawn out.</w:t>
            </w:r>
          </w:p>
          <w:p w14:paraId="6C70670C" w14:textId="77777777" w:rsidR="00F6104D" w:rsidRPr="00B852F3" w:rsidRDefault="00F6104D" w:rsidP="00BD2649">
            <w:pPr>
              <w:rPr>
                <w:rFonts w:ascii="Calibri" w:hAnsi="Calibri" w:cs="Calibri"/>
                <w:bCs/>
              </w:rPr>
            </w:pPr>
            <w:r w:rsidRPr="00B852F3">
              <w:rPr>
                <w:rFonts w:ascii="Calibri" w:hAnsi="Calibri" w:cs="Calibri"/>
                <w:bCs/>
              </w:rPr>
              <w:t>•Technical issues handled well by switching to a laptop and continuing without delay.</w:t>
            </w:r>
          </w:p>
          <w:p w14:paraId="2F2E274E" w14:textId="77777777" w:rsidR="00F6104D" w:rsidRPr="00B852F3" w:rsidRDefault="00F6104D" w:rsidP="00BD2649">
            <w:pPr>
              <w:rPr>
                <w:rFonts w:ascii="Calibri" w:hAnsi="Calibri" w:cs="Calibri"/>
                <w:bCs/>
              </w:rPr>
            </w:pPr>
            <w:r w:rsidRPr="00B852F3">
              <w:rPr>
                <w:rFonts w:ascii="Calibri" w:hAnsi="Calibri" w:cs="Calibri"/>
                <w:bCs/>
              </w:rPr>
              <w:t>•Slides used effectively, minimal text, supported by verbal explanation and real-world examples.</w:t>
            </w:r>
          </w:p>
          <w:p w14:paraId="18A69D33" w14:textId="77777777" w:rsidR="00F6104D" w:rsidRPr="00B852F3" w:rsidRDefault="00F6104D" w:rsidP="00BD2649">
            <w:pPr>
              <w:rPr>
                <w:rFonts w:ascii="Calibri" w:hAnsi="Calibri" w:cs="Calibri"/>
                <w:bCs/>
              </w:rPr>
            </w:pPr>
            <w:r w:rsidRPr="00B852F3">
              <w:rPr>
                <w:rFonts w:ascii="Calibri" w:hAnsi="Calibri" w:cs="Calibri"/>
                <w:bCs/>
              </w:rPr>
              <w:t>•Regular open questioning encouraged reflection and participation.</w:t>
            </w:r>
          </w:p>
          <w:p w14:paraId="4AE97A67" w14:textId="77777777" w:rsidR="00F6104D" w:rsidRPr="00B852F3" w:rsidRDefault="00F6104D" w:rsidP="00BD2649">
            <w:pPr>
              <w:rPr>
                <w:rFonts w:ascii="Calibri" w:hAnsi="Calibri" w:cs="Calibri"/>
                <w:bCs/>
              </w:rPr>
            </w:pPr>
            <w:r w:rsidRPr="00B852F3">
              <w:rPr>
                <w:rFonts w:ascii="Calibri" w:hAnsi="Calibri" w:cs="Calibri"/>
                <w:bCs/>
              </w:rPr>
              <w:t>•Terminology clearly explained; theory linked to real products for better understanding.</w:t>
            </w:r>
          </w:p>
          <w:p w14:paraId="7A09A931" w14:textId="77777777" w:rsidR="00F6104D" w:rsidRPr="00B852F3" w:rsidRDefault="00F6104D" w:rsidP="00BD2649">
            <w:pPr>
              <w:rPr>
                <w:rFonts w:ascii="Calibri" w:hAnsi="Calibri" w:cs="Calibri"/>
                <w:bCs/>
              </w:rPr>
            </w:pPr>
            <w:r w:rsidRPr="00B852F3">
              <w:rPr>
                <w:rFonts w:ascii="Calibri" w:hAnsi="Calibri" w:cs="Calibri"/>
                <w:bCs/>
              </w:rPr>
              <w:t xml:space="preserve">•Use of humour and relatable examples (e.g. </w:t>
            </w:r>
            <w:r w:rsidRPr="00B852F3">
              <w:rPr>
                <w:rFonts w:ascii="Calibri" w:hAnsi="Calibri" w:cs="Calibri"/>
                <w:bCs/>
                <w:i/>
                <w:iCs/>
              </w:rPr>
              <w:t>Sea of Thieves</w:t>
            </w:r>
            <w:r w:rsidRPr="00B852F3">
              <w:rPr>
                <w:rFonts w:ascii="Calibri" w:hAnsi="Calibri" w:cs="Calibri"/>
                <w:bCs/>
              </w:rPr>
              <w:t xml:space="preserve"> “</w:t>
            </w:r>
            <w:proofErr w:type="spellStart"/>
            <w:r w:rsidRPr="00B852F3">
              <w:rPr>
                <w:rFonts w:ascii="Calibri" w:hAnsi="Calibri" w:cs="Calibri"/>
                <w:bCs/>
              </w:rPr>
              <w:t>Lazybeard</w:t>
            </w:r>
            <w:proofErr w:type="spellEnd"/>
            <w:r w:rsidRPr="00B852F3">
              <w:rPr>
                <w:rFonts w:ascii="Calibri" w:hAnsi="Calibri" w:cs="Calibri"/>
                <w:bCs/>
              </w:rPr>
              <w:t>”) helped connect with students.</w:t>
            </w:r>
          </w:p>
          <w:p w14:paraId="5FACAC98" w14:textId="77777777" w:rsidR="00F6104D" w:rsidRPr="00B852F3" w:rsidRDefault="00F6104D" w:rsidP="00BD2649">
            <w:pPr>
              <w:rPr>
                <w:rFonts w:ascii="Calibri" w:hAnsi="Calibri" w:cs="Calibri"/>
                <w:bCs/>
              </w:rPr>
            </w:pPr>
            <w:r w:rsidRPr="00B852F3">
              <w:rPr>
                <w:rFonts w:ascii="Calibri" w:hAnsi="Calibri" w:cs="Calibri"/>
                <w:bCs/>
              </w:rPr>
              <w:t>•Students attentive, taking notes, and asking questions.</w:t>
            </w:r>
          </w:p>
          <w:p w14:paraId="7E661D5B" w14:textId="77777777" w:rsidR="00F6104D" w:rsidRPr="00B852F3" w:rsidRDefault="00F6104D" w:rsidP="00BD2649">
            <w:pPr>
              <w:rPr>
                <w:rFonts w:ascii="Calibri" w:hAnsi="Calibri" w:cs="Calibri"/>
                <w:bCs/>
              </w:rPr>
            </w:pPr>
            <w:r w:rsidRPr="00B852F3">
              <w:rPr>
                <w:rFonts w:ascii="Calibri" w:hAnsi="Calibri" w:cs="Calibri"/>
                <w:bCs/>
              </w:rPr>
              <w:t>•Group exercise at the end reinforced understanding by applying theory to examples.</w:t>
            </w:r>
          </w:p>
          <w:p w14:paraId="2E81199B" w14:textId="77777777" w:rsidR="00F6104D" w:rsidRPr="00B852F3" w:rsidRDefault="00F6104D" w:rsidP="00BD2649">
            <w:pPr>
              <w:rPr>
                <w:rFonts w:ascii="Calibri" w:hAnsi="Calibri" w:cs="Calibri"/>
                <w:bCs/>
              </w:rPr>
            </w:pPr>
            <w:r w:rsidRPr="00B852F3">
              <w:rPr>
                <w:rFonts w:ascii="Calibri" w:hAnsi="Calibri" w:cs="Calibri"/>
                <w:bCs/>
              </w:rPr>
              <w:t>•Summary recapped key concepts and previewed the next session.</w:t>
            </w:r>
          </w:p>
          <w:p w14:paraId="29C0185E" w14:textId="77777777" w:rsidR="00F6104D" w:rsidRDefault="00F6104D" w:rsidP="00BD2649">
            <w:pPr>
              <w:rPr>
                <w:rFonts w:ascii="Calibri" w:hAnsi="Calibri" w:cs="Calibri"/>
                <w:b/>
              </w:rPr>
            </w:pPr>
          </w:p>
          <w:p w14:paraId="49738572" w14:textId="77777777" w:rsidR="00F6104D" w:rsidRDefault="00F6104D" w:rsidP="00BD2649">
            <w:pPr>
              <w:rPr>
                <w:rFonts w:ascii="Calibri" w:hAnsi="Calibri" w:cs="Calibri"/>
                <w:b/>
              </w:rPr>
            </w:pPr>
          </w:p>
          <w:p w14:paraId="6FD34233" w14:textId="77777777" w:rsidR="00F6104D" w:rsidRPr="00C71C2F" w:rsidRDefault="00F6104D" w:rsidP="00BD2649">
            <w:pPr>
              <w:rPr>
                <w:rFonts w:ascii="Calibri" w:hAnsi="Calibri" w:cs="Calibri"/>
                <w:b/>
              </w:rPr>
            </w:pPr>
          </w:p>
        </w:tc>
      </w:tr>
      <w:tr w:rsidR="00F6104D" w:rsidRPr="00C71C2F" w14:paraId="66D36A24" w14:textId="77777777" w:rsidTr="00BD2649">
        <w:trPr>
          <w:jc w:val="center"/>
        </w:trPr>
        <w:tc>
          <w:tcPr>
            <w:tcW w:w="10490" w:type="dxa"/>
            <w:gridSpan w:val="2"/>
          </w:tcPr>
          <w:p w14:paraId="01C7BE12" w14:textId="77777777" w:rsidR="00F6104D" w:rsidRPr="00C71C2F" w:rsidRDefault="00F6104D" w:rsidP="00BD2649">
            <w:pPr>
              <w:rPr>
                <w:rFonts w:ascii="Calibri" w:hAnsi="Calibri" w:cs="Calibri"/>
                <w:b/>
              </w:rPr>
            </w:pPr>
            <w:r w:rsidRPr="00C71C2F">
              <w:rPr>
                <w:rFonts w:ascii="Calibri" w:hAnsi="Calibri" w:cs="Calibri"/>
                <w:b/>
              </w:rPr>
              <w:t>What I have learned:</w:t>
            </w:r>
          </w:p>
        </w:tc>
      </w:tr>
      <w:tr w:rsidR="00F6104D" w:rsidRPr="00C71C2F" w14:paraId="19FE08D4" w14:textId="77777777" w:rsidTr="00BD2649">
        <w:trPr>
          <w:jc w:val="center"/>
        </w:trPr>
        <w:tc>
          <w:tcPr>
            <w:tcW w:w="10490" w:type="dxa"/>
            <w:gridSpan w:val="2"/>
            <w:tcBorders>
              <w:bottom w:val="single" w:sz="4" w:space="0" w:color="auto"/>
            </w:tcBorders>
          </w:tcPr>
          <w:p w14:paraId="579BCA5C" w14:textId="77777777" w:rsidR="00F6104D" w:rsidRPr="00B852F3" w:rsidRDefault="00F6104D" w:rsidP="00BD2649">
            <w:pPr>
              <w:rPr>
                <w:rFonts w:ascii="Calibri" w:hAnsi="Calibri" w:cs="Calibri"/>
                <w:bCs/>
              </w:rPr>
            </w:pPr>
            <w:r w:rsidRPr="00B852F3">
              <w:rPr>
                <w:rFonts w:ascii="Calibri" w:hAnsi="Calibri" w:cs="Calibri"/>
                <w:bCs/>
              </w:rPr>
              <w:t>•Showing the scheme of work early helps learners understand long-term goals and assessment expectations.</w:t>
            </w:r>
          </w:p>
          <w:p w14:paraId="0EAF0FC1" w14:textId="77777777" w:rsidR="00F6104D" w:rsidRPr="00B852F3" w:rsidRDefault="00F6104D" w:rsidP="00BD2649">
            <w:pPr>
              <w:rPr>
                <w:rFonts w:ascii="Calibri" w:hAnsi="Calibri" w:cs="Calibri"/>
                <w:bCs/>
              </w:rPr>
            </w:pPr>
            <w:r w:rsidRPr="00B852F3">
              <w:rPr>
                <w:rFonts w:ascii="Calibri" w:hAnsi="Calibri" w:cs="Calibri"/>
                <w:bCs/>
              </w:rPr>
              <w:t>•Relating theory to real-world products makes content easier to grasp and keeps learners engaged.</w:t>
            </w:r>
          </w:p>
          <w:p w14:paraId="6CFC1AE7" w14:textId="77777777" w:rsidR="00F6104D" w:rsidRPr="00B852F3" w:rsidRDefault="00F6104D" w:rsidP="00BD2649">
            <w:pPr>
              <w:rPr>
                <w:rFonts w:ascii="Calibri" w:hAnsi="Calibri" w:cs="Calibri"/>
                <w:bCs/>
              </w:rPr>
            </w:pPr>
            <w:r w:rsidRPr="00B852F3">
              <w:rPr>
                <w:rFonts w:ascii="Calibri" w:hAnsi="Calibri" w:cs="Calibri"/>
                <w:bCs/>
              </w:rPr>
              <w:t>•A calm, steady pace supports comprehension</w:t>
            </w:r>
            <w:r>
              <w:rPr>
                <w:rFonts w:ascii="Calibri" w:hAnsi="Calibri" w:cs="Calibri"/>
                <w:bCs/>
              </w:rPr>
              <w:t>,</w:t>
            </w:r>
            <w:r w:rsidRPr="00B852F3">
              <w:rPr>
                <w:rFonts w:ascii="Calibri" w:hAnsi="Calibri" w:cs="Calibri"/>
                <w:bCs/>
              </w:rPr>
              <w:t xml:space="preserve"> especially in theory-heavy lessons.</w:t>
            </w:r>
          </w:p>
          <w:p w14:paraId="1EA10E2D" w14:textId="77777777" w:rsidR="00F6104D" w:rsidRPr="00B852F3" w:rsidRDefault="00F6104D" w:rsidP="00BD2649">
            <w:pPr>
              <w:rPr>
                <w:rFonts w:ascii="Calibri" w:hAnsi="Calibri" w:cs="Calibri"/>
                <w:bCs/>
              </w:rPr>
            </w:pPr>
            <w:r w:rsidRPr="00B852F3">
              <w:rPr>
                <w:rFonts w:ascii="Calibri" w:hAnsi="Calibri" w:cs="Calibri"/>
                <w:bCs/>
              </w:rPr>
              <w:lastRenderedPageBreak/>
              <w:t>•Light humour and approachable tone can encourage questions and keep students relaxed.</w:t>
            </w:r>
          </w:p>
          <w:p w14:paraId="23A98A5F" w14:textId="77777777" w:rsidR="00F6104D" w:rsidRPr="00B852F3" w:rsidRDefault="00F6104D" w:rsidP="00BD2649">
            <w:pPr>
              <w:rPr>
                <w:rFonts w:ascii="Calibri" w:hAnsi="Calibri" w:cs="Calibri"/>
                <w:bCs/>
              </w:rPr>
            </w:pPr>
            <w:r w:rsidRPr="00B852F3">
              <w:rPr>
                <w:rFonts w:ascii="Calibri" w:hAnsi="Calibri" w:cs="Calibri"/>
                <w:bCs/>
              </w:rPr>
              <w:t>•Having technical backups ready (like a laptop or duplicate presentation) prevents major disruptions.</w:t>
            </w:r>
          </w:p>
          <w:p w14:paraId="3A2E36EE" w14:textId="77777777" w:rsidR="00F6104D" w:rsidRPr="00074406" w:rsidRDefault="00F6104D" w:rsidP="00BD2649">
            <w:pPr>
              <w:rPr>
                <w:rFonts w:ascii="Calibri" w:hAnsi="Calibri" w:cs="Calibri"/>
                <w:b/>
              </w:rPr>
            </w:pPr>
          </w:p>
        </w:tc>
      </w:tr>
      <w:tr w:rsidR="00F6104D" w:rsidRPr="00C71C2F" w14:paraId="009EB182" w14:textId="77777777" w:rsidTr="00BD2649">
        <w:trPr>
          <w:jc w:val="center"/>
        </w:trPr>
        <w:tc>
          <w:tcPr>
            <w:tcW w:w="10490" w:type="dxa"/>
            <w:gridSpan w:val="2"/>
          </w:tcPr>
          <w:p w14:paraId="41A5619E" w14:textId="77777777" w:rsidR="00F6104D" w:rsidRPr="00C71C2F" w:rsidRDefault="00F6104D" w:rsidP="00BD2649">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6104D" w:rsidRPr="00C71C2F" w14:paraId="7F4F1B66" w14:textId="77777777" w:rsidTr="00BD2649">
        <w:trPr>
          <w:jc w:val="center"/>
        </w:trPr>
        <w:tc>
          <w:tcPr>
            <w:tcW w:w="10490" w:type="dxa"/>
            <w:gridSpan w:val="2"/>
          </w:tcPr>
          <w:p w14:paraId="630C8A29" w14:textId="77777777" w:rsidR="00F6104D" w:rsidRPr="00B852F3" w:rsidRDefault="00F6104D" w:rsidP="00BD2649">
            <w:pPr>
              <w:rPr>
                <w:rFonts w:ascii="Calibri" w:hAnsi="Calibri" w:cs="Calibri"/>
                <w:bCs/>
              </w:rPr>
            </w:pPr>
            <w:r w:rsidRPr="00B852F3">
              <w:rPr>
                <w:rFonts w:ascii="Calibri" w:hAnsi="Calibri" w:cs="Calibri"/>
                <w:bCs/>
              </w:rPr>
              <w:t>•Integrate real-world case studies into my lessons to make complex ideas more relatable.</w:t>
            </w:r>
            <w:r w:rsidRPr="00B852F3">
              <w:rPr>
                <w:rFonts w:ascii="Calibri" w:hAnsi="Calibri" w:cs="Calibri"/>
                <w:bCs/>
              </w:rPr>
              <w:br/>
            </w:r>
            <w:r w:rsidRPr="00B852F3">
              <w:rPr>
                <w:rFonts w:ascii="Calibri" w:hAnsi="Calibri" w:cs="Calibri"/>
                <w:bCs/>
                <w:i/>
                <w:iCs/>
              </w:rPr>
              <w:t>(Maintain and update subject knowledge; Plan and deliver effective learning)</w:t>
            </w:r>
          </w:p>
          <w:p w14:paraId="731D411A" w14:textId="77777777" w:rsidR="00F6104D" w:rsidRPr="00B852F3" w:rsidRDefault="00F6104D" w:rsidP="00BD2649">
            <w:pPr>
              <w:rPr>
                <w:rFonts w:ascii="Calibri" w:hAnsi="Calibri" w:cs="Calibri"/>
                <w:bCs/>
              </w:rPr>
            </w:pPr>
            <w:r w:rsidRPr="00B852F3">
              <w:rPr>
                <w:rFonts w:ascii="Calibri" w:hAnsi="Calibri" w:cs="Calibri"/>
                <w:bCs/>
              </w:rPr>
              <w:t>•Open each module with a clear overview to give learners a sense of structure and purpose.</w:t>
            </w:r>
            <w:r w:rsidRPr="00B852F3">
              <w:rPr>
                <w:rFonts w:ascii="Calibri" w:hAnsi="Calibri" w:cs="Calibri"/>
                <w:bCs/>
              </w:rPr>
              <w:br/>
            </w:r>
            <w:r w:rsidRPr="00B852F3">
              <w:rPr>
                <w:rFonts w:ascii="Calibri" w:hAnsi="Calibri" w:cs="Calibri"/>
                <w:bCs/>
                <w:i/>
                <w:iCs/>
              </w:rPr>
              <w:t>(Demonstrate commitment to learners; Enable learners to share responsibility for learning)</w:t>
            </w:r>
          </w:p>
          <w:p w14:paraId="44577190" w14:textId="77777777" w:rsidR="00F6104D" w:rsidRPr="00B852F3" w:rsidRDefault="00F6104D" w:rsidP="00BD2649">
            <w:pPr>
              <w:rPr>
                <w:rFonts w:ascii="Calibri" w:hAnsi="Calibri" w:cs="Calibri"/>
                <w:bCs/>
              </w:rPr>
            </w:pPr>
            <w:r w:rsidRPr="00B852F3">
              <w:rPr>
                <w:rFonts w:ascii="Calibri" w:hAnsi="Calibri" w:cs="Calibri"/>
                <w:bCs/>
              </w:rPr>
              <w:t>•Encourage paired or group discussions to reinforce learning through collaboration.</w:t>
            </w:r>
            <w:r w:rsidRPr="00B852F3">
              <w:rPr>
                <w:rFonts w:ascii="Calibri" w:hAnsi="Calibri" w:cs="Calibri"/>
                <w:bCs/>
              </w:rPr>
              <w:br/>
            </w:r>
            <w:r w:rsidRPr="00B852F3">
              <w:rPr>
                <w:rFonts w:ascii="Calibri" w:hAnsi="Calibri" w:cs="Calibri"/>
                <w:bCs/>
                <w:i/>
                <w:iCs/>
              </w:rPr>
              <w:t>(Build positive and collaborative relationships)</w:t>
            </w:r>
          </w:p>
          <w:p w14:paraId="69AC8989" w14:textId="77777777" w:rsidR="00F6104D" w:rsidRPr="00B852F3" w:rsidRDefault="00F6104D" w:rsidP="00BD2649">
            <w:pPr>
              <w:rPr>
                <w:rFonts w:ascii="Calibri" w:hAnsi="Calibri" w:cs="Calibri"/>
                <w:bCs/>
              </w:rPr>
            </w:pPr>
            <w:r w:rsidRPr="00B852F3">
              <w:rPr>
                <w:rFonts w:ascii="Calibri" w:hAnsi="Calibri" w:cs="Calibri"/>
                <w:bCs/>
              </w:rPr>
              <w:t>•Simplify slides and focus on verbal breakdowns to avoid cognitive overload.</w:t>
            </w:r>
            <w:r w:rsidRPr="00B852F3">
              <w:rPr>
                <w:rFonts w:ascii="Calibri" w:hAnsi="Calibri" w:cs="Calibri"/>
                <w:bCs/>
              </w:rPr>
              <w:br/>
            </w:r>
            <w:r w:rsidRPr="00B852F3">
              <w:rPr>
                <w:rFonts w:ascii="Calibri" w:hAnsi="Calibri" w:cs="Calibri"/>
                <w:bCs/>
                <w:i/>
                <w:iCs/>
              </w:rPr>
              <w:t>(Plan and deliver effective learning; Demonstrate commitment to learners)</w:t>
            </w:r>
          </w:p>
          <w:p w14:paraId="1B254003" w14:textId="77777777" w:rsidR="00F6104D" w:rsidRPr="00B852F3" w:rsidRDefault="00F6104D" w:rsidP="00BD2649">
            <w:pPr>
              <w:rPr>
                <w:rFonts w:ascii="Calibri" w:hAnsi="Calibri" w:cs="Calibri"/>
                <w:bCs/>
              </w:rPr>
            </w:pPr>
            <w:r w:rsidRPr="00B852F3">
              <w:rPr>
                <w:rFonts w:ascii="Calibri" w:hAnsi="Calibri" w:cs="Calibri"/>
                <w:bCs/>
              </w:rPr>
              <w:t>•Adopt flexible lesson pacing, slowing down or adding breaks when covering dense theory.</w:t>
            </w:r>
            <w:r w:rsidRPr="00B852F3">
              <w:rPr>
                <w:rFonts w:ascii="Calibri" w:hAnsi="Calibri" w:cs="Calibri"/>
                <w:bCs/>
              </w:rPr>
              <w:br/>
            </w:r>
            <w:r w:rsidRPr="00B852F3">
              <w:rPr>
                <w:rFonts w:ascii="Calibri" w:hAnsi="Calibri" w:cs="Calibri"/>
                <w:bCs/>
                <w:i/>
                <w:iCs/>
              </w:rPr>
              <w:t>(Critically reflect on own values and skills; Demonstrate commitment to well-being)</w:t>
            </w:r>
          </w:p>
          <w:p w14:paraId="7F157480" w14:textId="77777777" w:rsidR="00F6104D" w:rsidRPr="00074406" w:rsidRDefault="00F6104D" w:rsidP="00BD2649">
            <w:pPr>
              <w:rPr>
                <w:rFonts w:ascii="Calibri" w:hAnsi="Calibri" w:cs="Calibri"/>
                <w:b/>
              </w:rPr>
            </w:pPr>
          </w:p>
          <w:p w14:paraId="7523424A" w14:textId="77777777" w:rsidR="00F6104D" w:rsidRPr="00C71C2F" w:rsidRDefault="00F6104D" w:rsidP="00BD2649">
            <w:pPr>
              <w:rPr>
                <w:rFonts w:ascii="Calibri" w:hAnsi="Calibri" w:cs="Calibri"/>
                <w:b/>
              </w:rPr>
            </w:pPr>
          </w:p>
          <w:p w14:paraId="64B31162" w14:textId="77777777" w:rsidR="00F6104D" w:rsidRPr="00C71C2F" w:rsidRDefault="00F6104D" w:rsidP="00BD2649">
            <w:pPr>
              <w:rPr>
                <w:rFonts w:ascii="Calibri" w:hAnsi="Calibri" w:cs="Calibri"/>
                <w:b/>
              </w:rPr>
            </w:pPr>
          </w:p>
          <w:p w14:paraId="44AECA39" w14:textId="77777777" w:rsidR="00F6104D" w:rsidRPr="00C71C2F" w:rsidRDefault="00F6104D" w:rsidP="00BD2649">
            <w:pPr>
              <w:rPr>
                <w:rFonts w:ascii="Calibri" w:hAnsi="Calibri" w:cs="Calibri"/>
                <w:b/>
              </w:rPr>
            </w:pPr>
          </w:p>
          <w:p w14:paraId="0090BC96" w14:textId="77777777" w:rsidR="00F6104D" w:rsidRPr="00C71C2F" w:rsidRDefault="00F6104D" w:rsidP="00BD2649">
            <w:pPr>
              <w:rPr>
                <w:rFonts w:ascii="Calibri" w:hAnsi="Calibri" w:cs="Calibri"/>
                <w:b/>
              </w:rPr>
            </w:pPr>
          </w:p>
          <w:p w14:paraId="4B9F6BBB" w14:textId="77777777" w:rsidR="00F6104D" w:rsidRPr="00C71C2F" w:rsidRDefault="00F6104D" w:rsidP="00BD2649">
            <w:pPr>
              <w:rPr>
                <w:rFonts w:ascii="Calibri" w:hAnsi="Calibri" w:cs="Calibri"/>
                <w:b/>
              </w:rPr>
            </w:pPr>
          </w:p>
          <w:p w14:paraId="3DF4C957" w14:textId="77777777" w:rsidR="00F6104D" w:rsidRPr="00C71C2F" w:rsidRDefault="00F6104D" w:rsidP="00BD2649">
            <w:pPr>
              <w:rPr>
                <w:rFonts w:ascii="Calibri" w:hAnsi="Calibri" w:cs="Calibri"/>
                <w:b/>
              </w:rPr>
            </w:pPr>
          </w:p>
          <w:p w14:paraId="72DCDCD4" w14:textId="77777777" w:rsidR="00F6104D" w:rsidRPr="00C71C2F" w:rsidRDefault="00F6104D" w:rsidP="00BD2649">
            <w:pPr>
              <w:rPr>
                <w:rFonts w:ascii="Calibri" w:hAnsi="Calibri" w:cs="Calibri"/>
                <w:b/>
              </w:rPr>
            </w:pPr>
          </w:p>
          <w:p w14:paraId="1E10A322" w14:textId="77777777" w:rsidR="00F6104D" w:rsidRPr="00C71C2F" w:rsidRDefault="00F6104D" w:rsidP="00BD2649">
            <w:pPr>
              <w:rPr>
                <w:rFonts w:ascii="Calibri" w:hAnsi="Calibri" w:cs="Calibri"/>
                <w:b/>
              </w:rPr>
            </w:pPr>
          </w:p>
        </w:tc>
      </w:tr>
    </w:tbl>
    <w:p w14:paraId="7E7EEA42" w14:textId="77777777" w:rsidR="00F6104D" w:rsidRDefault="00F6104D" w:rsidP="006B161E"/>
    <w:p w14:paraId="54BF699A" w14:textId="77777777" w:rsidR="00F6104D" w:rsidRDefault="00F6104D" w:rsidP="006B161E"/>
    <w:p w14:paraId="0187546A" w14:textId="77777777" w:rsidR="00F6104D" w:rsidRDefault="00F6104D" w:rsidP="006B161E"/>
    <w:p w14:paraId="50789F28" w14:textId="77777777" w:rsidR="00F6104D" w:rsidRDefault="00F6104D" w:rsidP="006B161E"/>
    <w:p w14:paraId="19AE221A" w14:textId="77777777" w:rsidR="00F6104D" w:rsidRDefault="00F6104D" w:rsidP="006B161E"/>
    <w:p w14:paraId="74BDCC59" w14:textId="77777777" w:rsidR="00F6104D" w:rsidRDefault="00F6104D" w:rsidP="006B161E"/>
    <w:p w14:paraId="1C0253C6" w14:textId="77777777" w:rsidR="00F6104D" w:rsidRPr="00D57B13" w:rsidRDefault="00F6104D" w:rsidP="00F6104D">
      <w:pPr>
        <w:jc w:val="center"/>
      </w:pPr>
      <w:r w:rsidRPr="00D57B13">
        <w:rPr>
          <w:noProof/>
          <w:lang w:eastAsia="en-GB"/>
        </w:rPr>
        <w:lastRenderedPageBreak/>
        <w:drawing>
          <wp:inline distT="0" distB="0" distL="0" distR="0" wp14:anchorId="372D1397" wp14:editId="67A73196">
            <wp:extent cx="1362075" cy="481330"/>
            <wp:effectExtent l="0" t="0" r="9525" b="0"/>
            <wp:docPr id="703793913" name="Picture 703793913"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93913" name="Picture 703793913" descr="A black and white sign with black tex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054983E" w14:textId="77777777" w:rsidR="00F6104D" w:rsidRPr="00C71C2F" w:rsidRDefault="00F6104D" w:rsidP="00F6104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6104D" w:rsidRPr="00C71C2F" w14:paraId="71F21B92" w14:textId="77777777" w:rsidTr="00BD2649">
        <w:trPr>
          <w:trHeight w:val="453"/>
          <w:jc w:val="center"/>
        </w:trPr>
        <w:tc>
          <w:tcPr>
            <w:tcW w:w="3544" w:type="dxa"/>
          </w:tcPr>
          <w:p w14:paraId="686136AC" w14:textId="77777777" w:rsidR="00F6104D" w:rsidRPr="00C71C2F" w:rsidRDefault="00F6104D" w:rsidP="00BD2649">
            <w:pPr>
              <w:rPr>
                <w:rFonts w:ascii="Calibri" w:hAnsi="Calibri" w:cs="Calibri"/>
                <w:b/>
              </w:rPr>
            </w:pPr>
            <w:r w:rsidRPr="00C71C2F">
              <w:rPr>
                <w:rFonts w:ascii="Calibri" w:hAnsi="Calibri" w:cs="Calibri"/>
                <w:b/>
              </w:rPr>
              <w:t>Teacher</w:t>
            </w:r>
          </w:p>
          <w:p w14:paraId="747B4E81" w14:textId="77777777" w:rsidR="00F6104D" w:rsidRPr="00C71C2F" w:rsidRDefault="00F6104D" w:rsidP="00BD2649">
            <w:pPr>
              <w:rPr>
                <w:rFonts w:ascii="Calibri" w:hAnsi="Calibri" w:cs="Calibri"/>
                <w:b/>
              </w:rPr>
            </w:pPr>
          </w:p>
        </w:tc>
        <w:tc>
          <w:tcPr>
            <w:tcW w:w="6946" w:type="dxa"/>
          </w:tcPr>
          <w:p w14:paraId="397FABE4" w14:textId="14A999CA" w:rsidR="00F6104D" w:rsidRPr="00C71C2F" w:rsidRDefault="00A66617" w:rsidP="00BD2649">
            <w:pPr>
              <w:rPr>
                <w:rFonts w:ascii="Calibri" w:hAnsi="Calibri" w:cs="Calibri"/>
                <w:b/>
              </w:rPr>
            </w:pPr>
            <w:r>
              <w:rPr>
                <w:rFonts w:ascii="Calibri" w:hAnsi="Calibri" w:cs="Calibri"/>
                <w:b/>
              </w:rPr>
              <w:t>(Tutor A)</w:t>
            </w:r>
          </w:p>
        </w:tc>
      </w:tr>
      <w:tr w:rsidR="00F6104D" w:rsidRPr="00C71C2F" w14:paraId="418A6FDC" w14:textId="77777777" w:rsidTr="00BD2649">
        <w:trPr>
          <w:jc w:val="center"/>
        </w:trPr>
        <w:tc>
          <w:tcPr>
            <w:tcW w:w="3544" w:type="dxa"/>
          </w:tcPr>
          <w:p w14:paraId="7018B6C2" w14:textId="77777777" w:rsidR="00F6104D" w:rsidRPr="00C71C2F" w:rsidRDefault="00F6104D" w:rsidP="00BD2649">
            <w:pPr>
              <w:rPr>
                <w:rFonts w:ascii="Calibri" w:hAnsi="Calibri" w:cs="Calibri"/>
                <w:b/>
              </w:rPr>
            </w:pPr>
            <w:r w:rsidRPr="00C71C2F">
              <w:rPr>
                <w:rFonts w:ascii="Calibri" w:hAnsi="Calibri" w:cs="Calibri"/>
                <w:b/>
              </w:rPr>
              <w:t>Date</w:t>
            </w:r>
          </w:p>
        </w:tc>
        <w:tc>
          <w:tcPr>
            <w:tcW w:w="6946" w:type="dxa"/>
          </w:tcPr>
          <w:p w14:paraId="7F282117" w14:textId="77777777" w:rsidR="00F6104D" w:rsidRPr="00C71C2F" w:rsidRDefault="00F6104D" w:rsidP="00BD2649">
            <w:pPr>
              <w:rPr>
                <w:rFonts w:ascii="Calibri" w:hAnsi="Calibri" w:cs="Calibri"/>
                <w:b/>
              </w:rPr>
            </w:pPr>
            <w:r>
              <w:rPr>
                <w:rFonts w:ascii="Calibri" w:hAnsi="Calibri" w:cs="Calibri"/>
                <w:b/>
              </w:rPr>
              <w:t>06/10/2025</w:t>
            </w:r>
          </w:p>
        </w:tc>
      </w:tr>
      <w:tr w:rsidR="00F6104D" w:rsidRPr="00C71C2F" w14:paraId="675DCC3E" w14:textId="77777777" w:rsidTr="00BD2649">
        <w:trPr>
          <w:jc w:val="center"/>
        </w:trPr>
        <w:tc>
          <w:tcPr>
            <w:tcW w:w="3544" w:type="dxa"/>
          </w:tcPr>
          <w:p w14:paraId="76F2122D" w14:textId="77777777" w:rsidR="00F6104D" w:rsidRPr="00C71C2F" w:rsidRDefault="00F6104D" w:rsidP="00BD2649">
            <w:pPr>
              <w:rPr>
                <w:rFonts w:ascii="Calibri" w:hAnsi="Calibri" w:cs="Calibri"/>
                <w:b/>
              </w:rPr>
            </w:pPr>
            <w:r w:rsidRPr="00C71C2F">
              <w:rPr>
                <w:rFonts w:ascii="Calibri" w:hAnsi="Calibri" w:cs="Calibri"/>
                <w:b/>
              </w:rPr>
              <w:t>Group</w:t>
            </w:r>
          </w:p>
        </w:tc>
        <w:tc>
          <w:tcPr>
            <w:tcW w:w="6946" w:type="dxa"/>
          </w:tcPr>
          <w:p w14:paraId="3FB03E96" w14:textId="77777777" w:rsidR="00F6104D" w:rsidRPr="00C71C2F" w:rsidRDefault="00F6104D" w:rsidP="00BD2649">
            <w:pPr>
              <w:rPr>
                <w:rFonts w:ascii="Calibri" w:hAnsi="Calibri" w:cs="Calibri"/>
                <w:b/>
              </w:rPr>
            </w:pPr>
            <w:r>
              <w:rPr>
                <w:rFonts w:ascii="Calibri" w:hAnsi="Calibri" w:cs="Calibri"/>
                <w:b/>
              </w:rPr>
              <w:t>Level 4</w:t>
            </w:r>
          </w:p>
        </w:tc>
      </w:tr>
      <w:tr w:rsidR="00F6104D" w:rsidRPr="00C71C2F" w14:paraId="31990124" w14:textId="77777777" w:rsidTr="00BD2649">
        <w:trPr>
          <w:jc w:val="center"/>
        </w:trPr>
        <w:tc>
          <w:tcPr>
            <w:tcW w:w="3544" w:type="dxa"/>
            <w:tcBorders>
              <w:bottom w:val="single" w:sz="4" w:space="0" w:color="auto"/>
            </w:tcBorders>
          </w:tcPr>
          <w:p w14:paraId="147158DE" w14:textId="77777777" w:rsidR="00F6104D" w:rsidRPr="00C71C2F" w:rsidRDefault="00F6104D" w:rsidP="00BD264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5B6AF72B" w14:textId="77777777" w:rsidR="00F6104D" w:rsidRPr="00C71C2F" w:rsidRDefault="00F6104D" w:rsidP="00BD2649">
            <w:pPr>
              <w:rPr>
                <w:rFonts w:ascii="Calibri" w:hAnsi="Calibri" w:cs="Calibri"/>
                <w:b/>
              </w:rPr>
            </w:pPr>
            <w:r>
              <w:rPr>
                <w:rFonts w:ascii="Calibri" w:hAnsi="Calibri" w:cs="Calibri"/>
                <w:b/>
              </w:rPr>
              <w:t xml:space="preserve">Visual Studies - </w:t>
            </w:r>
          </w:p>
        </w:tc>
      </w:tr>
      <w:tr w:rsidR="00F6104D" w:rsidRPr="00C71C2F" w14:paraId="4B425F49" w14:textId="77777777" w:rsidTr="00BD2649">
        <w:trPr>
          <w:jc w:val="center"/>
        </w:trPr>
        <w:tc>
          <w:tcPr>
            <w:tcW w:w="10490" w:type="dxa"/>
            <w:gridSpan w:val="2"/>
          </w:tcPr>
          <w:p w14:paraId="55CD97B8" w14:textId="77777777" w:rsidR="00F6104D" w:rsidRPr="00C71C2F" w:rsidRDefault="00F6104D" w:rsidP="00BD2649">
            <w:pPr>
              <w:rPr>
                <w:rFonts w:ascii="Calibri" w:hAnsi="Calibri" w:cs="Calibri"/>
                <w:b/>
              </w:rPr>
            </w:pPr>
            <w:r w:rsidRPr="00C71C2F">
              <w:rPr>
                <w:rFonts w:ascii="Calibri" w:hAnsi="Calibri" w:cs="Calibri"/>
                <w:b/>
              </w:rPr>
              <w:t>Notes on the lesson:</w:t>
            </w:r>
          </w:p>
        </w:tc>
      </w:tr>
      <w:tr w:rsidR="00F6104D" w:rsidRPr="00C71C2F" w14:paraId="2A0E3BD6" w14:textId="77777777" w:rsidTr="00BD2649">
        <w:trPr>
          <w:jc w:val="center"/>
        </w:trPr>
        <w:tc>
          <w:tcPr>
            <w:tcW w:w="10490" w:type="dxa"/>
            <w:gridSpan w:val="2"/>
            <w:tcBorders>
              <w:bottom w:val="single" w:sz="4" w:space="0" w:color="auto"/>
            </w:tcBorders>
          </w:tcPr>
          <w:p w14:paraId="4C4E4D82"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
              </w:rPr>
              <w:t xml:space="preserve"> </w:t>
            </w:r>
            <w:r w:rsidRPr="00A7773B">
              <w:rPr>
                <w:rFonts w:ascii="Calibri" w:hAnsi="Calibri" w:cs="Calibri"/>
                <w:bCs/>
              </w:rPr>
              <w:t>Clear learning objectives at the start, linking to previous lesson on one-point perspective.</w:t>
            </w:r>
          </w:p>
          <w:p w14:paraId="730053D5" w14:textId="77777777" w:rsidR="00F6104D" w:rsidRPr="00A7773B" w:rsidRDefault="00F6104D" w:rsidP="00BD2649">
            <w:pPr>
              <w:spacing w:after="0"/>
              <w:rPr>
                <w:rFonts w:ascii="Calibri" w:hAnsi="Calibri" w:cs="Calibri"/>
                <w:bCs/>
              </w:rPr>
            </w:pPr>
            <w:r>
              <w:rPr>
                <w:rFonts w:ascii="Calibri" w:hAnsi="Calibri" w:cs="Calibri"/>
                <w:b/>
              </w:rPr>
              <w:t xml:space="preserve">• </w:t>
            </w:r>
            <w:r w:rsidRPr="00A7773B">
              <w:rPr>
                <w:rFonts w:ascii="Calibri" w:hAnsi="Calibri" w:cs="Calibri"/>
                <w:bCs/>
              </w:rPr>
              <w:t xml:space="preserve">Logical structure: explanation </w:t>
            </w:r>
            <w:r>
              <w:rPr>
                <w:rFonts w:ascii="Calibri" w:hAnsi="Calibri" w:cs="Calibri"/>
                <w:bCs/>
              </w:rPr>
              <w:t>&gt;</w:t>
            </w:r>
            <w:r w:rsidRPr="00A7773B">
              <w:rPr>
                <w:rFonts w:ascii="Calibri" w:hAnsi="Calibri" w:cs="Calibri"/>
                <w:bCs/>
              </w:rPr>
              <w:t xml:space="preserve"> demonstration </w:t>
            </w:r>
            <w:r>
              <w:rPr>
                <w:rFonts w:ascii="Calibri" w:hAnsi="Calibri" w:cs="Calibri"/>
                <w:bCs/>
              </w:rPr>
              <w:t>&gt;</w:t>
            </w:r>
            <w:r w:rsidRPr="00A7773B">
              <w:rPr>
                <w:rFonts w:ascii="Calibri" w:hAnsi="Calibri" w:cs="Calibri"/>
                <w:bCs/>
              </w:rPr>
              <w:t xml:space="preserve"> extended example </w:t>
            </w:r>
            <w:r>
              <w:rPr>
                <w:rFonts w:ascii="Calibri" w:hAnsi="Calibri" w:cs="Calibri"/>
                <w:bCs/>
              </w:rPr>
              <w:t>&gt;</w:t>
            </w:r>
            <w:r w:rsidRPr="00A7773B">
              <w:rPr>
                <w:rFonts w:ascii="Calibri" w:hAnsi="Calibri" w:cs="Calibri"/>
                <w:bCs/>
              </w:rPr>
              <w:t xml:space="preserve"> recap </w:t>
            </w:r>
            <w:r>
              <w:rPr>
                <w:rFonts w:ascii="Calibri" w:hAnsi="Calibri" w:cs="Calibri"/>
                <w:bCs/>
              </w:rPr>
              <w:t>&gt;</w:t>
            </w:r>
            <w:r w:rsidRPr="00A7773B">
              <w:rPr>
                <w:rFonts w:ascii="Calibri" w:hAnsi="Calibri" w:cs="Calibri"/>
                <w:bCs/>
              </w:rPr>
              <w:t xml:space="preserve"> practical task.</w:t>
            </w:r>
          </w:p>
          <w:p w14:paraId="6E9D09E3" w14:textId="00AE9DA9"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Good use of visual demonstration on the board; clear </w:t>
            </w:r>
            <w:r w:rsidR="00682884">
              <w:rPr>
                <w:rFonts w:ascii="Calibri" w:hAnsi="Calibri" w:cs="Calibri"/>
                <w:bCs/>
              </w:rPr>
              <w:t>steps</w:t>
            </w:r>
            <w:r w:rsidRPr="00A7773B">
              <w:rPr>
                <w:rFonts w:ascii="Calibri" w:hAnsi="Calibri" w:cs="Calibri"/>
                <w:bCs/>
              </w:rPr>
              <w:t xml:space="preserve"> and examples for students to follow.</w:t>
            </w:r>
          </w:p>
          <w:p w14:paraId="19913EE1"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Pacing slightly fast during the first demo, but adjusted well with a second and repeated demo for those who needed more time.</w:t>
            </w:r>
          </w:p>
          <w:p w14:paraId="7426097D" w14:textId="315241CB"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Strong use of questioning</w:t>
            </w:r>
            <w:r w:rsidR="00682884">
              <w:rPr>
                <w:rFonts w:ascii="Calibri" w:hAnsi="Calibri" w:cs="Calibri"/>
                <w:bCs/>
              </w:rPr>
              <w:t>.</w:t>
            </w:r>
          </w:p>
          <w:p w14:paraId="7246F2BF" w14:textId="77777777" w:rsidR="00F6104D" w:rsidRPr="00A7773B" w:rsidRDefault="00F6104D" w:rsidP="00BD2649">
            <w:pPr>
              <w:spacing w:after="0"/>
              <w:rPr>
                <w:rFonts w:ascii="Calibri" w:hAnsi="Calibri" w:cs="Calibri"/>
                <w:bCs/>
              </w:rPr>
            </w:pPr>
            <w:r>
              <w:rPr>
                <w:rFonts w:ascii="Calibri" w:hAnsi="Calibri" w:cs="Calibri"/>
                <w:b/>
              </w:rPr>
              <w:t xml:space="preserve">• </w:t>
            </w:r>
            <w:r w:rsidRPr="00A7773B">
              <w:rPr>
                <w:rFonts w:ascii="Calibri" w:hAnsi="Calibri" w:cs="Calibri"/>
                <w:bCs/>
              </w:rPr>
              <w:t>Open questions to guide students through each step.</w:t>
            </w:r>
          </w:p>
          <w:p w14:paraId="26DB90C9" w14:textId="77777777" w:rsidR="00F6104D" w:rsidRPr="00A7773B" w:rsidRDefault="00F6104D" w:rsidP="00BD2649">
            <w:pPr>
              <w:spacing w:after="0"/>
              <w:rPr>
                <w:rFonts w:ascii="Calibri" w:hAnsi="Calibri" w:cs="Calibri"/>
                <w:bCs/>
              </w:rPr>
            </w:pPr>
            <w:r>
              <w:rPr>
                <w:rFonts w:ascii="Calibri" w:hAnsi="Calibri" w:cs="Calibri"/>
                <w:b/>
              </w:rPr>
              <w:t xml:space="preserve">• </w:t>
            </w:r>
            <w:r w:rsidRPr="00A7773B">
              <w:rPr>
                <w:rFonts w:ascii="Calibri" w:hAnsi="Calibri" w:cs="Calibri"/>
                <w:bCs/>
              </w:rPr>
              <w:t>Closed questions to recall prior knowledge (e.g. XYZ axis).</w:t>
            </w:r>
          </w:p>
          <w:p w14:paraId="504E2B30"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Students actively engaged; positive atmosphere with lots of discussion and humour.</w:t>
            </w:r>
          </w:p>
          <w:p w14:paraId="61DBA4CE"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Tutor used relatable examples (gaming terms) to keep interest and build rapport.</w:t>
            </w:r>
          </w:p>
          <w:p w14:paraId="424E60E8"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Register taken mid-lesson</w:t>
            </w:r>
            <w:r>
              <w:rPr>
                <w:rFonts w:ascii="Calibri" w:hAnsi="Calibri" w:cs="Calibri"/>
                <w:bCs/>
              </w:rPr>
              <w:t>,</w:t>
            </w:r>
            <w:r w:rsidRPr="00A7773B">
              <w:rPr>
                <w:rFonts w:ascii="Calibri" w:hAnsi="Calibri" w:cs="Calibri"/>
                <w:bCs/>
              </w:rPr>
              <w:t xml:space="preserve"> slightly late but allowed time for all learners to arrive.</w:t>
            </w:r>
          </w:p>
          <w:p w14:paraId="53E8779A"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Effective classroom management; calm handling of technical issues by switching to a laptop.</w:t>
            </w:r>
          </w:p>
          <w:p w14:paraId="18412830"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Differentiation through repeated demonstrations, one-to-one support, and spare resources.</w:t>
            </w:r>
          </w:p>
          <w:p w14:paraId="16AF79BB"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Frequent checks on learner progress during the practical task.</w:t>
            </w:r>
          </w:p>
          <w:p w14:paraId="64DDA890" w14:textId="77777777" w:rsidR="00F6104D" w:rsidRPr="00A7773B" w:rsidRDefault="00F6104D" w:rsidP="00BD2649">
            <w:pPr>
              <w:rPr>
                <w:rFonts w:ascii="Calibri" w:hAnsi="Calibri" w:cs="Calibri"/>
                <w:bCs/>
              </w:rPr>
            </w:pPr>
            <w:r>
              <w:rPr>
                <w:rFonts w:ascii="Calibri" w:hAnsi="Calibri" w:cs="Calibri"/>
                <w:b/>
              </w:rPr>
              <w:t>•</w:t>
            </w:r>
            <w:r w:rsidRPr="00A7773B">
              <w:rPr>
                <w:rFonts w:ascii="Calibri" w:hAnsi="Calibri" w:cs="Calibri"/>
                <w:bCs/>
              </w:rPr>
              <w:t xml:space="preserve"> Positive reinforcement used consistently</w:t>
            </w:r>
            <w:r>
              <w:rPr>
                <w:rFonts w:ascii="Calibri" w:hAnsi="Calibri" w:cs="Calibri"/>
                <w:bCs/>
              </w:rPr>
              <w:t xml:space="preserve">, </w:t>
            </w:r>
            <w:r w:rsidRPr="00A7773B">
              <w:rPr>
                <w:rFonts w:ascii="Calibri" w:hAnsi="Calibri" w:cs="Calibri"/>
                <w:bCs/>
              </w:rPr>
              <w:t>praising effort, reassuring those struggling.</w:t>
            </w:r>
          </w:p>
          <w:p w14:paraId="26988DE8" w14:textId="77777777" w:rsidR="00F6104D" w:rsidRDefault="00F6104D" w:rsidP="00BD2649">
            <w:pPr>
              <w:rPr>
                <w:rFonts w:ascii="Calibri" w:hAnsi="Calibri" w:cs="Calibri"/>
                <w:b/>
              </w:rPr>
            </w:pPr>
          </w:p>
          <w:p w14:paraId="4588BED8" w14:textId="77777777" w:rsidR="00F6104D" w:rsidRPr="00C71C2F" w:rsidRDefault="00F6104D" w:rsidP="00BD2649">
            <w:pPr>
              <w:rPr>
                <w:rFonts w:ascii="Calibri" w:hAnsi="Calibri" w:cs="Calibri"/>
                <w:b/>
              </w:rPr>
            </w:pPr>
          </w:p>
        </w:tc>
      </w:tr>
      <w:tr w:rsidR="00F6104D" w:rsidRPr="00C71C2F" w14:paraId="2FE12583" w14:textId="77777777" w:rsidTr="00BD2649">
        <w:trPr>
          <w:jc w:val="center"/>
        </w:trPr>
        <w:tc>
          <w:tcPr>
            <w:tcW w:w="10490" w:type="dxa"/>
            <w:gridSpan w:val="2"/>
          </w:tcPr>
          <w:p w14:paraId="7F1A52A3" w14:textId="77777777" w:rsidR="00F6104D" w:rsidRPr="00C71C2F" w:rsidRDefault="00F6104D" w:rsidP="00BD2649">
            <w:pPr>
              <w:rPr>
                <w:rFonts w:ascii="Calibri" w:hAnsi="Calibri" w:cs="Calibri"/>
                <w:b/>
              </w:rPr>
            </w:pPr>
            <w:r w:rsidRPr="00C71C2F">
              <w:rPr>
                <w:rFonts w:ascii="Calibri" w:hAnsi="Calibri" w:cs="Calibri"/>
                <w:b/>
              </w:rPr>
              <w:t>What I have learned:</w:t>
            </w:r>
          </w:p>
        </w:tc>
      </w:tr>
      <w:tr w:rsidR="00F6104D" w:rsidRPr="00C71C2F" w14:paraId="02A89D30" w14:textId="77777777" w:rsidTr="00BD2649">
        <w:trPr>
          <w:jc w:val="center"/>
        </w:trPr>
        <w:tc>
          <w:tcPr>
            <w:tcW w:w="10490" w:type="dxa"/>
            <w:gridSpan w:val="2"/>
            <w:tcBorders>
              <w:bottom w:val="single" w:sz="4" w:space="0" w:color="auto"/>
            </w:tcBorders>
          </w:tcPr>
          <w:p w14:paraId="6B68D473" w14:textId="77777777" w:rsidR="00F6104D" w:rsidRPr="00074406" w:rsidRDefault="00F6104D" w:rsidP="00BD2649">
            <w:pPr>
              <w:rPr>
                <w:rFonts w:ascii="Calibri" w:hAnsi="Calibri" w:cs="Calibri"/>
                <w:bCs/>
              </w:rPr>
            </w:pPr>
            <w:r w:rsidRPr="00074406">
              <w:rPr>
                <w:rFonts w:ascii="Calibri" w:hAnsi="Calibri" w:cs="Calibri"/>
                <w:bCs/>
              </w:rPr>
              <w:t>• Linking new content to previous lessons helps learners feel more confident and reinforces understanding.</w:t>
            </w:r>
          </w:p>
          <w:p w14:paraId="2FAB3305" w14:textId="77777777" w:rsidR="00F6104D" w:rsidRPr="00074406" w:rsidRDefault="00F6104D" w:rsidP="00BD2649">
            <w:pPr>
              <w:rPr>
                <w:rFonts w:ascii="Calibri" w:hAnsi="Calibri" w:cs="Calibri"/>
                <w:bCs/>
              </w:rPr>
            </w:pPr>
            <w:r w:rsidRPr="00074406">
              <w:rPr>
                <w:rFonts w:ascii="Calibri" w:hAnsi="Calibri" w:cs="Calibri"/>
                <w:bCs/>
              </w:rPr>
              <w:t>• Purposeful questioning keeps learners focused and encourages critical thinking.</w:t>
            </w:r>
          </w:p>
          <w:p w14:paraId="55D10861" w14:textId="77777777" w:rsidR="00F6104D" w:rsidRPr="00074406" w:rsidRDefault="00F6104D" w:rsidP="00BD2649">
            <w:pPr>
              <w:rPr>
                <w:rFonts w:ascii="Calibri" w:hAnsi="Calibri" w:cs="Calibri"/>
                <w:bCs/>
              </w:rPr>
            </w:pPr>
            <w:r w:rsidRPr="00074406">
              <w:rPr>
                <w:rFonts w:ascii="Calibri" w:hAnsi="Calibri" w:cs="Calibri"/>
                <w:bCs/>
              </w:rPr>
              <w:t>• Positive reinforcement builds confidence and supports a friendly learning environment.</w:t>
            </w:r>
          </w:p>
          <w:p w14:paraId="4F3B489B" w14:textId="77777777" w:rsidR="00F6104D" w:rsidRPr="00074406" w:rsidRDefault="00F6104D" w:rsidP="00BD2649">
            <w:pPr>
              <w:rPr>
                <w:rFonts w:ascii="Calibri" w:hAnsi="Calibri" w:cs="Calibri"/>
                <w:bCs/>
              </w:rPr>
            </w:pPr>
            <w:r w:rsidRPr="00074406">
              <w:rPr>
                <w:rFonts w:ascii="Calibri" w:hAnsi="Calibri" w:cs="Calibri"/>
                <w:bCs/>
              </w:rPr>
              <w:t>• Staying calm and adaptable during technical issues keeps lessons flowing smoothly.</w:t>
            </w:r>
          </w:p>
          <w:p w14:paraId="305D3435" w14:textId="77777777" w:rsidR="00F6104D" w:rsidRPr="00074406" w:rsidRDefault="00F6104D" w:rsidP="00BD2649">
            <w:pPr>
              <w:rPr>
                <w:rFonts w:ascii="Calibri" w:hAnsi="Calibri" w:cs="Calibri"/>
                <w:b/>
              </w:rPr>
            </w:pPr>
            <w:r w:rsidRPr="00074406">
              <w:rPr>
                <w:rFonts w:ascii="Calibri" w:hAnsi="Calibri" w:cs="Calibri"/>
                <w:bCs/>
              </w:rPr>
              <w:lastRenderedPageBreak/>
              <w:t>• Enthusiasm, humour, and body language all play a big part in keeping learners motivated.</w:t>
            </w:r>
          </w:p>
        </w:tc>
      </w:tr>
      <w:tr w:rsidR="00F6104D" w:rsidRPr="00C71C2F" w14:paraId="1CB5E2DB" w14:textId="77777777" w:rsidTr="00BD2649">
        <w:trPr>
          <w:jc w:val="center"/>
        </w:trPr>
        <w:tc>
          <w:tcPr>
            <w:tcW w:w="10490" w:type="dxa"/>
            <w:gridSpan w:val="2"/>
          </w:tcPr>
          <w:p w14:paraId="19A2FC4D" w14:textId="77777777" w:rsidR="00F6104D" w:rsidRPr="00C71C2F" w:rsidRDefault="00F6104D" w:rsidP="00BD2649">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6104D" w:rsidRPr="00C71C2F" w14:paraId="76E67E25" w14:textId="77777777" w:rsidTr="00BD2649">
        <w:trPr>
          <w:jc w:val="center"/>
        </w:trPr>
        <w:tc>
          <w:tcPr>
            <w:tcW w:w="10490" w:type="dxa"/>
            <w:gridSpan w:val="2"/>
          </w:tcPr>
          <w:p w14:paraId="08CC9D9D" w14:textId="77777777" w:rsidR="00F6104D" w:rsidRPr="00074406" w:rsidRDefault="00F6104D" w:rsidP="00BD2649">
            <w:pPr>
              <w:rPr>
                <w:rFonts w:ascii="Calibri" w:hAnsi="Calibri" w:cs="Calibri"/>
                <w:bCs/>
              </w:rPr>
            </w:pPr>
            <w:r w:rsidRPr="00074406">
              <w:rPr>
                <w:rFonts w:ascii="Calibri" w:hAnsi="Calibri" w:cs="Calibri"/>
                <w:bCs/>
              </w:rPr>
              <w:t>•Plan structured questioning to check understanding and promote higher-order thinking.</w:t>
            </w:r>
            <w:r w:rsidRPr="00074406">
              <w:rPr>
                <w:rFonts w:ascii="Calibri" w:hAnsi="Calibri" w:cs="Calibri"/>
                <w:bCs/>
              </w:rPr>
              <w:br/>
              <w:t xml:space="preserve"> </w:t>
            </w:r>
            <w:r w:rsidRPr="00074406">
              <w:rPr>
                <w:rFonts w:ascii="Calibri" w:hAnsi="Calibri" w:cs="Calibri"/>
                <w:bCs/>
                <w:i/>
                <w:iCs/>
              </w:rPr>
              <w:t>(Maintain and update subject knowledge; Enable learners to share responsibility for learning)</w:t>
            </w:r>
          </w:p>
          <w:p w14:paraId="2CC75066" w14:textId="77777777" w:rsidR="00F6104D" w:rsidRDefault="00F6104D" w:rsidP="00BD2649">
            <w:pPr>
              <w:rPr>
                <w:rFonts w:ascii="Calibri" w:hAnsi="Calibri" w:cs="Calibri"/>
                <w:bCs/>
              </w:rPr>
            </w:pPr>
            <w:r w:rsidRPr="00074406">
              <w:rPr>
                <w:rFonts w:ascii="Calibri" w:hAnsi="Calibri" w:cs="Calibri"/>
                <w:bCs/>
              </w:rPr>
              <w:t>•Offer differentiated examples or repeated demonstrations to support mixed-ability learners.</w:t>
            </w:r>
            <w:r>
              <w:rPr>
                <w:rFonts w:ascii="Calibri" w:hAnsi="Calibri" w:cs="Calibri"/>
                <w:bCs/>
              </w:rPr>
              <w:t xml:space="preserve"> </w:t>
            </w:r>
          </w:p>
          <w:p w14:paraId="75643404" w14:textId="77777777" w:rsidR="00F6104D" w:rsidRPr="00074406" w:rsidRDefault="00F6104D" w:rsidP="00BD2649">
            <w:pPr>
              <w:rPr>
                <w:rFonts w:ascii="Calibri" w:hAnsi="Calibri" w:cs="Calibri"/>
                <w:bCs/>
              </w:rPr>
            </w:pPr>
            <w:r w:rsidRPr="00074406">
              <w:rPr>
                <w:rFonts w:ascii="Calibri" w:hAnsi="Calibri" w:cs="Calibri"/>
                <w:bCs/>
                <w:i/>
                <w:iCs/>
              </w:rPr>
              <w:t>(Value and promote diversity and inclusion; Plan and deliver effective learning)</w:t>
            </w:r>
          </w:p>
          <w:p w14:paraId="202C6AED" w14:textId="77777777" w:rsidR="00F6104D" w:rsidRPr="00074406" w:rsidRDefault="00F6104D" w:rsidP="00BD2649">
            <w:pPr>
              <w:rPr>
                <w:rFonts w:ascii="Calibri" w:hAnsi="Calibri" w:cs="Calibri"/>
                <w:bCs/>
              </w:rPr>
            </w:pPr>
            <w:r w:rsidRPr="00074406">
              <w:rPr>
                <w:rFonts w:ascii="Calibri" w:hAnsi="Calibri" w:cs="Calibri"/>
                <w:bCs/>
              </w:rPr>
              <w:t>•Take registers at the start to improve safety and organisation.</w:t>
            </w:r>
            <w:r w:rsidRPr="00074406">
              <w:rPr>
                <w:rFonts w:ascii="Calibri" w:hAnsi="Calibri" w:cs="Calibri"/>
                <w:bCs/>
              </w:rPr>
              <w:br/>
            </w:r>
            <w:r w:rsidRPr="00074406">
              <w:rPr>
                <w:rFonts w:ascii="Calibri" w:hAnsi="Calibri" w:cs="Calibri"/>
                <w:bCs/>
                <w:i/>
                <w:iCs/>
              </w:rPr>
              <w:t>(Demonstrate commitment to learners’ safety and well-being)</w:t>
            </w:r>
          </w:p>
          <w:p w14:paraId="630EC81C" w14:textId="77777777" w:rsidR="00F6104D" w:rsidRPr="00074406" w:rsidRDefault="00F6104D" w:rsidP="00BD2649">
            <w:pPr>
              <w:rPr>
                <w:rFonts w:ascii="Calibri" w:hAnsi="Calibri" w:cs="Calibri"/>
                <w:bCs/>
              </w:rPr>
            </w:pPr>
            <w:r w:rsidRPr="00074406">
              <w:rPr>
                <w:rFonts w:ascii="Calibri" w:hAnsi="Calibri" w:cs="Calibri"/>
                <w:bCs/>
              </w:rPr>
              <w:t>•Use more positive reinforcement and relaxed communication to encourage learner engagement.</w:t>
            </w:r>
            <w:r w:rsidRPr="00074406">
              <w:rPr>
                <w:rFonts w:ascii="Calibri" w:hAnsi="Calibri" w:cs="Calibri"/>
                <w:bCs/>
              </w:rPr>
              <w:br/>
            </w:r>
            <w:r w:rsidRPr="00074406">
              <w:rPr>
                <w:rFonts w:ascii="Calibri" w:hAnsi="Calibri" w:cs="Calibri"/>
                <w:bCs/>
                <w:i/>
                <w:iCs/>
              </w:rPr>
              <w:t>(Build positive relationships; Demonstrate dignity, courtesy, and respect)</w:t>
            </w:r>
          </w:p>
          <w:p w14:paraId="491FB4FC" w14:textId="77777777" w:rsidR="00F6104D" w:rsidRPr="00074406" w:rsidRDefault="00F6104D" w:rsidP="00BD2649">
            <w:pPr>
              <w:rPr>
                <w:rFonts w:ascii="Calibri" w:hAnsi="Calibri" w:cs="Calibri"/>
                <w:bCs/>
              </w:rPr>
            </w:pPr>
            <w:r w:rsidRPr="00074406">
              <w:rPr>
                <w:rFonts w:ascii="Calibri" w:hAnsi="Calibri" w:cs="Calibri"/>
                <w:bCs/>
              </w:rPr>
              <w:t>•Prepare technical backups (e.g. spare files, alternative equipment) to reduce disruptions.</w:t>
            </w:r>
            <w:r w:rsidRPr="00074406">
              <w:rPr>
                <w:rFonts w:ascii="Calibri" w:hAnsi="Calibri" w:cs="Calibri"/>
                <w:bCs/>
              </w:rPr>
              <w:br/>
            </w:r>
            <w:r w:rsidRPr="00074406">
              <w:rPr>
                <w:rFonts w:ascii="Calibri" w:hAnsi="Calibri" w:cs="Calibri"/>
                <w:bCs/>
                <w:i/>
                <w:iCs/>
              </w:rPr>
              <w:t>(Plan and deliver effective learning; Reflect on own skills to improve learning)</w:t>
            </w:r>
          </w:p>
          <w:p w14:paraId="606F0714" w14:textId="77777777" w:rsidR="00F6104D" w:rsidRPr="00074406" w:rsidRDefault="00F6104D" w:rsidP="00BD2649">
            <w:pPr>
              <w:rPr>
                <w:rFonts w:ascii="Calibri" w:hAnsi="Calibri" w:cs="Calibri"/>
                <w:b/>
              </w:rPr>
            </w:pPr>
          </w:p>
          <w:p w14:paraId="1E6F7ACF" w14:textId="77777777" w:rsidR="00F6104D" w:rsidRPr="00C71C2F" w:rsidRDefault="00F6104D" w:rsidP="00BD2649">
            <w:pPr>
              <w:rPr>
                <w:rFonts w:ascii="Calibri" w:hAnsi="Calibri" w:cs="Calibri"/>
                <w:b/>
              </w:rPr>
            </w:pPr>
          </w:p>
          <w:p w14:paraId="35C72A4C" w14:textId="77777777" w:rsidR="00F6104D" w:rsidRPr="00C71C2F" w:rsidRDefault="00F6104D" w:rsidP="00BD2649">
            <w:pPr>
              <w:rPr>
                <w:rFonts w:ascii="Calibri" w:hAnsi="Calibri" w:cs="Calibri"/>
                <w:b/>
              </w:rPr>
            </w:pPr>
          </w:p>
          <w:p w14:paraId="34AE69F2" w14:textId="77777777" w:rsidR="00F6104D" w:rsidRPr="00C71C2F" w:rsidRDefault="00F6104D" w:rsidP="00BD2649">
            <w:pPr>
              <w:rPr>
                <w:rFonts w:ascii="Calibri" w:hAnsi="Calibri" w:cs="Calibri"/>
                <w:b/>
              </w:rPr>
            </w:pPr>
          </w:p>
          <w:p w14:paraId="22233591" w14:textId="77777777" w:rsidR="00F6104D" w:rsidRPr="00C71C2F" w:rsidRDefault="00F6104D" w:rsidP="00BD2649">
            <w:pPr>
              <w:rPr>
                <w:rFonts w:ascii="Calibri" w:hAnsi="Calibri" w:cs="Calibri"/>
                <w:b/>
              </w:rPr>
            </w:pPr>
          </w:p>
          <w:p w14:paraId="3BCACE8C" w14:textId="77777777" w:rsidR="00F6104D" w:rsidRPr="00C71C2F" w:rsidRDefault="00F6104D" w:rsidP="00BD2649">
            <w:pPr>
              <w:rPr>
                <w:rFonts w:ascii="Calibri" w:hAnsi="Calibri" w:cs="Calibri"/>
                <w:b/>
              </w:rPr>
            </w:pPr>
          </w:p>
          <w:p w14:paraId="6E62A6A6" w14:textId="77777777" w:rsidR="00F6104D" w:rsidRPr="00C71C2F" w:rsidRDefault="00F6104D" w:rsidP="00BD2649">
            <w:pPr>
              <w:rPr>
                <w:rFonts w:ascii="Calibri" w:hAnsi="Calibri" w:cs="Calibri"/>
                <w:b/>
              </w:rPr>
            </w:pPr>
          </w:p>
          <w:p w14:paraId="59A02DAE" w14:textId="77777777" w:rsidR="00F6104D" w:rsidRPr="00C71C2F" w:rsidRDefault="00F6104D" w:rsidP="00BD2649">
            <w:pPr>
              <w:rPr>
                <w:rFonts w:ascii="Calibri" w:hAnsi="Calibri" w:cs="Calibri"/>
                <w:b/>
              </w:rPr>
            </w:pPr>
          </w:p>
          <w:p w14:paraId="71056451" w14:textId="77777777" w:rsidR="00F6104D" w:rsidRPr="00C71C2F" w:rsidRDefault="00F6104D" w:rsidP="00BD2649">
            <w:pPr>
              <w:rPr>
                <w:rFonts w:ascii="Calibri" w:hAnsi="Calibri" w:cs="Calibri"/>
                <w:b/>
              </w:rPr>
            </w:pPr>
          </w:p>
        </w:tc>
      </w:tr>
    </w:tbl>
    <w:p w14:paraId="03824210" w14:textId="77777777" w:rsidR="00F6104D" w:rsidRDefault="00F6104D" w:rsidP="00F6104D"/>
    <w:p w14:paraId="54DC1459" w14:textId="77777777" w:rsidR="00F6104D" w:rsidRPr="006B161E" w:rsidRDefault="00F6104D" w:rsidP="006B161E"/>
    <w:sectPr w:rsidR="00F6104D" w:rsidRPr="006B16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12957" w14:textId="77777777" w:rsidR="00AF53BE" w:rsidRDefault="00AF53BE" w:rsidP="00057027">
      <w:pPr>
        <w:spacing w:after="0" w:line="240" w:lineRule="auto"/>
      </w:pPr>
      <w:r>
        <w:separator/>
      </w:r>
    </w:p>
  </w:endnote>
  <w:endnote w:type="continuationSeparator" w:id="0">
    <w:p w14:paraId="086C7319" w14:textId="77777777" w:rsidR="00AF53BE" w:rsidRDefault="00AF53BE" w:rsidP="00057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697407"/>
      <w:docPartObj>
        <w:docPartGallery w:val="Page Numbers (Bottom of Page)"/>
        <w:docPartUnique/>
      </w:docPartObj>
    </w:sdtPr>
    <w:sdtEndPr>
      <w:rPr>
        <w:noProof/>
      </w:rPr>
    </w:sdtEndPr>
    <w:sdtContent>
      <w:p w14:paraId="0A895791" w14:textId="282F60E0" w:rsidR="00057027" w:rsidRDefault="000570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45C0F" w14:textId="77777777" w:rsidR="00057027" w:rsidRDefault="00057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DBCCF" w14:textId="77777777" w:rsidR="00AF53BE" w:rsidRDefault="00AF53BE" w:rsidP="00057027">
      <w:pPr>
        <w:spacing w:after="0" w:line="240" w:lineRule="auto"/>
      </w:pPr>
      <w:r>
        <w:separator/>
      </w:r>
    </w:p>
  </w:footnote>
  <w:footnote w:type="continuationSeparator" w:id="0">
    <w:p w14:paraId="61022D84" w14:textId="77777777" w:rsidR="00AF53BE" w:rsidRDefault="00AF53BE" w:rsidP="000570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EBEDF" w14:textId="0D9E0CBF" w:rsidR="00057027" w:rsidRDefault="00057027">
    <w:pPr>
      <w:pStyle w:val="Header"/>
    </w:pPr>
    <w:r>
      <w:t>The Teaching Toolkit – Professional Observation                                     Morgan Jones 2210512</w:t>
    </w:r>
  </w:p>
  <w:p w14:paraId="5C62C576" w14:textId="77777777" w:rsidR="00057027" w:rsidRDefault="000570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1E"/>
    <w:rsid w:val="0000252B"/>
    <w:rsid w:val="000541E9"/>
    <w:rsid w:val="00057027"/>
    <w:rsid w:val="00075BF8"/>
    <w:rsid w:val="000845CE"/>
    <w:rsid w:val="0009005C"/>
    <w:rsid w:val="000B7B00"/>
    <w:rsid w:val="000C4927"/>
    <w:rsid w:val="000D1C06"/>
    <w:rsid w:val="00131006"/>
    <w:rsid w:val="001971E0"/>
    <w:rsid w:val="001C7F4D"/>
    <w:rsid w:val="002152F7"/>
    <w:rsid w:val="00263867"/>
    <w:rsid w:val="00270799"/>
    <w:rsid w:val="0029600D"/>
    <w:rsid w:val="002A0E37"/>
    <w:rsid w:val="002E5F7B"/>
    <w:rsid w:val="003A1E5C"/>
    <w:rsid w:val="003A48D8"/>
    <w:rsid w:val="00400388"/>
    <w:rsid w:val="0043526C"/>
    <w:rsid w:val="004354AE"/>
    <w:rsid w:val="004929A0"/>
    <w:rsid w:val="004A138D"/>
    <w:rsid w:val="0051530A"/>
    <w:rsid w:val="00556D67"/>
    <w:rsid w:val="005678E8"/>
    <w:rsid w:val="00582535"/>
    <w:rsid w:val="005962FB"/>
    <w:rsid w:val="0065392D"/>
    <w:rsid w:val="00655C57"/>
    <w:rsid w:val="00682884"/>
    <w:rsid w:val="00696990"/>
    <w:rsid w:val="006A0AA0"/>
    <w:rsid w:val="006B161E"/>
    <w:rsid w:val="006C1F18"/>
    <w:rsid w:val="006D7728"/>
    <w:rsid w:val="006E388B"/>
    <w:rsid w:val="006E41C7"/>
    <w:rsid w:val="006F5914"/>
    <w:rsid w:val="007104D1"/>
    <w:rsid w:val="007167B6"/>
    <w:rsid w:val="0072196F"/>
    <w:rsid w:val="00731B4C"/>
    <w:rsid w:val="00771A9E"/>
    <w:rsid w:val="00790D53"/>
    <w:rsid w:val="007F3A15"/>
    <w:rsid w:val="008256A1"/>
    <w:rsid w:val="008B7C18"/>
    <w:rsid w:val="008E2F10"/>
    <w:rsid w:val="008F4765"/>
    <w:rsid w:val="00953448"/>
    <w:rsid w:val="00956C07"/>
    <w:rsid w:val="00A62B43"/>
    <w:rsid w:val="00A6433F"/>
    <w:rsid w:val="00A66617"/>
    <w:rsid w:val="00A706CB"/>
    <w:rsid w:val="00A81A11"/>
    <w:rsid w:val="00A845D1"/>
    <w:rsid w:val="00AA48A9"/>
    <w:rsid w:val="00AD0E07"/>
    <w:rsid w:val="00AF53BE"/>
    <w:rsid w:val="00B36FF6"/>
    <w:rsid w:val="00B86D60"/>
    <w:rsid w:val="00BA78A1"/>
    <w:rsid w:val="00BB21E1"/>
    <w:rsid w:val="00BB389A"/>
    <w:rsid w:val="00BC40D0"/>
    <w:rsid w:val="00BD24F9"/>
    <w:rsid w:val="00C13675"/>
    <w:rsid w:val="00C24FD1"/>
    <w:rsid w:val="00C3158D"/>
    <w:rsid w:val="00C36D1D"/>
    <w:rsid w:val="00C73B10"/>
    <w:rsid w:val="00C94A4D"/>
    <w:rsid w:val="00D02E90"/>
    <w:rsid w:val="00D47681"/>
    <w:rsid w:val="00DB24D7"/>
    <w:rsid w:val="00DD47F5"/>
    <w:rsid w:val="00DF1109"/>
    <w:rsid w:val="00E13A0F"/>
    <w:rsid w:val="00E7525C"/>
    <w:rsid w:val="00EE33CC"/>
    <w:rsid w:val="00F6104D"/>
    <w:rsid w:val="00F658AF"/>
    <w:rsid w:val="00FA4E21"/>
    <w:rsid w:val="00FC26BB"/>
    <w:rsid w:val="00FF30E6"/>
    <w:rsid w:val="03B21EAE"/>
    <w:rsid w:val="07662087"/>
    <w:rsid w:val="088C282C"/>
    <w:rsid w:val="09F6896D"/>
    <w:rsid w:val="0A984600"/>
    <w:rsid w:val="0B1CAEEC"/>
    <w:rsid w:val="0E330984"/>
    <w:rsid w:val="0F10DB94"/>
    <w:rsid w:val="12532E41"/>
    <w:rsid w:val="12B48C31"/>
    <w:rsid w:val="14675271"/>
    <w:rsid w:val="16A49772"/>
    <w:rsid w:val="18DCF3BD"/>
    <w:rsid w:val="19150A86"/>
    <w:rsid w:val="1C4A171E"/>
    <w:rsid w:val="20291224"/>
    <w:rsid w:val="20466E8B"/>
    <w:rsid w:val="204A1735"/>
    <w:rsid w:val="2157C4BA"/>
    <w:rsid w:val="2384F6A5"/>
    <w:rsid w:val="273F1329"/>
    <w:rsid w:val="2B43ACFE"/>
    <w:rsid w:val="2C1112F6"/>
    <w:rsid w:val="2C4B7ADB"/>
    <w:rsid w:val="2DA73060"/>
    <w:rsid w:val="30E26065"/>
    <w:rsid w:val="346966E0"/>
    <w:rsid w:val="3479F275"/>
    <w:rsid w:val="34CBC666"/>
    <w:rsid w:val="35A29A9C"/>
    <w:rsid w:val="38ED8750"/>
    <w:rsid w:val="39EFA63B"/>
    <w:rsid w:val="400D7622"/>
    <w:rsid w:val="402B1384"/>
    <w:rsid w:val="41D410B1"/>
    <w:rsid w:val="42E35C4F"/>
    <w:rsid w:val="443E56FA"/>
    <w:rsid w:val="454383E6"/>
    <w:rsid w:val="485641AE"/>
    <w:rsid w:val="4895606D"/>
    <w:rsid w:val="4918C3F0"/>
    <w:rsid w:val="4CF1ECB1"/>
    <w:rsid w:val="55B61A3E"/>
    <w:rsid w:val="562C7445"/>
    <w:rsid w:val="5B49863E"/>
    <w:rsid w:val="5B7B43F6"/>
    <w:rsid w:val="5BA204EC"/>
    <w:rsid w:val="5BB5CDB3"/>
    <w:rsid w:val="5E8C0D9F"/>
    <w:rsid w:val="5F9C54CE"/>
    <w:rsid w:val="612947A5"/>
    <w:rsid w:val="62AAB562"/>
    <w:rsid w:val="6319F645"/>
    <w:rsid w:val="64DEB94B"/>
    <w:rsid w:val="68D42B97"/>
    <w:rsid w:val="6F577A4B"/>
    <w:rsid w:val="71F03BA3"/>
    <w:rsid w:val="74AF013D"/>
    <w:rsid w:val="7501E953"/>
    <w:rsid w:val="765EBD97"/>
    <w:rsid w:val="768478E8"/>
    <w:rsid w:val="772AA778"/>
    <w:rsid w:val="777A5529"/>
    <w:rsid w:val="77D0540B"/>
    <w:rsid w:val="78AD9047"/>
    <w:rsid w:val="7923CF59"/>
    <w:rsid w:val="7A48E832"/>
    <w:rsid w:val="7B94BD87"/>
    <w:rsid w:val="7E100E63"/>
    <w:rsid w:val="7FFC8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2F18B"/>
  <w15:chartTrackingRefBased/>
  <w15:docId w15:val="{13E68B6D-69AC-4C51-965F-8D528345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61E"/>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6B161E"/>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6B161E"/>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B161E"/>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B161E"/>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6B161E"/>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6B161E"/>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6B161E"/>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6B161E"/>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6B161E"/>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6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6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6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6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6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6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6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6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61E"/>
    <w:rPr>
      <w:rFonts w:eastAsiaTheme="majorEastAsia" w:cstheme="majorBidi"/>
      <w:color w:val="272727" w:themeColor="text1" w:themeTint="D8"/>
    </w:rPr>
  </w:style>
  <w:style w:type="paragraph" w:styleId="Title">
    <w:name w:val="Title"/>
    <w:basedOn w:val="Normal"/>
    <w:next w:val="Normal"/>
    <w:link w:val="TitleChar"/>
    <w:uiPriority w:val="10"/>
    <w:qFormat/>
    <w:rsid w:val="006B161E"/>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B16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61E"/>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B16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61E"/>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6B161E"/>
    <w:rPr>
      <w:i/>
      <w:iCs/>
      <w:color w:val="404040" w:themeColor="text1" w:themeTint="BF"/>
    </w:rPr>
  </w:style>
  <w:style w:type="paragraph" w:styleId="ListParagraph">
    <w:name w:val="List Paragraph"/>
    <w:basedOn w:val="Normal"/>
    <w:uiPriority w:val="34"/>
    <w:qFormat/>
    <w:rsid w:val="006B161E"/>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6B161E"/>
    <w:rPr>
      <w:i/>
      <w:iCs/>
      <w:color w:val="0F4761" w:themeColor="accent1" w:themeShade="BF"/>
    </w:rPr>
  </w:style>
  <w:style w:type="paragraph" w:styleId="IntenseQuote">
    <w:name w:val="Intense Quote"/>
    <w:basedOn w:val="Normal"/>
    <w:next w:val="Normal"/>
    <w:link w:val="IntenseQuoteChar"/>
    <w:uiPriority w:val="30"/>
    <w:qFormat/>
    <w:rsid w:val="006B161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6B161E"/>
    <w:rPr>
      <w:i/>
      <w:iCs/>
      <w:color w:val="0F4761" w:themeColor="accent1" w:themeShade="BF"/>
    </w:rPr>
  </w:style>
  <w:style w:type="character" w:styleId="IntenseReference">
    <w:name w:val="Intense Reference"/>
    <w:basedOn w:val="DefaultParagraphFont"/>
    <w:uiPriority w:val="32"/>
    <w:qFormat/>
    <w:rsid w:val="006B161E"/>
    <w:rPr>
      <w:b/>
      <w:bCs/>
      <w:smallCaps/>
      <w:color w:val="0F4761" w:themeColor="accent1" w:themeShade="BF"/>
      <w:spacing w:val="5"/>
    </w:rPr>
  </w:style>
  <w:style w:type="table" w:styleId="TableGrid">
    <w:name w:val="Table Grid"/>
    <w:basedOn w:val="TableNormal"/>
    <w:uiPriority w:val="39"/>
    <w:rsid w:val="004352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962FB"/>
    <w:rPr>
      <w:color w:val="467886" w:themeColor="hyperlink"/>
      <w:u w:val="single"/>
    </w:rPr>
  </w:style>
  <w:style w:type="character" w:styleId="UnresolvedMention">
    <w:name w:val="Unresolved Mention"/>
    <w:basedOn w:val="DefaultParagraphFont"/>
    <w:uiPriority w:val="99"/>
    <w:semiHidden/>
    <w:unhideWhenUsed/>
    <w:rsid w:val="005962FB"/>
    <w:rPr>
      <w:color w:val="605E5C"/>
      <w:shd w:val="clear" w:color="auto" w:fill="E1DFDD"/>
    </w:rPr>
  </w:style>
  <w:style w:type="paragraph" w:styleId="Header">
    <w:name w:val="header"/>
    <w:basedOn w:val="Normal"/>
    <w:link w:val="HeaderChar"/>
    <w:uiPriority w:val="99"/>
    <w:unhideWhenUsed/>
    <w:rsid w:val="00057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027"/>
    <w:rPr>
      <w:rFonts w:eastAsiaTheme="minorEastAsia"/>
      <w:sz w:val="24"/>
      <w:szCs w:val="24"/>
      <w:lang w:eastAsia="zh-CN"/>
    </w:rPr>
  </w:style>
  <w:style w:type="paragraph" w:styleId="Footer">
    <w:name w:val="footer"/>
    <w:basedOn w:val="Normal"/>
    <w:link w:val="FooterChar"/>
    <w:uiPriority w:val="99"/>
    <w:unhideWhenUsed/>
    <w:rsid w:val="00057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027"/>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figure/TheKolbsExperientialLearningModelalsoknownastheLewinianExperientialLearning_fig1_33455814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hwb.gov.wales/storage/460a740a-7bf1-4c7b-b4ae-348ae380879b/professional-standards-further-education-teachers-work-based-learning-practitioners-wales.pdf"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13603116.2020.1813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72f4110-5e3f-402e-973b-a3226865152a" xsi:nil="true"/>
    <lcf76f155ced4ddcb4097134ff3c332f xmlns="a2c8cedc-85c0-4c99-aaee-594fe62a5c4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59FD1B9F763D4EB16AB2644E283A66" ma:contentTypeVersion="12" ma:contentTypeDescription="Create a new document." ma:contentTypeScope="" ma:versionID="03c013b457ac415b8cf736817ca29315">
  <xsd:schema xmlns:xsd="http://www.w3.org/2001/XMLSchema" xmlns:xs="http://www.w3.org/2001/XMLSchema" xmlns:p="http://schemas.microsoft.com/office/2006/metadata/properties" xmlns:ns2="a2c8cedc-85c0-4c99-aaee-594fe62a5c41" xmlns:ns3="172f4110-5e3f-402e-973b-a3226865152a" targetNamespace="http://schemas.microsoft.com/office/2006/metadata/properties" ma:root="true" ma:fieldsID="61088f46b2f52557c4a54eb7a2c4dbdd" ns2:_="" ns3:_="">
    <xsd:import namespace="a2c8cedc-85c0-4c99-aaee-594fe62a5c41"/>
    <xsd:import namespace="172f4110-5e3f-402e-973b-a3226865152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c8cedc-85c0-4c99-aaee-594fe62a5c41"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72f4110-5e3f-402e-973b-a3226865152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95f4af33-2332-4bb5-8501-204e6dca783e}" ma:internalName="TaxCatchAll" ma:showField="CatchAllData" ma:web="172f4110-5e3f-402e-973b-a322686515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69A93F-6D27-4CA1-9911-FF40B00DEA03}">
  <ds:schemaRefs>
    <ds:schemaRef ds:uri="http://schemas.microsoft.com/office/2006/metadata/properties"/>
    <ds:schemaRef ds:uri="http://schemas.microsoft.com/office/infopath/2007/PartnerControls"/>
    <ds:schemaRef ds:uri="172f4110-5e3f-402e-973b-a3226865152a"/>
    <ds:schemaRef ds:uri="a2c8cedc-85c0-4c99-aaee-594fe62a5c41"/>
  </ds:schemaRefs>
</ds:datastoreItem>
</file>

<file path=customXml/itemProps2.xml><?xml version="1.0" encoding="utf-8"?>
<ds:datastoreItem xmlns:ds="http://schemas.openxmlformats.org/officeDocument/2006/customXml" ds:itemID="{20867597-ED00-43CA-B1B8-93F012F02310}">
  <ds:schemaRefs>
    <ds:schemaRef ds:uri="http://schemas.microsoft.com/sharepoint/v3/contenttype/forms"/>
  </ds:schemaRefs>
</ds:datastoreItem>
</file>

<file path=customXml/itemProps3.xml><?xml version="1.0" encoding="utf-8"?>
<ds:datastoreItem xmlns:ds="http://schemas.openxmlformats.org/officeDocument/2006/customXml" ds:itemID="{B9C10C4C-ECCA-46FD-86A2-5BB088894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c8cedc-85c0-4c99-aaee-594fe62a5c41"/>
    <ds:schemaRef ds:uri="172f4110-5e3f-402e-973b-a322686515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4788</Words>
  <Characters>30501</Characters>
  <Application>Microsoft Office Word</Application>
  <DocSecurity>0</DocSecurity>
  <Lines>871</Lines>
  <Paragraphs>289</Paragraphs>
  <ScaleCrop>false</ScaleCrop>
  <Company/>
  <LinksUpToDate>false</LinksUpToDate>
  <CharactersWithSpaces>35000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(2210512)</dc:creator>
  <cp:keywords/>
  <dc:description/>
  <cp:lastModifiedBy>Morgan Jones (2210512)</cp:lastModifiedBy>
  <cp:revision>2</cp:revision>
  <dcterms:created xsi:type="dcterms:W3CDTF">2025-11-13T17:08:00Z</dcterms:created>
  <dcterms:modified xsi:type="dcterms:W3CDTF">2025-11-13T17:08:00Z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0x0101002B59FD1B9F763D4EB16AB2644E283A66</vt:lpwstr>
  </property>
  <property fmtid="{D5CDD505-2E9C-101B-9397-08002B2CF9AE}" pid="3" name="MediaServiceImageTags">
    <vt:lpwstr/>
  </property>
</Properties>
</file>