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02E0E" w14:textId="77777777" w:rsidR="00A30BE5" w:rsidRDefault="00A30BE5" w:rsidP="00A30BE5">
      <w:pPr>
        <w:jc w:val="center"/>
      </w:pPr>
      <w:r>
        <w:t xml:space="preserve">   </w:t>
      </w:r>
      <w:r>
        <w:rPr>
          <w:noProof/>
        </w:rPr>
        <w:drawing>
          <wp:inline distT="0" distB="0" distL="0" distR="0" wp14:anchorId="789D1D94" wp14:editId="311E726C">
            <wp:extent cx="3209925" cy="1428750"/>
            <wp:effectExtent l="0" t="0" r="0" b="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7623749F" w14:textId="77777777" w:rsidR="00A30BE5" w:rsidRDefault="00A30BE5" w:rsidP="00A30BE5">
      <w:pPr>
        <w:jc w:val="center"/>
        <w:rPr>
          <w:rFonts w:ascii="Arial Nova" w:eastAsia="Arial Nova" w:hAnsi="Arial Nova" w:cs="Arial Nova"/>
        </w:rPr>
      </w:pPr>
    </w:p>
    <w:p w14:paraId="493DF80B" w14:textId="77777777" w:rsidR="00A30BE5" w:rsidRDefault="00A30BE5" w:rsidP="00A30BE5">
      <w:pPr>
        <w:jc w:val="center"/>
        <w:rPr>
          <w:rFonts w:ascii="Arial Nova" w:eastAsia="Arial Nova" w:hAnsi="Arial Nova" w:cs="Arial Nova"/>
          <w:sz w:val="72"/>
          <w:szCs w:val="72"/>
        </w:rPr>
      </w:pPr>
      <w:r w:rsidRPr="021F216E">
        <w:rPr>
          <w:rFonts w:ascii="Arial Nova" w:eastAsia="Arial Nova" w:hAnsi="Arial Nova" w:cs="Arial Nova"/>
          <w:sz w:val="72"/>
          <w:szCs w:val="72"/>
        </w:rPr>
        <w:t>Cover Page</w:t>
      </w:r>
    </w:p>
    <w:tbl>
      <w:tblPr>
        <w:tblStyle w:val="TableGrid"/>
        <w:tblW w:w="0" w:type="auto"/>
        <w:tblLook w:val="04A0" w:firstRow="1" w:lastRow="0" w:firstColumn="1" w:lastColumn="0" w:noHBand="0" w:noVBand="1"/>
      </w:tblPr>
      <w:tblGrid>
        <w:gridCol w:w="4501"/>
        <w:gridCol w:w="4515"/>
      </w:tblGrid>
      <w:tr w:rsidR="00A30BE5" w14:paraId="52B4C1F3" w14:textId="77777777" w:rsidTr="007C7E78">
        <w:tc>
          <w:tcPr>
            <w:tcW w:w="4675" w:type="dxa"/>
          </w:tcPr>
          <w:p w14:paraId="69618759"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STUDENT NAME:</w:t>
            </w:r>
          </w:p>
        </w:tc>
        <w:tc>
          <w:tcPr>
            <w:tcW w:w="4675" w:type="dxa"/>
          </w:tcPr>
          <w:p w14:paraId="5D925ADD"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MERCY NYARKOA QUIST ANANE</w:t>
            </w:r>
          </w:p>
        </w:tc>
      </w:tr>
      <w:tr w:rsidR="00A30BE5" w14:paraId="69C92EC7" w14:textId="77777777" w:rsidTr="007C7E78">
        <w:tc>
          <w:tcPr>
            <w:tcW w:w="4675" w:type="dxa"/>
          </w:tcPr>
          <w:p w14:paraId="7B81762B"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STUDENT NUMBER:</w:t>
            </w:r>
          </w:p>
        </w:tc>
        <w:tc>
          <w:tcPr>
            <w:tcW w:w="4675" w:type="dxa"/>
          </w:tcPr>
          <w:p w14:paraId="309F493B"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2323101</w:t>
            </w:r>
          </w:p>
        </w:tc>
      </w:tr>
      <w:tr w:rsidR="00A30BE5" w14:paraId="5364A6B1" w14:textId="77777777" w:rsidTr="007C7E78">
        <w:tc>
          <w:tcPr>
            <w:tcW w:w="4675" w:type="dxa"/>
          </w:tcPr>
          <w:p w14:paraId="66147A08"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PROGRAMME:</w:t>
            </w:r>
          </w:p>
        </w:tc>
        <w:tc>
          <w:tcPr>
            <w:tcW w:w="4675" w:type="dxa"/>
          </w:tcPr>
          <w:p w14:paraId="3A9A7AC5"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BSC HEALTH AND SOCIAL CARE</w:t>
            </w:r>
          </w:p>
        </w:tc>
      </w:tr>
      <w:tr w:rsidR="00A30BE5" w14:paraId="62D525A2" w14:textId="77777777" w:rsidTr="007C7E78">
        <w:tc>
          <w:tcPr>
            <w:tcW w:w="4675" w:type="dxa"/>
          </w:tcPr>
          <w:p w14:paraId="575BA6F2"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MODULE:</w:t>
            </w:r>
          </w:p>
        </w:tc>
        <w:tc>
          <w:tcPr>
            <w:tcW w:w="4675" w:type="dxa"/>
          </w:tcPr>
          <w:p w14:paraId="7220792A" w14:textId="3FB7232D" w:rsidR="00A30BE5" w:rsidRDefault="00364AC6" w:rsidP="007C7E78">
            <w:pPr>
              <w:jc w:val="center"/>
              <w:rPr>
                <w:rFonts w:ascii="Arial Nova" w:eastAsia="Arial Nova" w:hAnsi="Arial Nova" w:cs="Arial Nova"/>
                <w:sz w:val="28"/>
                <w:szCs w:val="28"/>
              </w:rPr>
            </w:pPr>
            <w:r>
              <w:rPr>
                <w:rFonts w:ascii="Arial Nova" w:eastAsia="Arial Nova" w:hAnsi="Arial Nova" w:cs="Arial Nova"/>
                <w:sz w:val="28"/>
                <w:szCs w:val="28"/>
              </w:rPr>
              <w:t>INTRODUCTION TO INDEPENDENT RESEARCH SKILLS</w:t>
            </w:r>
          </w:p>
        </w:tc>
      </w:tr>
      <w:tr w:rsidR="00A30BE5" w14:paraId="5983EF34" w14:textId="77777777" w:rsidTr="007C7E78">
        <w:tc>
          <w:tcPr>
            <w:tcW w:w="4675" w:type="dxa"/>
          </w:tcPr>
          <w:p w14:paraId="2611AEEA"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MODULE CODE:</w:t>
            </w:r>
          </w:p>
        </w:tc>
        <w:tc>
          <w:tcPr>
            <w:tcW w:w="4675" w:type="dxa"/>
          </w:tcPr>
          <w:p w14:paraId="0F70128A" w14:textId="6ADB8DD2" w:rsidR="00A30BE5" w:rsidRDefault="00A30BE5" w:rsidP="007C7E78">
            <w:pPr>
              <w:rPr>
                <w:rFonts w:ascii="Arial Nova" w:eastAsia="Arial Nova" w:hAnsi="Arial Nova" w:cs="Arial Nova"/>
                <w:sz w:val="28"/>
                <w:szCs w:val="28"/>
              </w:rPr>
            </w:pPr>
            <w:r>
              <w:rPr>
                <w:rFonts w:ascii="Arial Nova" w:eastAsia="Arial Nova" w:hAnsi="Arial Nova" w:cs="Arial Nova"/>
                <w:sz w:val="28"/>
                <w:szCs w:val="28"/>
              </w:rPr>
              <w:t xml:space="preserve">                    </w:t>
            </w:r>
            <w:r w:rsidR="00364AC6">
              <w:rPr>
                <w:rFonts w:ascii="Arial Nova" w:eastAsia="Arial Nova" w:hAnsi="Arial Nova" w:cs="Arial Nova"/>
                <w:sz w:val="28"/>
                <w:szCs w:val="28"/>
              </w:rPr>
              <w:t>BMHP5019</w:t>
            </w:r>
          </w:p>
        </w:tc>
      </w:tr>
      <w:tr w:rsidR="00A30BE5" w14:paraId="45B5BF61" w14:textId="77777777" w:rsidTr="007C7E78">
        <w:tc>
          <w:tcPr>
            <w:tcW w:w="4675" w:type="dxa"/>
          </w:tcPr>
          <w:p w14:paraId="357C8B23"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LECTURER:</w:t>
            </w:r>
          </w:p>
        </w:tc>
        <w:tc>
          <w:tcPr>
            <w:tcW w:w="4675" w:type="dxa"/>
          </w:tcPr>
          <w:p w14:paraId="05F2911D" w14:textId="063FA3AD" w:rsidR="00A30BE5" w:rsidRDefault="00364AC6" w:rsidP="007C7E78">
            <w:pPr>
              <w:jc w:val="center"/>
              <w:rPr>
                <w:rFonts w:ascii="Arial Nova" w:eastAsia="Arial Nova" w:hAnsi="Arial Nova" w:cs="Arial Nova"/>
                <w:sz w:val="28"/>
                <w:szCs w:val="28"/>
              </w:rPr>
            </w:pPr>
            <w:r>
              <w:rPr>
                <w:rFonts w:ascii="Arial Nova" w:eastAsia="Arial Nova" w:hAnsi="Arial Nova" w:cs="Arial Nova"/>
                <w:sz w:val="28"/>
                <w:szCs w:val="28"/>
              </w:rPr>
              <w:t>RIZWAN NADIM</w:t>
            </w:r>
          </w:p>
        </w:tc>
      </w:tr>
      <w:tr w:rsidR="00A30BE5" w14:paraId="6513D1E4" w14:textId="77777777" w:rsidTr="007C7E78">
        <w:tc>
          <w:tcPr>
            <w:tcW w:w="4675" w:type="dxa"/>
          </w:tcPr>
          <w:p w14:paraId="687BCEC4"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ASSIGNMENT TITLE:</w:t>
            </w:r>
          </w:p>
        </w:tc>
        <w:tc>
          <w:tcPr>
            <w:tcW w:w="4675" w:type="dxa"/>
          </w:tcPr>
          <w:p w14:paraId="70B82FEF" w14:textId="249614A4" w:rsidR="00A30BE5" w:rsidRPr="00E15E56" w:rsidRDefault="00364AC6" w:rsidP="007C7E78">
            <w:pPr>
              <w:jc w:val="center"/>
              <w:rPr>
                <w:rFonts w:ascii="Arial Nova" w:eastAsia="Arial Nova" w:hAnsi="Arial Nova" w:cs="Arial Nova"/>
                <w:sz w:val="28"/>
                <w:szCs w:val="28"/>
              </w:rPr>
            </w:pPr>
            <w:r>
              <w:rPr>
                <w:rFonts w:ascii="Arial Nova" w:eastAsia="Arial Nova" w:hAnsi="Arial Nova" w:cs="Arial Nova"/>
                <w:sz w:val="28"/>
                <w:szCs w:val="28"/>
              </w:rPr>
              <w:t>COMPONENT 1: WRITTEN ASSIGNMENT (RESEARCH PROPOSAL</w:t>
            </w:r>
          </w:p>
        </w:tc>
      </w:tr>
      <w:tr w:rsidR="00A30BE5" w14:paraId="6F9DC08E" w14:textId="77777777" w:rsidTr="007C7E78">
        <w:tc>
          <w:tcPr>
            <w:tcW w:w="4675" w:type="dxa"/>
          </w:tcPr>
          <w:p w14:paraId="44681196"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SUBMISSION DEADLINE:</w:t>
            </w:r>
          </w:p>
        </w:tc>
        <w:tc>
          <w:tcPr>
            <w:tcW w:w="4675" w:type="dxa"/>
          </w:tcPr>
          <w:p w14:paraId="677787B3" w14:textId="7B3F9D70" w:rsidR="00A30BE5" w:rsidRDefault="00364AC6" w:rsidP="007C7E78">
            <w:pPr>
              <w:jc w:val="center"/>
              <w:rPr>
                <w:rFonts w:ascii="Arial Nova" w:eastAsia="Arial Nova" w:hAnsi="Arial Nova" w:cs="Arial Nova"/>
                <w:sz w:val="28"/>
                <w:szCs w:val="28"/>
              </w:rPr>
            </w:pPr>
            <w:r>
              <w:rPr>
                <w:rFonts w:ascii="Arial Nova" w:eastAsia="Arial Nova" w:hAnsi="Arial Nova" w:cs="Arial Nova"/>
                <w:sz w:val="28"/>
                <w:szCs w:val="28"/>
              </w:rPr>
              <w:t>SUNDAY 15</w:t>
            </w:r>
            <w:r w:rsidRPr="00364AC6">
              <w:rPr>
                <w:rFonts w:ascii="Arial Nova" w:eastAsia="Arial Nova" w:hAnsi="Arial Nova" w:cs="Arial Nova"/>
                <w:sz w:val="28"/>
                <w:szCs w:val="28"/>
                <w:vertAlign w:val="superscript"/>
              </w:rPr>
              <w:t>TH</w:t>
            </w:r>
            <w:r>
              <w:rPr>
                <w:rFonts w:ascii="Arial Nova" w:eastAsia="Arial Nova" w:hAnsi="Arial Nova" w:cs="Arial Nova"/>
                <w:sz w:val="28"/>
                <w:szCs w:val="28"/>
              </w:rPr>
              <w:t xml:space="preserve"> FEBRUARY 2026</w:t>
            </w:r>
            <w:r>
              <w:rPr>
                <w:rFonts w:ascii="Arial Nova" w:eastAsia="Arial Nova" w:hAnsi="Arial Nova" w:cs="Arial Nova"/>
                <w:sz w:val="28"/>
                <w:szCs w:val="28"/>
              </w:rPr>
              <w:br/>
              <w:t>14:00-WEEK5</w:t>
            </w:r>
          </w:p>
        </w:tc>
      </w:tr>
    </w:tbl>
    <w:p w14:paraId="11F10252" w14:textId="77777777" w:rsidR="00A30BE5" w:rsidRDefault="00A30BE5" w:rsidP="00A30BE5">
      <w:pPr>
        <w:jc w:val="center"/>
        <w:rPr>
          <w:rFonts w:ascii="Arial Nova" w:eastAsia="Arial Nova" w:hAnsi="Arial Nova" w:cs="Arial Nova"/>
          <w:sz w:val="28"/>
          <w:szCs w:val="28"/>
        </w:rPr>
      </w:pPr>
    </w:p>
    <w:p w14:paraId="4F4D1B4B" w14:textId="77777777" w:rsidR="003350C1" w:rsidRDefault="003350C1" w:rsidP="00A30BE5">
      <w:pPr>
        <w:jc w:val="center"/>
        <w:rPr>
          <w:rFonts w:ascii="Arial Nova" w:eastAsia="Arial Nova" w:hAnsi="Arial Nova" w:cs="Arial Nova"/>
          <w:sz w:val="28"/>
          <w:szCs w:val="28"/>
        </w:rPr>
      </w:pPr>
    </w:p>
    <w:p w14:paraId="5DD8B2F6" w14:textId="77777777" w:rsidR="003350C1" w:rsidRDefault="003350C1" w:rsidP="00A30BE5">
      <w:pPr>
        <w:jc w:val="center"/>
        <w:rPr>
          <w:rFonts w:ascii="Arial Nova" w:eastAsia="Arial Nova" w:hAnsi="Arial Nova" w:cs="Arial Nova"/>
          <w:sz w:val="28"/>
          <w:szCs w:val="28"/>
        </w:rPr>
      </w:pPr>
    </w:p>
    <w:p w14:paraId="5890C0C2" w14:textId="77777777" w:rsidR="003350C1" w:rsidRDefault="003350C1" w:rsidP="00A30BE5">
      <w:pPr>
        <w:jc w:val="center"/>
        <w:rPr>
          <w:rFonts w:ascii="Arial Nova" w:eastAsia="Arial Nova" w:hAnsi="Arial Nova" w:cs="Arial Nova"/>
          <w:sz w:val="28"/>
          <w:szCs w:val="28"/>
        </w:rPr>
      </w:pPr>
    </w:p>
    <w:p w14:paraId="5A550A80" w14:textId="77777777" w:rsidR="003350C1" w:rsidRDefault="003350C1" w:rsidP="00A30BE5">
      <w:pPr>
        <w:jc w:val="center"/>
        <w:rPr>
          <w:rFonts w:ascii="Arial Nova" w:eastAsia="Arial Nova" w:hAnsi="Arial Nova" w:cs="Arial Nova"/>
          <w:sz w:val="28"/>
          <w:szCs w:val="28"/>
        </w:rPr>
      </w:pPr>
    </w:p>
    <w:p w14:paraId="6501DB85" w14:textId="77777777" w:rsidR="003350C1" w:rsidRDefault="003350C1" w:rsidP="00A30BE5">
      <w:pPr>
        <w:jc w:val="center"/>
        <w:rPr>
          <w:rFonts w:ascii="Arial Nova" w:eastAsia="Arial Nova" w:hAnsi="Arial Nova" w:cs="Arial Nova"/>
          <w:sz w:val="28"/>
          <w:szCs w:val="28"/>
        </w:rPr>
      </w:pPr>
    </w:p>
    <w:p w14:paraId="6B474C38" w14:textId="77777777" w:rsidR="003350C1" w:rsidRDefault="003350C1" w:rsidP="00A30BE5">
      <w:pPr>
        <w:jc w:val="center"/>
        <w:rPr>
          <w:rFonts w:ascii="Arial Nova" w:eastAsia="Arial Nova" w:hAnsi="Arial Nova" w:cs="Arial Nova"/>
          <w:sz w:val="28"/>
          <w:szCs w:val="28"/>
        </w:rPr>
      </w:pPr>
    </w:p>
    <w:p w14:paraId="2EF5C221" w14:textId="77777777" w:rsidR="003350C1" w:rsidRDefault="003350C1" w:rsidP="00A30BE5">
      <w:pPr>
        <w:jc w:val="center"/>
        <w:rPr>
          <w:rFonts w:ascii="Arial Nova" w:eastAsia="Arial Nova" w:hAnsi="Arial Nova" w:cs="Arial Nova"/>
          <w:sz w:val="28"/>
          <w:szCs w:val="28"/>
        </w:rPr>
      </w:pPr>
    </w:p>
    <w:p w14:paraId="218A4C7A" w14:textId="77777777" w:rsidR="003350C1" w:rsidRDefault="003350C1" w:rsidP="00A30BE5">
      <w:pPr>
        <w:jc w:val="center"/>
        <w:rPr>
          <w:rFonts w:ascii="Arial Nova" w:eastAsia="Arial Nova" w:hAnsi="Arial Nova" w:cs="Arial Nova"/>
          <w:sz w:val="28"/>
          <w:szCs w:val="28"/>
        </w:rPr>
      </w:pPr>
    </w:p>
    <w:p w14:paraId="73759EBB" w14:textId="77777777" w:rsidR="003350C1" w:rsidRPr="00F654B3" w:rsidRDefault="003350C1" w:rsidP="00A30BE5">
      <w:pPr>
        <w:jc w:val="center"/>
        <w:rPr>
          <w:rFonts w:ascii="Arial Nova" w:eastAsia="Arial Nova" w:hAnsi="Arial Nova" w:cs="Arial Nova"/>
          <w:sz w:val="28"/>
          <w:szCs w:val="28"/>
        </w:rPr>
      </w:pPr>
    </w:p>
    <w:p w14:paraId="559FD7D6" w14:textId="20DEF66E" w:rsidR="003D2D70" w:rsidRPr="003D2D70" w:rsidRDefault="003D2D70" w:rsidP="003D2D70">
      <w:pPr>
        <w:jc w:val="center"/>
        <w:rPr>
          <w:rFonts w:ascii="Arial Nova" w:eastAsia="Arial Nova" w:hAnsi="Arial Nova" w:cs="Arial Nova"/>
          <w:sz w:val="28"/>
          <w:szCs w:val="28"/>
        </w:rPr>
      </w:pPr>
      <w:r w:rsidRPr="003D2D70">
        <w:rPr>
          <w:rFonts w:ascii="Arial Nova" w:eastAsia="Arial Nova" w:hAnsi="Arial Nova" w:cs="Arial Nova"/>
          <w:sz w:val="28"/>
          <w:szCs w:val="28"/>
        </w:rPr>
        <w:lastRenderedPageBreak/>
        <w:t>Table Of Content</w:t>
      </w:r>
    </w:p>
    <w:p w14:paraId="4DE42D85" w14:textId="77777777" w:rsidR="003D2D70" w:rsidRDefault="003D2D70" w:rsidP="003D2D70">
      <w:pPr>
        <w:jc w:val="center"/>
        <w:rPr>
          <w:rFonts w:ascii="Arial Nova" w:eastAsia="Arial Nova" w:hAnsi="Arial Nova" w:cs="Arial Nova"/>
          <w:sz w:val="22"/>
          <w:szCs w:val="22"/>
        </w:rPr>
      </w:pPr>
    </w:p>
    <w:p w14:paraId="052B4046" w14:textId="77777777" w:rsidR="003D2D70" w:rsidRDefault="003D2D70" w:rsidP="003D2D70">
      <w:pPr>
        <w:jc w:val="center"/>
        <w:rPr>
          <w:rFonts w:ascii="Arial Nova" w:eastAsia="Arial Nova" w:hAnsi="Arial Nova" w:cs="Arial Nova"/>
          <w:sz w:val="22"/>
          <w:szCs w:val="22"/>
        </w:rPr>
      </w:pPr>
    </w:p>
    <w:p w14:paraId="28696F76" w14:textId="45B328A6"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1. Cover Page ................................................................................................ 1</w:t>
      </w:r>
    </w:p>
    <w:p w14:paraId="5EC61076" w14:textId="4439785B"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2. Introduction ............................................................................................. 2</w:t>
      </w:r>
    </w:p>
    <w:p w14:paraId="128DD4BD" w14:textId="6BCB16FE"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 2.1 Overview of Topic ................................................................................. 2</w:t>
      </w:r>
    </w:p>
    <w:p w14:paraId="019D3F53" w14:textId="693E099A"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 2.2 Rationale ................................................................................................ 2</w:t>
      </w:r>
    </w:p>
    <w:p w14:paraId="09E57203" w14:textId="0C03588D"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3. Methodology ............................................................................................ 3</w:t>
      </w:r>
    </w:p>
    <w:p w14:paraId="1B8324EA" w14:textId="7768D982"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 3.1 Inclusion and Exclusion Criteria ......................................................... 3</w:t>
      </w:r>
    </w:p>
    <w:p w14:paraId="5BE5EA28" w14:textId="0C6D4A97"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 3.2 Search Strategy and Data Sources .................................................... 3</w:t>
      </w:r>
    </w:p>
    <w:p w14:paraId="37C32643" w14:textId="57D327CB"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4. Findings / Results ................................................................................... 4</w:t>
      </w:r>
    </w:p>
    <w:p w14:paraId="0DB9FDEE" w14:textId="5AAA85A3"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 4.1 Summary of Literature ........................................................................ 4</w:t>
      </w:r>
    </w:p>
    <w:p w14:paraId="03139A5B" w14:textId="5AD5B7D2"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 4.2 Thematic Analysis ................................................................................ 4</w:t>
      </w:r>
    </w:p>
    <w:p w14:paraId="24E8A8D1" w14:textId="53F9EBEC"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5. Discussion ................................................................................................ 5</w:t>
      </w:r>
    </w:p>
    <w:p w14:paraId="1DA24B05" w14:textId="35DCA782"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 5.1 Clinical Implications ............................................................................. 5</w:t>
      </w:r>
    </w:p>
    <w:p w14:paraId="7832006A" w14:textId="6D12F9D8"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 5.2 Limitations of the Study ....................................................................... 5</w:t>
      </w:r>
    </w:p>
    <w:p w14:paraId="08B62362" w14:textId="0C07C896" w:rsidR="003350C1" w:rsidRPr="003350C1" w:rsidRDefault="003350C1" w:rsidP="003D2D70">
      <w:pPr>
        <w:jc w:val="center"/>
        <w:rPr>
          <w:rFonts w:ascii="Arial Nova" w:eastAsia="Arial Nova" w:hAnsi="Arial Nova" w:cs="Arial Nova"/>
          <w:sz w:val="22"/>
          <w:szCs w:val="22"/>
        </w:rPr>
      </w:pPr>
      <w:r w:rsidRPr="003350C1">
        <w:rPr>
          <w:rFonts w:ascii="Arial Nova" w:eastAsia="Arial Nova" w:hAnsi="Arial Nova" w:cs="Arial Nova"/>
          <w:sz w:val="22"/>
          <w:szCs w:val="22"/>
        </w:rPr>
        <w:t>6. Conclusion ................................................................................................ 5</w:t>
      </w:r>
    </w:p>
    <w:p w14:paraId="65F2CBA5" w14:textId="4E781F66" w:rsidR="00A30BE5" w:rsidRPr="003350C1" w:rsidRDefault="003350C1" w:rsidP="003350C1">
      <w:pPr>
        <w:jc w:val="center"/>
        <w:rPr>
          <w:rFonts w:ascii="Arial Nova" w:eastAsia="Arial Nova" w:hAnsi="Arial Nova" w:cs="Arial Nova"/>
          <w:sz w:val="22"/>
          <w:szCs w:val="22"/>
        </w:rPr>
      </w:pPr>
      <w:r w:rsidRPr="003350C1">
        <w:rPr>
          <w:rFonts w:ascii="Arial Nova" w:eastAsia="Arial Nova" w:hAnsi="Arial Nova" w:cs="Arial Nova"/>
          <w:sz w:val="22"/>
          <w:szCs w:val="22"/>
        </w:rPr>
        <w:t>7. Reference List .......................................................................................... 6</w:t>
      </w:r>
    </w:p>
    <w:p w14:paraId="5FA5A8F1" w14:textId="77777777" w:rsidR="003350C1" w:rsidRDefault="003350C1" w:rsidP="00D01F69">
      <w:pPr>
        <w:spacing w:line="480" w:lineRule="auto"/>
        <w:rPr>
          <w:rFonts w:ascii="Arial" w:hAnsi="Arial" w:cs="Arial"/>
          <w:b/>
          <w:bCs/>
          <w:sz w:val="22"/>
          <w:szCs w:val="22"/>
        </w:rPr>
      </w:pPr>
    </w:p>
    <w:p w14:paraId="17E162FA" w14:textId="77777777" w:rsidR="003D2D70" w:rsidRDefault="003D2D70" w:rsidP="00D01F69">
      <w:pPr>
        <w:spacing w:line="480" w:lineRule="auto"/>
        <w:rPr>
          <w:rFonts w:ascii="Arial" w:hAnsi="Arial" w:cs="Arial"/>
          <w:b/>
          <w:bCs/>
          <w:sz w:val="22"/>
          <w:szCs w:val="22"/>
        </w:rPr>
      </w:pPr>
    </w:p>
    <w:p w14:paraId="32B21FB6" w14:textId="77777777" w:rsidR="003D2D70" w:rsidRDefault="003D2D70" w:rsidP="00D01F69">
      <w:pPr>
        <w:spacing w:line="480" w:lineRule="auto"/>
        <w:rPr>
          <w:rFonts w:ascii="Arial" w:hAnsi="Arial" w:cs="Arial"/>
          <w:b/>
          <w:bCs/>
          <w:sz w:val="22"/>
          <w:szCs w:val="22"/>
        </w:rPr>
      </w:pPr>
    </w:p>
    <w:p w14:paraId="5D55A016" w14:textId="77777777" w:rsidR="003D2D70" w:rsidRDefault="003D2D70" w:rsidP="00D01F69">
      <w:pPr>
        <w:spacing w:line="480" w:lineRule="auto"/>
        <w:rPr>
          <w:rFonts w:ascii="Arial" w:hAnsi="Arial" w:cs="Arial"/>
          <w:b/>
          <w:bCs/>
          <w:sz w:val="22"/>
          <w:szCs w:val="22"/>
        </w:rPr>
      </w:pPr>
    </w:p>
    <w:p w14:paraId="39BC962F" w14:textId="77777777" w:rsidR="003D2D70" w:rsidRDefault="003D2D70" w:rsidP="00D01F69">
      <w:pPr>
        <w:spacing w:line="480" w:lineRule="auto"/>
        <w:rPr>
          <w:rFonts w:ascii="Arial" w:hAnsi="Arial" w:cs="Arial"/>
          <w:b/>
          <w:bCs/>
          <w:sz w:val="22"/>
          <w:szCs w:val="22"/>
        </w:rPr>
      </w:pPr>
    </w:p>
    <w:p w14:paraId="5CAA585B" w14:textId="77777777" w:rsidR="003D2D70" w:rsidRDefault="003D2D70" w:rsidP="00D01F69">
      <w:pPr>
        <w:spacing w:line="480" w:lineRule="auto"/>
        <w:rPr>
          <w:rFonts w:ascii="Arial" w:hAnsi="Arial" w:cs="Arial"/>
          <w:b/>
          <w:bCs/>
          <w:sz w:val="22"/>
          <w:szCs w:val="22"/>
        </w:rPr>
      </w:pPr>
    </w:p>
    <w:p w14:paraId="0ECAEEC8" w14:textId="77777777" w:rsidR="003D2D70" w:rsidRDefault="003D2D70" w:rsidP="00D01F69">
      <w:pPr>
        <w:spacing w:line="480" w:lineRule="auto"/>
        <w:rPr>
          <w:rFonts w:ascii="Arial" w:hAnsi="Arial" w:cs="Arial"/>
          <w:b/>
          <w:bCs/>
          <w:sz w:val="22"/>
          <w:szCs w:val="22"/>
        </w:rPr>
      </w:pPr>
    </w:p>
    <w:p w14:paraId="1D526304" w14:textId="77777777" w:rsidR="003D2D70" w:rsidRDefault="003D2D70" w:rsidP="003D2D70">
      <w:pPr>
        <w:spacing w:line="480" w:lineRule="auto"/>
        <w:jc w:val="center"/>
        <w:rPr>
          <w:rFonts w:ascii="Arial" w:hAnsi="Arial" w:cs="Arial"/>
          <w:b/>
          <w:bCs/>
          <w:sz w:val="22"/>
          <w:szCs w:val="22"/>
        </w:rPr>
      </w:pPr>
    </w:p>
    <w:p w14:paraId="1E8F6D93" w14:textId="77777777" w:rsidR="003D2D70" w:rsidRPr="00E86D33" w:rsidRDefault="003D2D70" w:rsidP="00D01F69">
      <w:pPr>
        <w:spacing w:line="480" w:lineRule="auto"/>
        <w:rPr>
          <w:rFonts w:ascii="Arial" w:hAnsi="Arial" w:cs="Arial"/>
          <w:b/>
          <w:bCs/>
          <w:sz w:val="22"/>
          <w:szCs w:val="22"/>
        </w:rPr>
      </w:pPr>
    </w:p>
    <w:p w14:paraId="3618CDEC" w14:textId="35BB15B5" w:rsidR="003350C1" w:rsidRPr="003350C1" w:rsidRDefault="003350C1" w:rsidP="00C41A8C">
      <w:pPr>
        <w:spacing w:line="480" w:lineRule="auto"/>
        <w:rPr>
          <w:rFonts w:ascii="Arial" w:hAnsi="Arial" w:cs="Arial"/>
          <w:b/>
          <w:bCs/>
          <w:sz w:val="22"/>
          <w:szCs w:val="22"/>
          <w:lang w:val="en-US"/>
        </w:rPr>
      </w:pPr>
      <w:r>
        <w:rPr>
          <w:rFonts w:ascii="Arial" w:hAnsi="Arial" w:cs="Arial"/>
          <w:b/>
          <w:bCs/>
          <w:sz w:val="22"/>
          <w:szCs w:val="22"/>
          <w:lang w:val="en-US"/>
        </w:rPr>
        <w:t xml:space="preserve">                                                    </w:t>
      </w:r>
      <w:r w:rsidR="00C41A8C" w:rsidRPr="00C41A8C">
        <w:rPr>
          <w:rFonts w:ascii="Arial" w:hAnsi="Arial" w:cs="Arial"/>
          <w:b/>
          <w:bCs/>
          <w:sz w:val="22"/>
          <w:szCs w:val="22"/>
          <w:lang w:val="en-US"/>
        </w:rPr>
        <w:t>Dementia in the UK</w:t>
      </w:r>
    </w:p>
    <w:p w14:paraId="70BB07A2" w14:textId="5F008EAF" w:rsidR="00C41A8C" w:rsidRDefault="00F112DB" w:rsidP="00C41A8C">
      <w:pPr>
        <w:spacing w:line="480" w:lineRule="auto"/>
        <w:rPr>
          <w:rFonts w:ascii="Arial" w:hAnsi="Arial" w:cs="Arial"/>
          <w:sz w:val="22"/>
          <w:szCs w:val="22"/>
          <w:lang w:val="en-US"/>
        </w:rPr>
      </w:pPr>
      <w:r>
        <w:rPr>
          <w:rFonts w:ascii="Arial" w:hAnsi="Arial" w:cs="Arial"/>
          <w:sz w:val="22"/>
          <w:szCs w:val="22"/>
          <w:lang w:val="en-US"/>
        </w:rPr>
        <w:t>A</w:t>
      </w:r>
      <w:r w:rsidR="00C41A8C" w:rsidRPr="00C41A8C">
        <w:rPr>
          <w:rFonts w:ascii="Arial" w:hAnsi="Arial" w:cs="Arial"/>
          <w:sz w:val="22"/>
          <w:szCs w:val="22"/>
          <w:lang w:val="en-US"/>
        </w:rPr>
        <w:t xml:space="preserve"> scoping review </w:t>
      </w:r>
      <w:r>
        <w:rPr>
          <w:rFonts w:ascii="Arial" w:hAnsi="Arial" w:cs="Arial"/>
          <w:sz w:val="22"/>
          <w:szCs w:val="22"/>
          <w:lang w:val="en-US"/>
        </w:rPr>
        <w:t>of dementia care in the</w:t>
      </w:r>
      <w:r w:rsidR="00C41A8C" w:rsidRPr="00C41A8C">
        <w:rPr>
          <w:rFonts w:ascii="Arial" w:hAnsi="Arial" w:cs="Arial"/>
          <w:sz w:val="22"/>
          <w:szCs w:val="22"/>
          <w:lang w:val="en-US"/>
        </w:rPr>
        <w:t xml:space="preserve"> </w:t>
      </w:r>
      <w:r w:rsidR="00A46B35">
        <w:rPr>
          <w:rFonts w:ascii="Arial" w:hAnsi="Arial" w:cs="Arial"/>
          <w:sz w:val="22"/>
          <w:szCs w:val="22"/>
          <w:lang w:val="en-US"/>
        </w:rPr>
        <w:t>UK practice</w:t>
      </w:r>
      <w:r w:rsidR="00007EC2">
        <w:rPr>
          <w:rFonts w:ascii="Arial" w:hAnsi="Arial" w:cs="Arial"/>
          <w:sz w:val="22"/>
          <w:szCs w:val="22"/>
          <w:lang w:val="en-US"/>
        </w:rPr>
        <w:t>s</w:t>
      </w:r>
      <w:r w:rsidR="00A46B35">
        <w:rPr>
          <w:rFonts w:ascii="Arial" w:hAnsi="Arial" w:cs="Arial"/>
          <w:sz w:val="22"/>
          <w:szCs w:val="22"/>
          <w:lang w:val="en-US"/>
        </w:rPr>
        <w:t xml:space="preserve">, with an emphasis on integrated care pathways and </w:t>
      </w:r>
      <w:r w:rsidR="00C41A8C" w:rsidRPr="00C41A8C">
        <w:rPr>
          <w:rFonts w:ascii="Arial" w:hAnsi="Arial" w:cs="Arial"/>
          <w:sz w:val="22"/>
          <w:szCs w:val="22"/>
          <w:lang w:val="en-US"/>
        </w:rPr>
        <w:t xml:space="preserve">new models of service delivery. The research question will be: What are the general trends in the specialist health sectors regarding dementia care provision and management in the United Kingdom? The primary objectives of the study are to chart out the existing evidence on dementia care practices, identify the service provision gaps, and </w:t>
      </w:r>
      <w:proofErr w:type="spellStart"/>
      <w:r w:rsidR="00C41A8C" w:rsidRPr="00C41A8C">
        <w:rPr>
          <w:rFonts w:ascii="Arial" w:hAnsi="Arial" w:cs="Arial"/>
          <w:sz w:val="22"/>
          <w:szCs w:val="22"/>
          <w:lang w:val="en-US"/>
        </w:rPr>
        <w:t>generalise</w:t>
      </w:r>
      <w:proofErr w:type="spellEnd"/>
      <w:r w:rsidR="00C41A8C" w:rsidRPr="00C41A8C">
        <w:rPr>
          <w:rFonts w:ascii="Arial" w:hAnsi="Arial" w:cs="Arial"/>
          <w:sz w:val="22"/>
          <w:szCs w:val="22"/>
          <w:lang w:val="en-US"/>
        </w:rPr>
        <w:t xml:space="preserve"> the new forms of assisting individuals with dementia and their caregivers.</w:t>
      </w:r>
    </w:p>
    <w:p w14:paraId="225B75A9" w14:textId="77777777" w:rsidR="003D2D70" w:rsidRPr="00C41A8C" w:rsidRDefault="003D2D70" w:rsidP="00C41A8C">
      <w:pPr>
        <w:spacing w:line="480" w:lineRule="auto"/>
        <w:rPr>
          <w:rFonts w:ascii="Arial" w:hAnsi="Arial" w:cs="Arial"/>
          <w:sz w:val="22"/>
          <w:szCs w:val="22"/>
          <w:lang w:val="en-US"/>
        </w:rPr>
      </w:pPr>
    </w:p>
    <w:p w14:paraId="5220C1B8" w14:textId="0AAFB619" w:rsidR="00C41A8C" w:rsidRPr="00C41A8C" w:rsidRDefault="003350C1" w:rsidP="00C41A8C">
      <w:pPr>
        <w:spacing w:line="480" w:lineRule="auto"/>
        <w:rPr>
          <w:rFonts w:ascii="Arial" w:hAnsi="Arial" w:cs="Arial"/>
          <w:b/>
          <w:bCs/>
          <w:sz w:val="22"/>
          <w:szCs w:val="22"/>
          <w:lang w:val="en-US"/>
        </w:rPr>
      </w:pPr>
      <w:r>
        <w:rPr>
          <w:rFonts w:ascii="Arial" w:hAnsi="Arial" w:cs="Arial"/>
          <w:b/>
          <w:bCs/>
          <w:sz w:val="22"/>
          <w:szCs w:val="22"/>
          <w:lang w:val="en-US"/>
        </w:rPr>
        <w:t xml:space="preserve">                                                   </w:t>
      </w:r>
      <w:r w:rsidR="00F112DB">
        <w:rPr>
          <w:rFonts w:ascii="Arial" w:hAnsi="Arial" w:cs="Arial"/>
          <w:b/>
          <w:bCs/>
          <w:sz w:val="22"/>
          <w:szCs w:val="22"/>
          <w:lang w:val="en-US"/>
        </w:rPr>
        <w:t xml:space="preserve">         </w:t>
      </w:r>
      <w:r>
        <w:rPr>
          <w:rFonts w:ascii="Arial" w:hAnsi="Arial" w:cs="Arial"/>
          <w:b/>
          <w:bCs/>
          <w:sz w:val="22"/>
          <w:szCs w:val="22"/>
          <w:lang w:val="en-US"/>
        </w:rPr>
        <w:t xml:space="preserve"> </w:t>
      </w:r>
      <w:r w:rsidR="00C41A8C" w:rsidRPr="00C41A8C">
        <w:rPr>
          <w:rFonts w:ascii="Arial" w:hAnsi="Arial" w:cs="Arial"/>
          <w:b/>
          <w:bCs/>
          <w:sz w:val="22"/>
          <w:szCs w:val="22"/>
          <w:lang w:val="en-US"/>
        </w:rPr>
        <w:t>Rationale</w:t>
      </w:r>
    </w:p>
    <w:p w14:paraId="232C8393" w14:textId="31151D9E" w:rsid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 xml:space="preserve">Dementia is one of the health and social care issues which has become one of the most urgent problems in the UK. Currently, the prevalence rate of dementia is 4.2% (Gov.uk, 2025). The existing estimates indicate that the prevalence of dementia in the UK will grow to up to 1.2million persons by the year 2040 (Chen et al., 2023). The financial impact is also a major one since dementia is estimated to cost the UK economy an excess of PS34 billion per </w:t>
      </w:r>
      <w:r w:rsidR="00007EC2">
        <w:rPr>
          <w:rFonts w:ascii="Arial" w:hAnsi="Arial" w:cs="Arial"/>
          <w:sz w:val="22"/>
          <w:szCs w:val="22"/>
          <w:lang w:val="en-US"/>
        </w:rPr>
        <w:t>year</w:t>
      </w:r>
      <w:r w:rsidRPr="00C41A8C">
        <w:rPr>
          <w:rFonts w:ascii="Arial" w:hAnsi="Arial" w:cs="Arial"/>
          <w:sz w:val="22"/>
          <w:szCs w:val="22"/>
          <w:lang w:val="en-US"/>
        </w:rPr>
        <w:t xml:space="preserve">. Even though the National Dementia Strategy has been implemented and policy developments have taken place since that time, considerable variations in care quality are still evident between regions, and many people have delays in diagnosing and receiving insufficient post-diagnostic assistance (Olubunmi </w:t>
      </w:r>
      <w:proofErr w:type="spellStart"/>
      <w:r w:rsidRPr="00C41A8C">
        <w:rPr>
          <w:rFonts w:ascii="Arial" w:hAnsi="Arial" w:cs="Arial"/>
          <w:sz w:val="22"/>
          <w:szCs w:val="22"/>
          <w:lang w:val="en-US"/>
        </w:rPr>
        <w:t>Kusoro</w:t>
      </w:r>
      <w:proofErr w:type="spellEnd"/>
      <w:r w:rsidRPr="00C41A8C">
        <w:rPr>
          <w:rFonts w:ascii="Arial" w:hAnsi="Arial" w:cs="Arial"/>
          <w:sz w:val="22"/>
          <w:szCs w:val="22"/>
          <w:lang w:val="en-US"/>
        </w:rPr>
        <w:t xml:space="preserve"> et al., 2025). The current evidence suggests that the integrated care models where health, social care, and community support could be applied could result in improved outcomes among patients with dementia (</w:t>
      </w:r>
      <w:proofErr w:type="spellStart"/>
      <w:r w:rsidRPr="00C41A8C">
        <w:rPr>
          <w:rFonts w:ascii="Arial" w:hAnsi="Arial" w:cs="Arial"/>
          <w:sz w:val="22"/>
          <w:szCs w:val="22"/>
          <w:lang w:val="en-US"/>
        </w:rPr>
        <w:t>Karacsony</w:t>
      </w:r>
      <w:proofErr w:type="spellEnd"/>
      <w:r w:rsidRPr="00C41A8C">
        <w:rPr>
          <w:rFonts w:ascii="Arial" w:hAnsi="Arial" w:cs="Arial"/>
          <w:sz w:val="22"/>
          <w:szCs w:val="22"/>
          <w:lang w:val="en-US"/>
        </w:rPr>
        <w:t xml:space="preserve"> et al., 2022). More to the point, as COVID-19 introduced far-reaching effects on the medical scene, it is essential to comprehend the effects of COVID-19 on dementia care in the UK (Pyne &amp; Brickman, 2021). A proper understanding of the prevailing practices will enhance the discovery of improvement areas.  </w:t>
      </w:r>
    </w:p>
    <w:p w14:paraId="6AC6E4F4" w14:textId="77777777" w:rsidR="003350C1" w:rsidRPr="00C41A8C" w:rsidRDefault="003350C1" w:rsidP="00C41A8C">
      <w:pPr>
        <w:spacing w:line="480" w:lineRule="auto"/>
        <w:rPr>
          <w:rFonts w:ascii="Arial" w:hAnsi="Arial" w:cs="Arial"/>
          <w:sz w:val="22"/>
          <w:szCs w:val="22"/>
          <w:lang w:val="en-US"/>
        </w:rPr>
      </w:pPr>
    </w:p>
    <w:p w14:paraId="241F0850" w14:textId="3003A066" w:rsidR="003350C1" w:rsidRPr="00C41A8C" w:rsidRDefault="003350C1" w:rsidP="00C41A8C">
      <w:pPr>
        <w:spacing w:line="480" w:lineRule="auto"/>
        <w:rPr>
          <w:rFonts w:ascii="Arial" w:hAnsi="Arial" w:cs="Arial"/>
          <w:b/>
          <w:bCs/>
          <w:sz w:val="22"/>
          <w:szCs w:val="22"/>
          <w:lang w:val="en-US"/>
        </w:rPr>
      </w:pPr>
      <w:r>
        <w:rPr>
          <w:rFonts w:ascii="Arial" w:hAnsi="Arial" w:cs="Arial"/>
          <w:b/>
          <w:bCs/>
          <w:sz w:val="22"/>
          <w:szCs w:val="22"/>
          <w:lang w:val="en-US"/>
        </w:rPr>
        <w:lastRenderedPageBreak/>
        <w:t xml:space="preserve">                                                  </w:t>
      </w:r>
      <w:r w:rsidR="00F112DB">
        <w:rPr>
          <w:rFonts w:ascii="Arial" w:hAnsi="Arial" w:cs="Arial"/>
          <w:b/>
          <w:bCs/>
          <w:sz w:val="22"/>
          <w:szCs w:val="22"/>
          <w:lang w:val="en-US"/>
        </w:rPr>
        <w:t xml:space="preserve">         </w:t>
      </w:r>
      <w:r w:rsidR="00C41A8C" w:rsidRPr="00C41A8C">
        <w:rPr>
          <w:rFonts w:ascii="Arial" w:hAnsi="Arial" w:cs="Arial"/>
          <w:b/>
          <w:bCs/>
          <w:sz w:val="22"/>
          <w:szCs w:val="22"/>
          <w:lang w:val="en-US"/>
        </w:rPr>
        <w:t>Methodology</w:t>
      </w:r>
    </w:p>
    <w:p w14:paraId="423000F8" w14:textId="0EAC7C81" w:rsidR="003350C1"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 xml:space="preserve">The scoping review will adhere to the framework by Arksey and O'Malley (2005), searching MEDLINE, CINAHL and PsycINFO databases, as well as grey literature databases including NHS England publications and reports by dementia charities. The inclusion criteria will be based on the UK-based studies that have been published in the last </w:t>
      </w:r>
      <w:r w:rsidR="00F112DB">
        <w:rPr>
          <w:rFonts w:ascii="Arial" w:hAnsi="Arial" w:cs="Arial"/>
          <w:sz w:val="22"/>
          <w:szCs w:val="22"/>
          <w:lang w:val="en-US"/>
        </w:rPr>
        <w:t>10 years</w:t>
      </w:r>
      <w:r w:rsidRPr="00C41A8C">
        <w:rPr>
          <w:rFonts w:ascii="Arial" w:hAnsi="Arial" w:cs="Arial"/>
          <w:sz w:val="22"/>
          <w:szCs w:val="22"/>
          <w:lang w:val="en-US"/>
        </w:rPr>
        <w:t xml:space="preserve"> to evaluate dementia care delivery, diagnostic pathways, intervention effectiveness, or caregiver support. </w:t>
      </w:r>
    </w:p>
    <w:p w14:paraId="4ADE225D" w14:textId="77777777" w:rsidR="003D2D70" w:rsidRPr="00C41A8C" w:rsidRDefault="003D2D70" w:rsidP="00C41A8C">
      <w:pPr>
        <w:spacing w:line="480" w:lineRule="auto"/>
        <w:rPr>
          <w:rFonts w:ascii="Arial" w:hAnsi="Arial" w:cs="Arial"/>
          <w:sz w:val="22"/>
          <w:szCs w:val="22"/>
          <w:lang w:val="en-US"/>
        </w:rPr>
      </w:pPr>
    </w:p>
    <w:p w14:paraId="331091E2" w14:textId="5AD8BB02" w:rsidR="00C41A8C" w:rsidRPr="00C41A8C" w:rsidRDefault="003350C1" w:rsidP="00C41A8C">
      <w:pPr>
        <w:spacing w:line="480" w:lineRule="auto"/>
        <w:rPr>
          <w:rFonts w:ascii="Arial" w:hAnsi="Arial" w:cs="Arial"/>
          <w:b/>
          <w:bCs/>
          <w:sz w:val="22"/>
          <w:szCs w:val="22"/>
          <w:lang w:val="en-US"/>
        </w:rPr>
      </w:pPr>
      <w:r>
        <w:rPr>
          <w:rFonts w:ascii="Arial" w:hAnsi="Arial" w:cs="Arial"/>
          <w:b/>
          <w:bCs/>
          <w:sz w:val="22"/>
          <w:szCs w:val="22"/>
          <w:lang w:val="en-US"/>
        </w:rPr>
        <w:t xml:space="preserve">                                           </w:t>
      </w:r>
      <w:r w:rsidR="00F112DB">
        <w:rPr>
          <w:rFonts w:ascii="Arial" w:hAnsi="Arial" w:cs="Arial"/>
          <w:b/>
          <w:bCs/>
          <w:sz w:val="22"/>
          <w:szCs w:val="22"/>
          <w:lang w:val="en-US"/>
        </w:rPr>
        <w:t xml:space="preserve">   </w:t>
      </w:r>
      <w:r w:rsidR="00C41A8C" w:rsidRPr="00C41A8C">
        <w:rPr>
          <w:rFonts w:ascii="Arial" w:hAnsi="Arial" w:cs="Arial"/>
          <w:b/>
          <w:bCs/>
          <w:sz w:val="22"/>
          <w:szCs w:val="22"/>
          <w:lang w:val="en-US"/>
        </w:rPr>
        <w:t>Analysis and Data Extraction.</w:t>
      </w:r>
    </w:p>
    <w:p w14:paraId="1DB94C97" w14:textId="77777777" w:rsid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 xml:space="preserve">Thematic analysis by the simplified method of Aveyard will be used to </w:t>
      </w:r>
      <w:proofErr w:type="spellStart"/>
      <w:r w:rsidRPr="00C41A8C">
        <w:rPr>
          <w:rFonts w:ascii="Arial" w:hAnsi="Arial" w:cs="Arial"/>
          <w:sz w:val="22"/>
          <w:szCs w:val="22"/>
          <w:lang w:val="en-US"/>
        </w:rPr>
        <w:t>analyse</w:t>
      </w:r>
      <w:proofErr w:type="spellEnd"/>
      <w:r w:rsidRPr="00C41A8C">
        <w:rPr>
          <w:rFonts w:ascii="Arial" w:hAnsi="Arial" w:cs="Arial"/>
          <w:sz w:val="22"/>
          <w:szCs w:val="22"/>
          <w:lang w:val="en-US"/>
        </w:rPr>
        <w:t xml:space="preserve"> selected studies (Aveyard &amp; Bradbury-Jones, 2021). Primary coding will be used to identify the initial themes based on the literature reviewed. The recognition of patterns will then be used to cluster similar codes into general themes. The theme refinement will be done through constant comparison and repeated review to provide accuracy and consistency in all the chosen studies.</w:t>
      </w:r>
    </w:p>
    <w:p w14:paraId="6A98A0C4" w14:textId="77777777" w:rsidR="003D2D70" w:rsidRPr="00C41A8C" w:rsidRDefault="003D2D70" w:rsidP="00C41A8C">
      <w:pPr>
        <w:spacing w:line="480" w:lineRule="auto"/>
        <w:rPr>
          <w:rFonts w:ascii="Arial" w:hAnsi="Arial" w:cs="Arial"/>
          <w:sz w:val="22"/>
          <w:szCs w:val="22"/>
          <w:lang w:val="en-US"/>
        </w:rPr>
      </w:pPr>
    </w:p>
    <w:p w14:paraId="68BC0D40" w14:textId="3653B966" w:rsidR="00C41A8C" w:rsidRPr="00C41A8C" w:rsidRDefault="003350C1" w:rsidP="00C41A8C">
      <w:pPr>
        <w:spacing w:line="480" w:lineRule="auto"/>
        <w:rPr>
          <w:rFonts w:ascii="Arial" w:hAnsi="Arial" w:cs="Arial"/>
          <w:b/>
          <w:bCs/>
          <w:sz w:val="22"/>
          <w:szCs w:val="22"/>
          <w:lang w:val="en-US"/>
        </w:rPr>
      </w:pPr>
      <w:r>
        <w:rPr>
          <w:rFonts w:ascii="Arial" w:hAnsi="Arial" w:cs="Arial"/>
          <w:b/>
          <w:bCs/>
          <w:sz w:val="22"/>
          <w:szCs w:val="22"/>
          <w:lang w:val="en-US"/>
        </w:rPr>
        <w:t xml:space="preserve">                                                      </w:t>
      </w:r>
      <w:r w:rsidR="00C41A8C" w:rsidRPr="00C41A8C">
        <w:rPr>
          <w:rFonts w:ascii="Arial" w:hAnsi="Arial" w:cs="Arial"/>
          <w:b/>
          <w:bCs/>
          <w:sz w:val="22"/>
          <w:szCs w:val="22"/>
          <w:lang w:val="en-US"/>
        </w:rPr>
        <w:t>Expected Outcomes</w:t>
      </w:r>
    </w:p>
    <w:p w14:paraId="29DD18E9" w14:textId="77777777" w:rsidR="003350C1"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 xml:space="preserve">This scoping review will expect four to six broad themes (which are to be found in the UK) regarding dementia. Among the important themes, the factors are </w:t>
      </w:r>
      <w:proofErr w:type="gramStart"/>
      <w:r w:rsidRPr="00C41A8C">
        <w:rPr>
          <w:rFonts w:ascii="Arial" w:hAnsi="Arial" w:cs="Arial"/>
          <w:sz w:val="22"/>
          <w:szCs w:val="22"/>
          <w:lang w:val="en-US"/>
        </w:rPr>
        <w:t>care</w:t>
      </w:r>
      <w:proofErr w:type="gramEnd"/>
      <w:r w:rsidRPr="00C41A8C">
        <w:rPr>
          <w:rFonts w:ascii="Arial" w:hAnsi="Arial" w:cs="Arial"/>
          <w:sz w:val="22"/>
          <w:szCs w:val="22"/>
          <w:lang w:val="en-US"/>
        </w:rPr>
        <w:t xml:space="preserve"> service delivery, care provider experience, allocation of resources to healthcare, and innovative interventions (Francis &amp; Hanna, 2020). The results will indicate the gaps in </w:t>
      </w:r>
      <w:proofErr w:type="gramStart"/>
      <w:r w:rsidRPr="00C41A8C">
        <w:rPr>
          <w:rFonts w:ascii="Arial" w:hAnsi="Arial" w:cs="Arial"/>
          <w:sz w:val="22"/>
          <w:szCs w:val="22"/>
          <w:lang w:val="en-US"/>
        </w:rPr>
        <w:t>the literature</w:t>
      </w:r>
      <w:proofErr w:type="gramEnd"/>
      <w:r w:rsidRPr="00C41A8C">
        <w:rPr>
          <w:rFonts w:ascii="Arial" w:hAnsi="Arial" w:cs="Arial"/>
          <w:sz w:val="22"/>
          <w:szCs w:val="22"/>
          <w:lang w:val="en-US"/>
        </w:rPr>
        <w:t>. Such results will shape the future policy formulation and clinical practice enhancement in the treatment of dementia in the UK.</w:t>
      </w:r>
    </w:p>
    <w:p w14:paraId="12AB00B0" w14:textId="77777777" w:rsidR="003350C1" w:rsidRDefault="003350C1" w:rsidP="00C41A8C">
      <w:pPr>
        <w:spacing w:line="480" w:lineRule="auto"/>
        <w:rPr>
          <w:rFonts w:ascii="Arial" w:hAnsi="Arial" w:cs="Arial"/>
          <w:sz w:val="22"/>
          <w:szCs w:val="22"/>
          <w:lang w:val="en-US"/>
        </w:rPr>
      </w:pPr>
    </w:p>
    <w:p w14:paraId="2FC7B420" w14:textId="77777777" w:rsidR="003350C1" w:rsidRDefault="003350C1" w:rsidP="00C41A8C">
      <w:pPr>
        <w:spacing w:line="480" w:lineRule="auto"/>
        <w:rPr>
          <w:rFonts w:ascii="Arial" w:hAnsi="Arial" w:cs="Arial"/>
          <w:sz w:val="22"/>
          <w:szCs w:val="22"/>
          <w:lang w:val="en-US"/>
        </w:rPr>
      </w:pPr>
    </w:p>
    <w:p w14:paraId="75940A13" w14:textId="27B12661" w:rsidR="003350C1" w:rsidRPr="003350C1" w:rsidRDefault="003350C1" w:rsidP="00C41A8C">
      <w:pPr>
        <w:spacing w:line="480" w:lineRule="auto"/>
        <w:rPr>
          <w:rFonts w:ascii="Arial" w:hAnsi="Arial" w:cs="Arial"/>
          <w:b/>
          <w:bCs/>
          <w:sz w:val="22"/>
          <w:szCs w:val="22"/>
          <w:lang w:val="en-US"/>
        </w:rPr>
      </w:pPr>
      <w:r>
        <w:rPr>
          <w:rFonts w:ascii="Arial" w:hAnsi="Arial" w:cs="Arial"/>
          <w:b/>
          <w:bCs/>
          <w:sz w:val="22"/>
          <w:szCs w:val="22"/>
          <w:lang w:val="en-US"/>
        </w:rPr>
        <w:lastRenderedPageBreak/>
        <w:t xml:space="preserve">                                                        </w:t>
      </w:r>
      <w:r w:rsidR="00C41A8C" w:rsidRPr="00C41A8C">
        <w:rPr>
          <w:rFonts w:ascii="Arial" w:hAnsi="Arial" w:cs="Arial"/>
          <w:b/>
          <w:bCs/>
          <w:sz w:val="22"/>
          <w:szCs w:val="22"/>
          <w:lang w:val="en-US"/>
        </w:rPr>
        <w:t>Ethical Consideration</w:t>
      </w:r>
      <w:r>
        <w:rPr>
          <w:rFonts w:ascii="Arial" w:hAnsi="Arial" w:cs="Arial"/>
          <w:b/>
          <w:bCs/>
          <w:sz w:val="22"/>
          <w:szCs w:val="22"/>
          <w:lang w:val="en-US"/>
        </w:rPr>
        <w:t>s</w:t>
      </w:r>
    </w:p>
    <w:p w14:paraId="69CF1188" w14:textId="0EC33122" w:rsidR="00DE4BDE" w:rsidRP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 xml:space="preserve">Since it is secondary research that involves using publicly available published literature, a scoping review does not need </w:t>
      </w:r>
      <w:proofErr w:type="gramStart"/>
      <w:r w:rsidRPr="00C41A8C">
        <w:rPr>
          <w:rFonts w:ascii="Arial" w:hAnsi="Arial" w:cs="Arial"/>
          <w:sz w:val="22"/>
          <w:szCs w:val="22"/>
          <w:lang w:val="en-US"/>
        </w:rPr>
        <w:t>an approval</w:t>
      </w:r>
      <w:proofErr w:type="gramEnd"/>
      <w:r w:rsidRPr="00C41A8C">
        <w:rPr>
          <w:rFonts w:ascii="Arial" w:hAnsi="Arial" w:cs="Arial"/>
          <w:sz w:val="22"/>
          <w:szCs w:val="22"/>
          <w:lang w:val="en-US"/>
        </w:rPr>
        <w:t xml:space="preserve"> ethics (Cheong et al., 2023). Nevertheless, the </w:t>
      </w:r>
      <w:proofErr w:type="spellStart"/>
      <w:r w:rsidRPr="00C41A8C">
        <w:rPr>
          <w:rFonts w:ascii="Arial" w:hAnsi="Arial" w:cs="Arial"/>
          <w:sz w:val="22"/>
          <w:szCs w:val="22"/>
          <w:lang w:val="en-US"/>
        </w:rPr>
        <w:t>rigour</w:t>
      </w:r>
      <w:proofErr w:type="spellEnd"/>
      <w:r w:rsidRPr="00C41A8C">
        <w:rPr>
          <w:rFonts w:ascii="Arial" w:hAnsi="Arial" w:cs="Arial"/>
          <w:sz w:val="22"/>
          <w:szCs w:val="22"/>
          <w:lang w:val="en-US"/>
        </w:rPr>
        <w:t xml:space="preserve"> of ethics will be preserved by the transparent reporting in accordance with PRISMA-</w:t>
      </w:r>
      <w:proofErr w:type="spellStart"/>
      <w:r w:rsidRPr="00C41A8C">
        <w:rPr>
          <w:rFonts w:ascii="Arial" w:hAnsi="Arial" w:cs="Arial"/>
          <w:sz w:val="22"/>
          <w:szCs w:val="22"/>
          <w:lang w:val="en-US"/>
        </w:rPr>
        <w:t>ScR</w:t>
      </w:r>
      <w:proofErr w:type="spellEnd"/>
      <w:r w:rsidRPr="00C41A8C">
        <w:rPr>
          <w:rFonts w:ascii="Arial" w:hAnsi="Arial" w:cs="Arial"/>
          <w:sz w:val="22"/>
          <w:szCs w:val="22"/>
          <w:lang w:val="en-US"/>
        </w:rPr>
        <w:t xml:space="preserve"> standards, consideration of the limitations of the study, and critical analysis of the quality of the source materials. I will conduct the review honestly and impartially without any form of selective reporting, and hence, biased results will be obtained (Freudenstein et al., 2021). In addition, the presence of various views in the field of dementia care research will be justified through the voices of individuals with dementia and their </w:t>
      </w:r>
      <w:proofErr w:type="spellStart"/>
      <w:r w:rsidRPr="00C41A8C">
        <w:rPr>
          <w:rFonts w:ascii="Arial" w:hAnsi="Arial" w:cs="Arial"/>
          <w:sz w:val="22"/>
          <w:szCs w:val="22"/>
          <w:lang w:val="en-US"/>
        </w:rPr>
        <w:t>carers</w:t>
      </w:r>
      <w:proofErr w:type="spellEnd"/>
      <w:r w:rsidRPr="00C41A8C">
        <w:rPr>
          <w:rFonts w:ascii="Arial" w:hAnsi="Arial" w:cs="Arial"/>
          <w:sz w:val="22"/>
          <w:szCs w:val="22"/>
          <w:lang w:val="en-US"/>
        </w:rPr>
        <w:t>.</w:t>
      </w:r>
    </w:p>
    <w:p w14:paraId="6B1A7386" w14:textId="77777777" w:rsidR="00C41A8C" w:rsidRPr="00C41A8C" w:rsidRDefault="00C41A8C" w:rsidP="00C41A8C">
      <w:pPr>
        <w:spacing w:line="480" w:lineRule="auto"/>
        <w:rPr>
          <w:rFonts w:ascii="Arial" w:hAnsi="Arial" w:cs="Arial"/>
          <w:sz w:val="22"/>
          <w:szCs w:val="22"/>
          <w:lang w:val="en-US"/>
        </w:rPr>
      </w:pPr>
    </w:p>
    <w:p w14:paraId="70CEC194" w14:textId="77777777" w:rsidR="00C41A8C" w:rsidRPr="00C41A8C" w:rsidRDefault="00C41A8C" w:rsidP="00C41A8C">
      <w:pPr>
        <w:spacing w:line="480" w:lineRule="auto"/>
        <w:rPr>
          <w:rFonts w:ascii="Arial" w:hAnsi="Arial" w:cs="Arial"/>
          <w:sz w:val="22"/>
          <w:szCs w:val="22"/>
          <w:lang w:val="en-US"/>
        </w:rPr>
      </w:pPr>
    </w:p>
    <w:p w14:paraId="46E54C2B" w14:textId="77777777" w:rsidR="00C41A8C" w:rsidRPr="00C41A8C" w:rsidRDefault="00C41A8C" w:rsidP="00C41A8C">
      <w:pPr>
        <w:spacing w:line="480" w:lineRule="auto"/>
        <w:rPr>
          <w:rFonts w:ascii="Arial" w:hAnsi="Arial" w:cs="Arial"/>
          <w:sz w:val="22"/>
          <w:szCs w:val="22"/>
          <w:lang w:val="en-US"/>
        </w:rPr>
      </w:pPr>
    </w:p>
    <w:p w14:paraId="65A7DBC5" w14:textId="77777777" w:rsidR="00C41A8C" w:rsidRP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ab/>
      </w:r>
    </w:p>
    <w:p w14:paraId="73A6FFB6" w14:textId="77777777" w:rsidR="00C41A8C" w:rsidRPr="00C41A8C" w:rsidRDefault="00C41A8C" w:rsidP="00C41A8C">
      <w:pPr>
        <w:spacing w:line="480" w:lineRule="auto"/>
        <w:rPr>
          <w:rFonts w:ascii="Arial" w:hAnsi="Arial" w:cs="Arial"/>
          <w:sz w:val="22"/>
          <w:szCs w:val="22"/>
          <w:lang w:val="en-US"/>
        </w:rPr>
      </w:pPr>
    </w:p>
    <w:p w14:paraId="68ACDF94" w14:textId="77777777" w:rsidR="00C41A8C" w:rsidRPr="00C41A8C" w:rsidRDefault="00C41A8C" w:rsidP="00C41A8C">
      <w:pPr>
        <w:spacing w:line="480" w:lineRule="auto"/>
        <w:rPr>
          <w:rFonts w:ascii="Arial" w:hAnsi="Arial" w:cs="Arial"/>
          <w:sz w:val="22"/>
          <w:szCs w:val="22"/>
          <w:lang w:val="en-US"/>
        </w:rPr>
      </w:pPr>
    </w:p>
    <w:p w14:paraId="4B0A1159" w14:textId="77777777" w:rsidR="00C41A8C" w:rsidRPr="00C41A8C" w:rsidRDefault="00C41A8C" w:rsidP="00C41A8C">
      <w:pPr>
        <w:spacing w:line="480" w:lineRule="auto"/>
        <w:rPr>
          <w:rFonts w:ascii="Arial" w:hAnsi="Arial" w:cs="Arial"/>
          <w:sz w:val="22"/>
          <w:szCs w:val="22"/>
          <w:lang w:val="en-US"/>
        </w:rPr>
      </w:pPr>
    </w:p>
    <w:p w14:paraId="5C486257" w14:textId="77777777" w:rsidR="00C41A8C" w:rsidRPr="00C41A8C" w:rsidRDefault="00C41A8C" w:rsidP="00C41A8C">
      <w:pPr>
        <w:spacing w:line="480" w:lineRule="auto"/>
        <w:rPr>
          <w:rFonts w:ascii="Arial" w:hAnsi="Arial" w:cs="Arial"/>
          <w:sz w:val="22"/>
          <w:szCs w:val="22"/>
          <w:lang w:val="en-US"/>
        </w:rPr>
      </w:pPr>
    </w:p>
    <w:p w14:paraId="5FF189BB" w14:textId="77777777" w:rsidR="00C41A8C" w:rsidRPr="00C41A8C" w:rsidRDefault="00C41A8C" w:rsidP="00C41A8C">
      <w:pPr>
        <w:spacing w:line="480" w:lineRule="auto"/>
        <w:rPr>
          <w:rFonts w:ascii="Arial" w:hAnsi="Arial" w:cs="Arial"/>
          <w:sz w:val="22"/>
          <w:szCs w:val="22"/>
          <w:lang w:val="en-US"/>
        </w:rPr>
      </w:pPr>
    </w:p>
    <w:p w14:paraId="503DBAE0" w14:textId="77777777" w:rsidR="00C41A8C" w:rsidRPr="00C41A8C" w:rsidRDefault="00C41A8C" w:rsidP="00C41A8C">
      <w:pPr>
        <w:spacing w:line="480" w:lineRule="auto"/>
        <w:rPr>
          <w:rFonts w:ascii="Arial" w:hAnsi="Arial" w:cs="Arial"/>
          <w:sz w:val="22"/>
          <w:szCs w:val="22"/>
          <w:lang w:val="en-US"/>
        </w:rPr>
      </w:pPr>
    </w:p>
    <w:p w14:paraId="6B370B73" w14:textId="77777777" w:rsidR="00C41A8C" w:rsidRPr="00C41A8C" w:rsidRDefault="00C41A8C" w:rsidP="00C41A8C">
      <w:pPr>
        <w:spacing w:line="480" w:lineRule="auto"/>
        <w:rPr>
          <w:rFonts w:ascii="Arial" w:hAnsi="Arial" w:cs="Arial"/>
          <w:sz w:val="22"/>
          <w:szCs w:val="22"/>
          <w:lang w:val="en-US"/>
        </w:rPr>
      </w:pPr>
    </w:p>
    <w:p w14:paraId="39BF2015" w14:textId="77777777" w:rsidR="00C41A8C" w:rsidRPr="00C41A8C" w:rsidRDefault="00C41A8C" w:rsidP="00C41A8C">
      <w:pPr>
        <w:spacing w:line="480" w:lineRule="auto"/>
        <w:rPr>
          <w:rFonts w:ascii="Arial" w:hAnsi="Arial" w:cs="Arial"/>
          <w:sz w:val="22"/>
          <w:szCs w:val="22"/>
          <w:lang w:val="en-US"/>
        </w:rPr>
      </w:pPr>
    </w:p>
    <w:p w14:paraId="743E8F48" w14:textId="77777777" w:rsidR="00C41A8C" w:rsidRPr="00C41A8C" w:rsidRDefault="00C41A8C" w:rsidP="00C41A8C">
      <w:pPr>
        <w:spacing w:line="480" w:lineRule="auto"/>
        <w:rPr>
          <w:rFonts w:ascii="Arial" w:hAnsi="Arial" w:cs="Arial"/>
          <w:sz w:val="22"/>
          <w:szCs w:val="22"/>
          <w:lang w:val="en-US"/>
        </w:rPr>
      </w:pPr>
    </w:p>
    <w:p w14:paraId="1F0BAC34" w14:textId="77777777" w:rsidR="00C41A8C" w:rsidRPr="00C41A8C" w:rsidRDefault="00C41A8C" w:rsidP="00C41A8C">
      <w:pPr>
        <w:spacing w:line="480" w:lineRule="auto"/>
        <w:rPr>
          <w:rFonts w:ascii="Arial" w:hAnsi="Arial" w:cs="Arial"/>
          <w:sz w:val="22"/>
          <w:szCs w:val="22"/>
          <w:lang w:val="en-US"/>
        </w:rPr>
      </w:pPr>
    </w:p>
    <w:p w14:paraId="1DDA01DD" w14:textId="77777777" w:rsidR="00C41A8C" w:rsidRPr="00C41A8C" w:rsidRDefault="00C41A8C" w:rsidP="00C41A8C">
      <w:pPr>
        <w:spacing w:line="480" w:lineRule="auto"/>
        <w:rPr>
          <w:rFonts w:ascii="Arial" w:hAnsi="Arial" w:cs="Arial"/>
          <w:sz w:val="22"/>
          <w:szCs w:val="22"/>
          <w:lang w:val="en-US"/>
        </w:rPr>
      </w:pPr>
    </w:p>
    <w:p w14:paraId="4F862CE3" w14:textId="77777777" w:rsidR="00C41A8C" w:rsidRPr="00C41A8C" w:rsidRDefault="00C41A8C" w:rsidP="00C41A8C">
      <w:pPr>
        <w:spacing w:line="480" w:lineRule="auto"/>
        <w:rPr>
          <w:rFonts w:ascii="Arial" w:hAnsi="Arial" w:cs="Arial"/>
          <w:sz w:val="22"/>
          <w:szCs w:val="22"/>
          <w:lang w:val="en-US"/>
        </w:rPr>
      </w:pPr>
    </w:p>
    <w:p w14:paraId="6974E3BE" w14:textId="77777777" w:rsidR="00C41A8C" w:rsidRPr="00C41A8C" w:rsidRDefault="00C41A8C" w:rsidP="00C41A8C">
      <w:pPr>
        <w:spacing w:line="480" w:lineRule="auto"/>
        <w:rPr>
          <w:rFonts w:ascii="Arial" w:hAnsi="Arial" w:cs="Arial"/>
          <w:sz w:val="22"/>
          <w:szCs w:val="22"/>
          <w:lang w:val="en-US"/>
        </w:rPr>
      </w:pPr>
    </w:p>
    <w:p w14:paraId="4451E3B6" w14:textId="77777777" w:rsidR="00C41A8C" w:rsidRPr="00C41A8C" w:rsidRDefault="00C41A8C" w:rsidP="00C41A8C">
      <w:pPr>
        <w:spacing w:line="480" w:lineRule="auto"/>
        <w:rPr>
          <w:rFonts w:ascii="Arial" w:hAnsi="Arial" w:cs="Arial"/>
          <w:sz w:val="22"/>
          <w:szCs w:val="22"/>
          <w:lang w:val="en-US"/>
        </w:rPr>
      </w:pPr>
    </w:p>
    <w:p w14:paraId="1499A858" w14:textId="77777777" w:rsidR="00C41A8C" w:rsidRPr="00C41A8C" w:rsidRDefault="00C41A8C" w:rsidP="00C41A8C">
      <w:pPr>
        <w:spacing w:line="480" w:lineRule="auto"/>
        <w:rPr>
          <w:rFonts w:ascii="Arial" w:hAnsi="Arial" w:cs="Arial"/>
          <w:b/>
          <w:bCs/>
          <w:sz w:val="22"/>
          <w:szCs w:val="22"/>
          <w:lang w:val="en-US"/>
        </w:rPr>
      </w:pPr>
    </w:p>
    <w:p w14:paraId="65DBE8AC" w14:textId="77777777" w:rsidR="00C41A8C" w:rsidRPr="00C41A8C" w:rsidRDefault="00C41A8C" w:rsidP="00C41A8C">
      <w:pPr>
        <w:spacing w:line="480" w:lineRule="auto"/>
        <w:rPr>
          <w:rFonts w:ascii="Arial" w:hAnsi="Arial" w:cs="Arial"/>
          <w:b/>
          <w:bCs/>
          <w:sz w:val="22"/>
          <w:szCs w:val="22"/>
          <w:lang w:val="en-US"/>
        </w:rPr>
      </w:pPr>
      <w:r w:rsidRPr="00C41A8C">
        <w:rPr>
          <w:rFonts w:ascii="Arial" w:hAnsi="Arial" w:cs="Arial"/>
          <w:b/>
          <w:bCs/>
          <w:sz w:val="22"/>
          <w:szCs w:val="22"/>
          <w:lang w:val="en-US"/>
        </w:rPr>
        <w:t>Reference List</w:t>
      </w:r>
    </w:p>
    <w:p w14:paraId="4079EADF" w14:textId="77777777" w:rsidR="00C41A8C" w:rsidRP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 xml:space="preserve">Arksey, H. and O’Malley, L. (2005). Scoping studies: Towards a Methodological Framework. </w:t>
      </w:r>
      <w:r w:rsidRPr="00C41A8C">
        <w:rPr>
          <w:rFonts w:ascii="Arial" w:hAnsi="Arial" w:cs="Arial"/>
          <w:i/>
          <w:iCs/>
          <w:sz w:val="22"/>
          <w:szCs w:val="22"/>
          <w:lang w:val="en-US"/>
        </w:rPr>
        <w:t>International Journal of Social Research Methodology</w:t>
      </w:r>
      <w:r w:rsidRPr="00C41A8C">
        <w:rPr>
          <w:rFonts w:ascii="Arial" w:hAnsi="Arial" w:cs="Arial"/>
          <w:sz w:val="22"/>
          <w:szCs w:val="22"/>
          <w:lang w:val="en-US"/>
        </w:rPr>
        <w:t xml:space="preserve">, [online] 8(1), pp.19–32. doi: </w:t>
      </w:r>
      <w:hyperlink r:id="rId9" w:history="1">
        <w:r w:rsidRPr="00C41A8C">
          <w:rPr>
            <w:rStyle w:val="Hyperlink"/>
            <w:rFonts w:ascii="Arial" w:hAnsi="Arial" w:cs="Arial"/>
            <w:sz w:val="22"/>
            <w:szCs w:val="22"/>
            <w:lang w:val="en-US"/>
          </w:rPr>
          <w:t>https://doi.org/10.1080/1364557032000119616</w:t>
        </w:r>
      </w:hyperlink>
      <w:r w:rsidRPr="00C41A8C">
        <w:rPr>
          <w:rFonts w:ascii="Arial" w:hAnsi="Arial" w:cs="Arial"/>
          <w:sz w:val="22"/>
          <w:szCs w:val="22"/>
          <w:lang w:val="en-US"/>
        </w:rPr>
        <w:t xml:space="preserve">. </w:t>
      </w:r>
    </w:p>
    <w:p w14:paraId="2034456E" w14:textId="77777777" w:rsidR="00C41A8C" w:rsidRP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Aveyard, H. and Bradbury</w:t>
      </w:r>
      <w:r w:rsidRPr="00C41A8C">
        <w:rPr>
          <w:rFonts w:ascii="Cambria Math" w:hAnsi="Cambria Math" w:cs="Cambria Math"/>
          <w:sz w:val="22"/>
          <w:szCs w:val="22"/>
          <w:lang w:val="en-US"/>
        </w:rPr>
        <w:t>‐</w:t>
      </w:r>
      <w:r w:rsidRPr="00C41A8C">
        <w:rPr>
          <w:rFonts w:ascii="Arial" w:hAnsi="Arial" w:cs="Arial"/>
          <w:sz w:val="22"/>
          <w:szCs w:val="22"/>
          <w:lang w:val="en-US"/>
        </w:rPr>
        <w:t xml:space="preserve">Jones, C. (2021). Writing for Publication. </w:t>
      </w:r>
      <w:r w:rsidRPr="00C41A8C">
        <w:rPr>
          <w:rFonts w:ascii="Arial" w:hAnsi="Arial" w:cs="Arial"/>
          <w:i/>
          <w:iCs/>
          <w:sz w:val="22"/>
          <w:szCs w:val="22"/>
          <w:lang w:val="en-US"/>
        </w:rPr>
        <w:t>Writing for Publication in Nursing and Healthcare</w:t>
      </w:r>
      <w:r w:rsidRPr="00C41A8C">
        <w:rPr>
          <w:rFonts w:ascii="Arial" w:hAnsi="Arial" w:cs="Arial"/>
          <w:sz w:val="22"/>
          <w:szCs w:val="22"/>
          <w:lang w:val="en-US"/>
        </w:rPr>
        <w:t xml:space="preserve">, pp.111–121. doi: </w:t>
      </w:r>
      <w:hyperlink r:id="rId10" w:history="1">
        <w:r w:rsidRPr="00C41A8C">
          <w:rPr>
            <w:rStyle w:val="Hyperlink"/>
            <w:rFonts w:ascii="Arial" w:hAnsi="Arial" w:cs="Arial"/>
            <w:sz w:val="22"/>
            <w:szCs w:val="22"/>
            <w:lang w:val="en-US"/>
          </w:rPr>
          <w:t>https://doi.org/10.1002/9781119583592.ch7</w:t>
        </w:r>
      </w:hyperlink>
      <w:r w:rsidRPr="00C41A8C">
        <w:rPr>
          <w:rFonts w:ascii="Arial" w:hAnsi="Arial" w:cs="Arial"/>
          <w:sz w:val="22"/>
          <w:szCs w:val="22"/>
          <w:lang w:val="en-US"/>
        </w:rPr>
        <w:t xml:space="preserve">. </w:t>
      </w:r>
    </w:p>
    <w:p w14:paraId="10584D54" w14:textId="77777777" w:rsidR="00C41A8C" w:rsidRP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 xml:space="preserve">Chen, Y., </w:t>
      </w:r>
      <w:proofErr w:type="spellStart"/>
      <w:r w:rsidRPr="00C41A8C">
        <w:rPr>
          <w:rFonts w:ascii="Arial" w:hAnsi="Arial" w:cs="Arial"/>
          <w:sz w:val="22"/>
          <w:szCs w:val="22"/>
          <w:lang w:val="en-US"/>
        </w:rPr>
        <w:t>Bandosz</w:t>
      </w:r>
      <w:proofErr w:type="spellEnd"/>
      <w:r w:rsidRPr="00C41A8C">
        <w:rPr>
          <w:rFonts w:ascii="Arial" w:hAnsi="Arial" w:cs="Arial"/>
          <w:sz w:val="22"/>
          <w:szCs w:val="22"/>
          <w:lang w:val="en-US"/>
        </w:rPr>
        <w:t xml:space="preserve">, P., Stoye, G., Liu, Y., Wu, Y., Lobanov-Rostovsky, S., French, E., Kivimäki, M., Livingston, G., Liao, J. and Brunner, E.J. (2023). Dementia incidence trend in England and Wales, 2002-19, and projection for dementia burden to 2040: analysis of data from the English Longitudinal Study of Ageing. </w:t>
      </w:r>
      <w:r w:rsidRPr="00C41A8C">
        <w:rPr>
          <w:rFonts w:ascii="Arial" w:hAnsi="Arial" w:cs="Arial"/>
          <w:i/>
          <w:iCs/>
          <w:sz w:val="22"/>
          <w:szCs w:val="22"/>
          <w:lang w:val="en-US"/>
        </w:rPr>
        <w:t>PubMed</w:t>
      </w:r>
      <w:r w:rsidRPr="00C41A8C">
        <w:rPr>
          <w:rFonts w:ascii="Arial" w:hAnsi="Arial" w:cs="Arial"/>
          <w:sz w:val="22"/>
          <w:szCs w:val="22"/>
          <w:lang w:val="en-US"/>
        </w:rPr>
        <w:t xml:space="preserve">, 8(11), </w:t>
      </w:r>
      <w:proofErr w:type="gramStart"/>
      <w:r w:rsidRPr="00C41A8C">
        <w:rPr>
          <w:rFonts w:ascii="Arial" w:hAnsi="Arial" w:cs="Arial"/>
          <w:sz w:val="22"/>
          <w:szCs w:val="22"/>
          <w:lang w:val="en-US"/>
        </w:rPr>
        <w:t>pp.e</w:t>
      </w:r>
      <w:proofErr w:type="gramEnd"/>
      <w:r w:rsidRPr="00C41A8C">
        <w:rPr>
          <w:rFonts w:ascii="Arial" w:hAnsi="Arial" w:cs="Arial"/>
          <w:sz w:val="22"/>
          <w:szCs w:val="22"/>
          <w:lang w:val="en-US"/>
        </w:rPr>
        <w:t xml:space="preserve">859–e867. doi: </w:t>
      </w:r>
      <w:hyperlink r:id="rId11" w:history="1">
        <w:r w:rsidRPr="00C41A8C">
          <w:rPr>
            <w:rStyle w:val="Hyperlink"/>
            <w:rFonts w:ascii="Arial" w:hAnsi="Arial" w:cs="Arial"/>
            <w:sz w:val="22"/>
            <w:szCs w:val="22"/>
            <w:lang w:val="en-US"/>
          </w:rPr>
          <w:t>https://doi.org/10.1016/s2468-2667(23)00214-1</w:t>
        </w:r>
      </w:hyperlink>
      <w:r w:rsidRPr="00C41A8C">
        <w:rPr>
          <w:rFonts w:ascii="Arial" w:hAnsi="Arial" w:cs="Arial"/>
          <w:sz w:val="22"/>
          <w:szCs w:val="22"/>
          <w:lang w:val="en-US"/>
        </w:rPr>
        <w:t xml:space="preserve">. </w:t>
      </w:r>
    </w:p>
    <w:p w14:paraId="269B441E" w14:textId="77777777" w:rsidR="00C41A8C" w:rsidRP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 xml:space="preserve">Cheong, H., Lyons, A., Houghton, R. and Majumdar, A. (2023). Secondary Qualitative Research Methodology Using Online Data within the Context of Social Sciences. </w:t>
      </w:r>
      <w:r w:rsidRPr="00C41A8C">
        <w:rPr>
          <w:rFonts w:ascii="Arial" w:hAnsi="Arial" w:cs="Arial"/>
          <w:i/>
          <w:iCs/>
          <w:sz w:val="22"/>
          <w:szCs w:val="22"/>
          <w:lang w:val="en-US"/>
        </w:rPr>
        <w:t>International Journal of Qualitative Methods</w:t>
      </w:r>
      <w:r w:rsidRPr="00C41A8C">
        <w:rPr>
          <w:rFonts w:ascii="Arial" w:hAnsi="Arial" w:cs="Arial"/>
          <w:sz w:val="22"/>
          <w:szCs w:val="22"/>
          <w:lang w:val="en-US"/>
        </w:rPr>
        <w:t>, 22(1), pp.1–19.</w:t>
      </w:r>
    </w:p>
    <w:p w14:paraId="2D90FA02" w14:textId="77777777" w:rsidR="00C41A8C" w:rsidRP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 xml:space="preserve">Francis, N. and Hanna, P. (2020). Informal carer experiences of UK dementia services – a systematic review. </w:t>
      </w:r>
      <w:r w:rsidRPr="00C41A8C">
        <w:rPr>
          <w:rFonts w:ascii="Arial" w:hAnsi="Arial" w:cs="Arial"/>
          <w:i/>
          <w:iCs/>
          <w:sz w:val="22"/>
          <w:szCs w:val="22"/>
          <w:lang w:val="en-US"/>
        </w:rPr>
        <w:t>Journal of Psychiatric and Mental Health Nursing</w:t>
      </w:r>
      <w:r w:rsidRPr="00C41A8C">
        <w:rPr>
          <w:rFonts w:ascii="Arial" w:hAnsi="Arial" w:cs="Arial"/>
          <w:sz w:val="22"/>
          <w:szCs w:val="22"/>
          <w:lang w:val="en-US"/>
        </w:rPr>
        <w:t xml:space="preserve">, 29(1). doi: </w:t>
      </w:r>
      <w:hyperlink r:id="rId12" w:history="1">
        <w:r w:rsidRPr="00C41A8C">
          <w:rPr>
            <w:rStyle w:val="Hyperlink"/>
            <w:rFonts w:ascii="Arial" w:hAnsi="Arial" w:cs="Arial"/>
            <w:sz w:val="22"/>
            <w:szCs w:val="22"/>
            <w:lang w:val="en-US"/>
          </w:rPr>
          <w:t>https://doi.org/10.1111/jpm.12698</w:t>
        </w:r>
      </w:hyperlink>
      <w:r w:rsidRPr="00C41A8C">
        <w:rPr>
          <w:rFonts w:ascii="Arial" w:hAnsi="Arial" w:cs="Arial"/>
          <w:sz w:val="22"/>
          <w:szCs w:val="22"/>
          <w:lang w:val="en-US"/>
        </w:rPr>
        <w:t xml:space="preserve">. </w:t>
      </w:r>
    </w:p>
    <w:p w14:paraId="2DD3E0AA" w14:textId="77777777" w:rsidR="00C41A8C" w:rsidRP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lastRenderedPageBreak/>
        <w:t xml:space="preserve">Freudenstein, F., Croft, R.J., Loughran, S.P., Zeleke, B.M. and Wiedemann, P.M. (2021). Effects of selective outcome reporting on risk perception. </w:t>
      </w:r>
      <w:r w:rsidRPr="00C41A8C">
        <w:rPr>
          <w:rFonts w:ascii="Arial" w:hAnsi="Arial" w:cs="Arial"/>
          <w:i/>
          <w:iCs/>
          <w:sz w:val="22"/>
          <w:szCs w:val="22"/>
          <w:lang w:val="en-US"/>
        </w:rPr>
        <w:t>Environmental Research</w:t>
      </w:r>
      <w:r w:rsidRPr="00C41A8C">
        <w:rPr>
          <w:rFonts w:ascii="Arial" w:hAnsi="Arial" w:cs="Arial"/>
          <w:sz w:val="22"/>
          <w:szCs w:val="22"/>
          <w:lang w:val="en-US"/>
        </w:rPr>
        <w:t xml:space="preserve">, 196, p.110821. doi: </w:t>
      </w:r>
      <w:hyperlink r:id="rId13" w:history="1">
        <w:r w:rsidRPr="00C41A8C">
          <w:rPr>
            <w:rStyle w:val="Hyperlink"/>
            <w:rFonts w:ascii="Arial" w:hAnsi="Arial" w:cs="Arial"/>
            <w:sz w:val="22"/>
            <w:szCs w:val="22"/>
            <w:lang w:val="en-US"/>
          </w:rPr>
          <w:t>https://doi.org/10.1016/j.envres.2021.110821</w:t>
        </w:r>
      </w:hyperlink>
      <w:r w:rsidRPr="00C41A8C">
        <w:rPr>
          <w:rFonts w:ascii="Arial" w:hAnsi="Arial" w:cs="Arial"/>
          <w:sz w:val="22"/>
          <w:szCs w:val="22"/>
          <w:lang w:val="en-US"/>
        </w:rPr>
        <w:t xml:space="preserve">. </w:t>
      </w:r>
    </w:p>
    <w:p w14:paraId="345EAD9B" w14:textId="77777777" w:rsidR="00C41A8C" w:rsidRP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 xml:space="preserve">Gov.uk (2025). </w:t>
      </w:r>
      <w:r w:rsidRPr="00C41A8C">
        <w:rPr>
          <w:rFonts w:ascii="Arial" w:hAnsi="Arial" w:cs="Arial"/>
          <w:i/>
          <w:iCs/>
          <w:sz w:val="22"/>
          <w:szCs w:val="22"/>
          <w:lang w:val="en-US"/>
        </w:rPr>
        <w:t>Dementia profile: prevalence and supporting well topics statistical commentary, March 2025</w:t>
      </w:r>
      <w:r w:rsidRPr="00C41A8C">
        <w:rPr>
          <w:rFonts w:ascii="Arial" w:hAnsi="Arial" w:cs="Arial"/>
          <w:sz w:val="22"/>
          <w:szCs w:val="22"/>
          <w:lang w:val="en-US"/>
        </w:rPr>
        <w:t xml:space="preserve">. [online] GOV.UK. Available at: </w:t>
      </w:r>
      <w:hyperlink r:id="rId14" w:history="1">
        <w:r w:rsidRPr="00C41A8C">
          <w:rPr>
            <w:rStyle w:val="Hyperlink"/>
            <w:rFonts w:ascii="Arial" w:hAnsi="Arial" w:cs="Arial"/>
            <w:sz w:val="22"/>
            <w:szCs w:val="22"/>
            <w:lang w:val="en-US"/>
          </w:rPr>
          <w:t>https://www.gov.uk/government/statistics/dementia-profile-march-2025-update/dementia-profile-prevalence-and-supporting-well-topics-statistical-commentary-march-2025</w:t>
        </w:r>
      </w:hyperlink>
      <w:r w:rsidRPr="00C41A8C">
        <w:rPr>
          <w:rFonts w:ascii="Arial" w:hAnsi="Arial" w:cs="Arial"/>
          <w:sz w:val="22"/>
          <w:szCs w:val="22"/>
          <w:lang w:val="en-US"/>
        </w:rPr>
        <w:t xml:space="preserve">. </w:t>
      </w:r>
    </w:p>
    <w:p w14:paraId="2F36D09A" w14:textId="77777777" w:rsidR="00C41A8C" w:rsidRPr="00C41A8C" w:rsidRDefault="00C41A8C" w:rsidP="00C41A8C">
      <w:pPr>
        <w:spacing w:line="480" w:lineRule="auto"/>
        <w:rPr>
          <w:rFonts w:ascii="Arial" w:hAnsi="Arial" w:cs="Arial"/>
          <w:sz w:val="22"/>
          <w:szCs w:val="22"/>
          <w:lang w:val="en-US"/>
        </w:rPr>
      </w:pPr>
      <w:proofErr w:type="spellStart"/>
      <w:r w:rsidRPr="00C41A8C">
        <w:rPr>
          <w:rFonts w:ascii="Arial" w:hAnsi="Arial" w:cs="Arial"/>
          <w:sz w:val="22"/>
          <w:szCs w:val="22"/>
          <w:lang w:val="en-US"/>
        </w:rPr>
        <w:t>Karacsony</w:t>
      </w:r>
      <w:proofErr w:type="spellEnd"/>
      <w:r w:rsidRPr="00C41A8C">
        <w:rPr>
          <w:rFonts w:ascii="Arial" w:hAnsi="Arial" w:cs="Arial"/>
          <w:sz w:val="22"/>
          <w:szCs w:val="22"/>
          <w:lang w:val="en-US"/>
        </w:rPr>
        <w:t xml:space="preserve">, S., Merl, H., O’Brien, J., Maxwell, H., Andrews, S., Greenwood, M., Rouhi, M., McCann, D. and Stirling, C. (2022). What are the Clinical and Social Outcomes of Integrated Care for Older People? A Qualitative Systematic Review. </w:t>
      </w:r>
      <w:r w:rsidRPr="00C41A8C">
        <w:rPr>
          <w:rFonts w:ascii="Arial" w:hAnsi="Arial" w:cs="Arial"/>
          <w:i/>
          <w:iCs/>
          <w:sz w:val="22"/>
          <w:szCs w:val="22"/>
          <w:lang w:val="en-US"/>
        </w:rPr>
        <w:t>International Journal of Integrated Care</w:t>
      </w:r>
      <w:r w:rsidRPr="00C41A8C">
        <w:rPr>
          <w:rFonts w:ascii="Arial" w:hAnsi="Arial" w:cs="Arial"/>
          <w:sz w:val="22"/>
          <w:szCs w:val="22"/>
          <w:lang w:val="en-US"/>
        </w:rPr>
        <w:t xml:space="preserve">, 22(3), p.14. doi: </w:t>
      </w:r>
      <w:hyperlink r:id="rId15" w:history="1">
        <w:r w:rsidRPr="00C41A8C">
          <w:rPr>
            <w:rStyle w:val="Hyperlink"/>
            <w:rFonts w:ascii="Arial" w:hAnsi="Arial" w:cs="Arial"/>
            <w:sz w:val="22"/>
            <w:szCs w:val="22"/>
            <w:lang w:val="en-US"/>
          </w:rPr>
          <w:t>https://doi.org/10.5334/ijic.6469</w:t>
        </w:r>
      </w:hyperlink>
      <w:r w:rsidRPr="00C41A8C">
        <w:rPr>
          <w:rFonts w:ascii="Arial" w:hAnsi="Arial" w:cs="Arial"/>
          <w:sz w:val="22"/>
          <w:szCs w:val="22"/>
          <w:lang w:val="en-US"/>
        </w:rPr>
        <w:t xml:space="preserve">.   </w:t>
      </w:r>
    </w:p>
    <w:p w14:paraId="64ED6DBF" w14:textId="77777777" w:rsidR="00C41A8C" w:rsidRPr="00C41A8C" w:rsidRDefault="00C41A8C" w:rsidP="00C41A8C">
      <w:pPr>
        <w:spacing w:line="480" w:lineRule="auto"/>
        <w:rPr>
          <w:rFonts w:ascii="Arial" w:hAnsi="Arial" w:cs="Arial"/>
          <w:sz w:val="22"/>
          <w:szCs w:val="22"/>
          <w:lang w:val="en-US"/>
        </w:rPr>
      </w:pPr>
      <w:r w:rsidRPr="00C41A8C">
        <w:rPr>
          <w:rFonts w:ascii="Arial" w:hAnsi="Arial" w:cs="Arial"/>
          <w:sz w:val="22"/>
          <w:szCs w:val="22"/>
          <w:lang w:val="it-IT"/>
        </w:rPr>
        <w:t>Olubunmi Kusoro, Roche, M., Del</w:t>
      </w:r>
      <w:r w:rsidRPr="00C41A8C">
        <w:rPr>
          <w:rFonts w:ascii="Cambria Math" w:hAnsi="Cambria Math" w:cs="Cambria Math"/>
          <w:sz w:val="22"/>
          <w:szCs w:val="22"/>
          <w:lang w:val="it-IT"/>
        </w:rPr>
        <w:t>‐</w:t>
      </w:r>
      <w:r w:rsidRPr="00C41A8C">
        <w:rPr>
          <w:rFonts w:ascii="Arial" w:hAnsi="Arial" w:cs="Arial"/>
          <w:sz w:val="22"/>
          <w:szCs w:val="22"/>
          <w:lang w:val="it-IT"/>
        </w:rPr>
        <w:t>Pino</w:t>
      </w:r>
      <w:r w:rsidRPr="00C41A8C">
        <w:rPr>
          <w:rFonts w:ascii="Cambria Math" w:hAnsi="Cambria Math" w:cs="Cambria Math"/>
          <w:sz w:val="22"/>
          <w:szCs w:val="22"/>
          <w:lang w:val="it-IT"/>
        </w:rPr>
        <w:t>‐</w:t>
      </w:r>
      <w:r w:rsidRPr="00C41A8C">
        <w:rPr>
          <w:rFonts w:ascii="Arial" w:hAnsi="Arial" w:cs="Arial"/>
          <w:sz w:val="22"/>
          <w:szCs w:val="22"/>
          <w:lang w:val="it-IT"/>
        </w:rPr>
        <w:t xml:space="preserve">Casado, R., Leung, P. and Orgeta, V. (2025). </w:t>
      </w:r>
      <w:r w:rsidRPr="00C41A8C">
        <w:rPr>
          <w:rFonts w:ascii="Arial" w:hAnsi="Arial" w:cs="Arial"/>
          <w:sz w:val="22"/>
          <w:szCs w:val="22"/>
          <w:lang w:val="en-US"/>
        </w:rPr>
        <w:t xml:space="preserve">Time to Diagnosis in Dementia: A Systematic Review </w:t>
      </w:r>
      <w:proofErr w:type="gramStart"/>
      <w:r w:rsidRPr="00C41A8C">
        <w:rPr>
          <w:rFonts w:ascii="Arial" w:hAnsi="Arial" w:cs="Arial"/>
          <w:sz w:val="22"/>
          <w:szCs w:val="22"/>
          <w:lang w:val="en-US"/>
        </w:rPr>
        <w:t>With</w:t>
      </w:r>
      <w:proofErr w:type="gramEnd"/>
      <w:r w:rsidRPr="00C41A8C">
        <w:rPr>
          <w:rFonts w:ascii="Arial" w:hAnsi="Arial" w:cs="Arial"/>
          <w:sz w:val="22"/>
          <w:szCs w:val="22"/>
          <w:lang w:val="en-US"/>
        </w:rPr>
        <w:t xml:space="preserve"> Meta</w:t>
      </w:r>
      <w:r w:rsidRPr="00C41A8C">
        <w:rPr>
          <w:rFonts w:ascii="Cambria Math" w:hAnsi="Cambria Math" w:cs="Cambria Math"/>
          <w:sz w:val="22"/>
          <w:szCs w:val="22"/>
          <w:lang w:val="en-US"/>
        </w:rPr>
        <w:t>‐</w:t>
      </w:r>
      <w:r w:rsidRPr="00C41A8C">
        <w:rPr>
          <w:rFonts w:ascii="Arial" w:hAnsi="Arial" w:cs="Arial"/>
          <w:sz w:val="22"/>
          <w:szCs w:val="22"/>
          <w:lang w:val="en-US"/>
        </w:rPr>
        <w:t xml:space="preserve">Analysis. </w:t>
      </w:r>
      <w:r w:rsidRPr="00C41A8C">
        <w:rPr>
          <w:rFonts w:ascii="Arial" w:hAnsi="Arial" w:cs="Arial"/>
          <w:i/>
          <w:iCs/>
          <w:sz w:val="22"/>
          <w:szCs w:val="22"/>
          <w:lang w:val="en-US"/>
        </w:rPr>
        <w:t>International Journal of Geriatric Psychiatry</w:t>
      </w:r>
      <w:r w:rsidRPr="00C41A8C">
        <w:rPr>
          <w:rFonts w:ascii="Arial" w:hAnsi="Arial" w:cs="Arial"/>
          <w:sz w:val="22"/>
          <w:szCs w:val="22"/>
          <w:lang w:val="en-US"/>
        </w:rPr>
        <w:t xml:space="preserve">, 40(7). Doi: </w:t>
      </w:r>
      <w:hyperlink r:id="rId16" w:history="1">
        <w:r w:rsidRPr="00C41A8C">
          <w:rPr>
            <w:rStyle w:val="Hyperlink"/>
            <w:rFonts w:ascii="Arial" w:hAnsi="Arial" w:cs="Arial"/>
            <w:sz w:val="22"/>
            <w:szCs w:val="22"/>
            <w:lang w:val="en-US"/>
          </w:rPr>
          <w:t>https://doi.org/10.1002/gps.70129</w:t>
        </w:r>
      </w:hyperlink>
      <w:r w:rsidRPr="00C41A8C">
        <w:rPr>
          <w:rFonts w:ascii="Arial" w:hAnsi="Arial" w:cs="Arial"/>
          <w:sz w:val="22"/>
          <w:szCs w:val="22"/>
          <w:lang w:val="en-US"/>
        </w:rPr>
        <w:t xml:space="preserve">.   </w:t>
      </w:r>
    </w:p>
    <w:p w14:paraId="0398355F" w14:textId="77777777" w:rsidR="00C41A8C" w:rsidRPr="00C41A8C" w:rsidRDefault="00C41A8C" w:rsidP="00C41A8C">
      <w:pPr>
        <w:spacing w:line="480" w:lineRule="auto"/>
        <w:rPr>
          <w:rFonts w:ascii="Arial" w:hAnsi="Arial" w:cs="Arial"/>
          <w:sz w:val="22"/>
          <w:szCs w:val="22"/>
          <w:lang w:val="en-US"/>
        </w:rPr>
      </w:pPr>
      <w:r w:rsidRPr="00C41A8C">
        <w:rPr>
          <w:rFonts w:ascii="Arial" w:hAnsi="Arial" w:cs="Arial"/>
          <w:sz w:val="22"/>
          <w:szCs w:val="22"/>
          <w:lang w:val="en-US"/>
        </w:rPr>
        <w:t xml:space="preserve">Pyne, J.D. and Brickman, A.M. (2021). The impact of the COVID-19 pandemic on dementia risk: Potential pathways to cognitive decline. </w:t>
      </w:r>
      <w:r w:rsidRPr="00C41A8C">
        <w:rPr>
          <w:rFonts w:ascii="Arial" w:hAnsi="Arial" w:cs="Arial"/>
          <w:i/>
          <w:iCs/>
          <w:sz w:val="22"/>
          <w:szCs w:val="22"/>
          <w:lang w:val="en-US"/>
        </w:rPr>
        <w:t>Neurodegenerative Diseases</w:t>
      </w:r>
      <w:r w:rsidRPr="00C41A8C">
        <w:rPr>
          <w:rFonts w:ascii="Arial" w:hAnsi="Arial" w:cs="Arial"/>
          <w:sz w:val="22"/>
          <w:szCs w:val="22"/>
          <w:lang w:val="en-US"/>
        </w:rPr>
        <w:t xml:space="preserve">, 21(1-2). doi: </w:t>
      </w:r>
      <w:hyperlink r:id="rId17" w:history="1">
        <w:r w:rsidRPr="00C41A8C">
          <w:rPr>
            <w:rStyle w:val="Hyperlink"/>
            <w:rFonts w:ascii="Arial" w:hAnsi="Arial" w:cs="Arial"/>
            <w:sz w:val="22"/>
            <w:szCs w:val="22"/>
            <w:lang w:val="en-US"/>
          </w:rPr>
          <w:t>https://doi.org/10.1159/000518581</w:t>
        </w:r>
      </w:hyperlink>
      <w:r w:rsidRPr="00C41A8C">
        <w:rPr>
          <w:rFonts w:ascii="Arial" w:hAnsi="Arial" w:cs="Arial"/>
          <w:sz w:val="22"/>
          <w:szCs w:val="22"/>
          <w:lang w:val="en-US"/>
        </w:rPr>
        <w:t xml:space="preserve">.   </w:t>
      </w:r>
    </w:p>
    <w:p w14:paraId="0CF27C41" w14:textId="77777777" w:rsidR="000A1DB7" w:rsidRPr="003920C5" w:rsidRDefault="000A1DB7" w:rsidP="000A1DB7">
      <w:pPr>
        <w:spacing w:line="480" w:lineRule="auto"/>
        <w:rPr>
          <w:rFonts w:ascii="Arial" w:hAnsi="Arial" w:cs="Arial"/>
          <w:sz w:val="22"/>
          <w:szCs w:val="22"/>
        </w:rPr>
      </w:pPr>
    </w:p>
    <w:sectPr w:rsidR="000A1DB7" w:rsidRPr="003920C5" w:rsidSect="00DF70A5">
      <w:headerReference w:type="default" r:id="rId18"/>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9D0CB" w14:textId="77777777" w:rsidR="006A7D9E" w:rsidRDefault="006A7D9E" w:rsidP="000A1DB7">
      <w:pPr>
        <w:spacing w:after="0" w:line="240" w:lineRule="auto"/>
      </w:pPr>
      <w:r>
        <w:separator/>
      </w:r>
    </w:p>
  </w:endnote>
  <w:endnote w:type="continuationSeparator" w:id="0">
    <w:p w14:paraId="7C2B9649" w14:textId="77777777" w:rsidR="006A7D9E" w:rsidRDefault="006A7D9E" w:rsidP="000A1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EA39B" w14:textId="77777777" w:rsidR="006A7D9E" w:rsidRDefault="006A7D9E" w:rsidP="000A1DB7">
      <w:pPr>
        <w:spacing w:after="0" w:line="240" w:lineRule="auto"/>
      </w:pPr>
      <w:r>
        <w:separator/>
      </w:r>
    </w:p>
  </w:footnote>
  <w:footnote w:type="continuationSeparator" w:id="0">
    <w:p w14:paraId="3EA4ABCA" w14:textId="77777777" w:rsidR="006A7D9E" w:rsidRDefault="006A7D9E" w:rsidP="000A1D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90D18" w14:textId="0066E0A1" w:rsidR="000A1DB7" w:rsidRPr="000A1DB7" w:rsidRDefault="000A1DB7" w:rsidP="00A30BE5">
    <w:pPr>
      <w:pStyle w:val="Header"/>
      <w:rPr>
        <w:rFonts w:ascii="Times New Roman" w:hAnsi="Times New Roman" w:cs="Times New Roman"/>
      </w:rPr>
    </w:pPr>
  </w:p>
  <w:p w14:paraId="6A8807A1" w14:textId="77777777" w:rsidR="000A1DB7" w:rsidRDefault="000A1D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2A16"/>
    <w:multiLevelType w:val="hybridMultilevel"/>
    <w:tmpl w:val="6914AC5A"/>
    <w:lvl w:ilvl="0" w:tplc="504A9D20">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4F429C2"/>
    <w:multiLevelType w:val="hybridMultilevel"/>
    <w:tmpl w:val="72E068E2"/>
    <w:lvl w:ilvl="0" w:tplc="504A9D20">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22FC6933"/>
    <w:multiLevelType w:val="hybridMultilevel"/>
    <w:tmpl w:val="2C368E0C"/>
    <w:lvl w:ilvl="0" w:tplc="504A9D20">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32657C6F"/>
    <w:multiLevelType w:val="hybridMultilevel"/>
    <w:tmpl w:val="ECB2F47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41046544"/>
    <w:multiLevelType w:val="multilevel"/>
    <w:tmpl w:val="74B6E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4C3B55"/>
    <w:multiLevelType w:val="hybridMultilevel"/>
    <w:tmpl w:val="EF0063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506F7FE6"/>
    <w:multiLevelType w:val="multilevel"/>
    <w:tmpl w:val="E8267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EC28AB"/>
    <w:multiLevelType w:val="multilevel"/>
    <w:tmpl w:val="A5902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A055AD"/>
    <w:multiLevelType w:val="hybridMultilevel"/>
    <w:tmpl w:val="20AE110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606A7CB7"/>
    <w:multiLevelType w:val="hybridMultilevel"/>
    <w:tmpl w:val="870650B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6A162783"/>
    <w:multiLevelType w:val="hybridMultilevel"/>
    <w:tmpl w:val="15D02F1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73472F8B"/>
    <w:multiLevelType w:val="multilevel"/>
    <w:tmpl w:val="672EB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F7501F7"/>
    <w:multiLevelType w:val="hybridMultilevel"/>
    <w:tmpl w:val="381E632E"/>
    <w:lvl w:ilvl="0" w:tplc="504A9D20">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687559284">
    <w:abstractNumId w:val="7"/>
  </w:num>
  <w:num w:numId="2" w16cid:durableId="763652140">
    <w:abstractNumId w:val="11"/>
  </w:num>
  <w:num w:numId="3" w16cid:durableId="499124892">
    <w:abstractNumId w:val="6"/>
  </w:num>
  <w:num w:numId="4" w16cid:durableId="659193516">
    <w:abstractNumId w:val="4"/>
  </w:num>
  <w:num w:numId="5" w16cid:durableId="184757443">
    <w:abstractNumId w:val="9"/>
  </w:num>
  <w:num w:numId="6" w16cid:durableId="1883591363">
    <w:abstractNumId w:val="5"/>
  </w:num>
  <w:num w:numId="7" w16cid:durableId="1901592858">
    <w:abstractNumId w:val="10"/>
  </w:num>
  <w:num w:numId="8" w16cid:durableId="1227570547">
    <w:abstractNumId w:val="3"/>
  </w:num>
  <w:num w:numId="9" w16cid:durableId="300308471">
    <w:abstractNumId w:val="8"/>
  </w:num>
  <w:num w:numId="10" w16cid:durableId="1818720121">
    <w:abstractNumId w:val="0"/>
  </w:num>
  <w:num w:numId="11" w16cid:durableId="873539529">
    <w:abstractNumId w:val="12"/>
  </w:num>
  <w:num w:numId="12" w16cid:durableId="438764017">
    <w:abstractNumId w:val="2"/>
  </w:num>
  <w:num w:numId="13" w16cid:durableId="8069720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LO0MDMzNgKyDC0sTJV0lIJTi4sz8/NACoxqAYj3OyosAAAA"/>
  </w:docVars>
  <w:rsids>
    <w:rsidRoot w:val="0088720D"/>
    <w:rsid w:val="00007EC2"/>
    <w:rsid w:val="000A1DB7"/>
    <w:rsid w:val="000D47A2"/>
    <w:rsid w:val="000E1488"/>
    <w:rsid w:val="0012296E"/>
    <w:rsid w:val="00123E8A"/>
    <w:rsid w:val="0014047A"/>
    <w:rsid w:val="00160812"/>
    <w:rsid w:val="001F58E9"/>
    <w:rsid w:val="00251512"/>
    <w:rsid w:val="003350C1"/>
    <w:rsid w:val="003364CF"/>
    <w:rsid w:val="00340D87"/>
    <w:rsid w:val="00357B81"/>
    <w:rsid w:val="00364AC6"/>
    <w:rsid w:val="003920C5"/>
    <w:rsid w:val="00393FCF"/>
    <w:rsid w:val="003D2D70"/>
    <w:rsid w:val="00440566"/>
    <w:rsid w:val="00455500"/>
    <w:rsid w:val="00461B79"/>
    <w:rsid w:val="005D2D56"/>
    <w:rsid w:val="005E1561"/>
    <w:rsid w:val="005E428B"/>
    <w:rsid w:val="00672046"/>
    <w:rsid w:val="006A7D9E"/>
    <w:rsid w:val="006C3EC2"/>
    <w:rsid w:val="00740236"/>
    <w:rsid w:val="00776F20"/>
    <w:rsid w:val="007944A9"/>
    <w:rsid w:val="007E7A98"/>
    <w:rsid w:val="00825F5F"/>
    <w:rsid w:val="0088720D"/>
    <w:rsid w:val="00895F46"/>
    <w:rsid w:val="00905276"/>
    <w:rsid w:val="00A30BE5"/>
    <w:rsid w:val="00A46B35"/>
    <w:rsid w:val="00AC59BB"/>
    <w:rsid w:val="00AF5262"/>
    <w:rsid w:val="00B27631"/>
    <w:rsid w:val="00B45443"/>
    <w:rsid w:val="00B55B8E"/>
    <w:rsid w:val="00BE78DC"/>
    <w:rsid w:val="00C00AA3"/>
    <w:rsid w:val="00C01F31"/>
    <w:rsid w:val="00C41A8C"/>
    <w:rsid w:val="00C46F94"/>
    <w:rsid w:val="00CA21DC"/>
    <w:rsid w:val="00CC3586"/>
    <w:rsid w:val="00CD1DE0"/>
    <w:rsid w:val="00CF4C36"/>
    <w:rsid w:val="00D01F69"/>
    <w:rsid w:val="00DE4BDE"/>
    <w:rsid w:val="00DF70A5"/>
    <w:rsid w:val="00E15E56"/>
    <w:rsid w:val="00E21C0B"/>
    <w:rsid w:val="00E86D33"/>
    <w:rsid w:val="00EE0848"/>
    <w:rsid w:val="00F112DB"/>
    <w:rsid w:val="00F1616A"/>
    <w:rsid w:val="00F814BC"/>
    <w:rsid w:val="00FF4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177794"/>
  <w15:chartTrackingRefBased/>
  <w15:docId w15:val="{DD3533C4-7F55-4601-B377-5190E0244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E8A"/>
  </w:style>
  <w:style w:type="paragraph" w:styleId="Heading1">
    <w:name w:val="heading 1"/>
    <w:basedOn w:val="Normal"/>
    <w:next w:val="Normal"/>
    <w:link w:val="Heading1Char"/>
    <w:uiPriority w:val="9"/>
    <w:qFormat/>
    <w:rsid w:val="0088720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8720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8720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8720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8720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872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72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72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72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20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8720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8720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8720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8720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872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72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72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720D"/>
    <w:rPr>
      <w:rFonts w:eastAsiaTheme="majorEastAsia" w:cstheme="majorBidi"/>
      <w:color w:val="272727" w:themeColor="text1" w:themeTint="D8"/>
    </w:rPr>
  </w:style>
  <w:style w:type="paragraph" w:styleId="Title">
    <w:name w:val="Title"/>
    <w:basedOn w:val="Normal"/>
    <w:next w:val="Normal"/>
    <w:link w:val="TitleChar"/>
    <w:uiPriority w:val="10"/>
    <w:qFormat/>
    <w:rsid w:val="008872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72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72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72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720D"/>
    <w:pPr>
      <w:spacing w:before="160"/>
      <w:jc w:val="center"/>
    </w:pPr>
    <w:rPr>
      <w:i/>
      <w:iCs/>
      <w:color w:val="404040" w:themeColor="text1" w:themeTint="BF"/>
    </w:rPr>
  </w:style>
  <w:style w:type="character" w:customStyle="1" w:styleId="QuoteChar">
    <w:name w:val="Quote Char"/>
    <w:basedOn w:val="DefaultParagraphFont"/>
    <w:link w:val="Quote"/>
    <w:uiPriority w:val="29"/>
    <w:rsid w:val="0088720D"/>
    <w:rPr>
      <w:i/>
      <w:iCs/>
      <w:color w:val="404040" w:themeColor="text1" w:themeTint="BF"/>
    </w:rPr>
  </w:style>
  <w:style w:type="paragraph" w:styleId="ListParagraph">
    <w:name w:val="List Paragraph"/>
    <w:basedOn w:val="Normal"/>
    <w:uiPriority w:val="34"/>
    <w:qFormat/>
    <w:rsid w:val="0088720D"/>
    <w:pPr>
      <w:ind w:left="720"/>
      <w:contextualSpacing/>
    </w:pPr>
  </w:style>
  <w:style w:type="character" w:styleId="IntenseEmphasis">
    <w:name w:val="Intense Emphasis"/>
    <w:basedOn w:val="DefaultParagraphFont"/>
    <w:uiPriority w:val="21"/>
    <w:qFormat/>
    <w:rsid w:val="0088720D"/>
    <w:rPr>
      <w:i/>
      <w:iCs/>
      <w:color w:val="2F5496" w:themeColor="accent1" w:themeShade="BF"/>
    </w:rPr>
  </w:style>
  <w:style w:type="paragraph" w:styleId="IntenseQuote">
    <w:name w:val="Intense Quote"/>
    <w:basedOn w:val="Normal"/>
    <w:next w:val="Normal"/>
    <w:link w:val="IntenseQuoteChar"/>
    <w:uiPriority w:val="30"/>
    <w:qFormat/>
    <w:rsid w:val="0088720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720D"/>
    <w:rPr>
      <w:i/>
      <w:iCs/>
      <w:color w:val="2F5496" w:themeColor="accent1" w:themeShade="BF"/>
    </w:rPr>
  </w:style>
  <w:style w:type="character" w:styleId="IntenseReference">
    <w:name w:val="Intense Reference"/>
    <w:basedOn w:val="DefaultParagraphFont"/>
    <w:uiPriority w:val="32"/>
    <w:qFormat/>
    <w:rsid w:val="0088720D"/>
    <w:rPr>
      <w:b/>
      <w:bCs/>
      <w:smallCaps/>
      <w:color w:val="2F5496" w:themeColor="accent1" w:themeShade="BF"/>
      <w:spacing w:val="5"/>
    </w:rPr>
  </w:style>
  <w:style w:type="table" w:styleId="TableGrid">
    <w:name w:val="Table Grid"/>
    <w:basedOn w:val="TableNormal"/>
    <w:uiPriority w:val="39"/>
    <w:rsid w:val="008872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A1DB7"/>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0A1D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DB7"/>
  </w:style>
  <w:style w:type="paragraph" w:styleId="Footer">
    <w:name w:val="footer"/>
    <w:basedOn w:val="Normal"/>
    <w:link w:val="FooterChar"/>
    <w:uiPriority w:val="99"/>
    <w:unhideWhenUsed/>
    <w:rsid w:val="000A1D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DB7"/>
  </w:style>
  <w:style w:type="character" w:styleId="Hyperlink">
    <w:name w:val="Hyperlink"/>
    <w:basedOn w:val="DefaultParagraphFont"/>
    <w:uiPriority w:val="99"/>
    <w:unhideWhenUsed/>
    <w:rsid w:val="00AC59BB"/>
    <w:rPr>
      <w:color w:val="0563C1" w:themeColor="hyperlink"/>
      <w:u w:val="single"/>
    </w:rPr>
  </w:style>
  <w:style w:type="character" w:styleId="UnresolvedMention">
    <w:name w:val="Unresolved Mention"/>
    <w:basedOn w:val="DefaultParagraphFont"/>
    <w:uiPriority w:val="99"/>
    <w:semiHidden/>
    <w:unhideWhenUsed/>
    <w:rsid w:val="00AC59BB"/>
    <w:rPr>
      <w:color w:val="605E5C"/>
      <w:shd w:val="clear" w:color="auto" w:fill="E1DFDD"/>
    </w:rPr>
  </w:style>
  <w:style w:type="paragraph" w:styleId="TOCHeading">
    <w:name w:val="TOC Heading"/>
    <w:basedOn w:val="Heading1"/>
    <w:next w:val="Normal"/>
    <w:uiPriority w:val="39"/>
    <w:unhideWhenUsed/>
    <w:qFormat/>
    <w:rsid w:val="0012296E"/>
    <w:pPr>
      <w:spacing w:before="240" w:after="0" w:line="259" w:lineRule="auto"/>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envres.2021.110821"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11/jpm.12698" TargetMode="External"/><Relationship Id="rId17" Type="http://schemas.openxmlformats.org/officeDocument/2006/relationships/hyperlink" Target="https://doi.org/10.1159/000518581" TargetMode="External"/><Relationship Id="rId2" Type="http://schemas.openxmlformats.org/officeDocument/2006/relationships/numbering" Target="numbering.xml"/><Relationship Id="rId16" Type="http://schemas.openxmlformats.org/officeDocument/2006/relationships/hyperlink" Target="https://doi.org/10.1002/gps.7012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s2468-2667(23)00214-1" TargetMode="External"/><Relationship Id="rId5" Type="http://schemas.openxmlformats.org/officeDocument/2006/relationships/webSettings" Target="webSettings.xml"/><Relationship Id="rId15" Type="http://schemas.openxmlformats.org/officeDocument/2006/relationships/hyperlink" Target="https://doi.org/10.5334/ijic.6469" TargetMode="External"/><Relationship Id="rId10" Type="http://schemas.openxmlformats.org/officeDocument/2006/relationships/hyperlink" Target="https://doi.org/10.1002/9781119583592.ch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80/1364557032000119616" TargetMode="External"/><Relationship Id="rId14" Type="http://schemas.openxmlformats.org/officeDocument/2006/relationships/hyperlink" Target="https://www.gov.uk/government/statistics/dementia-profile-march-2025-update/dementia-profile-prevalence-and-supporting-well-topics-statistical-commentary-march-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5830D-E708-4DB6-951E-9FD47D30F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1370</TotalTime>
  <Pages>7</Pages>
  <Words>1437</Words>
  <Characters>8193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Mercy  Nyarkoa Quist Anane</cp:lastModifiedBy>
  <cp:revision>4</cp:revision>
  <dcterms:created xsi:type="dcterms:W3CDTF">2026-02-09T21:48:00Z</dcterms:created>
  <dcterms:modified xsi:type="dcterms:W3CDTF">2026-02-10T20:37:00Z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e7a9c610-95f3-43aa-a133-896b90214f86</vt:lpwstr>
  </property>
</Properties>
</file>