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rPr>
      </w:sdtEndPr>
      <w:sdtContent>
        <w:p w14:paraId="59F6E26B" w14:textId="77777777" w:rsidR="007D1947" w:rsidRPr="00A05252" w:rsidRDefault="007D1947" w:rsidP="00A05252">
          <w:pPr>
            <w:pStyle w:val="NoSpacing"/>
            <w:spacing w:before="1540" w:after="240"/>
            <w:jc w:val="center"/>
            <w:rPr>
              <w:rFonts w:ascii="Arial" w:hAnsi="Arial" w:cs="Arial"/>
              <w:color w:val="5B9BD5" w:themeColor="accent1"/>
              <w:sz w:val="24"/>
              <w:szCs w:val="24"/>
            </w:rPr>
          </w:pPr>
          <w:r w:rsidRPr="00A05252">
            <w:rPr>
              <w:rFonts w:ascii="Arial" w:hAnsi="Arial" w:cs="Arial"/>
              <w:noProof/>
              <w:color w:val="5B9BD5" w:themeColor="accent1"/>
              <w:sz w:val="24"/>
              <w:szCs w:val="24"/>
              <w:lang w:val="en-GB" w:eastAsia="en-GB"/>
            </w:rPr>
            <w:drawing>
              <wp:inline distT="0" distB="0" distL="0" distR="0" wp14:anchorId="0B046B97" wp14:editId="43A024F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6F5900FA" w14:textId="2670D0A5" w:rsidR="007D1947" w:rsidRPr="00A05252" w:rsidRDefault="001120B1" w:rsidP="00A05252">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24"/>
                  <w:szCs w:val="24"/>
                </w:rPr>
              </w:pPr>
              <w:r w:rsidRPr="00A05252">
                <w:rPr>
                  <w:rFonts w:ascii="Arial" w:eastAsiaTheme="majorEastAsia" w:hAnsi="Arial" w:cs="Arial"/>
                  <w:caps/>
                  <w:color w:val="5B9BD5" w:themeColor="accent1"/>
                  <w:sz w:val="24"/>
                  <w:szCs w:val="24"/>
                </w:rPr>
                <w:t>JURY’s inn</w:t>
              </w:r>
            </w:p>
          </w:sdtContent>
        </w:sdt>
        <w:sdt>
          <w:sdtPr>
            <w:rPr>
              <w:rFonts w:ascii="Arial" w:hAnsi="Arial" w:cs="Arial"/>
              <w:color w:val="5B9BD5" w:themeColor="accent1"/>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4877C6B" w14:textId="5145C787" w:rsidR="007D1947" w:rsidRPr="00A05252" w:rsidRDefault="00421852" w:rsidP="00A05252">
              <w:pPr>
                <w:pStyle w:val="NoSpacing"/>
                <w:jc w:val="center"/>
                <w:rPr>
                  <w:rFonts w:ascii="Arial" w:hAnsi="Arial" w:cs="Arial"/>
                  <w:color w:val="5B9BD5" w:themeColor="accent1"/>
                  <w:sz w:val="24"/>
                  <w:szCs w:val="24"/>
                </w:rPr>
              </w:pPr>
              <w:r w:rsidRPr="00A05252">
                <w:rPr>
                  <w:rFonts w:ascii="Arial" w:hAnsi="Arial" w:cs="Arial"/>
                  <w:color w:val="5B9BD5" w:themeColor="accent1"/>
                  <w:sz w:val="24"/>
                  <w:szCs w:val="24"/>
                </w:rPr>
                <w:t>Financial Statement</w:t>
              </w:r>
            </w:p>
          </w:sdtContent>
        </w:sdt>
        <w:p w14:paraId="1CBCE99E" w14:textId="29EFA9B5" w:rsidR="007D1947" w:rsidRPr="00A05252" w:rsidRDefault="007D1947" w:rsidP="00A05252">
          <w:pPr>
            <w:pStyle w:val="NoSpacing"/>
            <w:spacing w:before="480"/>
            <w:jc w:val="center"/>
            <w:rPr>
              <w:rFonts w:ascii="Arial" w:hAnsi="Arial" w:cs="Arial"/>
              <w:color w:val="5B9BD5" w:themeColor="accent1"/>
              <w:sz w:val="24"/>
              <w:szCs w:val="24"/>
            </w:rPr>
          </w:pPr>
          <w:r w:rsidRPr="00A05252">
            <w:rPr>
              <w:rFonts w:ascii="Arial" w:hAnsi="Arial" w:cs="Arial"/>
              <w:noProof/>
              <w:color w:val="5B9BD5" w:themeColor="accent1"/>
              <w:sz w:val="24"/>
              <w:szCs w:val="24"/>
              <w:lang w:val="en-GB" w:eastAsia="en-GB"/>
            </w:rPr>
            <w:drawing>
              <wp:inline distT="0" distB="0" distL="0" distR="0" wp14:anchorId="23DBA816" wp14:editId="3504495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4E591F" w14:textId="193D3871" w:rsidR="00421852" w:rsidRPr="00A05252" w:rsidRDefault="00421852" w:rsidP="00A05252">
          <w:pPr>
            <w:pStyle w:val="NoSpacing"/>
            <w:spacing w:before="480"/>
            <w:jc w:val="center"/>
            <w:rPr>
              <w:rFonts w:ascii="Arial" w:hAnsi="Arial" w:cs="Arial"/>
              <w:color w:val="5B9BD5" w:themeColor="accent1"/>
              <w:sz w:val="24"/>
              <w:szCs w:val="24"/>
            </w:rPr>
          </w:pPr>
          <w:r w:rsidRPr="00A05252">
            <w:rPr>
              <w:rFonts w:ascii="Arial" w:hAnsi="Arial" w:cs="Arial"/>
              <w:color w:val="5B9BD5" w:themeColor="accent1"/>
              <w:sz w:val="24"/>
              <w:szCs w:val="24"/>
            </w:rPr>
            <w:t>NAME:- Rukhsana Rehman</w:t>
          </w:r>
        </w:p>
        <w:p w14:paraId="5CAAFE92" w14:textId="43B55466" w:rsidR="00421852" w:rsidRPr="006D3B45" w:rsidRDefault="00421852" w:rsidP="00A05252">
          <w:pPr>
            <w:pStyle w:val="NoSpacing"/>
            <w:spacing w:before="480"/>
            <w:jc w:val="center"/>
            <w:rPr>
              <w:rFonts w:ascii="Arial" w:hAnsi="Arial" w:cs="Arial"/>
              <w:color w:val="5B9BD5" w:themeColor="accent1"/>
              <w:sz w:val="24"/>
              <w:szCs w:val="24"/>
              <w:lang w:val="en-GB"/>
            </w:rPr>
          </w:pPr>
          <w:r w:rsidRPr="006D3B45">
            <w:rPr>
              <w:rFonts w:ascii="Arial" w:hAnsi="Arial" w:cs="Arial"/>
              <w:color w:val="5B9BD5" w:themeColor="accent1"/>
              <w:sz w:val="24"/>
              <w:szCs w:val="24"/>
              <w:lang w:val="en-GB"/>
            </w:rPr>
            <w:t>Financial Management BMIH500</w:t>
          </w:r>
          <w:r w:rsidR="009C6680">
            <w:rPr>
              <w:rFonts w:ascii="Arial" w:hAnsi="Arial" w:cs="Arial"/>
              <w:color w:val="5B9BD5" w:themeColor="accent1"/>
              <w:sz w:val="24"/>
              <w:szCs w:val="24"/>
              <w:lang w:val="en-GB"/>
            </w:rPr>
            <w:t>7</w:t>
          </w:r>
        </w:p>
        <w:p w14:paraId="5142258E" w14:textId="29220597" w:rsidR="00421852" w:rsidRPr="006D3B45" w:rsidRDefault="00421852" w:rsidP="00A05252">
          <w:pPr>
            <w:pStyle w:val="NoSpacing"/>
            <w:spacing w:before="480"/>
            <w:jc w:val="center"/>
            <w:rPr>
              <w:rFonts w:ascii="Arial" w:hAnsi="Arial" w:cs="Arial"/>
              <w:color w:val="5B9BD5" w:themeColor="accent1"/>
              <w:sz w:val="24"/>
              <w:szCs w:val="24"/>
              <w:lang w:val="en-GB"/>
            </w:rPr>
          </w:pPr>
          <w:r w:rsidRPr="006D3B45">
            <w:rPr>
              <w:rFonts w:ascii="Arial" w:hAnsi="Arial" w:cs="Arial"/>
              <w:color w:val="5B9BD5" w:themeColor="accent1"/>
              <w:sz w:val="24"/>
              <w:szCs w:val="24"/>
              <w:lang w:val="en-GB"/>
            </w:rPr>
            <w:t>Tutor:- Dale Clarke</w:t>
          </w:r>
        </w:p>
        <w:p w14:paraId="1EBA6ED2" w14:textId="77777777" w:rsidR="00421852" w:rsidRPr="006D3B45" w:rsidRDefault="00421852" w:rsidP="00A05252">
          <w:pPr>
            <w:pStyle w:val="NoSpacing"/>
            <w:spacing w:before="480"/>
            <w:jc w:val="center"/>
            <w:rPr>
              <w:rFonts w:ascii="Arial" w:hAnsi="Arial" w:cs="Arial"/>
              <w:color w:val="5B9BD5" w:themeColor="accent1"/>
              <w:sz w:val="24"/>
              <w:szCs w:val="24"/>
              <w:lang w:val="en-GB"/>
            </w:rPr>
          </w:pPr>
        </w:p>
        <w:p w14:paraId="165B1696" w14:textId="37947F31" w:rsidR="007D1947" w:rsidRPr="00A05252" w:rsidRDefault="00421852" w:rsidP="00A05252">
          <w:pPr>
            <w:pStyle w:val="Heading1"/>
            <w:jc w:val="center"/>
            <w:rPr>
              <w:rFonts w:ascii="Arial" w:hAnsi="Arial" w:cs="Arial"/>
              <w:sz w:val="24"/>
              <w:szCs w:val="24"/>
            </w:rPr>
          </w:pPr>
          <w:r w:rsidRPr="00A05252">
            <w:rPr>
              <w:rFonts w:ascii="Arial" w:hAnsi="Arial" w:cs="Arial"/>
              <w:noProof/>
              <w:color w:val="5B9BD5" w:themeColor="accent1"/>
              <w:sz w:val="24"/>
              <w:szCs w:val="24"/>
              <w:lang w:eastAsia="en-GB"/>
            </w:rPr>
            <mc:AlternateContent>
              <mc:Choice Requires="wps">
                <w:drawing>
                  <wp:anchor distT="0" distB="0" distL="114300" distR="114300" simplePos="0" relativeHeight="251659264" behindDoc="0" locked="0" layoutInCell="1" allowOverlap="1" wp14:anchorId="71B63C09" wp14:editId="2A877712">
                    <wp:simplePos x="0" y="0"/>
                    <wp:positionH relativeFrom="margin">
                      <wp:align>right</wp:align>
                    </wp:positionH>
                    <wp:positionV relativeFrom="page">
                      <wp:posOffset>9016677</wp:posOffset>
                    </wp:positionV>
                    <wp:extent cx="6553200" cy="658745"/>
                    <wp:effectExtent l="0" t="0" r="2540" b="8255"/>
                    <wp:wrapNone/>
                    <wp:docPr id="142" name="Text Box 142"/>
                    <wp:cNvGraphicFramePr/>
                    <a:graphic xmlns:a="http://schemas.openxmlformats.org/drawingml/2006/main">
                      <a:graphicData uri="http://schemas.microsoft.com/office/word/2010/wordprocessingShape">
                        <wps:wsp>
                          <wps:cNvSpPr txBox="1"/>
                          <wps:spPr>
                            <a:xfrm>
                              <a:off x="0" y="0"/>
                              <a:ext cx="6553200" cy="6587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7E2FAB42" w14:textId="4264CC4E" w:rsidR="007D1947" w:rsidRDefault="00421852">
                                    <w:pPr>
                                      <w:pStyle w:val="NoSpacing"/>
                                      <w:spacing w:after="40"/>
                                      <w:jc w:val="center"/>
                                      <w:rPr>
                                        <w:caps/>
                                        <w:color w:val="5B9BD5" w:themeColor="accent1"/>
                                        <w:sz w:val="28"/>
                                        <w:szCs w:val="28"/>
                                      </w:rPr>
                                    </w:pPr>
                                    <w:r>
                                      <w:rPr>
                                        <w:caps/>
                                        <w:color w:val="5B9BD5" w:themeColor="accent1"/>
                                        <w:sz w:val="28"/>
                                        <w:szCs w:val="28"/>
                                      </w:rPr>
                                      <w:t>February 16, 2022</w:t>
                                    </w:r>
                                  </w:p>
                                </w:sdtContent>
                              </w:sdt>
                              <w:p w14:paraId="05C9F40C" w14:textId="77777777" w:rsidR="007D1947" w:rsidRDefault="0006289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FA42795" w14:textId="77777777" w:rsidR="007D1947" w:rsidRDefault="0006289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1B63C09" id="_x0000_t202" coordsize="21600,21600" o:spt="202" path="m,l,21600r21600,l21600,xe">
                    <v:stroke joinstyle="miter"/>
                    <v:path gradientshapeok="t" o:connecttype="rect"/>
                  </v:shapetype>
                  <v:shape id="Text Box 142" o:spid="_x0000_s1026" type="#_x0000_t202" style="position:absolute;left:0;text-align:left;margin-left:464.8pt;margin-top:709.95pt;width:516pt;height:51.8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7E2FAB42" w14:textId="4264CC4E" w:rsidR="007D1947" w:rsidRDefault="00421852">
                              <w:pPr>
                                <w:pStyle w:val="NoSpacing"/>
                                <w:spacing w:after="40"/>
                                <w:jc w:val="center"/>
                                <w:rPr>
                                  <w:caps/>
                                  <w:color w:val="5B9BD5" w:themeColor="accent1"/>
                                  <w:sz w:val="28"/>
                                  <w:szCs w:val="28"/>
                                </w:rPr>
                              </w:pPr>
                              <w:r>
                                <w:rPr>
                                  <w:caps/>
                                  <w:color w:val="5B9BD5" w:themeColor="accent1"/>
                                  <w:sz w:val="28"/>
                                  <w:szCs w:val="28"/>
                                </w:rPr>
                                <w:t>February 16, 2022</w:t>
                              </w:r>
                            </w:p>
                          </w:sdtContent>
                        </w:sdt>
                        <w:p w14:paraId="05C9F40C" w14:textId="77777777" w:rsidR="007D1947" w:rsidRDefault="0006289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FA42795" w14:textId="77777777" w:rsidR="007D1947" w:rsidRDefault="0006289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7D1947" w:rsidRPr="006D3B45">
            <w:rPr>
              <w:rFonts w:ascii="Arial" w:hAnsi="Arial" w:cs="Arial"/>
              <w:sz w:val="24"/>
              <w:szCs w:val="24"/>
            </w:rPr>
            <w:br w:type="page"/>
          </w:r>
          <w:bookmarkStart w:id="0" w:name="_Toc463944599"/>
          <w:r w:rsidR="007D1947" w:rsidRPr="00A05252">
            <w:rPr>
              <w:rFonts w:ascii="Arial" w:hAnsi="Arial" w:cs="Arial"/>
              <w:sz w:val="24"/>
              <w:szCs w:val="24"/>
            </w:rPr>
            <w:lastRenderedPageBreak/>
            <w:t>Executive Summary</w:t>
          </w:r>
          <w:bookmarkEnd w:id="0"/>
        </w:p>
        <w:p w14:paraId="56E04880" w14:textId="77777777" w:rsidR="007723C7" w:rsidRPr="00A05252" w:rsidRDefault="007723C7" w:rsidP="00A05252">
          <w:pPr>
            <w:jc w:val="both"/>
            <w:rPr>
              <w:rFonts w:ascii="Arial" w:hAnsi="Arial" w:cs="Arial"/>
              <w:sz w:val="24"/>
              <w:szCs w:val="24"/>
            </w:rPr>
          </w:pPr>
        </w:p>
        <w:p w14:paraId="7D427D87" w14:textId="0B858D9D" w:rsidR="007723C7" w:rsidRDefault="007D1947" w:rsidP="00A05252">
          <w:pPr>
            <w:jc w:val="both"/>
            <w:rPr>
              <w:rFonts w:ascii="Arial" w:hAnsi="Arial" w:cs="Arial"/>
              <w:sz w:val="24"/>
              <w:szCs w:val="24"/>
            </w:rPr>
          </w:pPr>
          <w:r w:rsidRPr="00A05252">
            <w:rPr>
              <w:rFonts w:ascii="Arial" w:hAnsi="Arial" w:cs="Arial"/>
              <w:sz w:val="24"/>
              <w:szCs w:val="24"/>
            </w:rPr>
            <w:t>The purpose of this report is to analys</w:t>
          </w:r>
          <w:r w:rsidR="00CC03DD" w:rsidRPr="00A05252">
            <w:rPr>
              <w:rFonts w:ascii="Arial" w:hAnsi="Arial" w:cs="Arial"/>
              <w:sz w:val="24"/>
              <w:szCs w:val="24"/>
            </w:rPr>
            <w:t>e the financial performance of the company Jury’s Inn who operates in the hospitality sector in United Kingdom</w:t>
          </w:r>
          <w:r w:rsidR="00C937E3" w:rsidRPr="00A05252">
            <w:rPr>
              <w:rFonts w:ascii="Arial" w:hAnsi="Arial" w:cs="Arial"/>
              <w:sz w:val="24"/>
              <w:szCs w:val="24"/>
            </w:rPr>
            <w:t xml:space="preserve"> and Northern Ireland</w:t>
          </w:r>
          <w:r w:rsidR="00CC03DD" w:rsidRPr="00A05252">
            <w:rPr>
              <w:rFonts w:ascii="Arial" w:hAnsi="Arial" w:cs="Arial"/>
              <w:sz w:val="24"/>
              <w:szCs w:val="24"/>
            </w:rPr>
            <w:t xml:space="preserve">. The ratio analysis has been used as a tool to evaluate the </w:t>
          </w:r>
          <w:r w:rsidR="007723C7" w:rsidRPr="00A05252">
            <w:rPr>
              <w:rFonts w:ascii="Arial" w:hAnsi="Arial" w:cs="Arial"/>
              <w:sz w:val="24"/>
              <w:szCs w:val="24"/>
            </w:rPr>
            <w:t>performance</w:t>
          </w:r>
          <w:r w:rsidR="00CC03DD" w:rsidRPr="00A05252">
            <w:rPr>
              <w:rFonts w:ascii="Arial" w:hAnsi="Arial" w:cs="Arial"/>
              <w:sz w:val="24"/>
              <w:szCs w:val="24"/>
            </w:rPr>
            <w:t xml:space="preserve"> for the years 2019 and 2020. Three ratios</w:t>
          </w:r>
          <w:r w:rsidR="007723C7" w:rsidRPr="00A05252">
            <w:rPr>
              <w:rFonts w:ascii="Arial" w:hAnsi="Arial" w:cs="Arial"/>
              <w:sz w:val="24"/>
              <w:szCs w:val="24"/>
            </w:rPr>
            <w:t>, profitability ratio, liquidity ratio and gearing ratio</w:t>
          </w:r>
          <w:r w:rsidR="00CC03DD" w:rsidRPr="00A05252">
            <w:rPr>
              <w:rFonts w:ascii="Arial" w:hAnsi="Arial" w:cs="Arial"/>
              <w:sz w:val="24"/>
              <w:szCs w:val="24"/>
            </w:rPr>
            <w:t xml:space="preserve"> have been </w:t>
          </w:r>
          <w:r w:rsidR="007723C7" w:rsidRPr="00A05252">
            <w:rPr>
              <w:rFonts w:ascii="Arial" w:hAnsi="Arial" w:cs="Arial"/>
              <w:sz w:val="24"/>
              <w:szCs w:val="24"/>
            </w:rPr>
            <w:t>analysed</w:t>
          </w:r>
          <w:r w:rsidR="00CC03DD" w:rsidRPr="00A05252">
            <w:rPr>
              <w:rFonts w:ascii="Arial" w:hAnsi="Arial" w:cs="Arial"/>
              <w:sz w:val="24"/>
              <w:szCs w:val="24"/>
            </w:rPr>
            <w:t xml:space="preserve"> and used to see the </w:t>
          </w:r>
          <w:r w:rsidR="007723C7" w:rsidRPr="00A05252">
            <w:rPr>
              <w:rFonts w:ascii="Arial" w:hAnsi="Arial" w:cs="Arial"/>
              <w:sz w:val="24"/>
              <w:szCs w:val="24"/>
            </w:rPr>
            <w:t>trends</w:t>
          </w:r>
          <w:r w:rsidR="00CC03DD" w:rsidRPr="00A05252">
            <w:rPr>
              <w:rFonts w:ascii="Arial" w:hAnsi="Arial" w:cs="Arial"/>
              <w:sz w:val="24"/>
              <w:szCs w:val="24"/>
            </w:rPr>
            <w:t xml:space="preserve"> and </w:t>
          </w:r>
          <w:r w:rsidR="007723C7" w:rsidRPr="00A05252">
            <w:rPr>
              <w:rFonts w:ascii="Arial" w:hAnsi="Arial" w:cs="Arial"/>
              <w:sz w:val="24"/>
              <w:szCs w:val="24"/>
            </w:rPr>
            <w:t>position</w:t>
          </w:r>
          <w:r w:rsidR="00CC03DD" w:rsidRPr="00A05252">
            <w:rPr>
              <w:rFonts w:ascii="Arial" w:hAnsi="Arial" w:cs="Arial"/>
              <w:sz w:val="24"/>
              <w:szCs w:val="24"/>
            </w:rPr>
            <w:t xml:space="preserve"> </w:t>
          </w:r>
          <w:r w:rsidR="007723C7" w:rsidRPr="00A05252">
            <w:rPr>
              <w:rFonts w:ascii="Arial" w:hAnsi="Arial" w:cs="Arial"/>
              <w:sz w:val="24"/>
              <w:szCs w:val="24"/>
            </w:rPr>
            <w:t>for Jury’s Inn.  Which indicate whether Jury’s Inn is doing well or if it needs to evaluate and perform better for the futur</w:t>
          </w:r>
          <w:r w:rsidR="00E53E73">
            <w:rPr>
              <w:rFonts w:ascii="Arial" w:hAnsi="Arial" w:cs="Arial"/>
              <w:sz w:val="24"/>
              <w:szCs w:val="24"/>
            </w:rPr>
            <w:t>e.</w:t>
          </w:r>
        </w:p>
        <w:p w14:paraId="1D967B15" w14:textId="77777777" w:rsidR="00E53E73" w:rsidRPr="00A05252" w:rsidRDefault="00E53E73" w:rsidP="00A05252">
          <w:pPr>
            <w:jc w:val="both"/>
            <w:rPr>
              <w:rFonts w:ascii="Arial" w:hAnsi="Arial" w:cs="Arial"/>
              <w:sz w:val="24"/>
              <w:szCs w:val="24"/>
            </w:rPr>
          </w:pPr>
        </w:p>
        <w:p w14:paraId="21FB0FA9" w14:textId="77777777" w:rsidR="007723C7" w:rsidRPr="00A05252" w:rsidRDefault="007723C7" w:rsidP="00A05252">
          <w:pPr>
            <w:jc w:val="both"/>
            <w:rPr>
              <w:rFonts w:ascii="Arial" w:hAnsi="Arial" w:cs="Arial"/>
              <w:sz w:val="24"/>
              <w:szCs w:val="24"/>
            </w:rPr>
          </w:pPr>
        </w:p>
        <w:p w14:paraId="721CD5DB" w14:textId="77777777" w:rsidR="007D1947" w:rsidRPr="00A05252" w:rsidRDefault="007D1947" w:rsidP="00A05252">
          <w:pPr>
            <w:jc w:val="both"/>
            <w:rPr>
              <w:rFonts w:ascii="Arial" w:hAnsi="Arial" w:cs="Arial"/>
              <w:sz w:val="24"/>
              <w:szCs w:val="24"/>
            </w:rPr>
          </w:pPr>
        </w:p>
        <w:p w14:paraId="57452D84" w14:textId="77777777" w:rsidR="007D1947" w:rsidRPr="00A05252" w:rsidRDefault="007D1947" w:rsidP="00A05252">
          <w:pPr>
            <w:jc w:val="both"/>
            <w:rPr>
              <w:rFonts w:ascii="Arial" w:hAnsi="Arial" w:cs="Arial"/>
              <w:sz w:val="24"/>
              <w:szCs w:val="24"/>
            </w:rPr>
          </w:pPr>
        </w:p>
        <w:p w14:paraId="13EFFDA4" w14:textId="77777777" w:rsidR="007D1947" w:rsidRPr="00A05252" w:rsidRDefault="007D1947" w:rsidP="00A05252">
          <w:pPr>
            <w:jc w:val="both"/>
            <w:rPr>
              <w:rFonts w:ascii="Arial" w:hAnsi="Arial" w:cs="Arial"/>
              <w:sz w:val="24"/>
              <w:szCs w:val="24"/>
            </w:rPr>
          </w:pPr>
        </w:p>
        <w:p w14:paraId="78E24A80" w14:textId="77777777" w:rsidR="007D1947" w:rsidRPr="00A05252" w:rsidRDefault="007D1947" w:rsidP="00A05252">
          <w:pPr>
            <w:jc w:val="both"/>
            <w:rPr>
              <w:rFonts w:ascii="Arial" w:hAnsi="Arial" w:cs="Arial"/>
              <w:sz w:val="24"/>
              <w:szCs w:val="24"/>
            </w:rPr>
          </w:pPr>
        </w:p>
        <w:p w14:paraId="1C510D1C" w14:textId="77777777" w:rsidR="007D1947" w:rsidRPr="00A05252" w:rsidRDefault="007D1947" w:rsidP="00A05252">
          <w:pPr>
            <w:jc w:val="both"/>
            <w:rPr>
              <w:rFonts w:ascii="Arial" w:hAnsi="Arial" w:cs="Arial"/>
              <w:sz w:val="24"/>
              <w:szCs w:val="24"/>
            </w:rPr>
          </w:pPr>
        </w:p>
        <w:p w14:paraId="6C70A158" w14:textId="77777777" w:rsidR="007D1947" w:rsidRPr="00A05252" w:rsidRDefault="007D1947" w:rsidP="00A05252">
          <w:pPr>
            <w:jc w:val="both"/>
            <w:rPr>
              <w:rFonts w:ascii="Arial" w:hAnsi="Arial" w:cs="Arial"/>
              <w:sz w:val="24"/>
              <w:szCs w:val="24"/>
            </w:rPr>
          </w:pPr>
        </w:p>
        <w:p w14:paraId="37EA9352" w14:textId="77777777" w:rsidR="007D1947" w:rsidRPr="00A05252" w:rsidRDefault="007D1947" w:rsidP="00A05252">
          <w:pPr>
            <w:jc w:val="both"/>
            <w:rPr>
              <w:rFonts w:ascii="Arial" w:hAnsi="Arial" w:cs="Arial"/>
              <w:sz w:val="24"/>
              <w:szCs w:val="24"/>
            </w:rPr>
          </w:pPr>
        </w:p>
        <w:p w14:paraId="3D228F6D" w14:textId="77777777" w:rsidR="007D1947" w:rsidRPr="00A05252" w:rsidRDefault="007D1947" w:rsidP="00A05252">
          <w:pPr>
            <w:jc w:val="both"/>
            <w:rPr>
              <w:rFonts w:ascii="Arial" w:hAnsi="Arial" w:cs="Arial"/>
              <w:sz w:val="24"/>
              <w:szCs w:val="24"/>
            </w:rPr>
          </w:pPr>
        </w:p>
        <w:p w14:paraId="71E50BE1" w14:textId="77777777" w:rsidR="007D1947" w:rsidRPr="00A05252" w:rsidRDefault="007D1947" w:rsidP="00A05252">
          <w:pPr>
            <w:jc w:val="both"/>
            <w:rPr>
              <w:rFonts w:ascii="Arial" w:hAnsi="Arial" w:cs="Arial"/>
              <w:sz w:val="24"/>
              <w:szCs w:val="24"/>
            </w:rPr>
          </w:pPr>
        </w:p>
        <w:p w14:paraId="7B05BB48" w14:textId="77777777" w:rsidR="007D1947" w:rsidRPr="00A05252" w:rsidRDefault="007D1947" w:rsidP="00A05252">
          <w:pPr>
            <w:jc w:val="both"/>
            <w:rPr>
              <w:rFonts w:ascii="Arial" w:hAnsi="Arial" w:cs="Arial"/>
              <w:sz w:val="24"/>
              <w:szCs w:val="24"/>
            </w:rPr>
          </w:pPr>
        </w:p>
        <w:p w14:paraId="25EEC5CC" w14:textId="77777777" w:rsidR="007D1947" w:rsidRPr="00A05252" w:rsidRDefault="007D1947" w:rsidP="00A05252">
          <w:pPr>
            <w:jc w:val="both"/>
            <w:rPr>
              <w:rFonts w:ascii="Arial" w:hAnsi="Arial" w:cs="Arial"/>
              <w:sz w:val="24"/>
              <w:szCs w:val="24"/>
            </w:rPr>
          </w:pPr>
        </w:p>
        <w:p w14:paraId="5426FAB3" w14:textId="77777777" w:rsidR="007D1947" w:rsidRPr="00A05252" w:rsidRDefault="007D1947" w:rsidP="00A05252">
          <w:pPr>
            <w:jc w:val="both"/>
            <w:rPr>
              <w:rFonts w:ascii="Arial" w:hAnsi="Arial" w:cs="Arial"/>
              <w:sz w:val="24"/>
              <w:szCs w:val="24"/>
            </w:rPr>
          </w:pPr>
        </w:p>
        <w:p w14:paraId="766C8BD3" w14:textId="77777777" w:rsidR="007D1947" w:rsidRPr="00A05252" w:rsidRDefault="007D1947" w:rsidP="00A05252">
          <w:pPr>
            <w:jc w:val="both"/>
            <w:rPr>
              <w:rFonts w:ascii="Arial" w:hAnsi="Arial" w:cs="Arial"/>
              <w:sz w:val="24"/>
              <w:szCs w:val="24"/>
            </w:rPr>
          </w:pPr>
        </w:p>
        <w:p w14:paraId="3D3D25F3" w14:textId="77777777" w:rsidR="007D1947" w:rsidRPr="00A05252" w:rsidRDefault="007D1947" w:rsidP="00A05252">
          <w:pPr>
            <w:jc w:val="both"/>
            <w:rPr>
              <w:rFonts w:ascii="Arial" w:hAnsi="Arial" w:cs="Arial"/>
              <w:sz w:val="24"/>
              <w:szCs w:val="24"/>
            </w:rPr>
          </w:pPr>
        </w:p>
        <w:p w14:paraId="6DE59E56" w14:textId="77777777" w:rsidR="007D1947" w:rsidRPr="00A05252" w:rsidRDefault="007D1947" w:rsidP="00A05252">
          <w:pPr>
            <w:jc w:val="both"/>
            <w:rPr>
              <w:rFonts w:ascii="Arial" w:hAnsi="Arial" w:cs="Arial"/>
              <w:sz w:val="24"/>
              <w:szCs w:val="24"/>
            </w:rPr>
          </w:pPr>
        </w:p>
        <w:p w14:paraId="1CF838E3" w14:textId="77777777" w:rsidR="007D1947" w:rsidRPr="00A05252" w:rsidRDefault="007D1947" w:rsidP="00A05252">
          <w:pPr>
            <w:jc w:val="both"/>
            <w:rPr>
              <w:rFonts w:ascii="Arial" w:hAnsi="Arial" w:cs="Arial"/>
              <w:sz w:val="24"/>
              <w:szCs w:val="24"/>
            </w:rPr>
          </w:pPr>
        </w:p>
        <w:p w14:paraId="79AB28D0" w14:textId="77777777" w:rsidR="007D1947" w:rsidRPr="00A05252" w:rsidRDefault="007D1947" w:rsidP="00A05252">
          <w:pPr>
            <w:jc w:val="both"/>
            <w:rPr>
              <w:rFonts w:ascii="Arial" w:hAnsi="Arial" w:cs="Arial"/>
              <w:sz w:val="24"/>
              <w:szCs w:val="24"/>
            </w:rPr>
          </w:pPr>
        </w:p>
        <w:p w14:paraId="3649B74A" w14:textId="77777777" w:rsidR="007D1947" w:rsidRPr="00A05252" w:rsidRDefault="007D1947" w:rsidP="00A05252">
          <w:pPr>
            <w:jc w:val="both"/>
            <w:rPr>
              <w:rFonts w:ascii="Arial" w:hAnsi="Arial" w:cs="Arial"/>
              <w:sz w:val="24"/>
              <w:szCs w:val="24"/>
            </w:rPr>
          </w:pPr>
        </w:p>
        <w:p w14:paraId="450951F2" w14:textId="77777777" w:rsidR="007D1947" w:rsidRPr="00A05252" w:rsidRDefault="007D1947" w:rsidP="00A05252">
          <w:pPr>
            <w:jc w:val="both"/>
            <w:rPr>
              <w:rFonts w:ascii="Arial" w:hAnsi="Arial" w:cs="Arial"/>
              <w:sz w:val="24"/>
              <w:szCs w:val="24"/>
            </w:rPr>
          </w:pPr>
        </w:p>
        <w:p w14:paraId="1199965F" w14:textId="77777777" w:rsidR="007D1947" w:rsidRPr="00A05252" w:rsidRDefault="007D1947" w:rsidP="00A05252">
          <w:pPr>
            <w:jc w:val="both"/>
            <w:rPr>
              <w:rFonts w:ascii="Arial" w:hAnsi="Arial" w:cs="Arial"/>
              <w:sz w:val="24"/>
              <w:szCs w:val="24"/>
            </w:rPr>
          </w:pPr>
        </w:p>
        <w:p w14:paraId="4C2A6BBD" w14:textId="77777777" w:rsidR="007D1947" w:rsidRPr="00A05252" w:rsidRDefault="007D1947" w:rsidP="00A05252">
          <w:pPr>
            <w:jc w:val="both"/>
            <w:rPr>
              <w:rFonts w:ascii="Arial" w:hAnsi="Arial" w:cs="Arial"/>
              <w:sz w:val="24"/>
              <w:szCs w:val="24"/>
            </w:rPr>
          </w:pPr>
        </w:p>
        <w:p w14:paraId="12741877" w14:textId="77777777" w:rsidR="007D1947" w:rsidRPr="00A05252" w:rsidRDefault="007D1947" w:rsidP="00A05252">
          <w:pPr>
            <w:jc w:val="both"/>
            <w:rPr>
              <w:rFonts w:ascii="Arial" w:hAnsi="Arial" w:cs="Arial"/>
              <w:sz w:val="24"/>
              <w:szCs w:val="24"/>
            </w:rPr>
          </w:pPr>
        </w:p>
        <w:p w14:paraId="0ADB48CD" w14:textId="77777777" w:rsidR="007D1947" w:rsidRPr="00A05252" w:rsidRDefault="007D1947" w:rsidP="00A05252">
          <w:pPr>
            <w:jc w:val="both"/>
            <w:rPr>
              <w:rFonts w:ascii="Arial" w:hAnsi="Arial" w:cs="Arial"/>
              <w:sz w:val="24"/>
              <w:szCs w:val="24"/>
            </w:rPr>
          </w:pPr>
        </w:p>
        <w:p w14:paraId="1984A376" w14:textId="77777777" w:rsidR="007D1947" w:rsidRPr="00A05252" w:rsidRDefault="007D1947" w:rsidP="00A05252">
          <w:pPr>
            <w:jc w:val="both"/>
            <w:rPr>
              <w:rFonts w:ascii="Arial" w:hAnsi="Arial" w:cs="Arial"/>
              <w:sz w:val="24"/>
              <w:szCs w:val="24"/>
            </w:rPr>
          </w:pPr>
        </w:p>
        <w:p w14:paraId="107FA82F" w14:textId="77777777" w:rsidR="007D1947" w:rsidRPr="00A05252" w:rsidRDefault="007D1947" w:rsidP="00A05252">
          <w:pPr>
            <w:jc w:val="both"/>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26997A9B" w14:textId="77777777" w:rsidR="007D1947" w:rsidRPr="00A05252" w:rsidRDefault="007D1947" w:rsidP="00A05252">
              <w:pPr>
                <w:pStyle w:val="TOCHeading"/>
                <w:jc w:val="both"/>
                <w:rPr>
                  <w:rFonts w:ascii="Arial" w:hAnsi="Arial" w:cs="Arial"/>
                  <w:sz w:val="24"/>
                  <w:szCs w:val="24"/>
                </w:rPr>
              </w:pPr>
              <w:r w:rsidRPr="00A05252">
                <w:rPr>
                  <w:rFonts w:ascii="Arial" w:hAnsi="Arial" w:cs="Arial"/>
                  <w:sz w:val="24"/>
                  <w:szCs w:val="24"/>
                </w:rPr>
                <w:t>Table of Contents</w:t>
              </w:r>
            </w:p>
            <w:p w14:paraId="69014AF2" w14:textId="3DDE7135" w:rsidR="00115B96" w:rsidRPr="00A05252" w:rsidRDefault="007D1947" w:rsidP="00A05252">
              <w:pPr>
                <w:pStyle w:val="TOC1"/>
                <w:tabs>
                  <w:tab w:val="right" w:leader="dot" w:pos="9016"/>
                </w:tabs>
                <w:jc w:val="both"/>
                <w:rPr>
                  <w:rFonts w:ascii="Arial" w:eastAsiaTheme="minorEastAsia" w:hAnsi="Arial" w:cs="Arial"/>
                  <w:noProof/>
                  <w:sz w:val="24"/>
                  <w:szCs w:val="24"/>
                  <w:lang w:eastAsia="en-GB"/>
                </w:rPr>
              </w:pPr>
              <w:r w:rsidRPr="00A05252">
                <w:rPr>
                  <w:rFonts w:ascii="Arial" w:hAnsi="Arial" w:cs="Arial"/>
                  <w:sz w:val="24"/>
                  <w:szCs w:val="24"/>
                </w:rPr>
                <w:fldChar w:fldCharType="begin"/>
              </w:r>
              <w:r w:rsidRPr="00A05252">
                <w:rPr>
                  <w:rFonts w:ascii="Arial" w:hAnsi="Arial" w:cs="Arial"/>
                  <w:sz w:val="24"/>
                  <w:szCs w:val="24"/>
                </w:rPr>
                <w:instrText xml:space="preserve"> TOC \o "1-3" \h \z \u </w:instrText>
              </w:r>
              <w:r w:rsidRPr="00A05252">
                <w:rPr>
                  <w:rFonts w:ascii="Arial" w:hAnsi="Arial" w:cs="Arial"/>
                  <w:sz w:val="24"/>
                  <w:szCs w:val="24"/>
                </w:rPr>
                <w:fldChar w:fldCharType="separate"/>
              </w:r>
              <w:hyperlink w:anchor="_Toc463944599" w:history="1">
                <w:r w:rsidR="00115B96" w:rsidRPr="00A05252">
                  <w:rPr>
                    <w:rStyle w:val="Hyperlink"/>
                    <w:rFonts w:ascii="Arial" w:hAnsi="Arial" w:cs="Arial"/>
                    <w:noProof/>
                    <w:sz w:val="24"/>
                    <w:szCs w:val="24"/>
                  </w:rPr>
                  <w:t>Executive Summary</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_Toc463944599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1</w:t>
                </w:r>
                <w:r w:rsidR="00115B96" w:rsidRPr="00A05252">
                  <w:rPr>
                    <w:rFonts w:ascii="Arial" w:hAnsi="Arial" w:cs="Arial"/>
                    <w:noProof/>
                    <w:webHidden/>
                    <w:sz w:val="24"/>
                    <w:szCs w:val="24"/>
                  </w:rPr>
                  <w:fldChar w:fldCharType="end"/>
                </w:r>
              </w:hyperlink>
            </w:p>
            <w:p w14:paraId="71A5206B" w14:textId="10D928C4" w:rsidR="00115B96" w:rsidRPr="00A05252" w:rsidRDefault="00062896" w:rsidP="00A05252">
              <w:pPr>
                <w:pStyle w:val="TOC1"/>
                <w:tabs>
                  <w:tab w:val="right" w:leader="dot" w:pos="9016"/>
                </w:tabs>
                <w:jc w:val="both"/>
                <w:rPr>
                  <w:rFonts w:ascii="Arial" w:eastAsiaTheme="minorEastAsia" w:hAnsi="Arial" w:cs="Arial"/>
                  <w:noProof/>
                  <w:sz w:val="24"/>
                  <w:szCs w:val="24"/>
                  <w:lang w:eastAsia="en-GB"/>
                </w:rPr>
              </w:pPr>
              <w:hyperlink w:anchor="_Toc463944600" w:history="1">
                <w:r w:rsidR="00115B96" w:rsidRPr="00A05252">
                  <w:rPr>
                    <w:rStyle w:val="Hyperlink"/>
                    <w:rFonts w:ascii="Arial" w:hAnsi="Arial" w:cs="Arial"/>
                    <w:noProof/>
                    <w:sz w:val="24"/>
                    <w:szCs w:val="24"/>
                  </w:rPr>
                  <w:t>Introduction</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_Toc463944600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3</w:t>
                </w:r>
                <w:r w:rsidR="00115B96" w:rsidRPr="00A05252">
                  <w:rPr>
                    <w:rFonts w:ascii="Arial" w:hAnsi="Arial" w:cs="Arial"/>
                    <w:noProof/>
                    <w:webHidden/>
                    <w:sz w:val="24"/>
                    <w:szCs w:val="24"/>
                  </w:rPr>
                  <w:fldChar w:fldCharType="end"/>
                </w:r>
              </w:hyperlink>
            </w:p>
            <w:p w14:paraId="66D9A866" w14:textId="42423DD3" w:rsidR="00115B96" w:rsidRPr="00A05252" w:rsidRDefault="00062896" w:rsidP="00A05252">
              <w:pPr>
                <w:pStyle w:val="TOC1"/>
                <w:tabs>
                  <w:tab w:val="right" w:leader="dot" w:pos="9016"/>
                </w:tabs>
                <w:jc w:val="both"/>
                <w:rPr>
                  <w:rFonts w:ascii="Arial" w:eastAsiaTheme="minorEastAsia" w:hAnsi="Arial" w:cs="Arial"/>
                  <w:noProof/>
                  <w:sz w:val="24"/>
                  <w:szCs w:val="24"/>
                  <w:lang w:eastAsia="en-GB"/>
                </w:rPr>
              </w:pPr>
              <w:hyperlink w:anchor="_Toc463944601" w:history="1">
                <w:r w:rsidR="00115B96" w:rsidRPr="00A05252">
                  <w:rPr>
                    <w:rStyle w:val="Hyperlink"/>
                    <w:rFonts w:ascii="Arial" w:hAnsi="Arial" w:cs="Arial"/>
                    <w:noProof/>
                    <w:sz w:val="24"/>
                    <w:szCs w:val="24"/>
                  </w:rPr>
                  <w:t>Financial Analysis</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_Toc463944601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4</w:t>
                </w:r>
                <w:r w:rsidR="00115B96" w:rsidRPr="00A05252">
                  <w:rPr>
                    <w:rFonts w:ascii="Arial" w:hAnsi="Arial" w:cs="Arial"/>
                    <w:noProof/>
                    <w:webHidden/>
                    <w:sz w:val="24"/>
                    <w:szCs w:val="24"/>
                  </w:rPr>
                  <w:fldChar w:fldCharType="end"/>
                </w:r>
              </w:hyperlink>
            </w:p>
            <w:p w14:paraId="471E30E3" w14:textId="5279E258" w:rsidR="00115B96" w:rsidRPr="00A05252" w:rsidRDefault="00062896" w:rsidP="00A05252">
              <w:pPr>
                <w:pStyle w:val="TOC1"/>
                <w:tabs>
                  <w:tab w:val="right" w:leader="dot" w:pos="9016"/>
                </w:tabs>
                <w:jc w:val="both"/>
                <w:rPr>
                  <w:rFonts w:ascii="Arial" w:eastAsiaTheme="minorEastAsia" w:hAnsi="Arial" w:cs="Arial"/>
                  <w:noProof/>
                  <w:sz w:val="24"/>
                  <w:szCs w:val="24"/>
                  <w:lang w:eastAsia="en-GB"/>
                </w:rPr>
              </w:pPr>
              <w:hyperlink w:anchor="_Toc463944602" w:history="1">
                <w:r w:rsidR="00115B96" w:rsidRPr="00A05252">
                  <w:rPr>
                    <w:rStyle w:val="Hyperlink"/>
                    <w:rFonts w:ascii="Arial" w:hAnsi="Arial" w:cs="Arial"/>
                    <w:noProof/>
                    <w:sz w:val="24"/>
                    <w:szCs w:val="24"/>
                  </w:rPr>
                  <w:t>Financial Analysis Trends</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_Toc463944602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5</w:t>
                </w:r>
                <w:r w:rsidR="00115B96" w:rsidRPr="00A05252">
                  <w:rPr>
                    <w:rFonts w:ascii="Arial" w:hAnsi="Arial" w:cs="Arial"/>
                    <w:noProof/>
                    <w:webHidden/>
                    <w:sz w:val="24"/>
                    <w:szCs w:val="24"/>
                  </w:rPr>
                  <w:fldChar w:fldCharType="end"/>
                </w:r>
              </w:hyperlink>
            </w:p>
            <w:p w14:paraId="6C465A84" w14:textId="0D8A8DED" w:rsidR="00115B96" w:rsidRPr="00A05252" w:rsidRDefault="00062896" w:rsidP="00A05252">
              <w:pPr>
                <w:pStyle w:val="TOC2"/>
                <w:tabs>
                  <w:tab w:val="right" w:leader="dot" w:pos="9016"/>
                </w:tabs>
                <w:jc w:val="both"/>
                <w:rPr>
                  <w:rFonts w:ascii="Arial" w:hAnsi="Arial" w:cs="Arial"/>
                  <w:noProof/>
                  <w:sz w:val="24"/>
                  <w:szCs w:val="24"/>
                </w:rPr>
              </w:pPr>
              <w:hyperlink w:anchor="_Toc463944603" w:history="1">
                <w:r w:rsidR="00115B96" w:rsidRPr="00A05252">
                  <w:rPr>
                    <w:rStyle w:val="Hyperlink"/>
                    <w:rFonts w:ascii="Arial" w:hAnsi="Arial" w:cs="Arial"/>
                    <w:noProof/>
                    <w:sz w:val="24"/>
                    <w:szCs w:val="24"/>
                  </w:rPr>
                  <w:t>Profitability</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_Toc463944603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5</w:t>
                </w:r>
                <w:r w:rsidR="00115B96" w:rsidRPr="00A05252">
                  <w:rPr>
                    <w:rFonts w:ascii="Arial" w:hAnsi="Arial" w:cs="Arial"/>
                    <w:noProof/>
                    <w:webHidden/>
                    <w:sz w:val="24"/>
                    <w:szCs w:val="24"/>
                  </w:rPr>
                  <w:fldChar w:fldCharType="end"/>
                </w:r>
              </w:hyperlink>
            </w:p>
            <w:p w14:paraId="620B62ED" w14:textId="6B6B7E35" w:rsidR="00115B96" w:rsidRPr="00A05252" w:rsidRDefault="00062896" w:rsidP="00A05252">
              <w:pPr>
                <w:pStyle w:val="TOC2"/>
                <w:tabs>
                  <w:tab w:val="right" w:leader="dot" w:pos="9016"/>
                </w:tabs>
                <w:jc w:val="both"/>
                <w:rPr>
                  <w:rFonts w:ascii="Arial" w:hAnsi="Arial" w:cs="Arial"/>
                  <w:noProof/>
                  <w:sz w:val="24"/>
                  <w:szCs w:val="24"/>
                </w:rPr>
              </w:pPr>
              <w:hyperlink w:anchor="_Toc463944604" w:history="1">
                <w:r w:rsidR="00115B96" w:rsidRPr="00A05252">
                  <w:rPr>
                    <w:rStyle w:val="Hyperlink"/>
                    <w:rFonts w:ascii="Arial" w:hAnsi="Arial" w:cs="Arial"/>
                    <w:noProof/>
                    <w:sz w:val="24"/>
                    <w:szCs w:val="24"/>
                  </w:rPr>
                  <w:t>Liquidity</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_Toc463944604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5</w:t>
                </w:r>
                <w:r w:rsidR="00115B96" w:rsidRPr="00A05252">
                  <w:rPr>
                    <w:rFonts w:ascii="Arial" w:hAnsi="Arial" w:cs="Arial"/>
                    <w:noProof/>
                    <w:webHidden/>
                    <w:sz w:val="24"/>
                    <w:szCs w:val="24"/>
                  </w:rPr>
                  <w:fldChar w:fldCharType="end"/>
                </w:r>
              </w:hyperlink>
            </w:p>
            <w:p w14:paraId="69DF0A5E" w14:textId="6B1865F2" w:rsidR="00115B96" w:rsidRPr="00A05252" w:rsidRDefault="00062896" w:rsidP="00A05252">
              <w:pPr>
                <w:pStyle w:val="TOC2"/>
                <w:tabs>
                  <w:tab w:val="right" w:leader="dot" w:pos="9016"/>
                </w:tabs>
                <w:jc w:val="both"/>
                <w:rPr>
                  <w:rFonts w:ascii="Arial" w:hAnsi="Arial" w:cs="Arial"/>
                  <w:noProof/>
                  <w:sz w:val="24"/>
                  <w:szCs w:val="24"/>
                </w:rPr>
              </w:pPr>
              <w:hyperlink w:anchor="_Toc463944605" w:history="1">
                <w:r w:rsidR="00115B96" w:rsidRPr="00A05252">
                  <w:rPr>
                    <w:rStyle w:val="Hyperlink"/>
                    <w:rFonts w:ascii="Arial" w:hAnsi="Arial" w:cs="Arial"/>
                    <w:noProof/>
                    <w:sz w:val="24"/>
                    <w:szCs w:val="24"/>
                  </w:rPr>
                  <w:t>Gearing</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_Toc463944605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6</w:t>
                </w:r>
                <w:r w:rsidR="00115B96" w:rsidRPr="00A05252">
                  <w:rPr>
                    <w:rFonts w:ascii="Arial" w:hAnsi="Arial" w:cs="Arial"/>
                    <w:noProof/>
                    <w:webHidden/>
                    <w:sz w:val="24"/>
                    <w:szCs w:val="24"/>
                  </w:rPr>
                  <w:fldChar w:fldCharType="end"/>
                </w:r>
              </w:hyperlink>
            </w:p>
            <w:p w14:paraId="2C9DA40C" w14:textId="6286EDB4" w:rsidR="00115B96" w:rsidRPr="00A05252" w:rsidRDefault="00062896" w:rsidP="00A05252">
              <w:pPr>
                <w:pStyle w:val="TOC1"/>
                <w:tabs>
                  <w:tab w:val="right" w:leader="dot" w:pos="9016"/>
                </w:tabs>
                <w:jc w:val="both"/>
                <w:rPr>
                  <w:rFonts w:ascii="Arial" w:eastAsiaTheme="minorEastAsia" w:hAnsi="Arial" w:cs="Arial"/>
                  <w:noProof/>
                  <w:sz w:val="24"/>
                  <w:szCs w:val="24"/>
                  <w:lang w:eastAsia="en-GB"/>
                </w:rPr>
              </w:pPr>
              <w:hyperlink w:anchor="_Toc463944606" w:history="1">
                <w:r w:rsidR="00115B96" w:rsidRPr="00A05252">
                  <w:rPr>
                    <w:rStyle w:val="Hyperlink"/>
                    <w:rFonts w:ascii="Arial" w:hAnsi="Arial" w:cs="Arial"/>
                    <w:noProof/>
                    <w:sz w:val="24"/>
                    <w:szCs w:val="24"/>
                  </w:rPr>
                  <w:t>Knowledge from Ratio Analysis</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_Toc463944606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6</w:t>
                </w:r>
                <w:r w:rsidR="00115B96" w:rsidRPr="00A05252">
                  <w:rPr>
                    <w:rFonts w:ascii="Arial" w:hAnsi="Arial" w:cs="Arial"/>
                    <w:noProof/>
                    <w:webHidden/>
                    <w:sz w:val="24"/>
                    <w:szCs w:val="24"/>
                  </w:rPr>
                  <w:fldChar w:fldCharType="end"/>
                </w:r>
              </w:hyperlink>
            </w:p>
            <w:p w14:paraId="36AB296A" w14:textId="30AB015B" w:rsidR="00115B96" w:rsidRPr="00A05252" w:rsidRDefault="00062896" w:rsidP="00A05252">
              <w:pPr>
                <w:pStyle w:val="TOC1"/>
                <w:tabs>
                  <w:tab w:val="right" w:leader="dot" w:pos="9016"/>
                </w:tabs>
                <w:jc w:val="both"/>
                <w:rPr>
                  <w:rFonts w:ascii="Arial" w:eastAsiaTheme="minorEastAsia" w:hAnsi="Arial" w:cs="Arial"/>
                  <w:noProof/>
                  <w:sz w:val="24"/>
                  <w:szCs w:val="24"/>
                  <w:lang w:eastAsia="en-GB"/>
                </w:rPr>
              </w:pPr>
              <w:hyperlink w:anchor="_Toc463944607" w:history="1">
                <w:r w:rsidR="00115B96" w:rsidRPr="00A05252">
                  <w:rPr>
                    <w:rStyle w:val="Hyperlink"/>
                    <w:rFonts w:ascii="Arial" w:hAnsi="Arial" w:cs="Arial"/>
                    <w:noProof/>
                    <w:sz w:val="24"/>
                    <w:szCs w:val="24"/>
                  </w:rPr>
                  <w:t>Benefits and Limitations of Ratio Analysis</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_Toc463944607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7</w:t>
                </w:r>
                <w:r w:rsidR="00115B96" w:rsidRPr="00A05252">
                  <w:rPr>
                    <w:rFonts w:ascii="Arial" w:hAnsi="Arial" w:cs="Arial"/>
                    <w:noProof/>
                    <w:webHidden/>
                    <w:sz w:val="24"/>
                    <w:szCs w:val="24"/>
                  </w:rPr>
                  <w:fldChar w:fldCharType="end"/>
                </w:r>
              </w:hyperlink>
            </w:p>
            <w:p w14:paraId="5F60A52B" w14:textId="017BCA12" w:rsidR="00115B96" w:rsidRPr="00A05252" w:rsidRDefault="00062896" w:rsidP="00A05252">
              <w:pPr>
                <w:pStyle w:val="TOC1"/>
                <w:tabs>
                  <w:tab w:val="right" w:leader="dot" w:pos="9016"/>
                </w:tabs>
                <w:jc w:val="both"/>
                <w:rPr>
                  <w:rFonts w:ascii="Arial" w:eastAsiaTheme="minorEastAsia" w:hAnsi="Arial" w:cs="Arial"/>
                  <w:noProof/>
                  <w:sz w:val="24"/>
                  <w:szCs w:val="24"/>
                  <w:lang w:eastAsia="en-GB"/>
                </w:rPr>
              </w:pPr>
              <w:hyperlink w:anchor="_Toc463944608" w:history="1">
                <w:r w:rsidR="00115B96" w:rsidRPr="00A05252">
                  <w:rPr>
                    <w:rStyle w:val="Hyperlink"/>
                    <w:rFonts w:ascii="Arial" w:hAnsi="Arial" w:cs="Arial"/>
                    <w:noProof/>
                    <w:sz w:val="24"/>
                    <w:szCs w:val="24"/>
                  </w:rPr>
                  <w:t>Conclusion (average of 10% of word count)</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_Toc463944608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7</w:t>
                </w:r>
                <w:r w:rsidR="00115B96" w:rsidRPr="00A05252">
                  <w:rPr>
                    <w:rFonts w:ascii="Arial" w:hAnsi="Arial" w:cs="Arial"/>
                    <w:noProof/>
                    <w:webHidden/>
                    <w:sz w:val="24"/>
                    <w:szCs w:val="24"/>
                  </w:rPr>
                  <w:fldChar w:fldCharType="end"/>
                </w:r>
              </w:hyperlink>
            </w:p>
            <w:p w14:paraId="19AD3E69" w14:textId="14430286" w:rsidR="00115B96" w:rsidRPr="00A05252" w:rsidRDefault="00062896" w:rsidP="00A05252">
              <w:pPr>
                <w:pStyle w:val="TOC1"/>
                <w:tabs>
                  <w:tab w:val="right" w:leader="dot" w:pos="9016"/>
                </w:tabs>
                <w:jc w:val="both"/>
                <w:rPr>
                  <w:rFonts w:ascii="Arial" w:eastAsiaTheme="minorEastAsia" w:hAnsi="Arial" w:cs="Arial"/>
                  <w:noProof/>
                  <w:sz w:val="24"/>
                  <w:szCs w:val="24"/>
                  <w:lang w:eastAsia="en-GB"/>
                </w:rPr>
              </w:pPr>
              <w:hyperlink w:anchor="_Toc463944609" w:history="1">
                <w:r w:rsidR="00115B96" w:rsidRPr="00A05252">
                  <w:rPr>
                    <w:rStyle w:val="Hyperlink"/>
                    <w:rFonts w:ascii="Arial" w:hAnsi="Arial" w:cs="Arial"/>
                    <w:noProof/>
                    <w:sz w:val="24"/>
                    <w:szCs w:val="24"/>
                  </w:rPr>
                  <w:t>Bibliography</w:t>
                </w:r>
                <w:r w:rsidR="00115B96" w:rsidRPr="00A05252">
                  <w:rPr>
                    <w:rFonts w:ascii="Arial" w:hAnsi="Arial" w:cs="Arial"/>
                    <w:noProof/>
                    <w:webHidden/>
                    <w:sz w:val="24"/>
                    <w:szCs w:val="24"/>
                  </w:rPr>
                  <w:tab/>
                </w:r>
                <w:r w:rsidR="00115B96" w:rsidRPr="00A05252">
                  <w:rPr>
                    <w:rFonts w:ascii="Arial" w:hAnsi="Arial" w:cs="Arial"/>
                    <w:noProof/>
                    <w:webHidden/>
                    <w:sz w:val="24"/>
                    <w:szCs w:val="24"/>
                  </w:rPr>
                  <w:fldChar w:fldCharType="begin"/>
                </w:r>
                <w:r w:rsidR="00115B96" w:rsidRPr="00A05252">
                  <w:rPr>
                    <w:rFonts w:ascii="Arial" w:hAnsi="Arial" w:cs="Arial"/>
                    <w:noProof/>
                    <w:webHidden/>
                    <w:sz w:val="24"/>
                    <w:szCs w:val="24"/>
                  </w:rPr>
                  <w:instrText xml:space="preserve"> PAGEREF _Toc463944609 \h </w:instrText>
                </w:r>
                <w:r w:rsidR="00115B96" w:rsidRPr="00A05252">
                  <w:rPr>
                    <w:rFonts w:ascii="Arial" w:hAnsi="Arial" w:cs="Arial"/>
                    <w:noProof/>
                    <w:webHidden/>
                    <w:sz w:val="24"/>
                    <w:szCs w:val="24"/>
                  </w:rPr>
                </w:r>
                <w:r w:rsidR="00115B96" w:rsidRPr="00A05252">
                  <w:rPr>
                    <w:rFonts w:ascii="Arial" w:hAnsi="Arial" w:cs="Arial"/>
                    <w:noProof/>
                    <w:webHidden/>
                    <w:sz w:val="24"/>
                    <w:szCs w:val="24"/>
                  </w:rPr>
                  <w:fldChar w:fldCharType="separate"/>
                </w:r>
                <w:r w:rsidR="002F2173">
                  <w:rPr>
                    <w:rFonts w:ascii="Arial" w:hAnsi="Arial" w:cs="Arial"/>
                    <w:noProof/>
                    <w:webHidden/>
                    <w:sz w:val="24"/>
                    <w:szCs w:val="24"/>
                  </w:rPr>
                  <w:t>9</w:t>
                </w:r>
                <w:r w:rsidR="00115B96" w:rsidRPr="00A05252">
                  <w:rPr>
                    <w:rFonts w:ascii="Arial" w:hAnsi="Arial" w:cs="Arial"/>
                    <w:noProof/>
                    <w:webHidden/>
                    <w:sz w:val="24"/>
                    <w:szCs w:val="24"/>
                  </w:rPr>
                  <w:fldChar w:fldCharType="end"/>
                </w:r>
              </w:hyperlink>
            </w:p>
            <w:p w14:paraId="2640092E" w14:textId="3B08AA0F" w:rsidR="007D1947" w:rsidRPr="00A05252" w:rsidRDefault="007D1947" w:rsidP="00A05252">
              <w:pPr>
                <w:jc w:val="both"/>
                <w:rPr>
                  <w:rFonts w:ascii="Arial" w:hAnsi="Arial" w:cs="Arial"/>
                  <w:sz w:val="24"/>
                  <w:szCs w:val="24"/>
                </w:rPr>
              </w:pPr>
              <w:r w:rsidRPr="00A05252">
                <w:rPr>
                  <w:rFonts w:ascii="Arial" w:hAnsi="Arial" w:cs="Arial"/>
                  <w:b/>
                  <w:bCs/>
                  <w:noProof/>
                  <w:sz w:val="24"/>
                  <w:szCs w:val="24"/>
                </w:rPr>
                <w:fldChar w:fldCharType="end"/>
              </w:r>
            </w:p>
          </w:sdtContent>
        </w:sdt>
        <w:p w14:paraId="01ACE4AF" w14:textId="77777777" w:rsidR="007D1947" w:rsidRPr="00A05252" w:rsidRDefault="007D1947" w:rsidP="00A05252">
          <w:pPr>
            <w:jc w:val="both"/>
            <w:rPr>
              <w:rFonts w:ascii="Arial" w:hAnsi="Arial" w:cs="Arial"/>
              <w:sz w:val="24"/>
              <w:szCs w:val="24"/>
            </w:rPr>
          </w:pPr>
        </w:p>
        <w:p w14:paraId="60CDBF2D" w14:textId="77777777" w:rsidR="007D1947" w:rsidRPr="00A05252" w:rsidRDefault="007D1947" w:rsidP="00A05252">
          <w:pPr>
            <w:jc w:val="both"/>
            <w:rPr>
              <w:rFonts w:ascii="Arial" w:hAnsi="Arial" w:cs="Arial"/>
              <w:sz w:val="24"/>
              <w:szCs w:val="24"/>
            </w:rPr>
          </w:pPr>
        </w:p>
        <w:p w14:paraId="502C04A1" w14:textId="77777777" w:rsidR="007D1947" w:rsidRPr="00A05252" w:rsidRDefault="007D1947" w:rsidP="00A05252">
          <w:pPr>
            <w:jc w:val="both"/>
            <w:rPr>
              <w:rFonts w:ascii="Arial" w:hAnsi="Arial" w:cs="Arial"/>
              <w:sz w:val="24"/>
              <w:szCs w:val="24"/>
            </w:rPr>
          </w:pPr>
        </w:p>
        <w:p w14:paraId="43BA78D1" w14:textId="77777777" w:rsidR="007D1947" w:rsidRPr="00A05252" w:rsidRDefault="007D1947" w:rsidP="00A05252">
          <w:pPr>
            <w:jc w:val="both"/>
            <w:rPr>
              <w:rFonts w:ascii="Arial" w:hAnsi="Arial" w:cs="Arial"/>
              <w:sz w:val="24"/>
              <w:szCs w:val="24"/>
            </w:rPr>
          </w:pPr>
        </w:p>
        <w:p w14:paraId="63B9CC14" w14:textId="77777777" w:rsidR="007D1947" w:rsidRPr="00A05252" w:rsidRDefault="007D1947" w:rsidP="00A05252">
          <w:pPr>
            <w:jc w:val="both"/>
            <w:rPr>
              <w:rFonts w:ascii="Arial" w:hAnsi="Arial" w:cs="Arial"/>
              <w:sz w:val="24"/>
              <w:szCs w:val="24"/>
            </w:rPr>
          </w:pPr>
        </w:p>
        <w:p w14:paraId="69D71984" w14:textId="77777777" w:rsidR="007D1947" w:rsidRPr="00A05252" w:rsidRDefault="007D1947" w:rsidP="00A05252">
          <w:pPr>
            <w:jc w:val="both"/>
            <w:rPr>
              <w:rFonts w:ascii="Arial" w:hAnsi="Arial" w:cs="Arial"/>
              <w:sz w:val="24"/>
              <w:szCs w:val="24"/>
            </w:rPr>
          </w:pPr>
        </w:p>
        <w:p w14:paraId="7BFADFA0" w14:textId="77777777" w:rsidR="007D1947" w:rsidRPr="00A05252" w:rsidRDefault="007D1947" w:rsidP="00A05252">
          <w:pPr>
            <w:jc w:val="both"/>
            <w:rPr>
              <w:rFonts w:ascii="Arial" w:hAnsi="Arial" w:cs="Arial"/>
              <w:sz w:val="24"/>
              <w:szCs w:val="24"/>
            </w:rPr>
          </w:pPr>
        </w:p>
        <w:p w14:paraId="6261F4EF" w14:textId="77777777" w:rsidR="007D1947" w:rsidRPr="00A05252" w:rsidRDefault="007D1947" w:rsidP="00A05252">
          <w:pPr>
            <w:jc w:val="both"/>
            <w:rPr>
              <w:rFonts w:ascii="Arial" w:hAnsi="Arial" w:cs="Arial"/>
              <w:sz w:val="24"/>
              <w:szCs w:val="24"/>
            </w:rPr>
          </w:pPr>
        </w:p>
        <w:p w14:paraId="62FE5FBF" w14:textId="77777777" w:rsidR="007D1947" w:rsidRPr="00A05252" w:rsidRDefault="007D1947" w:rsidP="00A05252">
          <w:pPr>
            <w:jc w:val="both"/>
            <w:rPr>
              <w:rFonts w:ascii="Arial" w:hAnsi="Arial" w:cs="Arial"/>
              <w:sz w:val="24"/>
              <w:szCs w:val="24"/>
            </w:rPr>
          </w:pPr>
        </w:p>
        <w:p w14:paraId="53AC03F1" w14:textId="77777777" w:rsidR="007D1947" w:rsidRPr="00A05252" w:rsidRDefault="007D1947" w:rsidP="00A05252">
          <w:pPr>
            <w:jc w:val="both"/>
            <w:rPr>
              <w:rFonts w:ascii="Arial" w:hAnsi="Arial" w:cs="Arial"/>
              <w:sz w:val="24"/>
              <w:szCs w:val="24"/>
            </w:rPr>
          </w:pPr>
        </w:p>
        <w:p w14:paraId="0920216D" w14:textId="77777777" w:rsidR="007D1947" w:rsidRPr="00A05252" w:rsidRDefault="007D1947" w:rsidP="00A05252">
          <w:pPr>
            <w:jc w:val="both"/>
            <w:rPr>
              <w:rFonts w:ascii="Arial" w:hAnsi="Arial" w:cs="Arial"/>
              <w:sz w:val="24"/>
              <w:szCs w:val="24"/>
            </w:rPr>
          </w:pPr>
        </w:p>
        <w:p w14:paraId="30AF0327" w14:textId="77777777" w:rsidR="007D1947" w:rsidRPr="00A05252" w:rsidRDefault="007D1947" w:rsidP="00A05252">
          <w:pPr>
            <w:jc w:val="both"/>
            <w:rPr>
              <w:rFonts w:ascii="Arial" w:hAnsi="Arial" w:cs="Arial"/>
              <w:sz w:val="24"/>
              <w:szCs w:val="24"/>
            </w:rPr>
          </w:pPr>
        </w:p>
        <w:p w14:paraId="4518BD9E" w14:textId="77777777" w:rsidR="007D1947" w:rsidRPr="00A05252" w:rsidRDefault="007D1947" w:rsidP="00A05252">
          <w:pPr>
            <w:jc w:val="both"/>
            <w:rPr>
              <w:rFonts w:ascii="Arial" w:hAnsi="Arial" w:cs="Arial"/>
              <w:sz w:val="24"/>
              <w:szCs w:val="24"/>
            </w:rPr>
          </w:pPr>
        </w:p>
        <w:p w14:paraId="612F370E" w14:textId="77777777" w:rsidR="007D1947" w:rsidRPr="00A05252" w:rsidRDefault="007D1947" w:rsidP="00A05252">
          <w:pPr>
            <w:jc w:val="both"/>
            <w:rPr>
              <w:rFonts w:ascii="Arial" w:hAnsi="Arial" w:cs="Arial"/>
              <w:sz w:val="24"/>
              <w:szCs w:val="24"/>
            </w:rPr>
          </w:pPr>
        </w:p>
        <w:p w14:paraId="6B5FFA10" w14:textId="77777777" w:rsidR="007D1947" w:rsidRPr="00A05252" w:rsidRDefault="007D1947" w:rsidP="00A05252">
          <w:pPr>
            <w:jc w:val="both"/>
            <w:rPr>
              <w:rFonts w:ascii="Arial" w:hAnsi="Arial" w:cs="Arial"/>
              <w:sz w:val="24"/>
              <w:szCs w:val="24"/>
            </w:rPr>
          </w:pPr>
        </w:p>
        <w:p w14:paraId="5C0919D1" w14:textId="77777777" w:rsidR="007D1947" w:rsidRPr="00A05252" w:rsidRDefault="007D1947" w:rsidP="00A05252">
          <w:pPr>
            <w:jc w:val="both"/>
            <w:rPr>
              <w:rFonts w:ascii="Arial" w:hAnsi="Arial" w:cs="Arial"/>
              <w:sz w:val="24"/>
              <w:szCs w:val="24"/>
            </w:rPr>
          </w:pPr>
        </w:p>
        <w:p w14:paraId="6430573E" w14:textId="77777777" w:rsidR="007D1947" w:rsidRPr="00A05252" w:rsidRDefault="007D1947" w:rsidP="00A05252">
          <w:pPr>
            <w:jc w:val="both"/>
            <w:rPr>
              <w:rFonts w:ascii="Arial" w:hAnsi="Arial" w:cs="Arial"/>
              <w:sz w:val="24"/>
              <w:szCs w:val="24"/>
            </w:rPr>
          </w:pPr>
        </w:p>
        <w:p w14:paraId="52D3DD79" w14:textId="77777777" w:rsidR="007D1947" w:rsidRPr="00A05252" w:rsidRDefault="007D1947" w:rsidP="00A05252">
          <w:pPr>
            <w:pStyle w:val="Heading1"/>
            <w:jc w:val="both"/>
            <w:rPr>
              <w:rFonts w:ascii="Arial" w:hAnsi="Arial" w:cs="Arial"/>
              <w:sz w:val="24"/>
              <w:szCs w:val="24"/>
            </w:rPr>
          </w:pPr>
          <w:bookmarkStart w:id="1" w:name="_Toc463944600"/>
          <w:r w:rsidRPr="00A05252">
            <w:rPr>
              <w:rFonts w:ascii="Arial" w:hAnsi="Arial" w:cs="Arial"/>
              <w:sz w:val="24"/>
              <w:szCs w:val="24"/>
            </w:rPr>
            <w:t>Introduction</w:t>
          </w:r>
          <w:bookmarkEnd w:id="1"/>
        </w:p>
        <w:p w14:paraId="24E45A74" w14:textId="77777777" w:rsidR="007D1947" w:rsidRPr="00A05252" w:rsidRDefault="007D1947" w:rsidP="00A05252">
          <w:pPr>
            <w:jc w:val="both"/>
            <w:rPr>
              <w:rFonts w:ascii="Arial" w:hAnsi="Arial" w:cs="Arial"/>
              <w:sz w:val="24"/>
              <w:szCs w:val="24"/>
            </w:rPr>
          </w:pPr>
        </w:p>
        <w:p w14:paraId="67E17FE4" w14:textId="77777777" w:rsidR="002C72AE" w:rsidRPr="00A05252" w:rsidRDefault="001120B1" w:rsidP="00A05252">
          <w:pPr>
            <w:jc w:val="both"/>
            <w:rPr>
              <w:rFonts w:ascii="Arial" w:hAnsi="Arial" w:cs="Arial"/>
              <w:sz w:val="24"/>
              <w:szCs w:val="24"/>
            </w:rPr>
          </w:pPr>
          <w:r w:rsidRPr="00A05252">
            <w:rPr>
              <w:rFonts w:ascii="Arial" w:hAnsi="Arial" w:cs="Arial"/>
              <w:sz w:val="24"/>
              <w:szCs w:val="24"/>
            </w:rPr>
            <w:t xml:space="preserve">Jury’s Inn is a hospitality company within the United Kingdom and Northern Ireland which manage the portfolio of hotels. </w:t>
          </w:r>
        </w:p>
        <w:p w14:paraId="676ED267" w14:textId="15E8409D" w:rsidR="004A11F6" w:rsidRPr="00A05252" w:rsidRDefault="001120B1" w:rsidP="00A05252">
          <w:pPr>
            <w:jc w:val="both"/>
            <w:rPr>
              <w:rFonts w:ascii="Arial" w:hAnsi="Arial" w:cs="Arial"/>
              <w:sz w:val="24"/>
              <w:szCs w:val="24"/>
            </w:rPr>
          </w:pPr>
          <w:r w:rsidRPr="00A05252">
            <w:rPr>
              <w:rFonts w:ascii="Arial" w:hAnsi="Arial" w:cs="Arial"/>
              <w:sz w:val="24"/>
              <w:szCs w:val="24"/>
            </w:rPr>
            <w:t>This report has been produced for the Chief Executive to show ratio calculations for 2019 and 2020</w:t>
          </w:r>
          <w:r w:rsidR="00E7613E" w:rsidRPr="00A05252">
            <w:rPr>
              <w:rFonts w:ascii="Arial" w:hAnsi="Arial" w:cs="Arial"/>
              <w:sz w:val="24"/>
              <w:szCs w:val="24"/>
            </w:rPr>
            <w:t xml:space="preserve"> to analysis the financial information for Jury’s Inn. </w:t>
          </w:r>
        </w:p>
        <w:p w14:paraId="0A0388E7" w14:textId="38C2DC69" w:rsidR="000C0CCC" w:rsidRPr="00A05252" w:rsidRDefault="000C0CCC" w:rsidP="00A05252">
          <w:pPr>
            <w:jc w:val="both"/>
            <w:rPr>
              <w:rFonts w:ascii="Arial" w:hAnsi="Arial" w:cs="Arial"/>
              <w:sz w:val="24"/>
              <w:szCs w:val="24"/>
            </w:rPr>
          </w:pPr>
          <w:r w:rsidRPr="00A05252">
            <w:rPr>
              <w:rFonts w:ascii="Arial" w:hAnsi="Arial" w:cs="Arial"/>
              <w:sz w:val="24"/>
              <w:szCs w:val="24"/>
            </w:rPr>
            <w:t>Ratios are useful and are used to compare the performance in a period, month or year and can also be used to compare with another company i.e. competitor (Barrow 1984</w:t>
          </w:r>
          <w:r w:rsidR="00EC4FAF" w:rsidRPr="00A05252">
            <w:rPr>
              <w:rFonts w:ascii="Arial" w:hAnsi="Arial" w:cs="Arial"/>
              <w:sz w:val="24"/>
              <w:szCs w:val="24"/>
            </w:rPr>
            <w:t>, p.76</w:t>
          </w:r>
          <w:r w:rsidRPr="00A05252">
            <w:rPr>
              <w:rFonts w:ascii="Arial" w:hAnsi="Arial" w:cs="Arial"/>
              <w:sz w:val="24"/>
              <w:szCs w:val="24"/>
            </w:rPr>
            <w:t>).</w:t>
          </w:r>
        </w:p>
        <w:p w14:paraId="6DA89DE6" w14:textId="1BEF4F1A" w:rsidR="009401C8" w:rsidRPr="00A05252" w:rsidRDefault="009401C8" w:rsidP="00A05252">
          <w:pPr>
            <w:jc w:val="both"/>
            <w:rPr>
              <w:rFonts w:ascii="Arial" w:hAnsi="Arial" w:cs="Arial"/>
              <w:sz w:val="24"/>
              <w:szCs w:val="24"/>
            </w:rPr>
          </w:pPr>
          <w:r w:rsidRPr="00A05252">
            <w:rPr>
              <w:rFonts w:ascii="Arial" w:hAnsi="Arial" w:cs="Arial"/>
              <w:sz w:val="24"/>
              <w:szCs w:val="24"/>
            </w:rPr>
            <w:t xml:space="preserve">This report will help </w:t>
          </w:r>
          <w:r w:rsidR="002C72AE" w:rsidRPr="00A05252">
            <w:rPr>
              <w:rFonts w:ascii="Arial" w:hAnsi="Arial" w:cs="Arial"/>
              <w:sz w:val="24"/>
              <w:szCs w:val="24"/>
            </w:rPr>
            <w:t>to</w:t>
          </w:r>
          <w:r w:rsidRPr="00A05252">
            <w:rPr>
              <w:rFonts w:ascii="Arial" w:hAnsi="Arial" w:cs="Arial"/>
              <w:sz w:val="24"/>
              <w:szCs w:val="24"/>
            </w:rPr>
            <w:t xml:space="preserve"> identify the hotel ratio for the past 2 years 2019</w:t>
          </w:r>
          <w:r w:rsidR="005E051D" w:rsidRPr="00A05252">
            <w:rPr>
              <w:rFonts w:ascii="Arial" w:hAnsi="Arial" w:cs="Arial"/>
              <w:sz w:val="24"/>
              <w:szCs w:val="24"/>
            </w:rPr>
            <w:t xml:space="preserve"> and </w:t>
          </w:r>
          <w:r w:rsidRPr="00A05252">
            <w:rPr>
              <w:rFonts w:ascii="Arial" w:hAnsi="Arial" w:cs="Arial"/>
              <w:sz w:val="24"/>
              <w:szCs w:val="24"/>
            </w:rPr>
            <w:t xml:space="preserve"> 2020.  This will help identify how the hotel manages effectively as this is an important aspect for the hotels manage</w:t>
          </w:r>
          <w:r w:rsidR="005E051D" w:rsidRPr="00A05252">
            <w:rPr>
              <w:rFonts w:ascii="Arial" w:hAnsi="Arial" w:cs="Arial"/>
              <w:sz w:val="24"/>
              <w:szCs w:val="24"/>
            </w:rPr>
            <w:t>ment</w:t>
          </w:r>
          <w:r w:rsidR="009A31F1" w:rsidRPr="00A05252">
            <w:rPr>
              <w:rFonts w:ascii="Arial" w:hAnsi="Arial" w:cs="Arial"/>
              <w:sz w:val="24"/>
              <w:szCs w:val="24"/>
            </w:rPr>
            <w:t xml:space="preserve"> to assess and evaluate the hotels income and expenditure. This will show how well the performance of the hotel has been. </w:t>
          </w:r>
          <w:r w:rsidR="002031F6" w:rsidRPr="00A05252">
            <w:rPr>
              <w:rFonts w:ascii="Arial" w:hAnsi="Arial" w:cs="Arial"/>
              <w:sz w:val="24"/>
              <w:szCs w:val="24"/>
            </w:rPr>
            <w:t xml:space="preserve"> Ratio analysis shows the calculations and interpretation of the company financial performance (Tutor2U, 2022). </w:t>
          </w:r>
        </w:p>
        <w:p w14:paraId="1AEEFF66" w14:textId="50232493" w:rsidR="009401C8" w:rsidRPr="00A05252" w:rsidRDefault="009401C8" w:rsidP="00A05252">
          <w:pPr>
            <w:jc w:val="both"/>
            <w:rPr>
              <w:rFonts w:ascii="Arial" w:hAnsi="Arial" w:cs="Arial"/>
              <w:sz w:val="24"/>
              <w:szCs w:val="24"/>
            </w:rPr>
          </w:pPr>
          <w:r w:rsidRPr="00A05252">
            <w:rPr>
              <w:rFonts w:ascii="Arial" w:hAnsi="Arial" w:cs="Arial"/>
              <w:sz w:val="24"/>
              <w:szCs w:val="24"/>
            </w:rPr>
            <w:t>This will be conducted using the 3 main ratios by taking information form the profit and loss accounts and balance sheet it will allow us to see the trends which have been discussed in details including profitability, liquidity and gearing of the hotel chain.</w:t>
          </w:r>
          <w:r w:rsidR="004E25B5" w:rsidRPr="00A05252">
            <w:rPr>
              <w:rFonts w:ascii="Arial" w:hAnsi="Arial" w:cs="Arial"/>
              <w:sz w:val="24"/>
              <w:szCs w:val="24"/>
            </w:rPr>
            <w:t xml:space="preserve"> These 3 ratios are used to analyse the company performance (Tarver, 2021).</w:t>
          </w:r>
          <w:r w:rsidR="002C72AE" w:rsidRPr="00A05252">
            <w:rPr>
              <w:rFonts w:ascii="Arial" w:hAnsi="Arial" w:cs="Arial"/>
              <w:sz w:val="24"/>
              <w:szCs w:val="24"/>
            </w:rPr>
            <w:t xml:space="preserve"> Performance of the hotel is an important sector. </w:t>
          </w:r>
          <w:r w:rsidR="002031F6" w:rsidRPr="00A05252">
            <w:rPr>
              <w:rFonts w:ascii="Arial" w:hAnsi="Arial" w:cs="Arial"/>
              <w:sz w:val="24"/>
              <w:szCs w:val="24"/>
            </w:rPr>
            <w:t xml:space="preserve">Profitability ratio will show how well its revenue is turning into profit and if its making a profit. The other 2 ratios liquidity and gearing ratio show if the company is able to manage its short term debts and paying on time and if the company is making enough cash. </w:t>
          </w:r>
        </w:p>
        <w:p w14:paraId="584D71C4" w14:textId="5F225BDD" w:rsidR="009401C8" w:rsidRPr="00A05252" w:rsidRDefault="009401C8" w:rsidP="00A05252">
          <w:pPr>
            <w:jc w:val="both"/>
            <w:rPr>
              <w:rFonts w:ascii="Arial" w:hAnsi="Arial" w:cs="Arial"/>
              <w:sz w:val="24"/>
              <w:szCs w:val="24"/>
            </w:rPr>
          </w:pPr>
          <w:r w:rsidRPr="00A05252">
            <w:rPr>
              <w:rFonts w:ascii="Arial" w:hAnsi="Arial" w:cs="Arial"/>
              <w:sz w:val="24"/>
              <w:szCs w:val="24"/>
            </w:rPr>
            <w:t xml:space="preserve">This financial analysis will show results, performance and success of the hotel. </w:t>
          </w:r>
          <w:r w:rsidR="003D6756" w:rsidRPr="00A05252">
            <w:rPr>
              <w:rFonts w:ascii="Arial" w:hAnsi="Arial" w:cs="Arial"/>
              <w:sz w:val="24"/>
              <w:szCs w:val="24"/>
            </w:rPr>
            <w:t>Financial Ratio are analysis helps businesses in a number of ways, it helps analyse the trends over a long period of time, it helps compare the financial results against its competitors, it helps management in decision making it can also point out the weak areas and the strengths of the company (</w:t>
          </w:r>
          <w:r w:rsidR="00BA6516" w:rsidRPr="00A05252">
            <w:rPr>
              <w:rFonts w:ascii="Arial" w:hAnsi="Arial" w:cs="Arial"/>
              <w:sz w:val="24"/>
              <w:szCs w:val="24"/>
            </w:rPr>
            <w:t>Financial Accountancy, 2022).</w:t>
          </w:r>
        </w:p>
        <w:p w14:paraId="37A635BD" w14:textId="1C88563C" w:rsidR="00581DCC" w:rsidRPr="00A05252" w:rsidRDefault="00581DCC" w:rsidP="00A05252">
          <w:pPr>
            <w:jc w:val="both"/>
            <w:rPr>
              <w:rFonts w:ascii="Arial" w:hAnsi="Arial" w:cs="Arial"/>
              <w:sz w:val="24"/>
              <w:szCs w:val="24"/>
            </w:rPr>
          </w:pPr>
          <w:r w:rsidRPr="00A05252">
            <w:rPr>
              <w:rFonts w:ascii="Arial" w:hAnsi="Arial" w:cs="Arial"/>
              <w:sz w:val="24"/>
              <w:szCs w:val="24"/>
            </w:rPr>
            <w:t>Financial ratios help the company assist in the performance with other firms in the same sector. This helps the company identify any problems in the company’s operations, profitability, debt position and liquidity. It helps asses the company’s overall risk</w:t>
          </w:r>
          <w:r w:rsidR="002D647C" w:rsidRPr="00A05252">
            <w:rPr>
              <w:rFonts w:ascii="Arial" w:hAnsi="Arial" w:cs="Arial"/>
              <w:sz w:val="24"/>
              <w:szCs w:val="24"/>
            </w:rPr>
            <w:t xml:space="preserve"> (Faell0, 2015).</w:t>
          </w:r>
        </w:p>
        <w:p w14:paraId="3B55C2C4" w14:textId="18486DD9" w:rsidR="009401C8" w:rsidRPr="00A05252" w:rsidRDefault="009401C8" w:rsidP="00A05252">
          <w:pPr>
            <w:jc w:val="both"/>
            <w:rPr>
              <w:rFonts w:ascii="Arial" w:hAnsi="Arial" w:cs="Arial"/>
              <w:sz w:val="24"/>
              <w:szCs w:val="24"/>
            </w:rPr>
          </w:pPr>
          <w:r w:rsidRPr="00A05252">
            <w:rPr>
              <w:rFonts w:ascii="Arial" w:hAnsi="Arial" w:cs="Arial"/>
              <w:sz w:val="24"/>
              <w:szCs w:val="24"/>
            </w:rPr>
            <w:t>One of the main reasons for this financial analysis report is to evaluate the performance of the hote</w:t>
          </w:r>
          <w:r w:rsidR="002C72AE" w:rsidRPr="00A05252">
            <w:rPr>
              <w:rFonts w:ascii="Arial" w:hAnsi="Arial" w:cs="Arial"/>
              <w:sz w:val="24"/>
              <w:szCs w:val="24"/>
            </w:rPr>
            <w:t xml:space="preserve">l. </w:t>
          </w:r>
          <w:r w:rsidR="009A31F1" w:rsidRPr="00A05252">
            <w:rPr>
              <w:rFonts w:ascii="Arial" w:hAnsi="Arial" w:cs="Arial"/>
              <w:sz w:val="24"/>
              <w:szCs w:val="24"/>
            </w:rPr>
            <w:t>This report will show and compare the 2 years and will allow to see if any changes need to be made.</w:t>
          </w:r>
        </w:p>
        <w:p w14:paraId="6DF58E1C" w14:textId="0EA01BC4" w:rsidR="002C72AE" w:rsidRPr="00A05252" w:rsidRDefault="002C72AE" w:rsidP="00A05252">
          <w:pPr>
            <w:jc w:val="both"/>
            <w:rPr>
              <w:rFonts w:ascii="Arial" w:hAnsi="Arial" w:cs="Arial"/>
              <w:sz w:val="24"/>
              <w:szCs w:val="24"/>
            </w:rPr>
          </w:pPr>
          <w:r w:rsidRPr="00A05252">
            <w:rPr>
              <w:rFonts w:ascii="Arial" w:hAnsi="Arial" w:cs="Arial"/>
              <w:sz w:val="24"/>
              <w:szCs w:val="24"/>
            </w:rPr>
            <w:t xml:space="preserve">This report will discuss </w:t>
          </w:r>
          <w:r w:rsidR="009A31F1" w:rsidRPr="00A05252">
            <w:rPr>
              <w:rFonts w:ascii="Arial" w:hAnsi="Arial" w:cs="Arial"/>
              <w:sz w:val="24"/>
              <w:szCs w:val="24"/>
            </w:rPr>
            <w:t>why</w:t>
          </w:r>
          <w:r w:rsidR="00786067">
            <w:rPr>
              <w:rFonts w:ascii="Arial" w:hAnsi="Arial" w:cs="Arial"/>
              <w:sz w:val="24"/>
              <w:szCs w:val="24"/>
            </w:rPr>
            <w:t xml:space="preserve"> ratios and fluctuations are </w:t>
          </w:r>
          <w:r w:rsidR="009A31F1" w:rsidRPr="00A05252">
            <w:rPr>
              <w:rFonts w:ascii="Arial" w:hAnsi="Arial" w:cs="Arial"/>
              <w:sz w:val="24"/>
              <w:szCs w:val="24"/>
            </w:rPr>
            <w:t xml:space="preserve"> essential for hotel management </w:t>
          </w:r>
          <w:r w:rsidR="00786067">
            <w:rPr>
              <w:rFonts w:ascii="Arial" w:hAnsi="Arial" w:cs="Arial"/>
              <w:sz w:val="24"/>
              <w:szCs w:val="24"/>
            </w:rPr>
            <w:t>to understand</w:t>
          </w:r>
          <w:r w:rsidR="009A31F1" w:rsidRPr="00A05252">
            <w:rPr>
              <w:rFonts w:ascii="Arial" w:hAnsi="Arial" w:cs="Arial"/>
              <w:sz w:val="24"/>
              <w:szCs w:val="24"/>
            </w:rPr>
            <w:t>, it will also cover the benefits and limitations of using ratio analysis which helps with decision making within the hotel and tourism industry.</w:t>
          </w:r>
        </w:p>
        <w:p w14:paraId="0EDD36A9" w14:textId="5786ACA9" w:rsidR="00C937E3" w:rsidRPr="00A05252" w:rsidRDefault="00C937E3" w:rsidP="00A05252">
          <w:pPr>
            <w:jc w:val="both"/>
            <w:rPr>
              <w:rFonts w:ascii="Arial" w:hAnsi="Arial" w:cs="Arial"/>
              <w:sz w:val="24"/>
              <w:szCs w:val="24"/>
            </w:rPr>
          </w:pPr>
        </w:p>
        <w:p w14:paraId="649AC33B" w14:textId="21F4B288" w:rsidR="00C937E3" w:rsidRPr="00A05252" w:rsidRDefault="00C937E3" w:rsidP="00A05252">
          <w:pPr>
            <w:jc w:val="both"/>
            <w:rPr>
              <w:rFonts w:ascii="Arial" w:hAnsi="Arial" w:cs="Arial"/>
              <w:sz w:val="24"/>
              <w:szCs w:val="24"/>
            </w:rPr>
          </w:pPr>
          <w:r w:rsidRPr="00A05252">
            <w:rPr>
              <w:rFonts w:ascii="Arial" w:hAnsi="Arial" w:cs="Arial"/>
              <w:sz w:val="24"/>
              <w:szCs w:val="24"/>
            </w:rPr>
            <w:lastRenderedPageBreak/>
            <w:t>Once this report is assessed it will help the management level of Jury’s Inn in making plans to improve the performance in the relevant sectors as needed.</w:t>
          </w:r>
        </w:p>
        <w:p w14:paraId="617BF37B" w14:textId="42C44A29" w:rsidR="004A11F6" w:rsidRPr="00A05252" w:rsidRDefault="004A11F6" w:rsidP="00A05252">
          <w:pPr>
            <w:pStyle w:val="Heading1"/>
            <w:jc w:val="both"/>
            <w:rPr>
              <w:rFonts w:ascii="Arial" w:hAnsi="Arial" w:cs="Arial"/>
              <w:sz w:val="24"/>
              <w:szCs w:val="24"/>
            </w:rPr>
          </w:pPr>
          <w:bookmarkStart w:id="2" w:name="_Toc463944601"/>
          <w:r w:rsidRPr="00A05252">
            <w:rPr>
              <w:rFonts w:ascii="Arial" w:hAnsi="Arial" w:cs="Arial"/>
              <w:sz w:val="24"/>
              <w:szCs w:val="24"/>
            </w:rPr>
            <w:t>Financial Analysis</w:t>
          </w:r>
          <w:bookmarkEnd w:id="2"/>
        </w:p>
        <w:p w14:paraId="6B02413F" w14:textId="691BA88F" w:rsidR="007052D8" w:rsidRPr="007052D8" w:rsidRDefault="007052D8" w:rsidP="00A05252">
          <w:pPr>
            <w:spacing w:after="0" w:line="240" w:lineRule="auto"/>
            <w:jc w:val="both"/>
            <w:textAlignment w:val="baseline"/>
            <w:rPr>
              <w:rFonts w:ascii="Arial" w:eastAsia="Times New Roman" w:hAnsi="Arial" w:cs="Arial"/>
              <w:color w:val="2E74B5"/>
              <w:sz w:val="24"/>
              <w:szCs w:val="24"/>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3"/>
            <w:gridCol w:w="2263"/>
            <w:gridCol w:w="2250"/>
            <w:gridCol w:w="2144"/>
          </w:tblGrid>
          <w:tr w:rsidR="007052D8" w:rsidRPr="007052D8" w14:paraId="23DDBA79"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508E0732"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Formula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3B6E5FF"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Ratio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AA269DD" w14:textId="6BBA24BE"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201</w:t>
                </w:r>
                <w:r w:rsidRPr="00A05252">
                  <w:rPr>
                    <w:rFonts w:ascii="Arial" w:eastAsia="Times New Roman" w:hAnsi="Arial" w:cs="Arial"/>
                    <w:sz w:val="24"/>
                    <w:szCs w:val="24"/>
                    <w:lang w:eastAsia="zh-CN"/>
                  </w:rPr>
                  <w:t>9</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3C4116F" w14:textId="510C2A9C"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20</w:t>
                </w:r>
                <w:r w:rsidRPr="00A05252">
                  <w:rPr>
                    <w:rFonts w:ascii="Arial" w:eastAsia="Times New Roman" w:hAnsi="Arial" w:cs="Arial"/>
                    <w:sz w:val="24"/>
                    <w:szCs w:val="24"/>
                    <w:lang w:eastAsia="zh-CN"/>
                  </w:rPr>
                  <w:t>20</w:t>
                </w:r>
                <w:r w:rsidRPr="007052D8">
                  <w:rPr>
                    <w:rFonts w:ascii="Arial" w:eastAsia="Times New Roman" w:hAnsi="Arial" w:cs="Arial"/>
                    <w:sz w:val="24"/>
                    <w:szCs w:val="24"/>
                    <w:lang w:eastAsia="zh-CN"/>
                  </w:rPr>
                  <w:t> </w:t>
                </w:r>
              </w:p>
            </w:tc>
          </w:tr>
          <w:tr w:rsidR="007052D8" w:rsidRPr="007052D8" w14:paraId="3C780D17"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0C47840F"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Gross profits/sales x 100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EA1ED98"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Gross profit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524B843" w14:textId="1F91242B"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5050</w:t>
                </w: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5500</w:t>
                </w:r>
                <w:r w:rsidRPr="007052D8">
                  <w:rPr>
                    <w:rFonts w:ascii="Arial" w:eastAsia="Times New Roman" w:hAnsi="Arial" w:cs="Arial"/>
                    <w:sz w:val="24"/>
                    <w:szCs w:val="24"/>
                    <w:lang w:eastAsia="zh-CN"/>
                  </w:rPr>
                  <w:t>x100 </w:t>
                </w:r>
              </w:p>
              <w:p w14:paraId="3CBDA63A" w14:textId="70C1E3F2"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92%</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29EC846" w14:textId="2E84812F"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5150</w:t>
                </w: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6000</w:t>
                </w:r>
                <w:r w:rsidRPr="007052D8">
                  <w:rPr>
                    <w:rFonts w:ascii="Arial" w:eastAsia="Times New Roman" w:hAnsi="Arial" w:cs="Arial"/>
                    <w:sz w:val="24"/>
                    <w:szCs w:val="24"/>
                    <w:lang w:eastAsia="zh-CN"/>
                  </w:rPr>
                  <w:t>x100 </w:t>
                </w:r>
              </w:p>
              <w:p w14:paraId="30761107" w14:textId="626CFF35"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86%</w:t>
                </w:r>
              </w:p>
            </w:tc>
          </w:tr>
          <w:tr w:rsidR="007052D8" w:rsidRPr="007052D8" w14:paraId="1FA604A6"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649AF323"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Net profits of the year/sales x100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76E6001"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Net profit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065DB7B" w14:textId="7BEE8E71"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4008</w:t>
                </w: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5500</w:t>
                </w:r>
                <w:r w:rsidRPr="007052D8">
                  <w:rPr>
                    <w:rFonts w:ascii="Arial" w:eastAsia="Times New Roman" w:hAnsi="Arial" w:cs="Arial"/>
                    <w:sz w:val="24"/>
                    <w:szCs w:val="24"/>
                    <w:lang w:eastAsia="zh-CN"/>
                  </w:rPr>
                  <w:t>x100 </w:t>
                </w:r>
              </w:p>
              <w:p w14:paraId="6EA1E4B5" w14:textId="7FC54398"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73%</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3CFEA97" w14:textId="678FF871"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4073</w:t>
                </w: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6000</w:t>
                </w:r>
                <w:r w:rsidRPr="007052D8">
                  <w:rPr>
                    <w:rFonts w:ascii="Arial" w:eastAsia="Times New Roman" w:hAnsi="Arial" w:cs="Arial"/>
                    <w:sz w:val="24"/>
                    <w:szCs w:val="24"/>
                    <w:lang w:eastAsia="zh-CN"/>
                  </w:rPr>
                  <w:t>x100 </w:t>
                </w:r>
              </w:p>
              <w:p w14:paraId="6A677FFD" w14:textId="5E2BAA61"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68%</w:t>
                </w:r>
              </w:p>
            </w:tc>
          </w:tr>
          <w:tr w:rsidR="007052D8" w:rsidRPr="007052D8" w14:paraId="457C2FC0"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3F0D11D2"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Net profits of the year + loan interest / total assets less current liability x100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37183FF"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ROCE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4E1BE41" w14:textId="3691E34E"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4008+20</w:t>
                </w: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6226</w:t>
                </w:r>
                <w:r w:rsidRPr="007052D8">
                  <w:rPr>
                    <w:rFonts w:ascii="Arial" w:eastAsia="Times New Roman" w:hAnsi="Arial" w:cs="Arial"/>
                    <w:sz w:val="24"/>
                    <w:szCs w:val="24"/>
                    <w:lang w:eastAsia="zh-CN"/>
                  </w:rPr>
                  <w:t>x100 </w:t>
                </w:r>
              </w:p>
              <w:p w14:paraId="434C9DC1" w14:textId="4AB461BF"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65%</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D4CBC4B" w14:textId="2286F7A7" w:rsidR="007052D8" w:rsidRPr="007052D8" w:rsidRDefault="00FA03C5"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4073+18</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6274</w:t>
                </w:r>
                <w:r w:rsidR="007052D8" w:rsidRPr="007052D8">
                  <w:rPr>
                    <w:rFonts w:ascii="Arial" w:eastAsia="Times New Roman" w:hAnsi="Arial" w:cs="Arial"/>
                    <w:sz w:val="24"/>
                    <w:szCs w:val="24"/>
                    <w:lang w:eastAsia="zh-CN"/>
                  </w:rPr>
                  <w:t>x100 </w:t>
                </w:r>
              </w:p>
              <w:p w14:paraId="33E07884" w14:textId="32623229"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FA03C5" w:rsidRPr="00A05252">
                  <w:rPr>
                    <w:rFonts w:ascii="Arial" w:eastAsia="Times New Roman" w:hAnsi="Arial" w:cs="Arial"/>
                    <w:sz w:val="24"/>
                    <w:szCs w:val="24"/>
                    <w:lang w:eastAsia="zh-CN"/>
                  </w:rPr>
                  <w:t>65%</w:t>
                </w:r>
              </w:p>
            </w:tc>
          </w:tr>
          <w:tr w:rsidR="007052D8" w:rsidRPr="007052D8" w14:paraId="07DAACC6"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4840C3BF"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Sales/total assets less current liability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77A25EE9"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Total assets turnover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B1FF965" w14:textId="0DEC9F48" w:rsidR="007052D8" w:rsidRPr="007052D8" w:rsidRDefault="00FA03C5"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5500</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6226</w:t>
                </w:r>
                <w:r w:rsidR="007052D8" w:rsidRPr="007052D8">
                  <w:rPr>
                    <w:rFonts w:ascii="Arial" w:eastAsia="Times New Roman" w:hAnsi="Arial" w:cs="Arial"/>
                    <w:sz w:val="24"/>
                    <w:szCs w:val="24"/>
                    <w:lang w:eastAsia="zh-CN"/>
                  </w:rPr>
                  <w:t> </w:t>
                </w:r>
              </w:p>
              <w:p w14:paraId="04AF6F23" w14:textId="4E16A4A3"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FA03C5" w:rsidRPr="00A05252">
                  <w:rPr>
                    <w:rFonts w:ascii="Arial" w:eastAsia="Times New Roman" w:hAnsi="Arial" w:cs="Arial"/>
                    <w:sz w:val="24"/>
                    <w:szCs w:val="24"/>
                    <w:lang w:eastAsia="zh-CN"/>
                  </w:rPr>
                  <w:t>0.88</w:t>
                </w:r>
                <w:r w:rsidRPr="007052D8">
                  <w:rPr>
                    <w:rFonts w:ascii="Arial" w:eastAsia="Times New Roman" w:hAnsi="Arial" w:cs="Arial"/>
                    <w:sz w:val="24"/>
                    <w:szCs w:val="24"/>
                    <w:lang w:eastAsia="zh-CN"/>
                  </w:rPr>
                  <w:t xml:space="preserve"> </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9474437" w14:textId="769A9EA1" w:rsidR="007052D8" w:rsidRPr="007052D8" w:rsidRDefault="00FA03C5"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6000</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6274</w:t>
                </w:r>
                <w:r w:rsidR="007052D8" w:rsidRPr="007052D8">
                  <w:rPr>
                    <w:rFonts w:ascii="Arial" w:eastAsia="Times New Roman" w:hAnsi="Arial" w:cs="Arial"/>
                    <w:sz w:val="24"/>
                    <w:szCs w:val="24"/>
                    <w:lang w:eastAsia="zh-CN"/>
                  </w:rPr>
                  <w:t> </w:t>
                </w:r>
              </w:p>
              <w:p w14:paraId="1E10DC28" w14:textId="32C75CFF"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FA03C5" w:rsidRPr="00A05252">
                  <w:rPr>
                    <w:rFonts w:ascii="Arial" w:eastAsia="Times New Roman" w:hAnsi="Arial" w:cs="Arial"/>
                    <w:sz w:val="24"/>
                    <w:szCs w:val="24"/>
                    <w:lang w:eastAsia="zh-CN"/>
                  </w:rPr>
                  <w:t>0.96</w:t>
                </w:r>
                <w:r w:rsidRPr="007052D8">
                  <w:rPr>
                    <w:rFonts w:ascii="Arial" w:eastAsia="Times New Roman" w:hAnsi="Arial" w:cs="Arial"/>
                    <w:sz w:val="24"/>
                    <w:szCs w:val="24"/>
                    <w:lang w:eastAsia="zh-CN"/>
                  </w:rPr>
                  <w:t xml:space="preserve">   </w:t>
                </w:r>
              </w:p>
            </w:tc>
          </w:tr>
          <w:tr w:rsidR="007052D8" w:rsidRPr="007052D8" w14:paraId="18F38229"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6B22CAEB"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Sales/ net profit assets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0CF92E8"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Working capital turnover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64399BC" w14:textId="1FAD0563" w:rsidR="007052D8" w:rsidRPr="007052D8" w:rsidRDefault="00FA03C5"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5500</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1726</w:t>
                </w:r>
                <w:r w:rsidR="007052D8" w:rsidRPr="007052D8">
                  <w:rPr>
                    <w:rFonts w:ascii="Arial" w:eastAsia="Times New Roman" w:hAnsi="Arial" w:cs="Arial"/>
                    <w:sz w:val="24"/>
                    <w:szCs w:val="24"/>
                    <w:lang w:eastAsia="zh-CN"/>
                  </w:rPr>
                  <w:t> </w:t>
                </w:r>
              </w:p>
              <w:p w14:paraId="0A6D97C5" w14:textId="553833C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FA03C5" w:rsidRPr="00A05252">
                  <w:rPr>
                    <w:rFonts w:ascii="Arial" w:eastAsia="Times New Roman" w:hAnsi="Arial" w:cs="Arial"/>
                    <w:sz w:val="24"/>
                    <w:szCs w:val="24"/>
                    <w:lang w:eastAsia="zh-CN"/>
                  </w:rPr>
                  <w:t>3.19</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9640535" w14:textId="4E8C868D" w:rsidR="007052D8" w:rsidRPr="007052D8" w:rsidRDefault="00FA03C5"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6000</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1624</w:t>
                </w:r>
                <w:r w:rsidR="007052D8" w:rsidRPr="007052D8">
                  <w:rPr>
                    <w:rFonts w:ascii="Arial" w:eastAsia="Times New Roman" w:hAnsi="Arial" w:cs="Arial"/>
                    <w:sz w:val="24"/>
                    <w:szCs w:val="24"/>
                    <w:lang w:eastAsia="zh-CN"/>
                  </w:rPr>
                  <w:t> </w:t>
                </w:r>
              </w:p>
              <w:p w14:paraId="7D289545" w14:textId="68274663"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FA03C5" w:rsidRPr="00A05252">
                  <w:rPr>
                    <w:rFonts w:ascii="Arial" w:eastAsia="Times New Roman" w:hAnsi="Arial" w:cs="Arial"/>
                    <w:sz w:val="24"/>
                    <w:szCs w:val="24"/>
                    <w:lang w:eastAsia="zh-CN"/>
                  </w:rPr>
                  <w:t>3.69</w:t>
                </w:r>
              </w:p>
            </w:tc>
          </w:tr>
          <w:tr w:rsidR="007052D8" w:rsidRPr="007052D8" w14:paraId="66B04011"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50D52FBE"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Current assets total/current liabilities total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1D95657E"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Current ratio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763419B" w14:textId="4A303851" w:rsidR="007052D8" w:rsidRPr="007052D8" w:rsidRDefault="00FA03C5"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3065</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1</w:t>
                </w:r>
                <w:r w:rsidR="00CC1C38" w:rsidRPr="00A05252">
                  <w:rPr>
                    <w:rFonts w:ascii="Arial" w:eastAsia="Times New Roman" w:hAnsi="Arial" w:cs="Arial"/>
                    <w:sz w:val="24"/>
                    <w:szCs w:val="24"/>
                    <w:lang w:eastAsia="zh-CN"/>
                  </w:rPr>
                  <w:t>339</w:t>
                </w:r>
              </w:p>
              <w:p w14:paraId="05D89EF2" w14:textId="38275995"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=2.</w:t>
                </w:r>
                <w:r w:rsidR="00FA03C5" w:rsidRPr="00A05252">
                  <w:rPr>
                    <w:rFonts w:ascii="Arial" w:eastAsia="Times New Roman" w:hAnsi="Arial" w:cs="Arial"/>
                    <w:sz w:val="24"/>
                    <w:szCs w:val="24"/>
                    <w:lang w:eastAsia="zh-CN"/>
                  </w:rPr>
                  <w:t>29</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564FE7" w14:textId="2D842544" w:rsidR="007052D8" w:rsidRPr="007052D8" w:rsidRDefault="00FA03C5"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3240</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1616</w:t>
                </w:r>
                <w:r w:rsidR="007052D8" w:rsidRPr="007052D8">
                  <w:rPr>
                    <w:rFonts w:ascii="Arial" w:eastAsia="Times New Roman" w:hAnsi="Arial" w:cs="Arial"/>
                    <w:sz w:val="24"/>
                    <w:szCs w:val="24"/>
                    <w:lang w:eastAsia="zh-CN"/>
                  </w:rPr>
                  <w:t> </w:t>
                </w:r>
              </w:p>
              <w:p w14:paraId="24442E48" w14:textId="58A48178"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FA03C5" w:rsidRPr="00A05252">
                  <w:rPr>
                    <w:rFonts w:ascii="Arial" w:eastAsia="Times New Roman" w:hAnsi="Arial" w:cs="Arial"/>
                    <w:sz w:val="24"/>
                    <w:szCs w:val="24"/>
                    <w:lang w:eastAsia="zh-CN"/>
                  </w:rPr>
                  <w:t>2.00</w:t>
                </w:r>
              </w:p>
            </w:tc>
          </w:tr>
          <w:tr w:rsidR="007052D8" w:rsidRPr="007052D8" w14:paraId="157D88EF"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1296CA0F"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Current assets total – stock / current liabilities total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DD25AEB"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Quick ratio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9F6CF6C" w14:textId="3C4CFBD5" w:rsidR="007052D8" w:rsidRPr="007052D8" w:rsidRDefault="00FA03C5"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3065</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1450</w:t>
                </w:r>
                <w:r w:rsidR="007052D8"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1339</w:t>
                </w:r>
                <w:r w:rsidR="007052D8" w:rsidRPr="007052D8">
                  <w:rPr>
                    <w:rFonts w:ascii="Arial" w:eastAsia="Times New Roman" w:hAnsi="Arial" w:cs="Arial"/>
                    <w:sz w:val="24"/>
                    <w:szCs w:val="24"/>
                    <w:lang w:eastAsia="zh-CN"/>
                  </w:rPr>
                  <w:t> </w:t>
                </w:r>
              </w:p>
              <w:p w14:paraId="1C804B36" w14:textId="45C42FC9"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=1.</w:t>
                </w:r>
                <w:r w:rsidR="00DF7048" w:rsidRPr="00A05252">
                  <w:rPr>
                    <w:rFonts w:ascii="Arial" w:eastAsia="Times New Roman" w:hAnsi="Arial" w:cs="Arial"/>
                    <w:sz w:val="24"/>
                    <w:szCs w:val="24"/>
                    <w:lang w:eastAsia="zh-CN"/>
                  </w:rPr>
                  <w:t>21</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00D21C74" w14:textId="7FF5D592" w:rsidR="007052D8" w:rsidRPr="007052D8" w:rsidRDefault="00DF704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3240-1420</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1616</w:t>
                </w:r>
                <w:r w:rsidR="007052D8" w:rsidRPr="007052D8">
                  <w:rPr>
                    <w:rFonts w:ascii="Arial" w:eastAsia="Times New Roman" w:hAnsi="Arial" w:cs="Arial"/>
                    <w:sz w:val="24"/>
                    <w:szCs w:val="24"/>
                    <w:lang w:eastAsia="zh-CN"/>
                  </w:rPr>
                  <w:t> </w:t>
                </w:r>
              </w:p>
              <w:p w14:paraId="179A4CB5" w14:textId="126A1A79"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=1.</w:t>
                </w:r>
                <w:r w:rsidR="00DF7048" w:rsidRPr="00A05252">
                  <w:rPr>
                    <w:rFonts w:ascii="Arial" w:eastAsia="Times New Roman" w:hAnsi="Arial" w:cs="Arial"/>
                    <w:sz w:val="24"/>
                    <w:szCs w:val="24"/>
                    <w:lang w:eastAsia="zh-CN"/>
                  </w:rPr>
                  <w:t>13</w:t>
                </w:r>
              </w:p>
            </w:tc>
          </w:tr>
          <w:tr w:rsidR="007052D8" w:rsidRPr="007052D8" w14:paraId="03A592AF"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0BFAFB40"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Debtors x 365 days of the year / sales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6858DD8"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Debtor days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C9F7385" w14:textId="36E47B22" w:rsidR="007052D8" w:rsidRPr="007052D8" w:rsidRDefault="00DF704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1600</w:t>
                </w:r>
                <w:r w:rsidR="007052D8" w:rsidRPr="007052D8">
                  <w:rPr>
                    <w:rFonts w:ascii="Arial" w:eastAsia="Times New Roman" w:hAnsi="Arial" w:cs="Arial"/>
                    <w:sz w:val="24"/>
                    <w:szCs w:val="24"/>
                    <w:lang w:eastAsia="zh-CN"/>
                  </w:rPr>
                  <w:t>x3</w:t>
                </w:r>
                <w:r w:rsidRPr="00A05252">
                  <w:rPr>
                    <w:rFonts w:ascii="Arial" w:eastAsia="Times New Roman" w:hAnsi="Arial" w:cs="Arial"/>
                    <w:sz w:val="24"/>
                    <w:szCs w:val="24"/>
                    <w:lang w:eastAsia="zh-CN"/>
                  </w:rPr>
                  <w:t>65</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550</w:t>
                </w:r>
                <w:r w:rsidR="007052D8" w:rsidRPr="007052D8">
                  <w:rPr>
                    <w:rFonts w:ascii="Arial" w:eastAsia="Times New Roman" w:hAnsi="Arial" w:cs="Arial"/>
                    <w:sz w:val="24"/>
                    <w:szCs w:val="24"/>
                    <w:lang w:eastAsia="zh-CN"/>
                  </w:rPr>
                  <w:t>0 </w:t>
                </w:r>
              </w:p>
              <w:p w14:paraId="4C1F8198" w14:textId="294E0E09"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106</w:t>
                </w:r>
                <w:r w:rsidRPr="007052D8">
                  <w:rPr>
                    <w:rFonts w:ascii="Arial" w:eastAsia="Times New Roman" w:hAnsi="Arial" w:cs="Arial"/>
                    <w:sz w:val="24"/>
                    <w:szCs w:val="24"/>
                    <w:lang w:eastAsia="zh-CN"/>
                  </w:rPr>
                  <w:t xml:space="preserve"> days  </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FBB7A9C" w14:textId="5E66989F" w:rsidR="007052D8" w:rsidRPr="007052D8" w:rsidRDefault="00DF704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1800</w:t>
                </w:r>
                <w:r w:rsidR="007052D8" w:rsidRPr="007052D8">
                  <w:rPr>
                    <w:rFonts w:ascii="Arial" w:eastAsia="Times New Roman" w:hAnsi="Arial" w:cs="Arial"/>
                    <w:sz w:val="24"/>
                    <w:szCs w:val="24"/>
                    <w:lang w:eastAsia="zh-CN"/>
                  </w:rPr>
                  <w:t>x365 days /</w:t>
                </w:r>
                <w:r w:rsidRPr="00A05252">
                  <w:rPr>
                    <w:rFonts w:ascii="Arial" w:eastAsia="Times New Roman" w:hAnsi="Arial" w:cs="Arial"/>
                    <w:sz w:val="24"/>
                    <w:szCs w:val="24"/>
                    <w:lang w:eastAsia="zh-CN"/>
                  </w:rPr>
                  <w:t>6000</w:t>
                </w:r>
                <w:r w:rsidR="007052D8" w:rsidRPr="007052D8">
                  <w:rPr>
                    <w:rFonts w:ascii="Arial" w:eastAsia="Times New Roman" w:hAnsi="Arial" w:cs="Arial"/>
                    <w:sz w:val="24"/>
                    <w:szCs w:val="24"/>
                    <w:lang w:eastAsia="zh-CN"/>
                  </w:rPr>
                  <w:t> </w:t>
                </w:r>
              </w:p>
              <w:p w14:paraId="065B9D13" w14:textId="5C1BCDF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110</w:t>
                </w:r>
                <w:r w:rsidRPr="007052D8">
                  <w:rPr>
                    <w:rFonts w:ascii="Arial" w:eastAsia="Times New Roman" w:hAnsi="Arial" w:cs="Arial"/>
                    <w:sz w:val="24"/>
                    <w:szCs w:val="24"/>
                    <w:lang w:eastAsia="zh-CN"/>
                  </w:rPr>
                  <w:t xml:space="preserve"> days  </w:t>
                </w:r>
              </w:p>
            </w:tc>
          </w:tr>
          <w:tr w:rsidR="007052D8" w:rsidRPr="007052D8" w14:paraId="3BFB0E2A"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01F90092"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Trade creditors x 365 days /purchases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8978EF8"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Creditor days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954A732" w14:textId="5788E1C5" w:rsidR="007052D8" w:rsidRPr="007052D8" w:rsidRDefault="00DF704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800</w:t>
                </w:r>
                <w:r w:rsidR="007052D8" w:rsidRPr="007052D8">
                  <w:rPr>
                    <w:rFonts w:ascii="Arial" w:eastAsia="Times New Roman" w:hAnsi="Arial" w:cs="Arial"/>
                    <w:sz w:val="24"/>
                    <w:szCs w:val="24"/>
                    <w:lang w:eastAsia="zh-CN"/>
                  </w:rPr>
                  <w:t>x 365 days /</w:t>
                </w:r>
                <w:r w:rsidRPr="00A05252">
                  <w:rPr>
                    <w:rFonts w:ascii="Arial" w:eastAsia="Times New Roman" w:hAnsi="Arial" w:cs="Arial"/>
                    <w:sz w:val="24"/>
                    <w:szCs w:val="24"/>
                    <w:lang w:eastAsia="zh-CN"/>
                  </w:rPr>
                  <w:t>500</w:t>
                </w:r>
                <w:r w:rsidR="007052D8" w:rsidRPr="007052D8">
                  <w:rPr>
                    <w:rFonts w:ascii="Arial" w:eastAsia="Times New Roman" w:hAnsi="Arial" w:cs="Arial"/>
                    <w:sz w:val="24"/>
                    <w:szCs w:val="24"/>
                    <w:lang w:eastAsia="zh-CN"/>
                  </w:rPr>
                  <w:t> </w:t>
                </w:r>
              </w:p>
              <w:p w14:paraId="3F9F179C" w14:textId="2DB3BBC9"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584</w:t>
                </w:r>
                <w:r w:rsidRPr="007052D8">
                  <w:rPr>
                    <w:rFonts w:ascii="Arial" w:eastAsia="Times New Roman" w:hAnsi="Arial" w:cs="Arial"/>
                    <w:sz w:val="24"/>
                    <w:szCs w:val="24"/>
                    <w:lang w:eastAsia="zh-CN"/>
                  </w:rPr>
                  <w:t xml:space="preserve"> days  </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5598B9F" w14:textId="239949E2" w:rsidR="007052D8" w:rsidRPr="007052D8" w:rsidRDefault="00DF704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870</w:t>
                </w:r>
                <w:r w:rsidR="007052D8" w:rsidRPr="007052D8">
                  <w:rPr>
                    <w:rFonts w:ascii="Arial" w:eastAsia="Times New Roman" w:hAnsi="Arial" w:cs="Arial"/>
                    <w:sz w:val="24"/>
                    <w:szCs w:val="24"/>
                    <w:lang w:eastAsia="zh-CN"/>
                  </w:rPr>
                  <w:t>x 365 days /</w:t>
                </w:r>
                <w:r w:rsidRPr="00A05252">
                  <w:rPr>
                    <w:rFonts w:ascii="Arial" w:eastAsia="Times New Roman" w:hAnsi="Arial" w:cs="Arial"/>
                    <w:sz w:val="24"/>
                    <w:szCs w:val="24"/>
                    <w:lang w:eastAsia="zh-CN"/>
                  </w:rPr>
                  <w:t>850</w:t>
                </w:r>
                <w:r w:rsidR="007052D8" w:rsidRPr="007052D8">
                  <w:rPr>
                    <w:rFonts w:ascii="Arial" w:eastAsia="Times New Roman" w:hAnsi="Arial" w:cs="Arial"/>
                    <w:sz w:val="24"/>
                    <w:szCs w:val="24"/>
                    <w:lang w:eastAsia="zh-CN"/>
                  </w:rPr>
                  <w:t> </w:t>
                </w:r>
              </w:p>
              <w:p w14:paraId="674E2555" w14:textId="03F114C6"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374</w:t>
                </w:r>
                <w:r w:rsidRPr="007052D8">
                  <w:rPr>
                    <w:rFonts w:ascii="Arial" w:eastAsia="Times New Roman" w:hAnsi="Arial" w:cs="Arial"/>
                    <w:sz w:val="24"/>
                    <w:szCs w:val="24"/>
                    <w:lang w:eastAsia="zh-CN"/>
                  </w:rPr>
                  <w:t xml:space="preserve"> days  </w:t>
                </w:r>
              </w:p>
            </w:tc>
          </w:tr>
          <w:tr w:rsidR="007052D8" w:rsidRPr="007052D8" w14:paraId="270ACA26"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295B2465"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(Total current liabilities +bank loan )( total current assets + fixed assets ) answers divided by one another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89006F1"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Debt days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86713A2" w14:textId="6DF4E18E"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1339</w:t>
                </w:r>
                <w:r w:rsidRPr="007052D8">
                  <w:rPr>
                    <w:rFonts w:ascii="Arial" w:eastAsia="Times New Roman" w:hAnsi="Arial" w:cs="Arial"/>
                    <w:sz w:val="24"/>
                    <w:szCs w:val="24"/>
                    <w:lang w:eastAsia="zh-CN"/>
                  </w:rPr>
                  <w:t>+150 =1</w:t>
                </w:r>
                <w:r w:rsidR="00DF7048" w:rsidRPr="00A05252">
                  <w:rPr>
                    <w:rFonts w:ascii="Arial" w:eastAsia="Times New Roman" w:hAnsi="Arial" w:cs="Arial"/>
                    <w:sz w:val="24"/>
                    <w:szCs w:val="24"/>
                    <w:lang w:eastAsia="zh-CN"/>
                  </w:rPr>
                  <w:t>489</w:t>
                </w:r>
                <w:r w:rsidRPr="007052D8">
                  <w:rPr>
                    <w:rFonts w:ascii="Arial" w:eastAsia="Times New Roman" w:hAnsi="Arial" w:cs="Arial"/>
                    <w:sz w:val="24"/>
                    <w:szCs w:val="24"/>
                    <w:lang w:eastAsia="zh-CN"/>
                  </w:rPr>
                  <w:t>) </w:t>
                </w:r>
              </w:p>
              <w:p w14:paraId="6568FDA6" w14:textId="5E0521E4"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3065</w:t>
                </w: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45</w:t>
                </w:r>
                <w:r w:rsidRPr="007052D8">
                  <w:rPr>
                    <w:rFonts w:ascii="Arial" w:eastAsia="Times New Roman" w:hAnsi="Arial" w:cs="Arial"/>
                    <w:sz w:val="24"/>
                    <w:szCs w:val="24"/>
                    <w:lang w:eastAsia="zh-CN"/>
                  </w:rPr>
                  <w:t xml:space="preserve">00 = </w:t>
                </w:r>
                <w:r w:rsidR="00DF7048" w:rsidRPr="00A05252">
                  <w:rPr>
                    <w:rFonts w:ascii="Arial" w:eastAsia="Times New Roman" w:hAnsi="Arial" w:cs="Arial"/>
                    <w:sz w:val="24"/>
                    <w:szCs w:val="24"/>
                    <w:lang w:eastAsia="zh-CN"/>
                  </w:rPr>
                  <w:t>7565</w:t>
                </w:r>
                <w:r w:rsidRPr="007052D8">
                  <w:rPr>
                    <w:rFonts w:ascii="Arial" w:eastAsia="Times New Roman" w:hAnsi="Arial" w:cs="Arial"/>
                    <w:sz w:val="24"/>
                    <w:szCs w:val="24"/>
                    <w:lang w:eastAsia="zh-CN"/>
                  </w:rPr>
                  <w:t>) </w:t>
                </w:r>
              </w:p>
              <w:p w14:paraId="07D7B44E" w14:textId="29802012"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1</w:t>
                </w:r>
                <w:r w:rsidR="00DF7048" w:rsidRPr="00A05252">
                  <w:rPr>
                    <w:rFonts w:ascii="Arial" w:eastAsia="Times New Roman" w:hAnsi="Arial" w:cs="Arial"/>
                    <w:sz w:val="24"/>
                    <w:szCs w:val="24"/>
                    <w:lang w:eastAsia="zh-CN"/>
                  </w:rPr>
                  <w:t>489</w:t>
                </w: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7565</w:t>
                </w:r>
                <w:r w:rsidRPr="007052D8">
                  <w:rPr>
                    <w:rFonts w:ascii="Arial" w:eastAsia="Times New Roman" w:hAnsi="Arial" w:cs="Arial"/>
                    <w:sz w:val="24"/>
                    <w:szCs w:val="24"/>
                    <w:lang w:eastAsia="zh-CN"/>
                  </w:rPr>
                  <w:t xml:space="preserve"> = 0.</w:t>
                </w:r>
                <w:r w:rsidR="00DF7048" w:rsidRPr="00A05252">
                  <w:rPr>
                    <w:rFonts w:ascii="Arial" w:eastAsia="Times New Roman" w:hAnsi="Arial" w:cs="Arial"/>
                    <w:sz w:val="24"/>
                    <w:szCs w:val="24"/>
                    <w:lang w:eastAsia="zh-CN"/>
                  </w:rPr>
                  <w:t>20</w:t>
                </w:r>
                <w:r w:rsidRPr="007052D8">
                  <w:rPr>
                    <w:rFonts w:ascii="Arial" w:eastAsia="Times New Roman" w:hAnsi="Arial" w:cs="Arial"/>
                    <w:sz w:val="24"/>
                    <w:szCs w:val="24"/>
                    <w:lang w:eastAsia="zh-CN"/>
                  </w:rPr>
                  <w:t> </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92CD67F" w14:textId="63F43208"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1616</w:t>
                </w:r>
                <w:r w:rsidRPr="007052D8">
                  <w:rPr>
                    <w:rFonts w:ascii="Arial" w:eastAsia="Times New Roman" w:hAnsi="Arial" w:cs="Arial"/>
                    <w:sz w:val="24"/>
                    <w:szCs w:val="24"/>
                    <w:lang w:eastAsia="zh-CN"/>
                  </w:rPr>
                  <w:t>+1</w:t>
                </w:r>
                <w:r w:rsidR="00DF7048" w:rsidRPr="00A05252">
                  <w:rPr>
                    <w:rFonts w:ascii="Arial" w:eastAsia="Times New Roman" w:hAnsi="Arial" w:cs="Arial"/>
                    <w:sz w:val="24"/>
                    <w:szCs w:val="24"/>
                    <w:lang w:eastAsia="zh-CN"/>
                  </w:rPr>
                  <w:t>45</w:t>
                </w:r>
                <w:r w:rsidRPr="007052D8">
                  <w:rPr>
                    <w:rFonts w:ascii="Arial" w:eastAsia="Times New Roman" w:hAnsi="Arial" w:cs="Arial"/>
                    <w:sz w:val="24"/>
                    <w:szCs w:val="24"/>
                    <w:lang w:eastAsia="zh-CN"/>
                  </w:rPr>
                  <w:t>=1</w:t>
                </w:r>
                <w:r w:rsidR="00DF7048" w:rsidRPr="00A05252">
                  <w:rPr>
                    <w:rFonts w:ascii="Arial" w:eastAsia="Times New Roman" w:hAnsi="Arial" w:cs="Arial"/>
                    <w:sz w:val="24"/>
                    <w:szCs w:val="24"/>
                    <w:lang w:eastAsia="zh-CN"/>
                  </w:rPr>
                  <w:t>761</w:t>
                </w:r>
                <w:r w:rsidRPr="007052D8">
                  <w:rPr>
                    <w:rFonts w:ascii="Arial" w:eastAsia="Times New Roman" w:hAnsi="Arial" w:cs="Arial"/>
                    <w:sz w:val="24"/>
                    <w:szCs w:val="24"/>
                    <w:lang w:eastAsia="zh-CN"/>
                  </w:rPr>
                  <w:t>) </w:t>
                </w:r>
              </w:p>
              <w:p w14:paraId="482DAEE3" w14:textId="1ADF5EA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3240</w:t>
                </w: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46</w:t>
                </w:r>
                <w:r w:rsidRPr="007052D8">
                  <w:rPr>
                    <w:rFonts w:ascii="Arial" w:eastAsia="Times New Roman" w:hAnsi="Arial" w:cs="Arial"/>
                    <w:sz w:val="24"/>
                    <w:szCs w:val="24"/>
                    <w:lang w:eastAsia="zh-CN"/>
                  </w:rPr>
                  <w:t>50 =</w:t>
                </w:r>
                <w:r w:rsidR="00DF7048" w:rsidRPr="00A05252">
                  <w:rPr>
                    <w:rFonts w:ascii="Arial" w:eastAsia="Times New Roman" w:hAnsi="Arial" w:cs="Arial"/>
                    <w:sz w:val="24"/>
                    <w:szCs w:val="24"/>
                    <w:lang w:eastAsia="zh-CN"/>
                  </w:rPr>
                  <w:t>7890</w:t>
                </w:r>
                <w:r w:rsidRPr="007052D8">
                  <w:rPr>
                    <w:rFonts w:ascii="Arial" w:eastAsia="Times New Roman" w:hAnsi="Arial" w:cs="Arial"/>
                    <w:sz w:val="24"/>
                    <w:szCs w:val="24"/>
                    <w:lang w:eastAsia="zh-CN"/>
                  </w:rPr>
                  <w:t>) </w:t>
                </w:r>
              </w:p>
              <w:p w14:paraId="1B9B11E9" w14:textId="6BF0375E"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1</w:t>
                </w:r>
                <w:r w:rsidR="00DF7048" w:rsidRPr="00A05252">
                  <w:rPr>
                    <w:rFonts w:ascii="Arial" w:eastAsia="Times New Roman" w:hAnsi="Arial" w:cs="Arial"/>
                    <w:sz w:val="24"/>
                    <w:szCs w:val="24"/>
                    <w:lang w:eastAsia="zh-CN"/>
                  </w:rPr>
                  <w:t>761</w:t>
                </w: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7890</w:t>
                </w:r>
                <w:r w:rsidRPr="007052D8">
                  <w:rPr>
                    <w:rFonts w:ascii="Arial" w:eastAsia="Times New Roman" w:hAnsi="Arial" w:cs="Arial"/>
                    <w:sz w:val="24"/>
                    <w:szCs w:val="24"/>
                    <w:lang w:eastAsia="zh-CN"/>
                  </w:rPr>
                  <w:t xml:space="preserve"> =0.2</w:t>
                </w:r>
                <w:r w:rsidR="00DF7048" w:rsidRPr="00A05252">
                  <w:rPr>
                    <w:rFonts w:ascii="Arial" w:eastAsia="Times New Roman" w:hAnsi="Arial" w:cs="Arial"/>
                    <w:sz w:val="24"/>
                    <w:szCs w:val="24"/>
                    <w:lang w:eastAsia="zh-CN"/>
                  </w:rPr>
                  <w:t>2</w:t>
                </w:r>
                <w:r w:rsidRPr="007052D8">
                  <w:rPr>
                    <w:rFonts w:ascii="Arial" w:eastAsia="Times New Roman" w:hAnsi="Arial" w:cs="Arial"/>
                    <w:sz w:val="24"/>
                    <w:szCs w:val="24"/>
                    <w:lang w:eastAsia="zh-CN"/>
                  </w:rPr>
                  <w:t> </w:t>
                </w:r>
              </w:p>
            </w:tc>
          </w:tr>
          <w:tr w:rsidR="007052D8" w:rsidRPr="007052D8" w14:paraId="57A69C62" w14:textId="77777777" w:rsidTr="007052D8">
            <w:tc>
              <w:tcPr>
                <w:tcW w:w="2355" w:type="dxa"/>
                <w:tcBorders>
                  <w:top w:val="single" w:sz="6" w:space="0" w:color="auto"/>
                  <w:left w:val="single" w:sz="6" w:space="0" w:color="auto"/>
                  <w:bottom w:val="single" w:sz="6" w:space="0" w:color="auto"/>
                  <w:right w:val="single" w:sz="6" w:space="0" w:color="auto"/>
                </w:tcBorders>
                <w:shd w:val="clear" w:color="auto" w:fill="auto"/>
                <w:hideMark/>
              </w:tcPr>
              <w:p w14:paraId="63F9D79D"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Net profit of the year + cash in hand / loan interest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2D18AA4" w14:textId="77777777"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Interest cover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BC05892" w14:textId="63EA9F40" w:rsidR="007052D8" w:rsidRPr="007052D8" w:rsidRDefault="00DF704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4008</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5/20</w:t>
                </w:r>
                <w:r w:rsidR="007052D8" w:rsidRPr="007052D8">
                  <w:rPr>
                    <w:rFonts w:ascii="Arial" w:eastAsia="Times New Roman" w:hAnsi="Arial" w:cs="Arial"/>
                    <w:sz w:val="24"/>
                    <w:szCs w:val="24"/>
                    <w:lang w:eastAsia="zh-CN"/>
                  </w:rPr>
                  <w:t> </w:t>
                </w:r>
              </w:p>
              <w:p w14:paraId="5D12AC36" w14:textId="0C738C83"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20</w:t>
                </w:r>
                <w:r w:rsidR="00CC1C38" w:rsidRPr="00A05252">
                  <w:rPr>
                    <w:rFonts w:ascii="Arial" w:eastAsia="Times New Roman" w:hAnsi="Arial" w:cs="Arial"/>
                    <w:sz w:val="24"/>
                    <w:szCs w:val="24"/>
                    <w:lang w:eastAsia="zh-CN"/>
                  </w:rPr>
                  <w:t>1</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306575ED" w14:textId="2F6ABF75" w:rsidR="007052D8" w:rsidRPr="007052D8" w:rsidRDefault="00DF7048" w:rsidP="00A05252">
                <w:pPr>
                  <w:spacing w:after="0" w:line="240" w:lineRule="auto"/>
                  <w:jc w:val="both"/>
                  <w:textAlignment w:val="baseline"/>
                  <w:rPr>
                    <w:rFonts w:ascii="Arial" w:eastAsia="Times New Roman" w:hAnsi="Arial" w:cs="Arial"/>
                    <w:sz w:val="24"/>
                    <w:szCs w:val="24"/>
                    <w:lang w:eastAsia="zh-CN"/>
                  </w:rPr>
                </w:pPr>
                <w:r w:rsidRPr="00A05252">
                  <w:rPr>
                    <w:rFonts w:ascii="Arial" w:eastAsia="Times New Roman" w:hAnsi="Arial" w:cs="Arial"/>
                    <w:sz w:val="24"/>
                    <w:szCs w:val="24"/>
                    <w:lang w:eastAsia="zh-CN"/>
                  </w:rPr>
                  <w:t>4073</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5</w:t>
                </w:r>
                <w:r w:rsidR="007052D8" w:rsidRPr="007052D8">
                  <w:rPr>
                    <w:rFonts w:ascii="Arial" w:eastAsia="Times New Roman" w:hAnsi="Arial" w:cs="Arial"/>
                    <w:sz w:val="24"/>
                    <w:szCs w:val="24"/>
                    <w:lang w:eastAsia="zh-CN"/>
                  </w:rPr>
                  <w:t>/</w:t>
                </w:r>
                <w:r w:rsidRPr="00A05252">
                  <w:rPr>
                    <w:rFonts w:ascii="Arial" w:eastAsia="Times New Roman" w:hAnsi="Arial" w:cs="Arial"/>
                    <w:sz w:val="24"/>
                    <w:szCs w:val="24"/>
                    <w:lang w:eastAsia="zh-CN"/>
                  </w:rPr>
                  <w:t>18</w:t>
                </w:r>
                <w:r w:rsidR="007052D8" w:rsidRPr="007052D8">
                  <w:rPr>
                    <w:rFonts w:ascii="Arial" w:eastAsia="Times New Roman" w:hAnsi="Arial" w:cs="Arial"/>
                    <w:sz w:val="24"/>
                    <w:szCs w:val="24"/>
                    <w:lang w:eastAsia="zh-CN"/>
                  </w:rPr>
                  <w:t> </w:t>
                </w:r>
              </w:p>
              <w:p w14:paraId="3F69C490" w14:textId="6D07F3C3" w:rsidR="007052D8" w:rsidRPr="007052D8" w:rsidRDefault="007052D8" w:rsidP="00A05252">
                <w:pPr>
                  <w:spacing w:after="0" w:line="240" w:lineRule="auto"/>
                  <w:jc w:val="both"/>
                  <w:textAlignment w:val="baseline"/>
                  <w:rPr>
                    <w:rFonts w:ascii="Arial" w:eastAsia="Times New Roman" w:hAnsi="Arial" w:cs="Arial"/>
                    <w:sz w:val="24"/>
                    <w:szCs w:val="24"/>
                    <w:lang w:eastAsia="zh-CN"/>
                  </w:rPr>
                </w:pPr>
                <w:r w:rsidRPr="007052D8">
                  <w:rPr>
                    <w:rFonts w:ascii="Arial" w:eastAsia="Times New Roman" w:hAnsi="Arial" w:cs="Arial"/>
                    <w:sz w:val="24"/>
                    <w:szCs w:val="24"/>
                    <w:lang w:eastAsia="zh-CN"/>
                  </w:rPr>
                  <w:t>=</w:t>
                </w:r>
                <w:r w:rsidR="00DF7048" w:rsidRPr="00A05252">
                  <w:rPr>
                    <w:rFonts w:ascii="Arial" w:eastAsia="Times New Roman" w:hAnsi="Arial" w:cs="Arial"/>
                    <w:sz w:val="24"/>
                    <w:szCs w:val="24"/>
                    <w:lang w:eastAsia="zh-CN"/>
                  </w:rPr>
                  <w:t>22</w:t>
                </w:r>
                <w:r w:rsidR="00CC1C38" w:rsidRPr="00A05252">
                  <w:rPr>
                    <w:rFonts w:ascii="Arial" w:eastAsia="Times New Roman" w:hAnsi="Arial" w:cs="Arial"/>
                    <w:sz w:val="24"/>
                    <w:szCs w:val="24"/>
                    <w:lang w:eastAsia="zh-CN"/>
                  </w:rPr>
                  <w:t>7</w:t>
                </w:r>
              </w:p>
            </w:tc>
          </w:tr>
        </w:tbl>
        <w:p w14:paraId="46D3BB69" w14:textId="46BA6C5D" w:rsidR="00EF7E09" w:rsidRPr="00A05252" w:rsidRDefault="00EF7E09" w:rsidP="00A05252">
          <w:pPr>
            <w:jc w:val="both"/>
            <w:rPr>
              <w:rFonts w:ascii="Arial" w:hAnsi="Arial" w:cs="Arial"/>
              <w:sz w:val="24"/>
              <w:szCs w:val="24"/>
            </w:rPr>
          </w:pPr>
        </w:p>
        <w:p w14:paraId="78DC1668" w14:textId="2E547FD4" w:rsidR="002031F6" w:rsidRPr="00A05252" w:rsidRDefault="002031F6" w:rsidP="00A05252">
          <w:pPr>
            <w:jc w:val="both"/>
            <w:rPr>
              <w:rFonts w:ascii="Arial" w:hAnsi="Arial" w:cs="Arial"/>
              <w:sz w:val="24"/>
              <w:szCs w:val="24"/>
            </w:rPr>
          </w:pPr>
        </w:p>
        <w:p w14:paraId="7AB8BF27" w14:textId="28079552" w:rsidR="002031F6" w:rsidRPr="00A05252" w:rsidRDefault="002031F6" w:rsidP="00A05252">
          <w:pPr>
            <w:jc w:val="both"/>
            <w:rPr>
              <w:rFonts w:ascii="Arial" w:hAnsi="Arial" w:cs="Arial"/>
              <w:sz w:val="24"/>
              <w:szCs w:val="24"/>
            </w:rPr>
          </w:pPr>
        </w:p>
        <w:p w14:paraId="45F83A23" w14:textId="789B7E5B" w:rsidR="002031F6" w:rsidRPr="00A05252" w:rsidRDefault="002031F6" w:rsidP="00A05252">
          <w:pPr>
            <w:jc w:val="both"/>
            <w:rPr>
              <w:rFonts w:ascii="Arial" w:hAnsi="Arial" w:cs="Arial"/>
              <w:sz w:val="24"/>
              <w:szCs w:val="24"/>
            </w:rPr>
          </w:pPr>
        </w:p>
        <w:p w14:paraId="004B557C" w14:textId="7DBF70A1" w:rsidR="002031F6" w:rsidRDefault="002031F6" w:rsidP="00A05252">
          <w:pPr>
            <w:jc w:val="both"/>
            <w:rPr>
              <w:rFonts w:ascii="Arial" w:hAnsi="Arial" w:cs="Arial"/>
              <w:sz w:val="24"/>
              <w:szCs w:val="24"/>
            </w:rPr>
          </w:pPr>
        </w:p>
        <w:p w14:paraId="3450D2A4" w14:textId="77777777" w:rsidR="001305A0" w:rsidRPr="00A05252" w:rsidRDefault="001305A0" w:rsidP="00A05252">
          <w:pPr>
            <w:jc w:val="both"/>
            <w:rPr>
              <w:rFonts w:ascii="Arial" w:hAnsi="Arial" w:cs="Arial"/>
              <w:sz w:val="24"/>
              <w:szCs w:val="24"/>
            </w:rPr>
          </w:pPr>
        </w:p>
        <w:p w14:paraId="0E9A1D27" w14:textId="495D1AA3" w:rsidR="00D93A19" w:rsidRPr="00A05252" w:rsidRDefault="00D93A19" w:rsidP="00A05252">
          <w:pPr>
            <w:jc w:val="both"/>
            <w:rPr>
              <w:rFonts w:ascii="Arial" w:hAnsi="Arial" w:cs="Arial"/>
              <w:sz w:val="24"/>
              <w:szCs w:val="24"/>
            </w:rPr>
          </w:pPr>
        </w:p>
        <w:p w14:paraId="13D3C545" w14:textId="77777777" w:rsidR="00D93A19" w:rsidRPr="00A05252" w:rsidRDefault="00D93A19" w:rsidP="00A05252">
          <w:pPr>
            <w:jc w:val="both"/>
            <w:rPr>
              <w:rFonts w:ascii="Arial" w:hAnsi="Arial" w:cs="Arial"/>
              <w:sz w:val="24"/>
              <w:szCs w:val="24"/>
            </w:rPr>
          </w:pPr>
        </w:p>
        <w:p w14:paraId="528EDF7E" w14:textId="4FC3A7AD" w:rsidR="004A11F6" w:rsidRDefault="004D519C" w:rsidP="00A05252">
          <w:pPr>
            <w:pStyle w:val="Heading1"/>
            <w:jc w:val="both"/>
            <w:rPr>
              <w:rFonts w:ascii="Arial" w:hAnsi="Arial" w:cs="Arial"/>
              <w:sz w:val="24"/>
              <w:szCs w:val="24"/>
            </w:rPr>
          </w:pPr>
          <w:bookmarkStart w:id="3" w:name="_Toc463944602"/>
          <w:r w:rsidRPr="00A05252">
            <w:rPr>
              <w:rFonts w:ascii="Arial" w:hAnsi="Arial" w:cs="Arial"/>
              <w:sz w:val="24"/>
              <w:szCs w:val="24"/>
            </w:rPr>
            <w:t>Financial Analysis Trends</w:t>
          </w:r>
          <w:bookmarkEnd w:id="3"/>
        </w:p>
        <w:p w14:paraId="20046A59" w14:textId="77777777" w:rsidR="001305A0" w:rsidRPr="001305A0" w:rsidRDefault="001305A0" w:rsidP="001305A0"/>
        <w:p w14:paraId="4E20C282" w14:textId="10B52639" w:rsidR="004D519C" w:rsidRDefault="004D519C" w:rsidP="00A05252">
          <w:pPr>
            <w:pStyle w:val="Heading2"/>
            <w:jc w:val="both"/>
            <w:rPr>
              <w:rFonts w:ascii="Arial" w:hAnsi="Arial" w:cs="Arial"/>
              <w:sz w:val="24"/>
              <w:szCs w:val="24"/>
            </w:rPr>
          </w:pPr>
          <w:bookmarkStart w:id="4" w:name="_Toc463944603"/>
          <w:r w:rsidRPr="00A05252">
            <w:rPr>
              <w:rFonts w:ascii="Arial" w:hAnsi="Arial" w:cs="Arial"/>
              <w:sz w:val="24"/>
              <w:szCs w:val="24"/>
            </w:rPr>
            <w:t>Profitability</w:t>
          </w:r>
          <w:bookmarkEnd w:id="4"/>
        </w:p>
        <w:p w14:paraId="10881614" w14:textId="77777777" w:rsidR="001305A0" w:rsidRPr="001305A0" w:rsidRDefault="001305A0" w:rsidP="001305A0"/>
        <w:p w14:paraId="58D5F7E1" w14:textId="23935AAA" w:rsidR="000C0CCC" w:rsidRPr="00A05252" w:rsidRDefault="00193E59" w:rsidP="00A05252">
          <w:pPr>
            <w:jc w:val="both"/>
            <w:rPr>
              <w:rFonts w:ascii="Arial" w:hAnsi="Arial" w:cs="Arial"/>
              <w:sz w:val="24"/>
              <w:szCs w:val="24"/>
            </w:rPr>
          </w:pPr>
          <w:r w:rsidRPr="00A05252">
            <w:rPr>
              <w:rFonts w:ascii="Arial" w:hAnsi="Arial" w:cs="Arial"/>
              <w:sz w:val="24"/>
              <w:szCs w:val="24"/>
            </w:rPr>
            <w:t xml:space="preserve">Profitability ratios are financial metrics used to measure and evaluate the company income which relates to revenue. This shows how successful the company is in using its assets to produce profit and value to its shareholders </w:t>
          </w:r>
          <w:r w:rsidR="004014C5" w:rsidRPr="00A05252">
            <w:rPr>
              <w:rFonts w:ascii="Arial" w:hAnsi="Arial" w:cs="Arial"/>
              <w:sz w:val="24"/>
              <w:szCs w:val="24"/>
            </w:rPr>
            <w:t>(Corporate Finance Institute, 2022).</w:t>
          </w:r>
          <w:r w:rsidR="001552A2" w:rsidRPr="00A05252">
            <w:rPr>
              <w:rFonts w:ascii="Arial" w:hAnsi="Arial" w:cs="Arial"/>
              <w:sz w:val="24"/>
              <w:szCs w:val="24"/>
            </w:rPr>
            <w:t xml:space="preserve"> Profitability measures the company level of profitability.</w:t>
          </w:r>
          <w:r w:rsidR="00D93A19" w:rsidRPr="00A05252">
            <w:rPr>
              <w:rFonts w:ascii="Arial" w:hAnsi="Arial" w:cs="Arial"/>
              <w:sz w:val="24"/>
              <w:szCs w:val="24"/>
            </w:rPr>
            <w:t xml:space="preserve"> It also indicates how much returns shareholders are gaining form their investment in the company.</w:t>
          </w:r>
        </w:p>
        <w:p w14:paraId="5D673CC8" w14:textId="18F458A7" w:rsidR="00701ACD" w:rsidRPr="00A05252" w:rsidRDefault="00701ACD" w:rsidP="00A05252">
          <w:pPr>
            <w:jc w:val="both"/>
            <w:rPr>
              <w:rFonts w:ascii="Arial" w:hAnsi="Arial" w:cs="Arial"/>
              <w:sz w:val="24"/>
              <w:szCs w:val="24"/>
            </w:rPr>
          </w:pPr>
          <w:r w:rsidRPr="00A05252">
            <w:rPr>
              <w:rFonts w:ascii="Arial" w:hAnsi="Arial" w:cs="Arial"/>
              <w:sz w:val="24"/>
              <w:szCs w:val="24"/>
            </w:rPr>
            <w:t xml:space="preserve">A higher Profitability ratio </w:t>
          </w:r>
          <w:r w:rsidR="00923E5F">
            <w:rPr>
              <w:rFonts w:ascii="Arial" w:hAnsi="Arial" w:cs="Arial"/>
              <w:sz w:val="24"/>
              <w:szCs w:val="24"/>
            </w:rPr>
            <w:t>generally</w:t>
          </w:r>
          <w:r w:rsidRPr="00A05252">
            <w:rPr>
              <w:rFonts w:ascii="Arial" w:hAnsi="Arial" w:cs="Arial"/>
              <w:sz w:val="24"/>
              <w:szCs w:val="24"/>
            </w:rPr>
            <w:t xml:space="preserve"> means the company is performing well by generating profits, revenue and cash flow. These ratios are useful when analysing and comparing to previous years and comparing to similar companies. </w:t>
          </w:r>
        </w:p>
        <w:p w14:paraId="612B404B" w14:textId="2BAEF533" w:rsidR="00EC4FAF" w:rsidRPr="00A05252" w:rsidRDefault="00EC4FAF" w:rsidP="00A05252">
          <w:pPr>
            <w:jc w:val="both"/>
            <w:rPr>
              <w:rFonts w:ascii="Arial" w:hAnsi="Arial" w:cs="Arial"/>
              <w:sz w:val="24"/>
              <w:szCs w:val="24"/>
            </w:rPr>
          </w:pPr>
          <w:r w:rsidRPr="00A05252">
            <w:rPr>
              <w:rFonts w:ascii="Arial" w:hAnsi="Arial" w:cs="Arial"/>
              <w:sz w:val="24"/>
              <w:szCs w:val="24"/>
            </w:rPr>
            <w:t>Material and services bought into the company that are needed to make products or services are included in the gross profit, the higher the figure the better it is.</w:t>
          </w:r>
        </w:p>
        <w:p w14:paraId="72016F07" w14:textId="08A4A739" w:rsidR="00EC4FAF" w:rsidRPr="00A05252" w:rsidRDefault="00EC4FAF" w:rsidP="00A05252">
          <w:pPr>
            <w:jc w:val="both"/>
            <w:rPr>
              <w:rFonts w:ascii="Arial" w:hAnsi="Arial" w:cs="Arial"/>
              <w:sz w:val="24"/>
              <w:szCs w:val="24"/>
            </w:rPr>
          </w:pPr>
          <w:r w:rsidRPr="00A05252">
            <w:rPr>
              <w:rFonts w:ascii="Arial" w:hAnsi="Arial" w:cs="Arial"/>
              <w:sz w:val="24"/>
              <w:szCs w:val="24"/>
            </w:rPr>
            <w:t>The financing costs and tax are taken in Net profit which shows how efficiently the company is running.</w:t>
          </w:r>
        </w:p>
        <w:p w14:paraId="1C957DA5" w14:textId="587C0F8E" w:rsidR="00D60FF9" w:rsidRPr="00A05252" w:rsidRDefault="00FC7DE0" w:rsidP="00A05252">
          <w:pPr>
            <w:jc w:val="both"/>
            <w:rPr>
              <w:rFonts w:ascii="Arial" w:hAnsi="Arial" w:cs="Arial"/>
              <w:sz w:val="24"/>
              <w:szCs w:val="24"/>
            </w:rPr>
          </w:pPr>
          <w:r w:rsidRPr="00A05252">
            <w:rPr>
              <w:rFonts w:ascii="Arial" w:hAnsi="Arial" w:cs="Arial"/>
              <w:sz w:val="24"/>
              <w:szCs w:val="24"/>
            </w:rPr>
            <w:t>Profitability</w:t>
          </w:r>
          <w:r w:rsidR="00701ACD" w:rsidRPr="00A05252">
            <w:rPr>
              <w:rFonts w:ascii="Arial" w:hAnsi="Arial" w:cs="Arial"/>
              <w:sz w:val="24"/>
              <w:szCs w:val="24"/>
            </w:rPr>
            <w:t xml:space="preserve"> ratios cover the following</w:t>
          </w:r>
          <w:r w:rsidR="00D60FF9" w:rsidRPr="00A05252">
            <w:rPr>
              <w:rFonts w:ascii="Arial" w:hAnsi="Arial" w:cs="Arial"/>
              <w:sz w:val="24"/>
              <w:szCs w:val="24"/>
            </w:rPr>
            <w:t xml:space="preserve"> 5 ratios:</w:t>
          </w:r>
        </w:p>
        <w:p w14:paraId="124CDDA1" w14:textId="2F445663" w:rsidR="00701ACD" w:rsidRPr="00A05252" w:rsidRDefault="00701ACD" w:rsidP="00A05252">
          <w:pPr>
            <w:jc w:val="both"/>
            <w:rPr>
              <w:rFonts w:ascii="Arial" w:hAnsi="Arial" w:cs="Arial"/>
              <w:sz w:val="24"/>
              <w:szCs w:val="24"/>
            </w:rPr>
          </w:pPr>
          <w:r w:rsidRPr="00A05252">
            <w:rPr>
              <w:rFonts w:ascii="Arial" w:hAnsi="Arial" w:cs="Arial"/>
              <w:sz w:val="24"/>
              <w:szCs w:val="24"/>
            </w:rPr>
            <w:t>Gross Profit</w:t>
          </w:r>
          <w:r w:rsidR="00D60FF9" w:rsidRPr="00A05252">
            <w:rPr>
              <w:rFonts w:ascii="Arial" w:hAnsi="Arial" w:cs="Arial"/>
              <w:sz w:val="24"/>
              <w:szCs w:val="24"/>
            </w:rPr>
            <w:t xml:space="preserve"> </w:t>
          </w:r>
          <w:r w:rsidR="00132092" w:rsidRPr="00A05252">
            <w:rPr>
              <w:rFonts w:ascii="Arial" w:hAnsi="Arial" w:cs="Arial"/>
              <w:sz w:val="24"/>
              <w:szCs w:val="24"/>
            </w:rPr>
            <w:t>=</w:t>
          </w:r>
          <w:r w:rsidR="00D60FF9" w:rsidRPr="00A05252">
            <w:rPr>
              <w:rFonts w:ascii="Arial" w:hAnsi="Arial" w:cs="Arial"/>
              <w:sz w:val="24"/>
              <w:szCs w:val="24"/>
            </w:rPr>
            <w:t xml:space="preserve"> Gross profit/Sales, in this report it shows that Gross profit has declined in 2020 to 86% from 92% in 20</w:t>
          </w:r>
          <w:r w:rsidR="00273E9A" w:rsidRPr="00A05252">
            <w:rPr>
              <w:rFonts w:ascii="Arial" w:hAnsi="Arial" w:cs="Arial"/>
              <w:sz w:val="24"/>
              <w:szCs w:val="24"/>
            </w:rPr>
            <w:t>19.</w:t>
          </w:r>
        </w:p>
        <w:p w14:paraId="5D9123BD" w14:textId="6C41E7C6" w:rsidR="00D60FF9" w:rsidRPr="00A05252" w:rsidRDefault="00D60FF9" w:rsidP="00A05252">
          <w:pPr>
            <w:jc w:val="both"/>
            <w:rPr>
              <w:rFonts w:ascii="Arial" w:hAnsi="Arial" w:cs="Arial"/>
              <w:sz w:val="24"/>
              <w:szCs w:val="24"/>
            </w:rPr>
          </w:pPr>
          <w:r w:rsidRPr="00A05252">
            <w:rPr>
              <w:rFonts w:ascii="Arial" w:hAnsi="Arial" w:cs="Arial"/>
              <w:sz w:val="24"/>
              <w:szCs w:val="24"/>
            </w:rPr>
            <w:t xml:space="preserve">Net Profit </w:t>
          </w:r>
          <w:r w:rsidR="00132092" w:rsidRPr="00A05252">
            <w:rPr>
              <w:rFonts w:ascii="Arial" w:hAnsi="Arial" w:cs="Arial"/>
              <w:sz w:val="24"/>
              <w:szCs w:val="24"/>
            </w:rPr>
            <w:t>=</w:t>
          </w:r>
          <w:r w:rsidRPr="00A05252">
            <w:rPr>
              <w:rFonts w:ascii="Arial" w:hAnsi="Arial" w:cs="Arial"/>
              <w:sz w:val="24"/>
              <w:szCs w:val="24"/>
            </w:rPr>
            <w:t xml:space="preserve"> Net Profit for the year/Sales, in this report is shows that the Net profit has also declined in 2020 to 68% from 73% in 2019.</w:t>
          </w:r>
        </w:p>
        <w:p w14:paraId="320F103C" w14:textId="74322E3C" w:rsidR="00193E59" w:rsidRPr="00A05252" w:rsidRDefault="00D60FF9" w:rsidP="00A05252">
          <w:pPr>
            <w:jc w:val="both"/>
            <w:rPr>
              <w:rFonts w:ascii="Arial" w:hAnsi="Arial" w:cs="Arial"/>
              <w:sz w:val="24"/>
              <w:szCs w:val="24"/>
            </w:rPr>
          </w:pPr>
          <w:r w:rsidRPr="00A05252">
            <w:rPr>
              <w:rFonts w:ascii="Arial" w:hAnsi="Arial" w:cs="Arial"/>
              <w:sz w:val="24"/>
              <w:szCs w:val="24"/>
            </w:rPr>
            <w:t xml:space="preserve">ROCE </w:t>
          </w:r>
          <w:r w:rsidR="00132092" w:rsidRPr="00A05252">
            <w:rPr>
              <w:rFonts w:ascii="Arial" w:hAnsi="Arial" w:cs="Arial"/>
              <w:sz w:val="24"/>
              <w:szCs w:val="24"/>
            </w:rPr>
            <w:t>=</w:t>
          </w:r>
          <w:r w:rsidRPr="00A05252">
            <w:rPr>
              <w:rFonts w:ascii="Arial" w:hAnsi="Arial" w:cs="Arial"/>
              <w:sz w:val="24"/>
              <w:szCs w:val="24"/>
            </w:rPr>
            <w:t xml:space="preserve"> Net profit of the year + loan interest/total assets less current liability, in this report is shows that </w:t>
          </w:r>
          <w:r w:rsidR="00273E9A" w:rsidRPr="00A05252">
            <w:rPr>
              <w:rFonts w:ascii="Arial" w:hAnsi="Arial" w:cs="Arial"/>
              <w:sz w:val="24"/>
              <w:szCs w:val="24"/>
            </w:rPr>
            <w:t>it is the same</w:t>
          </w:r>
          <w:r w:rsidRPr="00A05252">
            <w:rPr>
              <w:rFonts w:ascii="Arial" w:hAnsi="Arial" w:cs="Arial"/>
              <w:sz w:val="24"/>
              <w:szCs w:val="24"/>
            </w:rPr>
            <w:t xml:space="preserve"> for</w:t>
          </w:r>
          <w:r w:rsidR="00273E9A" w:rsidRPr="00A05252">
            <w:rPr>
              <w:rFonts w:ascii="Arial" w:hAnsi="Arial" w:cs="Arial"/>
              <w:sz w:val="24"/>
              <w:szCs w:val="24"/>
            </w:rPr>
            <w:t xml:space="preserve"> both years</w:t>
          </w:r>
          <w:r w:rsidRPr="00A05252">
            <w:rPr>
              <w:rFonts w:ascii="Arial" w:hAnsi="Arial" w:cs="Arial"/>
              <w:sz w:val="24"/>
              <w:szCs w:val="24"/>
            </w:rPr>
            <w:t xml:space="preserve"> 2019 and 2020 at 65%</w:t>
          </w:r>
          <w:r w:rsidR="00B34C6A" w:rsidRPr="00A05252">
            <w:rPr>
              <w:rFonts w:ascii="Arial" w:hAnsi="Arial" w:cs="Arial"/>
              <w:sz w:val="24"/>
              <w:szCs w:val="24"/>
            </w:rPr>
            <w:t>, there is no change.</w:t>
          </w:r>
        </w:p>
        <w:p w14:paraId="6427E9B9" w14:textId="37850A9F" w:rsidR="00D60FF9" w:rsidRPr="00A05252" w:rsidRDefault="00D60FF9" w:rsidP="00A05252">
          <w:pPr>
            <w:jc w:val="both"/>
            <w:rPr>
              <w:rFonts w:ascii="Arial" w:hAnsi="Arial" w:cs="Arial"/>
              <w:sz w:val="24"/>
              <w:szCs w:val="24"/>
            </w:rPr>
          </w:pPr>
          <w:r w:rsidRPr="00A05252">
            <w:rPr>
              <w:rFonts w:ascii="Arial" w:hAnsi="Arial" w:cs="Arial"/>
              <w:sz w:val="24"/>
              <w:szCs w:val="24"/>
            </w:rPr>
            <w:t xml:space="preserve">Total Assets Turnover </w:t>
          </w:r>
          <w:r w:rsidR="00132092" w:rsidRPr="00A05252">
            <w:rPr>
              <w:rFonts w:ascii="Arial" w:hAnsi="Arial" w:cs="Arial"/>
              <w:sz w:val="24"/>
              <w:szCs w:val="24"/>
            </w:rPr>
            <w:t>=</w:t>
          </w:r>
          <w:r w:rsidRPr="00A05252">
            <w:rPr>
              <w:rFonts w:ascii="Arial" w:hAnsi="Arial" w:cs="Arial"/>
              <w:sz w:val="24"/>
              <w:szCs w:val="24"/>
            </w:rPr>
            <w:t xml:space="preserve"> Sales/total </w:t>
          </w:r>
          <w:r w:rsidR="000739B9" w:rsidRPr="00A05252">
            <w:rPr>
              <w:rFonts w:ascii="Arial" w:hAnsi="Arial" w:cs="Arial"/>
              <w:sz w:val="24"/>
              <w:szCs w:val="24"/>
            </w:rPr>
            <w:t>assets</w:t>
          </w:r>
          <w:r w:rsidRPr="00A05252">
            <w:rPr>
              <w:rFonts w:ascii="Arial" w:hAnsi="Arial" w:cs="Arial"/>
              <w:sz w:val="24"/>
              <w:szCs w:val="24"/>
            </w:rPr>
            <w:t xml:space="preserve"> less current </w:t>
          </w:r>
          <w:r w:rsidR="000739B9" w:rsidRPr="00A05252">
            <w:rPr>
              <w:rFonts w:ascii="Arial" w:hAnsi="Arial" w:cs="Arial"/>
              <w:sz w:val="24"/>
              <w:szCs w:val="24"/>
            </w:rPr>
            <w:t>liability</w:t>
          </w:r>
          <w:r w:rsidRPr="00A05252">
            <w:rPr>
              <w:rFonts w:ascii="Arial" w:hAnsi="Arial" w:cs="Arial"/>
              <w:sz w:val="24"/>
              <w:szCs w:val="24"/>
            </w:rPr>
            <w:t xml:space="preserve">, in this report is </w:t>
          </w:r>
          <w:r w:rsidR="000739B9" w:rsidRPr="00A05252">
            <w:rPr>
              <w:rFonts w:ascii="Arial" w:hAnsi="Arial" w:cs="Arial"/>
              <w:sz w:val="24"/>
              <w:szCs w:val="24"/>
            </w:rPr>
            <w:t>shows</w:t>
          </w:r>
          <w:r w:rsidRPr="00A05252">
            <w:rPr>
              <w:rFonts w:ascii="Arial" w:hAnsi="Arial" w:cs="Arial"/>
              <w:sz w:val="24"/>
              <w:szCs w:val="24"/>
            </w:rPr>
            <w:t xml:space="preserve"> that it has increased to 96 days from 88 days in 2019.</w:t>
          </w:r>
        </w:p>
        <w:p w14:paraId="59D2D7FB" w14:textId="134D5FAE" w:rsidR="004D519C" w:rsidRPr="00A05252" w:rsidRDefault="000739B9" w:rsidP="00A05252">
          <w:pPr>
            <w:jc w:val="both"/>
            <w:rPr>
              <w:rFonts w:ascii="Arial" w:hAnsi="Arial" w:cs="Arial"/>
              <w:sz w:val="24"/>
              <w:szCs w:val="24"/>
            </w:rPr>
          </w:pPr>
          <w:r w:rsidRPr="00A05252">
            <w:rPr>
              <w:rFonts w:ascii="Arial" w:hAnsi="Arial" w:cs="Arial"/>
              <w:sz w:val="24"/>
              <w:szCs w:val="24"/>
            </w:rPr>
            <w:t xml:space="preserve">Working Capital Turnover </w:t>
          </w:r>
          <w:r w:rsidR="00132092" w:rsidRPr="00A05252">
            <w:rPr>
              <w:rFonts w:ascii="Arial" w:hAnsi="Arial" w:cs="Arial"/>
              <w:sz w:val="24"/>
              <w:szCs w:val="24"/>
            </w:rPr>
            <w:t>=</w:t>
          </w:r>
          <w:r w:rsidRPr="00A05252">
            <w:rPr>
              <w:rFonts w:ascii="Arial" w:hAnsi="Arial" w:cs="Arial"/>
              <w:sz w:val="24"/>
              <w:szCs w:val="24"/>
            </w:rPr>
            <w:t xml:space="preserve"> Sales/net profit assets, in this report is shows that it has increased to 3.69 in 2020 from 3.19 in 2019.</w:t>
          </w:r>
        </w:p>
        <w:p w14:paraId="1A5C5BAC" w14:textId="77777777" w:rsidR="009C69F5" w:rsidRPr="00A05252" w:rsidRDefault="009C69F5" w:rsidP="00A05252">
          <w:pPr>
            <w:jc w:val="both"/>
            <w:rPr>
              <w:rFonts w:ascii="Arial" w:hAnsi="Arial" w:cs="Arial"/>
              <w:sz w:val="24"/>
              <w:szCs w:val="24"/>
            </w:rPr>
          </w:pPr>
        </w:p>
        <w:p w14:paraId="08B4A176" w14:textId="2516C968" w:rsidR="004D519C" w:rsidRPr="00A05252" w:rsidRDefault="004D519C" w:rsidP="00A05252">
          <w:pPr>
            <w:pStyle w:val="Heading2"/>
            <w:jc w:val="both"/>
            <w:rPr>
              <w:rFonts w:ascii="Arial" w:hAnsi="Arial" w:cs="Arial"/>
              <w:sz w:val="24"/>
              <w:szCs w:val="24"/>
            </w:rPr>
          </w:pPr>
          <w:bookmarkStart w:id="5" w:name="_Toc463944604"/>
          <w:r w:rsidRPr="00A05252">
            <w:rPr>
              <w:rFonts w:ascii="Arial" w:hAnsi="Arial" w:cs="Arial"/>
              <w:sz w:val="24"/>
              <w:szCs w:val="24"/>
            </w:rPr>
            <w:t>Liquidity</w:t>
          </w:r>
          <w:bookmarkEnd w:id="5"/>
        </w:p>
        <w:p w14:paraId="763967BB" w14:textId="77777777" w:rsidR="009C69F5" w:rsidRPr="00A05252" w:rsidRDefault="009C69F5" w:rsidP="00A05252">
          <w:pPr>
            <w:jc w:val="both"/>
            <w:rPr>
              <w:rFonts w:ascii="Arial" w:hAnsi="Arial" w:cs="Arial"/>
              <w:sz w:val="24"/>
              <w:szCs w:val="24"/>
            </w:rPr>
          </w:pPr>
        </w:p>
        <w:p w14:paraId="6B226B58" w14:textId="2D5A3727" w:rsidR="00561559" w:rsidRPr="00A05252" w:rsidRDefault="00561559" w:rsidP="00A05252">
          <w:pPr>
            <w:jc w:val="both"/>
            <w:rPr>
              <w:rFonts w:ascii="Arial" w:hAnsi="Arial" w:cs="Arial"/>
              <w:sz w:val="24"/>
              <w:szCs w:val="24"/>
            </w:rPr>
          </w:pPr>
          <w:r w:rsidRPr="00A05252">
            <w:rPr>
              <w:rFonts w:ascii="Arial" w:hAnsi="Arial" w:cs="Arial"/>
              <w:sz w:val="24"/>
              <w:szCs w:val="24"/>
            </w:rPr>
            <w:t>Liquidity ratios is measured to show how much cash a company has to pay its bills and short term debts rather than the long term debts. The higher the liquidity ratio shows that the company has enough liquid assets to meet its financial needs. Lower liquidity shows that the company does not have enough cash to pay its bills (Indeed, 2022).</w:t>
          </w:r>
          <w:r w:rsidR="001552A2" w:rsidRPr="00A05252">
            <w:rPr>
              <w:rFonts w:ascii="Arial" w:hAnsi="Arial" w:cs="Arial"/>
              <w:sz w:val="24"/>
              <w:szCs w:val="24"/>
            </w:rPr>
            <w:t xml:space="preserve"> Liquidity ratio provides stakeholders information about the company and how its performing</w:t>
          </w:r>
          <w:r w:rsidR="005E051D" w:rsidRPr="00A05252">
            <w:rPr>
              <w:rFonts w:ascii="Arial" w:hAnsi="Arial" w:cs="Arial"/>
              <w:sz w:val="24"/>
              <w:szCs w:val="24"/>
            </w:rPr>
            <w:t xml:space="preserve"> helps them make their decision on the company (Imarticus, 2022).</w:t>
          </w:r>
        </w:p>
        <w:p w14:paraId="14A2E737" w14:textId="75195FCA" w:rsidR="004D519C" w:rsidRPr="00A05252" w:rsidRDefault="008A7E31" w:rsidP="00A05252">
          <w:pPr>
            <w:jc w:val="both"/>
            <w:rPr>
              <w:rFonts w:ascii="Arial" w:hAnsi="Arial" w:cs="Arial"/>
              <w:sz w:val="24"/>
              <w:szCs w:val="24"/>
            </w:rPr>
          </w:pPr>
          <w:r w:rsidRPr="00A05252">
            <w:rPr>
              <w:rFonts w:ascii="Arial" w:hAnsi="Arial" w:cs="Arial"/>
              <w:sz w:val="24"/>
              <w:szCs w:val="24"/>
            </w:rPr>
            <w:lastRenderedPageBreak/>
            <w:t>Liquidity</w:t>
          </w:r>
          <w:r w:rsidR="00273E9A" w:rsidRPr="00A05252">
            <w:rPr>
              <w:rFonts w:ascii="Arial" w:hAnsi="Arial" w:cs="Arial"/>
              <w:sz w:val="24"/>
              <w:szCs w:val="24"/>
            </w:rPr>
            <w:t xml:space="preserve"> ratios </w:t>
          </w:r>
          <w:r w:rsidRPr="00A05252">
            <w:rPr>
              <w:rFonts w:ascii="Arial" w:hAnsi="Arial" w:cs="Arial"/>
              <w:sz w:val="24"/>
              <w:szCs w:val="24"/>
            </w:rPr>
            <w:t xml:space="preserve">cover </w:t>
          </w:r>
          <w:r w:rsidR="00273061" w:rsidRPr="00A05252">
            <w:rPr>
              <w:rFonts w:ascii="Arial" w:hAnsi="Arial" w:cs="Arial"/>
              <w:sz w:val="24"/>
              <w:szCs w:val="24"/>
            </w:rPr>
            <w:t>the following 3 ratios:</w:t>
          </w:r>
        </w:p>
        <w:p w14:paraId="697CB973" w14:textId="57D8DC5D" w:rsidR="00132092" w:rsidRPr="00A05252" w:rsidRDefault="00132092" w:rsidP="00A05252">
          <w:pPr>
            <w:jc w:val="both"/>
            <w:rPr>
              <w:rFonts w:ascii="Arial" w:hAnsi="Arial" w:cs="Arial"/>
              <w:sz w:val="24"/>
              <w:szCs w:val="24"/>
            </w:rPr>
          </w:pPr>
          <w:r w:rsidRPr="00A05252">
            <w:rPr>
              <w:rFonts w:ascii="Arial" w:hAnsi="Arial" w:cs="Arial"/>
              <w:sz w:val="24"/>
              <w:szCs w:val="24"/>
            </w:rPr>
            <w:t>Current Ratio = Current assets total/current liabilities total, in this report it shows that it has decreased to 2.00 in 2020 from 2.29 in 2019.</w:t>
          </w:r>
        </w:p>
        <w:p w14:paraId="521B4479" w14:textId="3D0F9EBA" w:rsidR="00273061" w:rsidRPr="00A05252" w:rsidRDefault="00273061" w:rsidP="00A05252">
          <w:pPr>
            <w:jc w:val="both"/>
            <w:rPr>
              <w:rFonts w:ascii="Arial" w:hAnsi="Arial" w:cs="Arial"/>
              <w:sz w:val="24"/>
              <w:szCs w:val="24"/>
            </w:rPr>
          </w:pPr>
          <w:r w:rsidRPr="00A05252">
            <w:rPr>
              <w:rFonts w:ascii="Arial" w:hAnsi="Arial" w:cs="Arial"/>
              <w:sz w:val="24"/>
              <w:szCs w:val="24"/>
            </w:rPr>
            <w:t xml:space="preserve">Quick Ratio </w:t>
          </w:r>
          <w:r w:rsidR="00132092" w:rsidRPr="00A05252">
            <w:rPr>
              <w:rFonts w:ascii="Arial" w:hAnsi="Arial" w:cs="Arial"/>
              <w:sz w:val="24"/>
              <w:szCs w:val="24"/>
            </w:rPr>
            <w:t>=</w:t>
          </w:r>
          <w:r w:rsidRPr="00A05252">
            <w:rPr>
              <w:rFonts w:ascii="Arial" w:hAnsi="Arial" w:cs="Arial"/>
              <w:sz w:val="24"/>
              <w:szCs w:val="24"/>
            </w:rPr>
            <w:t xml:space="preserve"> Current </w:t>
          </w:r>
          <w:r w:rsidR="00132092" w:rsidRPr="00A05252">
            <w:rPr>
              <w:rFonts w:ascii="Arial" w:hAnsi="Arial" w:cs="Arial"/>
              <w:sz w:val="24"/>
              <w:szCs w:val="24"/>
            </w:rPr>
            <w:t>assets</w:t>
          </w:r>
          <w:r w:rsidRPr="00A05252">
            <w:rPr>
              <w:rFonts w:ascii="Arial" w:hAnsi="Arial" w:cs="Arial"/>
              <w:sz w:val="24"/>
              <w:szCs w:val="24"/>
            </w:rPr>
            <w:t xml:space="preserve"> </w:t>
          </w:r>
          <w:r w:rsidR="00132092" w:rsidRPr="00A05252">
            <w:rPr>
              <w:rFonts w:ascii="Arial" w:hAnsi="Arial" w:cs="Arial"/>
              <w:sz w:val="24"/>
              <w:szCs w:val="24"/>
            </w:rPr>
            <w:t>total-stock/current liabilities total, in this report it shows that it has decreased to 1.13 in 2020 from 1.21 in 2019.</w:t>
          </w:r>
        </w:p>
        <w:p w14:paraId="05474A9F" w14:textId="68D5E62C" w:rsidR="00132092" w:rsidRPr="00A05252" w:rsidRDefault="00132092" w:rsidP="00A05252">
          <w:pPr>
            <w:jc w:val="both"/>
            <w:rPr>
              <w:rFonts w:ascii="Arial" w:hAnsi="Arial" w:cs="Arial"/>
              <w:sz w:val="24"/>
              <w:szCs w:val="24"/>
            </w:rPr>
          </w:pPr>
          <w:r w:rsidRPr="00A05252">
            <w:rPr>
              <w:rFonts w:ascii="Arial" w:hAnsi="Arial" w:cs="Arial"/>
              <w:sz w:val="24"/>
              <w:szCs w:val="24"/>
            </w:rPr>
            <w:t>Debtor Days = Debtors x days of the year/sales, in this report it shows that it has increased to 110 days in 2020 from 106 days in 2019.</w:t>
          </w:r>
        </w:p>
        <w:p w14:paraId="488CD710" w14:textId="64708B48" w:rsidR="004D519C" w:rsidRDefault="004D519C" w:rsidP="00A05252">
          <w:pPr>
            <w:pStyle w:val="Heading2"/>
            <w:jc w:val="both"/>
            <w:rPr>
              <w:rFonts w:ascii="Arial" w:hAnsi="Arial" w:cs="Arial"/>
              <w:sz w:val="24"/>
              <w:szCs w:val="24"/>
            </w:rPr>
          </w:pPr>
          <w:bookmarkStart w:id="6" w:name="_Toc463944605"/>
          <w:r w:rsidRPr="00A05252">
            <w:rPr>
              <w:rFonts w:ascii="Arial" w:hAnsi="Arial" w:cs="Arial"/>
              <w:sz w:val="24"/>
              <w:szCs w:val="24"/>
            </w:rPr>
            <w:t>Gearing</w:t>
          </w:r>
          <w:bookmarkEnd w:id="6"/>
        </w:p>
        <w:p w14:paraId="4C9C36C7" w14:textId="77777777" w:rsidR="001305A0" w:rsidRPr="001305A0" w:rsidRDefault="001305A0" w:rsidP="001305A0"/>
        <w:p w14:paraId="3E97553A" w14:textId="711507DA" w:rsidR="00561559" w:rsidRPr="00A05252" w:rsidRDefault="00561559" w:rsidP="00A05252">
          <w:pPr>
            <w:jc w:val="both"/>
            <w:rPr>
              <w:rFonts w:ascii="Arial" w:hAnsi="Arial" w:cs="Arial"/>
              <w:sz w:val="24"/>
              <w:szCs w:val="24"/>
            </w:rPr>
          </w:pPr>
          <w:r w:rsidRPr="00A05252">
            <w:rPr>
              <w:rFonts w:ascii="Arial" w:hAnsi="Arial" w:cs="Arial"/>
              <w:sz w:val="24"/>
              <w:szCs w:val="24"/>
            </w:rPr>
            <w:t>Gearing ratio</w:t>
          </w:r>
          <w:r w:rsidR="003723BE" w:rsidRPr="00A05252">
            <w:rPr>
              <w:rFonts w:ascii="Arial" w:hAnsi="Arial" w:cs="Arial"/>
              <w:sz w:val="24"/>
              <w:szCs w:val="24"/>
            </w:rPr>
            <w:t xml:space="preserve"> compares the company debts which is long term debts (Carlson, 2020).</w:t>
          </w:r>
          <w:r w:rsidR="001552A2" w:rsidRPr="00A05252">
            <w:rPr>
              <w:rFonts w:ascii="Arial" w:hAnsi="Arial" w:cs="Arial"/>
              <w:sz w:val="24"/>
              <w:szCs w:val="24"/>
            </w:rPr>
            <w:t xml:space="preserve"> Gearing ratio shows measurement of company financial leverage, compares owner capital to funds borrowed by company</w:t>
          </w:r>
          <w:r w:rsidR="00465E15" w:rsidRPr="00A05252">
            <w:rPr>
              <w:rFonts w:ascii="Arial" w:hAnsi="Arial" w:cs="Arial"/>
              <w:sz w:val="24"/>
              <w:szCs w:val="24"/>
            </w:rPr>
            <w:t xml:space="preserve">, it measures the proportion of the company borrowed funds to its equity. </w:t>
          </w:r>
          <w:r w:rsidR="00202E8E">
            <w:rPr>
              <w:rFonts w:ascii="Arial" w:hAnsi="Arial" w:cs="Arial"/>
              <w:sz w:val="24"/>
              <w:szCs w:val="24"/>
            </w:rPr>
            <w:t>A</w:t>
          </w:r>
          <w:r w:rsidR="00465E15" w:rsidRPr="00A05252">
            <w:rPr>
              <w:rFonts w:ascii="Arial" w:hAnsi="Arial" w:cs="Arial"/>
              <w:sz w:val="24"/>
              <w:szCs w:val="24"/>
            </w:rPr>
            <w:t xml:space="preserve"> company</w:t>
          </w:r>
          <w:r w:rsidR="00202E8E">
            <w:rPr>
              <w:rFonts w:ascii="Arial" w:hAnsi="Arial" w:cs="Arial"/>
              <w:sz w:val="24"/>
              <w:szCs w:val="24"/>
            </w:rPr>
            <w:t xml:space="preserve"> can get into financial difficulties if it reaches </w:t>
          </w:r>
          <w:r w:rsidR="00465E15" w:rsidRPr="00A05252">
            <w:rPr>
              <w:rFonts w:ascii="Arial" w:hAnsi="Arial" w:cs="Arial"/>
              <w:sz w:val="24"/>
              <w:szCs w:val="24"/>
            </w:rPr>
            <w:t xml:space="preserve"> excessive debt it. </w:t>
          </w:r>
          <w:r w:rsidR="00C4149A" w:rsidRPr="00A05252">
            <w:rPr>
              <w:rFonts w:ascii="Arial" w:hAnsi="Arial" w:cs="Arial"/>
              <w:sz w:val="24"/>
              <w:szCs w:val="24"/>
            </w:rPr>
            <w:t>A high gearing ratio indicates a high proportion of debt to equity where a low gearing ratio indicates a low proportion of debt to equity.</w:t>
          </w:r>
        </w:p>
        <w:p w14:paraId="2C011E03" w14:textId="237B7B45" w:rsidR="00F30731" w:rsidRPr="00A05252" w:rsidRDefault="00F30731" w:rsidP="00A05252">
          <w:pPr>
            <w:jc w:val="both"/>
            <w:rPr>
              <w:rFonts w:ascii="Arial" w:hAnsi="Arial" w:cs="Arial"/>
              <w:sz w:val="24"/>
              <w:szCs w:val="24"/>
            </w:rPr>
          </w:pPr>
          <w:r w:rsidRPr="00A05252">
            <w:rPr>
              <w:rFonts w:ascii="Arial" w:hAnsi="Arial" w:cs="Arial"/>
              <w:sz w:val="24"/>
              <w:szCs w:val="24"/>
            </w:rPr>
            <w:t>Highly geared company is known to be a good investment for the shareholders when it does well as will expect good returns</w:t>
          </w:r>
          <w:r w:rsidR="001747D5" w:rsidRPr="00A05252">
            <w:rPr>
              <w:rFonts w:ascii="Arial" w:hAnsi="Arial" w:cs="Arial"/>
              <w:sz w:val="24"/>
              <w:szCs w:val="24"/>
            </w:rPr>
            <w:t>.</w:t>
          </w:r>
        </w:p>
        <w:p w14:paraId="5E234F7C" w14:textId="6554FF97" w:rsidR="004D519C" w:rsidRPr="00A05252" w:rsidRDefault="00132092" w:rsidP="00A05252">
          <w:pPr>
            <w:jc w:val="both"/>
            <w:rPr>
              <w:rFonts w:ascii="Arial" w:hAnsi="Arial" w:cs="Arial"/>
              <w:sz w:val="24"/>
              <w:szCs w:val="24"/>
            </w:rPr>
          </w:pPr>
          <w:r w:rsidRPr="00A05252">
            <w:rPr>
              <w:rFonts w:ascii="Arial" w:hAnsi="Arial" w:cs="Arial"/>
              <w:sz w:val="24"/>
              <w:szCs w:val="24"/>
            </w:rPr>
            <w:t>Gearing ratios cover the following 2 ratios:</w:t>
          </w:r>
        </w:p>
        <w:p w14:paraId="08DE23FE" w14:textId="421BDA65" w:rsidR="00132092" w:rsidRPr="00A05252" w:rsidRDefault="00132092" w:rsidP="00A05252">
          <w:pPr>
            <w:jc w:val="both"/>
            <w:rPr>
              <w:rFonts w:ascii="Arial" w:hAnsi="Arial" w:cs="Arial"/>
              <w:sz w:val="24"/>
              <w:szCs w:val="24"/>
            </w:rPr>
          </w:pPr>
          <w:r w:rsidRPr="00A05252">
            <w:rPr>
              <w:rFonts w:ascii="Arial" w:hAnsi="Arial" w:cs="Arial"/>
              <w:sz w:val="24"/>
              <w:szCs w:val="24"/>
            </w:rPr>
            <w:t xml:space="preserve">Debt days = (Total current </w:t>
          </w:r>
          <w:r w:rsidR="003736C2" w:rsidRPr="00A05252">
            <w:rPr>
              <w:rFonts w:ascii="Arial" w:hAnsi="Arial" w:cs="Arial"/>
              <w:sz w:val="24"/>
              <w:szCs w:val="24"/>
            </w:rPr>
            <w:t xml:space="preserve">liabilities </w:t>
          </w:r>
          <w:r w:rsidRPr="00A05252">
            <w:rPr>
              <w:rFonts w:ascii="Arial" w:hAnsi="Arial" w:cs="Arial"/>
              <w:sz w:val="24"/>
              <w:szCs w:val="24"/>
            </w:rPr>
            <w:t>+</w:t>
          </w:r>
          <w:r w:rsidR="003736C2" w:rsidRPr="00A05252">
            <w:rPr>
              <w:rFonts w:ascii="Arial" w:hAnsi="Arial" w:cs="Arial"/>
              <w:sz w:val="24"/>
              <w:szCs w:val="24"/>
            </w:rPr>
            <w:t xml:space="preserve"> </w:t>
          </w:r>
          <w:r w:rsidRPr="00A05252">
            <w:rPr>
              <w:rFonts w:ascii="Arial" w:hAnsi="Arial" w:cs="Arial"/>
              <w:sz w:val="24"/>
              <w:szCs w:val="24"/>
            </w:rPr>
            <w:t>bank loan)</w:t>
          </w:r>
          <w:r w:rsidR="003736C2" w:rsidRPr="00A05252">
            <w:rPr>
              <w:rFonts w:ascii="Arial" w:hAnsi="Arial" w:cs="Arial"/>
              <w:sz w:val="24"/>
              <w:szCs w:val="24"/>
            </w:rPr>
            <w:t>/(total current assets + fixed assets), in this report it shows it has increased to .022 in 2020 from 0.20 in 2019.</w:t>
          </w:r>
        </w:p>
        <w:p w14:paraId="70176247" w14:textId="22FD271B" w:rsidR="003736C2" w:rsidRPr="00A05252" w:rsidRDefault="003736C2" w:rsidP="00A05252">
          <w:pPr>
            <w:jc w:val="both"/>
            <w:rPr>
              <w:rFonts w:ascii="Arial" w:hAnsi="Arial" w:cs="Arial"/>
              <w:sz w:val="24"/>
              <w:szCs w:val="24"/>
            </w:rPr>
          </w:pPr>
          <w:r w:rsidRPr="00A05252">
            <w:rPr>
              <w:rFonts w:ascii="Arial" w:hAnsi="Arial" w:cs="Arial"/>
              <w:sz w:val="24"/>
              <w:szCs w:val="24"/>
            </w:rPr>
            <w:t>Interest cover = Net profit of the year + cash in hand/loan interest, in this report it shows it has increased to 227 in 2020 from 201 in 2019.</w:t>
          </w:r>
        </w:p>
        <w:p w14:paraId="64D20C60" w14:textId="52CD2F25" w:rsidR="002424F6" w:rsidRPr="00A05252" w:rsidRDefault="002424F6" w:rsidP="00A05252">
          <w:pPr>
            <w:jc w:val="both"/>
            <w:rPr>
              <w:rFonts w:ascii="Arial" w:hAnsi="Arial" w:cs="Arial"/>
              <w:sz w:val="24"/>
              <w:szCs w:val="24"/>
            </w:rPr>
          </w:pPr>
          <w:r w:rsidRPr="00A05252">
            <w:rPr>
              <w:rFonts w:ascii="Arial" w:hAnsi="Arial" w:cs="Arial"/>
              <w:sz w:val="24"/>
              <w:szCs w:val="24"/>
            </w:rPr>
            <w:t>Borrowing can help the company finance grow so debt is not always a bad thing. Debt can increase the company’s growth that maybe would of not been possible with just the shareholder capital alone.</w:t>
          </w:r>
        </w:p>
        <w:p w14:paraId="0BAD3D9D" w14:textId="64359792" w:rsidR="00AA2A91" w:rsidRPr="00A05252" w:rsidRDefault="00AA2A91" w:rsidP="00A05252">
          <w:pPr>
            <w:pStyle w:val="Heading1"/>
            <w:jc w:val="both"/>
            <w:rPr>
              <w:rFonts w:ascii="Arial" w:hAnsi="Arial" w:cs="Arial"/>
              <w:sz w:val="24"/>
              <w:szCs w:val="24"/>
            </w:rPr>
          </w:pPr>
          <w:bookmarkStart w:id="7" w:name="_Toc463944606"/>
          <w:r w:rsidRPr="00A05252">
            <w:rPr>
              <w:rFonts w:ascii="Arial" w:hAnsi="Arial" w:cs="Arial"/>
              <w:sz w:val="24"/>
              <w:szCs w:val="24"/>
            </w:rPr>
            <w:t>Knowledge from Ratio Analysis</w:t>
          </w:r>
          <w:bookmarkEnd w:id="7"/>
        </w:p>
        <w:p w14:paraId="77049DD1" w14:textId="77777777" w:rsidR="009C69F5" w:rsidRPr="00A05252" w:rsidRDefault="009C69F5" w:rsidP="00A05252">
          <w:pPr>
            <w:jc w:val="both"/>
            <w:rPr>
              <w:rFonts w:ascii="Arial" w:hAnsi="Arial" w:cs="Arial"/>
              <w:sz w:val="24"/>
              <w:szCs w:val="24"/>
            </w:rPr>
          </w:pPr>
        </w:p>
        <w:p w14:paraId="64D333D7" w14:textId="44A38A9E" w:rsidR="003736C2" w:rsidRPr="00A05252" w:rsidRDefault="003736C2" w:rsidP="00A05252">
          <w:pPr>
            <w:jc w:val="both"/>
            <w:rPr>
              <w:rFonts w:ascii="Arial" w:hAnsi="Arial" w:cs="Arial"/>
              <w:sz w:val="24"/>
              <w:szCs w:val="24"/>
            </w:rPr>
          </w:pPr>
          <w:r w:rsidRPr="00A05252">
            <w:rPr>
              <w:rFonts w:ascii="Arial" w:hAnsi="Arial" w:cs="Arial"/>
              <w:sz w:val="24"/>
              <w:szCs w:val="24"/>
            </w:rPr>
            <w:t>From analysing the 2 years it shows that the stock and purchase have increased in 2020. The Net profit is lower in 2020, the reason behind this could be due to the rent increase which is something that is not in our control</w:t>
          </w:r>
          <w:r w:rsidR="003723BE" w:rsidRPr="00A05252">
            <w:rPr>
              <w:rFonts w:ascii="Arial" w:hAnsi="Arial" w:cs="Arial"/>
              <w:sz w:val="24"/>
              <w:szCs w:val="24"/>
            </w:rPr>
            <w:t>, an</w:t>
          </w:r>
          <w:r w:rsidRPr="00A05252">
            <w:rPr>
              <w:rFonts w:ascii="Arial" w:hAnsi="Arial" w:cs="Arial"/>
              <w:sz w:val="24"/>
              <w:szCs w:val="24"/>
            </w:rPr>
            <w:t xml:space="preserve">other reason </w:t>
          </w:r>
          <w:r w:rsidR="001747D5" w:rsidRPr="00A05252">
            <w:rPr>
              <w:rFonts w:ascii="Arial" w:hAnsi="Arial" w:cs="Arial"/>
              <w:sz w:val="24"/>
              <w:szCs w:val="24"/>
            </w:rPr>
            <w:t>is</w:t>
          </w:r>
          <w:r w:rsidRPr="00A05252">
            <w:rPr>
              <w:rFonts w:ascii="Arial" w:hAnsi="Arial" w:cs="Arial"/>
              <w:sz w:val="24"/>
              <w:szCs w:val="24"/>
            </w:rPr>
            <w:t xml:space="preserve"> that the advertising cost have increased, which will need to be looked at and worked  on to try and lower the costs for advertising</w:t>
          </w:r>
          <w:r w:rsidR="00A608A2" w:rsidRPr="00A05252">
            <w:rPr>
              <w:rFonts w:ascii="Arial" w:hAnsi="Arial" w:cs="Arial"/>
              <w:sz w:val="24"/>
              <w:szCs w:val="24"/>
            </w:rPr>
            <w:t xml:space="preserve"> by changing advertising platform or company. Heating and lighting has also increased in 2020 which needs to be looked at, maybe try another utility company</w:t>
          </w:r>
          <w:r w:rsidR="001747D5" w:rsidRPr="00A05252">
            <w:rPr>
              <w:rFonts w:ascii="Arial" w:hAnsi="Arial" w:cs="Arial"/>
              <w:sz w:val="24"/>
              <w:szCs w:val="24"/>
            </w:rPr>
            <w:t xml:space="preserve"> and compare prices, go for a cheaper rate. </w:t>
          </w:r>
          <w:r w:rsidR="004E7927">
            <w:rPr>
              <w:rFonts w:ascii="Arial" w:hAnsi="Arial" w:cs="Arial"/>
              <w:sz w:val="24"/>
              <w:szCs w:val="24"/>
            </w:rPr>
            <w:t xml:space="preserve">Overall the profitability trend is lower in 2020 it is not drastically down, as long as some costs are revised this can be increased. Liquidity trend has also reduced in 2020, as the level of ratio is above 1 it is acceptable. Gearing trend has increased in 2020, however Jury’s Inn will need to be assessed. </w:t>
          </w:r>
        </w:p>
        <w:p w14:paraId="00AC96FC" w14:textId="6293A571" w:rsidR="002031F6" w:rsidRPr="00A05252" w:rsidRDefault="00A608A2" w:rsidP="00A05252">
          <w:pPr>
            <w:jc w:val="both"/>
            <w:rPr>
              <w:rFonts w:ascii="Arial" w:hAnsi="Arial" w:cs="Arial"/>
              <w:sz w:val="24"/>
              <w:szCs w:val="24"/>
            </w:rPr>
          </w:pPr>
          <w:r w:rsidRPr="00A05252">
            <w:rPr>
              <w:rFonts w:ascii="Arial" w:hAnsi="Arial" w:cs="Arial"/>
              <w:sz w:val="24"/>
              <w:szCs w:val="24"/>
            </w:rPr>
            <w:lastRenderedPageBreak/>
            <w:t xml:space="preserve">Bad debts has increased in 2020 as this shows that maybe the bills are not being paid on time, this needs to be looked at and try to make payments on time to keep this down for following years to come. </w:t>
          </w:r>
          <w:r w:rsidR="003723BE" w:rsidRPr="00A05252">
            <w:rPr>
              <w:rFonts w:ascii="Arial" w:hAnsi="Arial" w:cs="Arial"/>
              <w:sz w:val="24"/>
              <w:szCs w:val="24"/>
            </w:rPr>
            <w:t xml:space="preserve"> However the repairs have improved in 2020 and have come down quick significantly. </w:t>
          </w:r>
        </w:p>
        <w:p w14:paraId="553EC3EE" w14:textId="6AC64D10" w:rsidR="002B6FD4" w:rsidRPr="00A05252" w:rsidRDefault="002B6FD4" w:rsidP="00A05252">
          <w:pPr>
            <w:jc w:val="both"/>
            <w:rPr>
              <w:rFonts w:ascii="Arial" w:hAnsi="Arial" w:cs="Arial"/>
              <w:sz w:val="24"/>
              <w:szCs w:val="24"/>
            </w:rPr>
          </w:pPr>
          <w:r w:rsidRPr="00A05252">
            <w:rPr>
              <w:rFonts w:ascii="Arial" w:hAnsi="Arial" w:cs="Arial"/>
              <w:sz w:val="24"/>
              <w:szCs w:val="24"/>
            </w:rPr>
            <w:t>However the creditor days have reduced significantly, this shows the creditors are being paid quicker and better than in 2019 previously, this shows good performance for Jury’s Inn.</w:t>
          </w:r>
        </w:p>
        <w:p w14:paraId="6BEACAA6" w14:textId="1FEE402B" w:rsidR="00AA2A91" w:rsidRDefault="00AA2A91" w:rsidP="00A05252">
          <w:pPr>
            <w:pStyle w:val="Heading1"/>
            <w:jc w:val="both"/>
            <w:rPr>
              <w:rFonts w:ascii="Arial" w:hAnsi="Arial" w:cs="Arial"/>
              <w:sz w:val="24"/>
              <w:szCs w:val="24"/>
            </w:rPr>
          </w:pPr>
          <w:bookmarkStart w:id="8" w:name="_Toc463944607"/>
          <w:r w:rsidRPr="00A05252">
            <w:rPr>
              <w:rFonts w:ascii="Arial" w:hAnsi="Arial" w:cs="Arial"/>
              <w:sz w:val="24"/>
              <w:szCs w:val="24"/>
            </w:rPr>
            <w:t>Benefits and Limitations of Ratio Analysis</w:t>
          </w:r>
          <w:bookmarkEnd w:id="8"/>
        </w:p>
        <w:p w14:paraId="12207D3A" w14:textId="77777777" w:rsidR="001305A0" w:rsidRPr="001305A0" w:rsidRDefault="001305A0" w:rsidP="001305A0"/>
        <w:p w14:paraId="12A6B98C" w14:textId="7A59644B" w:rsidR="001B504C" w:rsidRPr="00A05252" w:rsidRDefault="001B504C" w:rsidP="00A05252">
          <w:pPr>
            <w:jc w:val="both"/>
            <w:rPr>
              <w:rFonts w:ascii="Arial" w:hAnsi="Arial" w:cs="Arial"/>
              <w:sz w:val="24"/>
              <w:szCs w:val="24"/>
            </w:rPr>
          </w:pPr>
          <w:r w:rsidRPr="00A05252">
            <w:rPr>
              <w:rFonts w:ascii="Arial" w:hAnsi="Arial" w:cs="Arial"/>
              <w:sz w:val="24"/>
              <w:szCs w:val="24"/>
            </w:rPr>
            <w:t xml:space="preserve">There are benefits and limitations of ratio analysis, firstly it is not based on current information, it is historic information. </w:t>
          </w:r>
          <w:r w:rsidR="00605667" w:rsidRPr="00A05252">
            <w:rPr>
              <w:rFonts w:ascii="Arial" w:hAnsi="Arial" w:cs="Arial"/>
              <w:sz w:val="24"/>
              <w:szCs w:val="24"/>
            </w:rPr>
            <w:t>Ratio analysis helps analyse and aid in decision making. Advantage of using analysis financial statements is extensively used for strengths and weakness in the company and how the past performance have been. It also shows stakeholders the performance of the company, how it is doing, it is also beneficial for budgeting purposes.</w:t>
          </w:r>
          <w:r w:rsidR="001552A2" w:rsidRPr="00A05252">
            <w:rPr>
              <w:rFonts w:ascii="Arial" w:hAnsi="Arial" w:cs="Arial"/>
              <w:sz w:val="24"/>
              <w:szCs w:val="24"/>
            </w:rPr>
            <w:t xml:space="preserve"> Someone interested in the company can see this information and make a decision whether it is beneficial for them to invest in this company.</w:t>
          </w:r>
        </w:p>
        <w:p w14:paraId="2897BD0B" w14:textId="7B32121C" w:rsidR="00605667" w:rsidRPr="00A05252" w:rsidRDefault="00605667" w:rsidP="00A05252">
          <w:pPr>
            <w:jc w:val="both"/>
            <w:rPr>
              <w:rFonts w:ascii="Arial" w:hAnsi="Arial" w:cs="Arial"/>
              <w:sz w:val="24"/>
              <w:szCs w:val="24"/>
            </w:rPr>
          </w:pPr>
          <w:r w:rsidRPr="00A05252">
            <w:rPr>
              <w:rFonts w:ascii="Arial" w:hAnsi="Arial" w:cs="Arial"/>
              <w:sz w:val="24"/>
              <w:szCs w:val="24"/>
            </w:rPr>
            <w:t>It is an effective tool but has significant limitations of financial statements it is not based on current time and can sometimes be misleading as may not reflect correct information.</w:t>
          </w:r>
        </w:p>
        <w:p w14:paraId="4AEDAC30" w14:textId="3A7AAFDF" w:rsidR="00605667" w:rsidRPr="00A05252" w:rsidRDefault="00605667" w:rsidP="00A05252">
          <w:pPr>
            <w:jc w:val="both"/>
            <w:rPr>
              <w:rFonts w:ascii="Arial" w:hAnsi="Arial" w:cs="Arial"/>
              <w:sz w:val="24"/>
              <w:szCs w:val="24"/>
            </w:rPr>
          </w:pPr>
          <w:r w:rsidRPr="00A05252">
            <w:rPr>
              <w:rFonts w:ascii="Arial" w:hAnsi="Arial" w:cs="Arial"/>
              <w:sz w:val="24"/>
              <w:szCs w:val="24"/>
            </w:rPr>
            <w:t xml:space="preserve">A benefit is that it can help compare current performance  with previous years, it can help identify issues that need to be resolved. It can also help with </w:t>
          </w:r>
          <w:r w:rsidR="009161AC" w:rsidRPr="00A05252">
            <w:rPr>
              <w:rFonts w:ascii="Arial" w:hAnsi="Arial" w:cs="Arial"/>
              <w:sz w:val="24"/>
              <w:szCs w:val="24"/>
            </w:rPr>
            <w:t>future planning and decision making (BBC, 2022).</w:t>
          </w:r>
        </w:p>
        <w:p w14:paraId="0FB9E258" w14:textId="7874E303" w:rsidR="00674EB5" w:rsidRPr="00A05252" w:rsidRDefault="00674EB5" w:rsidP="00A05252">
          <w:pPr>
            <w:jc w:val="both"/>
            <w:rPr>
              <w:rFonts w:ascii="Arial" w:hAnsi="Arial" w:cs="Arial"/>
              <w:sz w:val="24"/>
              <w:szCs w:val="24"/>
            </w:rPr>
          </w:pPr>
          <w:r w:rsidRPr="00A05252">
            <w:rPr>
              <w:rFonts w:ascii="Arial" w:hAnsi="Arial" w:cs="Arial"/>
              <w:sz w:val="24"/>
              <w:szCs w:val="24"/>
            </w:rPr>
            <w:t xml:space="preserve">An advantage is also that it allows a company to search quickly and look at the ratio analysis instead of having to go through the whole income statement (Jan, 2019). The table of ratio analysis is broken down into different sections. </w:t>
          </w:r>
        </w:p>
        <w:p w14:paraId="3735ED24" w14:textId="158E81B7" w:rsidR="00AA7286" w:rsidRPr="00A05252" w:rsidRDefault="00AA7286" w:rsidP="00A05252">
          <w:pPr>
            <w:jc w:val="both"/>
            <w:rPr>
              <w:rFonts w:ascii="Arial" w:hAnsi="Arial" w:cs="Arial"/>
              <w:sz w:val="24"/>
              <w:szCs w:val="24"/>
            </w:rPr>
          </w:pPr>
          <w:r w:rsidRPr="00A05252">
            <w:rPr>
              <w:rFonts w:ascii="Arial" w:hAnsi="Arial" w:cs="Arial"/>
              <w:sz w:val="24"/>
              <w:szCs w:val="24"/>
            </w:rPr>
            <w:t>On the other hand limitations of ratio analysis is the company users would use more interested in  current and future information where this is based more on past information.</w:t>
          </w:r>
        </w:p>
        <w:p w14:paraId="195478F9" w14:textId="0CC3DB29" w:rsidR="00AA2A91" w:rsidRPr="00A05252" w:rsidRDefault="00AA2A91" w:rsidP="00A05252">
          <w:pPr>
            <w:pStyle w:val="Heading1"/>
            <w:jc w:val="both"/>
            <w:rPr>
              <w:rFonts w:ascii="Arial" w:hAnsi="Arial" w:cs="Arial"/>
              <w:sz w:val="24"/>
              <w:szCs w:val="24"/>
            </w:rPr>
          </w:pPr>
          <w:bookmarkStart w:id="9" w:name="_Toc463944608"/>
          <w:r w:rsidRPr="00A05252">
            <w:rPr>
              <w:rFonts w:ascii="Arial" w:hAnsi="Arial" w:cs="Arial"/>
              <w:sz w:val="24"/>
              <w:szCs w:val="24"/>
            </w:rPr>
            <w:t>Conclusion</w:t>
          </w:r>
          <w:r w:rsidR="00D854A5" w:rsidRPr="00A05252">
            <w:rPr>
              <w:rFonts w:ascii="Arial" w:hAnsi="Arial" w:cs="Arial"/>
              <w:sz w:val="24"/>
              <w:szCs w:val="24"/>
            </w:rPr>
            <w:t xml:space="preserve"> </w:t>
          </w:r>
          <w:bookmarkEnd w:id="9"/>
        </w:p>
        <w:p w14:paraId="50BB5DC7" w14:textId="77777777" w:rsidR="009C69F5" w:rsidRPr="00A05252" w:rsidRDefault="009C69F5" w:rsidP="00A05252">
          <w:pPr>
            <w:jc w:val="both"/>
            <w:rPr>
              <w:rFonts w:ascii="Arial" w:hAnsi="Arial" w:cs="Arial"/>
              <w:sz w:val="24"/>
              <w:szCs w:val="24"/>
            </w:rPr>
          </w:pPr>
        </w:p>
        <w:p w14:paraId="1E3472A4" w14:textId="0DEB0E72" w:rsidR="00687C08" w:rsidRPr="00A05252" w:rsidRDefault="004C1DD6" w:rsidP="00A05252">
          <w:pPr>
            <w:jc w:val="both"/>
            <w:rPr>
              <w:rFonts w:ascii="Arial" w:hAnsi="Arial" w:cs="Arial"/>
              <w:sz w:val="24"/>
              <w:szCs w:val="24"/>
            </w:rPr>
          </w:pPr>
          <w:r w:rsidRPr="00A05252">
            <w:rPr>
              <w:rFonts w:ascii="Arial" w:hAnsi="Arial" w:cs="Arial"/>
              <w:sz w:val="24"/>
              <w:szCs w:val="24"/>
            </w:rPr>
            <w:t xml:space="preserve">The ratio analysis report shows that the company </w:t>
          </w:r>
          <w:r w:rsidR="00687C08" w:rsidRPr="00A05252">
            <w:rPr>
              <w:rFonts w:ascii="Arial" w:hAnsi="Arial" w:cs="Arial"/>
              <w:sz w:val="24"/>
              <w:szCs w:val="24"/>
            </w:rPr>
            <w:t xml:space="preserve">sales for 2020 have reduced.  The </w:t>
          </w:r>
          <w:r w:rsidR="00247759" w:rsidRPr="00A05252">
            <w:rPr>
              <w:rFonts w:ascii="Arial" w:hAnsi="Arial" w:cs="Arial"/>
              <w:sz w:val="24"/>
              <w:szCs w:val="24"/>
            </w:rPr>
            <w:t>profitability</w:t>
          </w:r>
          <w:r w:rsidR="00687C08" w:rsidRPr="00A05252">
            <w:rPr>
              <w:rFonts w:ascii="Arial" w:hAnsi="Arial" w:cs="Arial"/>
              <w:sz w:val="24"/>
              <w:szCs w:val="24"/>
            </w:rPr>
            <w:t xml:space="preserve"> ratio shows that the gross profit has reduced in 2020 along with the net profit and increased in total </w:t>
          </w:r>
          <w:r w:rsidR="00247759" w:rsidRPr="00A05252">
            <w:rPr>
              <w:rFonts w:ascii="Arial" w:hAnsi="Arial" w:cs="Arial"/>
              <w:sz w:val="24"/>
              <w:szCs w:val="24"/>
            </w:rPr>
            <w:t>assets</w:t>
          </w:r>
          <w:r w:rsidR="00687C08" w:rsidRPr="00A05252">
            <w:rPr>
              <w:rFonts w:ascii="Arial" w:hAnsi="Arial" w:cs="Arial"/>
              <w:sz w:val="24"/>
              <w:szCs w:val="24"/>
            </w:rPr>
            <w:t xml:space="preserve"> turnover, giving the company higher working capital turnover at 3.69 from 3.19 in 201</w:t>
          </w:r>
          <w:r w:rsidR="00247759" w:rsidRPr="00A05252">
            <w:rPr>
              <w:rFonts w:ascii="Arial" w:hAnsi="Arial" w:cs="Arial"/>
              <w:sz w:val="24"/>
              <w:szCs w:val="24"/>
            </w:rPr>
            <w:t>9. This shows that the company has not done as well as the previous year.</w:t>
          </w:r>
          <w:r w:rsidR="002B6FD4" w:rsidRPr="00A05252">
            <w:rPr>
              <w:rFonts w:ascii="Arial" w:hAnsi="Arial" w:cs="Arial"/>
              <w:sz w:val="24"/>
              <w:szCs w:val="24"/>
            </w:rPr>
            <w:t xml:space="preserve"> Jury’s Inn needs to assess the assets and utilise them efficiently. </w:t>
          </w:r>
        </w:p>
        <w:p w14:paraId="735E7301" w14:textId="5D0FA0BC" w:rsidR="00247759" w:rsidRPr="00A05252" w:rsidRDefault="00247759" w:rsidP="00A05252">
          <w:pPr>
            <w:jc w:val="both"/>
            <w:rPr>
              <w:rFonts w:ascii="Arial" w:hAnsi="Arial" w:cs="Arial"/>
              <w:sz w:val="24"/>
              <w:szCs w:val="24"/>
            </w:rPr>
          </w:pPr>
          <w:r w:rsidRPr="00A05252">
            <w:rPr>
              <w:rFonts w:ascii="Arial" w:hAnsi="Arial" w:cs="Arial"/>
              <w:sz w:val="24"/>
              <w:szCs w:val="24"/>
            </w:rPr>
            <w:t>The liquidity ratio shows that the company  liquidity rate has dropped in 2020, however it has maintained above 1 which is the ratio for overall performance which is ideal for any business in this organisation</w:t>
          </w:r>
          <w:r w:rsidR="00C31A92" w:rsidRPr="00A05252">
            <w:rPr>
              <w:rFonts w:ascii="Arial" w:hAnsi="Arial" w:cs="Arial"/>
              <w:sz w:val="24"/>
              <w:szCs w:val="24"/>
            </w:rPr>
            <w:t xml:space="preserve"> (FreshBooks, 2022).</w:t>
          </w:r>
          <w:r w:rsidRPr="00A05252">
            <w:rPr>
              <w:rFonts w:ascii="Arial" w:hAnsi="Arial" w:cs="Arial"/>
              <w:sz w:val="24"/>
              <w:szCs w:val="24"/>
            </w:rPr>
            <w:t xml:space="preserve"> However the trend for Jury’s Inn for 2020 has declined. </w:t>
          </w:r>
          <w:r w:rsidR="002B6FD4" w:rsidRPr="00A05252">
            <w:rPr>
              <w:rFonts w:ascii="Arial" w:hAnsi="Arial" w:cs="Arial"/>
              <w:sz w:val="24"/>
              <w:szCs w:val="24"/>
            </w:rPr>
            <w:t xml:space="preserve">Jury’s Inn needs to assess its current assets and turn cash </w:t>
          </w:r>
          <w:r w:rsidR="002B6FD4" w:rsidRPr="00A05252">
            <w:rPr>
              <w:rFonts w:ascii="Arial" w:hAnsi="Arial" w:cs="Arial"/>
              <w:sz w:val="24"/>
              <w:szCs w:val="24"/>
            </w:rPr>
            <w:lastRenderedPageBreak/>
            <w:t>around quickly to be able to settle debts and pay expenses more efficiently.</w:t>
          </w:r>
          <w:r w:rsidR="004E7927">
            <w:rPr>
              <w:rFonts w:ascii="Arial" w:hAnsi="Arial" w:cs="Arial"/>
              <w:sz w:val="24"/>
              <w:szCs w:val="24"/>
            </w:rPr>
            <w:t xml:space="preserve"> Overall Jury’s Inn has a steady financial position for 2019 and 2020. </w:t>
          </w:r>
        </w:p>
        <w:p w14:paraId="7D0CC026" w14:textId="1C37C037" w:rsidR="00247759" w:rsidRPr="00A05252" w:rsidRDefault="00247759" w:rsidP="00A05252">
          <w:pPr>
            <w:jc w:val="both"/>
            <w:rPr>
              <w:rFonts w:ascii="Arial" w:hAnsi="Arial" w:cs="Arial"/>
              <w:sz w:val="24"/>
              <w:szCs w:val="24"/>
            </w:rPr>
          </w:pPr>
          <w:r w:rsidRPr="00A05252">
            <w:rPr>
              <w:rFonts w:ascii="Arial" w:hAnsi="Arial" w:cs="Arial"/>
              <w:sz w:val="24"/>
              <w:szCs w:val="24"/>
            </w:rPr>
            <w:t>The gearing ratio shows that the company debt in 2020 has increased and needs to be looked at and assessed and bought down for the future.</w:t>
          </w:r>
        </w:p>
        <w:p w14:paraId="5F0FFEF0" w14:textId="36C018CE" w:rsidR="001634B7" w:rsidRPr="00A05252" w:rsidRDefault="00247759" w:rsidP="00A05252">
          <w:pPr>
            <w:jc w:val="both"/>
            <w:rPr>
              <w:rFonts w:ascii="Arial" w:hAnsi="Arial" w:cs="Arial"/>
              <w:sz w:val="24"/>
              <w:szCs w:val="24"/>
            </w:rPr>
          </w:pPr>
          <w:r w:rsidRPr="00A05252">
            <w:rPr>
              <w:rFonts w:ascii="Arial" w:hAnsi="Arial" w:cs="Arial"/>
              <w:sz w:val="24"/>
              <w:szCs w:val="24"/>
            </w:rPr>
            <w:t>In 2020 Jury’s Inn needs to im</w:t>
          </w:r>
          <w:r w:rsidR="001634B7" w:rsidRPr="00A05252">
            <w:rPr>
              <w:rFonts w:ascii="Arial" w:hAnsi="Arial" w:cs="Arial"/>
              <w:sz w:val="24"/>
              <w:szCs w:val="24"/>
            </w:rPr>
            <w:t>p</w:t>
          </w:r>
          <w:r w:rsidRPr="00A05252">
            <w:rPr>
              <w:rFonts w:ascii="Arial" w:hAnsi="Arial" w:cs="Arial"/>
              <w:sz w:val="24"/>
              <w:szCs w:val="24"/>
            </w:rPr>
            <w:t>r</w:t>
          </w:r>
          <w:r w:rsidR="001634B7" w:rsidRPr="00A05252">
            <w:rPr>
              <w:rFonts w:ascii="Arial" w:hAnsi="Arial" w:cs="Arial"/>
              <w:sz w:val="24"/>
              <w:szCs w:val="24"/>
            </w:rPr>
            <w:t>o</w:t>
          </w:r>
          <w:r w:rsidRPr="00A05252">
            <w:rPr>
              <w:rFonts w:ascii="Arial" w:hAnsi="Arial" w:cs="Arial"/>
              <w:sz w:val="24"/>
              <w:szCs w:val="24"/>
            </w:rPr>
            <w:t xml:space="preserve">ve its performance and bring down the expenses and increase the sales. They need to </w:t>
          </w:r>
          <w:r w:rsidR="001634B7" w:rsidRPr="00A05252">
            <w:rPr>
              <w:rFonts w:ascii="Arial" w:hAnsi="Arial" w:cs="Arial"/>
              <w:sz w:val="24"/>
              <w:szCs w:val="24"/>
            </w:rPr>
            <w:t>plan ahead and improve the overall performance. Bills need to be paid on time and advertising needs to be evaluated.</w:t>
          </w:r>
        </w:p>
        <w:p w14:paraId="02846969" w14:textId="3DBB6447" w:rsidR="001634B7" w:rsidRDefault="001634B7" w:rsidP="00A05252">
          <w:pPr>
            <w:jc w:val="both"/>
            <w:rPr>
              <w:rFonts w:ascii="Arial" w:hAnsi="Arial" w:cs="Arial"/>
              <w:sz w:val="24"/>
              <w:szCs w:val="24"/>
            </w:rPr>
          </w:pPr>
          <w:r w:rsidRPr="00A05252">
            <w:rPr>
              <w:rFonts w:ascii="Arial" w:hAnsi="Arial" w:cs="Arial"/>
              <w:sz w:val="24"/>
              <w:szCs w:val="24"/>
            </w:rPr>
            <w:t>On an overall scale Jury’s Inn has not performed too bad</w:t>
          </w:r>
          <w:r w:rsidR="002B6FD4" w:rsidRPr="00A05252">
            <w:rPr>
              <w:rFonts w:ascii="Arial" w:hAnsi="Arial" w:cs="Arial"/>
              <w:sz w:val="24"/>
              <w:szCs w:val="24"/>
            </w:rPr>
            <w:t>, however it</w:t>
          </w:r>
          <w:r w:rsidRPr="00A05252">
            <w:rPr>
              <w:rFonts w:ascii="Arial" w:hAnsi="Arial" w:cs="Arial"/>
              <w:sz w:val="24"/>
              <w:szCs w:val="24"/>
            </w:rPr>
            <w:t xml:space="preserve"> definitely needs to be assessed going forward</w:t>
          </w:r>
          <w:r w:rsidR="00F23EC7">
            <w:rPr>
              <w:rFonts w:ascii="Arial" w:hAnsi="Arial" w:cs="Arial"/>
              <w:sz w:val="24"/>
              <w:szCs w:val="24"/>
            </w:rPr>
            <w:t>.</w:t>
          </w:r>
        </w:p>
        <w:p w14:paraId="5902D1A1" w14:textId="77777777" w:rsidR="00F23EC7" w:rsidRPr="00A05252" w:rsidRDefault="00F23EC7" w:rsidP="00A05252">
          <w:pPr>
            <w:jc w:val="both"/>
            <w:rPr>
              <w:rFonts w:ascii="Arial" w:hAnsi="Arial" w:cs="Arial"/>
              <w:sz w:val="24"/>
              <w:szCs w:val="24"/>
            </w:rPr>
          </w:pPr>
        </w:p>
        <w:p w14:paraId="74C7ECB4" w14:textId="77777777" w:rsidR="00AA2A91" w:rsidRPr="00A05252" w:rsidRDefault="00AA2A91" w:rsidP="00A05252">
          <w:pPr>
            <w:jc w:val="both"/>
            <w:rPr>
              <w:rFonts w:ascii="Arial" w:hAnsi="Arial" w:cs="Arial"/>
              <w:sz w:val="24"/>
              <w:szCs w:val="24"/>
            </w:rPr>
          </w:pPr>
        </w:p>
        <w:p w14:paraId="34D0AEA0" w14:textId="77777777" w:rsidR="00AA2A91" w:rsidRPr="00A05252" w:rsidRDefault="00AA2A91" w:rsidP="00A05252">
          <w:pPr>
            <w:jc w:val="both"/>
            <w:rPr>
              <w:rFonts w:ascii="Arial" w:hAnsi="Arial" w:cs="Arial"/>
              <w:sz w:val="24"/>
              <w:szCs w:val="24"/>
            </w:rPr>
          </w:pPr>
        </w:p>
        <w:p w14:paraId="44C80611" w14:textId="77777777" w:rsidR="00AA2A91" w:rsidRPr="00A05252" w:rsidRDefault="00AA2A91" w:rsidP="00A05252">
          <w:pPr>
            <w:jc w:val="both"/>
            <w:rPr>
              <w:rFonts w:ascii="Arial" w:hAnsi="Arial" w:cs="Arial"/>
              <w:sz w:val="24"/>
              <w:szCs w:val="24"/>
            </w:rPr>
          </w:pPr>
        </w:p>
        <w:p w14:paraId="489DA121" w14:textId="3F0989BD" w:rsidR="00AA2A91" w:rsidRPr="00A05252" w:rsidRDefault="00AA2A91" w:rsidP="00A05252">
          <w:pPr>
            <w:jc w:val="both"/>
            <w:rPr>
              <w:rFonts w:ascii="Arial" w:hAnsi="Arial" w:cs="Arial"/>
              <w:sz w:val="24"/>
              <w:szCs w:val="24"/>
            </w:rPr>
          </w:pPr>
        </w:p>
        <w:p w14:paraId="6BF5E775" w14:textId="0370D81D" w:rsidR="009C69F5" w:rsidRDefault="009C69F5" w:rsidP="00A05252">
          <w:pPr>
            <w:jc w:val="both"/>
            <w:rPr>
              <w:rFonts w:ascii="Arial" w:hAnsi="Arial" w:cs="Arial"/>
              <w:sz w:val="24"/>
              <w:szCs w:val="24"/>
            </w:rPr>
          </w:pPr>
        </w:p>
        <w:p w14:paraId="1B1F934D" w14:textId="10361107" w:rsidR="001305A0" w:rsidRDefault="001305A0" w:rsidP="00A05252">
          <w:pPr>
            <w:jc w:val="both"/>
            <w:rPr>
              <w:rFonts w:ascii="Arial" w:hAnsi="Arial" w:cs="Arial"/>
              <w:sz w:val="24"/>
              <w:szCs w:val="24"/>
            </w:rPr>
          </w:pPr>
        </w:p>
        <w:p w14:paraId="0537E96D" w14:textId="4D02B0B2" w:rsidR="001305A0" w:rsidRDefault="001305A0" w:rsidP="00A05252">
          <w:pPr>
            <w:jc w:val="both"/>
            <w:rPr>
              <w:rFonts w:ascii="Arial" w:hAnsi="Arial" w:cs="Arial"/>
              <w:sz w:val="24"/>
              <w:szCs w:val="24"/>
            </w:rPr>
          </w:pPr>
        </w:p>
        <w:p w14:paraId="7B417C0B" w14:textId="77777777" w:rsidR="001305A0" w:rsidRPr="00A05252" w:rsidRDefault="001305A0" w:rsidP="00A05252">
          <w:pPr>
            <w:jc w:val="both"/>
            <w:rPr>
              <w:rFonts w:ascii="Arial" w:hAnsi="Arial" w:cs="Arial"/>
              <w:sz w:val="24"/>
              <w:szCs w:val="24"/>
            </w:rPr>
          </w:pPr>
        </w:p>
        <w:p w14:paraId="22DF3D07" w14:textId="2CDF830B" w:rsidR="009C69F5" w:rsidRPr="00A05252" w:rsidRDefault="009C69F5" w:rsidP="00A05252">
          <w:pPr>
            <w:jc w:val="both"/>
            <w:rPr>
              <w:rFonts w:ascii="Arial" w:hAnsi="Arial" w:cs="Arial"/>
              <w:sz w:val="24"/>
              <w:szCs w:val="24"/>
            </w:rPr>
          </w:pPr>
        </w:p>
        <w:p w14:paraId="15B3090D" w14:textId="280C3879" w:rsidR="009C69F5" w:rsidRPr="00A05252" w:rsidRDefault="009C69F5" w:rsidP="00A05252">
          <w:pPr>
            <w:jc w:val="both"/>
            <w:rPr>
              <w:rFonts w:ascii="Arial" w:hAnsi="Arial" w:cs="Arial"/>
              <w:sz w:val="24"/>
              <w:szCs w:val="24"/>
            </w:rPr>
          </w:pPr>
        </w:p>
        <w:p w14:paraId="77DF4183" w14:textId="236E8CDA" w:rsidR="009C69F5" w:rsidRPr="00A05252" w:rsidRDefault="009C69F5" w:rsidP="00A05252">
          <w:pPr>
            <w:jc w:val="both"/>
            <w:rPr>
              <w:rFonts w:ascii="Arial" w:hAnsi="Arial" w:cs="Arial"/>
              <w:sz w:val="24"/>
              <w:szCs w:val="24"/>
            </w:rPr>
          </w:pPr>
        </w:p>
        <w:p w14:paraId="631E59FD" w14:textId="31F9B5B8" w:rsidR="009C69F5" w:rsidRPr="00A05252" w:rsidRDefault="009C69F5" w:rsidP="00A05252">
          <w:pPr>
            <w:jc w:val="both"/>
            <w:rPr>
              <w:rFonts w:ascii="Arial" w:hAnsi="Arial" w:cs="Arial"/>
              <w:sz w:val="24"/>
              <w:szCs w:val="24"/>
            </w:rPr>
          </w:pPr>
        </w:p>
        <w:p w14:paraId="53BD115C" w14:textId="1A40BAF8" w:rsidR="009C69F5" w:rsidRDefault="009C69F5" w:rsidP="00A05252">
          <w:pPr>
            <w:jc w:val="both"/>
            <w:rPr>
              <w:rFonts w:ascii="Arial" w:hAnsi="Arial" w:cs="Arial"/>
              <w:sz w:val="24"/>
              <w:szCs w:val="24"/>
            </w:rPr>
          </w:pPr>
        </w:p>
        <w:p w14:paraId="40517112" w14:textId="0F6B8321" w:rsidR="001305A0" w:rsidRDefault="001305A0" w:rsidP="00A05252">
          <w:pPr>
            <w:jc w:val="both"/>
            <w:rPr>
              <w:rFonts w:ascii="Arial" w:hAnsi="Arial" w:cs="Arial"/>
              <w:sz w:val="24"/>
              <w:szCs w:val="24"/>
            </w:rPr>
          </w:pPr>
        </w:p>
        <w:p w14:paraId="2A923652" w14:textId="45E8B14C" w:rsidR="001305A0" w:rsidRDefault="001305A0" w:rsidP="00A05252">
          <w:pPr>
            <w:jc w:val="both"/>
            <w:rPr>
              <w:rFonts w:ascii="Arial" w:hAnsi="Arial" w:cs="Arial"/>
              <w:sz w:val="24"/>
              <w:szCs w:val="24"/>
            </w:rPr>
          </w:pPr>
        </w:p>
        <w:p w14:paraId="0AE69099" w14:textId="38127879" w:rsidR="001305A0" w:rsidRDefault="001305A0" w:rsidP="00A05252">
          <w:pPr>
            <w:jc w:val="both"/>
            <w:rPr>
              <w:rFonts w:ascii="Arial" w:hAnsi="Arial" w:cs="Arial"/>
              <w:sz w:val="24"/>
              <w:szCs w:val="24"/>
            </w:rPr>
          </w:pPr>
        </w:p>
        <w:p w14:paraId="37A497FE" w14:textId="19B109F1" w:rsidR="001305A0" w:rsidRDefault="001305A0" w:rsidP="00A05252">
          <w:pPr>
            <w:jc w:val="both"/>
            <w:rPr>
              <w:rFonts w:ascii="Arial" w:hAnsi="Arial" w:cs="Arial"/>
              <w:sz w:val="24"/>
              <w:szCs w:val="24"/>
            </w:rPr>
          </w:pPr>
        </w:p>
        <w:p w14:paraId="37D728E9" w14:textId="317A14D6" w:rsidR="001305A0" w:rsidRDefault="001305A0" w:rsidP="00A05252">
          <w:pPr>
            <w:jc w:val="both"/>
            <w:rPr>
              <w:rFonts w:ascii="Arial" w:hAnsi="Arial" w:cs="Arial"/>
              <w:sz w:val="24"/>
              <w:szCs w:val="24"/>
            </w:rPr>
          </w:pPr>
        </w:p>
        <w:p w14:paraId="337E1C67" w14:textId="544F5D9A" w:rsidR="001305A0" w:rsidRDefault="001305A0" w:rsidP="00A05252">
          <w:pPr>
            <w:jc w:val="both"/>
            <w:rPr>
              <w:rFonts w:ascii="Arial" w:hAnsi="Arial" w:cs="Arial"/>
              <w:sz w:val="24"/>
              <w:szCs w:val="24"/>
            </w:rPr>
          </w:pPr>
        </w:p>
        <w:p w14:paraId="03C6BBE2" w14:textId="1BCC2364" w:rsidR="001305A0" w:rsidRDefault="001305A0" w:rsidP="00A05252">
          <w:pPr>
            <w:jc w:val="both"/>
            <w:rPr>
              <w:rFonts w:ascii="Arial" w:hAnsi="Arial" w:cs="Arial"/>
              <w:sz w:val="24"/>
              <w:szCs w:val="24"/>
            </w:rPr>
          </w:pPr>
        </w:p>
        <w:p w14:paraId="01767CC3" w14:textId="07F00480" w:rsidR="001305A0" w:rsidRDefault="001305A0" w:rsidP="00A05252">
          <w:pPr>
            <w:jc w:val="both"/>
            <w:rPr>
              <w:rFonts w:ascii="Arial" w:hAnsi="Arial" w:cs="Arial"/>
              <w:sz w:val="24"/>
              <w:szCs w:val="24"/>
            </w:rPr>
          </w:pPr>
        </w:p>
        <w:p w14:paraId="1DE96A35" w14:textId="4671D03B" w:rsidR="001305A0" w:rsidRDefault="001305A0" w:rsidP="00A05252">
          <w:pPr>
            <w:jc w:val="both"/>
            <w:rPr>
              <w:rFonts w:ascii="Arial" w:hAnsi="Arial" w:cs="Arial"/>
              <w:sz w:val="24"/>
              <w:szCs w:val="24"/>
            </w:rPr>
          </w:pPr>
        </w:p>
        <w:p w14:paraId="174E3B95" w14:textId="07BD6290" w:rsidR="001305A0" w:rsidRDefault="001305A0" w:rsidP="00A05252">
          <w:pPr>
            <w:jc w:val="both"/>
            <w:rPr>
              <w:rFonts w:ascii="Arial" w:hAnsi="Arial" w:cs="Arial"/>
              <w:sz w:val="24"/>
              <w:szCs w:val="24"/>
            </w:rPr>
          </w:pPr>
        </w:p>
        <w:p w14:paraId="077AD2CE" w14:textId="79D8CBFD" w:rsidR="001305A0" w:rsidRDefault="001305A0" w:rsidP="00A05252">
          <w:pPr>
            <w:jc w:val="both"/>
            <w:rPr>
              <w:rFonts w:ascii="Arial" w:hAnsi="Arial" w:cs="Arial"/>
              <w:sz w:val="24"/>
              <w:szCs w:val="24"/>
            </w:rPr>
          </w:pPr>
        </w:p>
        <w:p w14:paraId="0D16A8D1" w14:textId="6BB95A3E" w:rsidR="001305A0" w:rsidRDefault="001305A0" w:rsidP="00A05252">
          <w:pPr>
            <w:jc w:val="both"/>
            <w:rPr>
              <w:rFonts w:ascii="Arial" w:hAnsi="Arial" w:cs="Arial"/>
              <w:sz w:val="24"/>
              <w:szCs w:val="24"/>
            </w:rPr>
          </w:pPr>
        </w:p>
        <w:p w14:paraId="40C7FD1A" w14:textId="77777777" w:rsidR="001305A0" w:rsidRPr="00A05252" w:rsidRDefault="001305A0" w:rsidP="00A05252">
          <w:pPr>
            <w:jc w:val="both"/>
            <w:rPr>
              <w:rFonts w:ascii="Arial" w:hAnsi="Arial" w:cs="Arial"/>
              <w:sz w:val="24"/>
              <w:szCs w:val="24"/>
            </w:rPr>
          </w:pPr>
        </w:p>
        <w:p w14:paraId="6C5D6C17" w14:textId="1B987106" w:rsidR="00AA2A91" w:rsidRPr="00A05252" w:rsidRDefault="00AA2A91" w:rsidP="00A05252">
          <w:pPr>
            <w:pStyle w:val="Heading1"/>
            <w:jc w:val="both"/>
            <w:rPr>
              <w:rFonts w:ascii="Arial" w:hAnsi="Arial" w:cs="Arial"/>
              <w:sz w:val="24"/>
              <w:szCs w:val="24"/>
            </w:rPr>
          </w:pPr>
          <w:bookmarkStart w:id="10" w:name="_Toc463944609"/>
          <w:r w:rsidRPr="00A05252">
            <w:rPr>
              <w:rFonts w:ascii="Arial" w:hAnsi="Arial" w:cs="Arial"/>
              <w:sz w:val="24"/>
              <w:szCs w:val="24"/>
            </w:rPr>
            <w:t>Bibliography</w:t>
          </w:r>
          <w:bookmarkEnd w:id="10"/>
        </w:p>
        <w:p w14:paraId="4234AA2D" w14:textId="7971669F" w:rsidR="000C0CCC" w:rsidRPr="00A05252" w:rsidRDefault="000C0CCC" w:rsidP="00A05252">
          <w:pPr>
            <w:jc w:val="both"/>
            <w:rPr>
              <w:rFonts w:ascii="Arial" w:hAnsi="Arial" w:cs="Arial"/>
              <w:sz w:val="24"/>
              <w:szCs w:val="24"/>
            </w:rPr>
          </w:pPr>
        </w:p>
        <w:p w14:paraId="0E7ADFA5" w14:textId="28C35E54" w:rsidR="000C0CCC" w:rsidRPr="00A05252" w:rsidRDefault="000C0CCC" w:rsidP="00A05252">
          <w:pPr>
            <w:jc w:val="both"/>
            <w:rPr>
              <w:rFonts w:ascii="Arial" w:hAnsi="Arial" w:cs="Arial"/>
              <w:sz w:val="24"/>
              <w:szCs w:val="24"/>
            </w:rPr>
          </w:pPr>
          <w:r w:rsidRPr="00A05252">
            <w:rPr>
              <w:rFonts w:ascii="Arial" w:hAnsi="Arial" w:cs="Arial"/>
              <w:sz w:val="24"/>
              <w:szCs w:val="24"/>
            </w:rPr>
            <w:t>Barrow, C</w:t>
          </w:r>
          <w:r w:rsidR="002D647C" w:rsidRPr="00A05252">
            <w:rPr>
              <w:rFonts w:ascii="Arial" w:hAnsi="Arial" w:cs="Arial"/>
              <w:sz w:val="24"/>
              <w:szCs w:val="24"/>
            </w:rPr>
            <w:t>.,</w:t>
          </w:r>
          <w:r w:rsidRPr="00A05252">
            <w:rPr>
              <w:rFonts w:ascii="Arial" w:hAnsi="Arial" w:cs="Arial"/>
              <w:sz w:val="24"/>
              <w:szCs w:val="24"/>
            </w:rPr>
            <w:t xml:space="preserve"> 1984. </w:t>
          </w:r>
          <w:r w:rsidR="002D647C" w:rsidRPr="00A05252">
            <w:rPr>
              <w:rFonts w:ascii="Arial" w:hAnsi="Arial" w:cs="Arial"/>
              <w:sz w:val="24"/>
              <w:szCs w:val="24"/>
            </w:rPr>
            <w:t>“</w:t>
          </w:r>
          <w:r w:rsidRPr="00A05252">
            <w:rPr>
              <w:rFonts w:ascii="Arial" w:hAnsi="Arial" w:cs="Arial"/>
              <w:sz w:val="24"/>
              <w:szCs w:val="24"/>
            </w:rPr>
            <w:t>Practical Financial Management</w:t>
          </w:r>
          <w:r w:rsidR="002D647C" w:rsidRPr="00A05252">
            <w:rPr>
              <w:rFonts w:ascii="Arial" w:hAnsi="Arial" w:cs="Arial"/>
              <w:sz w:val="24"/>
              <w:szCs w:val="24"/>
            </w:rPr>
            <w:t>”</w:t>
          </w:r>
          <w:r w:rsidRPr="00A05252">
            <w:rPr>
              <w:rFonts w:ascii="Arial" w:hAnsi="Arial" w:cs="Arial"/>
              <w:sz w:val="24"/>
              <w:szCs w:val="24"/>
            </w:rPr>
            <w:t xml:space="preserve">. </w:t>
          </w:r>
          <w:r w:rsidRPr="00A05252">
            <w:rPr>
              <w:rFonts w:ascii="Arial" w:hAnsi="Arial" w:cs="Arial"/>
              <w:i/>
              <w:iCs/>
              <w:sz w:val="24"/>
              <w:szCs w:val="24"/>
            </w:rPr>
            <w:t>Using ratios</w:t>
          </w:r>
          <w:r w:rsidR="00EC4FAF" w:rsidRPr="00A05252">
            <w:rPr>
              <w:rFonts w:ascii="Arial" w:hAnsi="Arial" w:cs="Arial"/>
              <w:sz w:val="24"/>
              <w:szCs w:val="24"/>
            </w:rPr>
            <w:t xml:space="preserve"> 7</w:t>
          </w:r>
          <w:r w:rsidR="00EC4FAF" w:rsidRPr="00A05252">
            <w:rPr>
              <w:rFonts w:ascii="Arial" w:hAnsi="Arial" w:cs="Arial"/>
              <w:sz w:val="24"/>
              <w:szCs w:val="24"/>
              <w:vertAlign w:val="superscript"/>
            </w:rPr>
            <w:t>t</w:t>
          </w:r>
          <w:r w:rsidR="00AD5CF9">
            <w:rPr>
              <w:rFonts w:ascii="Arial" w:hAnsi="Arial" w:cs="Arial"/>
              <w:sz w:val="24"/>
              <w:szCs w:val="24"/>
              <w:vertAlign w:val="superscript"/>
            </w:rPr>
            <w:t>h</w:t>
          </w:r>
          <w:r w:rsidR="00EC4FAF" w:rsidRPr="00A05252">
            <w:rPr>
              <w:rFonts w:ascii="Arial" w:hAnsi="Arial" w:cs="Arial"/>
              <w:sz w:val="24"/>
              <w:szCs w:val="24"/>
            </w:rPr>
            <w:t xml:space="preserve"> ed</w:t>
          </w:r>
          <w:r w:rsidR="00AD5CF9">
            <w:rPr>
              <w:rFonts w:ascii="Arial" w:hAnsi="Arial" w:cs="Arial"/>
              <w:sz w:val="24"/>
              <w:szCs w:val="24"/>
            </w:rPr>
            <w:t>ition</w:t>
          </w:r>
          <w:r w:rsidR="00EC4FAF" w:rsidRPr="00A05252">
            <w:rPr>
              <w:rFonts w:ascii="Arial" w:hAnsi="Arial" w:cs="Arial"/>
              <w:sz w:val="24"/>
              <w:szCs w:val="24"/>
            </w:rPr>
            <w:t>. Kogan Page Ltd, London</w:t>
          </w:r>
        </w:p>
        <w:p w14:paraId="47E95073" w14:textId="7B99F8A6" w:rsidR="009161AC" w:rsidRPr="00A05252" w:rsidRDefault="009161AC" w:rsidP="00A05252">
          <w:pPr>
            <w:jc w:val="both"/>
            <w:rPr>
              <w:rFonts w:ascii="Arial" w:hAnsi="Arial" w:cs="Arial"/>
              <w:sz w:val="24"/>
              <w:szCs w:val="24"/>
            </w:rPr>
          </w:pPr>
          <w:r w:rsidRPr="00A05252">
            <w:rPr>
              <w:rFonts w:ascii="Arial" w:hAnsi="Arial" w:cs="Arial"/>
              <w:sz w:val="24"/>
              <w:szCs w:val="24"/>
            </w:rPr>
            <w:t xml:space="preserve">BBC.co.uk (2022). </w:t>
          </w:r>
          <w:r w:rsidRPr="006D3B45">
            <w:rPr>
              <w:rFonts w:ascii="Arial" w:hAnsi="Arial" w:cs="Arial"/>
              <w:sz w:val="24"/>
              <w:szCs w:val="24"/>
            </w:rPr>
            <w:t xml:space="preserve">Ratios. </w:t>
          </w:r>
          <w:r w:rsidRPr="00A05252">
            <w:rPr>
              <w:rFonts w:ascii="Arial" w:hAnsi="Arial" w:cs="Arial"/>
              <w:i/>
              <w:iCs/>
              <w:sz w:val="24"/>
              <w:szCs w:val="24"/>
            </w:rPr>
            <w:t xml:space="preserve">Purpose of Ratio Analysis. </w:t>
          </w:r>
          <w:r w:rsidRPr="00A05252">
            <w:rPr>
              <w:rFonts w:ascii="Arial" w:hAnsi="Arial" w:cs="Arial"/>
              <w:sz w:val="24"/>
              <w:szCs w:val="24"/>
            </w:rPr>
            <w:t xml:space="preserve">Available at </w:t>
          </w:r>
          <w:hyperlink r:id="rId10" w:anchor=":~:text=ratio%20analysis%20information%20is%20historic,the%20same%20size%20and%20type" w:history="1">
            <w:r w:rsidRPr="00A05252">
              <w:rPr>
                <w:rStyle w:val="Hyperlink"/>
                <w:rFonts w:ascii="Arial" w:hAnsi="Arial" w:cs="Arial"/>
                <w:sz w:val="24"/>
                <w:szCs w:val="24"/>
              </w:rPr>
              <w:t>https://www.bbc.co.uk/bitesize/guides/zrxn47h/revision/5#:~:text=ratio%20analysis%20information%20is%20historic,the%20same%20size%20and%20type</w:t>
            </w:r>
          </w:hyperlink>
          <w:r w:rsidRPr="00A05252">
            <w:rPr>
              <w:rFonts w:ascii="Arial" w:hAnsi="Arial" w:cs="Arial"/>
              <w:sz w:val="24"/>
              <w:szCs w:val="24"/>
            </w:rPr>
            <w:t xml:space="preserve"> (Accessed: 13 February 2022).</w:t>
          </w:r>
        </w:p>
        <w:p w14:paraId="570899EF" w14:textId="666AB069" w:rsidR="004A11F6" w:rsidRPr="00A05252" w:rsidRDefault="003723BE" w:rsidP="00A05252">
          <w:pPr>
            <w:jc w:val="both"/>
            <w:rPr>
              <w:rFonts w:ascii="Arial" w:hAnsi="Arial" w:cs="Arial"/>
              <w:sz w:val="24"/>
              <w:szCs w:val="24"/>
            </w:rPr>
          </w:pPr>
          <w:r w:rsidRPr="00A05252">
            <w:rPr>
              <w:rFonts w:ascii="Arial" w:hAnsi="Arial" w:cs="Arial"/>
              <w:sz w:val="24"/>
              <w:szCs w:val="24"/>
            </w:rPr>
            <w:t xml:space="preserve">Carlson. R (2020). The Balance Small Business. </w:t>
          </w:r>
          <w:r w:rsidRPr="00A05252">
            <w:rPr>
              <w:rFonts w:ascii="Arial" w:hAnsi="Arial" w:cs="Arial"/>
              <w:i/>
              <w:iCs/>
              <w:sz w:val="24"/>
              <w:szCs w:val="24"/>
            </w:rPr>
            <w:t xml:space="preserve">What is a Gearing Ratio? </w:t>
          </w:r>
          <w:r w:rsidRPr="00A05252">
            <w:rPr>
              <w:rFonts w:ascii="Arial" w:hAnsi="Arial" w:cs="Arial"/>
              <w:sz w:val="24"/>
              <w:szCs w:val="24"/>
            </w:rPr>
            <w:t xml:space="preserve">Available at </w:t>
          </w:r>
          <w:hyperlink r:id="rId11" w:history="1">
            <w:r w:rsidRPr="00A05252">
              <w:rPr>
                <w:rStyle w:val="Hyperlink"/>
                <w:rFonts w:ascii="Arial" w:hAnsi="Arial" w:cs="Arial"/>
                <w:sz w:val="24"/>
                <w:szCs w:val="24"/>
              </w:rPr>
              <w:t>https://www.thebalancesmb.com/calculating-gearing-ratio-393228</w:t>
            </w:r>
          </w:hyperlink>
          <w:r w:rsidRPr="00A05252">
            <w:rPr>
              <w:rFonts w:ascii="Arial" w:hAnsi="Arial" w:cs="Arial"/>
              <w:sz w:val="24"/>
              <w:szCs w:val="24"/>
            </w:rPr>
            <w:t xml:space="preserve"> (Accessed: 13 February 2022). </w:t>
          </w:r>
        </w:p>
        <w:p w14:paraId="077DD239" w14:textId="35610F1E" w:rsidR="004014C5" w:rsidRPr="00A05252" w:rsidRDefault="004014C5" w:rsidP="00A05252">
          <w:pPr>
            <w:jc w:val="both"/>
            <w:rPr>
              <w:rFonts w:ascii="Arial" w:hAnsi="Arial" w:cs="Arial"/>
              <w:sz w:val="24"/>
              <w:szCs w:val="24"/>
            </w:rPr>
          </w:pPr>
          <w:r w:rsidRPr="00A05252">
            <w:rPr>
              <w:rFonts w:ascii="Arial" w:hAnsi="Arial" w:cs="Arial"/>
              <w:sz w:val="24"/>
              <w:szCs w:val="24"/>
            </w:rPr>
            <w:t xml:space="preserve">Corporate Finance Institute (2022). </w:t>
          </w:r>
          <w:r w:rsidRPr="00A05252">
            <w:rPr>
              <w:rFonts w:ascii="Arial" w:hAnsi="Arial" w:cs="Arial"/>
              <w:i/>
              <w:iCs/>
              <w:sz w:val="24"/>
              <w:szCs w:val="24"/>
            </w:rPr>
            <w:t xml:space="preserve">Profitability Ratios. </w:t>
          </w:r>
          <w:r w:rsidRPr="00A05252">
            <w:rPr>
              <w:rFonts w:ascii="Arial" w:hAnsi="Arial" w:cs="Arial"/>
              <w:sz w:val="24"/>
              <w:szCs w:val="24"/>
            </w:rPr>
            <w:t xml:space="preserve">Available at </w:t>
          </w:r>
          <w:hyperlink r:id="rId12" w:history="1">
            <w:r w:rsidRPr="00A05252">
              <w:rPr>
                <w:rStyle w:val="Hyperlink"/>
                <w:rFonts w:ascii="Arial" w:hAnsi="Arial" w:cs="Arial"/>
                <w:sz w:val="24"/>
                <w:szCs w:val="24"/>
              </w:rPr>
              <w:t>https://corporatefinanceinstitute.com/resources/knowledge/finance/profitability-ratios/</w:t>
            </w:r>
          </w:hyperlink>
          <w:r w:rsidRPr="00A05252">
            <w:rPr>
              <w:rFonts w:ascii="Arial" w:hAnsi="Arial" w:cs="Arial"/>
              <w:sz w:val="24"/>
              <w:szCs w:val="24"/>
            </w:rPr>
            <w:t xml:space="preserve"> (Accessed: 13 February 2022).</w:t>
          </w:r>
        </w:p>
        <w:p w14:paraId="678DCB23" w14:textId="421B1CF0" w:rsidR="002D647C" w:rsidRPr="00A05252" w:rsidRDefault="002D647C" w:rsidP="00A05252">
          <w:pPr>
            <w:jc w:val="both"/>
            <w:rPr>
              <w:rFonts w:ascii="Arial" w:hAnsi="Arial" w:cs="Arial"/>
              <w:sz w:val="24"/>
              <w:szCs w:val="24"/>
            </w:rPr>
          </w:pPr>
          <w:r w:rsidRPr="00A05252">
            <w:rPr>
              <w:rFonts w:ascii="Arial" w:hAnsi="Arial" w:cs="Arial"/>
              <w:sz w:val="24"/>
              <w:szCs w:val="24"/>
            </w:rPr>
            <w:t xml:space="preserve">Faello, J., 2015. “Understanding the limitations of financial ratios”, </w:t>
          </w:r>
          <w:r w:rsidRPr="00A05252">
            <w:rPr>
              <w:rFonts w:ascii="Arial" w:hAnsi="Arial" w:cs="Arial"/>
              <w:i/>
              <w:iCs/>
              <w:sz w:val="24"/>
              <w:szCs w:val="24"/>
            </w:rPr>
            <w:t xml:space="preserve">Academy of Accounting and Financial Studies Journal, </w:t>
          </w:r>
          <w:r w:rsidRPr="00A05252">
            <w:rPr>
              <w:rFonts w:ascii="Arial" w:hAnsi="Arial" w:cs="Arial"/>
              <w:sz w:val="24"/>
              <w:szCs w:val="24"/>
            </w:rPr>
            <w:t xml:space="preserve">vol 19, no.3, pp 75-85. </w:t>
          </w:r>
        </w:p>
        <w:p w14:paraId="63076343" w14:textId="16E498B9" w:rsidR="00BA6516" w:rsidRPr="00A05252" w:rsidRDefault="00BA6516" w:rsidP="00A05252">
          <w:pPr>
            <w:jc w:val="both"/>
            <w:rPr>
              <w:rFonts w:ascii="Arial" w:hAnsi="Arial" w:cs="Arial"/>
              <w:sz w:val="24"/>
              <w:szCs w:val="24"/>
            </w:rPr>
          </w:pPr>
          <w:r w:rsidRPr="00A05252">
            <w:rPr>
              <w:rFonts w:ascii="Arial" w:hAnsi="Arial" w:cs="Arial"/>
              <w:sz w:val="24"/>
              <w:szCs w:val="24"/>
            </w:rPr>
            <w:t xml:space="preserve">Financial Accountancy .org (2022). </w:t>
          </w:r>
          <w:r w:rsidRPr="00A05252">
            <w:rPr>
              <w:rFonts w:ascii="Arial" w:hAnsi="Arial" w:cs="Arial"/>
              <w:i/>
              <w:iCs/>
              <w:sz w:val="24"/>
              <w:szCs w:val="24"/>
            </w:rPr>
            <w:t>Uses of Financial Ratio Analysis</w:t>
          </w:r>
          <w:r w:rsidRPr="00A05252">
            <w:rPr>
              <w:rFonts w:ascii="Arial" w:hAnsi="Arial" w:cs="Arial"/>
              <w:sz w:val="24"/>
              <w:szCs w:val="24"/>
            </w:rPr>
            <w:t xml:space="preserve">. Available at </w:t>
          </w:r>
          <w:hyperlink r:id="rId13" w:history="1">
            <w:r w:rsidRPr="00A05252">
              <w:rPr>
                <w:rStyle w:val="Hyperlink"/>
                <w:rFonts w:ascii="Arial" w:hAnsi="Arial" w:cs="Arial"/>
                <w:sz w:val="24"/>
                <w:szCs w:val="24"/>
              </w:rPr>
              <w:t>https://www.financialaccountancy.org/financial-</w:t>
            </w:r>
            <w:r w:rsidRPr="00A05252">
              <w:rPr>
                <w:rStyle w:val="Hyperlink"/>
                <w:rFonts w:ascii="Arial" w:hAnsi="Arial" w:cs="Arial"/>
                <w:i/>
                <w:iCs/>
                <w:sz w:val="24"/>
                <w:szCs w:val="24"/>
              </w:rPr>
              <w:t>ratios</w:t>
            </w:r>
            <w:r w:rsidRPr="00A05252">
              <w:rPr>
                <w:rStyle w:val="Hyperlink"/>
                <w:rFonts w:ascii="Arial" w:hAnsi="Arial" w:cs="Arial"/>
                <w:sz w:val="24"/>
                <w:szCs w:val="24"/>
              </w:rPr>
              <w:t>/uses-of-financial-ratio-analysis/</w:t>
            </w:r>
          </w:hyperlink>
          <w:r w:rsidRPr="00A05252">
            <w:rPr>
              <w:rFonts w:ascii="Arial" w:hAnsi="Arial" w:cs="Arial"/>
              <w:sz w:val="24"/>
              <w:szCs w:val="24"/>
            </w:rPr>
            <w:t xml:space="preserve"> (Accessed: 10 February 2022).</w:t>
          </w:r>
        </w:p>
        <w:p w14:paraId="5AC3AC66" w14:textId="76B5515A" w:rsidR="00C31A92" w:rsidRPr="00A05252" w:rsidRDefault="002031F6" w:rsidP="00A05252">
          <w:pPr>
            <w:jc w:val="both"/>
            <w:rPr>
              <w:rFonts w:ascii="Arial" w:hAnsi="Arial" w:cs="Arial"/>
              <w:sz w:val="24"/>
              <w:szCs w:val="24"/>
            </w:rPr>
          </w:pPr>
          <w:r w:rsidRPr="00A05252">
            <w:rPr>
              <w:rFonts w:ascii="Arial" w:hAnsi="Arial" w:cs="Arial"/>
              <w:sz w:val="24"/>
              <w:szCs w:val="24"/>
            </w:rPr>
            <w:t>FreshBooks</w:t>
          </w:r>
          <w:r w:rsidR="00C31A92" w:rsidRPr="00A05252">
            <w:rPr>
              <w:rFonts w:ascii="Arial" w:hAnsi="Arial" w:cs="Arial"/>
              <w:sz w:val="24"/>
              <w:szCs w:val="24"/>
            </w:rPr>
            <w:t xml:space="preserve"> (2022). </w:t>
          </w:r>
          <w:r w:rsidR="00C31A92" w:rsidRPr="00A05252">
            <w:rPr>
              <w:rFonts w:ascii="Arial" w:hAnsi="Arial" w:cs="Arial"/>
              <w:i/>
              <w:iCs/>
              <w:sz w:val="24"/>
              <w:szCs w:val="24"/>
            </w:rPr>
            <w:t xml:space="preserve">What is a good liquidity ratio? </w:t>
          </w:r>
          <w:r w:rsidR="00C31A92" w:rsidRPr="00A05252">
            <w:rPr>
              <w:rFonts w:ascii="Arial" w:hAnsi="Arial" w:cs="Arial"/>
              <w:sz w:val="24"/>
              <w:szCs w:val="24"/>
            </w:rPr>
            <w:t xml:space="preserve">Available at </w:t>
          </w:r>
          <w:hyperlink r:id="rId14" w:history="1">
            <w:r w:rsidR="00C31A92" w:rsidRPr="00A05252">
              <w:rPr>
                <w:rStyle w:val="Hyperlink"/>
                <w:rFonts w:ascii="Arial" w:hAnsi="Arial" w:cs="Arial"/>
                <w:sz w:val="24"/>
                <w:szCs w:val="24"/>
              </w:rPr>
              <w:t>https://www.freshbooks.com/hub/accounting/good-liquidity-ratio</w:t>
            </w:r>
          </w:hyperlink>
          <w:r w:rsidR="00C31A92" w:rsidRPr="00A05252">
            <w:rPr>
              <w:rFonts w:ascii="Arial" w:hAnsi="Arial" w:cs="Arial"/>
              <w:sz w:val="24"/>
              <w:szCs w:val="24"/>
            </w:rPr>
            <w:t xml:space="preserve"> (Accessed: 13 February 2022). </w:t>
          </w:r>
        </w:p>
        <w:p w14:paraId="74F94B50" w14:textId="5BB0E0FB" w:rsidR="005E051D" w:rsidRPr="00A05252" w:rsidRDefault="005E051D" w:rsidP="00A05252">
          <w:pPr>
            <w:jc w:val="both"/>
            <w:rPr>
              <w:rFonts w:ascii="Arial" w:hAnsi="Arial" w:cs="Arial"/>
              <w:sz w:val="24"/>
              <w:szCs w:val="24"/>
            </w:rPr>
          </w:pPr>
          <w:r w:rsidRPr="00A05252">
            <w:rPr>
              <w:rFonts w:ascii="Arial" w:hAnsi="Arial" w:cs="Arial"/>
              <w:sz w:val="24"/>
              <w:szCs w:val="24"/>
            </w:rPr>
            <w:t xml:space="preserve">Imarticus (2022). </w:t>
          </w:r>
          <w:r w:rsidRPr="00A05252">
            <w:rPr>
              <w:rFonts w:ascii="Arial" w:hAnsi="Arial" w:cs="Arial"/>
              <w:i/>
              <w:iCs/>
              <w:sz w:val="24"/>
              <w:szCs w:val="24"/>
            </w:rPr>
            <w:t xml:space="preserve">What is importance of Financial Analysis? </w:t>
          </w:r>
          <w:r w:rsidRPr="00A05252">
            <w:rPr>
              <w:rFonts w:ascii="Arial" w:hAnsi="Arial" w:cs="Arial"/>
              <w:sz w:val="24"/>
              <w:szCs w:val="24"/>
            </w:rPr>
            <w:t xml:space="preserve">Available at </w:t>
          </w:r>
          <w:hyperlink r:id="rId15" w:history="1">
            <w:r w:rsidRPr="00A05252">
              <w:rPr>
                <w:rStyle w:val="Hyperlink"/>
                <w:rFonts w:ascii="Arial" w:hAnsi="Arial" w:cs="Arial"/>
                <w:sz w:val="24"/>
                <w:szCs w:val="24"/>
              </w:rPr>
              <w:t>https://blog.imarticus.org/what-is-importance-of-financial-analysis/</w:t>
            </w:r>
          </w:hyperlink>
          <w:r w:rsidRPr="00A05252">
            <w:rPr>
              <w:rFonts w:ascii="Arial" w:hAnsi="Arial" w:cs="Arial"/>
              <w:sz w:val="24"/>
              <w:szCs w:val="24"/>
            </w:rPr>
            <w:t xml:space="preserve"> [blog] (Accessed:13 February 2022).</w:t>
          </w:r>
        </w:p>
        <w:p w14:paraId="110B3ACE" w14:textId="41D1B3DE" w:rsidR="00561559" w:rsidRPr="00A05252" w:rsidRDefault="00561559" w:rsidP="00A05252">
          <w:pPr>
            <w:jc w:val="both"/>
            <w:rPr>
              <w:rFonts w:ascii="Arial" w:hAnsi="Arial" w:cs="Arial"/>
              <w:sz w:val="24"/>
              <w:szCs w:val="24"/>
            </w:rPr>
          </w:pPr>
          <w:r w:rsidRPr="00A05252">
            <w:rPr>
              <w:rFonts w:ascii="Arial" w:hAnsi="Arial" w:cs="Arial"/>
              <w:sz w:val="24"/>
              <w:szCs w:val="24"/>
            </w:rPr>
            <w:t xml:space="preserve">Indeed (2022). </w:t>
          </w:r>
          <w:r w:rsidRPr="00A05252">
            <w:rPr>
              <w:rFonts w:ascii="Arial" w:hAnsi="Arial" w:cs="Arial"/>
              <w:i/>
              <w:iCs/>
              <w:sz w:val="24"/>
              <w:szCs w:val="24"/>
            </w:rPr>
            <w:t xml:space="preserve">What’s the definition of liquidity ratio. </w:t>
          </w:r>
          <w:r w:rsidRPr="00A05252">
            <w:rPr>
              <w:rFonts w:ascii="Arial" w:hAnsi="Arial" w:cs="Arial"/>
              <w:sz w:val="24"/>
              <w:szCs w:val="24"/>
            </w:rPr>
            <w:t xml:space="preserve">Available at </w:t>
          </w:r>
          <w:hyperlink r:id="rId16" w:history="1">
            <w:r w:rsidRPr="00A05252">
              <w:rPr>
                <w:rStyle w:val="Hyperlink"/>
                <w:rFonts w:ascii="Arial" w:hAnsi="Arial" w:cs="Arial"/>
                <w:sz w:val="24"/>
                <w:szCs w:val="24"/>
              </w:rPr>
              <w:t>https://www.indeed.com/hire/c/info/liquidity-ratio</w:t>
            </w:r>
          </w:hyperlink>
          <w:r w:rsidRPr="00A05252">
            <w:rPr>
              <w:rFonts w:ascii="Arial" w:hAnsi="Arial" w:cs="Arial"/>
              <w:sz w:val="24"/>
              <w:szCs w:val="24"/>
            </w:rPr>
            <w:t xml:space="preserve"> (Accessed: 13 February 2022).</w:t>
          </w:r>
        </w:p>
        <w:p w14:paraId="24EE23FE" w14:textId="770AC6B1" w:rsidR="00E42958" w:rsidRPr="00A05252" w:rsidRDefault="00E42958" w:rsidP="00A05252">
          <w:pPr>
            <w:jc w:val="both"/>
            <w:rPr>
              <w:rFonts w:ascii="Arial" w:hAnsi="Arial" w:cs="Arial"/>
              <w:sz w:val="24"/>
              <w:szCs w:val="24"/>
            </w:rPr>
          </w:pPr>
          <w:r w:rsidRPr="00A05252">
            <w:rPr>
              <w:rFonts w:ascii="Arial" w:hAnsi="Arial" w:cs="Arial"/>
              <w:sz w:val="24"/>
              <w:szCs w:val="24"/>
            </w:rPr>
            <w:t xml:space="preserve">Jan. O (2019). XplainD. </w:t>
          </w:r>
          <w:r w:rsidRPr="00A05252">
            <w:rPr>
              <w:rFonts w:ascii="Arial" w:hAnsi="Arial" w:cs="Arial"/>
              <w:i/>
              <w:iCs/>
              <w:sz w:val="24"/>
              <w:szCs w:val="24"/>
            </w:rPr>
            <w:t xml:space="preserve">Advantages and Limitations of Ratio Analysis.  </w:t>
          </w:r>
          <w:r w:rsidRPr="00A05252">
            <w:rPr>
              <w:rFonts w:ascii="Arial" w:hAnsi="Arial" w:cs="Arial"/>
              <w:sz w:val="24"/>
              <w:szCs w:val="24"/>
            </w:rPr>
            <w:t xml:space="preserve">Available at </w:t>
          </w:r>
          <w:hyperlink r:id="rId17" w:history="1">
            <w:r w:rsidRPr="00A05252">
              <w:rPr>
                <w:rStyle w:val="Hyperlink"/>
                <w:rFonts w:ascii="Arial" w:hAnsi="Arial" w:cs="Arial"/>
                <w:sz w:val="24"/>
                <w:szCs w:val="24"/>
              </w:rPr>
              <w:t>https://xplaind.com/425487/advantages-limitations</w:t>
            </w:r>
          </w:hyperlink>
          <w:r w:rsidRPr="00A05252">
            <w:rPr>
              <w:rFonts w:ascii="Arial" w:hAnsi="Arial" w:cs="Arial"/>
              <w:sz w:val="24"/>
              <w:szCs w:val="24"/>
            </w:rPr>
            <w:t xml:space="preserve"> (Accessed: 13 February 2022).</w:t>
          </w:r>
        </w:p>
        <w:p w14:paraId="42D2C32E" w14:textId="77777777" w:rsidR="004E25B5" w:rsidRPr="00A05252" w:rsidRDefault="004E25B5" w:rsidP="00A05252">
          <w:pPr>
            <w:jc w:val="both"/>
            <w:rPr>
              <w:rFonts w:ascii="Arial" w:hAnsi="Arial" w:cs="Arial"/>
              <w:sz w:val="24"/>
              <w:szCs w:val="24"/>
            </w:rPr>
          </w:pPr>
          <w:r w:rsidRPr="00A05252">
            <w:rPr>
              <w:rFonts w:ascii="Arial" w:hAnsi="Arial" w:cs="Arial"/>
              <w:sz w:val="24"/>
              <w:szCs w:val="24"/>
            </w:rPr>
            <w:t xml:space="preserve">Tarver (2021). Investopedia. </w:t>
          </w:r>
          <w:r w:rsidRPr="00A05252">
            <w:rPr>
              <w:rFonts w:ascii="Arial" w:hAnsi="Arial" w:cs="Arial"/>
              <w:i/>
              <w:iCs/>
              <w:sz w:val="24"/>
              <w:szCs w:val="24"/>
            </w:rPr>
            <w:t xml:space="preserve">Key Financial Ratios to Analyse the Hospitality Industry. </w:t>
          </w:r>
          <w:r w:rsidRPr="00A05252">
            <w:rPr>
              <w:rFonts w:ascii="Arial" w:hAnsi="Arial" w:cs="Arial"/>
              <w:sz w:val="24"/>
              <w:szCs w:val="24"/>
            </w:rPr>
            <w:t xml:space="preserve">Available at </w:t>
          </w:r>
          <w:hyperlink r:id="rId18" w:history="1">
            <w:r w:rsidRPr="00A05252">
              <w:rPr>
                <w:rStyle w:val="Hyperlink"/>
                <w:rFonts w:ascii="Arial" w:hAnsi="Arial" w:cs="Arial"/>
                <w:sz w:val="24"/>
                <w:szCs w:val="24"/>
              </w:rPr>
              <w:t>https://www.investopedia.com/articles/active-trading/082615/key-financial-ratios-analyze-hospitality-industry.asp</w:t>
            </w:r>
          </w:hyperlink>
          <w:r w:rsidRPr="00A05252">
            <w:rPr>
              <w:rFonts w:ascii="Arial" w:hAnsi="Arial" w:cs="Arial"/>
              <w:sz w:val="24"/>
              <w:szCs w:val="24"/>
            </w:rPr>
            <w:t xml:space="preserve"> (Accessed: 13 February 2022).</w:t>
          </w:r>
        </w:p>
        <w:p w14:paraId="6F83A1EA" w14:textId="106CC09B" w:rsidR="004E25B5" w:rsidRPr="00A05252" w:rsidRDefault="002031F6" w:rsidP="00A05252">
          <w:pPr>
            <w:jc w:val="both"/>
            <w:rPr>
              <w:rFonts w:ascii="Arial" w:hAnsi="Arial" w:cs="Arial"/>
              <w:sz w:val="24"/>
              <w:szCs w:val="24"/>
            </w:rPr>
          </w:pPr>
          <w:r w:rsidRPr="00A05252">
            <w:rPr>
              <w:rFonts w:ascii="Arial" w:hAnsi="Arial" w:cs="Arial"/>
              <w:sz w:val="24"/>
              <w:szCs w:val="24"/>
            </w:rPr>
            <w:lastRenderedPageBreak/>
            <w:t xml:space="preserve">Tutor2U (2022). </w:t>
          </w:r>
          <w:r w:rsidRPr="00A05252">
            <w:rPr>
              <w:rFonts w:ascii="Arial" w:hAnsi="Arial" w:cs="Arial"/>
              <w:i/>
              <w:iCs/>
              <w:sz w:val="24"/>
              <w:szCs w:val="24"/>
            </w:rPr>
            <w:t xml:space="preserve">Ratio analysis (Introduction). </w:t>
          </w:r>
          <w:r w:rsidRPr="00A05252">
            <w:rPr>
              <w:rFonts w:ascii="Arial" w:hAnsi="Arial" w:cs="Arial"/>
              <w:sz w:val="24"/>
              <w:szCs w:val="24"/>
            </w:rPr>
            <w:t xml:space="preserve">Available at </w:t>
          </w:r>
          <w:hyperlink r:id="rId19" w:history="1">
            <w:r w:rsidRPr="00A05252">
              <w:rPr>
                <w:rStyle w:val="Hyperlink"/>
                <w:rFonts w:ascii="Arial" w:hAnsi="Arial" w:cs="Arial"/>
                <w:sz w:val="24"/>
                <w:szCs w:val="24"/>
              </w:rPr>
              <w:t>https://www.tutor2u.net/business/reference/ratio-analysis-introduction</w:t>
            </w:r>
          </w:hyperlink>
          <w:r w:rsidRPr="00A05252">
            <w:rPr>
              <w:rFonts w:ascii="Arial" w:hAnsi="Arial" w:cs="Arial"/>
              <w:sz w:val="24"/>
              <w:szCs w:val="24"/>
            </w:rPr>
            <w:t xml:space="preserve"> (Accessed: 13 February 2022).</w:t>
          </w:r>
        </w:p>
        <w:p w14:paraId="60298250" w14:textId="2A969FF7" w:rsidR="00BA6516" w:rsidRPr="00A05252" w:rsidRDefault="00062896" w:rsidP="00A05252">
          <w:pPr>
            <w:jc w:val="both"/>
            <w:rPr>
              <w:rFonts w:ascii="Arial" w:hAnsi="Arial" w:cs="Arial"/>
              <w:sz w:val="24"/>
              <w:szCs w:val="24"/>
            </w:rPr>
          </w:pPr>
        </w:p>
      </w:sdtContent>
    </w:sdt>
    <w:p w14:paraId="00064151" w14:textId="337920F0" w:rsidR="00CA09F3" w:rsidRPr="009C69F5" w:rsidRDefault="00BA6516" w:rsidP="009C69F5">
      <w:pPr>
        <w:jc w:val="both"/>
        <w:rPr>
          <w:rFonts w:ascii="Arial" w:hAnsi="Arial" w:cs="Arial"/>
          <w:i/>
          <w:iCs/>
          <w:sz w:val="24"/>
          <w:szCs w:val="24"/>
        </w:rPr>
      </w:pPr>
      <w:r w:rsidRPr="009C69F5">
        <w:rPr>
          <w:rFonts w:ascii="Arial" w:hAnsi="Arial" w:cs="Arial"/>
          <w:sz w:val="24"/>
          <w:szCs w:val="24"/>
        </w:rPr>
        <w:t xml:space="preserve"> </w:t>
      </w:r>
    </w:p>
    <w:sectPr w:rsidR="00CA09F3" w:rsidRPr="009C69F5" w:rsidSect="007D194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CDD22" w14:textId="77777777" w:rsidR="00062896" w:rsidRDefault="00062896" w:rsidP="007052D8">
      <w:pPr>
        <w:spacing w:after="0" w:line="240" w:lineRule="auto"/>
      </w:pPr>
      <w:r>
        <w:separator/>
      </w:r>
    </w:p>
  </w:endnote>
  <w:endnote w:type="continuationSeparator" w:id="0">
    <w:p w14:paraId="533368D3" w14:textId="77777777" w:rsidR="00062896" w:rsidRDefault="00062896" w:rsidP="00705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179583"/>
      <w:docPartObj>
        <w:docPartGallery w:val="Page Numbers (Bottom of Page)"/>
        <w:docPartUnique/>
      </w:docPartObj>
    </w:sdtPr>
    <w:sdtEndPr>
      <w:rPr>
        <w:noProof/>
      </w:rPr>
    </w:sdtEndPr>
    <w:sdtContent>
      <w:p w14:paraId="671BDCBF" w14:textId="50561AF8" w:rsidR="00D233FE" w:rsidRDefault="00D233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2B1FE4" w14:textId="77777777" w:rsidR="00D233FE" w:rsidRDefault="00D23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C5DC5" w14:textId="77777777" w:rsidR="00062896" w:rsidRDefault="00062896" w:rsidP="007052D8">
      <w:pPr>
        <w:spacing w:after="0" w:line="240" w:lineRule="auto"/>
      </w:pPr>
      <w:r>
        <w:separator/>
      </w:r>
    </w:p>
  </w:footnote>
  <w:footnote w:type="continuationSeparator" w:id="0">
    <w:p w14:paraId="0CB34AAC" w14:textId="77777777" w:rsidR="00062896" w:rsidRDefault="00062896" w:rsidP="007052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62896"/>
    <w:rsid w:val="000739B9"/>
    <w:rsid w:val="000C0CCC"/>
    <w:rsid w:val="001120B1"/>
    <w:rsid w:val="00115B96"/>
    <w:rsid w:val="001305A0"/>
    <w:rsid w:val="00132092"/>
    <w:rsid w:val="001340AD"/>
    <w:rsid w:val="00142343"/>
    <w:rsid w:val="001552A2"/>
    <w:rsid w:val="001634B7"/>
    <w:rsid w:val="001747D5"/>
    <w:rsid w:val="00193E59"/>
    <w:rsid w:val="001B504C"/>
    <w:rsid w:val="00202E8E"/>
    <w:rsid w:val="002031F6"/>
    <w:rsid w:val="002424F6"/>
    <w:rsid w:val="00247759"/>
    <w:rsid w:val="00273061"/>
    <w:rsid w:val="00273E9A"/>
    <w:rsid w:val="002B6FD4"/>
    <w:rsid w:val="002C72AE"/>
    <w:rsid w:val="002D647C"/>
    <w:rsid w:val="002F2173"/>
    <w:rsid w:val="00324CCD"/>
    <w:rsid w:val="003723BE"/>
    <w:rsid w:val="003736C2"/>
    <w:rsid w:val="00375ECC"/>
    <w:rsid w:val="0039474F"/>
    <w:rsid w:val="003A5D4F"/>
    <w:rsid w:val="003D6756"/>
    <w:rsid w:val="003F3A3F"/>
    <w:rsid w:val="004014C5"/>
    <w:rsid w:val="00421852"/>
    <w:rsid w:val="00444746"/>
    <w:rsid w:val="00465E15"/>
    <w:rsid w:val="004A11F6"/>
    <w:rsid w:val="004A254D"/>
    <w:rsid w:val="004C0A32"/>
    <w:rsid w:val="004C1DD6"/>
    <w:rsid w:val="004D519C"/>
    <w:rsid w:val="004E25B5"/>
    <w:rsid w:val="004E5885"/>
    <w:rsid w:val="004E7927"/>
    <w:rsid w:val="00561559"/>
    <w:rsid w:val="00581DCC"/>
    <w:rsid w:val="005C4F90"/>
    <w:rsid w:val="005E051D"/>
    <w:rsid w:val="005F4556"/>
    <w:rsid w:val="00605667"/>
    <w:rsid w:val="00674EB5"/>
    <w:rsid w:val="00687C08"/>
    <w:rsid w:val="006D3B45"/>
    <w:rsid w:val="00701ACD"/>
    <w:rsid w:val="007052D8"/>
    <w:rsid w:val="007723C7"/>
    <w:rsid w:val="00786067"/>
    <w:rsid w:val="007D1947"/>
    <w:rsid w:val="007E366D"/>
    <w:rsid w:val="007F49C8"/>
    <w:rsid w:val="00867673"/>
    <w:rsid w:val="008A7E31"/>
    <w:rsid w:val="008C15F9"/>
    <w:rsid w:val="009161AC"/>
    <w:rsid w:val="00923E5F"/>
    <w:rsid w:val="009401C8"/>
    <w:rsid w:val="009A31F1"/>
    <w:rsid w:val="009B6B02"/>
    <w:rsid w:val="009C6680"/>
    <w:rsid w:val="009C69F5"/>
    <w:rsid w:val="009E6A56"/>
    <w:rsid w:val="00A05252"/>
    <w:rsid w:val="00A608A2"/>
    <w:rsid w:val="00AA2A91"/>
    <w:rsid w:val="00AA7286"/>
    <w:rsid w:val="00AC305E"/>
    <w:rsid w:val="00AD5CF9"/>
    <w:rsid w:val="00B34C6A"/>
    <w:rsid w:val="00BA6516"/>
    <w:rsid w:val="00BA7CE6"/>
    <w:rsid w:val="00BB7D19"/>
    <w:rsid w:val="00C31A92"/>
    <w:rsid w:val="00C4149A"/>
    <w:rsid w:val="00C53827"/>
    <w:rsid w:val="00C71FB5"/>
    <w:rsid w:val="00C937E3"/>
    <w:rsid w:val="00CA09F3"/>
    <w:rsid w:val="00CC03DD"/>
    <w:rsid w:val="00CC1C38"/>
    <w:rsid w:val="00D233FE"/>
    <w:rsid w:val="00D4756C"/>
    <w:rsid w:val="00D60FF9"/>
    <w:rsid w:val="00D854A5"/>
    <w:rsid w:val="00D93A19"/>
    <w:rsid w:val="00DA7D6D"/>
    <w:rsid w:val="00DB334C"/>
    <w:rsid w:val="00DF7048"/>
    <w:rsid w:val="00E42958"/>
    <w:rsid w:val="00E53E73"/>
    <w:rsid w:val="00E674F9"/>
    <w:rsid w:val="00E7613E"/>
    <w:rsid w:val="00EC4FAF"/>
    <w:rsid w:val="00EF7E09"/>
    <w:rsid w:val="00F23EC7"/>
    <w:rsid w:val="00F30731"/>
    <w:rsid w:val="00FA03C5"/>
    <w:rsid w:val="00FC7DE0"/>
    <w:rsid w:val="00FF76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EABAD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705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2D8"/>
  </w:style>
  <w:style w:type="paragraph" w:styleId="Footer">
    <w:name w:val="footer"/>
    <w:basedOn w:val="Normal"/>
    <w:link w:val="FooterChar"/>
    <w:uiPriority w:val="99"/>
    <w:unhideWhenUsed/>
    <w:rsid w:val="00705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2D8"/>
  </w:style>
  <w:style w:type="character" w:styleId="UnresolvedMention">
    <w:name w:val="Unresolved Mention"/>
    <w:basedOn w:val="DefaultParagraphFont"/>
    <w:uiPriority w:val="99"/>
    <w:semiHidden/>
    <w:unhideWhenUsed/>
    <w:rsid w:val="00BA65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479926">
      <w:bodyDiv w:val="1"/>
      <w:marLeft w:val="0"/>
      <w:marRight w:val="0"/>
      <w:marTop w:val="0"/>
      <w:marBottom w:val="0"/>
      <w:divBdr>
        <w:top w:val="none" w:sz="0" w:space="0" w:color="auto"/>
        <w:left w:val="none" w:sz="0" w:space="0" w:color="auto"/>
        <w:bottom w:val="none" w:sz="0" w:space="0" w:color="auto"/>
        <w:right w:val="none" w:sz="0" w:space="0" w:color="auto"/>
      </w:divBdr>
      <w:divsChild>
        <w:div w:id="2124960369">
          <w:marLeft w:val="0"/>
          <w:marRight w:val="0"/>
          <w:marTop w:val="0"/>
          <w:marBottom w:val="0"/>
          <w:divBdr>
            <w:top w:val="none" w:sz="0" w:space="0" w:color="auto"/>
            <w:left w:val="none" w:sz="0" w:space="0" w:color="auto"/>
            <w:bottom w:val="none" w:sz="0" w:space="0" w:color="auto"/>
            <w:right w:val="none" w:sz="0" w:space="0" w:color="auto"/>
          </w:divBdr>
        </w:div>
        <w:div w:id="484202915">
          <w:marLeft w:val="0"/>
          <w:marRight w:val="0"/>
          <w:marTop w:val="0"/>
          <w:marBottom w:val="0"/>
          <w:divBdr>
            <w:top w:val="none" w:sz="0" w:space="0" w:color="auto"/>
            <w:left w:val="none" w:sz="0" w:space="0" w:color="auto"/>
            <w:bottom w:val="none" w:sz="0" w:space="0" w:color="auto"/>
            <w:right w:val="none" w:sz="0" w:space="0" w:color="auto"/>
          </w:divBdr>
          <w:divsChild>
            <w:div w:id="430005529">
              <w:marLeft w:val="0"/>
              <w:marRight w:val="0"/>
              <w:marTop w:val="30"/>
              <w:marBottom w:val="30"/>
              <w:divBdr>
                <w:top w:val="none" w:sz="0" w:space="0" w:color="auto"/>
                <w:left w:val="none" w:sz="0" w:space="0" w:color="auto"/>
                <w:bottom w:val="none" w:sz="0" w:space="0" w:color="auto"/>
                <w:right w:val="none" w:sz="0" w:space="0" w:color="auto"/>
              </w:divBdr>
              <w:divsChild>
                <w:div w:id="1791901869">
                  <w:marLeft w:val="0"/>
                  <w:marRight w:val="0"/>
                  <w:marTop w:val="0"/>
                  <w:marBottom w:val="0"/>
                  <w:divBdr>
                    <w:top w:val="none" w:sz="0" w:space="0" w:color="auto"/>
                    <w:left w:val="none" w:sz="0" w:space="0" w:color="auto"/>
                    <w:bottom w:val="none" w:sz="0" w:space="0" w:color="auto"/>
                    <w:right w:val="none" w:sz="0" w:space="0" w:color="auto"/>
                  </w:divBdr>
                  <w:divsChild>
                    <w:div w:id="1511480860">
                      <w:marLeft w:val="0"/>
                      <w:marRight w:val="0"/>
                      <w:marTop w:val="0"/>
                      <w:marBottom w:val="0"/>
                      <w:divBdr>
                        <w:top w:val="none" w:sz="0" w:space="0" w:color="auto"/>
                        <w:left w:val="none" w:sz="0" w:space="0" w:color="auto"/>
                        <w:bottom w:val="none" w:sz="0" w:space="0" w:color="auto"/>
                        <w:right w:val="none" w:sz="0" w:space="0" w:color="auto"/>
                      </w:divBdr>
                    </w:div>
                  </w:divsChild>
                </w:div>
                <w:div w:id="591476967">
                  <w:marLeft w:val="0"/>
                  <w:marRight w:val="0"/>
                  <w:marTop w:val="0"/>
                  <w:marBottom w:val="0"/>
                  <w:divBdr>
                    <w:top w:val="none" w:sz="0" w:space="0" w:color="auto"/>
                    <w:left w:val="none" w:sz="0" w:space="0" w:color="auto"/>
                    <w:bottom w:val="none" w:sz="0" w:space="0" w:color="auto"/>
                    <w:right w:val="none" w:sz="0" w:space="0" w:color="auto"/>
                  </w:divBdr>
                  <w:divsChild>
                    <w:div w:id="1391463115">
                      <w:marLeft w:val="0"/>
                      <w:marRight w:val="0"/>
                      <w:marTop w:val="0"/>
                      <w:marBottom w:val="0"/>
                      <w:divBdr>
                        <w:top w:val="none" w:sz="0" w:space="0" w:color="auto"/>
                        <w:left w:val="none" w:sz="0" w:space="0" w:color="auto"/>
                        <w:bottom w:val="none" w:sz="0" w:space="0" w:color="auto"/>
                        <w:right w:val="none" w:sz="0" w:space="0" w:color="auto"/>
                      </w:divBdr>
                    </w:div>
                  </w:divsChild>
                </w:div>
                <w:div w:id="1399478024">
                  <w:marLeft w:val="0"/>
                  <w:marRight w:val="0"/>
                  <w:marTop w:val="0"/>
                  <w:marBottom w:val="0"/>
                  <w:divBdr>
                    <w:top w:val="none" w:sz="0" w:space="0" w:color="auto"/>
                    <w:left w:val="none" w:sz="0" w:space="0" w:color="auto"/>
                    <w:bottom w:val="none" w:sz="0" w:space="0" w:color="auto"/>
                    <w:right w:val="none" w:sz="0" w:space="0" w:color="auto"/>
                  </w:divBdr>
                  <w:divsChild>
                    <w:div w:id="88351675">
                      <w:marLeft w:val="0"/>
                      <w:marRight w:val="0"/>
                      <w:marTop w:val="0"/>
                      <w:marBottom w:val="0"/>
                      <w:divBdr>
                        <w:top w:val="none" w:sz="0" w:space="0" w:color="auto"/>
                        <w:left w:val="none" w:sz="0" w:space="0" w:color="auto"/>
                        <w:bottom w:val="none" w:sz="0" w:space="0" w:color="auto"/>
                        <w:right w:val="none" w:sz="0" w:space="0" w:color="auto"/>
                      </w:divBdr>
                    </w:div>
                  </w:divsChild>
                </w:div>
                <w:div w:id="1854613421">
                  <w:marLeft w:val="0"/>
                  <w:marRight w:val="0"/>
                  <w:marTop w:val="0"/>
                  <w:marBottom w:val="0"/>
                  <w:divBdr>
                    <w:top w:val="none" w:sz="0" w:space="0" w:color="auto"/>
                    <w:left w:val="none" w:sz="0" w:space="0" w:color="auto"/>
                    <w:bottom w:val="none" w:sz="0" w:space="0" w:color="auto"/>
                    <w:right w:val="none" w:sz="0" w:space="0" w:color="auto"/>
                  </w:divBdr>
                  <w:divsChild>
                    <w:div w:id="1765102460">
                      <w:marLeft w:val="0"/>
                      <w:marRight w:val="0"/>
                      <w:marTop w:val="0"/>
                      <w:marBottom w:val="0"/>
                      <w:divBdr>
                        <w:top w:val="none" w:sz="0" w:space="0" w:color="auto"/>
                        <w:left w:val="none" w:sz="0" w:space="0" w:color="auto"/>
                        <w:bottom w:val="none" w:sz="0" w:space="0" w:color="auto"/>
                        <w:right w:val="none" w:sz="0" w:space="0" w:color="auto"/>
                      </w:divBdr>
                    </w:div>
                  </w:divsChild>
                </w:div>
                <w:div w:id="295263886">
                  <w:marLeft w:val="0"/>
                  <w:marRight w:val="0"/>
                  <w:marTop w:val="0"/>
                  <w:marBottom w:val="0"/>
                  <w:divBdr>
                    <w:top w:val="none" w:sz="0" w:space="0" w:color="auto"/>
                    <w:left w:val="none" w:sz="0" w:space="0" w:color="auto"/>
                    <w:bottom w:val="none" w:sz="0" w:space="0" w:color="auto"/>
                    <w:right w:val="none" w:sz="0" w:space="0" w:color="auto"/>
                  </w:divBdr>
                  <w:divsChild>
                    <w:div w:id="830635314">
                      <w:marLeft w:val="0"/>
                      <w:marRight w:val="0"/>
                      <w:marTop w:val="0"/>
                      <w:marBottom w:val="0"/>
                      <w:divBdr>
                        <w:top w:val="none" w:sz="0" w:space="0" w:color="auto"/>
                        <w:left w:val="none" w:sz="0" w:space="0" w:color="auto"/>
                        <w:bottom w:val="none" w:sz="0" w:space="0" w:color="auto"/>
                        <w:right w:val="none" w:sz="0" w:space="0" w:color="auto"/>
                      </w:divBdr>
                    </w:div>
                  </w:divsChild>
                </w:div>
                <w:div w:id="858741038">
                  <w:marLeft w:val="0"/>
                  <w:marRight w:val="0"/>
                  <w:marTop w:val="0"/>
                  <w:marBottom w:val="0"/>
                  <w:divBdr>
                    <w:top w:val="none" w:sz="0" w:space="0" w:color="auto"/>
                    <w:left w:val="none" w:sz="0" w:space="0" w:color="auto"/>
                    <w:bottom w:val="none" w:sz="0" w:space="0" w:color="auto"/>
                    <w:right w:val="none" w:sz="0" w:space="0" w:color="auto"/>
                  </w:divBdr>
                  <w:divsChild>
                    <w:div w:id="178665971">
                      <w:marLeft w:val="0"/>
                      <w:marRight w:val="0"/>
                      <w:marTop w:val="0"/>
                      <w:marBottom w:val="0"/>
                      <w:divBdr>
                        <w:top w:val="none" w:sz="0" w:space="0" w:color="auto"/>
                        <w:left w:val="none" w:sz="0" w:space="0" w:color="auto"/>
                        <w:bottom w:val="none" w:sz="0" w:space="0" w:color="auto"/>
                        <w:right w:val="none" w:sz="0" w:space="0" w:color="auto"/>
                      </w:divBdr>
                    </w:div>
                  </w:divsChild>
                </w:div>
                <w:div w:id="803890860">
                  <w:marLeft w:val="0"/>
                  <w:marRight w:val="0"/>
                  <w:marTop w:val="0"/>
                  <w:marBottom w:val="0"/>
                  <w:divBdr>
                    <w:top w:val="none" w:sz="0" w:space="0" w:color="auto"/>
                    <w:left w:val="none" w:sz="0" w:space="0" w:color="auto"/>
                    <w:bottom w:val="none" w:sz="0" w:space="0" w:color="auto"/>
                    <w:right w:val="none" w:sz="0" w:space="0" w:color="auto"/>
                  </w:divBdr>
                  <w:divsChild>
                    <w:div w:id="1808931488">
                      <w:marLeft w:val="0"/>
                      <w:marRight w:val="0"/>
                      <w:marTop w:val="0"/>
                      <w:marBottom w:val="0"/>
                      <w:divBdr>
                        <w:top w:val="none" w:sz="0" w:space="0" w:color="auto"/>
                        <w:left w:val="none" w:sz="0" w:space="0" w:color="auto"/>
                        <w:bottom w:val="none" w:sz="0" w:space="0" w:color="auto"/>
                        <w:right w:val="none" w:sz="0" w:space="0" w:color="auto"/>
                      </w:divBdr>
                    </w:div>
                    <w:div w:id="200897145">
                      <w:marLeft w:val="0"/>
                      <w:marRight w:val="0"/>
                      <w:marTop w:val="0"/>
                      <w:marBottom w:val="0"/>
                      <w:divBdr>
                        <w:top w:val="none" w:sz="0" w:space="0" w:color="auto"/>
                        <w:left w:val="none" w:sz="0" w:space="0" w:color="auto"/>
                        <w:bottom w:val="none" w:sz="0" w:space="0" w:color="auto"/>
                        <w:right w:val="none" w:sz="0" w:space="0" w:color="auto"/>
                      </w:divBdr>
                    </w:div>
                  </w:divsChild>
                </w:div>
                <w:div w:id="880096468">
                  <w:marLeft w:val="0"/>
                  <w:marRight w:val="0"/>
                  <w:marTop w:val="0"/>
                  <w:marBottom w:val="0"/>
                  <w:divBdr>
                    <w:top w:val="none" w:sz="0" w:space="0" w:color="auto"/>
                    <w:left w:val="none" w:sz="0" w:space="0" w:color="auto"/>
                    <w:bottom w:val="none" w:sz="0" w:space="0" w:color="auto"/>
                    <w:right w:val="none" w:sz="0" w:space="0" w:color="auto"/>
                  </w:divBdr>
                  <w:divsChild>
                    <w:div w:id="1749960684">
                      <w:marLeft w:val="0"/>
                      <w:marRight w:val="0"/>
                      <w:marTop w:val="0"/>
                      <w:marBottom w:val="0"/>
                      <w:divBdr>
                        <w:top w:val="none" w:sz="0" w:space="0" w:color="auto"/>
                        <w:left w:val="none" w:sz="0" w:space="0" w:color="auto"/>
                        <w:bottom w:val="none" w:sz="0" w:space="0" w:color="auto"/>
                        <w:right w:val="none" w:sz="0" w:space="0" w:color="auto"/>
                      </w:divBdr>
                    </w:div>
                    <w:div w:id="1421371681">
                      <w:marLeft w:val="0"/>
                      <w:marRight w:val="0"/>
                      <w:marTop w:val="0"/>
                      <w:marBottom w:val="0"/>
                      <w:divBdr>
                        <w:top w:val="none" w:sz="0" w:space="0" w:color="auto"/>
                        <w:left w:val="none" w:sz="0" w:space="0" w:color="auto"/>
                        <w:bottom w:val="none" w:sz="0" w:space="0" w:color="auto"/>
                        <w:right w:val="none" w:sz="0" w:space="0" w:color="auto"/>
                      </w:divBdr>
                    </w:div>
                  </w:divsChild>
                </w:div>
                <w:div w:id="637417097">
                  <w:marLeft w:val="0"/>
                  <w:marRight w:val="0"/>
                  <w:marTop w:val="0"/>
                  <w:marBottom w:val="0"/>
                  <w:divBdr>
                    <w:top w:val="none" w:sz="0" w:space="0" w:color="auto"/>
                    <w:left w:val="none" w:sz="0" w:space="0" w:color="auto"/>
                    <w:bottom w:val="none" w:sz="0" w:space="0" w:color="auto"/>
                    <w:right w:val="none" w:sz="0" w:space="0" w:color="auto"/>
                  </w:divBdr>
                  <w:divsChild>
                    <w:div w:id="1180434796">
                      <w:marLeft w:val="0"/>
                      <w:marRight w:val="0"/>
                      <w:marTop w:val="0"/>
                      <w:marBottom w:val="0"/>
                      <w:divBdr>
                        <w:top w:val="none" w:sz="0" w:space="0" w:color="auto"/>
                        <w:left w:val="none" w:sz="0" w:space="0" w:color="auto"/>
                        <w:bottom w:val="none" w:sz="0" w:space="0" w:color="auto"/>
                        <w:right w:val="none" w:sz="0" w:space="0" w:color="auto"/>
                      </w:divBdr>
                    </w:div>
                  </w:divsChild>
                </w:div>
                <w:div w:id="991255698">
                  <w:marLeft w:val="0"/>
                  <w:marRight w:val="0"/>
                  <w:marTop w:val="0"/>
                  <w:marBottom w:val="0"/>
                  <w:divBdr>
                    <w:top w:val="none" w:sz="0" w:space="0" w:color="auto"/>
                    <w:left w:val="none" w:sz="0" w:space="0" w:color="auto"/>
                    <w:bottom w:val="none" w:sz="0" w:space="0" w:color="auto"/>
                    <w:right w:val="none" w:sz="0" w:space="0" w:color="auto"/>
                  </w:divBdr>
                  <w:divsChild>
                    <w:div w:id="1160199954">
                      <w:marLeft w:val="0"/>
                      <w:marRight w:val="0"/>
                      <w:marTop w:val="0"/>
                      <w:marBottom w:val="0"/>
                      <w:divBdr>
                        <w:top w:val="none" w:sz="0" w:space="0" w:color="auto"/>
                        <w:left w:val="none" w:sz="0" w:space="0" w:color="auto"/>
                        <w:bottom w:val="none" w:sz="0" w:space="0" w:color="auto"/>
                        <w:right w:val="none" w:sz="0" w:space="0" w:color="auto"/>
                      </w:divBdr>
                    </w:div>
                  </w:divsChild>
                </w:div>
                <w:div w:id="86852246">
                  <w:marLeft w:val="0"/>
                  <w:marRight w:val="0"/>
                  <w:marTop w:val="0"/>
                  <w:marBottom w:val="0"/>
                  <w:divBdr>
                    <w:top w:val="none" w:sz="0" w:space="0" w:color="auto"/>
                    <w:left w:val="none" w:sz="0" w:space="0" w:color="auto"/>
                    <w:bottom w:val="none" w:sz="0" w:space="0" w:color="auto"/>
                    <w:right w:val="none" w:sz="0" w:space="0" w:color="auto"/>
                  </w:divBdr>
                  <w:divsChild>
                    <w:div w:id="2112965742">
                      <w:marLeft w:val="0"/>
                      <w:marRight w:val="0"/>
                      <w:marTop w:val="0"/>
                      <w:marBottom w:val="0"/>
                      <w:divBdr>
                        <w:top w:val="none" w:sz="0" w:space="0" w:color="auto"/>
                        <w:left w:val="none" w:sz="0" w:space="0" w:color="auto"/>
                        <w:bottom w:val="none" w:sz="0" w:space="0" w:color="auto"/>
                        <w:right w:val="none" w:sz="0" w:space="0" w:color="auto"/>
                      </w:divBdr>
                    </w:div>
                    <w:div w:id="996225518">
                      <w:marLeft w:val="0"/>
                      <w:marRight w:val="0"/>
                      <w:marTop w:val="0"/>
                      <w:marBottom w:val="0"/>
                      <w:divBdr>
                        <w:top w:val="none" w:sz="0" w:space="0" w:color="auto"/>
                        <w:left w:val="none" w:sz="0" w:space="0" w:color="auto"/>
                        <w:bottom w:val="none" w:sz="0" w:space="0" w:color="auto"/>
                        <w:right w:val="none" w:sz="0" w:space="0" w:color="auto"/>
                      </w:divBdr>
                    </w:div>
                  </w:divsChild>
                </w:div>
                <w:div w:id="917010596">
                  <w:marLeft w:val="0"/>
                  <w:marRight w:val="0"/>
                  <w:marTop w:val="0"/>
                  <w:marBottom w:val="0"/>
                  <w:divBdr>
                    <w:top w:val="none" w:sz="0" w:space="0" w:color="auto"/>
                    <w:left w:val="none" w:sz="0" w:space="0" w:color="auto"/>
                    <w:bottom w:val="none" w:sz="0" w:space="0" w:color="auto"/>
                    <w:right w:val="none" w:sz="0" w:space="0" w:color="auto"/>
                  </w:divBdr>
                  <w:divsChild>
                    <w:div w:id="468399927">
                      <w:marLeft w:val="0"/>
                      <w:marRight w:val="0"/>
                      <w:marTop w:val="0"/>
                      <w:marBottom w:val="0"/>
                      <w:divBdr>
                        <w:top w:val="none" w:sz="0" w:space="0" w:color="auto"/>
                        <w:left w:val="none" w:sz="0" w:space="0" w:color="auto"/>
                        <w:bottom w:val="none" w:sz="0" w:space="0" w:color="auto"/>
                        <w:right w:val="none" w:sz="0" w:space="0" w:color="auto"/>
                      </w:divBdr>
                    </w:div>
                    <w:div w:id="1203328871">
                      <w:marLeft w:val="0"/>
                      <w:marRight w:val="0"/>
                      <w:marTop w:val="0"/>
                      <w:marBottom w:val="0"/>
                      <w:divBdr>
                        <w:top w:val="none" w:sz="0" w:space="0" w:color="auto"/>
                        <w:left w:val="none" w:sz="0" w:space="0" w:color="auto"/>
                        <w:bottom w:val="none" w:sz="0" w:space="0" w:color="auto"/>
                        <w:right w:val="none" w:sz="0" w:space="0" w:color="auto"/>
                      </w:divBdr>
                    </w:div>
                  </w:divsChild>
                </w:div>
                <w:div w:id="1651669350">
                  <w:marLeft w:val="0"/>
                  <w:marRight w:val="0"/>
                  <w:marTop w:val="0"/>
                  <w:marBottom w:val="0"/>
                  <w:divBdr>
                    <w:top w:val="none" w:sz="0" w:space="0" w:color="auto"/>
                    <w:left w:val="none" w:sz="0" w:space="0" w:color="auto"/>
                    <w:bottom w:val="none" w:sz="0" w:space="0" w:color="auto"/>
                    <w:right w:val="none" w:sz="0" w:space="0" w:color="auto"/>
                  </w:divBdr>
                  <w:divsChild>
                    <w:div w:id="1763137571">
                      <w:marLeft w:val="0"/>
                      <w:marRight w:val="0"/>
                      <w:marTop w:val="0"/>
                      <w:marBottom w:val="0"/>
                      <w:divBdr>
                        <w:top w:val="none" w:sz="0" w:space="0" w:color="auto"/>
                        <w:left w:val="none" w:sz="0" w:space="0" w:color="auto"/>
                        <w:bottom w:val="none" w:sz="0" w:space="0" w:color="auto"/>
                        <w:right w:val="none" w:sz="0" w:space="0" w:color="auto"/>
                      </w:divBdr>
                    </w:div>
                  </w:divsChild>
                </w:div>
                <w:div w:id="131097812">
                  <w:marLeft w:val="0"/>
                  <w:marRight w:val="0"/>
                  <w:marTop w:val="0"/>
                  <w:marBottom w:val="0"/>
                  <w:divBdr>
                    <w:top w:val="none" w:sz="0" w:space="0" w:color="auto"/>
                    <w:left w:val="none" w:sz="0" w:space="0" w:color="auto"/>
                    <w:bottom w:val="none" w:sz="0" w:space="0" w:color="auto"/>
                    <w:right w:val="none" w:sz="0" w:space="0" w:color="auto"/>
                  </w:divBdr>
                  <w:divsChild>
                    <w:div w:id="2058778356">
                      <w:marLeft w:val="0"/>
                      <w:marRight w:val="0"/>
                      <w:marTop w:val="0"/>
                      <w:marBottom w:val="0"/>
                      <w:divBdr>
                        <w:top w:val="none" w:sz="0" w:space="0" w:color="auto"/>
                        <w:left w:val="none" w:sz="0" w:space="0" w:color="auto"/>
                        <w:bottom w:val="none" w:sz="0" w:space="0" w:color="auto"/>
                        <w:right w:val="none" w:sz="0" w:space="0" w:color="auto"/>
                      </w:divBdr>
                    </w:div>
                  </w:divsChild>
                </w:div>
                <w:div w:id="1883782637">
                  <w:marLeft w:val="0"/>
                  <w:marRight w:val="0"/>
                  <w:marTop w:val="0"/>
                  <w:marBottom w:val="0"/>
                  <w:divBdr>
                    <w:top w:val="none" w:sz="0" w:space="0" w:color="auto"/>
                    <w:left w:val="none" w:sz="0" w:space="0" w:color="auto"/>
                    <w:bottom w:val="none" w:sz="0" w:space="0" w:color="auto"/>
                    <w:right w:val="none" w:sz="0" w:space="0" w:color="auto"/>
                  </w:divBdr>
                  <w:divsChild>
                    <w:div w:id="1164660297">
                      <w:marLeft w:val="0"/>
                      <w:marRight w:val="0"/>
                      <w:marTop w:val="0"/>
                      <w:marBottom w:val="0"/>
                      <w:divBdr>
                        <w:top w:val="none" w:sz="0" w:space="0" w:color="auto"/>
                        <w:left w:val="none" w:sz="0" w:space="0" w:color="auto"/>
                        <w:bottom w:val="none" w:sz="0" w:space="0" w:color="auto"/>
                        <w:right w:val="none" w:sz="0" w:space="0" w:color="auto"/>
                      </w:divBdr>
                    </w:div>
                    <w:div w:id="1782065935">
                      <w:marLeft w:val="0"/>
                      <w:marRight w:val="0"/>
                      <w:marTop w:val="0"/>
                      <w:marBottom w:val="0"/>
                      <w:divBdr>
                        <w:top w:val="none" w:sz="0" w:space="0" w:color="auto"/>
                        <w:left w:val="none" w:sz="0" w:space="0" w:color="auto"/>
                        <w:bottom w:val="none" w:sz="0" w:space="0" w:color="auto"/>
                        <w:right w:val="none" w:sz="0" w:space="0" w:color="auto"/>
                      </w:divBdr>
                    </w:div>
                  </w:divsChild>
                </w:div>
                <w:div w:id="1553467860">
                  <w:marLeft w:val="0"/>
                  <w:marRight w:val="0"/>
                  <w:marTop w:val="0"/>
                  <w:marBottom w:val="0"/>
                  <w:divBdr>
                    <w:top w:val="none" w:sz="0" w:space="0" w:color="auto"/>
                    <w:left w:val="none" w:sz="0" w:space="0" w:color="auto"/>
                    <w:bottom w:val="none" w:sz="0" w:space="0" w:color="auto"/>
                    <w:right w:val="none" w:sz="0" w:space="0" w:color="auto"/>
                  </w:divBdr>
                  <w:divsChild>
                    <w:div w:id="1374453414">
                      <w:marLeft w:val="0"/>
                      <w:marRight w:val="0"/>
                      <w:marTop w:val="0"/>
                      <w:marBottom w:val="0"/>
                      <w:divBdr>
                        <w:top w:val="none" w:sz="0" w:space="0" w:color="auto"/>
                        <w:left w:val="none" w:sz="0" w:space="0" w:color="auto"/>
                        <w:bottom w:val="none" w:sz="0" w:space="0" w:color="auto"/>
                        <w:right w:val="none" w:sz="0" w:space="0" w:color="auto"/>
                      </w:divBdr>
                    </w:div>
                    <w:div w:id="1613785962">
                      <w:marLeft w:val="0"/>
                      <w:marRight w:val="0"/>
                      <w:marTop w:val="0"/>
                      <w:marBottom w:val="0"/>
                      <w:divBdr>
                        <w:top w:val="none" w:sz="0" w:space="0" w:color="auto"/>
                        <w:left w:val="none" w:sz="0" w:space="0" w:color="auto"/>
                        <w:bottom w:val="none" w:sz="0" w:space="0" w:color="auto"/>
                        <w:right w:val="none" w:sz="0" w:space="0" w:color="auto"/>
                      </w:divBdr>
                    </w:div>
                  </w:divsChild>
                </w:div>
                <w:div w:id="765005663">
                  <w:marLeft w:val="0"/>
                  <w:marRight w:val="0"/>
                  <w:marTop w:val="0"/>
                  <w:marBottom w:val="0"/>
                  <w:divBdr>
                    <w:top w:val="none" w:sz="0" w:space="0" w:color="auto"/>
                    <w:left w:val="none" w:sz="0" w:space="0" w:color="auto"/>
                    <w:bottom w:val="none" w:sz="0" w:space="0" w:color="auto"/>
                    <w:right w:val="none" w:sz="0" w:space="0" w:color="auto"/>
                  </w:divBdr>
                  <w:divsChild>
                    <w:div w:id="637880396">
                      <w:marLeft w:val="0"/>
                      <w:marRight w:val="0"/>
                      <w:marTop w:val="0"/>
                      <w:marBottom w:val="0"/>
                      <w:divBdr>
                        <w:top w:val="none" w:sz="0" w:space="0" w:color="auto"/>
                        <w:left w:val="none" w:sz="0" w:space="0" w:color="auto"/>
                        <w:bottom w:val="none" w:sz="0" w:space="0" w:color="auto"/>
                        <w:right w:val="none" w:sz="0" w:space="0" w:color="auto"/>
                      </w:divBdr>
                    </w:div>
                  </w:divsChild>
                </w:div>
                <w:div w:id="580220930">
                  <w:marLeft w:val="0"/>
                  <w:marRight w:val="0"/>
                  <w:marTop w:val="0"/>
                  <w:marBottom w:val="0"/>
                  <w:divBdr>
                    <w:top w:val="none" w:sz="0" w:space="0" w:color="auto"/>
                    <w:left w:val="none" w:sz="0" w:space="0" w:color="auto"/>
                    <w:bottom w:val="none" w:sz="0" w:space="0" w:color="auto"/>
                    <w:right w:val="none" w:sz="0" w:space="0" w:color="auto"/>
                  </w:divBdr>
                  <w:divsChild>
                    <w:div w:id="1291085665">
                      <w:marLeft w:val="0"/>
                      <w:marRight w:val="0"/>
                      <w:marTop w:val="0"/>
                      <w:marBottom w:val="0"/>
                      <w:divBdr>
                        <w:top w:val="none" w:sz="0" w:space="0" w:color="auto"/>
                        <w:left w:val="none" w:sz="0" w:space="0" w:color="auto"/>
                        <w:bottom w:val="none" w:sz="0" w:space="0" w:color="auto"/>
                        <w:right w:val="none" w:sz="0" w:space="0" w:color="auto"/>
                      </w:divBdr>
                    </w:div>
                  </w:divsChild>
                </w:div>
                <w:div w:id="1895847369">
                  <w:marLeft w:val="0"/>
                  <w:marRight w:val="0"/>
                  <w:marTop w:val="0"/>
                  <w:marBottom w:val="0"/>
                  <w:divBdr>
                    <w:top w:val="none" w:sz="0" w:space="0" w:color="auto"/>
                    <w:left w:val="none" w:sz="0" w:space="0" w:color="auto"/>
                    <w:bottom w:val="none" w:sz="0" w:space="0" w:color="auto"/>
                    <w:right w:val="none" w:sz="0" w:space="0" w:color="auto"/>
                  </w:divBdr>
                  <w:divsChild>
                    <w:div w:id="118648268">
                      <w:marLeft w:val="0"/>
                      <w:marRight w:val="0"/>
                      <w:marTop w:val="0"/>
                      <w:marBottom w:val="0"/>
                      <w:divBdr>
                        <w:top w:val="none" w:sz="0" w:space="0" w:color="auto"/>
                        <w:left w:val="none" w:sz="0" w:space="0" w:color="auto"/>
                        <w:bottom w:val="none" w:sz="0" w:space="0" w:color="auto"/>
                        <w:right w:val="none" w:sz="0" w:space="0" w:color="auto"/>
                      </w:divBdr>
                    </w:div>
                    <w:div w:id="1402950238">
                      <w:marLeft w:val="0"/>
                      <w:marRight w:val="0"/>
                      <w:marTop w:val="0"/>
                      <w:marBottom w:val="0"/>
                      <w:divBdr>
                        <w:top w:val="none" w:sz="0" w:space="0" w:color="auto"/>
                        <w:left w:val="none" w:sz="0" w:space="0" w:color="auto"/>
                        <w:bottom w:val="none" w:sz="0" w:space="0" w:color="auto"/>
                        <w:right w:val="none" w:sz="0" w:space="0" w:color="auto"/>
                      </w:divBdr>
                    </w:div>
                  </w:divsChild>
                </w:div>
                <w:div w:id="863438606">
                  <w:marLeft w:val="0"/>
                  <w:marRight w:val="0"/>
                  <w:marTop w:val="0"/>
                  <w:marBottom w:val="0"/>
                  <w:divBdr>
                    <w:top w:val="none" w:sz="0" w:space="0" w:color="auto"/>
                    <w:left w:val="none" w:sz="0" w:space="0" w:color="auto"/>
                    <w:bottom w:val="none" w:sz="0" w:space="0" w:color="auto"/>
                    <w:right w:val="none" w:sz="0" w:space="0" w:color="auto"/>
                  </w:divBdr>
                  <w:divsChild>
                    <w:div w:id="617639093">
                      <w:marLeft w:val="0"/>
                      <w:marRight w:val="0"/>
                      <w:marTop w:val="0"/>
                      <w:marBottom w:val="0"/>
                      <w:divBdr>
                        <w:top w:val="none" w:sz="0" w:space="0" w:color="auto"/>
                        <w:left w:val="none" w:sz="0" w:space="0" w:color="auto"/>
                        <w:bottom w:val="none" w:sz="0" w:space="0" w:color="auto"/>
                        <w:right w:val="none" w:sz="0" w:space="0" w:color="auto"/>
                      </w:divBdr>
                    </w:div>
                    <w:div w:id="1939407446">
                      <w:marLeft w:val="0"/>
                      <w:marRight w:val="0"/>
                      <w:marTop w:val="0"/>
                      <w:marBottom w:val="0"/>
                      <w:divBdr>
                        <w:top w:val="none" w:sz="0" w:space="0" w:color="auto"/>
                        <w:left w:val="none" w:sz="0" w:space="0" w:color="auto"/>
                        <w:bottom w:val="none" w:sz="0" w:space="0" w:color="auto"/>
                        <w:right w:val="none" w:sz="0" w:space="0" w:color="auto"/>
                      </w:divBdr>
                    </w:div>
                  </w:divsChild>
                </w:div>
                <w:div w:id="420104890">
                  <w:marLeft w:val="0"/>
                  <w:marRight w:val="0"/>
                  <w:marTop w:val="0"/>
                  <w:marBottom w:val="0"/>
                  <w:divBdr>
                    <w:top w:val="none" w:sz="0" w:space="0" w:color="auto"/>
                    <w:left w:val="none" w:sz="0" w:space="0" w:color="auto"/>
                    <w:bottom w:val="none" w:sz="0" w:space="0" w:color="auto"/>
                    <w:right w:val="none" w:sz="0" w:space="0" w:color="auto"/>
                  </w:divBdr>
                  <w:divsChild>
                    <w:div w:id="887686468">
                      <w:marLeft w:val="0"/>
                      <w:marRight w:val="0"/>
                      <w:marTop w:val="0"/>
                      <w:marBottom w:val="0"/>
                      <w:divBdr>
                        <w:top w:val="none" w:sz="0" w:space="0" w:color="auto"/>
                        <w:left w:val="none" w:sz="0" w:space="0" w:color="auto"/>
                        <w:bottom w:val="none" w:sz="0" w:space="0" w:color="auto"/>
                        <w:right w:val="none" w:sz="0" w:space="0" w:color="auto"/>
                      </w:divBdr>
                    </w:div>
                  </w:divsChild>
                </w:div>
                <w:div w:id="1871457679">
                  <w:marLeft w:val="0"/>
                  <w:marRight w:val="0"/>
                  <w:marTop w:val="0"/>
                  <w:marBottom w:val="0"/>
                  <w:divBdr>
                    <w:top w:val="none" w:sz="0" w:space="0" w:color="auto"/>
                    <w:left w:val="none" w:sz="0" w:space="0" w:color="auto"/>
                    <w:bottom w:val="none" w:sz="0" w:space="0" w:color="auto"/>
                    <w:right w:val="none" w:sz="0" w:space="0" w:color="auto"/>
                  </w:divBdr>
                  <w:divsChild>
                    <w:div w:id="1838767220">
                      <w:marLeft w:val="0"/>
                      <w:marRight w:val="0"/>
                      <w:marTop w:val="0"/>
                      <w:marBottom w:val="0"/>
                      <w:divBdr>
                        <w:top w:val="none" w:sz="0" w:space="0" w:color="auto"/>
                        <w:left w:val="none" w:sz="0" w:space="0" w:color="auto"/>
                        <w:bottom w:val="none" w:sz="0" w:space="0" w:color="auto"/>
                        <w:right w:val="none" w:sz="0" w:space="0" w:color="auto"/>
                      </w:divBdr>
                    </w:div>
                  </w:divsChild>
                </w:div>
                <w:div w:id="1653561479">
                  <w:marLeft w:val="0"/>
                  <w:marRight w:val="0"/>
                  <w:marTop w:val="0"/>
                  <w:marBottom w:val="0"/>
                  <w:divBdr>
                    <w:top w:val="none" w:sz="0" w:space="0" w:color="auto"/>
                    <w:left w:val="none" w:sz="0" w:space="0" w:color="auto"/>
                    <w:bottom w:val="none" w:sz="0" w:space="0" w:color="auto"/>
                    <w:right w:val="none" w:sz="0" w:space="0" w:color="auto"/>
                  </w:divBdr>
                  <w:divsChild>
                    <w:div w:id="1856454434">
                      <w:marLeft w:val="0"/>
                      <w:marRight w:val="0"/>
                      <w:marTop w:val="0"/>
                      <w:marBottom w:val="0"/>
                      <w:divBdr>
                        <w:top w:val="none" w:sz="0" w:space="0" w:color="auto"/>
                        <w:left w:val="none" w:sz="0" w:space="0" w:color="auto"/>
                        <w:bottom w:val="none" w:sz="0" w:space="0" w:color="auto"/>
                        <w:right w:val="none" w:sz="0" w:space="0" w:color="auto"/>
                      </w:divBdr>
                    </w:div>
                    <w:div w:id="273368048">
                      <w:marLeft w:val="0"/>
                      <w:marRight w:val="0"/>
                      <w:marTop w:val="0"/>
                      <w:marBottom w:val="0"/>
                      <w:divBdr>
                        <w:top w:val="none" w:sz="0" w:space="0" w:color="auto"/>
                        <w:left w:val="none" w:sz="0" w:space="0" w:color="auto"/>
                        <w:bottom w:val="none" w:sz="0" w:space="0" w:color="auto"/>
                        <w:right w:val="none" w:sz="0" w:space="0" w:color="auto"/>
                      </w:divBdr>
                    </w:div>
                  </w:divsChild>
                </w:div>
                <w:div w:id="1066606517">
                  <w:marLeft w:val="0"/>
                  <w:marRight w:val="0"/>
                  <w:marTop w:val="0"/>
                  <w:marBottom w:val="0"/>
                  <w:divBdr>
                    <w:top w:val="none" w:sz="0" w:space="0" w:color="auto"/>
                    <w:left w:val="none" w:sz="0" w:space="0" w:color="auto"/>
                    <w:bottom w:val="none" w:sz="0" w:space="0" w:color="auto"/>
                    <w:right w:val="none" w:sz="0" w:space="0" w:color="auto"/>
                  </w:divBdr>
                  <w:divsChild>
                    <w:div w:id="1571842378">
                      <w:marLeft w:val="0"/>
                      <w:marRight w:val="0"/>
                      <w:marTop w:val="0"/>
                      <w:marBottom w:val="0"/>
                      <w:divBdr>
                        <w:top w:val="none" w:sz="0" w:space="0" w:color="auto"/>
                        <w:left w:val="none" w:sz="0" w:space="0" w:color="auto"/>
                        <w:bottom w:val="none" w:sz="0" w:space="0" w:color="auto"/>
                        <w:right w:val="none" w:sz="0" w:space="0" w:color="auto"/>
                      </w:divBdr>
                    </w:div>
                    <w:div w:id="1626689310">
                      <w:marLeft w:val="0"/>
                      <w:marRight w:val="0"/>
                      <w:marTop w:val="0"/>
                      <w:marBottom w:val="0"/>
                      <w:divBdr>
                        <w:top w:val="none" w:sz="0" w:space="0" w:color="auto"/>
                        <w:left w:val="none" w:sz="0" w:space="0" w:color="auto"/>
                        <w:bottom w:val="none" w:sz="0" w:space="0" w:color="auto"/>
                        <w:right w:val="none" w:sz="0" w:space="0" w:color="auto"/>
                      </w:divBdr>
                    </w:div>
                  </w:divsChild>
                </w:div>
                <w:div w:id="851262130">
                  <w:marLeft w:val="0"/>
                  <w:marRight w:val="0"/>
                  <w:marTop w:val="0"/>
                  <w:marBottom w:val="0"/>
                  <w:divBdr>
                    <w:top w:val="none" w:sz="0" w:space="0" w:color="auto"/>
                    <w:left w:val="none" w:sz="0" w:space="0" w:color="auto"/>
                    <w:bottom w:val="none" w:sz="0" w:space="0" w:color="auto"/>
                    <w:right w:val="none" w:sz="0" w:space="0" w:color="auto"/>
                  </w:divBdr>
                  <w:divsChild>
                    <w:div w:id="117378921">
                      <w:marLeft w:val="0"/>
                      <w:marRight w:val="0"/>
                      <w:marTop w:val="0"/>
                      <w:marBottom w:val="0"/>
                      <w:divBdr>
                        <w:top w:val="none" w:sz="0" w:space="0" w:color="auto"/>
                        <w:left w:val="none" w:sz="0" w:space="0" w:color="auto"/>
                        <w:bottom w:val="none" w:sz="0" w:space="0" w:color="auto"/>
                        <w:right w:val="none" w:sz="0" w:space="0" w:color="auto"/>
                      </w:divBdr>
                    </w:div>
                  </w:divsChild>
                </w:div>
                <w:div w:id="773287491">
                  <w:marLeft w:val="0"/>
                  <w:marRight w:val="0"/>
                  <w:marTop w:val="0"/>
                  <w:marBottom w:val="0"/>
                  <w:divBdr>
                    <w:top w:val="none" w:sz="0" w:space="0" w:color="auto"/>
                    <w:left w:val="none" w:sz="0" w:space="0" w:color="auto"/>
                    <w:bottom w:val="none" w:sz="0" w:space="0" w:color="auto"/>
                    <w:right w:val="none" w:sz="0" w:space="0" w:color="auto"/>
                  </w:divBdr>
                  <w:divsChild>
                    <w:div w:id="1595672841">
                      <w:marLeft w:val="0"/>
                      <w:marRight w:val="0"/>
                      <w:marTop w:val="0"/>
                      <w:marBottom w:val="0"/>
                      <w:divBdr>
                        <w:top w:val="none" w:sz="0" w:space="0" w:color="auto"/>
                        <w:left w:val="none" w:sz="0" w:space="0" w:color="auto"/>
                        <w:bottom w:val="none" w:sz="0" w:space="0" w:color="auto"/>
                        <w:right w:val="none" w:sz="0" w:space="0" w:color="auto"/>
                      </w:divBdr>
                    </w:div>
                  </w:divsChild>
                </w:div>
                <w:div w:id="525557076">
                  <w:marLeft w:val="0"/>
                  <w:marRight w:val="0"/>
                  <w:marTop w:val="0"/>
                  <w:marBottom w:val="0"/>
                  <w:divBdr>
                    <w:top w:val="none" w:sz="0" w:space="0" w:color="auto"/>
                    <w:left w:val="none" w:sz="0" w:space="0" w:color="auto"/>
                    <w:bottom w:val="none" w:sz="0" w:space="0" w:color="auto"/>
                    <w:right w:val="none" w:sz="0" w:space="0" w:color="auto"/>
                  </w:divBdr>
                  <w:divsChild>
                    <w:div w:id="408887793">
                      <w:marLeft w:val="0"/>
                      <w:marRight w:val="0"/>
                      <w:marTop w:val="0"/>
                      <w:marBottom w:val="0"/>
                      <w:divBdr>
                        <w:top w:val="none" w:sz="0" w:space="0" w:color="auto"/>
                        <w:left w:val="none" w:sz="0" w:space="0" w:color="auto"/>
                        <w:bottom w:val="none" w:sz="0" w:space="0" w:color="auto"/>
                        <w:right w:val="none" w:sz="0" w:space="0" w:color="auto"/>
                      </w:divBdr>
                    </w:div>
                    <w:div w:id="725951758">
                      <w:marLeft w:val="0"/>
                      <w:marRight w:val="0"/>
                      <w:marTop w:val="0"/>
                      <w:marBottom w:val="0"/>
                      <w:divBdr>
                        <w:top w:val="none" w:sz="0" w:space="0" w:color="auto"/>
                        <w:left w:val="none" w:sz="0" w:space="0" w:color="auto"/>
                        <w:bottom w:val="none" w:sz="0" w:space="0" w:color="auto"/>
                        <w:right w:val="none" w:sz="0" w:space="0" w:color="auto"/>
                      </w:divBdr>
                    </w:div>
                  </w:divsChild>
                </w:div>
                <w:div w:id="497615501">
                  <w:marLeft w:val="0"/>
                  <w:marRight w:val="0"/>
                  <w:marTop w:val="0"/>
                  <w:marBottom w:val="0"/>
                  <w:divBdr>
                    <w:top w:val="none" w:sz="0" w:space="0" w:color="auto"/>
                    <w:left w:val="none" w:sz="0" w:space="0" w:color="auto"/>
                    <w:bottom w:val="none" w:sz="0" w:space="0" w:color="auto"/>
                    <w:right w:val="none" w:sz="0" w:space="0" w:color="auto"/>
                  </w:divBdr>
                  <w:divsChild>
                    <w:div w:id="1952279488">
                      <w:marLeft w:val="0"/>
                      <w:marRight w:val="0"/>
                      <w:marTop w:val="0"/>
                      <w:marBottom w:val="0"/>
                      <w:divBdr>
                        <w:top w:val="none" w:sz="0" w:space="0" w:color="auto"/>
                        <w:left w:val="none" w:sz="0" w:space="0" w:color="auto"/>
                        <w:bottom w:val="none" w:sz="0" w:space="0" w:color="auto"/>
                        <w:right w:val="none" w:sz="0" w:space="0" w:color="auto"/>
                      </w:divBdr>
                    </w:div>
                    <w:div w:id="1152672799">
                      <w:marLeft w:val="0"/>
                      <w:marRight w:val="0"/>
                      <w:marTop w:val="0"/>
                      <w:marBottom w:val="0"/>
                      <w:divBdr>
                        <w:top w:val="none" w:sz="0" w:space="0" w:color="auto"/>
                        <w:left w:val="none" w:sz="0" w:space="0" w:color="auto"/>
                        <w:bottom w:val="none" w:sz="0" w:space="0" w:color="auto"/>
                        <w:right w:val="none" w:sz="0" w:space="0" w:color="auto"/>
                      </w:divBdr>
                    </w:div>
                  </w:divsChild>
                </w:div>
                <w:div w:id="1629625918">
                  <w:marLeft w:val="0"/>
                  <w:marRight w:val="0"/>
                  <w:marTop w:val="0"/>
                  <w:marBottom w:val="0"/>
                  <w:divBdr>
                    <w:top w:val="none" w:sz="0" w:space="0" w:color="auto"/>
                    <w:left w:val="none" w:sz="0" w:space="0" w:color="auto"/>
                    <w:bottom w:val="none" w:sz="0" w:space="0" w:color="auto"/>
                    <w:right w:val="none" w:sz="0" w:space="0" w:color="auto"/>
                  </w:divBdr>
                  <w:divsChild>
                    <w:div w:id="1940134679">
                      <w:marLeft w:val="0"/>
                      <w:marRight w:val="0"/>
                      <w:marTop w:val="0"/>
                      <w:marBottom w:val="0"/>
                      <w:divBdr>
                        <w:top w:val="none" w:sz="0" w:space="0" w:color="auto"/>
                        <w:left w:val="none" w:sz="0" w:space="0" w:color="auto"/>
                        <w:bottom w:val="none" w:sz="0" w:space="0" w:color="auto"/>
                        <w:right w:val="none" w:sz="0" w:space="0" w:color="auto"/>
                      </w:divBdr>
                    </w:div>
                  </w:divsChild>
                </w:div>
                <w:div w:id="1051882073">
                  <w:marLeft w:val="0"/>
                  <w:marRight w:val="0"/>
                  <w:marTop w:val="0"/>
                  <w:marBottom w:val="0"/>
                  <w:divBdr>
                    <w:top w:val="none" w:sz="0" w:space="0" w:color="auto"/>
                    <w:left w:val="none" w:sz="0" w:space="0" w:color="auto"/>
                    <w:bottom w:val="none" w:sz="0" w:space="0" w:color="auto"/>
                    <w:right w:val="none" w:sz="0" w:space="0" w:color="auto"/>
                  </w:divBdr>
                  <w:divsChild>
                    <w:div w:id="847138696">
                      <w:marLeft w:val="0"/>
                      <w:marRight w:val="0"/>
                      <w:marTop w:val="0"/>
                      <w:marBottom w:val="0"/>
                      <w:divBdr>
                        <w:top w:val="none" w:sz="0" w:space="0" w:color="auto"/>
                        <w:left w:val="none" w:sz="0" w:space="0" w:color="auto"/>
                        <w:bottom w:val="none" w:sz="0" w:space="0" w:color="auto"/>
                        <w:right w:val="none" w:sz="0" w:space="0" w:color="auto"/>
                      </w:divBdr>
                    </w:div>
                  </w:divsChild>
                </w:div>
                <w:div w:id="911698314">
                  <w:marLeft w:val="0"/>
                  <w:marRight w:val="0"/>
                  <w:marTop w:val="0"/>
                  <w:marBottom w:val="0"/>
                  <w:divBdr>
                    <w:top w:val="none" w:sz="0" w:space="0" w:color="auto"/>
                    <w:left w:val="none" w:sz="0" w:space="0" w:color="auto"/>
                    <w:bottom w:val="none" w:sz="0" w:space="0" w:color="auto"/>
                    <w:right w:val="none" w:sz="0" w:space="0" w:color="auto"/>
                  </w:divBdr>
                  <w:divsChild>
                    <w:div w:id="1923683367">
                      <w:marLeft w:val="0"/>
                      <w:marRight w:val="0"/>
                      <w:marTop w:val="0"/>
                      <w:marBottom w:val="0"/>
                      <w:divBdr>
                        <w:top w:val="none" w:sz="0" w:space="0" w:color="auto"/>
                        <w:left w:val="none" w:sz="0" w:space="0" w:color="auto"/>
                        <w:bottom w:val="none" w:sz="0" w:space="0" w:color="auto"/>
                        <w:right w:val="none" w:sz="0" w:space="0" w:color="auto"/>
                      </w:divBdr>
                    </w:div>
                    <w:div w:id="424964482">
                      <w:marLeft w:val="0"/>
                      <w:marRight w:val="0"/>
                      <w:marTop w:val="0"/>
                      <w:marBottom w:val="0"/>
                      <w:divBdr>
                        <w:top w:val="none" w:sz="0" w:space="0" w:color="auto"/>
                        <w:left w:val="none" w:sz="0" w:space="0" w:color="auto"/>
                        <w:bottom w:val="none" w:sz="0" w:space="0" w:color="auto"/>
                        <w:right w:val="none" w:sz="0" w:space="0" w:color="auto"/>
                      </w:divBdr>
                    </w:div>
                  </w:divsChild>
                </w:div>
                <w:div w:id="50035098">
                  <w:marLeft w:val="0"/>
                  <w:marRight w:val="0"/>
                  <w:marTop w:val="0"/>
                  <w:marBottom w:val="0"/>
                  <w:divBdr>
                    <w:top w:val="none" w:sz="0" w:space="0" w:color="auto"/>
                    <w:left w:val="none" w:sz="0" w:space="0" w:color="auto"/>
                    <w:bottom w:val="none" w:sz="0" w:space="0" w:color="auto"/>
                    <w:right w:val="none" w:sz="0" w:space="0" w:color="auto"/>
                  </w:divBdr>
                  <w:divsChild>
                    <w:div w:id="2013678977">
                      <w:marLeft w:val="0"/>
                      <w:marRight w:val="0"/>
                      <w:marTop w:val="0"/>
                      <w:marBottom w:val="0"/>
                      <w:divBdr>
                        <w:top w:val="none" w:sz="0" w:space="0" w:color="auto"/>
                        <w:left w:val="none" w:sz="0" w:space="0" w:color="auto"/>
                        <w:bottom w:val="none" w:sz="0" w:space="0" w:color="auto"/>
                        <w:right w:val="none" w:sz="0" w:space="0" w:color="auto"/>
                      </w:divBdr>
                    </w:div>
                    <w:div w:id="1666083951">
                      <w:marLeft w:val="0"/>
                      <w:marRight w:val="0"/>
                      <w:marTop w:val="0"/>
                      <w:marBottom w:val="0"/>
                      <w:divBdr>
                        <w:top w:val="none" w:sz="0" w:space="0" w:color="auto"/>
                        <w:left w:val="none" w:sz="0" w:space="0" w:color="auto"/>
                        <w:bottom w:val="none" w:sz="0" w:space="0" w:color="auto"/>
                        <w:right w:val="none" w:sz="0" w:space="0" w:color="auto"/>
                      </w:divBdr>
                    </w:div>
                  </w:divsChild>
                </w:div>
                <w:div w:id="918949173">
                  <w:marLeft w:val="0"/>
                  <w:marRight w:val="0"/>
                  <w:marTop w:val="0"/>
                  <w:marBottom w:val="0"/>
                  <w:divBdr>
                    <w:top w:val="none" w:sz="0" w:space="0" w:color="auto"/>
                    <w:left w:val="none" w:sz="0" w:space="0" w:color="auto"/>
                    <w:bottom w:val="none" w:sz="0" w:space="0" w:color="auto"/>
                    <w:right w:val="none" w:sz="0" w:space="0" w:color="auto"/>
                  </w:divBdr>
                  <w:divsChild>
                    <w:div w:id="1124619391">
                      <w:marLeft w:val="0"/>
                      <w:marRight w:val="0"/>
                      <w:marTop w:val="0"/>
                      <w:marBottom w:val="0"/>
                      <w:divBdr>
                        <w:top w:val="none" w:sz="0" w:space="0" w:color="auto"/>
                        <w:left w:val="none" w:sz="0" w:space="0" w:color="auto"/>
                        <w:bottom w:val="none" w:sz="0" w:space="0" w:color="auto"/>
                        <w:right w:val="none" w:sz="0" w:space="0" w:color="auto"/>
                      </w:divBdr>
                    </w:div>
                  </w:divsChild>
                </w:div>
                <w:div w:id="1953583433">
                  <w:marLeft w:val="0"/>
                  <w:marRight w:val="0"/>
                  <w:marTop w:val="0"/>
                  <w:marBottom w:val="0"/>
                  <w:divBdr>
                    <w:top w:val="none" w:sz="0" w:space="0" w:color="auto"/>
                    <w:left w:val="none" w:sz="0" w:space="0" w:color="auto"/>
                    <w:bottom w:val="none" w:sz="0" w:space="0" w:color="auto"/>
                    <w:right w:val="none" w:sz="0" w:space="0" w:color="auto"/>
                  </w:divBdr>
                  <w:divsChild>
                    <w:div w:id="652221999">
                      <w:marLeft w:val="0"/>
                      <w:marRight w:val="0"/>
                      <w:marTop w:val="0"/>
                      <w:marBottom w:val="0"/>
                      <w:divBdr>
                        <w:top w:val="none" w:sz="0" w:space="0" w:color="auto"/>
                        <w:left w:val="none" w:sz="0" w:space="0" w:color="auto"/>
                        <w:bottom w:val="none" w:sz="0" w:space="0" w:color="auto"/>
                        <w:right w:val="none" w:sz="0" w:space="0" w:color="auto"/>
                      </w:divBdr>
                    </w:div>
                  </w:divsChild>
                </w:div>
                <w:div w:id="925963515">
                  <w:marLeft w:val="0"/>
                  <w:marRight w:val="0"/>
                  <w:marTop w:val="0"/>
                  <w:marBottom w:val="0"/>
                  <w:divBdr>
                    <w:top w:val="none" w:sz="0" w:space="0" w:color="auto"/>
                    <w:left w:val="none" w:sz="0" w:space="0" w:color="auto"/>
                    <w:bottom w:val="none" w:sz="0" w:space="0" w:color="auto"/>
                    <w:right w:val="none" w:sz="0" w:space="0" w:color="auto"/>
                  </w:divBdr>
                  <w:divsChild>
                    <w:div w:id="109905129">
                      <w:marLeft w:val="0"/>
                      <w:marRight w:val="0"/>
                      <w:marTop w:val="0"/>
                      <w:marBottom w:val="0"/>
                      <w:divBdr>
                        <w:top w:val="none" w:sz="0" w:space="0" w:color="auto"/>
                        <w:left w:val="none" w:sz="0" w:space="0" w:color="auto"/>
                        <w:bottom w:val="none" w:sz="0" w:space="0" w:color="auto"/>
                        <w:right w:val="none" w:sz="0" w:space="0" w:color="auto"/>
                      </w:divBdr>
                    </w:div>
                    <w:div w:id="1608731701">
                      <w:marLeft w:val="0"/>
                      <w:marRight w:val="0"/>
                      <w:marTop w:val="0"/>
                      <w:marBottom w:val="0"/>
                      <w:divBdr>
                        <w:top w:val="none" w:sz="0" w:space="0" w:color="auto"/>
                        <w:left w:val="none" w:sz="0" w:space="0" w:color="auto"/>
                        <w:bottom w:val="none" w:sz="0" w:space="0" w:color="auto"/>
                        <w:right w:val="none" w:sz="0" w:space="0" w:color="auto"/>
                      </w:divBdr>
                    </w:div>
                  </w:divsChild>
                </w:div>
                <w:div w:id="1542664198">
                  <w:marLeft w:val="0"/>
                  <w:marRight w:val="0"/>
                  <w:marTop w:val="0"/>
                  <w:marBottom w:val="0"/>
                  <w:divBdr>
                    <w:top w:val="none" w:sz="0" w:space="0" w:color="auto"/>
                    <w:left w:val="none" w:sz="0" w:space="0" w:color="auto"/>
                    <w:bottom w:val="none" w:sz="0" w:space="0" w:color="auto"/>
                    <w:right w:val="none" w:sz="0" w:space="0" w:color="auto"/>
                  </w:divBdr>
                  <w:divsChild>
                    <w:div w:id="1977635577">
                      <w:marLeft w:val="0"/>
                      <w:marRight w:val="0"/>
                      <w:marTop w:val="0"/>
                      <w:marBottom w:val="0"/>
                      <w:divBdr>
                        <w:top w:val="none" w:sz="0" w:space="0" w:color="auto"/>
                        <w:left w:val="none" w:sz="0" w:space="0" w:color="auto"/>
                        <w:bottom w:val="none" w:sz="0" w:space="0" w:color="auto"/>
                        <w:right w:val="none" w:sz="0" w:space="0" w:color="auto"/>
                      </w:divBdr>
                    </w:div>
                    <w:div w:id="1119029698">
                      <w:marLeft w:val="0"/>
                      <w:marRight w:val="0"/>
                      <w:marTop w:val="0"/>
                      <w:marBottom w:val="0"/>
                      <w:divBdr>
                        <w:top w:val="none" w:sz="0" w:space="0" w:color="auto"/>
                        <w:left w:val="none" w:sz="0" w:space="0" w:color="auto"/>
                        <w:bottom w:val="none" w:sz="0" w:space="0" w:color="auto"/>
                        <w:right w:val="none" w:sz="0" w:space="0" w:color="auto"/>
                      </w:divBdr>
                    </w:div>
                  </w:divsChild>
                </w:div>
                <w:div w:id="1683972963">
                  <w:marLeft w:val="0"/>
                  <w:marRight w:val="0"/>
                  <w:marTop w:val="0"/>
                  <w:marBottom w:val="0"/>
                  <w:divBdr>
                    <w:top w:val="none" w:sz="0" w:space="0" w:color="auto"/>
                    <w:left w:val="none" w:sz="0" w:space="0" w:color="auto"/>
                    <w:bottom w:val="none" w:sz="0" w:space="0" w:color="auto"/>
                    <w:right w:val="none" w:sz="0" w:space="0" w:color="auto"/>
                  </w:divBdr>
                  <w:divsChild>
                    <w:div w:id="2137596469">
                      <w:marLeft w:val="0"/>
                      <w:marRight w:val="0"/>
                      <w:marTop w:val="0"/>
                      <w:marBottom w:val="0"/>
                      <w:divBdr>
                        <w:top w:val="none" w:sz="0" w:space="0" w:color="auto"/>
                        <w:left w:val="none" w:sz="0" w:space="0" w:color="auto"/>
                        <w:bottom w:val="none" w:sz="0" w:space="0" w:color="auto"/>
                        <w:right w:val="none" w:sz="0" w:space="0" w:color="auto"/>
                      </w:divBdr>
                    </w:div>
                  </w:divsChild>
                </w:div>
                <w:div w:id="572473630">
                  <w:marLeft w:val="0"/>
                  <w:marRight w:val="0"/>
                  <w:marTop w:val="0"/>
                  <w:marBottom w:val="0"/>
                  <w:divBdr>
                    <w:top w:val="none" w:sz="0" w:space="0" w:color="auto"/>
                    <w:left w:val="none" w:sz="0" w:space="0" w:color="auto"/>
                    <w:bottom w:val="none" w:sz="0" w:space="0" w:color="auto"/>
                    <w:right w:val="none" w:sz="0" w:space="0" w:color="auto"/>
                  </w:divBdr>
                  <w:divsChild>
                    <w:div w:id="2046827576">
                      <w:marLeft w:val="0"/>
                      <w:marRight w:val="0"/>
                      <w:marTop w:val="0"/>
                      <w:marBottom w:val="0"/>
                      <w:divBdr>
                        <w:top w:val="none" w:sz="0" w:space="0" w:color="auto"/>
                        <w:left w:val="none" w:sz="0" w:space="0" w:color="auto"/>
                        <w:bottom w:val="none" w:sz="0" w:space="0" w:color="auto"/>
                        <w:right w:val="none" w:sz="0" w:space="0" w:color="auto"/>
                      </w:divBdr>
                    </w:div>
                  </w:divsChild>
                </w:div>
                <w:div w:id="559556580">
                  <w:marLeft w:val="0"/>
                  <w:marRight w:val="0"/>
                  <w:marTop w:val="0"/>
                  <w:marBottom w:val="0"/>
                  <w:divBdr>
                    <w:top w:val="none" w:sz="0" w:space="0" w:color="auto"/>
                    <w:left w:val="none" w:sz="0" w:space="0" w:color="auto"/>
                    <w:bottom w:val="none" w:sz="0" w:space="0" w:color="auto"/>
                    <w:right w:val="none" w:sz="0" w:space="0" w:color="auto"/>
                  </w:divBdr>
                  <w:divsChild>
                    <w:div w:id="844591482">
                      <w:marLeft w:val="0"/>
                      <w:marRight w:val="0"/>
                      <w:marTop w:val="0"/>
                      <w:marBottom w:val="0"/>
                      <w:divBdr>
                        <w:top w:val="none" w:sz="0" w:space="0" w:color="auto"/>
                        <w:left w:val="none" w:sz="0" w:space="0" w:color="auto"/>
                        <w:bottom w:val="none" w:sz="0" w:space="0" w:color="auto"/>
                        <w:right w:val="none" w:sz="0" w:space="0" w:color="auto"/>
                      </w:divBdr>
                    </w:div>
                    <w:div w:id="1866401259">
                      <w:marLeft w:val="0"/>
                      <w:marRight w:val="0"/>
                      <w:marTop w:val="0"/>
                      <w:marBottom w:val="0"/>
                      <w:divBdr>
                        <w:top w:val="none" w:sz="0" w:space="0" w:color="auto"/>
                        <w:left w:val="none" w:sz="0" w:space="0" w:color="auto"/>
                        <w:bottom w:val="none" w:sz="0" w:space="0" w:color="auto"/>
                        <w:right w:val="none" w:sz="0" w:space="0" w:color="auto"/>
                      </w:divBdr>
                    </w:div>
                  </w:divsChild>
                </w:div>
                <w:div w:id="76756139">
                  <w:marLeft w:val="0"/>
                  <w:marRight w:val="0"/>
                  <w:marTop w:val="0"/>
                  <w:marBottom w:val="0"/>
                  <w:divBdr>
                    <w:top w:val="none" w:sz="0" w:space="0" w:color="auto"/>
                    <w:left w:val="none" w:sz="0" w:space="0" w:color="auto"/>
                    <w:bottom w:val="none" w:sz="0" w:space="0" w:color="auto"/>
                    <w:right w:val="none" w:sz="0" w:space="0" w:color="auto"/>
                  </w:divBdr>
                  <w:divsChild>
                    <w:div w:id="1590694135">
                      <w:marLeft w:val="0"/>
                      <w:marRight w:val="0"/>
                      <w:marTop w:val="0"/>
                      <w:marBottom w:val="0"/>
                      <w:divBdr>
                        <w:top w:val="none" w:sz="0" w:space="0" w:color="auto"/>
                        <w:left w:val="none" w:sz="0" w:space="0" w:color="auto"/>
                        <w:bottom w:val="none" w:sz="0" w:space="0" w:color="auto"/>
                        <w:right w:val="none" w:sz="0" w:space="0" w:color="auto"/>
                      </w:divBdr>
                    </w:div>
                    <w:div w:id="1508322617">
                      <w:marLeft w:val="0"/>
                      <w:marRight w:val="0"/>
                      <w:marTop w:val="0"/>
                      <w:marBottom w:val="0"/>
                      <w:divBdr>
                        <w:top w:val="none" w:sz="0" w:space="0" w:color="auto"/>
                        <w:left w:val="none" w:sz="0" w:space="0" w:color="auto"/>
                        <w:bottom w:val="none" w:sz="0" w:space="0" w:color="auto"/>
                        <w:right w:val="none" w:sz="0" w:space="0" w:color="auto"/>
                      </w:divBdr>
                    </w:div>
                  </w:divsChild>
                </w:div>
                <w:div w:id="1278022698">
                  <w:marLeft w:val="0"/>
                  <w:marRight w:val="0"/>
                  <w:marTop w:val="0"/>
                  <w:marBottom w:val="0"/>
                  <w:divBdr>
                    <w:top w:val="none" w:sz="0" w:space="0" w:color="auto"/>
                    <w:left w:val="none" w:sz="0" w:space="0" w:color="auto"/>
                    <w:bottom w:val="none" w:sz="0" w:space="0" w:color="auto"/>
                    <w:right w:val="none" w:sz="0" w:space="0" w:color="auto"/>
                  </w:divBdr>
                  <w:divsChild>
                    <w:div w:id="198904231">
                      <w:marLeft w:val="0"/>
                      <w:marRight w:val="0"/>
                      <w:marTop w:val="0"/>
                      <w:marBottom w:val="0"/>
                      <w:divBdr>
                        <w:top w:val="none" w:sz="0" w:space="0" w:color="auto"/>
                        <w:left w:val="none" w:sz="0" w:space="0" w:color="auto"/>
                        <w:bottom w:val="none" w:sz="0" w:space="0" w:color="auto"/>
                        <w:right w:val="none" w:sz="0" w:space="0" w:color="auto"/>
                      </w:divBdr>
                    </w:div>
                  </w:divsChild>
                </w:div>
                <w:div w:id="1627156564">
                  <w:marLeft w:val="0"/>
                  <w:marRight w:val="0"/>
                  <w:marTop w:val="0"/>
                  <w:marBottom w:val="0"/>
                  <w:divBdr>
                    <w:top w:val="none" w:sz="0" w:space="0" w:color="auto"/>
                    <w:left w:val="none" w:sz="0" w:space="0" w:color="auto"/>
                    <w:bottom w:val="none" w:sz="0" w:space="0" w:color="auto"/>
                    <w:right w:val="none" w:sz="0" w:space="0" w:color="auto"/>
                  </w:divBdr>
                  <w:divsChild>
                    <w:div w:id="785004270">
                      <w:marLeft w:val="0"/>
                      <w:marRight w:val="0"/>
                      <w:marTop w:val="0"/>
                      <w:marBottom w:val="0"/>
                      <w:divBdr>
                        <w:top w:val="none" w:sz="0" w:space="0" w:color="auto"/>
                        <w:left w:val="none" w:sz="0" w:space="0" w:color="auto"/>
                        <w:bottom w:val="none" w:sz="0" w:space="0" w:color="auto"/>
                        <w:right w:val="none" w:sz="0" w:space="0" w:color="auto"/>
                      </w:divBdr>
                    </w:div>
                  </w:divsChild>
                </w:div>
                <w:div w:id="1282765082">
                  <w:marLeft w:val="0"/>
                  <w:marRight w:val="0"/>
                  <w:marTop w:val="0"/>
                  <w:marBottom w:val="0"/>
                  <w:divBdr>
                    <w:top w:val="none" w:sz="0" w:space="0" w:color="auto"/>
                    <w:left w:val="none" w:sz="0" w:space="0" w:color="auto"/>
                    <w:bottom w:val="none" w:sz="0" w:space="0" w:color="auto"/>
                    <w:right w:val="none" w:sz="0" w:space="0" w:color="auto"/>
                  </w:divBdr>
                  <w:divsChild>
                    <w:div w:id="1858497747">
                      <w:marLeft w:val="0"/>
                      <w:marRight w:val="0"/>
                      <w:marTop w:val="0"/>
                      <w:marBottom w:val="0"/>
                      <w:divBdr>
                        <w:top w:val="none" w:sz="0" w:space="0" w:color="auto"/>
                        <w:left w:val="none" w:sz="0" w:space="0" w:color="auto"/>
                        <w:bottom w:val="none" w:sz="0" w:space="0" w:color="auto"/>
                        <w:right w:val="none" w:sz="0" w:space="0" w:color="auto"/>
                      </w:divBdr>
                    </w:div>
                    <w:div w:id="1891304608">
                      <w:marLeft w:val="0"/>
                      <w:marRight w:val="0"/>
                      <w:marTop w:val="0"/>
                      <w:marBottom w:val="0"/>
                      <w:divBdr>
                        <w:top w:val="none" w:sz="0" w:space="0" w:color="auto"/>
                        <w:left w:val="none" w:sz="0" w:space="0" w:color="auto"/>
                        <w:bottom w:val="none" w:sz="0" w:space="0" w:color="auto"/>
                        <w:right w:val="none" w:sz="0" w:space="0" w:color="auto"/>
                      </w:divBdr>
                    </w:div>
                    <w:div w:id="1967928172">
                      <w:marLeft w:val="0"/>
                      <w:marRight w:val="0"/>
                      <w:marTop w:val="0"/>
                      <w:marBottom w:val="0"/>
                      <w:divBdr>
                        <w:top w:val="none" w:sz="0" w:space="0" w:color="auto"/>
                        <w:left w:val="none" w:sz="0" w:space="0" w:color="auto"/>
                        <w:bottom w:val="none" w:sz="0" w:space="0" w:color="auto"/>
                        <w:right w:val="none" w:sz="0" w:space="0" w:color="auto"/>
                      </w:divBdr>
                    </w:div>
                  </w:divsChild>
                </w:div>
                <w:div w:id="1767538557">
                  <w:marLeft w:val="0"/>
                  <w:marRight w:val="0"/>
                  <w:marTop w:val="0"/>
                  <w:marBottom w:val="0"/>
                  <w:divBdr>
                    <w:top w:val="none" w:sz="0" w:space="0" w:color="auto"/>
                    <w:left w:val="none" w:sz="0" w:space="0" w:color="auto"/>
                    <w:bottom w:val="none" w:sz="0" w:space="0" w:color="auto"/>
                    <w:right w:val="none" w:sz="0" w:space="0" w:color="auto"/>
                  </w:divBdr>
                  <w:divsChild>
                    <w:div w:id="364064630">
                      <w:marLeft w:val="0"/>
                      <w:marRight w:val="0"/>
                      <w:marTop w:val="0"/>
                      <w:marBottom w:val="0"/>
                      <w:divBdr>
                        <w:top w:val="none" w:sz="0" w:space="0" w:color="auto"/>
                        <w:left w:val="none" w:sz="0" w:space="0" w:color="auto"/>
                        <w:bottom w:val="none" w:sz="0" w:space="0" w:color="auto"/>
                        <w:right w:val="none" w:sz="0" w:space="0" w:color="auto"/>
                      </w:divBdr>
                    </w:div>
                    <w:div w:id="1440489781">
                      <w:marLeft w:val="0"/>
                      <w:marRight w:val="0"/>
                      <w:marTop w:val="0"/>
                      <w:marBottom w:val="0"/>
                      <w:divBdr>
                        <w:top w:val="none" w:sz="0" w:space="0" w:color="auto"/>
                        <w:left w:val="none" w:sz="0" w:space="0" w:color="auto"/>
                        <w:bottom w:val="none" w:sz="0" w:space="0" w:color="auto"/>
                        <w:right w:val="none" w:sz="0" w:space="0" w:color="auto"/>
                      </w:divBdr>
                    </w:div>
                    <w:div w:id="44332920">
                      <w:marLeft w:val="0"/>
                      <w:marRight w:val="0"/>
                      <w:marTop w:val="0"/>
                      <w:marBottom w:val="0"/>
                      <w:divBdr>
                        <w:top w:val="none" w:sz="0" w:space="0" w:color="auto"/>
                        <w:left w:val="none" w:sz="0" w:space="0" w:color="auto"/>
                        <w:bottom w:val="none" w:sz="0" w:space="0" w:color="auto"/>
                        <w:right w:val="none" w:sz="0" w:space="0" w:color="auto"/>
                      </w:divBdr>
                    </w:div>
                  </w:divsChild>
                </w:div>
                <w:div w:id="1150170885">
                  <w:marLeft w:val="0"/>
                  <w:marRight w:val="0"/>
                  <w:marTop w:val="0"/>
                  <w:marBottom w:val="0"/>
                  <w:divBdr>
                    <w:top w:val="none" w:sz="0" w:space="0" w:color="auto"/>
                    <w:left w:val="none" w:sz="0" w:space="0" w:color="auto"/>
                    <w:bottom w:val="none" w:sz="0" w:space="0" w:color="auto"/>
                    <w:right w:val="none" w:sz="0" w:space="0" w:color="auto"/>
                  </w:divBdr>
                  <w:divsChild>
                    <w:div w:id="218251887">
                      <w:marLeft w:val="0"/>
                      <w:marRight w:val="0"/>
                      <w:marTop w:val="0"/>
                      <w:marBottom w:val="0"/>
                      <w:divBdr>
                        <w:top w:val="none" w:sz="0" w:space="0" w:color="auto"/>
                        <w:left w:val="none" w:sz="0" w:space="0" w:color="auto"/>
                        <w:bottom w:val="none" w:sz="0" w:space="0" w:color="auto"/>
                        <w:right w:val="none" w:sz="0" w:space="0" w:color="auto"/>
                      </w:divBdr>
                    </w:div>
                  </w:divsChild>
                </w:div>
                <w:div w:id="2037846104">
                  <w:marLeft w:val="0"/>
                  <w:marRight w:val="0"/>
                  <w:marTop w:val="0"/>
                  <w:marBottom w:val="0"/>
                  <w:divBdr>
                    <w:top w:val="none" w:sz="0" w:space="0" w:color="auto"/>
                    <w:left w:val="none" w:sz="0" w:space="0" w:color="auto"/>
                    <w:bottom w:val="none" w:sz="0" w:space="0" w:color="auto"/>
                    <w:right w:val="none" w:sz="0" w:space="0" w:color="auto"/>
                  </w:divBdr>
                  <w:divsChild>
                    <w:div w:id="1616060561">
                      <w:marLeft w:val="0"/>
                      <w:marRight w:val="0"/>
                      <w:marTop w:val="0"/>
                      <w:marBottom w:val="0"/>
                      <w:divBdr>
                        <w:top w:val="none" w:sz="0" w:space="0" w:color="auto"/>
                        <w:left w:val="none" w:sz="0" w:space="0" w:color="auto"/>
                        <w:bottom w:val="none" w:sz="0" w:space="0" w:color="auto"/>
                        <w:right w:val="none" w:sz="0" w:space="0" w:color="auto"/>
                      </w:divBdr>
                    </w:div>
                  </w:divsChild>
                </w:div>
                <w:div w:id="1871990575">
                  <w:marLeft w:val="0"/>
                  <w:marRight w:val="0"/>
                  <w:marTop w:val="0"/>
                  <w:marBottom w:val="0"/>
                  <w:divBdr>
                    <w:top w:val="none" w:sz="0" w:space="0" w:color="auto"/>
                    <w:left w:val="none" w:sz="0" w:space="0" w:color="auto"/>
                    <w:bottom w:val="none" w:sz="0" w:space="0" w:color="auto"/>
                    <w:right w:val="none" w:sz="0" w:space="0" w:color="auto"/>
                  </w:divBdr>
                  <w:divsChild>
                    <w:div w:id="468087530">
                      <w:marLeft w:val="0"/>
                      <w:marRight w:val="0"/>
                      <w:marTop w:val="0"/>
                      <w:marBottom w:val="0"/>
                      <w:divBdr>
                        <w:top w:val="none" w:sz="0" w:space="0" w:color="auto"/>
                        <w:left w:val="none" w:sz="0" w:space="0" w:color="auto"/>
                        <w:bottom w:val="none" w:sz="0" w:space="0" w:color="auto"/>
                        <w:right w:val="none" w:sz="0" w:space="0" w:color="auto"/>
                      </w:divBdr>
                    </w:div>
                    <w:div w:id="521435147">
                      <w:marLeft w:val="0"/>
                      <w:marRight w:val="0"/>
                      <w:marTop w:val="0"/>
                      <w:marBottom w:val="0"/>
                      <w:divBdr>
                        <w:top w:val="none" w:sz="0" w:space="0" w:color="auto"/>
                        <w:left w:val="none" w:sz="0" w:space="0" w:color="auto"/>
                        <w:bottom w:val="none" w:sz="0" w:space="0" w:color="auto"/>
                        <w:right w:val="none" w:sz="0" w:space="0" w:color="auto"/>
                      </w:divBdr>
                    </w:div>
                  </w:divsChild>
                </w:div>
                <w:div w:id="1332023390">
                  <w:marLeft w:val="0"/>
                  <w:marRight w:val="0"/>
                  <w:marTop w:val="0"/>
                  <w:marBottom w:val="0"/>
                  <w:divBdr>
                    <w:top w:val="none" w:sz="0" w:space="0" w:color="auto"/>
                    <w:left w:val="none" w:sz="0" w:space="0" w:color="auto"/>
                    <w:bottom w:val="none" w:sz="0" w:space="0" w:color="auto"/>
                    <w:right w:val="none" w:sz="0" w:space="0" w:color="auto"/>
                  </w:divBdr>
                  <w:divsChild>
                    <w:div w:id="1743872329">
                      <w:marLeft w:val="0"/>
                      <w:marRight w:val="0"/>
                      <w:marTop w:val="0"/>
                      <w:marBottom w:val="0"/>
                      <w:divBdr>
                        <w:top w:val="none" w:sz="0" w:space="0" w:color="auto"/>
                        <w:left w:val="none" w:sz="0" w:space="0" w:color="auto"/>
                        <w:bottom w:val="none" w:sz="0" w:space="0" w:color="auto"/>
                        <w:right w:val="none" w:sz="0" w:space="0" w:color="auto"/>
                      </w:divBdr>
                    </w:div>
                    <w:div w:id="130596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inancialaccountancy.org/financial-ratios/uses-of-financial-ratio-analysis/" TargetMode="External"/><Relationship Id="rId18" Type="http://schemas.openxmlformats.org/officeDocument/2006/relationships/hyperlink" Target="https://www.investopedia.com/articles/active-trading/082615/key-financial-ratios-analyze-hospitality-industry.as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orporatefinanceinstitute.com/resources/knowledge/finance/profitability-ratios/" TargetMode="External"/><Relationship Id="rId17" Type="http://schemas.openxmlformats.org/officeDocument/2006/relationships/hyperlink" Target="https://xplaind.com/425487/advantages-limitations" TargetMode="External"/><Relationship Id="rId2" Type="http://schemas.openxmlformats.org/officeDocument/2006/relationships/customXml" Target="../customXml/item2.xml"/><Relationship Id="rId16" Type="http://schemas.openxmlformats.org/officeDocument/2006/relationships/hyperlink" Target="https://www.indeed.com/hire/c/info/liquidity-ratio"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smb.com/calculating-gearing-ratio-393228" TargetMode="External"/><Relationship Id="rId5" Type="http://schemas.openxmlformats.org/officeDocument/2006/relationships/webSettings" Target="webSettings.xml"/><Relationship Id="rId15" Type="http://schemas.openxmlformats.org/officeDocument/2006/relationships/hyperlink" Target="https://blog.imarticus.org/what-is-importance-of-financial-analysis/" TargetMode="External"/><Relationship Id="rId23" Type="http://schemas.openxmlformats.org/officeDocument/2006/relationships/theme" Target="theme/theme1.xml"/><Relationship Id="rId10" Type="http://schemas.openxmlformats.org/officeDocument/2006/relationships/hyperlink" Target="https://www.bbc.co.uk/bitesize/guides/zrxn47h/revision/5" TargetMode="External"/><Relationship Id="rId19" Type="http://schemas.openxmlformats.org/officeDocument/2006/relationships/hyperlink" Target="https://www.tutor2u.net/business/reference/ratio-analysis-introdu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reshbooks.com/hub/accounting/good-liquidity-ratio"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C7002"/>
    <w:rsid w:val="002C3696"/>
    <w:rsid w:val="0083132B"/>
    <w:rsid w:val="009B1E42"/>
    <w:rsid w:val="00A34C42"/>
    <w:rsid w:val="00B514FD"/>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2566</Words>
  <Characters>14629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JURY’s inn</vt:lpstr>
    </vt:vector>
  </TitlesOfParts>
  <Company>University of Wales Trinity Saint David</Company>
  <LinksUpToDate>false</LinksUpToDate>
  <CharactersWithSpaces>17161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JURY’s inn</dc:title>
  <dc:subject>Financial Statement</dc:subject>
  <dc:creator>Marie Pitson</dc:creator>
  <cp:keywords/>
  <dc:description/>
  <cp:lastModifiedBy>Rukhsana Rehman (2012446)</cp:lastModifiedBy>
  <cp:revision>28</cp:revision>
  <cp:lastPrinted>2022-02-13T20:09:00Z</cp:lastPrinted>
  <dcterms:created xsi:type="dcterms:W3CDTF">2022-02-13T22:37:00Z</dcterms:created>
  <dcterms:modified xsi:type="dcterms:W3CDTF">2022-02-16T15:03:00Z</dcterms:modified>
</cp:coreProperties>
</file>