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6835E" w14:textId="578846C1" w:rsidR="00AB0289" w:rsidRPr="00083377" w:rsidRDefault="00AB0289" w:rsidP="00AB0289">
      <w:pPr>
        <w:jc w:val="center"/>
        <w:rPr>
          <w:b/>
          <w:bCs/>
          <w:sz w:val="36"/>
          <w:szCs w:val="32"/>
        </w:rPr>
      </w:pPr>
      <w:r w:rsidRPr="00083377">
        <w:rPr>
          <w:b/>
          <w:bCs/>
          <w:noProof/>
          <w:sz w:val="36"/>
          <w:szCs w:val="32"/>
        </w:rPr>
        <w:drawing>
          <wp:inline distT="0" distB="0" distL="0" distR="0" wp14:anchorId="74B72C7C" wp14:editId="32328796">
            <wp:extent cx="1996613" cy="853514"/>
            <wp:effectExtent l="0" t="0" r="3810" b="3810"/>
            <wp:docPr id="1970663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63898" name=""/>
                    <pic:cNvPicPr/>
                  </pic:nvPicPr>
                  <pic:blipFill>
                    <a:blip r:embed="rId7"/>
                    <a:stretch>
                      <a:fillRect/>
                    </a:stretch>
                  </pic:blipFill>
                  <pic:spPr>
                    <a:xfrm>
                      <a:off x="0" y="0"/>
                      <a:ext cx="1996613" cy="853514"/>
                    </a:xfrm>
                    <a:prstGeom prst="rect">
                      <a:avLst/>
                    </a:prstGeom>
                  </pic:spPr>
                </pic:pic>
              </a:graphicData>
            </a:graphic>
          </wp:inline>
        </w:drawing>
      </w:r>
    </w:p>
    <w:p w14:paraId="1B78F79C" w14:textId="77777777" w:rsidR="00AB0289" w:rsidRPr="00083377" w:rsidRDefault="00AB0289" w:rsidP="00AB0289">
      <w:pPr>
        <w:jc w:val="center"/>
        <w:rPr>
          <w:b/>
          <w:bCs/>
          <w:sz w:val="36"/>
          <w:szCs w:val="32"/>
        </w:rPr>
      </w:pPr>
    </w:p>
    <w:p w14:paraId="7BCE12B9" w14:textId="77777777" w:rsidR="00AB0289" w:rsidRPr="00083377" w:rsidRDefault="00AB0289" w:rsidP="00AB0289">
      <w:pPr>
        <w:jc w:val="center"/>
        <w:rPr>
          <w:b/>
          <w:bCs/>
          <w:sz w:val="36"/>
          <w:szCs w:val="32"/>
        </w:rPr>
      </w:pPr>
    </w:p>
    <w:p w14:paraId="68DF8AAA" w14:textId="0ABFD153" w:rsidR="002A66D7" w:rsidRPr="00083377" w:rsidRDefault="00AB0289" w:rsidP="00AB0289">
      <w:pPr>
        <w:jc w:val="center"/>
        <w:rPr>
          <w:b/>
          <w:bCs/>
          <w:sz w:val="36"/>
          <w:szCs w:val="32"/>
        </w:rPr>
      </w:pPr>
      <w:r w:rsidRPr="00083377">
        <w:rPr>
          <w:b/>
          <w:bCs/>
          <w:sz w:val="36"/>
          <w:szCs w:val="32"/>
        </w:rPr>
        <w:t>Module Title – Introduction to Independent Research Skills</w:t>
      </w:r>
    </w:p>
    <w:p w14:paraId="02F8404C" w14:textId="1DA6975D" w:rsidR="00AB0289" w:rsidRPr="00083377" w:rsidRDefault="00AB0289" w:rsidP="00AB0289">
      <w:pPr>
        <w:jc w:val="center"/>
        <w:rPr>
          <w:b/>
          <w:bCs/>
          <w:sz w:val="28"/>
          <w:szCs w:val="24"/>
        </w:rPr>
      </w:pPr>
      <w:r w:rsidRPr="00083377">
        <w:rPr>
          <w:b/>
          <w:bCs/>
          <w:sz w:val="28"/>
          <w:szCs w:val="24"/>
        </w:rPr>
        <w:t>(BMHP5019)</w:t>
      </w:r>
    </w:p>
    <w:p w14:paraId="5A59B2AD" w14:textId="53BDB4DE" w:rsidR="00AB0289" w:rsidRDefault="00AB0289" w:rsidP="00AB0289">
      <w:pPr>
        <w:jc w:val="center"/>
        <w:rPr>
          <w:b/>
          <w:bCs/>
        </w:rPr>
      </w:pPr>
      <w:r w:rsidRPr="00083377">
        <w:rPr>
          <w:b/>
          <w:bCs/>
        </w:rPr>
        <w:t>Assignment Title - Written Assignment (Component 2)</w:t>
      </w:r>
    </w:p>
    <w:p w14:paraId="2C04A1BD" w14:textId="66862C74" w:rsidR="007D1D65" w:rsidRPr="007D1D65" w:rsidRDefault="007D1D65" w:rsidP="00AB0289">
      <w:pPr>
        <w:jc w:val="center"/>
        <w:rPr>
          <w:b/>
          <w:bCs/>
          <w:sz w:val="18"/>
          <w:szCs w:val="16"/>
        </w:rPr>
      </w:pPr>
      <w:r>
        <w:rPr>
          <w:b/>
          <w:bCs/>
        </w:rPr>
        <w:t xml:space="preserve">Title - </w:t>
      </w:r>
      <w:bookmarkStart w:id="0" w:name="_ue7fwjanb2ny" w:colFirst="0" w:colLast="0"/>
      <w:bookmarkEnd w:id="0"/>
      <w:r w:rsidRPr="007D1D65">
        <w:rPr>
          <w:b/>
          <w:szCs w:val="24"/>
        </w:rPr>
        <w:t>Addressing Stigma and Involving New Therapies for Conditions Like Depression Among Patients with End-Of-Life Conditions</w:t>
      </w:r>
    </w:p>
    <w:p w14:paraId="6BFA14CA" w14:textId="5A840738" w:rsidR="00AB0289" w:rsidRPr="00083377" w:rsidRDefault="00AB0289" w:rsidP="00AB0289">
      <w:pPr>
        <w:jc w:val="center"/>
      </w:pPr>
      <w:r w:rsidRPr="00083377">
        <w:t>Student Name –</w:t>
      </w:r>
      <w:r w:rsidR="00280502">
        <w:t xml:space="preserve"> Farzana Akhtar</w:t>
      </w:r>
    </w:p>
    <w:p w14:paraId="3A65B2F7" w14:textId="4E897B95" w:rsidR="00AB0289" w:rsidRPr="00083377" w:rsidRDefault="00AB0289" w:rsidP="00AB0289">
      <w:pPr>
        <w:jc w:val="center"/>
      </w:pPr>
      <w:r w:rsidRPr="00083377">
        <w:t>Student ID –</w:t>
      </w:r>
      <w:r w:rsidR="00280502">
        <w:t xml:space="preserve"> 2329139</w:t>
      </w:r>
    </w:p>
    <w:p w14:paraId="04116511" w14:textId="77777777" w:rsidR="00AB0289" w:rsidRPr="00083377" w:rsidRDefault="00AB0289">
      <w:pPr>
        <w:spacing w:line="259" w:lineRule="auto"/>
        <w:jc w:val="left"/>
      </w:pPr>
      <w:r w:rsidRPr="00083377">
        <w:br w:type="page"/>
      </w:r>
    </w:p>
    <w:p w14:paraId="3D7C7B7A" w14:textId="22053A78" w:rsidR="00F75E9E" w:rsidRDefault="00F75E9E" w:rsidP="00F75E9E">
      <w:pPr>
        <w:jc w:val="center"/>
        <w:rPr>
          <w:b/>
          <w:bCs/>
        </w:rPr>
      </w:pPr>
      <w:r w:rsidRPr="00083377">
        <w:rPr>
          <w:b/>
          <w:bCs/>
        </w:rPr>
        <w:lastRenderedPageBreak/>
        <w:t>Abstract</w:t>
      </w:r>
    </w:p>
    <w:p w14:paraId="7BF348DA" w14:textId="3743384C" w:rsidR="00000D14" w:rsidRDefault="003379BC" w:rsidP="003379BC">
      <w:pPr>
        <w:rPr>
          <w:lang w:val="en-IN"/>
        </w:rPr>
      </w:pPr>
      <w:r w:rsidRPr="003379BC">
        <w:rPr>
          <w:lang w:val="en-IN"/>
        </w:rPr>
        <w:t xml:space="preserve">This </w:t>
      </w:r>
      <w:r>
        <w:rPr>
          <w:lang w:val="en-IN"/>
        </w:rPr>
        <w:t>research report has</w:t>
      </w:r>
      <w:r w:rsidRPr="003379BC">
        <w:rPr>
          <w:lang w:val="en-IN"/>
        </w:rPr>
        <w:t xml:space="preserve"> explore</w:t>
      </w:r>
      <w:r>
        <w:rPr>
          <w:lang w:val="en-IN"/>
        </w:rPr>
        <w:t>d</w:t>
      </w:r>
      <w:r w:rsidRPr="003379BC">
        <w:rPr>
          <w:lang w:val="en-IN"/>
        </w:rPr>
        <w:t xml:space="preserve"> the treatment of depression among patients with end</w:t>
      </w:r>
      <w:r w:rsidRPr="003379BC">
        <w:rPr>
          <w:lang w:val="en-IN"/>
        </w:rPr>
        <w:noBreakHyphen/>
        <w:t>of</w:t>
      </w:r>
      <w:r w:rsidRPr="003379BC">
        <w:rPr>
          <w:lang w:val="en-IN"/>
        </w:rPr>
        <w:noBreakHyphen/>
        <w:t>life (EOL) conditions in the UK</w:t>
      </w:r>
      <w:r>
        <w:rPr>
          <w:lang w:val="en-IN"/>
        </w:rPr>
        <w:t>. It</w:t>
      </w:r>
      <w:r w:rsidRPr="003379BC">
        <w:rPr>
          <w:lang w:val="en-IN"/>
        </w:rPr>
        <w:t xml:space="preserve"> focus</w:t>
      </w:r>
      <w:r>
        <w:rPr>
          <w:lang w:val="en-IN"/>
        </w:rPr>
        <w:t>es</w:t>
      </w:r>
      <w:r w:rsidRPr="003379BC">
        <w:rPr>
          <w:lang w:val="en-IN"/>
        </w:rPr>
        <w:t xml:space="preserve"> on the dual challenges of stigma and the integration of new therapeutic interventions. </w:t>
      </w:r>
      <w:r>
        <w:rPr>
          <w:lang w:val="en-IN"/>
        </w:rPr>
        <w:t>Along with that, the researcher u</w:t>
      </w:r>
      <w:r w:rsidRPr="003379BC">
        <w:rPr>
          <w:lang w:val="en-IN"/>
        </w:rPr>
        <w:t>s</w:t>
      </w:r>
      <w:r>
        <w:rPr>
          <w:lang w:val="en-IN"/>
        </w:rPr>
        <w:t>ed</w:t>
      </w:r>
      <w:r w:rsidRPr="003379BC">
        <w:rPr>
          <w:lang w:val="en-IN"/>
        </w:rPr>
        <w:t xml:space="preserve"> the PRISMA</w:t>
      </w:r>
      <w:r w:rsidRPr="003379BC">
        <w:rPr>
          <w:lang w:val="en-IN"/>
        </w:rPr>
        <w:noBreakHyphen/>
        <w:t>ScR framework</w:t>
      </w:r>
      <w:r w:rsidR="002201B3">
        <w:rPr>
          <w:lang w:val="en-IN"/>
        </w:rPr>
        <w:t xml:space="preserve">. Besides, </w:t>
      </w:r>
      <w:r w:rsidRPr="003379BC">
        <w:rPr>
          <w:lang w:val="en-IN"/>
        </w:rPr>
        <w:t xml:space="preserve">six recent studies </w:t>
      </w:r>
      <w:r w:rsidR="002201B3">
        <w:rPr>
          <w:lang w:val="en-IN"/>
        </w:rPr>
        <w:t>have also been</w:t>
      </w:r>
      <w:r w:rsidRPr="003379BC">
        <w:rPr>
          <w:lang w:val="en-IN"/>
        </w:rPr>
        <w:t xml:space="preserve"> analysed to identify barrier</w:t>
      </w:r>
      <w:r w:rsidR="00505849">
        <w:rPr>
          <w:lang w:val="en-IN"/>
        </w:rPr>
        <w:t xml:space="preserve">s </w:t>
      </w:r>
      <w:r w:rsidRPr="003379BC">
        <w:rPr>
          <w:lang w:val="en-IN"/>
        </w:rPr>
        <w:t xml:space="preserve">and governance arrangements. </w:t>
      </w:r>
      <w:r w:rsidR="00203149">
        <w:rPr>
          <w:lang w:val="en-IN"/>
        </w:rPr>
        <w:t>Also, the f</w:t>
      </w:r>
      <w:r w:rsidRPr="003379BC">
        <w:rPr>
          <w:lang w:val="en-IN"/>
        </w:rPr>
        <w:t xml:space="preserve">indings </w:t>
      </w:r>
      <w:r w:rsidR="00203149">
        <w:rPr>
          <w:lang w:val="en-IN"/>
        </w:rPr>
        <w:t xml:space="preserve">from this study </w:t>
      </w:r>
      <w:r w:rsidRPr="003379BC">
        <w:rPr>
          <w:lang w:val="en-IN"/>
        </w:rPr>
        <w:t>reveal that stigma remains a significant obstacle to recognition and treatment</w:t>
      </w:r>
      <w:r w:rsidR="00203149">
        <w:rPr>
          <w:lang w:val="en-IN"/>
        </w:rPr>
        <w:t>.</w:t>
      </w:r>
      <w:r w:rsidRPr="003379BC">
        <w:rPr>
          <w:lang w:val="en-IN"/>
        </w:rPr>
        <w:t xml:space="preserve"> </w:t>
      </w:r>
      <w:r w:rsidR="00203149">
        <w:rPr>
          <w:lang w:val="en-IN"/>
        </w:rPr>
        <w:t>Furthermore, t</w:t>
      </w:r>
      <w:r w:rsidRPr="003379BC">
        <w:rPr>
          <w:lang w:val="en-IN"/>
        </w:rPr>
        <w:t>he review highlights the need for cultural change</w:t>
      </w:r>
      <w:r w:rsidR="009601D4">
        <w:rPr>
          <w:lang w:val="en-IN"/>
        </w:rPr>
        <w:t xml:space="preserve"> and </w:t>
      </w:r>
      <w:r w:rsidRPr="003379BC">
        <w:rPr>
          <w:lang w:val="en-IN"/>
        </w:rPr>
        <w:t xml:space="preserve">staff training and </w:t>
      </w:r>
      <w:r w:rsidR="009601D4">
        <w:rPr>
          <w:lang w:val="en-IN"/>
        </w:rPr>
        <w:t xml:space="preserve">also </w:t>
      </w:r>
      <w:r w:rsidRPr="003379BC">
        <w:rPr>
          <w:lang w:val="en-IN"/>
        </w:rPr>
        <w:t>stronger governance to embed psychological support within holistic EOL care.</w:t>
      </w:r>
    </w:p>
    <w:p w14:paraId="28D39A78" w14:textId="77777777" w:rsidR="00000D14" w:rsidRDefault="00000D14">
      <w:pPr>
        <w:spacing w:line="259" w:lineRule="auto"/>
        <w:jc w:val="left"/>
        <w:rPr>
          <w:lang w:val="en-IN"/>
        </w:rPr>
      </w:pPr>
      <w:r>
        <w:rPr>
          <w:lang w:val="en-IN"/>
        </w:rPr>
        <w:br w:type="page"/>
      </w:r>
    </w:p>
    <w:sdt>
      <w:sdtPr>
        <w:rPr>
          <w:rFonts w:ascii="Times New Roman" w:eastAsiaTheme="minorHAnsi" w:hAnsi="Times New Roman" w:cstheme="minorBidi"/>
          <w:color w:val="auto"/>
          <w:sz w:val="24"/>
          <w:szCs w:val="22"/>
          <w:lang w:val="en-GB"/>
        </w:rPr>
        <w:id w:val="-514007375"/>
        <w:docPartObj>
          <w:docPartGallery w:val="Table of Contents"/>
          <w:docPartUnique/>
        </w:docPartObj>
      </w:sdtPr>
      <w:sdtEndPr>
        <w:rPr>
          <w:b/>
          <w:bCs/>
          <w:noProof/>
        </w:rPr>
      </w:sdtEndPr>
      <w:sdtContent>
        <w:p w14:paraId="25319D36" w14:textId="04C7665B" w:rsidR="00000D14" w:rsidRDefault="00000D14">
          <w:pPr>
            <w:pStyle w:val="TOCHeading"/>
          </w:pPr>
          <w:r>
            <w:t>Table of Contents</w:t>
          </w:r>
        </w:p>
        <w:p w14:paraId="4624640F" w14:textId="4BF53D13" w:rsidR="00000D14" w:rsidRDefault="00000D14">
          <w:pPr>
            <w:pStyle w:val="TOC1"/>
            <w:tabs>
              <w:tab w:val="right" w:leader="dot" w:pos="9016"/>
            </w:tabs>
            <w:rPr>
              <w:noProof/>
            </w:rPr>
          </w:pPr>
          <w:r>
            <w:fldChar w:fldCharType="begin"/>
          </w:r>
          <w:r>
            <w:instrText xml:space="preserve"> TOC \o "1-3" \h \z \u </w:instrText>
          </w:r>
          <w:r>
            <w:fldChar w:fldCharType="separate"/>
          </w:r>
          <w:hyperlink w:anchor="_Toc216127063" w:history="1">
            <w:r w:rsidRPr="00970271">
              <w:rPr>
                <w:rStyle w:val="Hyperlink"/>
                <w:noProof/>
              </w:rPr>
              <w:t>Introduction</w:t>
            </w:r>
            <w:r>
              <w:rPr>
                <w:noProof/>
                <w:webHidden/>
              </w:rPr>
              <w:tab/>
            </w:r>
            <w:r>
              <w:rPr>
                <w:noProof/>
                <w:webHidden/>
              </w:rPr>
              <w:fldChar w:fldCharType="begin"/>
            </w:r>
            <w:r>
              <w:rPr>
                <w:noProof/>
                <w:webHidden/>
              </w:rPr>
              <w:instrText xml:space="preserve"> PAGEREF _Toc216127063 \h </w:instrText>
            </w:r>
            <w:r>
              <w:rPr>
                <w:noProof/>
                <w:webHidden/>
              </w:rPr>
            </w:r>
            <w:r>
              <w:rPr>
                <w:noProof/>
                <w:webHidden/>
              </w:rPr>
              <w:fldChar w:fldCharType="separate"/>
            </w:r>
            <w:r>
              <w:rPr>
                <w:noProof/>
                <w:webHidden/>
              </w:rPr>
              <w:t>4</w:t>
            </w:r>
            <w:r>
              <w:rPr>
                <w:noProof/>
                <w:webHidden/>
              </w:rPr>
              <w:fldChar w:fldCharType="end"/>
            </w:r>
          </w:hyperlink>
        </w:p>
        <w:p w14:paraId="7D1F7A9F" w14:textId="78DED9B1" w:rsidR="00000D14" w:rsidRDefault="00000D14">
          <w:pPr>
            <w:pStyle w:val="TOC2"/>
            <w:tabs>
              <w:tab w:val="right" w:leader="dot" w:pos="9016"/>
            </w:tabs>
            <w:rPr>
              <w:noProof/>
            </w:rPr>
          </w:pPr>
          <w:hyperlink w:anchor="_Toc216127064" w:history="1">
            <w:r w:rsidRPr="00970271">
              <w:rPr>
                <w:rStyle w:val="Hyperlink"/>
                <w:noProof/>
              </w:rPr>
              <w:t>Definitions of Main Concepts</w:t>
            </w:r>
            <w:r>
              <w:rPr>
                <w:noProof/>
                <w:webHidden/>
              </w:rPr>
              <w:tab/>
            </w:r>
            <w:r>
              <w:rPr>
                <w:noProof/>
                <w:webHidden/>
              </w:rPr>
              <w:fldChar w:fldCharType="begin"/>
            </w:r>
            <w:r>
              <w:rPr>
                <w:noProof/>
                <w:webHidden/>
              </w:rPr>
              <w:instrText xml:space="preserve"> PAGEREF _Toc216127064 \h </w:instrText>
            </w:r>
            <w:r>
              <w:rPr>
                <w:noProof/>
                <w:webHidden/>
              </w:rPr>
            </w:r>
            <w:r>
              <w:rPr>
                <w:noProof/>
                <w:webHidden/>
              </w:rPr>
              <w:fldChar w:fldCharType="separate"/>
            </w:r>
            <w:r>
              <w:rPr>
                <w:noProof/>
                <w:webHidden/>
              </w:rPr>
              <w:t>4</w:t>
            </w:r>
            <w:r>
              <w:rPr>
                <w:noProof/>
                <w:webHidden/>
              </w:rPr>
              <w:fldChar w:fldCharType="end"/>
            </w:r>
          </w:hyperlink>
        </w:p>
        <w:p w14:paraId="3BB02A89" w14:textId="2A7BF663" w:rsidR="00000D14" w:rsidRDefault="00000D14">
          <w:pPr>
            <w:pStyle w:val="TOC2"/>
            <w:tabs>
              <w:tab w:val="right" w:leader="dot" w:pos="9016"/>
            </w:tabs>
            <w:rPr>
              <w:noProof/>
            </w:rPr>
          </w:pPr>
          <w:hyperlink w:anchor="_Toc216127065" w:history="1">
            <w:r w:rsidRPr="00970271">
              <w:rPr>
                <w:rStyle w:val="Hyperlink"/>
                <w:noProof/>
              </w:rPr>
              <w:t>Rationale of the Research</w:t>
            </w:r>
            <w:r>
              <w:rPr>
                <w:noProof/>
                <w:webHidden/>
              </w:rPr>
              <w:tab/>
            </w:r>
            <w:r>
              <w:rPr>
                <w:noProof/>
                <w:webHidden/>
              </w:rPr>
              <w:fldChar w:fldCharType="begin"/>
            </w:r>
            <w:r>
              <w:rPr>
                <w:noProof/>
                <w:webHidden/>
              </w:rPr>
              <w:instrText xml:space="preserve"> PAGEREF _Toc216127065 \h </w:instrText>
            </w:r>
            <w:r>
              <w:rPr>
                <w:noProof/>
                <w:webHidden/>
              </w:rPr>
            </w:r>
            <w:r>
              <w:rPr>
                <w:noProof/>
                <w:webHidden/>
              </w:rPr>
              <w:fldChar w:fldCharType="separate"/>
            </w:r>
            <w:r>
              <w:rPr>
                <w:noProof/>
                <w:webHidden/>
              </w:rPr>
              <w:t>5</w:t>
            </w:r>
            <w:r>
              <w:rPr>
                <w:noProof/>
                <w:webHidden/>
              </w:rPr>
              <w:fldChar w:fldCharType="end"/>
            </w:r>
          </w:hyperlink>
        </w:p>
        <w:p w14:paraId="705C9E83" w14:textId="791555CA" w:rsidR="00000D14" w:rsidRDefault="00000D14">
          <w:pPr>
            <w:pStyle w:val="TOC2"/>
            <w:tabs>
              <w:tab w:val="right" w:leader="dot" w:pos="9016"/>
            </w:tabs>
            <w:rPr>
              <w:noProof/>
            </w:rPr>
          </w:pPr>
          <w:hyperlink w:anchor="_Toc216127066" w:history="1">
            <w:r w:rsidRPr="00970271">
              <w:rPr>
                <w:rStyle w:val="Hyperlink"/>
                <w:noProof/>
              </w:rPr>
              <w:t>Review Question</w:t>
            </w:r>
            <w:r>
              <w:rPr>
                <w:noProof/>
                <w:webHidden/>
              </w:rPr>
              <w:tab/>
            </w:r>
            <w:r>
              <w:rPr>
                <w:noProof/>
                <w:webHidden/>
              </w:rPr>
              <w:fldChar w:fldCharType="begin"/>
            </w:r>
            <w:r>
              <w:rPr>
                <w:noProof/>
                <w:webHidden/>
              </w:rPr>
              <w:instrText xml:space="preserve"> PAGEREF _Toc216127066 \h </w:instrText>
            </w:r>
            <w:r>
              <w:rPr>
                <w:noProof/>
                <w:webHidden/>
              </w:rPr>
            </w:r>
            <w:r>
              <w:rPr>
                <w:noProof/>
                <w:webHidden/>
              </w:rPr>
              <w:fldChar w:fldCharType="separate"/>
            </w:r>
            <w:r>
              <w:rPr>
                <w:noProof/>
                <w:webHidden/>
              </w:rPr>
              <w:t>6</w:t>
            </w:r>
            <w:r>
              <w:rPr>
                <w:noProof/>
                <w:webHidden/>
              </w:rPr>
              <w:fldChar w:fldCharType="end"/>
            </w:r>
          </w:hyperlink>
        </w:p>
        <w:p w14:paraId="2C39F224" w14:textId="23B98D4F" w:rsidR="00000D14" w:rsidRDefault="00000D14">
          <w:pPr>
            <w:pStyle w:val="TOC2"/>
            <w:tabs>
              <w:tab w:val="right" w:leader="dot" w:pos="9016"/>
            </w:tabs>
            <w:rPr>
              <w:noProof/>
            </w:rPr>
          </w:pPr>
          <w:hyperlink w:anchor="_Toc216127067" w:history="1">
            <w:r w:rsidRPr="00970271">
              <w:rPr>
                <w:rStyle w:val="Hyperlink"/>
                <w:noProof/>
              </w:rPr>
              <w:t>Objectives</w:t>
            </w:r>
            <w:r>
              <w:rPr>
                <w:noProof/>
                <w:webHidden/>
              </w:rPr>
              <w:tab/>
            </w:r>
            <w:r>
              <w:rPr>
                <w:noProof/>
                <w:webHidden/>
              </w:rPr>
              <w:fldChar w:fldCharType="begin"/>
            </w:r>
            <w:r>
              <w:rPr>
                <w:noProof/>
                <w:webHidden/>
              </w:rPr>
              <w:instrText xml:space="preserve"> PAGEREF _Toc216127067 \h </w:instrText>
            </w:r>
            <w:r>
              <w:rPr>
                <w:noProof/>
                <w:webHidden/>
              </w:rPr>
            </w:r>
            <w:r>
              <w:rPr>
                <w:noProof/>
                <w:webHidden/>
              </w:rPr>
              <w:fldChar w:fldCharType="separate"/>
            </w:r>
            <w:r>
              <w:rPr>
                <w:noProof/>
                <w:webHidden/>
              </w:rPr>
              <w:t>7</w:t>
            </w:r>
            <w:r>
              <w:rPr>
                <w:noProof/>
                <w:webHidden/>
              </w:rPr>
              <w:fldChar w:fldCharType="end"/>
            </w:r>
          </w:hyperlink>
        </w:p>
        <w:p w14:paraId="460B0DF1" w14:textId="56B7EAB2" w:rsidR="00000D14" w:rsidRDefault="00000D14">
          <w:pPr>
            <w:pStyle w:val="TOC1"/>
            <w:tabs>
              <w:tab w:val="right" w:leader="dot" w:pos="9016"/>
            </w:tabs>
            <w:rPr>
              <w:noProof/>
            </w:rPr>
          </w:pPr>
          <w:hyperlink w:anchor="_Toc216127068" w:history="1">
            <w:r w:rsidRPr="00970271">
              <w:rPr>
                <w:rStyle w:val="Hyperlink"/>
                <w:noProof/>
              </w:rPr>
              <w:t>Background</w:t>
            </w:r>
            <w:r>
              <w:rPr>
                <w:noProof/>
                <w:webHidden/>
              </w:rPr>
              <w:tab/>
            </w:r>
            <w:r>
              <w:rPr>
                <w:noProof/>
                <w:webHidden/>
              </w:rPr>
              <w:fldChar w:fldCharType="begin"/>
            </w:r>
            <w:r>
              <w:rPr>
                <w:noProof/>
                <w:webHidden/>
              </w:rPr>
              <w:instrText xml:space="preserve"> PAGEREF _Toc216127068 \h </w:instrText>
            </w:r>
            <w:r>
              <w:rPr>
                <w:noProof/>
                <w:webHidden/>
              </w:rPr>
            </w:r>
            <w:r>
              <w:rPr>
                <w:noProof/>
                <w:webHidden/>
              </w:rPr>
              <w:fldChar w:fldCharType="separate"/>
            </w:r>
            <w:r>
              <w:rPr>
                <w:noProof/>
                <w:webHidden/>
              </w:rPr>
              <w:t>8</w:t>
            </w:r>
            <w:r>
              <w:rPr>
                <w:noProof/>
                <w:webHidden/>
              </w:rPr>
              <w:fldChar w:fldCharType="end"/>
            </w:r>
          </w:hyperlink>
        </w:p>
        <w:p w14:paraId="3122BF9A" w14:textId="4D31CFE2" w:rsidR="00000D14" w:rsidRDefault="00000D14">
          <w:pPr>
            <w:pStyle w:val="TOC2"/>
            <w:tabs>
              <w:tab w:val="right" w:leader="dot" w:pos="9016"/>
            </w:tabs>
            <w:rPr>
              <w:noProof/>
            </w:rPr>
          </w:pPr>
          <w:hyperlink w:anchor="_Toc216127069" w:history="1">
            <w:r w:rsidRPr="00970271">
              <w:rPr>
                <w:rStyle w:val="Hyperlink"/>
                <w:noProof/>
              </w:rPr>
              <w:t>Context</w:t>
            </w:r>
            <w:r>
              <w:rPr>
                <w:noProof/>
                <w:webHidden/>
              </w:rPr>
              <w:tab/>
            </w:r>
            <w:r>
              <w:rPr>
                <w:noProof/>
                <w:webHidden/>
              </w:rPr>
              <w:fldChar w:fldCharType="begin"/>
            </w:r>
            <w:r>
              <w:rPr>
                <w:noProof/>
                <w:webHidden/>
              </w:rPr>
              <w:instrText xml:space="preserve"> PAGEREF _Toc216127069 \h </w:instrText>
            </w:r>
            <w:r>
              <w:rPr>
                <w:noProof/>
                <w:webHidden/>
              </w:rPr>
            </w:r>
            <w:r>
              <w:rPr>
                <w:noProof/>
                <w:webHidden/>
              </w:rPr>
              <w:fldChar w:fldCharType="separate"/>
            </w:r>
            <w:r>
              <w:rPr>
                <w:noProof/>
                <w:webHidden/>
              </w:rPr>
              <w:t>8</w:t>
            </w:r>
            <w:r>
              <w:rPr>
                <w:noProof/>
                <w:webHidden/>
              </w:rPr>
              <w:fldChar w:fldCharType="end"/>
            </w:r>
          </w:hyperlink>
        </w:p>
        <w:p w14:paraId="1D1D43C0" w14:textId="404CEE2D" w:rsidR="00000D14" w:rsidRDefault="00000D14">
          <w:pPr>
            <w:pStyle w:val="TOC2"/>
            <w:tabs>
              <w:tab w:val="right" w:leader="dot" w:pos="9016"/>
            </w:tabs>
            <w:rPr>
              <w:noProof/>
            </w:rPr>
          </w:pPr>
          <w:hyperlink w:anchor="_Toc216127070" w:history="1">
            <w:r w:rsidRPr="00970271">
              <w:rPr>
                <w:rStyle w:val="Hyperlink"/>
                <w:noProof/>
              </w:rPr>
              <w:t>Policies</w:t>
            </w:r>
            <w:r>
              <w:rPr>
                <w:noProof/>
                <w:webHidden/>
              </w:rPr>
              <w:tab/>
            </w:r>
            <w:r>
              <w:rPr>
                <w:noProof/>
                <w:webHidden/>
              </w:rPr>
              <w:fldChar w:fldCharType="begin"/>
            </w:r>
            <w:r>
              <w:rPr>
                <w:noProof/>
                <w:webHidden/>
              </w:rPr>
              <w:instrText xml:space="preserve"> PAGEREF _Toc216127070 \h </w:instrText>
            </w:r>
            <w:r>
              <w:rPr>
                <w:noProof/>
                <w:webHidden/>
              </w:rPr>
            </w:r>
            <w:r>
              <w:rPr>
                <w:noProof/>
                <w:webHidden/>
              </w:rPr>
              <w:fldChar w:fldCharType="separate"/>
            </w:r>
            <w:r>
              <w:rPr>
                <w:noProof/>
                <w:webHidden/>
              </w:rPr>
              <w:t>9</w:t>
            </w:r>
            <w:r>
              <w:rPr>
                <w:noProof/>
                <w:webHidden/>
              </w:rPr>
              <w:fldChar w:fldCharType="end"/>
            </w:r>
          </w:hyperlink>
        </w:p>
        <w:p w14:paraId="06BCD733" w14:textId="332A0142" w:rsidR="00000D14" w:rsidRDefault="00000D14">
          <w:pPr>
            <w:pStyle w:val="TOC2"/>
            <w:tabs>
              <w:tab w:val="right" w:leader="dot" w:pos="9016"/>
            </w:tabs>
            <w:rPr>
              <w:noProof/>
            </w:rPr>
          </w:pPr>
          <w:hyperlink w:anchor="_Toc216127071" w:history="1">
            <w:r w:rsidRPr="00970271">
              <w:rPr>
                <w:rStyle w:val="Hyperlink"/>
                <w:noProof/>
              </w:rPr>
              <w:t>Legislation</w:t>
            </w:r>
            <w:r>
              <w:rPr>
                <w:noProof/>
                <w:webHidden/>
              </w:rPr>
              <w:tab/>
            </w:r>
            <w:r>
              <w:rPr>
                <w:noProof/>
                <w:webHidden/>
              </w:rPr>
              <w:fldChar w:fldCharType="begin"/>
            </w:r>
            <w:r>
              <w:rPr>
                <w:noProof/>
                <w:webHidden/>
              </w:rPr>
              <w:instrText xml:space="preserve"> PAGEREF _Toc216127071 \h </w:instrText>
            </w:r>
            <w:r>
              <w:rPr>
                <w:noProof/>
                <w:webHidden/>
              </w:rPr>
            </w:r>
            <w:r>
              <w:rPr>
                <w:noProof/>
                <w:webHidden/>
              </w:rPr>
              <w:fldChar w:fldCharType="separate"/>
            </w:r>
            <w:r>
              <w:rPr>
                <w:noProof/>
                <w:webHidden/>
              </w:rPr>
              <w:t>10</w:t>
            </w:r>
            <w:r>
              <w:rPr>
                <w:noProof/>
                <w:webHidden/>
              </w:rPr>
              <w:fldChar w:fldCharType="end"/>
            </w:r>
          </w:hyperlink>
        </w:p>
        <w:p w14:paraId="159866B8" w14:textId="3ECD45C4" w:rsidR="00000D14" w:rsidRDefault="00000D14">
          <w:pPr>
            <w:pStyle w:val="TOC2"/>
            <w:tabs>
              <w:tab w:val="right" w:leader="dot" w:pos="9016"/>
            </w:tabs>
            <w:rPr>
              <w:noProof/>
            </w:rPr>
          </w:pPr>
          <w:hyperlink w:anchor="_Toc216127072" w:history="1">
            <w:r w:rsidRPr="00970271">
              <w:rPr>
                <w:rStyle w:val="Hyperlink"/>
                <w:noProof/>
              </w:rPr>
              <w:t>Guidance</w:t>
            </w:r>
            <w:r>
              <w:rPr>
                <w:noProof/>
                <w:webHidden/>
              </w:rPr>
              <w:tab/>
            </w:r>
            <w:r>
              <w:rPr>
                <w:noProof/>
                <w:webHidden/>
              </w:rPr>
              <w:fldChar w:fldCharType="begin"/>
            </w:r>
            <w:r>
              <w:rPr>
                <w:noProof/>
                <w:webHidden/>
              </w:rPr>
              <w:instrText xml:space="preserve"> PAGEREF _Toc216127072 \h </w:instrText>
            </w:r>
            <w:r>
              <w:rPr>
                <w:noProof/>
                <w:webHidden/>
              </w:rPr>
            </w:r>
            <w:r>
              <w:rPr>
                <w:noProof/>
                <w:webHidden/>
              </w:rPr>
              <w:fldChar w:fldCharType="separate"/>
            </w:r>
            <w:r>
              <w:rPr>
                <w:noProof/>
                <w:webHidden/>
              </w:rPr>
              <w:t>11</w:t>
            </w:r>
            <w:r>
              <w:rPr>
                <w:noProof/>
                <w:webHidden/>
              </w:rPr>
              <w:fldChar w:fldCharType="end"/>
            </w:r>
          </w:hyperlink>
        </w:p>
        <w:p w14:paraId="12A9543F" w14:textId="109EC036" w:rsidR="00000D14" w:rsidRDefault="00000D14">
          <w:pPr>
            <w:pStyle w:val="TOC2"/>
            <w:tabs>
              <w:tab w:val="right" w:leader="dot" w:pos="9016"/>
            </w:tabs>
            <w:rPr>
              <w:noProof/>
            </w:rPr>
          </w:pPr>
          <w:hyperlink w:anchor="_Toc216127073" w:history="1">
            <w:r w:rsidRPr="00970271">
              <w:rPr>
                <w:rStyle w:val="Hyperlink"/>
                <w:noProof/>
              </w:rPr>
              <w:t>Services</w:t>
            </w:r>
            <w:r>
              <w:rPr>
                <w:noProof/>
                <w:webHidden/>
              </w:rPr>
              <w:tab/>
            </w:r>
            <w:r>
              <w:rPr>
                <w:noProof/>
                <w:webHidden/>
              </w:rPr>
              <w:fldChar w:fldCharType="begin"/>
            </w:r>
            <w:r>
              <w:rPr>
                <w:noProof/>
                <w:webHidden/>
              </w:rPr>
              <w:instrText xml:space="preserve"> PAGEREF _Toc216127073 \h </w:instrText>
            </w:r>
            <w:r>
              <w:rPr>
                <w:noProof/>
                <w:webHidden/>
              </w:rPr>
            </w:r>
            <w:r>
              <w:rPr>
                <w:noProof/>
                <w:webHidden/>
              </w:rPr>
              <w:fldChar w:fldCharType="separate"/>
            </w:r>
            <w:r>
              <w:rPr>
                <w:noProof/>
                <w:webHidden/>
              </w:rPr>
              <w:t>11</w:t>
            </w:r>
            <w:r>
              <w:rPr>
                <w:noProof/>
                <w:webHidden/>
              </w:rPr>
              <w:fldChar w:fldCharType="end"/>
            </w:r>
          </w:hyperlink>
        </w:p>
        <w:p w14:paraId="0511BF98" w14:textId="0824E965" w:rsidR="00000D14" w:rsidRDefault="00000D14">
          <w:pPr>
            <w:pStyle w:val="TOC2"/>
            <w:tabs>
              <w:tab w:val="right" w:leader="dot" w:pos="9016"/>
            </w:tabs>
            <w:rPr>
              <w:noProof/>
            </w:rPr>
          </w:pPr>
          <w:hyperlink w:anchor="_Toc216127074" w:history="1">
            <w:r w:rsidRPr="00970271">
              <w:rPr>
                <w:rStyle w:val="Hyperlink"/>
                <w:noProof/>
              </w:rPr>
              <w:t>Practice</w:t>
            </w:r>
            <w:r>
              <w:rPr>
                <w:noProof/>
                <w:webHidden/>
              </w:rPr>
              <w:tab/>
            </w:r>
            <w:r>
              <w:rPr>
                <w:noProof/>
                <w:webHidden/>
              </w:rPr>
              <w:fldChar w:fldCharType="begin"/>
            </w:r>
            <w:r>
              <w:rPr>
                <w:noProof/>
                <w:webHidden/>
              </w:rPr>
              <w:instrText xml:space="preserve"> PAGEREF _Toc216127074 \h </w:instrText>
            </w:r>
            <w:r>
              <w:rPr>
                <w:noProof/>
                <w:webHidden/>
              </w:rPr>
            </w:r>
            <w:r>
              <w:rPr>
                <w:noProof/>
                <w:webHidden/>
              </w:rPr>
              <w:fldChar w:fldCharType="separate"/>
            </w:r>
            <w:r>
              <w:rPr>
                <w:noProof/>
                <w:webHidden/>
              </w:rPr>
              <w:t>12</w:t>
            </w:r>
            <w:r>
              <w:rPr>
                <w:noProof/>
                <w:webHidden/>
              </w:rPr>
              <w:fldChar w:fldCharType="end"/>
            </w:r>
          </w:hyperlink>
        </w:p>
        <w:p w14:paraId="14EFE15E" w14:textId="11E2B312" w:rsidR="00000D14" w:rsidRDefault="00000D14">
          <w:pPr>
            <w:pStyle w:val="TOC1"/>
            <w:tabs>
              <w:tab w:val="right" w:leader="dot" w:pos="9016"/>
            </w:tabs>
            <w:rPr>
              <w:noProof/>
            </w:rPr>
          </w:pPr>
          <w:hyperlink w:anchor="_Toc216127075" w:history="1">
            <w:r w:rsidRPr="00970271">
              <w:rPr>
                <w:rStyle w:val="Hyperlink"/>
                <w:noProof/>
              </w:rPr>
              <w:t>Methods of Data Collection and Data Analysis, and Ethical Research Considerations</w:t>
            </w:r>
            <w:r>
              <w:rPr>
                <w:noProof/>
                <w:webHidden/>
              </w:rPr>
              <w:tab/>
            </w:r>
            <w:r>
              <w:rPr>
                <w:noProof/>
                <w:webHidden/>
              </w:rPr>
              <w:fldChar w:fldCharType="begin"/>
            </w:r>
            <w:r>
              <w:rPr>
                <w:noProof/>
                <w:webHidden/>
              </w:rPr>
              <w:instrText xml:space="preserve"> PAGEREF _Toc216127075 \h </w:instrText>
            </w:r>
            <w:r>
              <w:rPr>
                <w:noProof/>
                <w:webHidden/>
              </w:rPr>
            </w:r>
            <w:r>
              <w:rPr>
                <w:noProof/>
                <w:webHidden/>
              </w:rPr>
              <w:fldChar w:fldCharType="separate"/>
            </w:r>
            <w:r>
              <w:rPr>
                <w:noProof/>
                <w:webHidden/>
              </w:rPr>
              <w:t>13</w:t>
            </w:r>
            <w:r>
              <w:rPr>
                <w:noProof/>
                <w:webHidden/>
              </w:rPr>
              <w:fldChar w:fldCharType="end"/>
            </w:r>
          </w:hyperlink>
        </w:p>
        <w:p w14:paraId="51A5A100" w14:textId="32925A39" w:rsidR="00000D14" w:rsidRDefault="00000D14">
          <w:pPr>
            <w:pStyle w:val="TOC2"/>
            <w:tabs>
              <w:tab w:val="right" w:leader="dot" w:pos="9016"/>
            </w:tabs>
            <w:rPr>
              <w:noProof/>
            </w:rPr>
          </w:pPr>
          <w:hyperlink w:anchor="_Toc216127076" w:history="1">
            <w:r w:rsidRPr="00970271">
              <w:rPr>
                <w:rStyle w:val="Hyperlink"/>
                <w:noProof/>
              </w:rPr>
              <w:t>Methods of Data Collection</w:t>
            </w:r>
            <w:r>
              <w:rPr>
                <w:noProof/>
                <w:webHidden/>
              </w:rPr>
              <w:tab/>
            </w:r>
            <w:r>
              <w:rPr>
                <w:noProof/>
                <w:webHidden/>
              </w:rPr>
              <w:fldChar w:fldCharType="begin"/>
            </w:r>
            <w:r>
              <w:rPr>
                <w:noProof/>
                <w:webHidden/>
              </w:rPr>
              <w:instrText xml:space="preserve"> PAGEREF _Toc216127076 \h </w:instrText>
            </w:r>
            <w:r>
              <w:rPr>
                <w:noProof/>
                <w:webHidden/>
              </w:rPr>
            </w:r>
            <w:r>
              <w:rPr>
                <w:noProof/>
                <w:webHidden/>
              </w:rPr>
              <w:fldChar w:fldCharType="separate"/>
            </w:r>
            <w:r>
              <w:rPr>
                <w:noProof/>
                <w:webHidden/>
              </w:rPr>
              <w:t>13</w:t>
            </w:r>
            <w:r>
              <w:rPr>
                <w:noProof/>
                <w:webHidden/>
              </w:rPr>
              <w:fldChar w:fldCharType="end"/>
            </w:r>
          </w:hyperlink>
        </w:p>
        <w:p w14:paraId="5A1E4C46" w14:textId="0727FE61" w:rsidR="00000D14" w:rsidRDefault="00000D14">
          <w:pPr>
            <w:pStyle w:val="TOC2"/>
            <w:tabs>
              <w:tab w:val="right" w:leader="dot" w:pos="9016"/>
            </w:tabs>
            <w:rPr>
              <w:noProof/>
            </w:rPr>
          </w:pPr>
          <w:hyperlink w:anchor="_Toc216127077" w:history="1">
            <w:r w:rsidRPr="00970271">
              <w:rPr>
                <w:rStyle w:val="Hyperlink"/>
                <w:noProof/>
              </w:rPr>
              <w:t>Methods of Data Analysis</w:t>
            </w:r>
            <w:r>
              <w:rPr>
                <w:noProof/>
                <w:webHidden/>
              </w:rPr>
              <w:tab/>
            </w:r>
            <w:r>
              <w:rPr>
                <w:noProof/>
                <w:webHidden/>
              </w:rPr>
              <w:fldChar w:fldCharType="begin"/>
            </w:r>
            <w:r>
              <w:rPr>
                <w:noProof/>
                <w:webHidden/>
              </w:rPr>
              <w:instrText xml:space="preserve"> PAGEREF _Toc216127077 \h </w:instrText>
            </w:r>
            <w:r>
              <w:rPr>
                <w:noProof/>
                <w:webHidden/>
              </w:rPr>
            </w:r>
            <w:r>
              <w:rPr>
                <w:noProof/>
                <w:webHidden/>
              </w:rPr>
              <w:fldChar w:fldCharType="separate"/>
            </w:r>
            <w:r>
              <w:rPr>
                <w:noProof/>
                <w:webHidden/>
              </w:rPr>
              <w:t>15</w:t>
            </w:r>
            <w:r>
              <w:rPr>
                <w:noProof/>
                <w:webHidden/>
              </w:rPr>
              <w:fldChar w:fldCharType="end"/>
            </w:r>
          </w:hyperlink>
        </w:p>
        <w:p w14:paraId="5760FA03" w14:textId="25407F66" w:rsidR="00000D14" w:rsidRDefault="00000D14">
          <w:pPr>
            <w:pStyle w:val="TOC2"/>
            <w:tabs>
              <w:tab w:val="right" w:leader="dot" w:pos="9016"/>
            </w:tabs>
            <w:rPr>
              <w:noProof/>
            </w:rPr>
          </w:pPr>
          <w:hyperlink w:anchor="_Toc216127078" w:history="1">
            <w:r w:rsidRPr="00970271">
              <w:rPr>
                <w:rStyle w:val="Hyperlink"/>
                <w:noProof/>
              </w:rPr>
              <w:t>Ethical Research Considerations</w:t>
            </w:r>
            <w:r>
              <w:rPr>
                <w:noProof/>
                <w:webHidden/>
              </w:rPr>
              <w:tab/>
            </w:r>
            <w:r>
              <w:rPr>
                <w:noProof/>
                <w:webHidden/>
              </w:rPr>
              <w:fldChar w:fldCharType="begin"/>
            </w:r>
            <w:r>
              <w:rPr>
                <w:noProof/>
                <w:webHidden/>
              </w:rPr>
              <w:instrText xml:space="preserve"> PAGEREF _Toc216127078 \h </w:instrText>
            </w:r>
            <w:r>
              <w:rPr>
                <w:noProof/>
                <w:webHidden/>
              </w:rPr>
            </w:r>
            <w:r>
              <w:rPr>
                <w:noProof/>
                <w:webHidden/>
              </w:rPr>
              <w:fldChar w:fldCharType="separate"/>
            </w:r>
            <w:r>
              <w:rPr>
                <w:noProof/>
                <w:webHidden/>
              </w:rPr>
              <w:t>17</w:t>
            </w:r>
            <w:r>
              <w:rPr>
                <w:noProof/>
                <w:webHidden/>
              </w:rPr>
              <w:fldChar w:fldCharType="end"/>
            </w:r>
          </w:hyperlink>
        </w:p>
        <w:p w14:paraId="3E642419" w14:textId="3A2035D2" w:rsidR="00000D14" w:rsidRDefault="00000D14">
          <w:pPr>
            <w:pStyle w:val="TOC2"/>
            <w:tabs>
              <w:tab w:val="right" w:leader="dot" w:pos="9016"/>
            </w:tabs>
            <w:rPr>
              <w:noProof/>
            </w:rPr>
          </w:pPr>
          <w:hyperlink w:anchor="_Toc216127079" w:history="1">
            <w:r w:rsidRPr="00970271">
              <w:rPr>
                <w:rStyle w:val="Hyperlink"/>
                <w:noProof/>
              </w:rPr>
              <w:t>Results</w:t>
            </w:r>
            <w:r>
              <w:rPr>
                <w:noProof/>
                <w:webHidden/>
              </w:rPr>
              <w:tab/>
            </w:r>
            <w:r>
              <w:rPr>
                <w:noProof/>
                <w:webHidden/>
              </w:rPr>
              <w:fldChar w:fldCharType="begin"/>
            </w:r>
            <w:r>
              <w:rPr>
                <w:noProof/>
                <w:webHidden/>
              </w:rPr>
              <w:instrText xml:space="preserve"> PAGEREF _Toc216127079 \h </w:instrText>
            </w:r>
            <w:r>
              <w:rPr>
                <w:noProof/>
                <w:webHidden/>
              </w:rPr>
            </w:r>
            <w:r>
              <w:rPr>
                <w:noProof/>
                <w:webHidden/>
              </w:rPr>
              <w:fldChar w:fldCharType="separate"/>
            </w:r>
            <w:r>
              <w:rPr>
                <w:noProof/>
                <w:webHidden/>
              </w:rPr>
              <w:t>19</w:t>
            </w:r>
            <w:r>
              <w:rPr>
                <w:noProof/>
                <w:webHidden/>
              </w:rPr>
              <w:fldChar w:fldCharType="end"/>
            </w:r>
          </w:hyperlink>
        </w:p>
        <w:p w14:paraId="22C9B936" w14:textId="0274B9AA" w:rsidR="00000D14" w:rsidRDefault="00000D14">
          <w:pPr>
            <w:pStyle w:val="TOC2"/>
            <w:tabs>
              <w:tab w:val="right" w:leader="dot" w:pos="9016"/>
            </w:tabs>
            <w:rPr>
              <w:noProof/>
            </w:rPr>
          </w:pPr>
          <w:hyperlink w:anchor="_Toc216127080" w:history="1">
            <w:r w:rsidRPr="00970271">
              <w:rPr>
                <w:rStyle w:val="Hyperlink"/>
                <w:noProof/>
              </w:rPr>
              <w:t>Summary of Selected Studies</w:t>
            </w:r>
            <w:r>
              <w:rPr>
                <w:noProof/>
                <w:webHidden/>
              </w:rPr>
              <w:tab/>
            </w:r>
            <w:r>
              <w:rPr>
                <w:noProof/>
                <w:webHidden/>
              </w:rPr>
              <w:fldChar w:fldCharType="begin"/>
            </w:r>
            <w:r>
              <w:rPr>
                <w:noProof/>
                <w:webHidden/>
              </w:rPr>
              <w:instrText xml:space="preserve"> PAGEREF _Toc216127080 \h </w:instrText>
            </w:r>
            <w:r>
              <w:rPr>
                <w:noProof/>
                <w:webHidden/>
              </w:rPr>
            </w:r>
            <w:r>
              <w:rPr>
                <w:noProof/>
                <w:webHidden/>
              </w:rPr>
              <w:fldChar w:fldCharType="separate"/>
            </w:r>
            <w:r>
              <w:rPr>
                <w:noProof/>
                <w:webHidden/>
              </w:rPr>
              <w:t>19</w:t>
            </w:r>
            <w:r>
              <w:rPr>
                <w:noProof/>
                <w:webHidden/>
              </w:rPr>
              <w:fldChar w:fldCharType="end"/>
            </w:r>
          </w:hyperlink>
        </w:p>
        <w:p w14:paraId="2FD31633" w14:textId="46719739" w:rsidR="00000D14" w:rsidRDefault="00000D14">
          <w:pPr>
            <w:pStyle w:val="TOC2"/>
            <w:tabs>
              <w:tab w:val="right" w:leader="dot" w:pos="9016"/>
            </w:tabs>
            <w:rPr>
              <w:noProof/>
            </w:rPr>
          </w:pPr>
          <w:hyperlink w:anchor="_Toc216127081" w:history="1">
            <w:r w:rsidRPr="00970271">
              <w:rPr>
                <w:rStyle w:val="Hyperlink"/>
                <w:noProof/>
              </w:rPr>
              <w:t>Thematic Analysis</w:t>
            </w:r>
            <w:r>
              <w:rPr>
                <w:noProof/>
                <w:webHidden/>
              </w:rPr>
              <w:tab/>
            </w:r>
            <w:r>
              <w:rPr>
                <w:noProof/>
                <w:webHidden/>
              </w:rPr>
              <w:fldChar w:fldCharType="begin"/>
            </w:r>
            <w:r>
              <w:rPr>
                <w:noProof/>
                <w:webHidden/>
              </w:rPr>
              <w:instrText xml:space="preserve"> PAGEREF _Toc216127081 \h </w:instrText>
            </w:r>
            <w:r>
              <w:rPr>
                <w:noProof/>
                <w:webHidden/>
              </w:rPr>
            </w:r>
            <w:r>
              <w:rPr>
                <w:noProof/>
                <w:webHidden/>
              </w:rPr>
              <w:fldChar w:fldCharType="separate"/>
            </w:r>
            <w:r>
              <w:rPr>
                <w:noProof/>
                <w:webHidden/>
              </w:rPr>
              <w:t>22</w:t>
            </w:r>
            <w:r>
              <w:rPr>
                <w:noProof/>
                <w:webHidden/>
              </w:rPr>
              <w:fldChar w:fldCharType="end"/>
            </w:r>
          </w:hyperlink>
        </w:p>
        <w:p w14:paraId="5007643D" w14:textId="73C88B43" w:rsidR="00000D14" w:rsidRDefault="00000D14">
          <w:pPr>
            <w:pStyle w:val="TOC2"/>
            <w:tabs>
              <w:tab w:val="right" w:leader="dot" w:pos="9016"/>
            </w:tabs>
            <w:rPr>
              <w:noProof/>
            </w:rPr>
          </w:pPr>
          <w:hyperlink w:anchor="_Toc216127082" w:history="1">
            <w:r w:rsidRPr="00970271">
              <w:rPr>
                <w:rStyle w:val="Hyperlink"/>
                <w:noProof/>
              </w:rPr>
              <w:t>Synthesis of Findings</w:t>
            </w:r>
            <w:r>
              <w:rPr>
                <w:noProof/>
                <w:webHidden/>
              </w:rPr>
              <w:tab/>
            </w:r>
            <w:r>
              <w:rPr>
                <w:noProof/>
                <w:webHidden/>
              </w:rPr>
              <w:fldChar w:fldCharType="begin"/>
            </w:r>
            <w:r>
              <w:rPr>
                <w:noProof/>
                <w:webHidden/>
              </w:rPr>
              <w:instrText xml:space="preserve"> PAGEREF _Toc216127082 \h </w:instrText>
            </w:r>
            <w:r>
              <w:rPr>
                <w:noProof/>
                <w:webHidden/>
              </w:rPr>
            </w:r>
            <w:r>
              <w:rPr>
                <w:noProof/>
                <w:webHidden/>
              </w:rPr>
              <w:fldChar w:fldCharType="separate"/>
            </w:r>
            <w:r>
              <w:rPr>
                <w:noProof/>
                <w:webHidden/>
              </w:rPr>
              <w:t>24</w:t>
            </w:r>
            <w:r>
              <w:rPr>
                <w:noProof/>
                <w:webHidden/>
              </w:rPr>
              <w:fldChar w:fldCharType="end"/>
            </w:r>
          </w:hyperlink>
        </w:p>
        <w:p w14:paraId="469D5D77" w14:textId="06DD302E" w:rsidR="00000D14" w:rsidRDefault="00000D14">
          <w:pPr>
            <w:pStyle w:val="TOC1"/>
            <w:tabs>
              <w:tab w:val="right" w:leader="dot" w:pos="9016"/>
            </w:tabs>
            <w:rPr>
              <w:noProof/>
            </w:rPr>
          </w:pPr>
          <w:hyperlink w:anchor="_Toc216127083" w:history="1">
            <w:r w:rsidRPr="00970271">
              <w:rPr>
                <w:rStyle w:val="Hyperlink"/>
                <w:noProof/>
              </w:rPr>
              <w:t>Discussion</w:t>
            </w:r>
            <w:r>
              <w:rPr>
                <w:noProof/>
                <w:webHidden/>
              </w:rPr>
              <w:tab/>
            </w:r>
            <w:r>
              <w:rPr>
                <w:noProof/>
                <w:webHidden/>
              </w:rPr>
              <w:fldChar w:fldCharType="begin"/>
            </w:r>
            <w:r>
              <w:rPr>
                <w:noProof/>
                <w:webHidden/>
              </w:rPr>
              <w:instrText xml:space="preserve"> PAGEREF _Toc216127083 \h </w:instrText>
            </w:r>
            <w:r>
              <w:rPr>
                <w:noProof/>
                <w:webHidden/>
              </w:rPr>
            </w:r>
            <w:r>
              <w:rPr>
                <w:noProof/>
                <w:webHidden/>
              </w:rPr>
              <w:fldChar w:fldCharType="separate"/>
            </w:r>
            <w:r>
              <w:rPr>
                <w:noProof/>
                <w:webHidden/>
              </w:rPr>
              <w:t>25</w:t>
            </w:r>
            <w:r>
              <w:rPr>
                <w:noProof/>
                <w:webHidden/>
              </w:rPr>
              <w:fldChar w:fldCharType="end"/>
            </w:r>
          </w:hyperlink>
        </w:p>
        <w:p w14:paraId="1E1767E3" w14:textId="59AEED2D" w:rsidR="00000D14" w:rsidRDefault="00000D14">
          <w:pPr>
            <w:pStyle w:val="TOC1"/>
            <w:tabs>
              <w:tab w:val="right" w:leader="dot" w:pos="9016"/>
            </w:tabs>
            <w:rPr>
              <w:noProof/>
            </w:rPr>
          </w:pPr>
          <w:hyperlink w:anchor="_Toc216127084" w:history="1">
            <w:r w:rsidRPr="00970271">
              <w:rPr>
                <w:rStyle w:val="Hyperlink"/>
                <w:noProof/>
              </w:rPr>
              <w:t>Conclusion and Recommendation</w:t>
            </w:r>
            <w:r>
              <w:rPr>
                <w:noProof/>
                <w:webHidden/>
              </w:rPr>
              <w:tab/>
            </w:r>
            <w:r>
              <w:rPr>
                <w:noProof/>
                <w:webHidden/>
              </w:rPr>
              <w:fldChar w:fldCharType="begin"/>
            </w:r>
            <w:r>
              <w:rPr>
                <w:noProof/>
                <w:webHidden/>
              </w:rPr>
              <w:instrText xml:space="preserve"> PAGEREF _Toc216127084 \h </w:instrText>
            </w:r>
            <w:r>
              <w:rPr>
                <w:noProof/>
                <w:webHidden/>
              </w:rPr>
            </w:r>
            <w:r>
              <w:rPr>
                <w:noProof/>
                <w:webHidden/>
              </w:rPr>
              <w:fldChar w:fldCharType="separate"/>
            </w:r>
            <w:r>
              <w:rPr>
                <w:noProof/>
                <w:webHidden/>
              </w:rPr>
              <w:t>28</w:t>
            </w:r>
            <w:r>
              <w:rPr>
                <w:noProof/>
                <w:webHidden/>
              </w:rPr>
              <w:fldChar w:fldCharType="end"/>
            </w:r>
          </w:hyperlink>
        </w:p>
        <w:p w14:paraId="02F93826" w14:textId="4029A109" w:rsidR="00000D14" w:rsidRDefault="00000D14">
          <w:pPr>
            <w:pStyle w:val="TOC2"/>
            <w:tabs>
              <w:tab w:val="right" w:leader="dot" w:pos="9016"/>
            </w:tabs>
            <w:rPr>
              <w:noProof/>
            </w:rPr>
          </w:pPr>
          <w:hyperlink w:anchor="_Toc216127085" w:history="1">
            <w:r w:rsidRPr="00970271">
              <w:rPr>
                <w:rStyle w:val="Hyperlink"/>
                <w:noProof/>
              </w:rPr>
              <w:t>Conclusion</w:t>
            </w:r>
            <w:r>
              <w:rPr>
                <w:noProof/>
                <w:webHidden/>
              </w:rPr>
              <w:tab/>
            </w:r>
            <w:r>
              <w:rPr>
                <w:noProof/>
                <w:webHidden/>
              </w:rPr>
              <w:fldChar w:fldCharType="begin"/>
            </w:r>
            <w:r>
              <w:rPr>
                <w:noProof/>
                <w:webHidden/>
              </w:rPr>
              <w:instrText xml:space="preserve"> PAGEREF _Toc216127085 \h </w:instrText>
            </w:r>
            <w:r>
              <w:rPr>
                <w:noProof/>
                <w:webHidden/>
              </w:rPr>
            </w:r>
            <w:r>
              <w:rPr>
                <w:noProof/>
                <w:webHidden/>
              </w:rPr>
              <w:fldChar w:fldCharType="separate"/>
            </w:r>
            <w:r>
              <w:rPr>
                <w:noProof/>
                <w:webHidden/>
              </w:rPr>
              <w:t>28</w:t>
            </w:r>
            <w:r>
              <w:rPr>
                <w:noProof/>
                <w:webHidden/>
              </w:rPr>
              <w:fldChar w:fldCharType="end"/>
            </w:r>
          </w:hyperlink>
        </w:p>
        <w:p w14:paraId="2DEBC4A0" w14:textId="45B13B58" w:rsidR="00000D14" w:rsidRDefault="00000D14">
          <w:pPr>
            <w:pStyle w:val="TOC2"/>
            <w:tabs>
              <w:tab w:val="right" w:leader="dot" w:pos="9016"/>
            </w:tabs>
            <w:rPr>
              <w:noProof/>
            </w:rPr>
          </w:pPr>
          <w:hyperlink w:anchor="_Toc216127086" w:history="1">
            <w:r w:rsidRPr="00970271">
              <w:rPr>
                <w:rStyle w:val="Hyperlink"/>
                <w:noProof/>
              </w:rPr>
              <w:t>Recommendations</w:t>
            </w:r>
            <w:r>
              <w:rPr>
                <w:noProof/>
                <w:webHidden/>
              </w:rPr>
              <w:tab/>
            </w:r>
            <w:r>
              <w:rPr>
                <w:noProof/>
                <w:webHidden/>
              </w:rPr>
              <w:fldChar w:fldCharType="begin"/>
            </w:r>
            <w:r>
              <w:rPr>
                <w:noProof/>
                <w:webHidden/>
              </w:rPr>
              <w:instrText xml:space="preserve"> PAGEREF _Toc216127086 \h </w:instrText>
            </w:r>
            <w:r>
              <w:rPr>
                <w:noProof/>
                <w:webHidden/>
              </w:rPr>
            </w:r>
            <w:r>
              <w:rPr>
                <w:noProof/>
                <w:webHidden/>
              </w:rPr>
              <w:fldChar w:fldCharType="separate"/>
            </w:r>
            <w:r>
              <w:rPr>
                <w:noProof/>
                <w:webHidden/>
              </w:rPr>
              <w:t>29</w:t>
            </w:r>
            <w:r>
              <w:rPr>
                <w:noProof/>
                <w:webHidden/>
              </w:rPr>
              <w:fldChar w:fldCharType="end"/>
            </w:r>
          </w:hyperlink>
        </w:p>
        <w:p w14:paraId="48E2F828" w14:textId="67EF6062" w:rsidR="00000D14" w:rsidRDefault="00000D14">
          <w:pPr>
            <w:pStyle w:val="TOC1"/>
            <w:tabs>
              <w:tab w:val="right" w:leader="dot" w:pos="9016"/>
            </w:tabs>
            <w:rPr>
              <w:noProof/>
            </w:rPr>
          </w:pPr>
          <w:hyperlink w:anchor="_Toc216127087" w:history="1">
            <w:r w:rsidRPr="00970271">
              <w:rPr>
                <w:rStyle w:val="Hyperlink"/>
                <w:noProof/>
              </w:rPr>
              <w:t>References</w:t>
            </w:r>
            <w:r>
              <w:rPr>
                <w:noProof/>
                <w:webHidden/>
              </w:rPr>
              <w:tab/>
            </w:r>
            <w:r>
              <w:rPr>
                <w:noProof/>
                <w:webHidden/>
              </w:rPr>
              <w:fldChar w:fldCharType="begin"/>
            </w:r>
            <w:r>
              <w:rPr>
                <w:noProof/>
                <w:webHidden/>
              </w:rPr>
              <w:instrText xml:space="preserve"> PAGEREF _Toc216127087 \h </w:instrText>
            </w:r>
            <w:r>
              <w:rPr>
                <w:noProof/>
                <w:webHidden/>
              </w:rPr>
            </w:r>
            <w:r>
              <w:rPr>
                <w:noProof/>
                <w:webHidden/>
              </w:rPr>
              <w:fldChar w:fldCharType="separate"/>
            </w:r>
            <w:r>
              <w:rPr>
                <w:noProof/>
                <w:webHidden/>
              </w:rPr>
              <w:t>32</w:t>
            </w:r>
            <w:r>
              <w:rPr>
                <w:noProof/>
                <w:webHidden/>
              </w:rPr>
              <w:fldChar w:fldCharType="end"/>
            </w:r>
          </w:hyperlink>
        </w:p>
        <w:p w14:paraId="7B68F7D5" w14:textId="65518E27" w:rsidR="00000D14" w:rsidRDefault="00000D14">
          <w:r>
            <w:rPr>
              <w:b/>
              <w:bCs/>
              <w:noProof/>
            </w:rPr>
            <w:fldChar w:fldCharType="end"/>
          </w:r>
        </w:p>
      </w:sdtContent>
    </w:sdt>
    <w:p w14:paraId="103E0B46" w14:textId="77777777" w:rsidR="003379BC" w:rsidRPr="003379BC" w:rsidRDefault="003379BC" w:rsidP="003379BC">
      <w:pPr>
        <w:rPr>
          <w:lang w:val="en-IN"/>
        </w:rPr>
      </w:pPr>
    </w:p>
    <w:p w14:paraId="7E9A8B8A" w14:textId="77777777" w:rsidR="00D634D5" w:rsidRPr="00083377" w:rsidRDefault="00D634D5" w:rsidP="00D634D5"/>
    <w:p w14:paraId="3DA0CA83" w14:textId="77777777" w:rsidR="00F75E9E" w:rsidRPr="00083377" w:rsidRDefault="00F75E9E">
      <w:pPr>
        <w:spacing w:line="259" w:lineRule="auto"/>
        <w:jc w:val="left"/>
        <w:rPr>
          <w:b/>
          <w:bCs/>
        </w:rPr>
      </w:pPr>
      <w:r w:rsidRPr="00083377">
        <w:rPr>
          <w:b/>
          <w:bCs/>
        </w:rPr>
        <w:br w:type="page"/>
      </w:r>
    </w:p>
    <w:p w14:paraId="2B3EC480" w14:textId="09B070BA" w:rsidR="00AB0289" w:rsidRPr="00083377" w:rsidRDefault="00356CF3" w:rsidP="009408E7">
      <w:pPr>
        <w:pStyle w:val="Heading1"/>
        <w:rPr>
          <w:lang w:val="en-GB"/>
        </w:rPr>
      </w:pPr>
      <w:bookmarkStart w:id="1" w:name="_Toc216127063"/>
      <w:r w:rsidRPr="00083377">
        <w:rPr>
          <w:lang w:val="en-GB"/>
        </w:rPr>
        <w:lastRenderedPageBreak/>
        <w:t>Introduction</w:t>
      </w:r>
      <w:bookmarkEnd w:id="1"/>
    </w:p>
    <w:p w14:paraId="1EA0D6D7" w14:textId="54AEEB9C" w:rsidR="00230E88" w:rsidRPr="007C3488" w:rsidRDefault="007D0F1E" w:rsidP="007C3488">
      <w:pPr>
        <w:pStyle w:val="Heading2"/>
        <w:rPr>
          <w:lang w:val="en-GB"/>
        </w:rPr>
      </w:pPr>
      <w:bookmarkStart w:id="2" w:name="_Toc216127064"/>
      <w:r w:rsidRPr="00083377">
        <w:rPr>
          <w:lang w:val="en-GB"/>
        </w:rPr>
        <w:t>Definitions of Main Concepts</w:t>
      </w:r>
      <w:bookmarkEnd w:id="2"/>
    </w:p>
    <w:p w14:paraId="1579A792" w14:textId="21E9BA67" w:rsidR="00230E88" w:rsidRDefault="00230E88" w:rsidP="007C3488">
      <w:pPr>
        <w:jc w:val="center"/>
      </w:pPr>
      <w:r>
        <w:rPr>
          <w:noProof/>
        </w:rPr>
        <w:drawing>
          <wp:inline distT="0" distB="0" distL="0" distR="0" wp14:anchorId="328A425A" wp14:editId="228F1D4E">
            <wp:extent cx="4633372" cy="3665220"/>
            <wp:effectExtent l="76200" t="76200" r="129540" b="125730"/>
            <wp:docPr id="299033449" name="Picture 1" descr="Major Depressive Disorder (MDD): Symptoms, Causes, Ris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jor Depressive Disorder (MDD): Symptoms, Causes, Risk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4636758" cy="36678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1897C6B" w14:textId="6F5EEE53" w:rsidR="007C3488" w:rsidRPr="009E341F" w:rsidRDefault="007C3488" w:rsidP="007C3488">
      <w:pPr>
        <w:jc w:val="center"/>
        <w:rPr>
          <w:b/>
          <w:bCs/>
        </w:rPr>
      </w:pPr>
      <w:r w:rsidRPr="009E341F">
        <w:rPr>
          <w:b/>
          <w:bCs/>
        </w:rPr>
        <w:t>Figure:</w:t>
      </w:r>
      <w:r w:rsidR="006700B8" w:rsidRPr="009E341F">
        <w:rPr>
          <w:b/>
          <w:bCs/>
        </w:rPr>
        <w:t xml:space="preserve"> Symptoms of Depression</w:t>
      </w:r>
    </w:p>
    <w:p w14:paraId="21C3FBDC" w14:textId="774A6DA0" w:rsidR="007C3488" w:rsidRPr="009E341F" w:rsidRDefault="007C3488" w:rsidP="007C3488">
      <w:pPr>
        <w:jc w:val="center"/>
        <w:rPr>
          <w:b/>
          <w:bCs/>
        </w:rPr>
      </w:pPr>
      <w:r w:rsidRPr="009E341F">
        <w:rPr>
          <w:b/>
          <w:bCs/>
        </w:rPr>
        <w:t xml:space="preserve">Source: </w:t>
      </w:r>
      <w:r w:rsidR="009E341F" w:rsidRPr="009E341F">
        <w:rPr>
          <w:b/>
          <w:bCs/>
        </w:rPr>
        <w:t>(Mayo Clinic, 2025)</w:t>
      </w:r>
    </w:p>
    <w:p w14:paraId="0D0C118F" w14:textId="4AD5FA2E" w:rsidR="007D0F1E" w:rsidRPr="00083377" w:rsidRDefault="007D0F1E" w:rsidP="007D0F1E">
      <w:r w:rsidRPr="00083377">
        <w:t xml:space="preserve">Sources say, depression is a common mental health </w:t>
      </w:r>
      <w:r w:rsidR="00C30DFD" w:rsidRPr="00083377">
        <w:t>dis</w:t>
      </w:r>
      <w:r w:rsidRPr="00083377">
        <w:t>order</w:t>
      </w:r>
      <w:r w:rsidR="005E5AE2" w:rsidRPr="00083377">
        <w:t xml:space="preserve"> which is characterised by persistent sadness and loss of interest</w:t>
      </w:r>
      <w:r w:rsidR="009E341F">
        <w:t xml:space="preserve"> </w:t>
      </w:r>
      <w:r w:rsidR="009E341F" w:rsidRPr="009E341F">
        <w:t>(Mayo Clinic, 2025)</w:t>
      </w:r>
      <w:r w:rsidR="005E5AE2" w:rsidRPr="00083377">
        <w:t xml:space="preserve">. </w:t>
      </w:r>
      <w:r w:rsidR="00472DCD" w:rsidRPr="00083377">
        <w:t xml:space="preserve">Within the end-of-life (EOL) care, depression is particularly important as it encompasses physical suffering and diminishes dignity along with quality of life. </w:t>
      </w:r>
      <w:r w:rsidR="00290318" w:rsidRPr="00083377">
        <w:t xml:space="preserve">Alongside, </w:t>
      </w:r>
      <w:r w:rsidR="00036357" w:rsidRPr="00083377">
        <w:t xml:space="preserve">end-of-life refers to the holistic support </w:t>
      </w:r>
      <w:r w:rsidR="005D4356" w:rsidRPr="00083377">
        <w:t>which is provided to the patients with terminal or advanced conditions</w:t>
      </w:r>
      <w:r w:rsidR="009E341F">
        <w:t xml:space="preserve"> (</w:t>
      </w:r>
      <w:r w:rsidR="009E341F" w:rsidRPr="001D535D">
        <w:t>Lee</w:t>
      </w:r>
      <w:r w:rsidR="009E341F">
        <w:t xml:space="preserve"> and </w:t>
      </w:r>
      <w:r w:rsidR="009E341F" w:rsidRPr="001D535D">
        <w:t>Hwang</w:t>
      </w:r>
      <w:r w:rsidR="009E341F">
        <w:t>, 2022)</w:t>
      </w:r>
      <w:r w:rsidR="005D4356" w:rsidRPr="00083377">
        <w:t xml:space="preserve">. </w:t>
      </w:r>
      <w:r w:rsidR="009559AA" w:rsidRPr="00083377">
        <w:t xml:space="preserve">It includes physical and psychological along with social and spiritual dimensions. Besides, stigma in this context denotes negative attitude along with stereotypes </w:t>
      </w:r>
      <w:r w:rsidR="00EE0BA1" w:rsidRPr="00083377">
        <w:t xml:space="preserve">and discrimination </w:t>
      </w:r>
      <w:r w:rsidR="002D44B7" w:rsidRPr="00083377">
        <w:t xml:space="preserve">too. </w:t>
      </w:r>
      <w:r w:rsidR="00F208A6" w:rsidRPr="00083377">
        <w:t xml:space="preserve">It prevents patients from openly discussing </w:t>
      </w:r>
      <w:r w:rsidR="00E120D3" w:rsidRPr="00083377">
        <w:t xml:space="preserve">mental health issues or seeking treatment. </w:t>
      </w:r>
      <w:r w:rsidR="00F63FC7" w:rsidRPr="00083377">
        <w:lastRenderedPageBreak/>
        <w:t xml:space="preserve">Secondary evidence also show therapeutic treatments are structured approaches </w:t>
      </w:r>
      <w:r w:rsidR="00E53D2B" w:rsidRPr="00083377">
        <w:t>that are designed to alleviate psychological distress</w:t>
      </w:r>
      <w:r w:rsidR="00904970">
        <w:t xml:space="preserve"> (</w:t>
      </w:r>
      <w:proofErr w:type="spellStart"/>
      <w:r w:rsidR="00904970" w:rsidRPr="001D535D">
        <w:t>Kaptchuk</w:t>
      </w:r>
      <w:proofErr w:type="spellEnd"/>
      <w:r w:rsidR="00904970">
        <w:t xml:space="preserve"> </w:t>
      </w:r>
      <w:r w:rsidR="00904970" w:rsidRPr="00370789">
        <w:rPr>
          <w:i/>
          <w:iCs/>
        </w:rPr>
        <w:t>et al.,</w:t>
      </w:r>
      <w:r w:rsidR="00904970">
        <w:t xml:space="preserve"> 2021)</w:t>
      </w:r>
      <w:r w:rsidR="00E53D2B" w:rsidRPr="00083377">
        <w:t>. It ranges from traditional counselling to innovative methods such as digital health tools and mindfulness practices</w:t>
      </w:r>
      <w:r w:rsidR="00594E2C" w:rsidRPr="00083377">
        <w:t xml:space="preserve"> along with meaning-based therapies. Altogether, these concepts form the foundation of this review. It seeks to understand how stigma and new interventions influence depression treatment among EOL patients in the UK</w:t>
      </w:r>
      <w:r w:rsidR="003E08C0" w:rsidRPr="00083377">
        <w:t xml:space="preserve">. </w:t>
      </w:r>
    </w:p>
    <w:p w14:paraId="6B1D6673" w14:textId="1319ACE7" w:rsidR="005D25B5" w:rsidRDefault="005D25B5" w:rsidP="005D25B5">
      <w:pPr>
        <w:pStyle w:val="Heading2"/>
        <w:rPr>
          <w:lang w:val="en-GB"/>
        </w:rPr>
      </w:pPr>
      <w:bookmarkStart w:id="3" w:name="_Toc216127065"/>
      <w:r w:rsidRPr="00083377">
        <w:rPr>
          <w:lang w:val="en-GB"/>
        </w:rPr>
        <w:t>Rationale of the Research</w:t>
      </w:r>
      <w:bookmarkEnd w:id="3"/>
    </w:p>
    <w:p w14:paraId="7295FDA0" w14:textId="10AEC34E" w:rsidR="00230E88" w:rsidRDefault="00230E88" w:rsidP="00230E88">
      <w:pPr>
        <w:jc w:val="center"/>
      </w:pPr>
      <w:r>
        <w:rPr>
          <w:noProof/>
        </w:rPr>
        <w:drawing>
          <wp:inline distT="0" distB="0" distL="0" distR="0" wp14:anchorId="10BA5045" wp14:editId="42ADD953">
            <wp:extent cx="4433860" cy="2646186"/>
            <wp:effectExtent l="76200" t="76200" r="138430" b="135255"/>
            <wp:docPr id="1323171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70173" cy="26678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49608F" w14:textId="5E98D95E" w:rsidR="00856CDB" w:rsidRPr="00900992" w:rsidRDefault="00856CDB" w:rsidP="00230E88">
      <w:pPr>
        <w:jc w:val="center"/>
        <w:rPr>
          <w:b/>
          <w:bCs/>
        </w:rPr>
      </w:pPr>
      <w:r w:rsidRPr="00900992">
        <w:rPr>
          <w:b/>
          <w:bCs/>
        </w:rPr>
        <w:t>Figure: Palliative Care Context</w:t>
      </w:r>
    </w:p>
    <w:p w14:paraId="1881833E" w14:textId="72C185C9" w:rsidR="00856CDB" w:rsidRPr="00900992" w:rsidRDefault="00856CDB" w:rsidP="00230E88">
      <w:pPr>
        <w:jc w:val="center"/>
        <w:rPr>
          <w:b/>
          <w:bCs/>
        </w:rPr>
      </w:pPr>
      <w:r w:rsidRPr="00900992">
        <w:rPr>
          <w:b/>
          <w:bCs/>
        </w:rPr>
        <w:t xml:space="preserve">Source: </w:t>
      </w:r>
      <w:r w:rsidR="003574BE" w:rsidRPr="00900992">
        <w:rPr>
          <w:b/>
          <w:bCs/>
        </w:rPr>
        <w:t>(World, 2020)</w:t>
      </w:r>
    </w:p>
    <w:p w14:paraId="4A9B74A9" w14:textId="223E1AF2" w:rsidR="005D25B5" w:rsidRPr="00083377" w:rsidRDefault="005D25B5" w:rsidP="005D25B5">
      <w:r w:rsidRPr="00083377">
        <w:t>Depression is a common yet often overlooked condition among patients receiving end-of-</w:t>
      </w:r>
      <w:r w:rsidR="00A60B24" w:rsidRPr="00083377">
        <w:t>life (</w:t>
      </w:r>
      <w:r w:rsidRPr="00083377">
        <w:t xml:space="preserve">EOL) care. In that context, </w:t>
      </w:r>
      <w:r w:rsidR="00351E22" w:rsidRPr="00083377">
        <w:t xml:space="preserve">studies also suggest that nearly </w:t>
      </w:r>
      <w:r w:rsidR="00A10F5D" w:rsidRPr="00083377">
        <w:t xml:space="preserve">one-third </w:t>
      </w:r>
      <w:r w:rsidR="00652113" w:rsidRPr="00083377">
        <w:t xml:space="preserve">of individuals in palliative settings </w:t>
      </w:r>
      <w:r w:rsidR="00447C8E" w:rsidRPr="00083377">
        <w:t xml:space="preserve">experience </w:t>
      </w:r>
      <w:r w:rsidR="00A459DE" w:rsidRPr="00083377">
        <w:t xml:space="preserve">significant </w:t>
      </w:r>
      <w:r w:rsidR="003E0BBB" w:rsidRPr="00083377">
        <w:t xml:space="preserve">depressive </w:t>
      </w:r>
      <w:r w:rsidR="00A9239D" w:rsidRPr="00083377">
        <w:t>symptoms</w:t>
      </w:r>
      <w:r w:rsidR="003574BE">
        <w:t xml:space="preserve"> (</w:t>
      </w:r>
      <w:r w:rsidR="003574BE" w:rsidRPr="001D535D">
        <w:t>Monaco</w:t>
      </w:r>
      <w:r w:rsidR="003574BE">
        <w:t xml:space="preserve"> </w:t>
      </w:r>
      <w:r w:rsidR="003574BE" w:rsidRPr="00BF3221">
        <w:rPr>
          <w:i/>
          <w:iCs/>
        </w:rPr>
        <w:t>et al.,</w:t>
      </w:r>
      <w:r w:rsidR="003574BE">
        <w:t xml:space="preserve"> 2025)</w:t>
      </w:r>
      <w:r w:rsidR="003E0BBB" w:rsidRPr="00083377">
        <w:t xml:space="preserve">. </w:t>
      </w:r>
      <w:r w:rsidR="00B25E01" w:rsidRPr="00083377">
        <w:t>Despite this prevalence, many patients remain undiagnosed and untreated. This is largely caused due to the stigma involving</w:t>
      </w:r>
      <w:r w:rsidR="00DC5C0B" w:rsidRPr="00083377">
        <w:t xml:space="preserve"> misconceptions about mental health and limited access to appropriate psychological support. </w:t>
      </w:r>
      <w:r w:rsidR="00174636" w:rsidRPr="00083377">
        <w:t xml:space="preserve">In the UK, EOL care traditionally emphasised physical symptom </w:t>
      </w:r>
      <w:r w:rsidR="00174636" w:rsidRPr="00083377">
        <w:lastRenderedPageBreak/>
        <w:t>management</w:t>
      </w:r>
      <w:r w:rsidR="002C7C40">
        <w:t xml:space="preserve"> </w:t>
      </w:r>
      <w:r w:rsidR="002C7C40" w:rsidRPr="002C7C40">
        <w:t>(NHS, 2023)</w:t>
      </w:r>
      <w:r w:rsidR="00174636" w:rsidRPr="00083377">
        <w:t xml:space="preserve">. It includes pain relief and medical </w:t>
      </w:r>
      <w:r w:rsidR="00642338" w:rsidRPr="00083377">
        <w:t>interventions;</w:t>
      </w:r>
      <w:r w:rsidR="00174636" w:rsidRPr="00083377">
        <w:t xml:space="preserve"> however psychological therapies have not fully integrated into the</w:t>
      </w:r>
      <w:r w:rsidR="00642338" w:rsidRPr="00083377">
        <w:t xml:space="preserve"> </w:t>
      </w:r>
      <w:r w:rsidR="00174636" w:rsidRPr="00083377">
        <w:t>system.</w:t>
      </w:r>
      <w:r w:rsidR="00642338" w:rsidRPr="00083377">
        <w:t xml:space="preserve"> Henceforth, this imbalance</w:t>
      </w:r>
      <w:r w:rsidR="00A04AF0" w:rsidRPr="00083377">
        <w:t xml:space="preserve"> leaves patients to emotional neglect and undermines the holistic philosophy that palliative care is meant to embody. </w:t>
      </w:r>
      <w:r w:rsidR="00642338" w:rsidRPr="00083377">
        <w:t xml:space="preserve"> </w:t>
      </w:r>
      <w:r w:rsidR="00174636" w:rsidRPr="00083377">
        <w:t xml:space="preserve"> </w:t>
      </w:r>
      <w:r w:rsidR="00DC5C0B" w:rsidRPr="00083377">
        <w:t xml:space="preserve"> </w:t>
      </w:r>
    </w:p>
    <w:p w14:paraId="7AA9F5FE" w14:textId="200BEA08" w:rsidR="00051C34" w:rsidRPr="00083377" w:rsidRDefault="007F73A5" w:rsidP="005D25B5">
      <w:r w:rsidRPr="00083377">
        <w:t>Research also shows that addressing depression in EOL contexts is critical not only for improving psychological well-being, but to preserve dignity and autonomy during the final stages</w:t>
      </w:r>
      <w:r w:rsidR="002C7C40">
        <w:t xml:space="preserve"> (</w:t>
      </w:r>
      <w:r w:rsidR="002C7C40" w:rsidRPr="001D535D">
        <w:t>Botto</w:t>
      </w:r>
      <w:r w:rsidR="002C7C40">
        <w:t xml:space="preserve"> </w:t>
      </w:r>
      <w:r w:rsidR="002C7C40" w:rsidRPr="00C87BCC">
        <w:rPr>
          <w:i/>
          <w:iCs/>
        </w:rPr>
        <w:t>et al.,</w:t>
      </w:r>
      <w:r w:rsidR="002C7C40">
        <w:t xml:space="preserve"> 2024)</w:t>
      </w:r>
      <w:r w:rsidRPr="00083377">
        <w:t xml:space="preserve">. Innovative approaches on the other hand include compassion-focused therapy and mindfulness practice and also digital mental health platforms. All of these presents promising opportunities to enhance care delivery. </w:t>
      </w:r>
      <w:r w:rsidR="005172C3" w:rsidRPr="00083377">
        <w:t>On top of that, these interventions could also reduce stigma by normalising mental health support and improving accessibility for patients who face challenges while availing traditional therapy</w:t>
      </w:r>
      <w:r w:rsidR="007C0D17">
        <w:t xml:space="preserve"> (</w:t>
      </w:r>
      <w:r w:rsidR="007C0D17" w:rsidRPr="001D535D">
        <w:t>Villatoro</w:t>
      </w:r>
      <w:r w:rsidR="007C0D17">
        <w:t xml:space="preserve"> </w:t>
      </w:r>
      <w:r w:rsidR="007C0D17" w:rsidRPr="007E4FAF">
        <w:rPr>
          <w:i/>
          <w:iCs/>
        </w:rPr>
        <w:t>et al.,</w:t>
      </w:r>
      <w:r w:rsidR="007C0D17">
        <w:t xml:space="preserve"> 2025)</w:t>
      </w:r>
      <w:r w:rsidR="005172C3" w:rsidRPr="00083377">
        <w:t>. Thus, it may provide scalable solutions</w:t>
      </w:r>
      <w:r w:rsidR="00837185" w:rsidRPr="00083377">
        <w:t xml:space="preserve"> within healthcare systems. Conducting a scoping review is hence essential to explore existing evidence and evaluate the impact of stigma, while also assessing the effectiveness </w:t>
      </w:r>
      <w:r w:rsidR="008A2B5B" w:rsidRPr="00083377">
        <w:t>of emerging interventions in treating depression among</w:t>
      </w:r>
      <w:r w:rsidR="00A0789A" w:rsidRPr="00083377">
        <w:t xml:space="preserve"> EOL patients in the UK. </w:t>
      </w:r>
      <w:r w:rsidR="005172C3" w:rsidRPr="00083377">
        <w:t xml:space="preserve"> </w:t>
      </w:r>
    </w:p>
    <w:p w14:paraId="57663F33" w14:textId="0A3615E2" w:rsidR="00EF0E2E" w:rsidRPr="00083377" w:rsidRDefault="00EF0E2E" w:rsidP="00EF0E2E">
      <w:pPr>
        <w:pStyle w:val="Heading2"/>
        <w:rPr>
          <w:lang w:val="en-GB"/>
        </w:rPr>
      </w:pPr>
      <w:bookmarkStart w:id="4" w:name="_Toc216127066"/>
      <w:r w:rsidRPr="00083377">
        <w:rPr>
          <w:lang w:val="en-GB"/>
        </w:rPr>
        <w:t>Review Question</w:t>
      </w:r>
      <w:bookmarkEnd w:id="4"/>
    </w:p>
    <w:p w14:paraId="0470C813" w14:textId="403433F8" w:rsidR="00EF0E2E" w:rsidRPr="00083377" w:rsidRDefault="00EF0E2E" w:rsidP="00EF0E2E">
      <w:r w:rsidRPr="00083377">
        <w:t>The central research question which is guiding is study focuses on,</w:t>
      </w:r>
    </w:p>
    <w:p w14:paraId="67CFCBBC" w14:textId="0F97BE49" w:rsidR="00EF0E2E" w:rsidRPr="00083377" w:rsidRDefault="00EF0E2E" w:rsidP="00EF0E2E">
      <w:r w:rsidRPr="00083377">
        <w:t>“How does stigma and new therapeutic interventions influence the treatment of depression among patients with end-of-life conditions in the UK</w:t>
      </w:r>
      <w:r w:rsidR="00BD3BA9" w:rsidRPr="00083377">
        <w:t>?</w:t>
      </w:r>
      <w:r w:rsidR="00256816" w:rsidRPr="00083377">
        <w:t>”</w:t>
      </w:r>
    </w:p>
    <w:p w14:paraId="655D522D" w14:textId="1B78B522" w:rsidR="00230E88" w:rsidRPr="0083593D" w:rsidRDefault="001234B8" w:rsidP="0083593D">
      <w:r w:rsidRPr="00083377">
        <w:t xml:space="preserve">This question is designed to capture both the barriers and opportunities in solving depression in the area of palliative care. Besides, it also acknowledges the dual challenge of overcoming societal and institutional stigma while exploring innovative therapies that may reshape mental health provision in EOI. </w:t>
      </w:r>
    </w:p>
    <w:p w14:paraId="2E809643" w14:textId="4ED53BA0" w:rsidR="00A4785A" w:rsidRDefault="00544066" w:rsidP="00544066">
      <w:pPr>
        <w:pStyle w:val="Heading2"/>
        <w:rPr>
          <w:lang w:val="en-GB"/>
        </w:rPr>
      </w:pPr>
      <w:bookmarkStart w:id="5" w:name="_Toc216127067"/>
      <w:r w:rsidRPr="00083377">
        <w:rPr>
          <w:lang w:val="en-GB"/>
        </w:rPr>
        <w:lastRenderedPageBreak/>
        <w:t>Objectives</w:t>
      </w:r>
      <w:bookmarkEnd w:id="5"/>
    </w:p>
    <w:p w14:paraId="48D58728" w14:textId="7244BD46" w:rsidR="00230E88" w:rsidRDefault="00230E88" w:rsidP="00002C34">
      <w:pPr>
        <w:jc w:val="center"/>
      </w:pPr>
      <w:r>
        <w:rPr>
          <w:noProof/>
        </w:rPr>
        <w:drawing>
          <wp:inline distT="0" distB="0" distL="0" distR="0" wp14:anchorId="4E36F0E4" wp14:editId="5BBAA66A">
            <wp:extent cx="4337050" cy="2168525"/>
            <wp:effectExtent l="76200" t="76200" r="139700" b="136525"/>
            <wp:docPr id="1851845334" name="Picture 4" descr="Effective Project Objectives: Definition, Types +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ffective Project Objectives: Definition, Types + Examp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37050" cy="2168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E3FD90" w14:textId="098094F9" w:rsidR="00290004" w:rsidRPr="009F0EE3" w:rsidRDefault="00290004" w:rsidP="00002C34">
      <w:pPr>
        <w:jc w:val="center"/>
        <w:rPr>
          <w:b/>
          <w:bCs/>
        </w:rPr>
      </w:pPr>
      <w:r w:rsidRPr="009F0EE3">
        <w:rPr>
          <w:b/>
          <w:bCs/>
        </w:rPr>
        <w:t>Figure:</w:t>
      </w:r>
      <w:r w:rsidR="009F0EE3" w:rsidRPr="009F0EE3">
        <w:rPr>
          <w:b/>
          <w:bCs/>
        </w:rPr>
        <w:t xml:space="preserve"> SMART Objectives</w:t>
      </w:r>
    </w:p>
    <w:p w14:paraId="04D37359" w14:textId="0E94759B" w:rsidR="00290004" w:rsidRPr="009F0EE3" w:rsidRDefault="00290004" w:rsidP="00002C34">
      <w:pPr>
        <w:jc w:val="center"/>
        <w:rPr>
          <w:b/>
          <w:bCs/>
        </w:rPr>
      </w:pPr>
      <w:r w:rsidRPr="009F0EE3">
        <w:rPr>
          <w:b/>
          <w:bCs/>
        </w:rPr>
        <w:t xml:space="preserve">Source: </w:t>
      </w:r>
      <w:r w:rsidR="009F0EE3" w:rsidRPr="009F0EE3">
        <w:rPr>
          <w:b/>
          <w:bCs/>
        </w:rPr>
        <w:t>(Day, 2022)</w:t>
      </w:r>
    </w:p>
    <w:p w14:paraId="1D810226" w14:textId="03884C2B" w:rsidR="00544066" w:rsidRPr="00083377" w:rsidRDefault="00544066" w:rsidP="00544066">
      <w:r w:rsidRPr="00083377">
        <w:t xml:space="preserve">1. To identify the impact of stigma on depression recognition and treatment in EOL care. </w:t>
      </w:r>
    </w:p>
    <w:p w14:paraId="5FB74F61" w14:textId="0D2A6C84" w:rsidR="00544066" w:rsidRPr="00083377" w:rsidRDefault="00544066" w:rsidP="00544066">
      <w:r w:rsidRPr="00083377">
        <w:t>2. To explore the effectiveness and acceptability of new therapies in managing depression among EOI patients.</w:t>
      </w:r>
    </w:p>
    <w:p w14:paraId="647F3A5A" w14:textId="789D3C65" w:rsidR="00544066" w:rsidRPr="00083377" w:rsidRDefault="00544066" w:rsidP="00544066">
      <w:r w:rsidRPr="00083377">
        <w:t xml:space="preserve">3. To examine how healthcare professionals address psychological needs in palliative care settings and applying therapeutic strategies. </w:t>
      </w:r>
    </w:p>
    <w:p w14:paraId="2D0E6622" w14:textId="6C9E6C6D" w:rsidR="009408E7" w:rsidRPr="00083377" w:rsidRDefault="00544066" w:rsidP="00544066">
      <w:r w:rsidRPr="00083377">
        <w:t xml:space="preserve">4. To highlight research gaps to guide further interventions and policy development. </w:t>
      </w:r>
    </w:p>
    <w:p w14:paraId="14B27C26" w14:textId="77777777" w:rsidR="009408E7" w:rsidRPr="00083377" w:rsidRDefault="009408E7">
      <w:pPr>
        <w:spacing w:line="259" w:lineRule="auto"/>
        <w:jc w:val="left"/>
      </w:pPr>
      <w:r w:rsidRPr="00083377">
        <w:br w:type="page"/>
      </w:r>
    </w:p>
    <w:p w14:paraId="4E173D7B" w14:textId="34E99BCD" w:rsidR="00544066" w:rsidRPr="00083377" w:rsidRDefault="00EA597D" w:rsidP="00EA597D">
      <w:pPr>
        <w:pStyle w:val="Heading1"/>
        <w:rPr>
          <w:lang w:val="en-GB"/>
        </w:rPr>
      </w:pPr>
      <w:bookmarkStart w:id="6" w:name="_Toc216127068"/>
      <w:r w:rsidRPr="00083377">
        <w:rPr>
          <w:lang w:val="en-GB"/>
        </w:rPr>
        <w:lastRenderedPageBreak/>
        <w:t>Background</w:t>
      </w:r>
      <w:bookmarkEnd w:id="6"/>
    </w:p>
    <w:p w14:paraId="1879E6EC" w14:textId="615FE406" w:rsidR="00EA597D" w:rsidRDefault="00155F62" w:rsidP="00155F62">
      <w:pPr>
        <w:pStyle w:val="Heading2"/>
        <w:rPr>
          <w:lang w:val="en-GB"/>
        </w:rPr>
      </w:pPr>
      <w:bookmarkStart w:id="7" w:name="_Toc216127069"/>
      <w:r w:rsidRPr="00083377">
        <w:rPr>
          <w:lang w:val="en-GB"/>
        </w:rPr>
        <w:t>Context</w:t>
      </w:r>
      <w:bookmarkEnd w:id="7"/>
    </w:p>
    <w:p w14:paraId="7C74998E" w14:textId="41A4421A" w:rsidR="00A03ABD" w:rsidRDefault="00A03ABD" w:rsidP="00A03ABD">
      <w:pPr>
        <w:jc w:val="center"/>
      </w:pPr>
      <w:r>
        <w:rPr>
          <w:noProof/>
        </w:rPr>
        <w:drawing>
          <wp:inline distT="0" distB="0" distL="0" distR="0" wp14:anchorId="62D82267" wp14:editId="4EEB8C1B">
            <wp:extent cx="5253120" cy="2791983"/>
            <wp:effectExtent l="76200" t="76200" r="138430" b="142240"/>
            <wp:docPr id="8915576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85544" cy="28092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76E471" w14:textId="6EA4D5C4" w:rsidR="009F0EE3" w:rsidRPr="001639FC" w:rsidRDefault="009F0EE3" w:rsidP="00A03ABD">
      <w:pPr>
        <w:jc w:val="center"/>
        <w:rPr>
          <w:b/>
          <w:bCs/>
        </w:rPr>
      </w:pPr>
      <w:r w:rsidRPr="001639FC">
        <w:rPr>
          <w:b/>
          <w:bCs/>
        </w:rPr>
        <w:t>Figure:</w:t>
      </w:r>
      <w:r w:rsidR="001121CE" w:rsidRPr="001639FC">
        <w:rPr>
          <w:b/>
          <w:bCs/>
        </w:rPr>
        <w:t xml:space="preserve"> Public Health Approach to Palliative and EOL Care</w:t>
      </w:r>
    </w:p>
    <w:p w14:paraId="743BBC09" w14:textId="74158F84" w:rsidR="009F0EE3" w:rsidRPr="001639FC" w:rsidRDefault="009F0EE3" w:rsidP="00A03ABD">
      <w:pPr>
        <w:jc w:val="center"/>
        <w:rPr>
          <w:b/>
          <w:bCs/>
        </w:rPr>
      </w:pPr>
      <w:r w:rsidRPr="001639FC">
        <w:rPr>
          <w:b/>
          <w:bCs/>
        </w:rPr>
        <w:t xml:space="preserve">Source: </w:t>
      </w:r>
      <w:r w:rsidR="001639FC" w:rsidRPr="001639FC">
        <w:rPr>
          <w:b/>
          <w:bCs/>
        </w:rPr>
        <w:t>(England, 2025)</w:t>
      </w:r>
    </w:p>
    <w:p w14:paraId="5549F411" w14:textId="29837712" w:rsidR="00155F62" w:rsidRPr="00083377" w:rsidRDefault="00155F62" w:rsidP="00155F62">
      <w:r w:rsidRPr="00083377">
        <w:t>Depression among patients suffering from end-of-life (EOL) conditions in the UK presents a notable public health challenge. Sources claim, palliative care services are designed to provide holistic support, however psychological needs still remain unaddressed</w:t>
      </w:r>
      <w:r w:rsidR="00667DF3">
        <w:t xml:space="preserve"> </w:t>
      </w:r>
      <w:r w:rsidR="00667DF3" w:rsidRPr="00667DF3">
        <w:t>(England, 2025)</w:t>
      </w:r>
      <w:r w:rsidRPr="00083377">
        <w:t>.</w:t>
      </w:r>
      <w:r w:rsidR="00FF71B1" w:rsidRPr="00083377">
        <w:t xml:space="preserve"> Studies also show that nearly one-third of patients in palliative care experience depressive symptoms. It necessarily affects dignity and autonomy and also the quality of life of patients. </w:t>
      </w:r>
      <w:r w:rsidR="00C04BFA" w:rsidRPr="00083377">
        <w:t>Although the importance of mental health is recognised in the UK, still mental health stigma and limited resources frequently lead to underdiagnosis and undertreatment</w:t>
      </w:r>
      <w:r w:rsidR="00667DF3">
        <w:t xml:space="preserve"> </w:t>
      </w:r>
      <w:r w:rsidR="00667DF3" w:rsidRPr="00667DF3">
        <w:t>(England, 2025)</w:t>
      </w:r>
      <w:r w:rsidR="00AB3C50" w:rsidRPr="00083377">
        <w:t xml:space="preserve">. </w:t>
      </w:r>
      <w:r w:rsidR="00073934" w:rsidRPr="00083377">
        <w:t xml:space="preserve">Furthermore, the pandemic exposed vulnerabilities in EOL care which highlights the urgent need for integrated psychological support. </w:t>
      </w:r>
    </w:p>
    <w:p w14:paraId="0E73D156" w14:textId="77777777" w:rsidR="00A03ABD" w:rsidRDefault="00A03ABD">
      <w:pPr>
        <w:spacing w:line="259" w:lineRule="auto"/>
        <w:jc w:val="left"/>
        <w:rPr>
          <w:rFonts w:eastAsia="Times New Roman" w:cs="Times New Roman"/>
          <w:b/>
          <w:bCs/>
          <w:sz w:val="26"/>
          <w:szCs w:val="36"/>
          <w:lang w:eastAsia="en-IN"/>
          <w14:ligatures w14:val="standardContextual"/>
        </w:rPr>
      </w:pPr>
      <w:r>
        <w:br w:type="page"/>
      </w:r>
    </w:p>
    <w:p w14:paraId="0807B8FE" w14:textId="34C1EB7C" w:rsidR="008568BC" w:rsidRDefault="008568BC" w:rsidP="008568BC">
      <w:pPr>
        <w:pStyle w:val="Heading2"/>
        <w:rPr>
          <w:lang w:val="en-GB"/>
        </w:rPr>
      </w:pPr>
      <w:bookmarkStart w:id="8" w:name="_Toc216127070"/>
      <w:r w:rsidRPr="00083377">
        <w:rPr>
          <w:lang w:val="en-GB"/>
        </w:rPr>
        <w:lastRenderedPageBreak/>
        <w:t>Policies</w:t>
      </w:r>
      <w:bookmarkEnd w:id="8"/>
    </w:p>
    <w:p w14:paraId="12E6695E" w14:textId="072483F2" w:rsidR="00A03ABD" w:rsidRDefault="00A03ABD" w:rsidP="00A03ABD">
      <w:r>
        <w:rPr>
          <w:noProof/>
        </w:rPr>
        <w:drawing>
          <wp:inline distT="0" distB="0" distL="0" distR="0" wp14:anchorId="431F9CD9" wp14:editId="7C76B4CB">
            <wp:extent cx="5731510" cy="3223895"/>
            <wp:effectExtent l="76200" t="76200" r="135890" b="128905"/>
            <wp:docPr id="1236810973" name="Picture 7" descr="NHS Long Term Plan - ACE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HS Long Term Plan - ACEV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9752F6" w14:textId="3C186BDF" w:rsidR="00DF11F7" w:rsidRPr="00EF1BAB" w:rsidRDefault="00DF11F7" w:rsidP="00EF1BAB">
      <w:pPr>
        <w:jc w:val="center"/>
        <w:rPr>
          <w:b/>
          <w:bCs/>
        </w:rPr>
      </w:pPr>
      <w:r w:rsidRPr="00EF1BAB">
        <w:rPr>
          <w:b/>
          <w:bCs/>
        </w:rPr>
        <w:t>Figure: NHS Long Term Plan of 2019</w:t>
      </w:r>
    </w:p>
    <w:p w14:paraId="689B5D1C" w14:textId="07ACCA2E" w:rsidR="00DF11F7" w:rsidRPr="00EF1BAB" w:rsidRDefault="00DF11F7" w:rsidP="00EF1BAB">
      <w:pPr>
        <w:jc w:val="center"/>
        <w:rPr>
          <w:b/>
          <w:bCs/>
        </w:rPr>
      </w:pPr>
      <w:r w:rsidRPr="00EF1BAB">
        <w:rPr>
          <w:b/>
          <w:bCs/>
        </w:rPr>
        <w:t>Source: (The King’s Fund, 2021)</w:t>
      </w:r>
    </w:p>
    <w:p w14:paraId="3BC7D9EB" w14:textId="384B51CF" w:rsidR="008568BC" w:rsidRPr="00083377" w:rsidRDefault="008568BC" w:rsidP="008568BC">
      <w:r w:rsidRPr="00083377">
        <w:t>Health policies in the UK increasingly acknowledges the importance of mental health within palliative care. Evidence of this can found in the NHS Long Term Plan of 2019</w:t>
      </w:r>
      <w:r w:rsidR="00EF1BAB">
        <w:t xml:space="preserve"> </w:t>
      </w:r>
      <w:r w:rsidR="00EF1BAB" w:rsidRPr="00EF1BAB">
        <w:t xml:space="preserve">(The King’s Fund, </w:t>
      </w:r>
      <w:r w:rsidR="00EF1BAB">
        <w:t>2021</w:t>
      </w:r>
      <w:r w:rsidR="00EF1BAB" w:rsidRPr="00EF1BAB">
        <w:t>)</w:t>
      </w:r>
      <w:r w:rsidR="00557F42" w:rsidRPr="00083377">
        <w:t>. The law emphasises parity of esteem between physical and mental health committing to expand access to psychological therapies. Likewise, the National End of Life Care Strategy advocates for holistic care</w:t>
      </w:r>
      <w:r w:rsidR="002F748F">
        <w:t xml:space="preserve"> (</w:t>
      </w:r>
      <w:r w:rsidR="002F748F" w:rsidRPr="001D535D">
        <w:t>Close</w:t>
      </w:r>
      <w:r w:rsidR="002F748F">
        <w:t xml:space="preserve"> </w:t>
      </w:r>
      <w:r w:rsidR="002F748F" w:rsidRPr="00EA7AC8">
        <w:rPr>
          <w:i/>
          <w:iCs/>
        </w:rPr>
        <w:t>et al.,</w:t>
      </w:r>
      <w:r w:rsidR="002F748F">
        <w:t xml:space="preserve"> 2022)</w:t>
      </w:r>
      <w:r w:rsidR="00557F42" w:rsidRPr="00083377">
        <w:t xml:space="preserve">. Although its implementation has been uneven. </w:t>
      </w:r>
      <w:r w:rsidR="004471C0" w:rsidRPr="00083377">
        <w:t xml:space="preserve">More recently, policy discussions have focused on embedding mental health support into community and hospice services. It recognises that depression significantly undermines patient well-being. However, gaps remain in translating policy into consistent practices across diverse care settings. </w:t>
      </w:r>
    </w:p>
    <w:p w14:paraId="516F40CF" w14:textId="77777777" w:rsidR="00034D35" w:rsidRPr="00083377" w:rsidRDefault="00034D35">
      <w:pPr>
        <w:spacing w:line="259" w:lineRule="auto"/>
        <w:jc w:val="left"/>
        <w:rPr>
          <w:rFonts w:eastAsia="Times New Roman" w:cs="Times New Roman"/>
          <w:b/>
          <w:bCs/>
          <w:sz w:val="26"/>
          <w:szCs w:val="36"/>
          <w:lang w:eastAsia="en-IN"/>
          <w14:ligatures w14:val="standardContextual"/>
        </w:rPr>
      </w:pPr>
      <w:r w:rsidRPr="00083377">
        <w:br w:type="page"/>
      </w:r>
    </w:p>
    <w:p w14:paraId="003E5CCB" w14:textId="2A31BEBE" w:rsidR="009B7FD5" w:rsidRDefault="009B7FD5" w:rsidP="009B7FD5">
      <w:pPr>
        <w:pStyle w:val="Heading2"/>
        <w:rPr>
          <w:lang w:val="en-GB"/>
        </w:rPr>
      </w:pPr>
      <w:bookmarkStart w:id="9" w:name="_Toc216127071"/>
      <w:r w:rsidRPr="00083377">
        <w:rPr>
          <w:lang w:val="en-GB"/>
        </w:rPr>
        <w:lastRenderedPageBreak/>
        <w:t>Legislation</w:t>
      </w:r>
      <w:bookmarkEnd w:id="9"/>
    </w:p>
    <w:p w14:paraId="6426CA8C" w14:textId="0FB4EDE4" w:rsidR="00101635" w:rsidRDefault="00101635" w:rsidP="00101635">
      <w:r>
        <w:rPr>
          <w:noProof/>
        </w:rPr>
        <w:drawing>
          <wp:inline distT="0" distB="0" distL="0" distR="0" wp14:anchorId="7F83A540" wp14:editId="0786981B">
            <wp:extent cx="5731510" cy="3223895"/>
            <wp:effectExtent l="76200" t="76200" r="135890" b="128905"/>
            <wp:docPr id="1181986648" name="Picture 8" descr="The Care Act 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e Care Act 20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386880" w14:textId="77324EBA" w:rsidR="00FF1BC2" w:rsidRPr="0062048C" w:rsidRDefault="00FF1BC2" w:rsidP="0062048C">
      <w:pPr>
        <w:jc w:val="center"/>
        <w:rPr>
          <w:b/>
          <w:bCs/>
        </w:rPr>
      </w:pPr>
      <w:r w:rsidRPr="0062048C">
        <w:rPr>
          <w:b/>
          <w:bCs/>
        </w:rPr>
        <w:t>Figure: The Care Act of 2014</w:t>
      </w:r>
    </w:p>
    <w:p w14:paraId="776930B5" w14:textId="32B49994" w:rsidR="00FF1BC2" w:rsidRPr="0062048C" w:rsidRDefault="00FF1BC2" w:rsidP="0062048C">
      <w:pPr>
        <w:jc w:val="center"/>
        <w:rPr>
          <w:b/>
          <w:bCs/>
        </w:rPr>
      </w:pPr>
      <w:r w:rsidRPr="0062048C">
        <w:rPr>
          <w:b/>
          <w:bCs/>
        </w:rPr>
        <w:t xml:space="preserve">Source: </w:t>
      </w:r>
      <w:r w:rsidR="0062048C" w:rsidRPr="00257D5B">
        <w:rPr>
          <w:b/>
          <w:bCs/>
        </w:rPr>
        <w:t>(Legislation, 2025)</w:t>
      </w:r>
    </w:p>
    <w:p w14:paraId="3F677071" w14:textId="57F767EF" w:rsidR="00101635" w:rsidRPr="006E5E7D" w:rsidRDefault="009B7FD5" w:rsidP="006E5E7D">
      <w:r w:rsidRPr="00083377">
        <w:t>According to sources, legislation provides the framework for safeguarding the rights of patients and also making sure of equal access to care</w:t>
      </w:r>
      <w:r w:rsidR="00257D5B">
        <w:t xml:space="preserve"> </w:t>
      </w:r>
      <w:r w:rsidR="00257D5B" w:rsidRPr="00257D5B">
        <w:t>(Legislation, 2025)</w:t>
      </w:r>
      <w:r w:rsidRPr="00083377">
        <w:t xml:space="preserve">. </w:t>
      </w:r>
      <w:r w:rsidR="00221349" w:rsidRPr="00083377">
        <w:t xml:space="preserve">To back this up, </w:t>
      </w:r>
      <w:r w:rsidR="008D6F76" w:rsidRPr="00083377">
        <w:t xml:space="preserve">The Health and Social Care Act of 2012 </w:t>
      </w:r>
      <w:r w:rsidR="00D82896" w:rsidRPr="00083377">
        <w:t>strengthen</w:t>
      </w:r>
      <w:r w:rsidR="008D6F76" w:rsidRPr="00083377">
        <w:t xml:space="preserve"> the duty of the NHS to provide comprehensive services including mental health support. Apart from that, the Care Act of 2014 also establishes responsibilities for local authorities to promote well-being by taking care of psychological health</w:t>
      </w:r>
      <w:r w:rsidR="00257D5B">
        <w:t xml:space="preserve"> </w:t>
      </w:r>
      <w:r w:rsidR="00257D5B" w:rsidRPr="00257D5B">
        <w:t>(Legislation, 2025)</w:t>
      </w:r>
      <w:r w:rsidR="008D6F76" w:rsidRPr="00083377">
        <w:t>.</w:t>
      </w:r>
      <w:r w:rsidR="0009769D" w:rsidRPr="00083377">
        <w:t xml:space="preserve"> Additionally, the Mental Health Act of 1983 which was amended in 2007</w:t>
      </w:r>
      <w:r w:rsidR="000936C5" w:rsidRPr="00083377">
        <w:t xml:space="preserve"> outlines the provisions for treatment of mental disorders</w:t>
      </w:r>
      <w:r w:rsidR="004A59CF">
        <w:t xml:space="preserve"> (</w:t>
      </w:r>
      <w:r w:rsidR="004A59CF" w:rsidRPr="006F1BEF">
        <w:t>Martin</w:t>
      </w:r>
      <w:r w:rsidR="004A59CF">
        <w:t xml:space="preserve"> </w:t>
      </w:r>
      <w:r w:rsidR="004A59CF" w:rsidRPr="00B62A6D">
        <w:rPr>
          <w:i/>
          <w:iCs/>
        </w:rPr>
        <w:t>et al.,</w:t>
      </w:r>
      <w:r w:rsidR="004A59CF">
        <w:t xml:space="preserve"> 2023)</w:t>
      </w:r>
      <w:r w:rsidR="000936C5" w:rsidRPr="00083377">
        <w:t>. However, its application in palliative contexts remain limited. Hence, collectively legislation underscores the principle that mental health care is integral to overall health. Yet its practical application in EOL settings remain inconsistent throughout.</w:t>
      </w:r>
    </w:p>
    <w:p w14:paraId="6268F95A" w14:textId="4F7B11D1" w:rsidR="000D6A9B" w:rsidRDefault="000D6A9B" w:rsidP="000D6A9B">
      <w:pPr>
        <w:pStyle w:val="Heading2"/>
        <w:rPr>
          <w:lang w:val="en-GB"/>
        </w:rPr>
      </w:pPr>
      <w:bookmarkStart w:id="10" w:name="_Toc216127072"/>
      <w:r w:rsidRPr="00083377">
        <w:rPr>
          <w:lang w:val="en-GB"/>
        </w:rPr>
        <w:lastRenderedPageBreak/>
        <w:t>Guidance</w:t>
      </w:r>
      <w:bookmarkEnd w:id="10"/>
    </w:p>
    <w:p w14:paraId="1168F1F4" w14:textId="2EB5A173" w:rsidR="00101635" w:rsidRDefault="00101635" w:rsidP="00DB0F07">
      <w:pPr>
        <w:jc w:val="center"/>
      </w:pPr>
      <w:r>
        <w:rPr>
          <w:noProof/>
        </w:rPr>
        <w:drawing>
          <wp:inline distT="0" distB="0" distL="0" distR="0" wp14:anchorId="20D934AE" wp14:editId="4CDDA992">
            <wp:extent cx="4146550" cy="2178478"/>
            <wp:effectExtent l="76200" t="76200" r="139700" b="127000"/>
            <wp:docPr id="1201026719" name="Picture 9" descr="Homepage | N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omepage | NI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50599" cy="2180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7BF4D1" w14:textId="713083EB" w:rsidR="006E5E7D" w:rsidRPr="00250205" w:rsidRDefault="006E5E7D" w:rsidP="00DB0F07">
      <w:pPr>
        <w:jc w:val="center"/>
        <w:rPr>
          <w:b/>
          <w:bCs/>
        </w:rPr>
      </w:pPr>
      <w:r w:rsidRPr="00250205">
        <w:rPr>
          <w:b/>
          <w:bCs/>
        </w:rPr>
        <w:t>Figure: National Institute for Health and Care Excellence</w:t>
      </w:r>
    </w:p>
    <w:p w14:paraId="1187849A" w14:textId="0DA99E26" w:rsidR="006E5E7D" w:rsidRPr="00250205" w:rsidRDefault="006E5E7D" w:rsidP="00DB0F07">
      <w:pPr>
        <w:jc w:val="center"/>
        <w:rPr>
          <w:b/>
          <w:bCs/>
        </w:rPr>
      </w:pPr>
      <w:r w:rsidRPr="00250205">
        <w:rPr>
          <w:b/>
          <w:bCs/>
        </w:rPr>
        <w:t>Source: (NICE, 2025)</w:t>
      </w:r>
    </w:p>
    <w:p w14:paraId="6BC80759" w14:textId="4C35E9C2" w:rsidR="00B03E36" w:rsidRPr="00083377" w:rsidRDefault="000D6A9B" w:rsidP="000D6A9B">
      <w:r w:rsidRPr="00083377">
        <w:t>Professional guidance is known to shape clinical practice in addressing depression at the end of life. The National Institute for Health and Care Excellence recommends solutions for assessing psychological distress in palliative care by offering appropriate interventions</w:t>
      </w:r>
      <w:r w:rsidR="006E5E7D">
        <w:t xml:space="preserve"> </w:t>
      </w:r>
      <w:r w:rsidR="006E5E7D" w:rsidRPr="006E5E7D">
        <w:t>(NICE, 2025)</w:t>
      </w:r>
      <w:r w:rsidRPr="00083377">
        <w:t xml:space="preserve">. </w:t>
      </w:r>
      <w:r w:rsidR="00C7656B" w:rsidRPr="00083377">
        <w:t>Along with that, guidance from the general Medicine Council focuses on the ethical obligation to treat patients holistically. It also respects dignity and autonomy.</w:t>
      </w:r>
      <w:r w:rsidR="009B1990" w:rsidRPr="00083377">
        <w:t xml:space="preserve"> Also, Hospice UK and the Royal College of Psychiatrists issued position statement by highlighting the importance of psychological therapies into palliative care</w:t>
      </w:r>
      <w:r w:rsidR="006E5E7D">
        <w:t xml:space="preserve"> (</w:t>
      </w:r>
      <w:r w:rsidR="006E5E7D" w:rsidRPr="006F1BEF">
        <w:t>Sager</w:t>
      </w:r>
      <w:r w:rsidR="006E5E7D">
        <w:t xml:space="preserve"> </w:t>
      </w:r>
      <w:r w:rsidR="006E5E7D" w:rsidRPr="00250205">
        <w:rPr>
          <w:i/>
          <w:iCs/>
        </w:rPr>
        <w:t>et al.,</w:t>
      </w:r>
      <w:r w:rsidR="006E5E7D">
        <w:t xml:space="preserve"> 2021)</w:t>
      </w:r>
      <w:r w:rsidR="009B1990" w:rsidRPr="00083377">
        <w:t xml:space="preserve">. </w:t>
      </w:r>
      <w:r w:rsidR="002849BD" w:rsidRPr="00083377">
        <w:t xml:space="preserve">Despite the existence of these frameworks, variability in compliance still persists. It is often influenced by resource constraints and organisational priorities. </w:t>
      </w:r>
    </w:p>
    <w:p w14:paraId="70CE7431" w14:textId="77777777" w:rsidR="0087651B" w:rsidRPr="00083377" w:rsidRDefault="0087651B" w:rsidP="0087651B">
      <w:pPr>
        <w:pStyle w:val="Heading2"/>
        <w:rPr>
          <w:lang w:val="en-GB"/>
        </w:rPr>
      </w:pPr>
      <w:bookmarkStart w:id="11" w:name="_Toc216127073"/>
      <w:r w:rsidRPr="00083377">
        <w:rPr>
          <w:lang w:val="en-GB"/>
        </w:rPr>
        <w:t>Services</w:t>
      </w:r>
      <w:bookmarkEnd w:id="11"/>
    </w:p>
    <w:p w14:paraId="7B62D342" w14:textId="68CD471A" w:rsidR="009B7FD5" w:rsidRPr="00083377" w:rsidRDefault="009E6D6B" w:rsidP="0087651B">
      <w:r w:rsidRPr="00083377">
        <w:t xml:space="preserve">Services that </w:t>
      </w:r>
      <w:r w:rsidR="0063505D" w:rsidRPr="00083377">
        <w:t>address</w:t>
      </w:r>
      <w:r w:rsidRPr="00083377">
        <w:t xml:space="preserve"> depression in EOL care are delivered through a combination of NHS palliative care teams and hospices and community health services too</w:t>
      </w:r>
      <w:r w:rsidR="008D2C0E">
        <w:t xml:space="preserve"> </w:t>
      </w:r>
      <w:r w:rsidR="008D2C0E" w:rsidRPr="008D2C0E">
        <w:t>(NHS, 2023)</w:t>
      </w:r>
      <w:r w:rsidRPr="00083377">
        <w:t xml:space="preserve">. Apart from </w:t>
      </w:r>
      <w:r w:rsidRPr="00083377">
        <w:lastRenderedPageBreak/>
        <w:t xml:space="preserve">that, voluntary organisations also remain involved. Besides, specialist palliative care unit provides multidisciplinary support, however access to psychological therapies remain uneven across regions. Apart from all these, digital mental health platforms such as NHS endorsed apps are increasingly being utilised to extend their reach </w:t>
      </w:r>
      <w:r w:rsidR="0063505D" w:rsidRPr="00083377">
        <w:t>particularly</w:t>
      </w:r>
      <w:r w:rsidRPr="00083377">
        <w:t xml:space="preserve"> in the rural areas</w:t>
      </w:r>
      <w:r w:rsidR="008D2C0E">
        <w:t xml:space="preserve"> </w:t>
      </w:r>
      <w:r w:rsidR="008D2C0E" w:rsidRPr="008D2C0E">
        <w:t>(NHS, 2023)</w:t>
      </w:r>
      <w:r w:rsidRPr="00083377">
        <w:t xml:space="preserve">. </w:t>
      </w:r>
      <w:r w:rsidR="00BF32CA" w:rsidRPr="00083377">
        <w:t>Research reveals that charities like Marie Curie and Macmillan Cancer Support both play a vital role by offering counselling and emotional support to patients</w:t>
      </w:r>
      <w:r w:rsidR="008D2C0E">
        <w:t xml:space="preserve"> </w:t>
      </w:r>
      <w:r w:rsidR="008D2C0E" w:rsidRPr="008D2C0E">
        <w:t>(Macmillan, 2025)</w:t>
      </w:r>
      <w:r w:rsidR="00BF32CA" w:rsidRPr="00083377">
        <w:t xml:space="preserve">. Nevertheless, service fragmentation and labour shortages tamper consistent provision, while leaving many patients without adequate psychological care. </w:t>
      </w:r>
    </w:p>
    <w:p w14:paraId="1D27991A" w14:textId="337BB6F7" w:rsidR="005E5ADB" w:rsidRPr="00083377" w:rsidRDefault="005E5ADB" w:rsidP="005E5ADB">
      <w:pPr>
        <w:pStyle w:val="Heading2"/>
        <w:rPr>
          <w:lang w:val="en-GB"/>
        </w:rPr>
      </w:pPr>
      <w:bookmarkStart w:id="12" w:name="_Toc216127074"/>
      <w:r w:rsidRPr="00083377">
        <w:rPr>
          <w:lang w:val="en-GB"/>
        </w:rPr>
        <w:t>Practice</w:t>
      </w:r>
      <w:bookmarkEnd w:id="12"/>
    </w:p>
    <w:p w14:paraId="216E622B" w14:textId="18AA6830" w:rsidR="00325F0C" w:rsidRPr="00083377" w:rsidRDefault="001F3F44" w:rsidP="005E5ADB">
      <w:r w:rsidRPr="00083377">
        <w:t xml:space="preserve">In real-world practice, healthcare professionals in palliative care settings tend to often priotorise physical symptom management. However, psychological needs are addressed less systematically. </w:t>
      </w:r>
      <w:r w:rsidR="0088507D" w:rsidRPr="00083377">
        <w:t xml:space="preserve">In that context, screening for depression is not universally implemented, while stigma may discourage patients from disclosing symptoms. </w:t>
      </w:r>
      <w:r w:rsidR="0073196D" w:rsidRPr="00083377">
        <w:t>Besides, innovative practices are also emerging</w:t>
      </w:r>
      <w:r w:rsidR="008D2C0E">
        <w:t xml:space="preserve"> </w:t>
      </w:r>
      <w:r w:rsidR="008D2C0E" w:rsidRPr="008D2C0E">
        <w:t>(NHS, 2023)</w:t>
      </w:r>
      <w:r w:rsidR="0073196D" w:rsidRPr="00083377">
        <w:t xml:space="preserve">. They include compassion-based therapy and mindfulness interventions along with the emergence of digital tools which empower patients to engage with mental health support. </w:t>
      </w:r>
      <w:r w:rsidR="004374F1" w:rsidRPr="00083377">
        <w:t>Along with these, staff training programmes are also being gradually incorporated with a focus</w:t>
      </w:r>
      <w:r w:rsidR="00143C7C" w:rsidRPr="00083377">
        <w:t xml:space="preserve"> </w:t>
      </w:r>
      <w:r w:rsidR="004374F1" w:rsidRPr="00083377">
        <w:t xml:space="preserve">on psychological care </w:t>
      </w:r>
      <w:r w:rsidR="00143C7C" w:rsidRPr="00083377">
        <w:t>competencies</w:t>
      </w:r>
      <w:r w:rsidR="008D2C0E">
        <w:t xml:space="preserve"> (</w:t>
      </w:r>
      <w:r w:rsidR="008D2C0E" w:rsidRPr="006F1BEF">
        <w:t>Papoutsi</w:t>
      </w:r>
      <w:r w:rsidR="008D2C0E">
        <w:t xml:space="preserve"> </w:t>
      </w:r>
      <w:r w:rsidR="008D2C0E" w:rsidRPr="00CB6458">
        <w:rPr>
          <w:i/>
          <w:iCs/>
        </w:rPr>
        <w:t>et al.,</w:t>
      </w:r>
      <w:r w:rsidR="008D2C0E">
        <w:t xml:space="preserve"> 2023)</w:t>
      </w:r>
      <w:r w:rsidR="004374F1" w:rsidRPr="00083377">
        <w:t xml:space="preserve">. </w:t>
      </w:r>
      <w:r w:rsidR="001359C3" w:rsidRPr="00083377">
        <w:t xml:space="preserve">However, effective practice not only requires clinical skill but also cultural change. It ensures that mental health is valued equally alongside physical care. </w:t>
      </w:r>
    </w:p>
    <w:p w14:paraId="53AB5E37" w14:textId="77777777" w:rsidR="00325F0C" w:rsidRPr="00083377" w:rsidRDefault="00325F0C">
      <w:pPr>
        <w:spacing w:line="259" w:lineRule="auto"/>
        <w:jc w:val="left"/>
      </w:pPr>
      <w:r w:rsidRPr="00083377">
        <w:br w:type="page"/>
      </w:r>
    </w:p>
    <w:p w14:paraId="72138EB3" w14:textId="2B546F49" w:rsidR="005E5ADB" w:rsidRPr="00083377" w:rsidRDefault="001077A8" w:rsidP="001077A8">
      <w:pPr>
        <w:pStyle w:val="Heading1"/>
        <w:rPr>
          <w:lang w:val="en-GB"/>
        </w:rPr>
      </w:pPr>
      <w:bookmarkStart w:id="13" w:name="_Toc216127075"/>
      <w:r w:rsidRPr="00083377">
        <w:rPr>
          <w:lang w:val="en-GB"/>
        </w:rPr>
        <w:lastRenderedPageBreak/>
        <w:t>Methods of Data Collection and Data Analysis, and Ethical Research Considerations</w:t>
      </w:r>
      <w:bookmarkEnd w:id="13"/>
    </w:p>
    <w:p w14:paraId="6DEC8C47" w14:textId="19317FAE" w:rsidR="001077A8" w:rsidRDefault="00386DF4" w:rsidP="00386DF4">
      <w:pPr>
        <w:pStyle w:val="Heading2"/>
        <w:rPr>
          <w:lang w:val="en-GB"/>
        </w:rPr>
      </w:pPr>
      <w:bookmarkStart w:id="14" w:name="_Toc216127076"/>
      <w:r w:rsidRPr="00083377">
        <w:rPr>
          <w:lang w:val="en-GB"/>
        </w:rPr>
        <w:t>Methods of Data Collection</w:t>
      </w:r>
      <w:bookmarkEnd w:id="14"/>
    </w:p>
    <w:p w14:paraId="4B4E40DB" w14:textId="1B8AF827" w:rsidR="003018B5" w:rsidRDefault="003018B5" w:rsidP="003018B5">
      <w:pPr>
        <w:jc w:val="center"/>
      </w:pPr>
      <w:r>
        <w:rPr>
          <w:noProof/>
        </w:rPr>
        <w:drawing>
          <wp:inline distT="0" distB="0" distL="0" distR="0" wp14:anchorId="5630A9FA" wp14:editId="1F71619E">
            <wp:extent cx="4504741" cy="3185160"/>
            <wp:effectExtent l="76200" t="76200" r="124460" b="129540"/>
            <wp:docPr id="277763952" name="Picture 10" descr="Secondary Research - Stephan Hitch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econdary Research - Stephan Hitchin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07225" cy="31869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F3A1ED" w14:textId="0D5EEE83" w:rsidR="00024461" w:rsidRPr="00BD5087" w:rsidRDefault="00024461" w:rsidP="003018B5">
      <w:pPr>
        <w:jc w:val="center"/>
        <w:rPr>
          <w:b/>
          <w:bCs/>
        </w:rPr>
      </w:pPr>
      <w:r w:rsidRPr="00BD5087">
        <w:rPr>
          <w:b/>
          <w:bCs/>
        </w:rPr>
        <w:t xml:space="preserve">Figure: Parts of Secondary </w:t>
      </w:r>
      <w:r w:rsidR="00BD5087" w:rsidRPr="00BD5087">
        <w:rPr>
          <w:b/>
          <w:bCs/>
        </w:rPr>
        <w:t>Research</w:t>
      </w:r>
    </w:p>
    <w:p w14:paraId="1C668318" w14:textId="1794C808" w:rsidR="00024461" w:rsidRPr="00BD5087" w:rsidRDefault="00024461" w:rsidP="003018B5">
      <w:pPr>
        <w:jc w:val="center"/>
        <w:rPr>
          <w:b/>
          <w:bCs/>
        </w:rPr>
      </w:pPr>
      <w:r w:rsidRPr="00BD5087">
        <w:rPr>
          <w:b/>
          <w:bCs/>
        </w:rPr>
        <w:t xml:space="preserve">Source: </w:t>
      </w:r>
      <w:r w:rsidR="00BD5087" w:rsidRPr="00BD5087">
        <w:rPr>
          <w:b/>
          <w:bCs/>
        </w:rPr>
        <w:t>(YEC, 2022)</w:t>
      </w:r>
    </w:p>
    <w:p w14:paraId="080C591C" w14:textId="3818C984" w:rsidR="00BE3CB1" w:rsidRPr="00083377" w:rsidRDefault="00386DF4" w:rsidP="009B7FD5">
      <w:r w:rsidRPr="00083377">
        <w:t>This study adopted a secondary research design. It draws exclusively on the already existing literature to examine depression among patients with end-of-life conditions in the UK. The reason for using secondary data in this research is two-fold. Firstly, the researcher by using secondary data got opportunity to access a wide range of peer-reviewed evidence and industry reports without any ethical and logistical challenges</w:t>
      </w:r>
      <w:r w:rsidR="00CC40B1">
        <w:t xml:space="preserve"> (</w:t>
      </w:r>
      <w:r w:rsidR="00CC40B1" w:rsidRPr="006F1BEF">
        <w:t>Denny</w:t>
      </w:r>
      <w:r w:rsidR="00CC40B1">
        <w:t xml:space="preserve"> and </w:t>
      </w:r>
      <w:r w:rsidR="00CC40B1" w:rsidRPr="006F1BEF">
        <w:t>Weckesser</w:t>
      </w:r>
      <w:r w:rsidR="00CC40B1">
        <w:t>, 2022)</w:t>
      </w:r>
      <w:r w:rsidRPr="00083377">
        <w:t>. Secondly, secondary data also provides a comprehensive overview of the current state of knowledge, while also enabling the identification of gaps and opportunities for further research</w:t>
      </w:r>
      <w:r w:rsidR="00014F68">
        <w:t xml:space="preserve"> (</w:t>
      </w:r>
      <w:r w:rsidR="00014F68" w:rsidRPr="006F1BEF">
        <w:t>Denny</w:t>
      </w:r>
      <w:r w:rsidR="00014F68">
        <w:t xml:space="preserve"> and </w:t>
      </w:r>
      <w:r w:rsidR="00014F68" w:rsidRPr="006F1BEF">
        <w:t>Weckesser</w:t>
      </w:r>
      <w:r w:rsidR="00014F68">
        <w:t>, 2022)</w:t>
      </w:r>
      <w:r w:rsidRPr="00083377">
        <w:t xml:space="preserve">. </w:t>
      </w:r>
    </w:p>
    <w:p w14:paraId="320CB137" w14:textId="0AE1D64C" w:rsidR="000D377A" w:rsidRPr="00083377" w:rsidRDefault="000D377A" w:rsidP="009B7FD5">
      <w:r w:rsidRPr="00083377">
        <w:lastRenderedPageBreak/>
        <w:t xml:space="preserve">Data has been collected from academic databases such as Google Scholar and JSTOR. Along with that, PubMed and ScienceDirect were also used to engage with a large variety of peer-reviewed journals and systematic reviews. The search strategy of the researcher focuses on publications between 2021 to the year 2025. It makes sure that the evidence collected reflects the most recent developments in therapeutic interventions and stigma reduction strategies. </w:t>
      </w:r>
      <w:r w:rsidR="00A83ABA" w:rsidRPr="00083377">
        <w:t xml:space="preserve">Furthermore, Boolean operators were not used to refine searches and ensure </w:t>
      </w:r>
      <w:r w:rsidR="005C547F" w:rsidRPr="00083377">
        <w:t>relevance</w:t>
      </w:r>
      <w:r w:rsidR="00A83ABA" w:rsidRPr="00083377">
        <w:t xml:space="preserve">. </w:t>
      </w:r>
    </w:p>
    <w:p w14:paraId="789A66DD" w14:textId="74C9B825" w:rsidR="005C547F" w:rsidRPr="00083377" w:rsidRDefault="00283E86" w:rsidP="009B7FD5">
      <w:r w:rsidRPr="00083377">
        <w:t xml:space="preserve">Along with that, the inclusion criteria of studies that have been selected in the research have been noted below. </w:t>
      </w:r>
    </w:p>
    <w:p w14:paraId="149E9214" w14:textId="60B9F510" w:rsidR="00283E86" w:rsidRPr="00083377" w:rsidRDefault="00283E86" w:rsidP="009B7FD5">
      <w:r w:rsidRPr="00083377">
        <w:t>1. They address depression in EOL or palliative care contexts.</w:t>
      </w:r>
    </w:p>
    <w:p w14:paraId="3A173667" w14:textId="1555344E" w:rsidR="00283E86" w:rsidRPr="00083377" w:rsidRDefault="00283E86" w:rsidP="009B7FD5">
      <w:r w:rsidRPr="00083377">
        <w:t>2. The sources explore stigma as a barrier to treatment.</w:t>
      </w:r>
    </w:p>
    <w:p w14:paraId="03B09780" w14:textId="73C12B31" w:rsidR="00283E86" w:rsidRPr="00083377" w:rsidRDefault="00283E86" w:rsidP="009B7FD5">
      <w:r w:rsidRPr="00083377">
        <w:t xml:space="preserve">3. The studies evaluate therapeutic interventions like digital and mindfulness approaches. </w:t>
      </w:r>
    </w:p>
    <w:p w14:paraId="07A07915" w14:textId="35076CCF" w:rsidR="00283E86" w:rsidRPr="00083377" w:rsidRDefault="00283E86" w:rsidP="009B7FD5">
      <w:r w:rsidRPr="00083377">
        <w:t>On the other hand, the exclusion criteria include not selecting studies that are outside the 2021 to 2025 timeframe. Apart from that, research studies which are not based on depression or stigma are also opted out. Also, articles that lacked peer-</w:t>
      </w:r>
      <w:r w:rsidR="00084E1F" w:rsidRPr="00083377">
        <w:t>reviewed</w:t>
      </w:r>
      <w:r w:rsidRPr="00083377">
        <w:t xml:space="preserve"> credibility have been omitted. </w:t>
      </w:r>
    </w:p>
    <w:p w14:paraId="7F80A3E1" w14:textId="1C287289" w:rsidR="00250A79" w:rsidRPr="00083377" w:rsidRDefault="00250A79" w:rsidP="009B7FD5">
      <w:r w:rsidRPr="00083377">
        <w:t>This whole data collection process involves systematically recording bibliographic details including the study’s aim and methodologies along with the findings and limitations</w:t>
      </w:r>
      <w:r w:rsidR="00014F68">
        <w:t xml:space="preserve"> (</w:t>
      </w:r>
      <w:r w:rsidR="00014F68" w:rsidRPr="006F1BEF">
        <w:t>Denny</w:t>
      </w:r>
      <w:r w:rsidR="00014F68">
        <w:t xml:space="preserve"> and </w:t>
      </w:r>
      <w:r w:rsidR="00014F68" w:rsidRPr="006F1BEF">
        <w:t>Weckesser</w:t>
      </w:r>
      <w:r w:rsidR="00014F68">
        <w:t>, 2022)</w:t>
      </w:r>
      <w:r w:rsidRPr="00083377">
        <w:t xml:space="preserve">. Furthermore, all these details are organised into a data extraction table which serves as the foundation for the thematic </w:t>
      </w:r>
      <w:r w:rsidR="00A22D72" w:rsidRPr="00083377">
        <w:t>analysis</w:t>
      </w:r>
      <w:r w:rsidRPr="00083377">
        <w:t xml:space="preserve"> in this research. </w:t>
      </w:r>
    </w:p>
    <w:p w14:paraId="5391CD39" w14:textId="77777777" w:rsidR="00B92456" w:rsidRDefault="00B92456">
      <w:pPr>
        <w:spacing w:line="259" w:lineRule="auto"/>
        <w:jc w:val="left"/>
        <w:rPr>
          <w:rFonts w:eastAsia="Times New Roman" w:cs="Times New Roman"/>
          <w:b/>
          <w:bCs/>
          <w:sz w:val="26"/>
          <w:szCs w:val="36"/>
          <w:lang w:eastAsia="en-IN"/>
          <w14:ligatures w14:val="standardContextual"/>
        </w:rPr>
      </w:pPr>
      <w:r>
        <w:br w:type="page"/>
      </w:r>
    </w:p>
    <w:p w14:paraId="52C8183B" w14:textId="4B92A35C" w:rsidR="00256BD2" w:rsidRDefault="00256BD2" w:rsidP="00256BD2">
      <w:pPr>
        <w:pStyle w:val="Heading2"/>
        <w:rPr>
          <w:lang w:val="en-GB"/>
        </w:rPr>
      </w:pPr>
      <w:bookmarkStart w:id="15" w:name="_Toc216127077"/>
      <w:r w:rsidRPr="00083377">
        <w:rPr>
          <w:lang w:val="en-GB"/>
        </w:rPr>
        <w:lastRenderedPageBreak/>
        <w:t>Methods of Data Analysis</w:t>
      </w:r>
      <w:bookmarkEnd w:id="15"/>
    </w:p>
    <w:p w14:paraId="32626FD0" w14:textId="688E580C" w:rsidR="00B92456" w:rsidRDefault="00B92456" w:rsidP="008E2EB8">
      <w:pPr>
        <w:jc w:val="center"/>
      </w:pPr>
      <w:r>
        <w:rPr>
          <w:noProof/>
        </w:rPr>
        <w:drawing>
          <wp:inline distT="0" distB="0" distL="0" distR="0" wp14:anchorId="22394B56" wp14:editId="0B56D331">
            <wp:extent cx="4116070" cy="2855164"/>
            <wp:effectExtent l="76200" t="76200" r="132080" b="135890"/>
            <wp:docPr id="1517083504" name="Picture 11" descr="How to Analyze Qualitative Data from UX Research: Thematic Analysis - N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ow to Analyze Qualitative Data from UX Research: Thematic Analysis - N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19275" cy="28573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FCBB78" w14:textId="6B3AC78F" w:rsidR="00D32833" w:rsidRPr="00B12569" w:rsidRDefault="00D32833" w:rsidP="008E2EB8">
      <w:pPr>
        <w:jc w:val="center"/>
        <w:rPr>
          <w:b/>
          <w:bCs/>
        </w:rPr>
      </w:pPr>
      <w:r w:rsidRPr="00B12569">
        <w:rPr>
          <w:b/>
          <w:bCs/>
        </w:rPr>
        <w:t>Figure: Process of Thematic Analysis</w:t>
      </w:r>
    </w:p>
    <w:p w14:paraId="6F028D65" w14:textId="20B6C7DD" w:rsidR="00D32833" w:rsidRPr="00B12569" w:rsidRDefault="00D32833" w:rsidP="008E2EB8">
      <w:pPr>
        <w:jc w:val="center"/>
        <w:rPr>
          <w:b/>
          <w:bCs/>
        </w:rPr>
      </w:pPr>
      <w:r w:rsidRPr="00B12569">
        <w:rPr>
          <w:b/>
          <w:bCs/>
        </w:rPr>
        <w:t>Source:</w:t>
      </w:r>
      <w:r w:rsidR="00B12569" w:rsidRPr="00B12569">
        <w:rPr>
          <w:b/>
          <w:bCs/>
        </w:rPr>
        <w:t xml:space="preserve"> </w:t>
      </w:r>
      <w:r w:rsidR="009C7FE6" w:rsidRPr="009C7FE6">
        <w:rPr>
          <w:b/>
          <w:bCs/>
        </w:rPr>
        <w:t>(Dye, 2022)</w:t>
      </w:r>
    </w:p>
    <w:p w14:paraId="77B7A438" w14:textId="622B797E" w:rsidR="00256BD2" w:rsidRPr="00083377" w:rsidRDefault="00256BD2" w:rsidP="00256BD2">
      <w:r w:rsidRPr="00083377">
        <w:t>The collected data is analysed through means of thematic analysis</w:t>
      </w:r>
      <w:r w:rsidR="007E1F2B" w:rsidRPr="00083377">
        <w:t xml:space="preserve">. The strategy focuses on qualitative method that identifies and interprets while also reporting recurring patterns found across studies. </w:t>
      </w:r>
      <w:r w:rsidR="00E21087" w:rsidRPr="00083377">
        <w:t>Sources show, thematic analysis is particularly suitable for scoping reviews</w:t>
      </w:r>
      <w:r w:rsidR="00B12569">
        <w:t xml:space="preserve"> </w:t>
      </w:r>
      <w:r w:rsidR="00B12569" w:rsidRPr="00B12569">
        <w:t>(Dye, 2022)</w:t>
      </w:r>
      <w:r w:rsidR="00E21087" w:rsidRPr="00083377">
        <w:t xml:space="preserve">. This is because, the method allows the synthesis of diverse evidence into coherent themes that highlights both </w:t>
      </w:r>
      <w:r w:rsidR="004B2AD9" w:rsidRPr="00083377">
        <w:t>strengths</w:t>
      </w:r>
      <w:r w:rsidR="00E21087" w:rsidRPr="00083377">
        <w:t xml:space="preserve"> and weaknesses in current practices</w:t>
      </w:r>
      <w:r w:rsidR="00B12569">
        <w:t xml:space="preserve"> </w:t>
      </w:r>
      <w:r w:rsidR="00B12569" w:rsidRPr="00B12569">
        <w:t>(Dye, 2022)</w:t>
      </w:r>
      <w:r w:rsidR="00E21087" w:rsidRPr="00083377">
        <w:t xml:space="preserve">. </w:t>
      </w:r>
    </w:p>
    <w:p w14:paraId="3696BB46" w14:textId="3ED6283E" w:rsidR="00083377" w:rsidRPr="00083377" w:rsidRDefault="00083377" w:rsidP="00256BD2">
      <w:r w:rsidRPr="00083377">
        <w:t>The analysis in this research proceeds through several stages, including,</w:t>
      </w:r>
    </w:p>
    <w:p w14:paraId="05EEB4AB" w14:textId="3BBD7469" w:rsidR="00083377" w:rsidRDefault="00083377" w:rsidP="00256BD2">
      <w:pPr>
        <w:rPr>
          <w:b/>
          <w:bCs/>
        </w:rPr>
      </w:pPr>
      <w:r w:rsidRPr="00083377">
        <w:rPr>
          <w:b/>
          <w:bCs/>
        </w:rPr>
        <w:t>Familiarisation of Data</w:t>
      </w:r>
    </w:p>
    <w:p w14:paraId="578F8A61" w14:textId="3FFAD5BC" w:rsidR="00083377" w:rsidRDefault="00083377" w:rsidP="00256BD2">
      <w:r>
        <w:t xml:space="preserve">All selected articles and reports are read thoroughly to gain an overall understanding of the content. Besides, notes are taken to capture initial impressions and recurring themes. </w:t>
      </w:r>
    </w:p>
    <w:p w14:paraId="62D9605F" w14:textId="5A596F41" w:rsidR="00083377" w:rsidRDefault="00083377" w:rsidP="00256BD2">
      <w:pPr>
        <w:rPr>
          <w:b/>
          <w:bCs/>
        </w:rPr>
      </w:pPr>
      <w:r w:rsidRPr="00083377">
        <w:rPr>
          <w:b/>
          <w:bCs/>
        </w:rPr>
        <w:t xml:space="preserve">Coding </w:t>
      </w:r>
    </w:p>
    <w:p w14:paraId="1977414F" w14:textId="53982F5B" w:rsidR="00083377" w:rsidRDefault="00083377" w:rsidP="00083377">
      <w:r>
        <w:lastRenderedPageBreak/>
        <w:t>Key and findings are systematically coded by the researcher</w:t>
      </w:r>
      <w:r w:rsidR="00B12569">
        <w:t xml:space="preserve"> </w:t>
      </w:r>
      <w:r w:rsidR="00B12569" w:rsidRPr="00B12569">
        <w:t>(Dye, 2022)</w:t>
      </w:r>
      <w:r>
        <w:t xml:space="preserve">. Codes include stigma barriers along with digital therapy outcomes and mindfulness effectiveness. Besides, staff training and policy gaps are also considered as the final codes. Furthermore, coding is conducted manually to make sure the researcher closely engaged with the data. </w:t>
      </w:r>
    </w:p>
    <w:p w14:paraId="1CE020D0" w14:textId="10741BA1" w:rsidR="00561FE4" w:rsidRDefault="00561FE4" w:rsidP="00083377">
      <w:pPr>
        <w:rPr>
          <w:b/>
          <w:bCs/>
        </w:rPr>
      </w:pPr>
      <w:r w:rsidRPr="00561FE4">
        <w:rPr>
          <w:b/>
          <w:bCs/>
        </w:rPr>
        <w:t>Theme Development</w:t>
      </w:r>
    </w:p>
    <w:p w14:paraId="36AC3306" w14:textId="20647AFC" w:rsidR="00561FE4" w:rsidRDefault="00561FE4" w:rsidP="00083377">
      <w:r>
        <w:t>Codes are grouped into broader themes that reflect the objectives of the study. The anticipated themes are the impact of stigma on depression recognition and treatment. Effectiveness and acceptability of new therapies are also considered. Furthermore, the role of healthcare professionals in addressing psychological needs are also investigated</w:t>
      </w:r>
      <w:r w:rsidR="005B739A">
        <w:t xml:space="preserve"> </w:t>
      </w:r>
      <w:r w:rsidR="005B739A" w:rsidRPr="005B739A">
        <w:t>(Dye, 2022)</w:t>
      </w:r>
      <w:r>
        <w:t>.</w:t>
      </w:r>
    </w:p>
    <w:p w14:paraId="5A64D95F" w14:textId="6E40C6C2" w:rsidR="00DD6672" w:rsidRDefault="00DD6672" w:rsidP="00083377">
      <w:pPr>
        <w:rPr>
          <w:b/>
          <w:bCs/>
        </w:rPr>
      </w:pPr>
      <w:r w:rsidRPr="00DD6672">
        <w:rPr>
          <w:b/>
          <w:bCs/>
        </w:rPr>
        <w:t xml:space="preserve">Theme Review </w:t>
      </w:r>
    </w:p>
    <w:p w14:paraId="530E3D03" w14:textId="27EB3E73" w:rsidR="00DD6672" w:rsidRDefault="00DD6672" w:rsidP="00083377">
      <w:r>
        <w:t xml:space="preserve">Themes are also reviewed to make sure they accurately represent the data and are distinct from one another. Also, overlapping themes are refined to make clarity remains in the data. </w:t>
      </w:r>
    </w:p>
    <w:p w14:paraId="59B4410C" w14:textId="3CFDDDF6" w:rsidR="00FE59CB" w:rsidRDefault="00FE59CB" w:rsidP="00083377">
      <w:pPr>
        <w:rPr>
          <w:b/>
          <w:bCs/>
        </w:rPr>
      </w:pPr>
      <w:r w:rsidRPr="00FE59CB">
        <w:rPr>
          <w:b/>
          <w:bCs/>
        </w:rPr>
        <w:t>Reporting Findings</w:t>
      </w:r>
    </w:p>
    <w:p w14:paraId="2D591B4E" w14:textId="74B90E9E" w:rsidR="00FE59CB" w:rsidRDefault="00730924" w:rsidP="00083377">
      <w:r>
        <w:t xml:space="preserve">The final stage involves the synthesisation of themes into a broader narrative which addresses the research question. Besides, tables and figures may also be used to summarise findings. </w:t>
      </w:r>
    </w:p>
    <w:p w14:paraId="6A5EE1CA" w14:textId="19920068" w:rsidR="001D717A" w:rsidRDefault="001D717A" w:rsidP="00083377">
      <w:r>
        <w:t>This overall thematic approach makes sure that the analysis is done in a systematic way while maintaining transparency in the process</w:t>
      </w:r>
      <w:r w:rsidR="005B739A">
        <w:t xml:space="preserve"> </w:t>
      </w:r>
      <w:r w:rsidR="005B739A" w:rsidRPr="005B739A">
        <w:t>(Dye, 2022)</w:t>
      </w:r>
      <w:r>
        <w:t xml:space="preserve">. Moreover, it also allows for the integration of both theoretical insights and practical perspectives which provides a balanced understanding of depression treatment in EOL care. </w:t>
      </w:r>
    </w:p>
    <w:p w14:paraId="02C870F4" w14:textId="77777777" w:rsidR="00B050E9" w:rsidRDefault="00B050E9">
      <w:pPr>
        <w:spacing w:line="259" w:lineRule="auto"/>
        <w:jc w:val="left"/>
        <w:rPr>
          <w:rFonts w:eastAsia="Times New Roman" w:cs="Times New Roman"/>
          <w:b/>
          <w:bCs/>
          <w:sz w:val="26"/>
          <w:szCs w:val="36"/>
          <w:lang w:val="en-IN" w:eastAsia="en-IN"/>
          <w14:ligatures w14:val="standardContextual"/>
        </w:rPr>
      </w:pPr>
      <w:r>
        <w:br w:type="page"/>
      </w:r>
    </w:p>
    <w:p w14:paraId="66AEF19F" w14:textId="67BC16F6" w:rsidR="00B050E9" w:rsidRDefault="001F3B3A" w:rsidP="00DB34B4">
      <w:pPr>
        <w:pStyle w:val="Heading2"/>
      </w:pPr>
      <w:bookmarkStart w:id="16" w:name="_Toc216127078"/>
      <w:r w:rsidRPr="001F3B3A">
        <w:lastRenderedPageBreak/>
        <w:t>Ethical Research Considerations</w:t>
      </w:r>
      <w:bookmarkEnd w:id="16"/>
    </w:p>
    <w:p w14:paraId="2BC552AD" w14:textId="1A486748" w:rsidR="00B050E9" w:rsidRDefault="00B050E9" w:rsidP="00B050E9">
      <w:r>
        <w:rPr>
          <w:noProof/>
        </w:rPr>
        <w:drawing>
          <wp:inline distT="0" distB="0" distL="0" distR="0" wp14:anchorId="5785CE85" wp14:editId="25FABEAB">
            <wp:extent cx="5731510" cy="3878580"/>
            <wp:effectExtent l="76200" t="76200" r="135890" b="140970"/>
            <wp:docPr id="58216909" name="Picture 12" descr="7 Crucial Ethical Considerations in Qualitative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7 Crucial Ethical Considerations in Qualitative Research"/>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9778"/>
                    <a:stretch>
                      <a:fillRect/>
                    </a:stretch>
                  </pic:blipFill>
                  <pic:spPr bwMode="auto">
                    <a:xfrm>
                      <a:off x="0" y="0"/>
                      <a:ext cx="5731510" cy="3878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99D9CDF" w14:textId="45D34F24" w:rsidR="00DB34B4" w:rsidRPr="00DB34B4" w:rsidRDefault="00DB34B4" w:rsidP="00DB34B4">
      <w:pPr>
        <w:jc w:val="center"/>
        <w:rPr>
          <w:b/>
          <w:bCs/>
        </w:rPr>
      </w:pPr>
      <w:r w:rsidRPr="00DB34B4">
        <w:rPr>
          <w:b/>
          <w:bCs/>
        </w:rPr>
        <w:t>Figure: Ethical Considerations in Research</w:t>
      </w:r>
    </w:p>
    <w:p w14:paraId="4CFD10D4" w14:textId="3A76D5AC" w:rsidR="00DB34B4" w:rsidRPr="00DB34B4" w:rsidRDefault="00DB34B4" w:rsidP="00DB34B4">
      <w:pPr>
        <w:jc w:val="center"/>
        <w:rPr>
          <w:b/>
          <w:bCs/>
        </w:rPr>
      </w:pPr>
      <w:r w:rsidRPr="00DB34B4">
        <w:rPr>
          <w:b/>
          <w:bCs/>
        </w:rPr>
        <w:t>Source:</w:t>
      </w:r>
      <w:r w:rsidRPr="00DB34B4">
        <w:rPr>
          <w:b/>
          <w:bCs/>
          <w:color w:val="000000"/>
          <w:shd w:val="clear" w:color="auto" w:fill="FFFFFF"/>
        </w:rPr>
        <w:t xml:space="preserve"> </w:t>
      </w:r>
      <w:r w:rsidRPr="00DB34B4">
        <w:rPr>
          <w:b/>
          <w:bCs/>
        </w:rPr>
        <w:t>(Expert Panel, 2025)</w:t>
      </w:r>
    </w:p>
    <w:p w14:paraId="3DC9CD34" w14:textId="1DBEB017" w:rsidR="001F3B3A" w:rsidRDefault="001F3B3A" w:rsidP="001F3B3A">
      <w:pPr>
        <w:rPr>
          <w:b/>
          <w:bCs/>
        </w:rPr>
      </w:pPr>
      <w:r w:rsidRPr="001F3B3A">
        <w:rPr>
          <w:b/>
          <w:bCs/>
        </w:rPr>
        <w:t>Use of Secondary Data</w:t>
      </w:r>
    </w:p>
    <w:p w14:paraId="49A8ED1C" w14:textId="08B7FDF4" w:rsidR="001F3B3A" w:rsidRDefault="001F3B3A" w:rsidP="001F3B3A">
      <w:r>
        <w:t>As because no primary data is collected from patients, hence there is no requirement for formal ethical approval. However, the study respects the ethical standards of the original research</w:t>
      </w:r>
      <w:r w:rsidR="00DB34B4">
        <w:t xml:space="preserve"> </w:t>
      </w:r>
      <w:r w:rsidR="00DB34B4" w:rsidRPr="00DB34B4">
        <w:t>(Expert Panel, 2025)</w:t>
      </w:r>
      <w:r>
        <w:t xml:space="preserve">. It also acknowledges that many of the included studies may have gone rigorous ethical review processes. </w:t>
      </w:r>
    </w:p>
    <w:p w14:paraId="6269FA77" w14:textId="79EDCC0D" w:rsidR="001F3B3A" w:rsidRDefault="001F3B3A" w:rsidP="001F3B3A">
      <w:pPr>
        <w:rPr>
          <w:b/>
          <w:bCs/>
        </w:rPr>
      </w:pPr>
      <w:r w:rsidRPr="001F3B3A">
        <w:rPr>
          <w:b/>
          <w:bCs/>
        </w:rPr>
        <w:t>Transparency and Integrity</w:t>
      </w:r>
    </w:p>
    <w:p w14:paraId="26659139" w14:textId="373784AC" w:rsidR="001F3B3A" w:rsidRDefault="001F3B3A" w:rsidP="001F3B3A">
      <w:r>
        <w:t xml:space="preserve">All sources are cited accurately in this research. Plagiarism is also avoided by paraphrasing responsibly along with crediting authors for their contributions. Furthermore, transparency is </w:t>
      </w:r>
      <w:r>
        <w:lastRenderedPageBreak/>
        <w:t>also maintained by clearly documenting the search strategy and the data extraction methods</w:t>
      </w:r>
      <w:r w:rsidR="00DB34B4">
        <w:t xml:space="preserve"> </w:t>
      </w:r>
      <w:r w:rsidR="00DB34B4" w:rsidRPr="00DB34B4">
        <w:t>(Expert Panel, 2025)</w:t>
      </w:r>
      <w:r>
        <w:t xml:space="preserve">. </w:t>
      </w:r>
    </w:p>
    <w:p w14:paraId="341B0010" w14:textId="2AB804ED" w:rsidR="00BC51C0" w:rsidRDefault="00BC51C0" w:rsidP="001F3B3A">
      <w:pPr>
        <w:rPr>
          <w:b/>
          <w:bCs/>
        </w:rPr>
      </w:pPr>
      <w:r w:rsidRPr="00BC51C0">
        <w:rPr>
          <w:b/>
          <w:bCs/>
        </w:rPr>
        <w:t>Respect for Vulnerable Populations</w:t>
      </w:r>
    </w:p>
    <w:p w14:paraId="2B23CEF3" w14:textId="46981ACE" w:rsidR="008073AD" w:rsidRDefault="00F06F92" w:rsidP="001F3B3A">
      <w:r>
        <w:t xml:space="preserve">Although the study does not involve direct interaction with patients, still sensitivity to the subject matter is essential. </w:t>
      </w:r>
      <w:r w:rsidR="008073AD">
        <w:t>In that context, depression in EOL care involves vulnerable individuals and the research is conducted by respecting their dignity and experiences</w:t>
      </w:r>
      <w:r w:rsidR="00DB34B4">
        <w:t xml:space="preserve"> </w:t>
      </w:r>
      <w:r w:rsidR="00DB34B4" w:rsidRPr="00DB34B4">
        <w:t>(Expert Panel, 2025)</w:t>
      </w:r>
      <w:r w:rsidR="008073AD">
        <w:t>.</w:t>
      </w:r>
      <w:r w:rsidR="00DB34B4">
        <w:t xml:space="preserve"> </w:t>
      </w:r>
      <w:r w:rsidR="008073AD">
        <w:t xml:space="preserve"> </w:t>
      </w:r>
    </w:p>
    <w:p w14:paraId="07E5D073" w14:textId="77777777" w:rsidR="00777936" w:rsidRDefault="00777936" w:rsidP="001F3B3A">
      <w:r w:rsidRPr="00777936">
        <w:rPr>
          <w:b/>
          <w:bCs/>
        </w:rPr>
        <w:t>Data Management</w:t>
      </w:r>
      <w:r w:rsidRPr="00777936">
        <w:t xml:space="preserve"> </w:t>
      </w:r>
    </w:p>
    <w:p w14:paraId="7CA38B1E" w14:textId="7424E2D0" w:rsidR="00BB3B9E" w:rsidRDefault="00777936" w:rsidP="00777936">
      <w:r>
        <w:t>All the collected data are organised in a systematic way. It is also stored securely to prevent loss or misinterpretation</w:t>
      </w:r>
      <w:r w:rsidR="00097140">
        <w:t xml:space="preserve"> (</w:t>
      </w:r>
      <w:r w:rsidR="00097140" w:rsidRPr="00B866DD">
        <w:t>Leblanc</w:t>
      </w:r>
      <w:r w:rsidR="00097140">
        <w:t xml:space="preserve"> </w:t>
      </w:r>
      <w:r w:rsidR="00097140" w:rsidRPr="00694E9A">
        <w:rPr>
          <w:i/>
          <w:iCs/>
        </w:rPr>
        <w:t>et al.,</w:t>
      </w:r>
      <w:r w:rsidR="00097140">
        <w:t xml:space="preserve"> 2023)</w:t>
      </w:r>
      <w:r>
        <w:t xml:space="preserve">. Furthermore, only publicly available sources are used to remain compliant with copyright and access regulations. </w:t>
      </w:r>
      <w:r w:rsidR="00F06F92">
        <w:t xml:space="preserve"> </w:t>
      </w:r>
    </w:p>
    <w:p w14:paraId="1A2CBBED" w14:textId="77777777" w:rsidR="00BB3B9E" w:rsidRDefault="00BB3B9E">
      <w:pPr>
        <w:spacing w:line="259" w:lineRule="auto"/>
        <w:jc w:val="left"/>
      </w:pPr>
      <w:r>
        <w:br w:type="page"/>
      </w:r>
    </w:p>
    <w:p w14:paraId="75FDA790" w14:textId="5E741BF5" w:rsidR="00BC51C0" w:rsidRDefault="00830590" w:rsidP="00830590">
      <w:pPr>
        <w:pStyle w:val="Heading2"/>
      </w:pPr>
      <w:bookmarkStart w:id="17" w:name="_Toc216127079"/>
      <w:r>
        <w:lastRenderedPageBreak/>
        <w:t>Results</w:t>
      </w:r>
      <w:bookmarkEnd w:id="17"/>
    </w:p>
    <w:p w14:paraId="5E5EAADD" w14:textId="056540D1" w:rsidR="00830590" w:rsidRDefault="001D0854" w:rsidP="00830590">
      <w:r>
        <w:t xml:space="preserve">The scoping review that follows primarily synthesised six key studies that were published between the year 2020 and 2023. They address stigma and therapeutic interventions along with organisational practices too. All of them are relevant to depression among patients suffering from end-of-life conditions. </w:t>
      </w:r>
      <w:r w:rsidR="00DA4669">
        <w:t xml:space="preserve">The studies chosen are qualitative in nature and includes systematic reviews and meta-analyses and also policy-oriented analyses. All of them offer diverse perspectives on the barriers and solutions in mental healthcare. When observed together, they collectively highlight the persistent influence of stigma and the promise of compassion-focused strategies. Furthermore, role of safety culture and governance in shaping effective interventions are also covered. </w:t>
      </w:r>
    </w:p>
    <w:p w14:paraId="4265F1C2" w14:textId="1707588A" w:rsidR="00DA4669" w:rsidRDefault="00B03FB9" w:rsidP="00B03FB9">
      <w:pPr>
        <w:pStyle w:val="Heading2"/>
      </w:pPr>
      <w:bookmarkStart w:id="18" w:name="_Toc216127080"/>
      <w:r w:rsidRPr="00B03FB9">
        <w:t>Summary of Selected Studies</w:t>
      </w:r>
      <w:bookmarkEnd w:id="18"/>
    </w:p>
    <w:tbl>
      <w:tblPr>
        <w:tblStyle w:val="TableGrid"/>
        <w:tblW w:w="0" w:type="auto"/>
        <w:tblLook w:val="04A0" w:firstRow="1" w:lastRow="0" w:firstColumn="1" w:lastColumn="0" w:noHBand="0" w:noVBand="1"/>
      </w:tblPr>
      <w:tblGrid>
        <w:gridCol w:w="1659"/>
        <w:gridCol w:w="1748"/>
        <w:gridCol w:w="2230"/>
        <w:gridCol w:w="1741"/>
        <w:gridCol w:w="1638"/>
      </w:tblGrid>
      <w:tr w:rsidR="00B03FB9" w14:paraId="66A3DC68" w14:textId="77777777" w:rsidTr="00A16AE9">
        <w:tc>
          <w:tcPr>
            <w:tcW w:w="1659" w:type="dxa"/>
            <w:shd w:val="clear" w:color="auto" w:fill="B4C6E7" w:themeFill="accent1" w:themeFillTint="66"/>
          </w:tcPr>
          <w:p w14:paraId="3096DE41" w14:textId="5FFF94C7" w:rsidR="00B03FB9" w:rsidRPr="00167515" w:rsidRDefault="00B03FB9" w:rsidP="00B03FB9">
            <w:pPr>
              <w:rPr>
                <w:b/>
                <w:bCs/>
              </w:rPr>
            </w:pPr>
            <w:r w:rsidRPr="00167515">
              <w:rPr>
                <w:b/>
                <w:bCs/>
              </w:rPr>
              <w:t>Author and Year</w:t>
            </w:r>
          </w:p>
        </w:tc>
        <w:tc>
          <w:tcPr>
            <w:tcW w:w="1748" w:type="dxa"/>
            <w:shd w:val="clear" w:color="auto" w:fill="B4C6E7" w:themeFill="accent1" w:themeFillTint="66"/>
          </w:tcPr>
          <w:p w14:paraId="26D925ED" w14:textId="5FF6CC47" w:rsidR="00B03FB9" w:rsidRPr="00167515" w:rsidRDefault="00B03FB9" w:rsidP="00B03FB9">
            <w:pPr>
              <w:rPr>
                <w:b/>
                <w:bCs/>
              </w:rPr>
            </w:pPr>
            <w:r w:rsidRPr="00167515">
              <w:rPr>
                <w:b/>
                <w:bCs/>
              </w:rPr>
              <w:t>Study Type</w:t>
            </w:r>
          </w:p>
        </w:tc>
        <w:tc>
          <w:tcPr>
            <w:tcW w:w="2230" w:type="dxa"/>
            <w:shd w:val="clear" w:color="auto" w:fill="B4C6E7" w:themeFill="accent1" w:themeFillTint="66"/>
          </w:tcPr>
          <w:p w14:paraId="7390C56B" w14:textId="6BCA6864" w:rsidR="00B03FB9" w:rsidRPr="00167515" w:rsidRDefault="00B03FB9" w:rsidP="00B03FB9">
            <w:pPr>
              <w:rPr>
                <w:b/>
                <w:bCs/>
              </w:rPr>
            </w:pPr>
            <w:r w:rsidRPr="00167515">
              <w:rPr>
                <w:b/>
                <w:bCs/>
              </w:rPr>
              <w:t>Focus</w:t>
            </w:r>
          </w:p>
        </w:tc>
        <w:tc>
          <w:tcPr>
            <w:tcW w:w="1741" w:type="dxa"/>
            <w:shd w:val="clear" w:color="auto" w:fill="B4C6E7" w:themeFill="accent1" w:themeFillTint="66"/>
          </w:tcPr>
          <w:p w14:paraId="13F28F49" w14:textId="3B321E94" w:rsidR="00B03FB9" w:rsidRPr="00167515" w:rsidRDefault="00B03FB9" w:rsidP="00B03FB9">
            <w:pPr>
              <w:rPr>
                <w:b/>
                <w:bCs/>
              </w:rPr>
            </w:pPr>
            <w:r w:rsidRPr="00167515">
              <w:rPr>
                <w:b/>
                <w:bCs/>
              </w:rPr>
              <w:t>Key Findings</w:t>
            </w:r>
          </w:p>
        </w:tc>
        <w:tc>
          <w:tcPr>
            <w:tcW w:w="1638" w:type="dxa"/>
            <w:shd w:val="clear" w:color="auto" w:fill="B4C6E7" w:themeFill="accent1" w:themeFillTint="66"/>
          </w:tcPr>
          <w:p w14:paraId="5B6FAF45" w14:textId="102DF7F0" w:rsidR="00B03FB9" w:rsidRPr="00167515" w:rsidRDefault="00B03FB9" w:rsidP="00B03FB9">
            <w:pPr>
              <w:rPr>
                <w:b/>
                <w:bCs/>
              </w:rPr>
            </w:pPr>
            <w:r w:rsidRPr="00167515">
              <w:rPr>
                <w:b/>
                <w:bCs/>
              </w:rPr>
              <w:t>Relevance to Review Questions</w:t>
            </w:r>
          </w:p>
        </w:tc>
      </w:tr>
      <w:tr w:rsidR="00B03FB9" w14:paraId="20071C7D" w14:textId="77777777" w:rsidTr="00A16AE9">
        <w:tc>
          <w:tcPr>
            <w:tcW w:w="1659" w:type="dxa"/>
            <w:shd w:val="clear" w:color="auto" w:fill="B4C6E7" w:themeFill="accent1" w:themeFillTint="66"/>
          </w:tcPr>
          <w:p w14:paraId="374B62AA" w14:textId="6895049D" w:rsidR="00B03FB9" w:rsidRDefault="00167515" w:rsidP="00B03FB9">
            <w:r w:rsidRPr="00167515">
              <w:t xml:space="preserve">Alcalde </w:t>
            </w:r>
            <w:r>
              <w:t>and</w:t>
            </w:r>
            <w:r w:rsidRPr="00167515">
              <w:t xml:space="preserve"> Zimmermann</w:t>
            </w:r>
            <w:r w:rsidR="000B58B9">
              <w:t>,</w:t>
            </w:r>
            <w:r w:rsidRPr="00167515">
              <w:t xml:space="preserve"> (2022)</w:t>
            </w:r>
          </w:p>
        </w:tc>
        <w:tc>
          <w:tcPr>
            <w:tcW w:w="1748" w:type="dxa"/>
            <w:shd w:val="clear" w:color="auto" w:fill="B4C6E7" w:themeFill="accent1" w:themeFillTint="66"/>
          </w:tcPr>
          <w:p w14:paraId="6214E846" w14:textId="6A7D871F" w:rsidR="00B03FB9" w:rsidRDefault="00167515" w:rsidP="00B03FB9">
            <w:r w:rsidRPr="00167515">
              <w:t>Review</w:t>
            </w:r>
          </w:p>
        </w:tc>
        <w:tc>
          <w:tcPr>
            <w:tcW w:w="2230" w:type="dxa"/>
            <w:shd w:val="clear" w:color="auto" w:fill="B4C6E7" w:themeFill="accent1" w:themeFillTint="66"/>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933"/>
            </w:tblGrid>
            <w:tr w:rsidR="000B58B9" w:rsidRPr="000B58B9" w14:paraId="26767E11" w14:textId="77777777">
              <w:trPr>
                <w:tblCellSpacing w:w="15" w:type="dxa"/>
              </w:trPr>
              <w:tc>
                <w:tcPr>
                  <w:tcW w:w="0" w:type="auto"/>
                  <w:vAlign w:val="center"/>
                  <w:hideMark/>
                </w:tcPr>
                <w:p w14:paraId="51D01887" w14:textId="77777777" w:rsidR="000B58B9" w:rsidRPr="000B58B9" w:rsidRDefault="000B58B9" w:rsidP="000B58B9">
                  <w:pPr>
                    <w:spacing w:after="0" w:line="240" w:lineRule="auto"/>
                    <w:jc w:val="left"/>
                    <w:rPr>
                      <w:rFonts w:eastAsia="Times New Roman" w:cs="Times New Roman"/>
                      <w:sz w:val="20"/>
                      <w:szCs w:val="24"/>
                      <w:lang w:val="en-IN" w:eastAsia="en-IN"/>
                    </w:rPr>
                  </w:pPr>
                </w:p>
              </w:tc>
              <w:tc>
                <w:tcPr>
                  <w:tcW w:w="0" w:type="auto"/>
                  <w:vAlign w:val="center"/>
                  <w:hideMark/>
                </w:tcPr>
                <w:p w14:paraId="3749D4D3" w14:textId="3F8B781D" w:rsidR="000B58B9" w:rsidRPr="000B58B9" w:rsidRDefault="000B58B9" w:rsidP="000B58B9">
                  <w:pPr>
                    <w:rPr>
                      <w:lang w:val="en-IN" w:eastAsia="en-IN"/>
                    </w:rPr>
                  </w:pPr>
                  <w:r w:rsidRPr="000B58B9">
                    <w:rPr>
                      <w:lang w:val="en-IN" w:eastAsia="en-IN"/>
                    </w:rPr>
                    <w:t>Stigma</w:t>
                  </w:r>
                  <w:r>
                    <w:rPr>
                      <w:lang w:val="en-IN" w:eastAsia="en-IN"/>
                    </w:rPr>
                    <w:t xml:space="preserve"> in </w:t>
                  </w:r>
                  <w:r w:rsidRPr="000B58B9">
                    <w:rPr>
                      <w:lang w:val="en-IN" w:eastAsia="en-IN"/>
                    </w:rPr>
                    <w:t>palliative care</w:t>
                  </w:r>
                </w:p>
              </w:tc>
            </w:tr>
          </w:tbl>
          <w:p w14:paraId="571FC16F" w14:textId="77777777" w:rsidR="00B03FB9" w:rsidRDefault="00B03FB9" w:rsidP="00B03FB9"/>
        </w:tc>
        <w:tc>
          <w:tcPr>
            <w:tcW w:w="1741" w:type="dxa"/>
            <w:shd w:val="clear" w:color="auto" w:fill="B4C6E7" w:themeFill="accent1" w:themeFillTint="66"/>
          </w:tcPr>
          <w:p w14:paraId="784CB0C3" w14:textId="415B340C" w:rsidR="00B03FB9" w:rsidRDefault="008F00F0" w:rsidP="00B03FB9">
            <w:r w:rsidRPr="008F00F0">
              <w:t>Identified cultural and institutional origins of stigma; proposed education and communication strategies.</w:t>
            </w:r>
          </w:p>
        </w:tc>
        <w:tc>
          <w:tcPr>
            <w:tcW w:w="1638" w:type="dxa"/>
            <w:shd w:val="clear" w:color="auto" w:fill="B4C6E7" w:themeFill="accent1" w:themeFillTint="66"/>
          </w:tcPr>
          <w:p w14:paraId="31262931" w14:textId="68A64690" w:rsidR="00B03FB9" w:rsidRDefault="008F00F0" w:rsidP="00B03FB9">
            <w:r w:rsidRPr="008F00F0">
              <w:t>Demonstrates stigma as a barrier and outlines potential solutions.</w:t>
            </w:r>
          </w:p>
        </w:tc>
      </w:tr>
      <w:tr w:rsidR="00B03FB9" w14:paraId="02700A50" w14:textId="77777777" w:rsidTr="00A16AE9">
        <w:tc>
          <w:tcPr>
            <w:tcW w:w="1659" w:type="dxa"/>
            <w:shd w:val="clear" w:color="auto" w:fill="B4C6E7" w:themeFill="accent1" w:themeFillTint="66"/>
          </w:tcPr>
          <w:p w14:paraId="4BDC992A" w14:textId="792EF70C" w:rsidR="00B03FB9" w:rsidRDefault="008F00F0" w:rsidP="00B03FB9">
            <w:r w:rsidRPr="008F00F0">
              <w:lastRenderedPageBreak/>
              <w:t xml:space="preserve">Carbonell </w:t>
            </w:r>
            <w:r w:rsidRPr="008F00F0">
              <w:rPr>
                <w:i/>
                <w:iCs/>
              </w:rPr>
              <w:t>et al</w:t>
            </w:r>
            <w:r w:rsidRPr="008F00F0">
              <w:t>.</w:t>
            </w:r>
            <w:r>
              <w:t>,</w:t>
            </w:r>
            <w:r w:rsidRPr="008F00F0">
              <w:t xml:space="preserve"> (2020)</w:t>
            </w:r>
          </w:p>
        </w:tc>
        <w:tc>
          <w:tcPr>
            <w:tcW w:w="1748" w:type="dxa"/>
            <w:shd w:val="clear" w:color="auto" w:fill="B4C6E7" w:themeFill="accent1" w:themeFillTint="66"/>
          </w:tcPr>
          <w:p w14:paraId="68ECAB1C" w14:textId="477DE759" w:rsidR="00B03FB9" w:rsidRDefault="008F00F0" w:rsidP="00B03FB9">
            <w:r w:rsidRPr="008F00F0">
              <w:t>Systematic review</w:t>
            </w:r>
          </w:p>
        </w:tc>
        <w:tc>
          <w:tcPr>
            <w:tcW w:w="2230" w:type="dxa"/>
            <w:shd w:val="clear" w:color="auto" w:fill="B4C6E7" w:themeFill="accent1" w:themeFillTint="66"/>
          </w:tcPr>
          <w:p w14:paraId="5A6D3C9E" w14:textId="163177CB" w:rsidR="00B03FB9" w:rsidRDefault="008F00F0" w:rsidP="00B03FB9">
            <w:r w:rsidRPr="008F00F0">
              <w:t>Barriers in mental healthcare</w:t>
            </w:r>
          </w:p>
        </w:tc>
        <w:tc>
          <w:tcPr>
            <w:tcW w:w="1741" w:type="dxa"/>
            <w:shd w:val="clear" w:color="auto" w:fill="B4C6E7" w:themeFill="accent1" w:themeFillTint="66"/>
          </w:tcPr>
          <w:p w14:paraId="2BBB655F" w14:textId="5934CC98" w:rsidR="00B03FB9" w:rsidRDefault="008F00F0" w:rsidP="00B03FB9">
            <w:r w:rsidRPr="008F00F0">
              <w:t>Found systemic challenges, including stigma and resource gaps, impacting families and patients.</w:t>
            </w:r>
          </w:p>
        </w:tc>
        <w:tc>
          <w:tcPr>
            <w:tcW w:w="1638" w:type="dxa"/>
            <w:shd w:val="clear" w:color="auto" w:fill="B4C6E7" w:themeFill="accent1" w:themeFillTint="66"/>
          </w:tcPr>
          <w:p w14:paraId="4F2CBD89" w14:textId="60E6FB1D" w:rsidR="00B03FB9" w:rsidRDefault="008F00F0" w:rsidP="00B03FB9">
            <w:r w:rsidRPr="008F00F0">
              <w:t>Highlights structural barriers relevant to EOL depression care.</w:t>
            </w:r>
          </w:p>
        </w:tc>
      </w:tr>
      <w:tr w:rsidR="00B03FB9" w14:paraId="4CA5BEDA" w14:textId="77777777" w:rsidTr="00A16AE9">
        <w:tc>
          <w:tcPr>
            <w:tcW w:w="1659" w:type="dxa"/>
            <w:shd w:val="clear" w:color="auto" w:fill="B4C6E7" w:themeFill="accent1" w:themeFillTint="66"/>
          </w:tcPr>
          <w:p w14:paraId="1F4854DD" w14:textId="02138A39" w:rsidR="00B03FB9" w:rsidRDefault="008F00F0" w:rsidP="00B03FB9">
            <w:r w:rsidRPr="008F00F0">
              <w:t xml:space="preserve">Millard </w:t>
            </w:r>
            <w:r w:rsidRPr="008F00F0">
              <w:rPr>
                <w:i/>
                <w:iCs/>
              </w:rPr>
              <w:t>et al.,</w:t>
            </w:r>
            <w:r w:rsidRPr="008F00F0">
              <w:t xml:space="preserve"> (2023)</w:t>
            </w:r>
          </w:p>
        </w:tc>
        <w:tc>
          <w:tcPr>
            <w:tcW w:w="1748" w:type="dxa"/>
            <w:shd w:val="clear" w:color="auto" w:fill="B4C6E7" w:themeFill="accent1" w:themeFillTint="66"/>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2"/>
              <w:gridCol w:w="81"/>
            </w:tblGrid>
            <w:tr w:rsidR="008F00F0" w:rsidRPr="008F00F0" w14:paraId="15189F4A" w14:textId="77777777">
              <w:trPr>
                <w:tblCellSpacing w:w="15" w:type="dxa"/>
              </w:trPr>
              <w:tc>
                <w:tcPr>
                  <w:tcW w:w="0" w:type="auto"/>
                  <w:vAlign w:val="center"/>
                  <w:hideMark/>
                </w:tcPr>
                <w:p w14:paraId="785C7AAF" w14:textId="77777777" w:rsidR="008F00F0" w:rsidRPr="008F00F0" w:rsidRDefault="008F00F0" w:rsidP="008F00F0">
                  <w:pPr>
                    <w:spacing w:after="0" w:line="240" w:lineRule="auto"/>
                    <w:jc w:val="left"/>
                    <w:rPr>
                      <w:rFonts w:eastAsia="Times New Roman" w:cs="Times New Roman"/>
                      <w:szCs w:val="24"/>
                      <w:lang w:val="en-IN" w:eastAsia="en-IN"/>
                    </w:rPr>
                  </w:pPr>
                  <w:r w:rsidRPr="008F00F0">
                    <w:rPr>
                      <w:rFonts w:eastAsia="Times New Roman" w:cs="Times New Roman"/>
                      <w:szCs w:val="24"/>
                      <w:lang w:val="en-IN" w:eastAsia="en-IN"/>
                    </w:rPr>
                    <w:t>Meta</w:t>
                  </w:r>
                  <w:r w:rsidRPr="008F00F0">
                    <w:rPr>
                      <w:rFonts w:eastAsia="Times New Roman" w:cs="Times New Roman"/>
                      <w:szCs w:val="24"/>
                      <w:lang w:val="en-IN" w:eastAsia="en-IN"/>
                    </w:rPr>
                    <w:noBreakHyphen/>
                    <w:t>analysis</w:t>
                  </w:r>
                </w:p>
              </w:tc>
              <w:tc>
                <w:tcPr>
                  <w:tcW w:w="0" w:type="auto"/>
                  <w:vAlign w:val="center"/>
                  <w:hideMark/>
                </w:tcPr>
                <w:p w14:paraId="0EDB7B5F" w14:textId="77777777" w:rsidR="008F00F0" w:rsidRPr="008F00F0" w:rsidRDefault="008F00F0" w:rsidP="008F00F0">
                  <w:pPr>
                    <w:spacing w:after="0" w:line="240" w:lineRule="auto"/>
                    <w:jc w:val="left"/>
                    <w:rPr>
                      <w:rFonts w:eastAsia="Times New Roman" w:cs="Times New Roman"/>
                      <w:szCs w:val="24"/>
                      <w:lang w:val="en-IN" w:eastAsia="en-IN"/>
                    </w:rPr>
                  </w:pPr>
                </w:p>
              </w:tc>
            </w:tr>
          </w:tbl>
          <w:p w14:paraId="34EC65CD" w14:textId="77777777" w:rsidR="00B03FB9" w:rsidRDefault="00B03FB9" w:rsidP="00B03FB9"/>
        </w:tc>
        <w:tc>
          <w:tcPr>
            <w:tcW w:w="2230" w:type="dxa"/>
            <w:shd w:val="clear" w:color="auto" w:fill="B4C6E7" w:themeFill="accent1" w:themeFillTint="66"/>
          </w:tcPr>
          <w:p w14:paraId="6C0A26D6" w14:textId="0BEEA98B" w:rsidR="00B03FB9" w:rsidRDefault="008F00F0" w:rsidP="00B03FB9">
            <w:r w:rsidRPr="008F00F0">
              <w:t>Compassion</w:t>
            </w:r>
            <w:r w:rsidRPr="008F00F0">
              <w:noBreakHyphen/>
              <w:t>focused therapy</w:t>
            </w:r>
          </w:p>
        </w:tc>
        <w:tc>
          <w:tcPr>
            <w:tcW w:w="1741" w:type="dxa"/>
            <w:shd w:val="clear" w:color="auto" w:fill="B4C6E7" w:themeFill="accent1" w:themeFillTint="66"/>
          </w:tcPr>
          <w:p w14:paraId="5C80D6E0" w14:textId="1AA5CF94" w:rsidR="00B03FB9" w:rsidRDefault="008F00F0" w:rsidP="00B03FB9">
            <w:r w:rsidRPr="008F00F0">
              <w:t>Reported significant reductions in depressive symptoms across clinical populations.</w:t>
            </w:r>
          </w:p>
        </w:tc>
        <w:tc>
          <w:tcPr>
            <w:tcW w:w="1638" w:type="dxa"/>
            <w:shd w:val="clear" w:color="auto" w:fill="B4C6E7" w:themeFill="accent1" w:themeFillTint="66"/>
          </w:tcPr>
          <w:p w14:paraId="55C04862" w14:textId="38C44891" w:rsidR="00B03FB9" w:rsidRDefault="008F00F0" w:rsidP="00B03FB9">
            <w:r w:rsidRPr="008F00F0">
              <w:t>Shows effectiveness of new therapeutic interventions.</w:t>
            </w:r>
          </w:p>
        </w:tc>
      </w:tr>
      <w:tr w:rsidR="00B03FB9" w14:paraId="13648802" w14:textId="77777777" w:rsidTr="00A16AE9">
        <w:tc>
          <w:tcPr>
            <w:tcW w:w="1659" w:type="dxa"/>
            <w:shd w:val="clear" w:color="auto" w:fill="B4C6E7" w:themeFill="accent1" w:themeFillTint="66"/>
          </w:tcPr>
          <w:p w14:paraId="0D979694" w14:textId="0D00C75B" w:rsidR="00B03FB9" w:rsidRDefault="008F00F0" w:rsidP="00B03FB9">
            <w:r w:rsidRPr="008F00F0">
              <w:t xml:space="preserve">Ashcroft </w:t>
            </w:r>
            <w:r w:rsidRPr="008F00F0">
              <w:rPr>
                <w:i/>
                <w:iCs/>
              </w:rPr>
              <w:t>et al.</w:t>
            </w:r>
            <w:r>
              <w:rPr>
                <w:i/>
                <w:iCs/>
              </w:rPr>
              <w:t>,</w:t>
            </w:r>
            <w:r w:rsidRPr="008F00F0">
              <w:t xml:space="preserve"> (2021)</w:t>
            </w:r>
          </w:p>
        </w:tc>
        <w:tc>
          <w:tcPr>
            <w:tcW w:w="1748" w:type="dxa"/>
            <w:shd w:val="clear" w:color="auto" w:fill="B4C6E7" w:themeFill="accent1" w:themeFillTint="66"/>
          </w:tcPr>
          <w:p w14:paraId="0B785607" w14:textId="4B9DC1F6" w:rsidR="00B03FB9" w:rsidRDefault="008F00F0" w:rsidP="00B03FB9">
            <w:r w:rsidRPr="008F00F0">
              <w:t>Qualitative study</w:t>
            </w:r>
          </w:p>
        </w:tc>
        <w:tc>
          <w:tcPr>
            <w:tcW w:w="2230" w:type="dxa"/>
            <w:shd w:val="clear" w:color="auto" w:fill="B4C6E7" w:themeFill="accent1" w:themeFillTint="66"/>
          </w:tcPr>
          <w:p w14:paraId="22890F1B" w14:textId="6CC84C91" w:rsidR="00B03FB9" w:rsidRDefault="008F00F0" w:rsidP="00B03FB9">
            <w:r w:rsidRPr="008F00F0">
              <w:t>Patient perspectives</w:t>
            </w:r>
          </w:p>
        </w:tc>
        <w:tc>
          <w:tcPr>
            <w:tcW w:w="1741" w:type="dxa"/>
            <w:shd w:val="clear" w:color="auto" w:fill="B4C6E7" w:themeFill="accent1" w:themeFillTint="66"/>
          </w:tcPr>
          <w:p w14:paraId="7F153A00" w14:textId="2D257AE9" w:rsidR="00B03FB9" w:rsidRDefault="008F00F0" w:rsidP="00B03FB9">
            <w:r w:rsidRPr="008F00F0">
              <w:t>Patients valued empathy and continuity but reported stigma and gaps in psychological support.</w:t>
            </w:r>
          </w:p>
        </w:tc>
        <w:tc>
          <w:tcPr>
            <w:tcW w:w="1638" w:type="dxa"/>
            <w:shd w:val="clear" w:color="auto" w:fill="B4C6E7" w:themeFill="accent1" w:themeFillTint="66"/>
          </w:tcPr>
          <w:p w14:paraId="6C5EFEDE" w14:textId="086754C6" w:rsidR="00B03FB9" w:rsidRDefault="008F00F0" w:rsidP="00B03FB9">
            <w:r w:rsidRPr="008F00F0">
              <w:t>Provides insight into patient experiences of stigma and care quality.</w:t>
            </w:r>
          </w:p>
        </w:tc>
      </w:tr>
      <w:tr w:rsidR="00B03FB9" w14:paraId="20097493" w14:textId="77777777" w:rsidTr="00A16AE9">
        <w:tc>
          <w:tcPr>
            <w:tcW w:w="1659" w:type="dxa"/>
            <w:shd w:val="clear" w:color="auto" w:fill="B4C6E7" w:themeFill="accent1" w:themeFillTint="66"/>
          </w:tcPr>
          <w:p w14:paraId="12C263DC" w14:textId="6E0E7201" w:rsidR="00B03FB9" w:rsidRDefault="008F00F0" w:rsidP="00B03FB9">
            <w:r w:rsidRPr="008F00F0">
              <w:t xml:space="preserve">Weigl </w:t>
            </w:r>
            <w:r w:rsidRPr="008F00F0">
              <w:rPr>
                <w:i/>
                <w:iCs/>
              </w:rPr>
              <w:t>et al.</w:t>
            </w:r>
            <w:r>
              <w:rPr>
                <w:i/>
                <w:iCs/>
              </w:rPr>
              <w:t>,</w:t>
            </w:r>
            <w:r w:rsidRPr="008F00F0">
              <w:t xml:space="preserve"> (2023)</w:t>
            </w:r>
          </w:p>
        </w:tc>
        <w:tc>
          <w:tcPr>
            <w:tcW w:w="1748" w:type="dxa"/>
            <w:shd w:val="clear" w:color="auto" w:fill="B4C6E7" w:themeFill="accent1" w:themeFillTint="66"/>
          </w:tcPr>
          <w:p w14:paraId="467DAC10" w14:textId="70F21544" w:rsidR="00B03FB9" w:rsidRDefault="008F00F0" w:rsidP="00B03FB9">
            <w:r w:rsidRPr="008F00F0">
              <w:t>Modelling study</w:t>
            </w:r>
          </w:p>
        </w:tc>
        <w:tc>
          <w:tcPr>
            <w:tcW w:w="2230" w:type="dxa"/>
            <w:shd w:val="clear" w:color="auto" w:fill="B4C6E7" w:themeFill="accent1" w:themeFillTint="66"/>
          </w:tcPr>
          <w:p w14:paraId="5E3EC40B" w14:textId="76D5D856" w:rsidR="00B03FB9" w:rsidRDefault="008F00F0" w:rsidP="00B03FB9">
            <w:r w:rsidRPr="008F00F0">
              <w:t>Safety culture</w:t>
            </w:r>
          </w:p>
        </w:tc>
        <w:tc>
          <w:tcPr>
            <w:tcW w:w="1741" w:type="dxa"/>
            <w:shd w:val="clear" w:color="auto" w:fill="B4C6E7" w:themeFill="accent1" w:themeFillTint="66"/>
          </w:tcPr>
          <w:p w14:paraId="28F3B8DB" w14:textId="45C9AE55" w:rsidR="00B03FB9" w:rsidRDefault="008F00F0" w:rsidP="00B03FB9">
            <w:r w:rsidRPr="008F00F0">
              <w:t xml:space="preserve">Demonstrated that virtual coaching </w:t>
            </w:r>
            <w:r w:rsidRPr="008F00F0">
              <w:lastRenderedPageBreak/>
              <w:t>improved communication and reduced risks of depression.</w:t>
            </w:r>
          </w:p>
        </w:tc>
        <w:tc>
          <w:tcPr>
            <w:tcW w:w="1638" w:type="dxa"/>
            <w:shd w:val="clear" w:color="auto" w:fill="B4C6E7" w:themeFill="accent1" w:themeFillTint="66"/>
          </w:tcPr>
          <w:p w14:paraId="290781C0" w14:textId="30B24148" w:rsidR="00B03FB9" w:rsidRDefault="008F00F0" w:rsidP="00B03FB9">
            <w:r w:rsidRPr="008F00F0">
              <w:lastRenderedPageBreak/>
              <w:t xml:space="preserve">Links safety culture to improved </w:t>
            </w:r>
            <w:r w:rsidRPr="008F00F0">
              <w:lastRenderedPageBreak/>
              <w:t>psychological outcomes.</w:t>
            </w:r>
          </w:p>
        </w:tc>
      </w:tr>
      <w:tr w:rsidR="008F00F0" w14:paraId="6167D165" w14:textId="77777777" w:rsidTr="00A16AE9">
        <w:tc>
          <w:tcPr>
            <w:tcW w:w="1659" w:type="dxa"/>
            <w:shd w:val="clear" w:color="auto" w:fill="B4C6E7" w:themeFill="accent1" w:themeFillTint="66"/>
          </w:tcPr>
          <w:p w14:paraId="373FF5F5" w14:textId="151FF6C1" w:rsidR="008F00F0" w:rsidRPr="008F00F0" w:rsidRDefault="008F00F0" w:rsidP="00B03FB9">
            <w:r w:rsidRPr="008F00F0">
              <w:lastRenderedPageBreak/>
              <w:t xml:space="preserve">Moshe </w:t>
            </w:r>
            <w:r w:rsidRPr="008F00F0">
              <w:rPr>
                <w:i/>
                <w:iCs/>
              </w:rPr>
              <w:t>et al.</w:t>
            </w:r>
            <w:r>
              <w:rPr>
                <w:i/>
                <w:iCs/>
              </w:rPr>
              <w:t>,</w:t>
            </w:r>
            <w:r w:rsidRPr="008F00F0">
              <w:t xml:space="preserve"> (2021)</w:t>
            </w:r>
          </w:p>
        </w:tc>
        <w:tc>
          <w:tcPr>
            <w:tcW w:w="1748" w:type="dxa"/>
            <w:shd w:val="clear" w:color="auto" w:fill="B4C6E7" w:themeFill="accent1" w:themeFillTint="66"/>
          </w:tcPr>
          <w:p w14:paraId="2BCB827C" w14:textId="5D3BB9FA" w:rsidR="008F00F0" w:rsidRPr="008F00F0" w:rsidRDefault="008F00F0" w:rsidP="00B03FB9">
            <w:r w:rsidRPr="008F00F0">
              <w:t>Meta</w:t>
            </w:r>
            <w:r w:rsidRPr="008F00F0">
              <w:noBreakHyphen/>
              <w:t>analysis</w:t>
            </w:r>
          </w:p>
        </w:tc>
        <w:tc>
          <w:tcPr>
            <w:tcW w:w="2230" w:type="dxa"/>
            <w:shd w:val="clear" w:color="auto" w:fill="B4C6E7" w:themeFill="accent1" w:themeFillTint="66"/>
          </w:tcPr>
          <w:p w14:paraId="395997A7" w14:textId="6FDA8D53" w:rsidR="008F00F0" w:rsidRPr="008F00F0" w:rsidRDefault="008F00F0" w:rsidP="00B03FB9">
            <w:r w:rsidRPr="008F00F0">
              <w:t>Digital intervention</w:t>
            </w:r>
            <w:r>
              <w:t>s</w:t>
            </w:r>
          </w:p>
        </w:tc>
        <w:tc>
          <w:tcPr>
            <w:tcW w:w="1741" w:type="dxa"/>
            <w:shd w:val="clear" w:color="auto" w:fill="B4C6E7" w:themeFill="accent1" w:themeFillTint="66"/>
          </w:tcPr>
          <w:p w14:paraId="3D1BBBE2" w14:textId="7178D052" w:rsidR="008F00F0" w:rsidRPr="008F00F0" w:rsidRDefault="008F00F0" w:rsidP="00B03FB9">
            <w:r w:rsidRPr="008F00F0">
              <w:t>Found digital therapies effective in reducing depression, improving accessibility, and reducing stigma.</w:t>
            </w:r>
          </w:p>
        </w:tc>
        <w:tc>
          <w:tcPr>
            <w:tcW w:w="1638" w:type="dxa"/>
            <w:shd w:val="clear" w:color="auto" w:fill="B4C6E7" w:themeFill="accent1" w:themeFillTint="66"/>
          </w:tcPr>
          <w:p w14:paraId="6C039B40" w14:textId="6280F529" w:rsidR="008F00F0" w:rsidRPr="008F00F0" w:rsidRDefault="008F00F0" w:rsidP="00B03FB9">
            <w:r w:rsidRPr="008F00F0">
              <w:t>Highlights scalability and acceptability of innovative therapies.</w:t>
            </w:r>
          </w:p>
        </w:tc>
      </w:tr>
    </w:tbl>
    <w:p w14:paraId="550A5194" w14:textId="77777777" w:rsidR="00180E5F" w:rsidRDefault="00180E5F" w:rsidP="00B03FB9"/>
    <w:p w14:paraId="0AB340DF" w14:textId="77777777" w:rsidR="006F7040" w:rsidRDefault="006F7040">
      <w:pPr>
        <w:spacing w:line="259" w:lineRule="auto"/>
        <w:jc w:val="left"/>
        <w:rPr>
          <w:rFonts w:eastAsia="Times New Roman" w:cs="Times New Roman"/>
          <w:b/>
          <w:bCs/>
          <w:sz w:val="26"/>
          <w:szCs w:val="36"/>
          <w:lang w:val="en-IN" w:eastAsia="en-IN"/>
          <w14:ligatures w14:val="standardContextual"/>
        </w:rPr>
      </w:pPr>
      <w:r>
        <w:br w:type="page"/>
      </w:r>
    </w:p>
    <w:p w14:paraId="5191B31D" w14:textId="4BEE294D" w:rsidR="00B03FB9" w:rsidRDefault="00180E5F" w:rsidP="00180E5F">
      <w:pPr>
        <w:pStyle w:val="Heading2"/>
      </w:pPr>
      <w:bookmarkStart w:id="19" w:name="_Toc216127081"/>
      <w:r w:rsidRPr="00180E5F">
        <w:lastRenderedPageBreak/>
        <w:t>Thematic Analysis</w:t>
      </w:r>
      <w:bookmarkEnd w:id="19"/>
    </w:p>
    <w:p w14:paraId="6A5F2BA9" w14:textId="2E048D5B" w:rsidR="006F7040" w:rsidRDefault="006F7040" w:rsidP="006F7040">
      <w:pPr>
        <w:jc w:val="center"/>
      </w:pPr>
      <w:r>
        <w:rPr>
          <w:noProof/>
        </w:rPr>
        <w:drawing>
          <wp:inline distT="0" distB="0" distL="0" distR="0" wp14:anchorId="0A144B1E" wp14:editId="53401AD0">
            <wp:extent cx="4645244" cy="4100830"/>
            <wp:effectExtent l="76200" t="76200" r="136525" b="128270"/>
            <wp:docPr id="81752433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53182" cy="41078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9ACDF2" w14:textId="6884899D" w:rsidR="00055D9F" w:rsidRPr="00DC7B29" w:rsidRDefault="00055D9F" w:rsidP="006F7040">
      <w:pPr>
        <w:jc w:val="center"/>
        <w:rPr>
          <w:b/>
          <w:bCs/>
        </w:rPr>
      </w:pPr>
      <w:r w:rsidRPr="00DC7B29">
        <w:rPr>
          <w:b/>
          <w:bCs/>
        </w:rPr>
        <w:t>Figure:</w:t>
      </w:r>
      <w:r w:rsidR="009E4202" w:rsidRPr="00DC7B29">
        <w:rPr>
          <w:b/>
          <w:bCs/>
        </w:rPr>
        <w:t xml:space="preserve"> Steps to Do a Thematic Analysis</w:t>
      </w:r>
    </w:p>
    <w:p w14:paraId="49C15B5C" w14:textId="66793814" w:rsidR="00055D9F" w:rsidRPr="00DC7B29" w:rsidRDefault="00055D9F" w:rsidP="006F7040">
      <w:pPr>
        <w:jc w:val="center"/>
        <w:rPr>
          <w:b/>
          <w:bCs/>
        </w:rPr>
      </w:pPr>
      <w:r w:rsidRPr="00DC7B29">
        <w:rPr>
          <w:b/>
          <w:bCs/>
        </w:rPr>
        <w:t xml:space="preserve">Source: </w:t>
      </w:r>
      <w:r w:rsidR="00DC7B29" w:rsidRPr="00DC7B29">
        <w:rPr>
          <w:b/>
          <w:bCs/>
        </w:rPr>
        <w:t>(Dye, 2022)</w:t>
      </w:r>
    </w:p>
    <w:p w14:paraId="7C32CB73" w14:textId="2BED7E5C" w:rsidR="00180E5F" w:rsidRDefault="00180E5F" w:rsidP="00180E5F">
      <w:pPr>
        <w:rPr>
          <w:b/>
          <w:bCs/>
        </w:rPr>
      </w:pPr>
      <w:r w:rsidRPr="00180E5F">
        <w:rPr>
          <w:b/>
          <w:bCs/>
        </w:rPr>
        <w:t>1. Stigma as a Barrier</w:t>
      </w:r>
    </w:p>
    <w:p w14:paraId="40AFA222" w14:textId="3B168D4D" w:rsidR="00180E5F" w:rsidRDefault="00180E5F" w:rsidP="00180E5F">
      <w:r w:rsidRPr="00180E5F">
        <w:t>Alcalde and Zimmermann</w:t>
      </w:r>
      <w:r>
        <w:t>,</w:t>
      </w:r>
      <w:r w:rsidRPr="00180E5F">
        <w:t xml:space="preserve"> (2022)</w:t>
      </w:r>
      <w:r w:rsidR="00DE3C1C">
        <w:t>,</w:t>
      </w:r>
      <w:r w:rsidRPr="00180E5F">
        <w:t xml:space="preserve"> emphasised that stigma in palliative care initiates from cultural misconceptions and institutional neglect. </w:t>
      </w:r>
      <w:r>
        <w:t>While, p</w:t>
      </w:r>
      <w:r w:rsidRPr="00180E5F">
        <w:t xml:space="preserve">atients often perceive psychological distress as secondary to physical suffering. Carbonell </w:t>
      </w:r>
      <w:r w:rsidRPr="008717FE">
        <w:rPr>
          <w:i/>
          <w:iCs/>
        </w:rPr>
        <w:t>et al.</w:t>
      </w:r>
      <w:r w:rsidR="008717FE">
        <w:rPr>
          <w:i/>
          <w:iCs/>
        </w:rPr>
        <w:t>,</w:t>
      </w:r>
      <w:r w:rsidRPr="00180E5F">
        <w:t xml:space="preserve"> (2020)</w:t>
      </w:r>
      <w:r w:rsidR="00DE3C1C">
        <w:t>,</w:t>
      </w:r>
      <w:r w:rsidRPr="00180E5F">
        <w:t xml:space="preserve"> </w:t>
      </w:r>
      <w:r w:rsidR="00396BA9" w:rsidRPr="00396BA9">
        <w:t xml:space="preserve">strengthened​‍​‌‍​‍‌​‍​‌‍​‍‌ this idea by illustrating how system-level barriers such as stigma and lack of resources can prevent families from getting the necessary mental health supports that they may need. Moreover, Ashcroft </w:t>
      </w:r>
      <w:r w:rsidR="00396BA9" w:rsidRPr="00A905F9">
        <w:rPr>
          <w:i/>
          <w:iCs/>
        </w:rPr>
        <w:t xml:space="preserve">et al., </w:t>
      </w:r>
      <w:r w:rsidR="00396BA9" w:rsidRPr="00396BA9">
        <w:t>(2021) disclosed that the patients who are the recipients of such services, feel that they are stigmatized by the primary care ​‍​‌‍​‍‌​‍​‌‍​‍‌teams</w:t>
      </w:r>
      <w:r w:rsidR="00F25CCE">
        <w:t>. This</w:t>
      </w:r>
      <w:r w:rsidRPr="00180E5F">
        <w:t xml:space="preserve"> report</w:t>
      </w:r>
      <w:r w:rsidR="00F25CCE">
        <w:t>s</w:t>
      </w:r>
      <w:r w:rsidRPr="00180E5F">
        <w:t xml:space="preserve"> reluctance to disclose symptoms due to </w:t>
      </w:r>
      <w:r w:rsidRPr="00180E5F">
        <w:lastRenderedPageBreak/>
        <w:t xml:space="preserve">fear of judgement. Collectively, these findings </w:t>
      </w:r>
      <w:r w:rsidR="00B3428D">
        <w:t>assure</w:t>
      </w:r>
      <w:r w:rsidRPr="00180E5F">
        <w:t xml:space="preserve"> that stigma </w:t>
      </w:r>
      <w:r w:rsidR="00C56C18">
        <w:t>is</w:t>
      </w:r>
      <w:r w:rsidRPr="00180E5F">
        <w:t xml:space="preserve"> a </w:t>
      </w:r>
      <w:r w:rsidR="00C56C18">
        <w:t>prominent</w:t>
      </w:r>
      <w:r w:rsidRPr="00180E5F">
        <w:t xml:space="preserve"> obstacle to recognis</w:t>
      </w:r>
      <w:r w:rsidR="002615E5">
        <w:t>e</w:t>
      </w:r>
      <w:r w:rsidRPr="00180E5F">
        <w:t xml:space="preserve"> and treat depression in EOL contexts.</w:t>
      </w:r>
    </w:p>
    <w:p w14:paraId="18F393A0" w14:textId="6A36452E" w:rsidR="00FE339D" w:rsidRPr="00FE339D" w:rsidRDefault="00FE339D" w:rsidP="00180E5F">
      <w:pPr>
        <w:rPr>
          <w:b/>
          <w:bCs/>
        </w:rPr>
      </w:pPr>
      <w:r w:rsidRPr="00FE339D">
        <w:rPr>
          <w:b/>
          <w:bCs/>
        </w:rPr>
        <w:t>2. Effectiveness of New Therapies</w:t>
      </w:r>
    </w:p>
    <w:p w14:paraId="2EE4D2AA" w14:textId="004E565E" w:rsidR="00932DD2" w:rsidRDefault="00FE339D" w:rsidP="009B7FD5">
      <w:r>
        <w:t xml:space="preserve">Millard et al., (2023), demonstrates that compassion-based therapy necessarily reduces depressive symptoms while offering </w:t>
      </w:r>
      <w:proofErr w:type="gramStart"/>
      <w:r>
        <w:t>a</w:t>
      </w:r>
      <w:proofErr w:type="gramEnd"/>
      <w:r>
        <w:t xml:space="preserve"> intervention for EOL patients. The therapy builds on resilience and self-acceptance. It counteracts the shame that is often associated with stigma. Moshe </w:t>
      </w:r>
      <w:r w:rsidRPr="00FE339D">
        <w:rPr>
          <w:i/>
          <w:iCs/>
        </w:rPr>
        <w:t>et al.,</w:t>
      </w:r>
      <w:r>
        <w:t xml:space="preserve"> (2021), also highlighted that the effectiveness of digital interventions not only reduces depressive symptoms but also improves accessibility. This is done by overcoming geographical and logistical barriers. Furthermore, digital platforms help normalise mental health support which thereby reduces stigma. </w:t>
      </w:r>
      <w:r w:rsidR="006F32E5">
        <w:t xml:space="preserve">Henceforth, all these studies indicate that by integrating innovative therapies into the UK palliative care could enhance psychological outcomes and also address unmet needs. </w:t>
      </w:r>
    </w:p>
    <w:p w14:paraId="2BC0AAC6" w14:textId="1B83957E" w:rsidR="00932DD2" w:rsidRDefault="0085059B" w:rsidP="009B7FD5">
      <w:pPr>
        <w:rPr>
          <w:b/>
          <w:bCs/>
        </w:rPr>
      </w:pPr>
      <w:r w:rsidRPr="0085059B">
        <w:rPr>
          <w:b/>
          <w:bCs/>
        </w:rPr>
        <w:t>3. Patient Perspectives and Professional Roles</w:t>
      </w:r>
    </w:p>
    <w:p w14:paraId="1491FF21" w14:textId="5322DE21" w:rsidR="0085059B" w:rsidRDefault="00D1506E" w:rsidP="009B7FD5">
      <w:r>
        <w:t xml:space="preserve">Ashcroft </w:t>
      </w:r>
      <w:r w:rsidRPr="00D1506E">
        <w:rPr>
          <w:i/>
          <w:iCs/>
        </w:rPr>
        <w:t>et al.,</w:t>
      </w:r>
      <w:r>
        <w:t xml:space="preserve"> (2021), provides valuable insights into the varied patient perspectives. The study emphasises on the importance of empathy and continuity and also communication in health care. Although patients reported dissatisfaction when psychological needs were overlooked</w:t>
      </w:r>
      <w:r w:rsidR="00FB37EA">
        <w:t xml:space="preserve">. </w:t>
      </w:r>
      <w:r w:rsidR="00AA3DF9" w:rsidRPr="00AA3DF9">
        <w:t>They​‍​‌‍​‍‌​‍​‌‍​‍‌ highlight the requirement of educating medical personnel to identify and help patients with depression. As a result, this pattern is consistent with the main conclusions that employees are usually not confident in handling mental health issues. Moreover, it also points to the continued demand for training and the change of culture in the palliative care ​‍​‌‍​‍‌​‍​‌‍​‍‌sector</w:t>
      </w:r>
      <w:r w:rsidR="00F611E3">
        <w:t xml:space="preserve">. </w:t>
      </w:r>
    </w:p>
    <w:p w14:paraId="65AA0B43" w14:textId="0A8FCF5C" w:rsidR="00FC7F30" w:rsidRDefault="00682566" w:rsidP="009B7FD5">
      <w:pPr>
        <w:rPr>
          <w:b/>
          <w:bCs/>
        </w:rPr>
      </w:pPr>
      <w:r w:rsidRPr="00682566">
        <w:rPr>
          <w:b/>
          <w:bCs/>
        </w:rPr>
        <w:t>4. Safety Culture and Governance</w:t>
      </w:r>
    </w:p>
    <w:p w14:paraId="5A277AAA" w14:textId="3D07A5E7" w:rsidR="00F2224E" w:rsidRDefault="00F2224E" w:rsidP="009B7FD5">
      <w:r w:rsidRPr="00F2224E">
        <w:t xml:space="preserve">Weigl </w:t>
      </w:r>
      <w:r w:rsidRPr="00F2224E">
        <w:rPr>
          <w:i/>
          <w:iCs/>
        </w:rPr>
        <w:t>et al.,</w:t>
      </w:r>
      <w:r w:rsidRPr="00F2224E">
        <w:t xml:space="preserve"> (2023), </w:t>
      </w:r>
      <w:r>
        <w:t>introduced the concept of safety culture through virtual coaching. It showed that improved communication within organisations can reduce the risks of depression.</w:t>
      </w:r>
      <w:r w:rsidR="00F75A02">
        <w:t xml:space="preserve"> </w:t>
      </w:r>
      <w:r w:rsidR="00BE0E0E">
        <w:t xml:space="preserve">Although the study focused on postpartum depression, still its findings are </w:t>
      </w:r>
      <w:r w:rsidR="003C1570">
        <w:t>transferable</w:t>
      </w:r>
      <w:r w:rsidR="00BE0E0E">
        <w:t xml:space="preserve"> to EOL. </w:t>
      </w:r>
      <w:r w:rsidR="003C1570">
        <w:lastRenderedPageBreak/>
        <w:t xml:space="preserve">It is where organisational culture and governance arrangements </w:t>
      </w:r>
      <w:r w:rsidR="0083219E">
        <w:t xml:space="preserve">play a critical role in sustaining psychological support. </w:t>
      </w:r>
      <w:r w:rsidR="0057390A">
        <w:t xml:space="preserve">Henceforth, the establishment of accountability structures and strengthening open communication might make sure that mental health interventions are consistently implemented. </w:t>
      </w:r>
    </w:p>
    <w:p w14:paraId="431FA26B" w14:textId="611DCB98" w:rsidR="00EA66CB" w:rsidRDefault="00EA66CB" w:rsidP="00EA66CB">
      <w:pPr>
        <w:pStyle w:val="Heading2"/>
      </w:pPr>
      <w:bookmarkStart w:id="20" w:name="_Toc216127082"/>
      <w:r w:rsidRPr="00EA66CB">
        <w:t>Synthesis of Findings</w:t>
      </w:r>
      <w:bookmarkEnd w:id="20"/>
    </w:p>
    <w:p w14:paraId="7F870ABB" w14:textId="149C0256" w:rsidR="007C6AFA" w:rsidRDefault="00E76EFE" w:rsidP="00EA66CB">
      <w:r>
        <w:t>All the six studies that were collected illustrate that stigma remains as a central barrier</w:t>
      </w:r>
      <w:r w:rsidR="00617DB4">
        <w:t xml:space="preserve"> to effective treatment of depression in EOL care. Besides, the research shows that patients often internalise stigma, while systemic and institutional factors </w:t>
      </w:r>
      <w:r w:rsidR="009964EE">
        <w:t>preserve</w:t>
      </w:r>
      <w:r w:rsidR="00617DB4">
        <w:t xml:space="preserve"> neglect of psychological needs.</w:t>
      </w:r>
      <w:r w:rsidR="00D51822">
        <w:t xml:space="preserve"> However, new therapeutic intervention such as the compassion-based therapy indicates strong potential to reduce depressive symptoms and improve accessibility. Furthermore, </w:t>
      </w:r>
      <w:r w:rsidR="00E010D9">
        <w:t>patients’</w:t>
      </w:r>
      <w:r w:rsidR="00D46467">
        <w:t xml:space="preserve"> perspectives also highlight the importance of empathy and continuity. </w:t>
      </w:r>
      <w:r w:rsidR="00617DB4">
        <w:t xml:space="preserve">  </w:t>
      </w:r>
      <w:r>
        <w:t xml:space="preserve"> </w:t>
      </w:r>
    </w:p>
    <w:p w14:paraId="40124E78" w14:textId="77777777" w:rsidR="007C6AFA" w:rsidRDefault="007C6AFA">
      <w:pPr>
        <w:spacing w:line="259" w:lineRule="auto"/>
        <w:jc w:val="left"/>
      </w:pPr>
      <w:r>
        <w:br w:type="page"/>
      </w:r>
    </w:p>
    <w:p w14:paraId="36A5E056" w14:textId="4F8F3E5D" w:rsidR="00EA66CB" w:rsidRDefault="00517317" w:rsidP="00517317">
      <w:pPr>
        <w:pStyle w:val="Heading1"/>
      </w:pPr>
      <w:bookmarkStart w:id="21" w:name="_Toc216127083"/>
      <w:r>
        <w:lastRenderedPageBreak/>
        <w:t>Discussion</w:t>
      </w:r>
      <w:bookmarkEnd w:id="21"/>
    </w:p>
    <w:p w14:paraId="66E26B15" w14:textId="516BCE56" w:rsidR="00517317" w:rsidRDefault="00517317" w:rsidP="00517317">
      <w:pPr>
        <w:rPr>
          <w:lang w:val="en-US"/>
        </w:rPr>
      </w:pPr>
      <w:r>
        <w:rPr>
          <w:lang w:val="en-US"/>
        </w:rPr>
        <w:t xml:space="preserve">The scoping review done in the above section focused on four primary themes. They include stigma as a barrier and effectiveness of new therapies along with patient perspectives and also the importance of safety culture and governance. All together, these findings provide a detailed understanding of the ways by which depression found among end-of-life patients is shaped by various external factors. </w:t>
      </w:r>
    </w:p>
    <w:p w14:paraId="1539FF8A" w14:textId="4DE02222" w:rsidR="00A04839" w:rsidRDefault="00944BC3" w:rsidP="00517317">
      <w:pPr>
        <w:rPr>
          <w:b/>
          <w:bCs/>
        </w:rPr>
      </w:pPr>
      <w:r w:rsidRPr="00944BC3">
        <w:rPr>
          <w:b/>
          <w:bCs/>
        </w:rPr>
        <w:t>Stigma as a Barrier</w:t>
      </w:r>
    </w:p>
    <w:p w14:paraId="254FF141" w14:textId="0F0C6247" w:rsidR="0005208D" w:rsidRDefault="0005208D" w:rsidP="0005208D">
      <w:pPr>
        <w:jc w:val="center"/>
        <w:rPr>
          <w:b/>
          <w:bCs/>
        </w:rPr>
      </w:pPr>
      <w:r>
        <w:rPr>
          <w:noProof/>
        </w:rPr>
        <w:drawing>
          <wp:inline distT="0" distB="0" distL="0" distR="0" wp14:anchorId="18AD86A3" wp14:editId="060C6E93">
            <wp:extent cx="4466590" cy="2977562"/>
            <wp:effectExtent l="76200" t="76200" r="124460" b="127635"/>
            <wp:docPr id="1720694298" name="Picture 15" descr="Overcoming the Stigma of Mental Illness | ICANotes | EHR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Overcoming the Stigma of Mental Illness | ICANotes | EHR Solution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66856" cy="29777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8E473E" w14:textId="4D17D355" w:rsidR="00234F06" w:rsidRDefault="00234F06" w:rsidP="0005208D">
      <w:pPr>
        <w:jc w:val="center"/>
        <w:rPr>
          <w:b/>
          <w:bCs/>
        </w:rPr>
      </w:pPr>
      <w:r>
        <w:rPr>
          <w:b/>
          <w:bCs/>
        </w:rPr>
        <w:t>Figure: Stigma in Mental Health</w:t>
      </w:r>
    </w:p>
    <w:p w14:paraId="14E90C10" w14:textId="7046383E" w:rsidR="00234F06" w:rsidRDefault="00234F06" w:rsidP="0005208D">
      <w:pPr>
        <w:jc w:val="center"/>
        <w:rPr>
          <w:b/>
          <w:bCs/>
        </w:rPr>
      </w:pPr>
      <w:r>
        <w:rPr>
          <w:b/>
          <w:bCs/>
        </w:rPr>
        <w:t xml:space="preserve">Source: </w:t>
      </w:r>
      <w:r w:rsidRPr="00234F06">
        <w:rPr>
          <w:b/>
          <w:bCs/>
        </w:rPr>
        <w:t>(Beheshti, 20</w:t>
      </w:r>
      <w:r>
        <w:rPr>
          <w:b/>
          <w:bCs/>
        </w:rPr>
        <w:t>21</w:t>
      </w:r>
      <w:r w:rsidRPr="00234F06">
        <w:rPr>
          <w:b/>
          <w:bCs/>
        </w:rPr>
        <w:t>)</w:t>
      </w:r>
    </w:p>
    <w:p w14:paraId="2403AAD1" w14:textId="54E938E7" w:rsidR="00944BC3" w:rsidRDefault="00944BC3" w:rsidP="00517317">
      <w:r>
        <w:t>Stigma emerged as a prominent obstacle which recognises and treats depression in EOL care. Also, studies consistently reports that patients were reluctant to disclose symptoms due to the fear of judgement. While, healthcare professionals often underestimated the psychological needs of patients</w:t>
      </w:r>
      <w:r w:rsidR="00CD0D20">
        <w:t xml:space="preserve"> </w:t>
      </w:r>
      <w:r w:rsidR="00CD0D20" w:rsidRPr="00CD0D20">
        <w:t xml:space="preserve">(Beheshti, </w:t>
      </w:r>
      <w:r w:rsidR="00CD0D20">
        <w:t>2021</w:t>
      </w:r>
      <w:r w:rsidR="00CD0D20" w:rsidRPr="00CD0D20">
        <w:t>)</w:t>
      </w:r>
      <w:r>
        <w:t xml:space="preserve">. </w:t>
      </w:r>
      <w:r w:rsidR="00AA2492">
        <w:t xml:space="preserve">Therefore, this dual effect leads to underdiagnosis and adds </w:t>
      </w:r>
      <w:r w:rsidR="00AA2492">
        <w:lastRenderedPageBreak/>
        <w:t xml:space="preserve">up to emotional neglect. Furthermore, stigma also is found at systemic levels. It is where institutional priorities favour physical symptom management over psychological support. </w:t>
      </w:r>
    </w:p>
    <w:p w14:paraId="089F1D20" w14:textId="2A500E9D" w:rsidR="00A92E56" w:rsidRDefault="00A92E56" w:rsidP="00517317">
      <w:pPr>
        <w:rPr>
          <w:b/>
          <w:bCs/>
        </w:rPr>
      </w:pPr>
      <w:r w:rsidRPr="00A92E56">
        <w:rPr>
          <w:b/>
          <w:bCs/>
        </w:rPr>
        <w:t>Effectiveness of New Therapies</w:t>
      </w:r>
    </w:p>
    <w:p w14:paraId="04234AF3" w14:textId="250FC412" w:rsidR="00A92E56" w:rsidRDefault="0027520A" w:rsidP="00517317">
      <w:r w:rsidRPr="0027520A">
        <w:t>Besides,​‍​‌‍​‍‌​‍​‌‍​‍‌ innovations in the depression interventions of EOL patients were also mentioned in the secondary evidence. In that sense, compassion-based therapy reveals substantial decreases in depressive symptoms</w:t>
      </w:r>
      <w:r w:rsidR="007B5F6E">
        <w:t xml:space="preserve"> (</w:t>
      </w:r>
      <w:r w:rsidR="007B5F6E" w:rsidRPr="00B866DD">
        <w:t>Okamoto</w:t>
      </w:r>
      <w:r w:rsidR="007B5F6E">
        <w:t xml:space="preserve"> </w:t>
      </w:r>
      <w:r w:rsidR="007B5F6E" w:rsidRPr="002A72D2">
        <w:rPr>
          <w:i/>
          <w:iCs/>
        </w:rPr>
        <w:t>et al.,</w:t>
      </w:r>
      <w:r w:rsidR="007B5F6E">
        <w:t xml:space="preserve"> 2022)</w:t>
      </w:r>
      <w:r w:rsidRPr="0027520A">
        <w:t>. The therapy, in fact, goes beyond the symptom relief, as it helps the patient to develop inner strength and to accept oneself. Similarly, digital interventions were considered to broaden the accessibility, especially for those patients who have geographical and transport ​‍​‌‍​‍‌​‍​‌‍​‍‌constraints</w:t>
      </w:r>
      <w:r w:rsidR="00D97BC1">
        <w:t>. Also, these therapies are scalable and adaptable which makes them suitable for UK palliative care</w:t>
      </w:r>
      <w:r w:rsidR="000B6D22">
        <w:t xml:space="preserve"> </w:t>
      </w:r>
      <w:r w:rsidR="000B6D22" w:rsidRPr="000B6D22">
        <w:t>(England, 2025)</w:t>
      </w:r>
      <w:r w:rsidR="00D97BC1">
        <w:t xml:space="preserve">. </w:t>
      </w:r>
    </w:p>
    <w:p w14:paraId="4A2730DC" w14:textId="153BF9A1" w:rsidR="00F426A7" w:rsidRDefault="00F426A7" w:rsidP="00517317">
      <w:pPr>
        <w:rPr>
          <w:b/>
          <w:bCs/>
        </w:rPr>
      </w:pPr>
      <w:r w:rsidRPr="00F426A7">
        <w:rPr>
          <w:b/>
          <w:bCs/>
        </w:rPr>
        <w:t>Patient Perspectives and Professional Roles</w:t>
      </w:r>
    </w:p>
    <w:p w14:paraId="15745600" w14:textId="6908DFDA" w:rsidR="0005208D" w:rsidRDefault="0005208D" w:rsidP="0005208D">
      <w:pPr>
        <w:jc w:val="center"/>
      </w:pPr>
      <w:r>
        <w:rPr>
          <w:noProof/>
        </w:rPr>
        <w:drawing>
          <wp:inline distT="0" distB="0" distL="0" distR="0" wp14:anchorId="15F7CE0C" wp14:editId="1B2B46F5">
            <wp:extent cx="3939540" cy="2615969"/>
            <wp:effectExtent l="76200" t="76200" r="137160" b="127635"/>
            <wp:docPr id="125047782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51136" cy="26236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C6CE69" w14:textId="25B63EC8" w:rsidR="000B6D22" w:rsidRPr="000B6D22" w:rsidRDefault="000B6D22" w:rsidP="0005208D">
      <w:pPr>
        <w:jc w:val="center"/>
        <w:rPr>
          <w:b/>
          <w:bCs/>
        </w:rPr>
      </w:pPr>
      <w:r w:rsidRPr="000B6D22">
        <w:rPr>
          <w:b/>
          <w:bCs/>
        </w:rPr>
        <w:t>Figure: Supportive Environment in EOL Care</w:t>
      </w:r>
    </w:p>
    <w:p w14:paraId="46181926" w14:textId="1F5DA5F0" w:rsidR="000B6D22" w:rsidRPr="000B6D22" w:rsidRDefault="000B6D22" w:rsidP="0005208D">
      <w:pPr>
        <w:jc w:val="center"/>
        <w:rPr>
          <w:b/>
          <w:bCs/>
        </w:rPr>
      </w:pPr>
      <w:r w:rsidRPr="000B6D22">
        <w:rPr>
          <w:b/>
          <w:bCs/>
        </w:rPr>
        <w:t>Source: (England, 2025)</w:t>
      </w:r>
    </w:p>
    <w:p w14:paraId="36604E2C" w14:textId="5F3A4A85" w:rsidR="00F426A7" w:rsidRDefault="006A42E9" w:rsidP="00517317">
      <w:r>
        <w:t xml:space="preserve">The analysis studied patient perspectives and highlighted the importance of empathy and continuity along with communication in mental health care. </w:t>
      </w:r>
      <w:r w:rsidR="00F02B78">
        <w:t xml:space="preserve">Studies show, dissatisfaction arose </w:t>
      </w:r>
      <w:r w:rsidR="00F02B78">
        <w:lastRenderedPageBreak/>
        <w:t>when the psychological needs of patients were overlooked</w:t>
      </w:r>
      <w:r w:rsidR="00647811">
        <w:t xml:space="preserve"> (</w:t>
      </w:r>
      <w:r w:rsidR="00647811" w:rsidRPr="00B866DD">
        <w:t>Brecht</w:t>
      </w:r>
      <w:r w:rsidR="00647811">
        <w:t xml:space="preserve"> </w:t>
      </w:r>
      <w:r w:rsidR="00647811" w:rsidRPr="00DF39D7">
        <w:rPr>
          <w:i/>
          <w:iCs/>
        </w:rPr>
        <w:t>et al.,</w:t>
      </w:r>
      <w:r w:rsidR="00647811">
        <w:t xml:space="preserve"> 2024)</w:t>
      </w:r>
      <w:r w:rsidR="00F02B78">
        <w:t xml:space="preserve">. This evidence necessitates the need for staff training. Along with that, healthcare professionals often lacked the confidence in addressing depression. Henceforth, it reflects gap in education and </w:t>
      </w:r>
      <w:r w:rsidR="00122084">
        <w:t>organisational</w:t>
      </w:r>
      <w:r w:rsidR="00F02B78">
        <w:t xml:space="preserve"> support</w:t>
      </w:r>
      <w:r w:rsidR="00DF39D7">
        <w:t xml:space="preserve"> (</w:t>
      </w:r>
      <w:r w:rsidR="00DF39D7" w:rsidRPr="00B866DD">
        <w:t>Brecht</w:t>
      </w:r>
      <w:r w:rsidR="00DF39D7">
        <w:t xml:space="preserve"> </w:t>
      </w:r>
      <w:r w:rsidR="00DF39D7" w:rsidRPr="00DF39D7">
        <w:rPr>
          <w:i/>
          <w:iCs/>
        </w:rPr>
        <w:t>et al.,</w:t>
      </w:r>
      <w:r w:rsidR="00DF39D7">
        <w:t xml:space="preserve"> 2024)</w:t>
      </w:r>
      <w:r w:rsidR="00F02B78">
        <w:t xml:space="preserve">. </w:t>
      </w:r>
      <w:r w:rsidR="00122084">
        <w:t xml:space="preserve">Also, training programmes that emphasise empathy and mental health literacy may empower staff members to provide holistic care. </w:t>
      </w:r>
      <w:r w:rsidR="00E711A0">
        <w:t xml:space="preserve">While, it also reduces the influence of stigma on clinical practice. </w:t>
      </w:r>
    </w:p>
    <w:p w14:paraId="0B6A98A5" w14:textId="60C775E4" w:rsidR="00BD4E0E" w:rsidRDefault="00BD4E0E" w:rsidP="00517317">
      <w:pPr>
        <w:rPr>
          <w:b/>
          <w:bCs/>
        </w:rPr>
      </w:pPr>
      <w:r w:rsidRPr="00BD4E0E">
        <w:rPr>
          <w:b/>
          <w:bCs/>
        </w:rPr>
        <w:t>Safety Culture and Governance</w:t>
      </w:r>
    </w:p>
    <w:p w14:paraId="721432E2" w14:textId="79CBD83E" w:rsidR="006D476E" w:rsidRDefault="000F6851" w:rsidP="00517317">
      <w:r w:rsidRPr="000F6851">
        <w:t>The​‍​‌‍​‍‌​‍​‌‍​‍‌ culture within an organisation and its governance provisions have been identified as the major factors that determine the continuation of psychological support. Studies have shown that systems of accountability and explicitly naming of those responsible facilitate the observance of mental health ​‍​‌‍​‍‌​‍​‌‍​‍‌regulations</w:t>
      </w:r>
      <w:r w:rsidR="00A33C11">
        <w:t xml:space="preserve"> (</w:t>
      </w:r>
      <w:r w:rsidR="00A33C11" w:rsidRPr="00B866DD">
        <w:t>Peteet</w:t>
      </w:r>
      <w:r w:rsidR="00A33C11">
        <w:t xml:space="preserve"> </w:t>
      </w:r>
      <w:r w:rsidR="00A33C11" w:rsidRPr="00D17376">
        <w:rPr>
          <w:i/>
          <w:iCs/>
        </w:rPr>
        <w:t>et al.,</w:t>
      </w:r>
      <w:r w:rsidR="00A33C11">
        <w:t xml:space="preserve"> 2022)</w:t>
      </w:r>
      <w:r w:rsidR="002F0D73">
        <w:t xml:space="preserve">. </w:t>
      </w:r>
      <w:r w:rsidR="000024ED">
        <w:t xml:space="preserve">Along with that, embedding safety culture within palliative care also makes sure that interventions are consistently implemented and monitored. It results in the development of a supportive care environment for both staff members and patients. </w:t>
      </w:r>
    </w:p>
    <w:p w14:paraId="2CC08D6B" w14:textId="77777777" w:rsidR="006D476E" w:rsidRDefault="006D476E">
      <w:pPr>
        <w:spacing w:line="259" w:lineRule="auto"/>
        <w:jc w:val="left"/>
      </w:pPr>
      <w:r>
        <w:br w:type="page"/>
      </w:r>
    </w:p>
    <w:p w14:paraId="47E30D2F" w14:textId="3EEC752B" w:rsidR="00BD4E0E" w:rsidRDefault="00F63D05" w:rsidP="00D9133D">
      <w:pPr>
        <w:pStyle w:val="Heading1"/>
      </w:pPr>
      <w:bookmarkStart w:id="22" w:name="_Toc216127084"/>
      <w:r>
        <w:lastRenderedPageBreak/>
        <w:t>Conclusion and Recommendation</w:t>
      </w:r>
      <w:bookmarkEnd w:id="22"/>
    </w:p>
    <w:p w14:paraId="6BD89F7E" w14:textId="4420A813" w:rsidR="00D9133D" w:rsidRDefault="00D9133D" w:rsidP="00D9133D">
      <w:pPr>
        <w:pStyle w:val="Heading2"/>
      </w:pPr>
      <w:bookmarkStart w:id="23" w:name="_Toc216127085"/>
      <w:r>
        <w:t>Conclusion</w:t>
      </w:r>
      <w:bookmarkEnd w:id="23"/>
    </w:p>
    <w:p w14:paraId="355C838D" w14:textId="7FC659BA" w:rsidR="00D9133D" w:rsidRDefault="00D9133D" w:rsidP="00D9133D">
      <w:r>
        <w:t xml:space="preserve">This research report examined the impact of stigma and new therapeutic interventions on the treatment of depression among patients suffering from EOL conditions. The findings gathered from this study revealed that stigma remains as a notable barrier which often discourages patients from disclosing symptoms and limiting healthcare professionals’ willingness to solve psychological needs. Besides, institutional priorities often favour physical symptom management and leaves emotional well-being neglected. </w:t>
      </w:r>
      <w:r w:rsidR="001774E6" w:rsidRPr="001774E6">
        <w:t xml:space="preserve">Innovative​‍​‌‍​‍‌​‍​‌‍​‍‌ methods like the compassion-focused therapy and mindfulness exercise </w:t>
      </w:r>
      <w:r w:rsidR="00417D8A">
        <w:t>have</w:t>
      </w:r>
      <w:r w:rsidR="001774E6" w:rsidRPr="001774E6">
        <w:t xml:space="preserve"> also show</w:t>
      </w:r>
      <w:r w:rsidR="00A43529">
        <w:t>n</w:t>
      </w:r>
      <w:r w:rsidR="001774E6" w:rsidRPr="001774E6">
        <w:t xml:space="preserve"> promising effects and are facilitating the access of patients to these therapies. Moreover, the views of patients emphasi</w:t>
      </w:r>
      <w:r w:rsidR="00740953">
        <w:t>s</w:t>
      </w:r>
      <w:r w:rsidR="001774E6" w:rsidRPr="001774E6">
        <w:t>ed that empathy and communication were very important. While, organisational elements like safety culture and governance arrangements have been indicated as being instrumental in maintaining the efficient interventions. Mainly, the research study underlines the necessity of a multi-layered strategy for handling depression in EOL care. Besides, subsequent studies should also assess the sustained effects of these novel treatments and consider the other possibilities as ​‍​‌‍​‍‌​‍​‌‍​‍‌well</w:t>
      </w:r>
      <w:r w:rsidR="00A96458">
        <w:t xml:space="preserve">. </w:t>
      </w:r>
    </w:p>
    <w:p w14:paraId="1A85042B" w14:textId="77777777" w:rsidR="00804792" w:rsidRDefault="00804792">
      <w:pPr>
        <w:spacing w:line="259" w:lineRule="auto"/>
        <w:jc w:val="left"/>
        <w:rPr>
          <w:rFonts w:eastAsia="Times New Roman" w:cs="Times New Roman"/>
          <w:b/>
          <w:bCs/>
          <w:sz w:val="26"/>
          <w:szCs w:val="36"/>
          <w:lang w:val="en-IN" w:eastAsia="en-IN"/>
          <w14:ligatures w14:val="standardContextual"/>
        </w:rPr>
      </w:pPr>
      <w:r>
        <w:br w:type="page"/>
      </w:r>
    </w:p>
    <w:p w14:paraId="6D89A8F5" w14:textId="0BE991A4" w:rsidR="00B71CE6" w:rsidRDefault="00B71CE6" w:rsidP="00B71CE6">
      <w:pPr>
        <w:pStyle w:val="Heading2"/>
      </w:pPr>
      <w:bookmarkStart w:id="24" w:name="_Toc216127086"/>
      <w:r>
        <w:lastRenderedPageBreak/>
        <w:t>Recommendations</w:t>
      </w:r>
      <w:bookmarkEnd w:id="24"/>
      <w:r>
        <w:t xml:space="preserve"> </w:t>
      </w:r>
    </w:p>
    <w:p w14:paraId="2840177E" w14:textId="77777777" w:rsidR="00B71CE6" w:rsidRDefault="00B71CE6" w:rsidP="00B71CE6">
      <w:pPr>
        <w:rPr>
          <w:b/>
          <w:bCs/>
          <w:lang w:val="en-IN"/>
        </w:rPr>
      </w:pPr>
      <w:r w:rsidRPr="00B71CE6">
        <w:rPr>
          <w:b/>
          <w:bCs/>
          <w:lang w:val="en-IN"/>
        </w:rPr>
        <w:t>Addressing Stigma</w:t>
      </w:r>
    </w:p>
    <w:p w14:paraId="3D47F0B1" w14:textId="77777777" w:rsidR="00804792" w:rsidRDefault="00804792" w:rsidP="00B71CE6">
      <w:pPr>
        <w:rPr>
          <w:noProof/>
        </w:rPr>
      </w:pPr>
    </w:p>
    <w:p w14:paraId="6766DDD2" w14:textId="7AAF972F" w:rsidR="00804792" w:rsidRDefault="00804792" w:rsidP="0063012A">
      <w:pPr>
        <w:jc w:val="center"/>
        <w:rPr>
          <w:b/>
          <w:bCs/>
          <w:lang w:val="en-IN"/>
        </w:rPr>
      </w:pPr>
      <w:r>
        <w:rPr>
          <w:noProof/>
        </w:rPr>
        <w:drawing>
          <wp:inline distT="0" distB="0" distL="0" distR="0" wp14:anchorId="5D3F6691" wp14:editId="225A877C">
            <wp:extent cx="4268470" cy="3921355"/>
            <wp:effectExtent l="76200" t="76200" r="132080" b="136525"/>
            <wp:docPr id="331545807" name="Picture 18" descr="5 Ways to End Mental Health Stigma - Children's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5 Ways to End Mental Health Stigma - Children's Health"/>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a:stretch>
                      <a:fillRect/>
                    </a:stretch>
                  </pic:blipFill>
                  <pic:spPr bwMode="auto">
                    <a:xfrm>
                      <a:off x="0" y="0"/>
                      <a:ext cx="4271455" cy="39240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9B81852" w14:textId="3A30FD9C" w:rsidR="0023667C" w:rsidRDefault="0023667C" w:rsidP="0063012A">
      <w:pPr>
        <w:jc w:val="center"/>
        <w:rPr>
          <w:b/>
          <w:bCs/>
          <w:lang w:val="en-IN"/>
        </w:rPr>
      </w:pPr>
      <w:r>
        <w:rPr>
          <w:b/>
          <w:bCs/>
          <w:lang w:val="en-IN"/>
        </w:rPr>
        <w:t>Figure: Ways to End Mental Health Stigma</w:t>
      </w:r>
    </w:p>
    <w:p w14:paraId="77C5F782" w14:textId="46C04DE6" w:rsidR="0023667C" w:rsidRPr="00B71CE6" w:rsidRDefault="0023667C" w:rsidP="0063012A">
      <w:pPr>
        <w:jc w:val="center"/>
        <w:rPr>
          <w:b/>
          <w:bCs/>
          <w:lang w:val="en-IN"/>
        </w:rPr>
      </w:pPr>
      <w:r>
        <w:rPr>
          <w:b/>
          <w:bCs/>
          <w:lang w:val="en-IN"/>
        </w:rPr>
        <w:t xml:space="preserve">Source: </w:t>
      </w:r>
      <w:r w:rsidR="009937F1" w:rsidRPr="009937F1">
        <w:rPr>
          <w:b/>
          <w:bCs/>
        </w:rPr>
        <w:t>(Mayo Clinic, 2025)</w:t>
      </w:r>
    </w:p>
    <w:p w14:paraId="3DD2169D" w14:textId="1003E046" w:rsidR="00B71CE6" w:rsidRPr="00B71CE6" w:rsidRDefault="00B47566" w:rsidP="00B71CE6">
      <w:pPr>
        <w:rPr>
          <w:lang w:val="en-IN"/>
        </w:rPr>
      </w:pPr>
      <w:r w:rsidRPr="00B47566">
        <w:t>According​‍​‌‍​‍‌​‍​‌‍​‍‌ to several sources, there is a strong need for well-planned and targeted educational campaigns aimed at healthcare professionals and the general public</w:t>
      </w:r>
      <w:r w:rsidR="009937F1">
        <w:t xml:space="preserve"> </w:t>
      </w:r>
      <w:r w:rsidR="009937F1" w:rsidRPr="009937F1">
        <w:t>(Mayo Clinic, 2025)</w:t>
      </w:r>
      <w:r w:rsidRPr="00B47566">
        <w:t>. The main purpose of such campaigns would be to facilitate the normalization of mental health-related discussions in palliative care. Besides, by diminishing the stigma, it would become more common and comfortable for people to reveal their depressive symptoms, thereby, receiving better ​‍​‌‍​‍‌​‍​‌‍​‍‌treatment</w:t>
      </w:r>
      <w:r w:rsidR="009937F1">
        <w:t xml:space="preserve"> </w:t>
      </w:r>
      <w:r w:rsidR="009937F1" w:rsidRPr="009937F1">
        <w:t>(Mayo Clinic, 2025)</w:t>
      </w:r>
      <w:r w:rsidR="00B71CE6" w:rsidRPr="00B71CE6">
        <w:rPr>
          <w:lang w:val="en-IN"/>
        </w:rPr>
        <w:t>.</w:t>
      </w:r>
    </w:p>
    <w:p w14:paraId="3FBA56B5" w14:textId="77777777" w:rsidR="00B71CE6" w:rsidRPr="00B71CE6" w:rsidRDefault="00B71CE6" w:rsidP="00B71CE6">
      <w:pPr>
        <w:rPr>
          <w:b/>
          <w:bCs/>
          <w:lang w:val="en-IN"/>
        </w:rPr>
      </w:pPr>
      <w:r w:rsidRPr="00B71CE6">
        <w:rPr>
          <w:b/>
          <w:bCs/>
          <w:lang w:val="en-IN"/>
        </w:rPr>
        <w:lastRenderedPageBreak/>
        <w:t>Integration of Innovative Therapies</w:t>
      </w:r>
    </w:p>
    <w:p w14:paraId="6A9D3724" w14:textId="0B5D21E9" w:rsidR="00B71CE6" w:rsidRDefault="008719AA" w:rsidP="00B71CE6">
      <w:pPr>
        <w:rPr>
          <w:lang w:val="en-IN"/>
        </w:rPr>
      </w:pPr>
      <w:r>
        <w:t>R</w:t>
      </w:r>
      <w:r w:rsidRPr="008719AA">
        <w:t xml:space="preserve">esearch​‍​‌‍​‍‌​‍​‌‍​‍‌ shows that these treatments alongside digital channels can be included in the normal </w:t>
      </w:r>
      <w:r w:rsidR="006F16C1">
        <w:t>EOL</w:t>
      </w:r>
      <w:r w:rsidRPr="008719AA">
        <w:t xml:space="preserve"> care scenario</w:t>
      </w:r>
      <w:r w:rsidR="005216B4">
        <w:t xml:space="preserve"> </w:t>
      </w:r>
      <w:r w:rsidR="005216B4" w:rsidRPr="005216B4">
        <w:t xml:space="preserve">(England, </w:t>
      </w:r>
      <w:r w:rsidR="005216B4">
        <w:t>2025</w:t>
      </w:r>
      <w:r w:rsidR="005216B4" w:rsidRPr="005216B4">
        <w:t>)</w:t>
      </w:r>
      <w:r w:rsidRPr="008719AA">
        <w:t>. The primary cause is that these kinds of therapies have been on several different trials demonstrated to be efficient in the reduction of depression-related symptoms. As a consequence, these methods may reopen the route to health care, particularly for those patients who find it difficult to travel or have other types of ​‍​‌‍​‍‌​‍​‌‍​‍‌barriers</w:t>
      </w:r>
      <w:r w:rsidR="005216B4">
        <w:t xml:space="preserve"> </w:t>
      </w:r>
      <w:r w:rsidR="005216B4" w:rsidRPr="005216B4">
        <w:t xml:space="preserve">(England, </w:t>
      </w:r>
      <w:r w:rsidR="005216B4">
        <w:t>2025</w:t>
      </w:r>
      <w:r w:rsidR="005216B4" w:rsidRPr="005216B4">
        <w:t>)</w:t>
      </w:r>
      <w:r w:rsidR="00B71CE6" w:rsidRPr="00B71CE6">
        <w:rPr>
          <w:lang w:val="en-IN"/>
        </w:rPr>
        <w:t>.</w:t>
      </w:r>
    </w:p>
    <w:p w14:paraId="2E0E0AAD" w14:textId="77777777" w:rsidR="006A23BA" w:rsidRDefault="006A23BA" w:rsidP="006A23BA">
      <w:pPr>
        <w:rPr>
          <w:b/>
          <w:bCs/>
          <w:lang w:val="en-IN"/>
        </w:rPr>
      </w:pPr>
      <w:r w:rsidRPr="006A23BA">
        <w:rPr>
          <w:b/>
          <w:bCs/>
          <w:lang w:val="en-IN"/>
        </w:rPr>
        <w:t>Staff Training and Development</w:t>
      </w:r>
    </w:p>
    <w:p w14:paraId="451AE596" w14:textId="6498DDCD" w:rsidR="00235E99" w:rsidRDefault="00235E99" w:rsidP="006A23BA">
      <w:pPr>
        <w:rPr>
          <w:b/>
          <w:bCs/>
          <w:lang w:val="en-IN"/>
        </w:rPr>
      </w:pPr>
      <w:r>
        <w:rPr>
          <w:noProof/>
        </w:rPr>
        <w:drawing>
          <wp:inline distT="0" distB="0" distL="0" distR="0" wp14:anchorId="28051093" wp14:editId="3B70A239">
            <wp:extent cx="5731510" cy="2913380"/>
            <wp:effectExtent l="76200" t="76200" r="135890" b="134620"/>
            <wp:docPr id="814270524" name="Picture 19" descr="Mental Health Tips for Healthcare Providers | AMN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Mental Health Tips for Healthcare Providers | AMN Healthca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74F648" w14:textId="6A926DC0" w:rsidR="005216B4" w:rsidRDefault="005216B4" w:rsidP="0091000D">
      <w:pPr>
        <w:jc w:val="center"/>
        <w:rPr>
          <w:b/>
          <w:bCs/>
          <w:lang w:val="en-IN"/>
        </w:rPr>
      </w:pPr>
      <w:r>
        <w:rPr>
          <w:b/>
          <w:bCs/>
          <w:lang w:val="en-IN"/>
        </w:rPr>
        <w:t>Figure: Healthcare Professional Burnout</w:t>
      </w:r>
    </w:p>
    <w:p w14:paraId="425AFE5F" w14:textId="29B51719" w:rsidR="005216B4" w:rsidRPr="006A23BA" w:rsidRDefault="005216B4" w:rsidP="0091000D">
      <w:pPr>
        <w:jc w:val="center"/>
        <w:rPr>
          <w:b/>
          <w:bCs/>
          <w:lang w:val="en-IN"/>
        </w:rPr>
      </w:pPr>
      <w:r>
        <w:rPr>
          <w:b/>
          <w:bCs/>
          <w:lang w:val="en-IN"/>
        </w:rPr>
        <w:t xml:space="preserve">Source: </w:t>
      </w:r>
      <w:r w:rsidR="0091000D" w:rsidRPr="0091000D">
        <w:rPr>
          <w:b/>
          <w:bCs/>
        </w:rPr>
        <w:t>(NHS, 2020)</w:t>
      </w:r>
    </w:p>
    <w:p w14:paraId="6BBC5CB2" w14:textId="72A04C63" w:rsidR="006A23BA" w:rsidRPr="006A23BA" w:rsidRDefault="00086B48" w:rsidP="006A23BA">
      <w:pPr>
        <w:rPr>
          <w:lang w:val="en-IN"/>
        </w:rPr>
      </w:pPr>
      <w:r w:rsidRPr="00086B48">
        <w:t>Studies​‍​‌‍​‍‌​‍​‌‍​‍‌ indicate that medical practitioners need further training in psychological care</w:t>
      </w:r>
      <w:r w:rsidR="0091000D">
        <w:t xml:space="preserve"> </w:t>
      </w:r>
      <w:r w:rsidR="0091000D" w:rsidRPr="0091000D">
        <w:t>(NHS, 2020)</w:t>
      </w:r>
      <w:r w:rsidRPr="00086B48">
        <w:t>. It is suggested that they focus primarily on empathy and understanding of mental health. Also</w:t>
      </w:r>
      <w:r w:rsidR="0091000D">
        <w:t>,</w:t>
      </w:r>
      <w:r w:rsidRPr="00086B48">
        <w:t xml:space="preserve"> it is advised that such refresher courses become a regular feature in the working life of </w:t>
      </w:r>
      <w:r w:rsidRPr="00086B48">
        <w:lastRenderedPageBreak/>
        <w:t>the staff to provide them with continued confidence in recognizing and managing depression in the context of the end of life</w:t>
      </w:r>
      <w:r w:rsidR="008E4A34">
        <w:t xml:space="preserve"> </w:t>
      </w:r>
      <w:r w:rsidR="008E4A34" w:rsidRPr="008E4A34">
        <w:t>(NHS, 2020)</w:t>
      </w:r>
      <w:r w:rsidR="006A23BA" w:rsidRPr="006A23BA">
        <w:rPr>
          <w:lang w:val="en-IN"/>
        </w:rPr>
        <w:t>.</w:t>
      </w:r>
    </w:p>
    <w:p w14:paraId="343D0E4D" w14:textId="77777777" w:rsidR="006A23BA" w:rsidRPr="006A23BA" w:rsidRDefault="006A23BA" w:rsidP="006A23BA">
      <w:pPr>
        <w:rPr>
          <w:b/>
          <w:bCs/>
          <w:lang w:val="en-IN"/>
        </w:rPr>
      </w:pPr>
      <w:r w:rsidRPr="006A23BA">
        <w:rPr>
          <w:b/>
          <w:bCs/>
          <w:lang w:val="en-IN"/>
        </w:rPr>
        <w:t>Governance and Accountability</w:t>
      </w:r>
    </w:p>
    <w:p w14:paraId="255A80B5" w14:textId="41A447AE" w:rsidR="00E200C0" w:rsidRDefault="0005788E" w:rsidP="006A23BA">
      <w:pPr>
        <w:rPr>
          <w:lang w:val="en-IN"/>
        </w:rPr>
      </w:pPr>
      <w:r w:rsidRPr="0005788E">
        <w:t>Research likewise indicates that the governance system should be improved by clarifying the allocation of responsibilities and frequently checking the results</w:t>
      </w:r>
      <w:r w:rsidR="00D10C36">
        <w:t xml:space="preserve"> </w:t>
      </w:r>
      <w:r w:rsidR="00D10C36" w:rsidRPr="00D10C36">
        <w:t>(NHS, 2020)</w:t>
      </w:r>
      <w:r w:rsidRPr="0005788E">
        <w:t>. This will be the way to assure that the rules and regulations are being followed consistently in various care ​‍​‌‍​‍‌​‍​‌‍​‍‌settings</w:t>
      </w:r>
      <w:r w:rsidR="006A23BA" w:rsidRPr="006A23BA">
        <w:rPr>
          <w:lang w:val="en-IN"/>
        </w:rPr>
        <w:t>.</w:t>
      </w:r>
    </w:p>
    <w:p w14:paraId="237BF0DC" w14:textId="77777777" w:rsidR="00E200C0" w:rsidRDefault="00E200C0">
      <w:pPr>
        <w:spacing w:line="259" w:lineRule="auto"/>
        <w:jc w:val="left"/>
        <w:rPr>
          <w:lang w:val="en-IN"/>
        </w:rPr>
      </w:pPr>
      <w:r>
        <w:rPr>
          <w:lang w:val="en-IN"/>
        </w:rPr>
        <w:br w:type="page"/>
      </w:r>
    </w:p>
    <w:p w14:paraId="1B54A0B2" w14:textId="26380589" w:rsidR="006A23BA" w:rsidRDefault="00E200C0" w:rsidP="00E200C0">
      <w:pPr>
        <w:pStyle w:val="Heading1"/>
      </w:pPr>
      <w:bookmarkStart w:id="25" w:name="_Toc216127087"/>
      <w:r>
        <w:lastRenderedPageBreak/>
        <w:t>References</w:t>
      </w:r>
      <w:bookmarkEnd w:id="25"/>
    </w:p>
    <w:p w14:paraId="67A8D5BB" w14:textId="77777777" w:rsidR="00D10C36" w:rsidRDefault="00D10C36" w:rsidP="00D10C36">
      <w:r w:rsidRPr="00716BE4">
        <w:t>Alcalde, J. and Zimmermann, C., 2022. Stigma about palliative care: origins and solutions. </w:t>
      </w:r>
      <w:proofErr w:type="spellStart"/>
      <w:r w:rsidRPr="00716BE4">
        <w:rPr>
          <w:i/>
          <w:iCs/>
        </w:rPr>
        <w:t>Ecancermedicalscience</w:t>
      </w:r>
      <w:proofErr w:type="spellEnd"/>
      <w:r w:rsidRPr="00716BE4">
        <w:t>, </w:t>
      </w:r>
      <w:r w:rsidRPr="00716BE4">
        <w:rPr>
          <w:i/>
          <w:iCs/>
        </w:rPr>
        <w:t>16</w:t>
      </w:r>
      <w:r w:rsidRPr="00716BE4">
        <w:t>, p.1377.</w:t>
      </w:r>
    </w:p>
    <w:p w14:paraId="531C5C1F" w14:textId="77777777" w:rsidR="00D10C36" w:rsidRDefault="00D10C36" w:rsidP="00D10C36">
      <w:r w:rsidRPr="00B866DD">
        <w:t xml:space="preserve">Asano, K., Tsuchiya, M., Okamoto, Y., Ohtani, T., </w:t>
      </w:r>
      <w:proofErr w:type="spellStart"/>
      <w:r w:rsidRPr="00B866DD">
        <w:t>Sensui</w:t>
      </w:r>
      <w:proofErr w:type="spellEnd"/>
      <w:r w:rsidRPr="00B866DD">
        <w:t xml:space="preserve">, T., Masuyama, A., </w:t>
      </w:r>
      <w:proofErr w:type="spellStart"/>
      <w:r w:rsidRPr="00B866DD">
        <w:t>Isato</w:t>
      </w:r>
      <w:proofErr w:type="spellEnd"/>
      <w:r w:rsidRPr="00B866DD">
        <w:t xml:space="preserve">, A., Shoji, M., Shiraishi, T., Shimizu, E. and Irons, C., </w:t>
      </w:r>
      <w:r>
        <w:t>(</w:t>
      </w:r>
      <w:r w:rsidRPr="00B866DD">
        <w:t>2022</w:t>
      </w:r>
      <w:r>
        <w:t>)</w:t>
      </w:r>
      <w:r w:rsidRPr="00B866DD">
        <w:t>. Benefits of group compassion-focused therapy for treatment-resistant depression: A pilot randomized controlled trial. </w:t>
      </w:r>
      <w:r w:rsidRPr="00B866DD">
        <w:rPr>
          <w:i/>
          <w:iCs/>
        </w:rPr>
        <w:t>Frontiers in Psychology</w:t>
      </w:r>
      <w:r w:rsidRPr="00B866DD">
        <w:t>, </w:t>
      </w:r>
      <w:r w:rsidRPr="00B866DD">
        <w:rPr>
          <w:i/>
          <w:iCs/>
        </w:rPr>
        <w:t>13</w:t>
      </w:r>
      <w:r w:rsidRPr="00B866DD">
        <w:t>, p.903842.</w:t>
      </w:r>
    </w:p>
    <w:p w14:paraId="0206EE67" w14:textId="77777777" w:rsidR="00D10C36" w:rsidRDefault="00D10C36" w:rsidP="00D10C36">
      <w:r w:rsidRPr="00716BE4">
        <w:t xml:space="preserve">Ashcroft, R., Menear, M., Greenblatt, A., Silveira, J., </w:t>
      </w:r>
      <w:proofErr w:type="spellStart"/>
      <w:r w:rsidRPr="00716BE4">
        <w:t>Dahrouge</w:t>
      </w:r>
      <w:proofErr w:type="spellEnd"/>
      <w:r w:rsidRPr="00716BE4">
        <w:t>, S., Sunderji, N., Emode, M., Booton, J., Muchenje, M., Cooper, R. and Haughton, A., 2021. Patient perspectives on quality of care for depression and anxiety in primary health care teams: a qualitative study. </w:t>
      </w:r>
      <w:r w:rsidRPr="00716BE4">
        <w:rPr>
          <w:i/>
          <w:iCs/>
        </w:rPr>
        <w:t>Health expectations</w:t>
      </w:r>
      <w:r w:rsidRPr="00716BE4">
        <w:t>, </w:t>
      </w:r>
      <w:r w:rsidRPr="00716BE4">
        <w:rPr>
          <w:i/>
          <w:iCs/>
        </w:rPr>
        <w:t>24</w:t>
      </w:r>
      <w:r w:rsidRPr="00716BE4">
        <w:t>(4), pp.1168-1177.</w:t>
      </w:r>
    </w:p>
    <w:p w14:paraId="5EF4906D" w14:textId="77777777" w:rsidR="00D10C36" w:rsidRDefault="00D10C36" w:rsidP="00D10C36">
      <w:pPr>
        <w:rPr>
          <w:lang w:val="en-IN"/>
        </w:rPr>
      </w:pPr>
      <w:r w:rsidRPr="00B866DD">
        <w:rPr>
          <w:lang w:val="en-IN"/>
        </w:rPr>
        <w:t>Beheshti, N. (</w:t>
      </w:r>
      <w:r>
        <w:rPr>
          <w:lang w:val="en-IN"/>
        </w:rPr>
        <w:t>2021</w:t>
      </w:r>
      <w:r w:rsidRPr="00B866DD">
        <w:rPr>
          <w:lang w:val="en-IN"/>
        </w:rPr>
        <w:t>). </w:t>
      </w:r>
      <w:r w:rsidRPr="00B866DD">
        <w:rPr>
          <w:i/>
          <w:iCs/>
          <w:lang w:val="en-IN"/>
        </w:rPr>
        <w:t xml:space="preserve">Stigma About Mental Health Issues </w:t>
      </w:r>
      <w:proofErr w:type="gramStart"/>
      <w:r w:rsidRPr="00B866DD">
        <w:rPr>
          <w:i/>
          <w:iCs/>
          <w:lang w:val="en-IN"/>
        </w:rPr>
        <w:t>In</w:t>
      </w:r>
      <w:proofErr w:type="gramEnd"/>
      <w:r w:rsidRPr="00B866DD">
        <w:rPr>
          <w:i/>
          <w:iCs/>
          <w:lang w:val="en-IN"/>
        </w:rPr>
        <w:t xml:space="preserve"> </w:t>
      </w:r>
      <w:proofErr w:type="gramStart"/>
      <w:r w:rsidRPr="00B866DD">
        <w:rPr>
          <w:i/>
          <w:iCs/>
          <w:lang w:val="en-IN"/>
        </w:rPr>
        <w:t>The</w:t>
      </w:r>
      <w:proofErr w:type="gramEnd"/>
      <w:r w:rsidRPr="00B866DD">
        <w:rPr>
          <w:i/>
          <w:iCs/>
          <w:lang w:val="en-IN"/>
        </w:rPr>
        <w:t xml:space="preserve"> Workplace Exists: Here’s What Companies Can Do About It</w:t>
      </w:r>
      <w:r w:rsidRPr="00B866DD">
        <w:rPr>
          <w:lang w:val="en-IN"/>
        </w:rPr>
        <w:t>. [online] Forbes. Available at: https://www.forbes.com/sites/nazbeheshti/2019/05/08/stigma-about-mental-health-issues-in-the-workplace-exist-heres-what-companies-can-do-about-it/ [Accessed 8 Dec. 2025].</w:t>
      </w:r>
    </w:p>
    <w:p w14:paraId="6755897A" w14:textId="77777777" w:rsidR="00D10C36" w:rsidRDefault="00D10C36" w:rsidP="00D10C36">
      <w:r w:rsidRPr="001D535D">
        <w:t xml:space="preserve">Bovero, A., Botto, R., </w:t>
      </w:r>
      <w:proofErr w:type="spellStart"/>
      <w:r w:rsidRPr="001D535D">
        <w:t>Mellano</w:t>
      </w:r>
      <w:proofErr w:type="spellEnd"/>
      <w:r w:rsidRPr="001D535D">
        <w:t xml:space="preserve">, E., Gottardo, F., </w:t>
      </w:r>
      <w:proofErr w:type="spellStart"/>
      <w:r w:rsidRPr="001D535D">
        <w:t>Berchialla</w:t>
      </w:r>
      <w:proofErr w:type="spellEnd"/>
      <w:r w:rsidRPr="001D535D">
        <w:t xml:space="preserve">, P., Carletto, S. and Geminiani, G.C., </w:t>
      </w:r>
      <w:r>
        <w:t>(</w:t>
      </w:r>
      <w:r w:rsidRPr="001D535D">
        <w:t>2024</w:t>
      </w:r>
      <w:r>
        <w:t>)</w:t>
      </w:r>
      <w:r w:rsidRPr="001D535D">
        <w:t>. Loss of personal autonomy and dignity-related distress in end-of-life cancer patients. </w:t>
      </w:r>
      <w:r w:rsidRPr="001D535D">
        <w:rPr>
          <w:i/>
          <w:iCs/>
        </w:rPr>
        <w:t>American Journal of Hospice and Palliative Medicine®</w:t>
      </w:r>
      <w:r w:rsidRPr="001D535D">
        <w:t>, </w:t>
      </w:r>
      <w:r w:rsidRPr="001D535D">
        <w:rPr>
          <w:i/>
          <w:iCs/>
        </w:rPr>
        <w:t>41</w:t>
      </w:r>
      <w:r w:rsidRPr="001D535D">
        <w:t>(2), pp.179-186.</w:t>
      </w:r>
    </w:p>
    <w:p w14:paraId="57880308" w14:textId="77777777" w:rsidR="00D10C36" w:rsidRDefault="00D10C36" w:rsidP="00D10C36">
      <w:r w:rsidRPr="00B866DD">
        <w:t xml:space="preserve">Brecht, A., Bos, S., Ries, L., Hübner, K., </w:t>
      </w:r>
      <w:proofErr w:type="spellStart"/>
      <w:r w:rsidRPr="00B866DD">
        <w:t>Widenka</w:t>
      </w:r>
      <w:proofErr w:type="spellEnd"/>
      <w:r w:rsidRPr="00B866DD">
        <w:t xml:space="preserve">, P.M., Winter, S.M. and Calvano, C., </w:t>
      </w:r>
      <w:r>
        <w:t>(</w:t>
      </w:r>
      <w:r w:rsidRPr="00B866DD">
        <w:t>2024</w:t>
      </w:r>
      <w:r>
        <w:t>)</w:t>
      </w:r>
      <w:r w:rsidRPr="00B866DD">
        <w:t xml:space="preserve">. </w:t>
      </w:r>
      <w:proofErr w:type="spellStart"/>
      <w:r w:rsidRPr="00B866DD">
        <w:t>Analyzing</w:t>
      </w:r>
      <w:proofErr w:type="spellEnd"/>
      <w:r w:rsidRPr="00B866DD">
        <w:t xml:space="preserve"> body dissatisfaction and gender dysphoria in the context of minority stress among transgender adolescents. </w:t>
      </w:r>
      <w:r w:rsidRPr="00B866DD">
        <w:rPr>
          <w:i/>
          <w:iCs/>
        </w:rPr>
        <w:t>Child and Adolescent Psychiatry and Mental Health</w:t>
      </w:r>
      <w:r w:rsidRPr="00B866DD">
        <w:t>, </w:t>
      </w:r>
      <w:r w:rsidRPr="00B866DD">
        <w:rPr>
          <w:i/>
          <w:iCs/>
        </w:rPr>
        <w:t>18</w:t>
      </w:r>
      <w:r w:rsidRPr="00B866DD">
        <w:t>(1), p.30.</w:t>
      </w:r>
    </w:p>
    <w:p w14:paraId="17E93176" w14:textId="77777777" w:rsidR="00D10C36" w:rsidRDefault="00D10C36" w:rsidP="00D10C36">
      <w:r w:rsidRPr="006F1BEF">
        <w:t xml:space="preserve">Brown, R.A., Barber, P., Hickman, N. and Martin, D., </w:t>
      </w:r>
      <w:r>
        <w:t>(</w:t>
      </w:r>
      <w:r w:rsidRPr="006F1BEF">
        <w:t>2023</w:t>
      </w:r>
      <w:r>
        <w:t>)</w:t>
      </w:r>
      <w:r w:rsidRPr="006F1BEF">
        <w:t>. Mental health law in England and Wales: A guide for mental health professionals.</w:t>
      </w:r>
    </w:p>
    <w:p w14:paraId="681B3064" w14:textId="77777777" w:rsidR="00D10C36" w:rsidRDefault="00D10C36" w:rsidP="00D10C36">
      <w:r w:rsidRPr="00716BE4">
        <w:lastRenderedPageBreak/>
        <w:t>Carbonell, A., Navarro‐Pérez, J.J. and Mestre, M.V., 2020. Challenges and barriers in mental healthcare systems and their impact on the family: A systematic integrative review. </w:t>
      </w:r>
      <w:r w:rsidRPr="00716BE4">
        <w:rPr>
          <w:i/>
          <w:iCs/>
        </w:rPr>
        <w:t>Health &amp; social care in the community</w:t>
      </w:r>
      <w:r w:rsidRPr="00716BE4">
        <w:t>, </w:t>
      </w:r>
      <w:r w:rsidRPr="00716BE4">
        <w:rPr>
          <w:i/>
          <w:iCs/>
        </w:rPr>
        <w:t>28</w:t>
      </w:r>
      <w:r w:rsidRPr="00716BE4">
        <w:t>(5), pp.1366-1379.</w:t>
      </w:r>
    </w:p>
    <w:p w14:paraId="761C52D4" w14:textId="77777777" w:rsidR="00D10C36" w:rsidRDefault="00D10C36" w:rsidP="00D10C36">
      <w:proofErr w:type="spellStart"/>
      <w:r w:rsidRPr="001D535D">
        <w:t>D’Andria</w:t>
      </w:r>
      <w:proofErr w:type="spellEnd"/>
      <w:r w:rsidRPr="001D535D">
        <w:t xml:space="preserve"> Ursoleo, J., Calì, C., </w:t>
      </w:r>
      <w:proofErr w:type="spellStart"/>
      <w:r w:rsidRPr="001D535D">
        <w:t>Losiggio</w:t>
      </w:r>
      <w:proofErr w:type="spellEnd"/>
      <w:r w:rsidRPr="001D535D">
        <w:t xml:space="preserve">, R., Limone, V., Mucci, E. and Monaco, F., </w:t>
      </w:r>
      <w:r>
        <w:t>(</w:t>
      </w:r>
      <w:r w:rsidRPr="001D535D">
        <w:t>2025</w:t>
      </w:r>
      <w:r>
        <w:t>)</w:t>
      </w:r>
      <w:r w:rsidRPr="001D535D">
        <w:t>. Spiritual care in palliative medicine and end of life: a bibliometric network analysis. </w:t>
      </w:r>
      <w:r w:rsidRPr="001D535D">
        <w:rPr>
          <w:i/>
          <w:iCs/>
        </w:rPr>
        <w:t>Journal of Palliative Medicine</w:t>
      </w:r>
      <w:r w:rsidRPr="001D535D">
        <w:t>, </w:t>
      </w:r>
      <w:r w:rsidRPr="001D535D">
        <w:rPr>
          <w:i/>
          <w:iCs/>
        </w:rPr>
        <w:t>28</w:t>
      </w:r>
      <w:r w:rsidRPr="001D535D">
        <w:t>(2), pp.265-279.</w:t>
      </w:r>
    </w:p>
    <w:p w14:paraId="37A27B70" w14:textId="77777777" w:rsidR="00D10C36" w:rsidRDefault="00D10C36" w:rsidP="00D10C36">
      <w:pPr>
        <w:rPr>
          <w:lang w:val="en-IN"/>
        </w:rPr>
      </w:pPr>
      <w:r w:rsidRPr="001D535D">
        <w:rPr>
          <w:lang w:val="en-IN"/>
        </w:rPr>
        <w:t>Day, B. (2022). </w:t>
      </w:r>
      <w:r w:rsidRPr="001D535D">
        <w:rPr>
          <w:i/>
          <w:iCs/>
          <w:lang w:val="en-IN"/>
        </w:rPr>
        <w:t>The Ultimate Guide to S.M.A.R.T. Goals</w:t>
      </w:r>
      <w:r w:rsidRPr="001D535D">
        <w:rPr>
          <w:lang w:val="en-IN"/>
        </w:rPr>
        <w:t>. [online] Forbes Advisor. Available at: https://www.forbes.com/advisor/business/smart-goals/ [Accessed 8 Dec. 2025].</w:t>
      </w:r>
    </w:p>
    <w:p w14:paraId="6F664B3B" w14:textId="77777777" w:rsidR="00D10C36" w:rsidRDefault="00D10C36" w:rsidP="00D10C36">
      <w:r w:rsidRPr="006F1BEF">
        <w:t xml:space="preserve">Denny, E. and Weckesser, A., </w:t>
      </w:r>
      <w:r>
        <w:t>(</w:t>
      </w:r>
      <w:r w:rsidRPr="006F1BEF">
        <w:t>2022</w:t>
      </w:r>
      <w:r>
        <w:t>)</w:t>
      </w:r>
      <w:r w:rsidRPr="006F1BEF">
        <w:t>. How to do qualitative research? Qualitative Research Methods. </w:t>
      </w:r>
      <w:proofErr w:type="spellStart"/>
      <w:r w:rsidRPr="006F1BEF">
        <w:rPr>
          <w:i/>
          <w:iCs/>
        </w:rPr>
        <w:t>Bjog</w:t>
      </w:r>
      <w:proofErr w:type="spellEnd"/>
      <w:r w:rsidRPr="006F1BEF">
        <w:t>, </w:t>
      </w:r>
      <w:r w:rsidRPr="006F1BEF">
        <w:rPr>
          <w:i/>
          <w:iCs/>
        </w:rPr>
        <w:t>129</w:t>
      </w:r>
      <w:r w:rsidRPr="006F1BEF">
        <w:t>(7), p.1166.</w:t>
      </w:r>
    </w:p>
    <w:p w14:paraId="42610494" w14:textId="77777777" w:rsidR="00D10C36" w:rsidRDefault="00D10C36" w:rsidP="00D10C36">
      <w:proofErr w:type="spellStart"/>
      <w:r w:rsidRPr="006F1BEF">
        <w:t>Drigas</w:t>
      </w:r>
      <w:proofErr w:type="spellEnd"/>
      <w:r w:rsidRPr="006F1BEF">
        <w:t xml:space="preserve">, A., Papoutsi, C. and </w:t>
      </w:r>
      <w:proofErr w:type="spellStart"/>
      <w:r w:rsidRPr="006F1BEF">
        <w:t>Skianis</w:t>
      </w:r>
      <w:proofErr w:type="spellEnd"/>
      <w:r w:rsidRPr="006F1BEF">
        <w:t xml:space="preserve">, C., </w:t>
      </w:r>
      <w:r>
        <w:t>(</w:t>
      </w:r>
      <w:r w:rsidRPr="006F1BEF">
        <w:t>2023</w:t>
      </w:r>
      <w:r>
        <w:t>)</w:t>
      </w:r>
      <w:r w:rsidRPr="006F1BEF">
        <w:t>. Being an emotionally intelligent leader through the nine-layer model of emotional intelligence—The supporting role of new technologies. </w:t>
      </w:r>
      <w:r w:rsidRPr="006F1BEF">
        <w:rPr>
          <w:i/>
          <w:iCs/>
        </w:rPr>
        <w:t>Sustainability</w:t>
      </w:r>
      <w:r w:rsidRPr="006F1BEF">
        <w:t>, </w:t>
      </w:r>
      <w:r w:rsidRPr="006F1BEF">
        <w:rPr>
          <w:i/>
          <w:iCs/>
        </w:rPr>
        <w:t>15</w:t>
      </w:r>
      <w:r w:rsidRPr="006F1BEF">
        <w:t>(10), p.8103.</w:t>
      </w:r>
    </w:p>
    <w:p w14:paraId="1EF97C35" w14:textId="77777777" w:rsidR="00D10C36" w:rsidRDefault="00D10C36" w:rsidP="00D10C36">
      <w:r w:rsidRPr="001D535D">
        <w:t xml:space="preserve">Driscoll, M.A., Edwards, R.R., Becker, W.C., Kaptchuk, T.J. and Kerns, R.D., </w:t>
      </w:r>
      <w:r>
        <w:t>(</w:t>
      </w:r>
      <w:r w:rsidRPr="001D535D">
        <w:t>2021</w:t>
      </w:r>
      <w:r>
        <w:t>)</w:t>
      </w:r>
      <w:r w:rsidRPr="001D535D">
        <w:t>. Psychological interventions for the treatment of chronic pain in adults. </w:t>
      </w:r>
      <w:r w:rsidRPr="001D535D">
        <w:rPr>
          <w:i/>
          <w:iCs/>
        </w:rPr>
        <w:t>Psychological Science in the Public Interest</w:t>
      </w:r>
      <w:r w:rsidRPr="001D535D">
        <w:t>, </w:t>
      </w:r>
      <w:r w:rsidRPr="001D535D">
        <w:rPr>
          <w:i/>
          <w:iCs/>
        </w:rPr>
        <w:t>22</w:t>
      </w:r>
      <w:r w:rsidRPr="001D535D">
        <w:t>(2), pp.52-95.</w:t>
      </w:r>
    </w:p>
    <w:p w14:paraId="641EB9F2" w14:textId="77777777" w:rsidR="00D10C36" w:rsidRDefault="00D10C36" w:rsidP="00D10C36">
      <w:r w:rsidRPr="00B866DD">
        <w:t xml:space="preserve">Drolet, M.J., Rose-Derouin, E., Leblanc, J.C., Ruest, M. and Williams-Jones, B., </w:t>
      </w:r>
      <w:r>
        <w:t>(</w:t>
      </w:r>
      <w:r w:rsidRPr="00B866DD">
        <w:t>2023</w:t>
      </w:r>
      <w:r>
        <w:t>)</w:t>
      </w:r>
      <w:r w:rsidRPr="00B866DD">
        <w:t>. Ethical issues in research: Perceptions of researchers, research ethics board members and research ethics experts. </w:t>
      </w:r>
      <w:r w:rsidRPr="00B866DD">
        <w:rPr>
          <w:i/>
          <w:iCs/>
        </w:rPr>
        <w:t>Journal of Academic Ethics</w:t>
      </w:r>
      <w:r w:rsidRPr="00B866DD">
        <w:t>, </w:t>
      </w:r>
      <w:r w:rsidRPr="00B866DD">
        <w:rPr>
          <w:i/>
          <w:iCs/>
        </w:rPr>
        <w:t>21</w:t>
      </w:r>
      <w:r w:rsidRPr="00B866DD">
        <w:t>(2), pp.269-292.</w:t>
      </w:r>
    </w:p>
    <w:p w14:paraId="09D057B4" w14:textId="77777777" w:rsidR="00D10C36" w:rsidRDefault="00D10C36" w:rsidP="00D10C36">
      <w:pPr>
        <w:rPr>
          <w:lang w:val="en-IN"/>
        </w:rPr>
      </w:pPr>
      <w:r w:rsidRPr="006F1BEF">
        <w:rPr>
          <w:lang w:val="en-IN"/>
        </w:rPr>
        <w:t>Dye, T. (2022). </w:t>
      </w:r>
      <w:r w:rsidRPr="006F1BEF">
        <w:rPr>
          <w:i/>
          <w:iCs/>
          <w:lang w:val="en-IN"/>
        </w:rPr>
        <w:t>Qualitative Data Analysis: Step-by-Step Guide (Manual vs. Automatic) | Thematic</w:t>
      </w:r>
      <w:r w:rsidRPr="006F1BEF">
        <w:rPr>
          <w:lang w:val="en-IN"/>
        </w:rPr>
        <w:t>. [online] Getthematic.com. Available at: https://getthematic.com/insights/qualitative-data-analysis [Accessed 8 Dec. 2025].</w:t>
      </w:r>
    </w:p>
    <w:p w14:paraId="18C13F41" w14:textId="77777777" w:rsidR="00D10C36" w:rsidRDefault="00D10C36" w:rsidP="00D10C36">
      <w:pPr>
        <w:rPr>
          <w:lang w:val="en-IN"/>
        </w:rPr>
      </w:pPr>
      <w:r w:rsidRPr="001D535D">
        <w:rPr>
          <w:lang w:val="en-IN"/>
        </w:rPr>
        <w:lastRenderedPageBreak/>
        <w:t>England, N. (2025). </w:t>
      </w:r>
      <w:r w:rsidRPr="001D535D">
        <w:rPr>
          <w:i/>
          <w:iCs/>
          <w:lang w:val="en-IN"/>
        </w:rPr>
        <w:t>NHS England» Palliative and end of life care</w:t>
      </w:r>
      <w:r w:rsidRPr="001D535D">
        <w:rPr>
          <w:lang w:val="en-IN"/>
        </w:rPr>
        <w:t>. [online] England.nhs.uk. Available at: https://www.england.nhs.uk/eolc/ [Accessed 8 Dec. 2025].</w:t>
      </w:r>
    </w:p>
    <w:p w14:paraId="48A45031" w14:textId="77777777" w:rsidR="00D10C36" w:rsidRDefault="00D10C36" w:rsidP="00D10C36">
      <w:pPr>
        <w:rPr>
          <w:lang w:val="en-IN"/>
        </w:rPr>
      </w:pPr>
      <w:r w:rsidRPr="00B866DD">
        <w:rPr>
          <w:lang w:val="en-IN"/>
        </w:rPr>
        <w:t>England, N. (</w:t>
      </w:r>
      <w:r>
        <w:rPr>
          <w:lang w:val="en-IN"/>
        </w:rPr>
        <w:t>2025</w:t>
      </w:r>
      <w:r w:rsidRPr="00B866DD">
        <w:rPr>
          <w:lang w:val="en-IN"/>
        </w:rPr>
        <w:t>). </w:t>
      </w:r>
      <w:r w:rsidRPr="00B866DD">
        <w:rPr>
          <w:i/>
          <w:iCs/>
          <w:lang w:val="en-IN"/>
        </w:rPr>
        <w:t xml:space="preserve">Transforming end of life </w:t>
      </w:r>
      <w:proofErr w:type="gramStart"/>
      <w:r w:rsidRPr="00B866DD">
        <w:rPr>
          <w:i/>
          <w:iCs/>
          <w:lang w:val="en-IN"/>
        </w:rPr>
        <w:t>The</w:t>
      </w:r>
      <w:proofErr w:type="gramEnd"/>
      <w:r w:rsidRPr="00B866DD">
        <w:rPr>
          <w:i/>
          <w:iCs/>
          <w:lang w:val="en-IN"/>
        </w:rPr>
        <w:t xml:space="preserve"> route to success ‘how to’ guide care in acute hospitals</w:t>
      </w:r>
      <w:r w:rsidRPr="00B866DD">
        <w:rPr>
          <w:lang w:val="en-IN"/>
        </w:rPr>
        <w:t xml:space="preserve">. [online] Available at: </w:t>
      </w:r>
      <w:hyperlink r:id="rId23" w:history="1">
        <w:r w:rsidRPr="00B866DD">
          <w:rPr>
            <w:rStyle w:val="Hyperlink"/>
            <w:lang w:val="en-IN"/>
          </w:rPr>
          <w:t>https://www.england.nhs.uk/wp-content/uploads/2016/01/transforming-end-of-life-care-acute-hospitals.pdf</w:t>
        </w:r>
      </w:hyperlink>
      <w:r w:rsidRPr="00B866DD">
        <w:rPr>
          <w:lang w:val="en-IN"/>
        </w:rPr>
        <w:t>.</w:t>
      </w:r>
    </w:p>
    <w:p w14:paraId="62A54EC0" w14:textId="77777777" w:rsidR="00D10C36" w:rsidRDefault="00D10C36" w:rsidP="00D10C36">
      <w:pPr>
        <w:rPr>
          <w:lang w:val="en-IN"/>
        </w:rPr>
      </w:pPr>
      <w:r w:rsidRPr="006F1BEF">
        <w:rPr>
          <w:lang w:val="en-IN"/>
        </w:rPr>
        <w:t>Expert Panel (2025). </w:t>
      </w:r>
      <w:r w:rsidRPr="006F1BEF">
        <w:rPr>
          <w:i/>
          <w:iCs/>
          <w:lang w:val="en-IN"/>
        </w:rPr>
        <w:t xml:space="preserve">20 Ethical Considerations </w:t>
      </w:r>
      <w:proofErr w:type="gramStart"/>
      <w:r w:rsidRPr="006F1BEF">
        <w:rPr>
          <w:i/>
          <w:iCs/>
          <w:lang w:val="en-IN"/>
        </w:rPr>
        <w:t>For</w:t>
      </w:r>
      <w:proofErr w:type="gramEnd"/>
      <w:r w:rsidRPr="006F1BEF">
        <w:rPr>
          <w:i/>
          <w:iCs/>
          <w:lang w:val="en-IN"/>
        </w:rPr>
        <w:t xml:space="preserve"> Business Leaders Making Big Decisions</w:t>
      </w:r>
      <w:r w:rsidRPr="006F1BEF">
        <w:rPr>
          <w:lang w:val="en-IN"/>
        </w:rPr>
        <w:t>. [online] Forbes. Available at: https://www.forbes.com/councils/forbesbusinesscouncil/2025/01/13/20-ethical-considerations-for-business-leaders-making-big-decisions/ [Accessed 8 Dec. 2025].</w:t>
      </w:r>
    </w:p>
    <w:p w14:paraId="7ACB0B9D" w14:textId="77777777" w:rsidR="00D10C36" w:rsidRDefault="00D10C36" w:rsidP="00D10C36">
      <w:r w:rsidRPr="001D535D">
        <w:t xml:space="preserve">Lee, J.H. and Hwang, K.K., </w:t>
      </w:r>
      <w:r>
        <w:t>(</w:t>
      </w:r>
      <w:r w:rsidRPr="001D535D">
        <w:t>2022</w:t>
      </w:r>
      <w:r>
        <w:t>)</w:t>
      </w:r>
      <w:r w:rsidRPr="001D535D">
        <w:t>. End-of-life care for end-stage heart failure patients. </w:t>
      </w:r>
      <w:r w:rsidRPr="001D535D">
        <w:rPr>
          <w:i/>
          <w:iCs/>
        </w:rPr>
        <w:t>Korean Circulation Journal</w:t>
      </w:r>
      <w:r w:rsidRPr="001D535D">
        <w:t>, </w:t>
      </w:r>
      <w:r w:rsidRPr="001D535D">
        <w:rPr>
          <w:i/>
          <w:iCs/>
        </w:rPr>
        <w:t>52</w:t>
      </w:r>
      <w:r w:rsidRPr="001D535D">
        <w:t>(9), pp.659-679.</w:t>
      </w:r>
    </w:p>
    <w:p w14:paraId="5A898D81" w14:textId="77777777" w:rsidR="00D10C36" w:rsidRDefault="00D10C36" w:rsidP="00D10C36">
      <w:pPr>
        <w:rPr>
          <w:lang w:val="en-IN"/>
        </w:rPr>
      </w:pPr>
      <w:r w:rsidRPr="006F1BEF">
        <w:rPr>
          <w:lang w:val="en-IN"/>
        </w:rPr>
        <w:t>Legislation. (20</w:t>
      </w:r>
      <w:r>
        <w:rPr>
          <w:lang w:val="en-IN"/>
        </w:rPr>
        <w:t>2</w:t>
      </w:r>
      <w:r w:rsidRPr="006F1BEF">
        <w:rPr>
          <w:lang w:val="en-IN"/>
        </w:rPr>
        <w:t>5). </w:t>
      </w:r>
      <w:r w:rsidRPr="006F1BEF">
        <w:rPr>
          <w:i/>
          <w:iCs/>
          <w:lang w:val="en-IN"/>
        </w:rPr>
        <w:t>Care Act 2014</w:t>
      </w:r>
      <w:r w:rsidRPr="006F1BEF">
        <w:rPr>
          <w:lang w:val="en-IN"/>
        </w:rPr>
        <w:t>. [online] Available at: https://www.legislation.gov.uk/ukpga/2014/23/contents [Accessed 8 Dec. 2025].</w:t>
      </w:r>
    </w:p>
    <w:p w14:paraId="6A067749" w14:textId="77777777" w:rsidR="00D10C36" w:rsidRDefault="00D10C36" w:rsidP="00D10C36">
      <w:pPr>
        <w:rPr>
          <w:lang w:val="en-IN"/>
        </w:rPr>
      </w:pPr>
      <w:r w:rsidRPr="006F1BEF">
        <w:rPr>
          <w:lang w:val="en-IN"/>
        </w:rPr>
        <w:t>Macmillan. (2025). </w:t>
      </w:r>
      <w:r w:rsidRPr="006F1BEF">
        <w:rPr>
          <w:i/>
          <w:iCs/>
          <w:lang w:val="en-IN"/>
        </w:rPr>
        <w:t>Cancer Information Development team</w:t>
      </w:r>
      <w:r w:rsidRPr="006F1BEF">
        <w:rPr>
          <w:lang w:val="en-IN"/>
        </w:rPr>
        <w:t>. [online] Available at: https://www.macmillan.org.uk/cancer-information-and-support/treatment/types-of-treatment/palliative-care-and-cancer [Accessed 8 Dec. 2025].</w:t>
      </w:r>
    </w:p>
    <w:p w14:paraId="151B1B2A" w14:textId="77777777" w:rsidR="00D10C36" w:rsidRDefault="00D10C36" w:rsidP="00D10C36">
      <w:pPr>
        <w:rPr>
          <w:lang w:val="en-IN"/>
        </w:rPr>
      </w:pPr>
      <w:r w:rsidRPr="001D535D">
        <w:rPr>
          <w:lang w:val="en-IN"/>
        </w:rPr>
        <w:t>Mayo Clinic. (2025). </w:t>
      </w:r>
      <w:r w:rsidRPr="001D535D">
        <w:rPr>
          <w:i/>
          <w:iCs/>
          <w:lang w:val="en-IN"/>
        </w:rPr>
        <w:t>Depression (major depressive disorder) - Symptoms and causes</w:t>
      </w:r>
      <w:r w:rsidRPr="001D535D">
        <w:rPr>
          <w:lang w:val="en-IN"/>
        </w:rPr>
        <w:t>. [online] Available at: https://www.mayoclinic.org/diseases-conditions/depression/symptoms-causes/syc-20356007 [Accessed 8 Dec. 2025].</w:t>
      </w:r>
    </w:p>
    <w:p w14:paraId="4BEDE676" w14:textId="77777777" w:rsidR="00D10C36" w:rsidRDefault="00D10C36" w:rsidP="00D10C36">
      <w:pPr>
        <w:rPr>
          <w:lang w:val="en-IN"/>
        </w:rPr>
      </w:pPr>
      <w:r w:rsidRPr="00B866DD">
        <w:rPr>
          <w:lang w:val="en-IN"/>
        </w:rPr>
        <w:t>Mayo Clinic. (2025). </w:t>
      </w:r>
      <w:r w:rsidRPr="00B866DD">
        <w:rPr>
          <w:i/>
          <w:iCs/>
          <w:lang w:val="en-IN"/>
        </w:rPr>
        <w:t>Mental health: Overcoming the stigma of mental illness</w:t>
      </w:r>
      <w:r w:rsidRPr="00B866DD">
        <w:rPr>
          <w:lang w:val="en-IN"/>
        </w:rPr>
        <w:t>. [online] Available at: https://www.mayoclinic.org/diseases-conditions/mental-illness/in-depth/mental-health/art-20046477 [Accessed 8 Dec. 2025].</w:t>
      </w:r>
    </w:p>
    <w:p w14:paraId="00AF0C4C" w14:textId="77777777" w:rsidR="00D10C36" w:rsidRDefault="00D10C36" w:rsidP="00D10C36">
      <w:r w:rsidRPr="00716BE4">
        <w:lastRenderedPageBreak/>
        <w:t>Millard, L.A., Wan, M.W., Smith, D.M. and Wittkowski, A., 2023. The effectiveness of compassion focused therapy with clinical populations: A systematic review and meta-analysis. </w:t>
      </w:r>
      <w:r w:rsidRPr="00716BE4">
        <w:rPr>
          <w:i/>
          <w:iCs/>
        </w:rPr>
        <w:t>Journal of Affective Disorders</w:t>
      </w:r>
      <w:r w:rsidRPr="00716BE4">
        <w:t>, </w:t>
      </w:r>
      <w:r w:rsidRPr="00716BE4">
        <w:rPr>
          <w:i/>
          <w:iCs/>
        </w:rPr>
        <w:t>326</w:t>
      </w:r>
      <w:r w:rsidRPr="00716BE4">
        <w:t>, pp.168-192.</w:t>
      </w:r>
    </w:p>
    <w:p w14:paraId="56776167" w14:textId="77777777" w:rsidR="00D10C36" w:rsidRDefault="00D10C36" w:rsidP="00D10C36">
      <w:r w:rsidRPr="00716BE4">
        <w:t xml:space="preserve">Moshe, I., Terhorst, Y., Philippi, P., Domhardt, M., Cuijpers, P., Cristea, I., </w:t>
      </w:r>
      <w:proofErr w:type="spellStart"/>
      <w:r w:rsidRPr="00716BE4">
        <w:t>Pulkki-Råback</w:t>
      </w:r>
      <w:proofErr w:type="spellEnd"/>
      <w:r w:rsidRPr="00716BE4">
        <w:t>, L., Baumeister, H. and Sander, L.B., 2021. Digital interventions for the treatment of depression: A meta-analytic review. </w:t>
      </w:r>
      <w:r w:rsidRPr="00716BE4">
        <w:rPr>
          <w:i/>
          <w:iCs/>
        </w:rPr>
        <w:t>Psychological bulletin</w:t>
      </w:r>
      <w:r w:rsidRPr="00716BE4">
        <w:t>, </w:t>
      </w:r>
      <w:r w:rsidRPr="00716BE4">
        <w:rPr>
          <w:i/>
          <w:iCs/>
        </w:rPr>
        <w:t>147</w:t>
      </w:r>
      <w:r w:rsidRPr="00716BE4">
        <w:t>(8), p.749.</w:t>
      </w:r>
    </w:p>
    <w:p w14:paraId="3CE08330" w14:textId="77777777" w:rsidR="00D10C36" w:rsidRPr="00B866DD" w:rsidRDefault="00D10C36" w:rsidP="00D10C36">
      <w:pPr>
        <w:rPr>
          <w:lang w:val="en-IN"/>
        </w:rPr>
      </w:pPr>
      <w:r w:rsidRPr="00B866DD">
        <w:rPr>
          <w:lang w:val="en-IN"/>
        </w:rPr>
        <w:t>NHS (2020). </w:t>
      </w:r>
      <w:r w:rsidRPr="00B866DD">
        <w:rPr>
          <w:i/>
          <w:iCs/>
          <w:lang w:val="en-IN"/>
        </w:rPr>
        <w:t>Psychological profession roles | NHS England | Workforce, training and education</w:t>
      </w:r>
      <w:r w:rsidRPr="00B866DD">
        <w:rPr>
          <w:lang w:val="en-IN"/>
        </w:rPr>
        <w:t>. [online] NHS England | Workforce, training and education. Available at: https://www.hee.nhs.uk/our-work/mental-health/new-roles-mental-health/psychological-professions-roles [Accessed 8 Dec. 2025].</w:t>
      </w:r>
    </w:p>
    <w:p w14:paraId="0C15946B" w14:textId="77777777" w:rsidR="00D10C36" w:rsidRDefault="00D10C36" w:rsidP="00D10C36">
      <w:pPr>
        <w:rPr>
          <w:lang w:val="en-IN"/>
        </w:rPr>
      </w:pPr>
      <w:r w:rsidRPr="001D535D">
        <w:rPr>
          <w:lang w:val="en-IN"/>
        </w:rPr>
        <w:t>NHS (2023). </w:t>
      </w:r>
      <w:r w:rsidRPr="001D535D">
        <w:rPr>
          <w:i/>
          <w:iCs/>
          <w:lang w:val="en-IN"/>
        </w:rPr>
        <w:t>What end of life care involves</w:t>
      </w:r>
      <w:r w:rsidRPr="001D535D">
        <w:rPr>
          <w:lang w:val="en-IN"/>
        </w:rPr>
        <w:t>. [online] nhs.uk. Available at: https://www.nhs.uk/tests-and-treatments/end-of-life-care/what-it-involves-and-when-it-starts/ [Accessed 8 Dec. 2025].</w:t>
      </w:r>
    </w:p>
    <w:p w14:paraId="32EB8764" w14:textId="77777777" w:rsidR="00D10C36" w:rsidRDefault="00D10C36" w:rsidP="00D10C36">
      <w:pPr>
        <w:rPr>
          <w:lang w:val="en-IN"/>
        </w:rPr>
      </w:pPr>
      <w:r w:rsidRPr="006F1BEF">
        <w:rPr>
          <w:lang w:val="en-IN"/>
        </w:rPr>
        <w:t>NICE (2025). </w:t>
      </w:r>
      <w:r w:rsidRPr="006F1BEF">
        <w:rPr>
          <w:i/>
          <w:iCs/>
          <w:lang w:val="en-IN"/>
        </w:rPr>
        <w:t>Homepage</w:t>
      </w:r>
      <w:r w:rsidRPr="006F1BEF">
        <w:rPr>
          <w:lang w:val="en-IN"/>
        </w:rPr>
        <w:t>. [online] NICE website: The National Institute for Health and Care Excellence. Available at: https://www.nice.org.uk/ [Accessed 8 Dec. 2025].</w:t>
      </w:r>
    </w:p>
    <w:p w14:paraId="10B5DBDA" w14:textId="77777777" w:rsidR="00D10C36" w:rsidRDefault="00D10C36" w:rsidP="00D10C36">
      <w:r w:rsidRPr="006F1BEF">
        <w:t xml:space="preserve">O'Malley, K., Blakley, L., Ramos, K., Torrence, N. and Sager, Z., </w:t>
      </w:r>
      <w:r>
        <w:t>(</w:t>
      </w:r>
      <w:r w:rsidRPr="006F1BEF">
        <w:t>2021</w:t>
      </w:r>
      <w:r>
        <w:t>)</w:t>
      </w:r>
      <w:r w:rsidRPr="006F1BEF">
        <w:t>. Mental healthcare and palliative care: barriers. </w:t>
      </w:r>
      <w:r w:rsidRPr="006F1BEF">
        <w:rPr>
          <w:i/>
          <w:iCs/>
        </w:rPr>
        <w:t>BMJ supportive &amp; palliative care</w:t>
      </w:r>
      <w:r w:rsidRPr="006F1BEF">
        <w:t>, </w:t>
      </w:r>
      <w:r w:rsidRPr="006F1BEF">
        <w:rPr>
          <w:i/>
          <w:iCs/>
        </w:rPr>
        <w:t>11</w:t>
      </w:r>
      <w:r w:rsidRPr="006F1BEF">
        <w:t>(2), pp.138-144.</w:t>
      </w:r>
    </w:p>
    <w:p w14:paraId="2BBFE97A" w14:textId="77777777" w:rsidR="00D10C36" w:rsidRDefault="00D10C36" w:rsidP="00D10C36">
      <w:r w:rsidRPr="00B866DD">
        <w:t xml:space="preserve">Peteet, J.R., </w:t>
      </w:r>
      <w:proofErr w:type="spellStart"/>
      <w:r w:rsidRPr="00B866DD">
        <w:t>Witvliet</w:t>
      </w:r>
      <w:proofErr w:type="spellEnd"/>
      <w:r w:rsidRPr="00B866DD">
        <w:t xml:space="preserve">, C.V. and Evans, C.S., </w:t>
      </w:r>
      <w:r>
        <w:t>(</w:t>
      </w:r>
      <w:r w:rsidRPr="00B866DD">
        <w:t>2022</w:t>
      </w:r>
      <w:r>
        <w:t>)</w:t>
      </w:r>
      <w:r w:rsidRPr="00B866DD">
        <w:t>. Accountability as a key virtue in mental health and human flourishing. </w:t>
      </w:r>
      <w:r w:rsidRPr="00B866DD">
        <w:rPr>
          <w:i/>
          <w:iCs/>
        </w:rPr>
        <w:t>Philosophy, Psychiatry, &amp; Psychology</w:t>
      </w:r>
      <w:r w:rsidRPr="00B866DD">
        <w:t>, </w:t>
      </w:r>
      <w:r w:rsidRPr="00B866DD">
        <w:rPr>
          <w:i/>
          <w:iCs/>
        </w:rPr>
        <w:t>29</w:t>
      </w:r>
      <w:r w:rsidRPr="00B866DD">
        <w:t>(1), pp.49-60.</w:t>
      </w:r>
    </w:p>
    <w:p w14:paraId="7C6CB865" w14:textId="77777777" w:rsidR="00D10C36" w:rsidRDefault="00D10C36" w:rsidP="00D10C36">
      <w:pPr>
        <w:rPr>
          <w:lang w:val="en-IN"/>
        </w:rPr>
      </w:pPr>
      <w:r w:rsidRPr="001D535D">
        <w:rPr>
          <w:lang w:val="en-IN"/>
        </w:rPr>
        <w:t>The King’s Fund. (</w:t>
      </w:r>
      <w:r>
        <w:rPr>
          <w:lang w:val="en-IN"/>
        </w:rPr>
        <w:t>2021</w:t>
      </w:r>
      <w:r w:rsidRPr="001D535D">
        <w:rPr>
          <w:lang w:val="en-IN"/>
        </w:rPr>
        <w:t>). </w:t>
      </w:r>
      <w:r w:rsidRPr="001D535D">
        <w:rPr>
          <w:i/>
          <w:iCs/>
          <w:lang w:val="en-IN"/>
        </w:rPr>
        <w:t>The NHS long-term plan explained</w:t>
      </w:r>
      <w:r w:rsidRPr="001D535D">
        <w:rPr>
          <w:lang w:val="en-IN"/>
        </w:rPr>
        <w:t>. [online] Available at: https://www.kingsfund.org.uk/insight-and-analysis/long-reads/nhs-long-term-plan-explained [Accessed 8 Dec. 2025].</w:t>
      </w:r>
    </w:p>
    <w:p w14:paraId="71EAFB0A" w14:textId="77777777" w:rsidR="00D10C36" w:rsidRDefault="00D10C36" w:rsidP="00D10C36">
      <w:r w:rsidRPr="001D535D">
        <w:lastRenderedPageBreak/>
        <w:t xml:space="preserve">Villatoro, A.P., Chatham, A.A., </w:t>
      </w:r>
      <w:proofErr w:type="spellStart"/>
      <w:r w:rsidRPr="001D535D">
        <w:t>Elop</w:t>
      </w:r>
      <w:proofErr w:type="spellEnd"/>
      <w:r w:rsidRPr="001D535D">
        <w:t xml:space="preserve">, A., Wagner, K.M., Walsdorf, A.A., Pinedo, M. and Valdez, C.R., </w:t>
      </w:r>
      <w:r>
        <w:t>(</w:t>
      </w:r>
      <w:r w:rsidRPr="001D535D">
        <w:t>2025</w:t>
      </w:r>
      <w:r>
        <w:t>)</w:t>
      </w:r>
      <w:r w:rsidRPr="001D535D">
        <w:t xml:space="preserve">. </w:t>
      </w:r>
      <w:proofErr w:type="spellStart"/>
      <w:r w:rsidRPr="001D535D">
        <w:t>Latiné</w:t>
      </w:r>
      <w:proofErr w:type="spellEnd"/>
      <w:r w:rsidRPr="001D535D">
        <w:t xml:space="preserve"> Emerging Adults’ Insights on Expanding Mental Health Supports That Go Beyond Access to Care. </w:t>
      </w:r>
      <w:r w:rsidRPr="001D535D">
        <w:rPr>
          <w:i/>
          <w:iCs/>
        </w:rPr>
        <w:t xml:space="preserve">Hispanic Journal of </w:t>
      </w:r>
      <w:proofErr w:type="spellStart"/>
      <w:r w:rsidRPr="001D535D">
        <w:rPr>
          <w:i/>
          <w:iCs/>
        </w:rPr>
        <w:t>Behavioral</w:t>
      </w:r>
      <w:proofErr w:type="spellEnd"/>
      <w:r w:rsidRPr="001D535D">
        <w:rPr>
          <w:i/>
          <w:iCs/>
        </w:rPr>
        <w:t xml:space="preserve"> Sciences</w:t>
      </w:r>
      <w:r w:rsidRPr="001D535D">
        <w:t>, p.07399863251352231.</w:t>
      </w:r>
    </w:p>
    <w:p w14:paraId="5EADB4AE" w14:textId="77777777" w:rsidR="00D10C36" w:rsidRDefault="00D10C36" w:rsidP="00D10C36">
      <w:r w:rsidRPr="00716BE4">
        <w:t xml:space="preserve">Weigl, L.M., Jabeen, F., </w:t>
      </w:r>
      <w:proofErr w:type="spellStart"/>
      <w:r w:rsidRPr="00716BE4">
        <w:t>Treur</w:t>
      </w:r>
      <w:proofErr w:type="spellEnd"/>
      <w:r w:rsidRPr="00716BE4">
        <w:t xml:space="preserve">, J., Taal, H.R. and </w:t>
      </w:r>
      <w:proofErr w:type="spellStart"/>
      <w:r w:rsidRPr="00716BE4">
        <w:t>Roelofsma</w:t>
      </w:r>
      <w:proofErr w:type="spellEnd"/>
      <w:r w:rsidRPr="00716BE4">
        <w:t>, P.H., 2023. Modelling learning for a better safety culture within an organization using a virtual safety coach: Reducing the risk of postpartum depression via improved communication with parents. </w:t>
      </w:r>
      <w:r w:rsidRPr="00716BE4">
        <w:rPr>
          <w:i/>
          <w:iCs/>
        </w:rPr>
        <w:t>Cognitive Systems Research</w:t>
      </w:r>
      <w:r w:rsidRPr="00716BE4">
        <w:t>, </w:t>
      </w:r>
      <w:r w:rsidRPr="00716BE4">
        <w:rPr>
          <w:i/>
          <w:iCs/>
        </w:rPr>
        <w:t>80</w:t>
      </w:r>
      <w:r w:rsidRPr="00716BE4">
        <w:t>, pp.1-36.</w:t>
      </w:r>
    </w:p>
    <w:p w14:paraId="48F94F67" w14:textId="77777777" w:rsidR="00D10C36" w:rsidRDefault="00D10C36" w:rsidP="00D10C36">
      <w:r w:rsidRPr="001D535D">
        <w:t xml:space="preserve">White, B.P., Willmott, L. and Close, E., </w:t>
      </w:r>
      <w:r>
        <w:t>(</w:t>
      </w:r>
      <w:r w:rsidRPr="001D535D">
        <w:t>2022</w:t>
      </w:r>
      <w:r>
        <w:t>)</w:t>
      </w:r>
      <w:r w:rsidRPr="001D535D">
        <w:t>. Better regulation of end-of-life care: a call for a holistic approach. </w:t>
      </w:r>
      <w:r w:rsidRPr="001D535D">
        <w:rPr>
          <w:i/>
          <w:iCs/>
        </w:rPr>
        <w:t>Journal of bioethical inquiry</w:t>
      </w:r>
      <w:r w:rsidRPr="001D535D">
        <w:t>, </w:t>
      </w:r>
      <w:r w:rsidRPr="001D535D">
        <w:rPr>
          <w:i/>
          <w:iCs/>
        </w:rPr>
        <w:t>19</w:t>
      </w:r>
      <w:r w:rsidRPr="001D535D">
        <w:t>(4), pp.683-693.</w:t>
      </w:r>
    </w:p>
    <w:p w14:paraId="1F67F43E" w14:textId="77777777" w:rsidR="00D10C36" w:rsidRDefault="00D10C36" w:rsidP="00D10C36">
      <w:pPr>
        <w:rPr>
          <w:lang w:val="en-IN"/>
        </w:rPr>
      </w:pPr>
      <w:r w:rsidRPr="001D535D">
        <w:rPr>
          <w:lang w:val="en-IN"/>
        </w:rPr>
        <w:t>World (2020). </w:t>
      </w:r>
      <w:r w:rsidRPr="001D535D">
        <w:rPr>
          <w:i/>
          <w:iCs/>
          <w:lang w:val="en-IN"/>
        </w:rPr>
        <w:t>Palliative care</w:t>
      </w:r>
      <w:r w:rsidRPr="001D535D">
        <w:rPr>
          <w:lang w:val="en-IN"/>
        </w:rPr>
        <w:t>. [online] Who.int. Available at: https://www.who.int/news-room/fact-sheets/detail/palliative-care [Accessed 8 Dec. 2025].</w:t>
      </w:r>
    </w:p>
    <w:p w14:paraId="7211AF7C" w14:textId="77777777" w:rsidR="00D10C36" w:rsidRDefault="00D10C36" w:rsidP="00D10C36">
      <w:pPr>
        <w:rPr>
          <w:lang w:val="en-IN"/>
        </w:rPr>
      </w:pPr>
      <w:r w:rsidRPr="006F1BEF">
        <w:rPr>
          <w:lang w:val="en-IN"/>
        </w:rPr>
        <w:t>YEC (2022). </w:t>
      </w:r>
      <w:r w:rsidRPr="006F1BEF">
        <w:rPr>
          <w:i/>
          <w:iCs/>
          <w:lang w:val="en-IN"/>
        </w:rPr>
        <w:t xml:space="preserve">7 Types </w:t>
      </w:r>
      <w:proofErr w:type="gramStart"/>
      <w:r w:rsidRPr="006F1BEF">
        <w:rPr>
          <w:i/>
          <w:iCs/>
          <w:lang w:val="en-IN"/>
        </w:rPr>
        <w:t>Of</w:t>
      </w:r>
      <w:proofErr w:type="gramEnd"/>
      <w:r w:rsidRPr="006F1BEF">
        <w:rPr>
          <w:i/>
          <w:iCs/>
          <w:lang w:val="en-IN"/>
        </w:rPr>
        <w:t xml:space="preserve"> Market Research </w:t>
      </w:r>
      <w:proofErr w:type="gramStart"/>
      <w:r w:rsidRPr="006F1BEF">
        <w:rPr>
          <w:i/>
          <w:iCs/>
          <w:lang w:val="en-IN"/>
        </w:rPr>
        <w:t>And</w:t>
      </w:r>
      <w:proofErr w:type="gramEnd"/>
      <w:r w:rsidRPr="006F1BEF">
        <w:rPr>
          <w:i/>
          <w:iCs/>
          <w:lang w:val="en-IN"/>
        </w:rPr>
        <w:t xml:space="preserve"> How </w:t>
      </w:r>
      <w:proofErr w:type="gramStart"/>
      <w:r w:rsidRPr="006F1BEF">
        <w:rPr>
          <w:i/>
          <w:iCs/>
          <w:lang w:val="en-IN"/>
        </w:rPr>
        <w:t>To</w:t>
      </w:r>
      <w:proofErr w:type="gramEnd"/>
      <w:r w:rsidRPr="006F1BEF">
        <w:rPr>
          <w:i/>
          <w:iCs/>
          <w:lang w:val="en-IN"/>
        </w:rPr>
        <w:t xml:space="preserve"> Improve Them</w:t>
      </w:r>
      <w:r w:rsidRPr="006F1BEF">
        <w:rPr>
          <w:lang w:val="en-IN"/>
        </w:rPr>
        <w:t>. [online] Forbes. Available at: https://www.forbes.com/councils/theyec/2022/12/19/7-types-of-market-research-and-how-to-improve-them/ [Accessed 8 Dec. 2025].</w:t>
      </w:r>
    </w:p>
    <w:p w14:paraId="71DC1DC2" w14:textId="77777777" w:rsidR="00C47DBF" w:rsidRPr="00C47DBF" w:rsidRDefault="00C47DBF" w:rsidP="00C47DBF">
      <w:pPr>
        <w:rPr>
          <w:lang w:val="en-US"/>
        </w:rPr>
      </w:pPr>
    </w:p>
    <w:p w14:paraId="1681EF81" w14:textId="77777777" w:rsidR="006A23BA" w:rsidRPr="00B71CE6" w:rsidRDefault="006A23BA" w:rsidP="00B71CE6">
      <w:pPr>
        <w:rPr>
          <w:lang w:val="en-IN"/>
        </w:rPr>
      </w:pPr>
    </w:p>
    <w:p w14:paraId="1601489D" w14:textId="77777777" w:rsidR="00B71CE6" w:rsidRDefault="00B71CE6" w:rsidP="00B71CE6"/>
    <w:p w14:paraId="559AE26A" w14:textId="77777777" w:rsidR="002C4D7F" w:rsidRPr="00D9133D" w:rsidRDefault="002C4D7F" w:rsidP="00D9133D"/>
    <w:p w14:paraId="64DE4436" w14:textId="77777777" w:rsidR="00A04839" w:rsidRPr="00517317" w:rsidRDefault="00A04839" w:rsidP="00517317">
      <w:pPr>
        <w:rPr>
          <w:lang w:val="en-US"/>
        </w:rPr>
      </w:pPr>
    </w:p>
    <w:p w14:paraId="1E836885" w14:textId="77777777" w:rsidR="00AB0289" w:rsidRPr="00AB0289" w:rsidRDefault="00AB0289" w:rsidP="00AB0289">
      <w:pPr>
        <w:jc w:val="center"/>
        <w:rPr>
          <w:lang w:val="en-IN"/>
        </w:rPr>
      </w:pPr>
    </w:p>
    <w:sectPr w:rsidR="00AB0289" w:rsidRPr="00AB0289" w:rsidSect="00AB0289">
      <w:headerReference w:type="default" r:id="rId2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D2FBF0" w14:textId="77777777" w:rsidR="009331D3" w:rsidRPr="00083377" w:rsidRDefault="009331D3" w:rsidP="00AB0289">
      <w:pPr>
        <w:spacing w:after="0" w:line="240" w:lineRule="auto"/>
      </w:pPr>
      <w:r w:rsidRPr="00083377">
        <w:separator/>
      </w:r>
    </w:p>
  </w:endnote>
  <w:endnote w:type="continuationSeparator" w:id="0">
    <w:p w14:paraId="261EFA35" w14:textId="77777777" w:rsidR="009331D3" w:rsidRPr="00083377" w:rsidRDefault="009331D3" w:rsidP="00AB0289">
      <w:pPr>
        <w:spacing w:after="0" w:line="240" w:lineRule="auto"/>
      </w:pPr>
      <w:r w:rsidRPr="000833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923155"/>
      <w:docPartObj>
        <w:docPartGallery w:val="Page Numbers (Bottom of Page)"/>
        <w:docPartUnique/>
      </w:docPartObj>
    </w:sdtPr>
    <w:sdtContent>
      <w:sdt>
        <w:sdtPr>
          <w:id w:val="-1769616900"/>
          <w:docPartObj>
            <w:docPartGallery w:val="Page Numbers (Top of Page)"/>
            <w:docPartUnique/>
          </w:docPartObj>
        </w:sdtPr>
        <w:sdtContent>
          <w:p w14:paraId="7ABCA228" w14:textId="403F4FA7" w:rsidR="00AB0289" w:rsidRPr="00083377" w:rsidRDefault="00AB0289">
            <w:pPr>
              <w:pStyle w:val="Footer"/>
              <w:jc w:val="right"/>
            </w:pPr>
            <w:r w:rsidRPr="00083377">
              <w:t xml:space="preserve">Page </w:t>
            </w:r>
            <w:r w:rsidRPr="00083377">
              <w:rPr>
                <w:b/>
                <w:bCs/>
                <w:szCs w:val="24"/>
              </w:rPr>
              <w:fldChar w:fldCharType="begin"/>
            </w:r>
            <w:r w:rsidRPr="00083377">
              <w:rPr>
                <w:b/>
                <w:bCs/>
              </w:rPr>
              <w:instrText xml:space="preserve"> PAGE </w:instrText>
            </w:r>
            <w:r w:rsidRPr="00083377">
              <w:rPr>
                <w:b/>
                <w:bCs/>
                <w:szCs w:val="24"/>
              </w:rPr>
              <w:fldChar w:fldCharType="separate"/>
            </w:r>
            <w:r w:rsidRPr="00083377">
              <w:rPr>
                <w:b/>
                <w:bCs/>
              </w:rPr>
              <w:t>2</w:t>
            </w:r>
            <w:r w:rsidRPr="00083377">
              <w:rPr>
                <w:b/>
                <w:bCs/>
                <w:szCs w:val="24"/>
              </w:rPr>
              <w:fldChar w:fldCharType="end"/>
            </w:r>
            <w:r w:rsidRPr="00083377">
              <w:t xml:space="preserve"> of </w:t>
            </w:r>
            <w:r w:rsidRPr="00083377">
              <w:rPr>
                <w:b/>
                <w:bCs/>
                <w:szCs w:val="24"/>
              </w:rPr>
              <w:fldChar w:fldCharType="begin"/>
            </w:r>
            <w:r w:rsidRPr="00083377">
              <w:rPr>
                <w:b/>
                <w:bCs/>
              </w:rPr>
              <w:instrText xml:space="preserve"> NUMPAGES  </w:instrText>
            </w:r>
            <w:r w:rsidRPr="00083377">
              <w:rPr>
                <w:b/>
                <w:bCs/>
                <w:szCs w:val="24"/>
              </w:rPr>
              <w:fldChar w:fldCharType="separate"/>
            </w:r>
            <w:r w:rsidRPr="00083377">
              <w:rPr>
                <w:b/>
                <w:bCs/>
              </w:rPr>
              <w:t>2</w:t>
            </w:r>
            <w:r w:rsidRPr="00083377">
              <w:rPr>
                <w:b/>
                <w:bCs/>
                <w:szCs w:val="24"/>
              </w:rPr>
              <w:fldChar w:fldCharType="end"/>
            </w:r>
          </w:p>
        </w:sdtContent>
      </w:sdt>
    </w:sdtContent>
  </w:sdt>
  <w:p w14:paraId="2A169DCE" w14:textId="77777777" w:rsidR="00AB0289" w:rsidRPr="00083377" w:rsidRDefault="00AB02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3DBEE" w14:textId="77777777" w:rsidR="009331D3" w:rsidRPr="00083377" w:rsidRDefault="009331D3" w:rsidP="00AB0289">
      <w:pPr>
        <w:spacing w:after="0" w:line="240" w:lineRule="auto"/>
      </w:pPr>
      <w:r w:rsidRPr="00083377">
        <w:separator/>
      </w:r>
    </w:p>
  </w:footnote>
  <w:footnote w:type="continuationSeparator" w:id="0">
    <w:p w14:paraId="7D9A0677" w14:textId="77777777" w:rsidR="009331D3" w:rsidRPr="00083377" w:rsidRDefault="009331D3" w:rsidP="00AB0289">
      <w:pPr>
        <w:spacing w:after="0" w:line="240" w:lineRule="auto"/>
      </w:pPr>
      <w:r w:rsidRPr="0008337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AE78F" w14:textId="48015E9B" w:rsidR="00AB0289" w:rsidRPr="00083377" w:rsidRDefault="00AB0289" w:rsidP="00AB0289">
    <w:pPr>
      <w:pStyle w:val="Header"/>
      <w:jc w:val="right"/>
    </w:pPr>
    <w:r w:rsidRPr="00083377">
      <w:t>Introduction to Independent Research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289"/>
    <w:rsid w:val="00000D14"/>
    <w:rsid w:val="000024ED"/>
    <w:rsid w:val="00002C34"/>
    <w:rsid w:val="00014F68"/>
    <w:rsid w:val="00024461"/>
    <w:rsid w:val="0002447C"/>
    <w:rsid w:val="00034D35"/>
    <w:rsid w:val="00036357"/>
    <w:rsid w:val="00041929"/>
    <w:rsid w:val="00051C34"/>
    <w:rsid w:val="0005208D"/>
    <w:rsid w:val="00055D9F"/>
    <w:rsid w:val="000568B0"/>
    <w:rsid w:val="0005788E"/>
    <w:rsid w:val="00073934"/>
    <w:rsid w:val="00083377"/>
    <w:rsid w:val="00084E1F"/>
    <w:rsid w:val="00086B48"/>
    <w:rsid w:val="000936C5"/>
    <w:rsid w:val="00097140"/>
    <w:rsid w:val="0009769D"/>
    <w:rsid w:val="000B43A9"/>
    <w:rsid w:val="000B46A6"/>
    <w:rsid w:val="000B58B9"/>
    <w:rsid w:val="000B6D22"/>
    <w:rsid w:val="000D377A"/>
    <w:rsid w:val="000D6A9B"/>
    <w:rsid w:val="000E22AC"/>
    <w:rsid w:val="000F6851"/>
    <w:rsid w:val="00101635"/>
    <w:rsid w:val="001077A8"/>
    <w:rsid w:val="001121CE"/>
    <w:rsid w:val="00122084"/>
    <w:rsid w:val="001234B8"/>
    <w:rsid w:val="001359C3"/>
    <w:rsid w:val="00143C7C"/>
    <w:rsid w:val="00155F62"/>
    <w:rsid w:val="001639FC"/>
    <w:rsid w:val="00167515"/>
    <w:rsid w:val="00174636"/>
    <w:rsid w:val="001774E6"/>
    <w:rsid w:val="00180E5F"/>
    <w:rsid w:val="001B0B74"/>
    <w:rsid w:val="001C0B5C"/>
    <w:rsid w:val="001D0854"/>
    <w:rsid w:val="001D717A"/>
    <w:rsid w:val="001F3B3A"/>
    <w:rsid w:val="001F3F44"/>
    <w:rsid w:val="00203149"/>
    <w:rsid w:val="002170F6"/>
    <w:rsid w:val="002201B3"/>
    <w:rsid w:val="00221349"/>
    <w:rsid w:val="00224ABC"/>
    <w:rsid w:val="00224DFD"/>
    <w:rsid w:val="002254A2"/>
    <w:rsid w:val="00230E88"/>
    <w:rsid w:val="00234F06"/>
    <w:rsid w:val="00235E99"/>
    <w:rsid w:val="0023667C"/>
    <w:rsid w:val="00250205"/>
    <w:rsid w:val="00250A79"/>
    <w:rsid w:val="00256816"/>
    <w:rsid w:val="00256BD2"/>
    <w:rsid w:val="00257D5B"/>
    <w:rsid w:val="002615E5"/>
    <w:rsid w:val="00262C67"/>
    <w:rsid w:val="0027520A"/>
    <w:rsid w:val="00280502"/>
    <w:rsid w:val="00283E86"/>
    <w:rsid w:val="002849BD"/>
    <w:rsid w:val="00290004"/>
    <w:rsid w:val="00290318"/>
    <w:rsid w:val="002A66D7"/>
    <w:rsid w:val="002A72D2"/>
    <w:rsid w:val="002A72ED"/>
    <w:rsid w:val="002B4DAA"/>
    <w:rsid w:val="002C4D7F"/>
    <w:rsid w:val="002C7C40"/>
    <w:rsid w:val="002D44B7"/>
    <w:rsid w:val="002F0D73"/>
    <w:rsid w:val="002F748F"/>
    <w:rsid w:val="003018B5"/>
    <w:rsid w:val="0030529F"/>
    <w:rsid w:val="00307488"/>
    <w:rsid w:val="003256D3"/>
    <w:rsid w:val="00325F0C"/>
    <w:rsid w:val="003379BC"/>
    <w:rsid w:val="00351E22"/>
    <w:rsid w:val="00356CF3"/>
    <w:rsid w:val="003574BE"/>
    <w:rsid w:val="00370789"/>
    <w:rsid w:val="00385E1F"/>
    <w:rsid w:val="0038678D"/>
    <w:rsid w:val="00386DF4"/>
    <w:rsid w:val="00396BA9"/>
    <w:rsid w:val="003C1570"/>
    <w:rsid w:val="003E08C0"/>
    <w:rsid w:val="003E0BBB"/>
    <w:rsid w:val="00417D8A"/>
    <w:rsid w:val="004374F1"/>
    <w:rsid w:val="00442240"/>
    <w:rsid w:val="00446E06"/>
    <w:rsid w:val="004471C0"/>
    <w:rsid w:val="00447C8E"/>
    <w:rsid w:val="00472DCD"/>
    <w:rsid w:val="004A59CF"/>
    <w:rsid w:val="004B2AD9"/>
    <w:rsid w:val="004C5170"/>
    <w:rsid w:val="004E1B91"/>
    <w:rsid w:val="004F0BF5"/>
    <w:rsid w:val="004F0E09"/>
    <w:rsid w:val="00505849"/>
    <w:rsid w:val="005172C3"/>
    <w:rsid w:val="00517317"/>
    <w:rsid w:val="005216B4"/>
    <w:rsid w:val="00544066"/>
    <w:rsid w:val="00557F42"/>
    <w:rsid w:val="00561FE4"/>
    <w:rsid w:val="00567088"/>
    <w:rsid w:val="0057390A"/>
    <w:rsid w:val="00594E2C"/>
    <w:rsid w:val="005B0F1D"/>
    <w:rsid w:val="005B739A"/>
    <w:rsid w:val="005C547F"/>
    <w:rsid w:val="005D25B5"/>
    <w:rsid w:val="005D4356"/>
    <w:rsid w:val="005D5A86"/>
    <w:rsid w:val="005E2917"/>
    <w:rsid w:val="005E5ADB"/>
    <w:rsid w:val="005E5AE2"/>
    <w:rsid w:val="00613336"/>
    <w:rsid w:val="00617DB4"/>
    <w:rsid w:val="0062048C"/>
    <w:rsid w:val="0063012A"/>
    <w:rsid w:val="0063505D"/>
    <w:rsid w:val="00642338"/>
    <w:rsid w:val="00647811"/>
    <w:rsid w:val="00652113"/>
    <w:rsid w:val="00667DF3"/>
    <w:rsid w:val="006700B8"/>
    <w:rsid w:val="00682566"/>
    <w:rsid w:val="00691820"/>
    <w:rsid w:val="00694E9A"/>
    <w:rsid w:val="006A23BA"/>
    <w:rsid w:val="006A42E9"/>
    <w:rsid w:val="006D476E"/>
    <w:rsid w:val="006E5BBE"/>
    <w:rsid w:val="006E5E7D"/>
    <w:rsid w:val="006F16C1"/>
    <w:rsid w:val="006F32E5"/>
    <w:rsid w:val="006F7040"/>
    <w:rsid w:val="00730924"/>
    <w:rsid w:val="0073196D"/>
    <w:rsid w:val="00736FD4"/>
    <w:rsid w:val="00740953"/>
    <w:rsid w:val="00755835"/>
    <w:rsid w:val="007706F1"/>
    <w:rsid w:val="00777936"/>
    <w:rsid w:val="007A211D"/>
    <w:rsid w:val="007A67A3"/>
    <w:rsid w:val="007B23F4"/>
    <w:rsid w:val="007B5F6E"/>
    <w:rsid w:val="007C0D17"/>
    <w:rsid w:val="007C3488"/>
    <w:rsid w:val="007C34A3"/>
    <w:rsid w:val="007C6AFA"/>
    <w:rsid w:val="007D0F1E"/>
    <w:rsid w:val="007D1D65"/>
    <w:rsid w:val="007D6EDC"/>
    <w:rsid w:val="007E1F2B"/>
    <w:rsid w:val="007E4FAF"/>
    <w:rsid w:val="007F0B24"/>
    <w:rsid w:val="007F73A5"/>
    <w:rsid w:val="00804792"/>
    <w:rsid w:val="008064DD"/>
    <w:rsid w:val="008073AD"/>
    <w:rsid w:val="00823E53"/>
    <w:rsid w:val="00830590"/>
    <w:rsid w:val="0083219E"/>
    <w:rsid w:val="0083593D"/>
    <w:rsid w:val="00837185"/>
    <w:rsid w:val="0085059B"/>
    <w:rsid w:val="0085212B"/>
    <w:rsid w:val="0085559E"/>
    <w:rsid w:val="008568BC"/>
    <w:rsid w:val="00856CDB"/>
    <w:rsid w:val="008717FE"/>
    <w:rsid w:val="008719AA"/>
    <w:rsid w:val="0087651B"/>
    <w:rsid w:val="0088507D"/>
    <w:rsid w:val="008A2B5B"/>
    <w:rsid w:val="008A581E"/>
    <w:rsid w:val="008B6D58"/>
    <w:rsid w:val="008C0B53"/>
    <w:rsid w:val="008C33BB"/>
    <w:rsid w:val="008C48EF"/>
    <w:rsid w:val="008D0DEE"/>
    <w:rsid w:val="008D2C0E"/>
    <w:rsid w:val="008D6F76"/>
    <w:rsid w:val="008E2EB8"/>
    <w:rsid w:val="008E3091"/>
    <w:rsid w:val="008E4A34"/>
    <w:rsid w:val="008F00F0"/>
    <w:rsid w:val="00900992"/>
    <w:rsid w:val="00904970"/>
    <w:rsid w:val="009060DE"/>
    <w:rsid w:val="0091000D"/>
    <w:rsid w:val="00932DD2"/>
    <w:rsid w:val="009331D3"/>
    <w:rsid w:val="009408E7"/>
    <w:rsid w:val="00944BC3"/>
    <w:rsid w:val="009559AA"/>
    <w:rsid w:val="009601D4"/>
    <w:rsid w:val="00970141"/>
    <w:rsid w:val="009937F1"/>
    <w:rsid w:val="009964EE"/>
    <w:rsid w:val="009A113B"/>
    <w:rsid w:val="009A1AF0"/>
    <w:rsid w:val="009B1990"/>
    <w:rsid w:val="009B7FD5"/>
    <w:rsid w:val="009C320E"/>
    <w:rsid w:val="009C6DE1"/>
    <w:rsid w:val="009C7FE6"/>
    <w:rsid w:val="009D5BC1"/>
    <w:rsid w:val="009E341F"/>
    <w:rsid w:val="009E4202"/>
    <w:rsid w:val="009E6D6B"/>
    <w:rsid w:val="009F0EE3"/>
    <w:rsid w:val="00A03ABD"/>
    <w:rsid w:val="00A04839"/>
    <w:rsid w:val="00A04AF0"/>
    <w:rsid w:val="00A0789A"/>
    <w:rsid w:val="00A10F5D"/>
    <w:rsid w:val="00A16AE9"/>
    <w:rsid w:val="00A22D72"/>
    <w:rsid w:val="00A24125"/>
    <w:rsid w:val="00A33C11"/>
    <w:rsid w:val="00A43529"/>
    <w:rsid w:val="00A459DE"/>
    <w:rsid w:val="00A4785A"/>
    <w:rsid w:val="00A60B24"/>
    <w:rsid w:val="00A83ABA"/>
    <w:rsid w:val="00A905F9"/>
    <w:rsid w:val="00A9239D"/>
    <w:rsid w:val="00A92E56"/>
    <w:rsid w:val="00A95BB3"/>
    <w:rsid w:val="00A96458"/>
    <w:rsid w:val="00AA2492"/>
    <w:rsid w:val="00AA3DF9"/>
    <w:rsid w:val="00AB0289"/>
    <w:rsid w:val="00AB3C50"/>
    <w:rsid w:val="00B03E36"/>
    <w:rsid w:val="00B03FB9"/>
    <w:rsid w:val="00B050E9"/>
    <w:rsid w:val="00B12569"/>
    <w:rsid w:val="00B1642F"/>
    <w:rsid w:val="00B23A87"/>
    <w:rsid w:val="00B25E01"/>
    <w:rsid w:val="00B3428D"/>
    <w:rsid w:val="00B47566"/>
    <w:rsid w:val="00B62A6D"/>
    <w:rsid w:val="00B71CE6"/>
    <w:rsid w:val="00B92456"/>
    <w:rsid w:val="00BB3B9E"/>
    <w:rsid w:val="00BC1F2E"/>
    <w:rsid w:val="00BC51C0"/>
    <w:rsid w:val="00BD3BA9"/>
    <w:rsid w:val="00BD4E0E"/>
    <w:rsid w:val="00BD5087"/>
    <w:rsid w:val="00BE0E0E"/>
    <w:rsid w:val="00BE3CB1"/>
    <w:rsid w:val="00BF3221"/>
    <w:rsid w:val="00BF32CA"/>
    <w:rsid w:val="00C04BFA"/>
    <w:rsid w:val="00C30DFD"/>
    <w:rsid w:val="00C35621"/>
    <w:rsid w:val="00C47DBF"/>
    <w:rsid w:val="00C56C18"/>
    <w:rsid w:val="00C7656B"/>
    <w:rsid w:val="00C87BCC"/>
    <w:rsid w:val="00CA0775"/>
    <w:rsid w:val="00CB2840"/>
    <w:rsid w:val="00CB5702"/>
    <w:rsid w:val="00CB6458"/>
    <w:rsid w:val="00CC40B1"/>
    <w:rsid w:val="00CD0D20"/>
    <w:rsid w:val="00CD3D14"/>
    <w:rsid w:val="00D10C36"/>
    <w:rsid w:val="00D1506E"/>
    <w:rsid w:val="00D17376"/>
    <w:rsid w:val="00D32833"/>
    <w:rsid w:val="00D46467"/>
    <w:rsid w:val="00D51822"/>
    <w:rsid w:val="00D634D5"/>
    <w:rsid w:val="00D65CDC"/>
    <w:rsid w:val="00D82896"/>
    <w:rsid w:val="00D9133D"/>
    <w:rsid w:val="00D97BC1"/>
    <w:rsid w:val="00DA4669"/>
    <w:rsid w:val="00DB0F07"/>
    <w:rsid w:val="00DB34B4"/>
    <w:rsid w:val="00DC5C0B"/>
    <w:rsid w:val="00DC70A0"/>
    <w:rsid w:val="00DC7B29"/>
    <w:rsid w:val="00DD6672"/>
    <w:rsid w:val="00DE3C1C"/>
    <w:rsid w:val="00DF11F7"/>
    <w:rsid w:val="00DF39D7"/>
    <w:rsid w:val="00E010D9"/>
    <w:rsid w:val="00E120D3"/>
    <w:rsid w:val="00E200C0"/>
    <w:rsid w:val="00E21087"/>
    <w:rsid w:val="00E23888"/>
    <w:rsid w:val="00E53D2B"/>
    <w:rsid w:val="00E705BD"/>
    <w:rsid w:val="00E711A0"/>
    <w:rsid w:val="00E76EFE"/>
    <w:rsid w:val="00E8314F"/>
    <w:rsid w:val="00EA2768"/>
    <w:rsid w:val="00EA4EAF"/>
    <w:rsid w:val="00EA597D"/>
    <w:rsid w:val="00EA66CB"/>
    <w:rsid w:val="00EA7AC8"/>
    <w:rsid w:val="00EE0BA1"/>
    <w:rsid w:val="00EE6105"/>
    <w:rsid w:val="00EF0E2E"/>
    <w:rsid w:val="00EF1BAB"/>
    <w:rsid w:val="00EF333D"/>
    <w:rsid w:val="00F02B78"/>
    <w:rsid w:val="00F06F92"/>
    <w:rsid w:val="00F208A6"/>
    <w:rsid w:val="00F2224E"/>
    <w:rsid w:val="00F25CCE"/>
    <w:rsid w:val="00F426A7"/>
    <w:rsid w:val="00F611E3"/>
    <w:rsid w:val="00F63D05"/>
    <w:rsid w:val="00F63FC7"/>
    <w:rsid w:val="00F75A02"/>
    <w:rsid w:val="00F75E9E"/>
    <w:rsid w:val="00F769D6"/>
    <w:rsid w:val="00F8116C"/>
    <w:rsid w:val="00F908BC"/>
    <w:rsid w:val="00FB37EA"/>
    <w:rsid w:val="00FC7F30"/>
    <w:rsid w:val="00FE1CB2"/>
    <w:rsid w:val="00FE339D"/>
    <w:rsid w:val="00FE59CB"/>
    <w:rsid w:val="00FF0313"/>
    <w:rsid w:val="00FF1BC2"/>
    <w:rsid w:val="00FF71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5ACC1D"/>
  <w15:chartTrackingRefBased/>
  <w15:docId w15:val="{C1F1CE40-0B58-4F09-8222-24596CD1E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775"/>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A113B"/>
    <w:pPr>
      <w:keepNext/>
      <w:keepLines/>
      <w:spacing w:before="240" w:after="0"/>
      <w:outlineLvl w:val="0"/>
    </w:pPr>
    <w:rPr>
      <w:rFonts w:eastAsiaTheme="majorEastAsia" w:cstheme="majorBidi"/>
      <w:b/>
      <w:sz w:val="28"/>
      <w:szCs w:val="32"/>
      <w:lang w:val="en-US"/>
      <w14:ligatures w14:val="standardContextual"/>
    </w:rPr>
  </w:style>
  <w:style w:type="paragraph" w:styleId="Heading2">
    <w:name w:val="heading 2"/>
    <w:basedOn w:val="Normal"/>
    <w:link w:val="Heading2Char"/>
    <w:uiPriority w:val="9"/>
    <w:qFormat/>
    <w:rsid w:val="009A113B"/>
    <w:pPr>
      <w:spacing w:before="100" w:beforeAutospacing="1" w:after="100" w:afterAutospacing="1"/>
      <w:outlineLvl w:val="1"/>
    </w:pPr>
    <w:rPr>
      <w:rFonts w:eastAsia="Times New Roman" w:cs="Times New Roman"/>
      <w:b/>
      <w:bCs/>
      <w:sz w:val="26"/>
      <w:szCs w:val="36"/>
      <w:lang w:val="en-IN" w:eastAsia="en-IN"/>
      <w14:ligatures w14:val="standardContextual"/>
    </w:rPr>
  </w:style>
  <w:style w:type="paragraph" w:styleId="Heading3">
    <w:name w:val="heading 3"/>
    <w:basedOn w:val="Normal"/>
    <w:next w:val="Normal"/>
    <w:link w:val="Heading3Char"/>
    <w:uiPriority w:val="9"/>
    <w:unhideWhenUsed/>
    <w:qFormat/>
    <w:rsid w:val="009C6DE1"/>
    <w:pPr>
      <w:keepNext/>
      <w:keepLines/>
      <w:spacing w:before="40" w:after="0"/>
      <w:ind w:left="176"/>
      <w:outlineLvl w:val="2"/>
    </w:pPr>
    <w:rPr>
      <w:rFonts w:eastAsiaTheme="majorEastAsia" w:cstheme="majorBidi"/>
      <w:i/>
      <w:kern w:val="2"/>
      <w:szCs w:val="24"/>
      <w:u w:val="single"/>
      <w:lang w:val="en-IN"/>
      <w14:ligatures w14:val="standardContextual"/>
    </w:rPr>
  </w:style>
  <w:style w:type="paragraph" w:styleId="Heading4">
    <w:name w:val="heading 4"/>
    <w:basedOn w:val="Normal"/>
    <w:next w:val="Normal"/>
    <w:link w:val="Heading4Char"/>
    <w:uiPriority w:val="9"/>
    <w:semiHidden/>
    <w:unhideWhenUsed/>
    <w:qFormat/>
    <w:rsid w:val="00AB028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B028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B028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B028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B028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B028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13B"/>
    <w:rPr>
      <w:rFonts w:ascii="Times New Roman" w:eastAsiaTheme="majorEastAsia" w:hAnsi="Times New Roman" w:cstheme="majorBidi"/>
      <w:b/>
      <w:kern w:val="0"/>
      <w:sz w:val="28"/>
      <w:szCs w:val="32"/>
      <w:lang w:val="en-US"/>
    </w:rPr>
  </w:style>
  <w:style w:type="character" w:customStyle="1" w:styleId="Heading2Char">
    <w:name w:val="Heading 2 Char"/>
    <w:basedOn w:val="DefaultParagraphFont"/>
    <w:link w:val="Heading2"/>
    <w:uiPriority w:val="9"/>
    <w:rsid w:val="009A113B"/>
    <w:rPr>
      <w:rFonts w:ascii="Times New Roman" w:eastAsia="Times New Roman" w:hAnsi="Times New Roman" w:cs="Times New Roman"/>
      <w:b/>
      <w:bCs/>
      <w:kern w:val="0"/>
      <w:sz w:val="26"/>
      <w:szCs w:val="36"/>
      <w:lang w:eastAsia="en-IN"/>
    </w:rPr>
  </w:style>
  <w:style w:type="character" w:customStyle="1" w:styleId="Heading3Char">
    <w:name w:val="Heading 3 Char"/>
    <w:basedOn w:val="DefaultParagraphFont"/>
    <w:link w:val="Heading3"/>
    <w:uiPriority w:val="9"/>
    <w:rsid w:val="009C6DE1"/>
    <w:rPr>
      <w:rFonts w:ascii="Times New Roman" w:eastAsiaTheme="majorEastAsia" w:hAnsi="Times New Roman" w:cstheme="majorBidi"/>
      <w:i/>
      <w:sz w:val="24"/>
      <w:szCs w:val="24"/>
      <w:u w:val="single"/>
    </w:rPr>
  </w:style>
  <w:style w:type="character" w:customStyle="1" w:styleId="Heading4Char">
    <w:name w:val="Heading 4 Char"/>
    <w:basedOn w:val="DefaultParagraphFont"/>
    <w:link w:val="Heading4"/>
    <w:uiPriority w:val="9"/>
    <w:semiHidden/>
    <w:rsid w:val="00AB0289"/>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AB0289"/>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AB0289"/>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AB0289"/>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AB0289"/>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AB0289"/>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AB0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289"/>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AB028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0289"/>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B0289"/>
    <w:pPr>
      <w:spacing w:before="160"/>
      <w:jc w:val="center"/>
    </w:pPr>
    <w:rPr>
      <w:i/>
      <w:iCs/>
      <w:color w:val="404040" w:themeColor="text1" w:themeTint="BF"/>
    </w:rPr>
  </w:style>
  <w:style w:type="character" w:customStyle="1" w:styleId="QuoteChar">
    <w:name w:val="Quote Char"/>
    <w:basedOn w:val="DefaultParagraphFont"/>
    <w:link w:val="Quote"/>
    <w:uiPriority w:val="29"/>
    <w:rsid w:val="00AB0289"/>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AB0289"/>
    <w:pPr>
      <w:ind w:left="720"/>
      <w:contextualSpacing/>
    </w:pPr>
  </w:style>
  <w:style w:type="character" w:styleId="IntenseEmphasis">
    <w:name w:val="Intense Emphasis"/>
    <w:basedOn w:val="DefaultParagraphFont"/>
    <w:uiPriority w:val="21"/>
    <w:qFormat/>
    <w:rsid w:val="00AB0289"/>
    <w:rPr>
      <w:i/>
      <w:iCs/>
      <w:color w:val="2F5496" w:themeColor="accent1" w:themeShade="BF"/>
    </w:rPr>
  </w:style>
  <w:style w:type="paragraph" w:styleId="IntenseQuote">
    <w:name w:val="Intense Quote"/>
    <w:basedOn w:val="Normal"/>
    <w:next w:val="Normal"/>
    <w:link w:val="IntenseQuoteChar"/>
    <w:uiPriority w:val="30"/>
    <w:qFormat/>
    <w:rsid w:val="00AB02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0289"/>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AB0289"/>
    <w:rPr>
      <w:b/>
      <w:bCs/>
      <w:smallCaps/>
      <w:color w:val="2F5496" w:themeColor="accent1" w:themeShade="BF"/>
      <w:spacing w:val="5"/>
    </w:rPr>
  </w:style>
  <w:style w:type="paragraph" w:styleId="Header">
    <w:name w:val="header"/>
    <w:basedOn w:val="Normal"/>
    <w:link w:val="HeaderChar"/>
    <w:uiPriority w:val="99"/>
    <w:unhideWhenUsed/>
    <w:rsid w:val="00AB0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289"/>
    <w:rPr>
      <w:rFonts w:ascii="Times New Roman" w:hAnsi="Times New Roman"/>
      <w:kern w:val="0"/>
      <w:sz w:val="24"/>
      <w:lang w:val="en-GB"/>
      <w14:ligatures w14:val="none"/>
    </w:rPr>
  </w:style>
  <w:style w:type="paragraph" w:styleId="Footer">
    <w:name w:val="footer"/>
    <w:basedOn w:val="Normal"/>
    <w:link w:val="FooterChar"/>
    <w:uiPriority w:val="99"/>
    <w:unhideWhenUsed/>
    <w:rsid w:val="00AB0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289"/>
    <w:rPr>
      <w:rFonts w:ascii="Times New Roman" w:hAnsi="Times New Roman"/>
      <w:kern w:val="0"/>
      <w:sz w:val="24"/>
      <w:lang w:val="en-GB"/>
      <w14:ligatures w14:val="none"/>
    </w:rPr>
  </w:style>
  <w:style w:type="table" w:styleId="TableGrid">
    <w:name w:val="Table Grid"/>
    <w:basedOn w:val="TableNormal"/>
    <w:uiPriority w:val="39"/>
    <w:rsid w:val="00B03F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10C36"/>
    <w:rPr>
      <w:color w:val="0563C1" w:themeColor="hyperlink"/>
      <w:u w:val="single"/>
    </w:rPr>
  </w:style>
  <w:style w:type="paragraph" w:styleId="TOCHeading">
    <w:name w:val="TOC Heading"/>
    <w:basedOn w:val="Heading1"/>
    <w:next w:val="Normal"/>
    <w:uiPriority w:val="39"/>
    <w:unhideWhenUsed/>
    <w:qFormat/>
    <w:rsid w:val="00000D14"/>
    <w:pPr>
      <w:spacing w:line="259" w:lineRule="auto"/>
      <w:jc w:val="left"/>
      <w:outlineLvl w:val="9"/>
    </w:pPr>
    <w:rPr>
      <w:rFonts w:asciiTheme="majorHAnsi" w:hAnsiTheme="majorHAnsi"/>
      <w:b w:val="0"/>
      <w:color w:val="2F5496" w:themeColor="accent1" w:themeShade="BF"/>
      <w:sz w:val="32"/>
      <w14:ligatures w14:val="none"/>
    </w:rPr>
  </w:style>
  <w:style w:type="paragraph" w:styleId="TOC1">
    <w:name w:val="toc 1"/>
    <w:basedOn w:val="Normal"/>
    <w:next w:val="Normal"/>
    <w:autoRedefine/>
    <w:uiPriority w:val="39"/>
    <w:unhideWhenUsed/>
    <w:rsid w:val="00000D14"/>
    <w:pPr>
      <w:spacing w:after="100"/>
    </w:pPr>
  </w:style>
  <w:style w:type="paragraph" w:styleId="TOC2">
    <w:name w:val="toc 2"/>
    <w:basedOn w:val="Normal"/>
    <w:next w:val="Normal"/>
    <w:autoRedefine/>
    <w:uiPriority w:val="39"/>
    <w:unhideWhenUsed/>
    <w:rsid w:val="00000D1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england.nhs.uk/wp-content/uploads/2016/01/transforming-end-of-life-care-acute-hospitals.pdf" TargetMode="Externa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E65D57-358F-4C8C-955C-0A66BA5E6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5841</Words>
  <Characters>33294</Characters>
  <Application>Microsoft Office Word</Application>
  <DocSecurity>0</DocSecurity>
  <Lines>277</Lines>
  <Paragraphs>78</Paragraphs>
  <ScaleCrop>false</ScaleCrop>
  <Company/>
  <LinksUpToDate>false</LinksUpToDate>
  <CharactersWithSpaces>39057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Farzana Akhtar (2329139)</cp:lastModifiedBy>
  <cp:revision>2</cp:revision>
  <dcterms:created xsi:type="dcterms:W3CDTF">2025-12-08T17:27:00Z</dcterms:created>
  <dcterms:modified xsi:type="dcterms:W3CDTF">2025-12-11T20:28:00Z</dcterms:modified>
</cp:coreProperties>
</file>