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5B116" w14:textId="77777777" w:rsidR="003E56FC" w:rsidRDefault="003E56FC" w:rsidP="00971970">
      <w:pPr>
        <w:spacing w:line="360" w:lineRule="auto"/>
        <w:jc w:val="center"/>
        <w:rPr>
          <w:rFonts w:ascii="Arial" w:hAnsi="Arial" w:cs="Arial"/>
          <w:sz w:val="22"/>
          <w:szCs w:val="22"/>
          <w:lang w:val="en-GB"/>
        </w:rPr>
      </w:pPr>
    </w:p>
    <w:p w14:paraId="74B1AA97" w14:textId="77777777" w:rsidR="003D19D2" w:rsidRDefault="003D19D2" w:rsidP="00971970">
      <w:pPr>
        <w:spacing w:line="360" w:lineRule="auto"/>
        <w:jc w:val="center"/>
        <w:rPr>
          <w:rFonts w:ascii="Arial" w:hAnsi="Arial" w:cs="Arial"/>
          <w:sz w:val="22"/>
          <w:szCs w:val="22"/>
          <w:lang w:val="en-GB"/>
        </w:rPr>
      </w:pPr>
    </w:p>
    <w:p w14:paraId="5E2C878C" w14:textId="77777777" w:rsidR="003D19D2" w:rsidRDefault="003D19D2" w:rsidP="00971970">
      <w:pPr>
        <w:spacing w:line="360" w:lineRule="auto"/>
        <w:jc w:val="center"/>
        <w:rPr>
          <w:rFonts w:ascii="Arial" w:hAnsi="Arial" w:cs="Arial"/>
          <w:sz w:val="22"/>
          <w:szCs w:val="22"/>
          <w:lang w:val="en-GB"/>
        </w:rPr>
      </w:pPr>
    </w:p>
    <w:p w14:paraId="0611C1A0" w14:textId="77777777" w:rsidR="003D19D2" w:rsidRDefault="003D19D2" w:rsidP="00971970">
      <w:pPr>
        <w:spacing w:line="360" w:lineRule="auto"/>
        <w:jc w:val="center"/>
        <w:rPr>
          <w:rFonts w:ascii="Arial" w:hAnsi="Arial" w:cs="Arial"/>
          <w:sz w:val="22"/>
          <w:szCs w:val="22"/>
          <w:lang w:val="en-GB"/>
        </w:rPr>
      </w:pPr>
    </w:p>
    <w:p w14:paraId="473C0B7F" w14:textId="77777777" w:rsidR="003D19D2" w:rsidRDefault="003D19D2" w:rsidP="00971970">
      <w:pPr>
        <w:spacing w:line="360" w:lineRule="auto"/>
        <w:jc w:val="center"/>
        <w:rPr>
          <w:rFonts w:ascii="Arial" w:hAnsi="Arial" w:cs="Arial"/>
          <w:sz w:val="22"/>
          <w:szCs w:val="22"/>
          <w:lang w:val="en-GB"/>
        </w:rPr>
      </w:pPr>
    </w:p>
    <w:p w14:paraId="29A71A87" w14:textId="77777777" w:rsidR="003D19D2" w:rsidRDefault="003D19D2" w:rsidP="00971970">
      <w:pPr>
        <w:spacing w:line="360" w:lineRule="auto"/>
        <w:jc w:val="center"/>
        <w:rPr>
          <w:rFonts w:ascii="Arial" w:hAnsi="Arial" w:cs="Arial"/>
          <w:sz w:val="22"/>
          <w:szCs w:val="22"/>
          <w:lang w:val="en-GB"/>
        </w:rPr>
      </w:pPr>
    </w:p>
    <w:p w14:paraId="2D76F806" w14:textId="77777777" w:rsidR="003D19D2" w:rsidRDefault="003D19D2" w:rsidP="00971970">
      <w:pPr>
        <w:spacing w:line="360" w:lineRule="auto"/>
        <w:jc w:val="center"/>
        <w:rPr>
          <w:rFonts w:ascii="Arial" w:hAnsi="Arial" w:cs="Arial"/>
          <w:sz w:val="22"/>
          <w:szCs w:val="22"/>
          <w:lang w:val="en-GB"/>
        </w:rPr>
      </w:pPr>
    </w:p>
    <w:p w14:paraId="08E7AB2C" w14:textId="77777777" w:rsidR="003D19D2" w:rsidRDefault="003D19D2" w:rsidP="00971970">
      <w:pPr>
        <w:spacing w:line="360" w:lineRule="auto"/>
        <w:jc w:val="center"/>
        <w:rPr>
          <w:rFonts w:ascii="Arial" w:hAnsi="Arial" w:cs="Arial"/>
          <w:sz w:val="22"/>
          <w:szCs w:val="22"/>
          <w:lang w:val="en-GB"/>
        </w:rPr>
      </w:pPr>
    </w:p>
    <w:p w14:paraId="6C9D490F" w14:textId="77777777" w:rsidR="003D19D2" w:rsidRDefault="003D19D2" w:rsidP="00971970">
      <w:pPr>
        <w:spacing w:line="360" w:lineRule="auto"/>
        <w:jc w:val="center"/>
        <w:rPr>
          <w:rFonts w:ascii="Arial" w:hAnsi="Arial" w:cs="Arial"/>
          <w:sz w:val="22"/>
          <w:szCs w:val="22"/>
          <w:lang w:val="en-GB"/>
        </w:rPr>
      </w:pPr>
    </w:p>
    <w:p w14:paraId="0F6D3801" w14:textId="77777777" w:rsidR="003D19D2" w:rsidRDefault="003D19D2" w:rsidP="00971970">
      <w:pPr>
        <w:spacing w:line="360" w:lineRule="auto"/>
        <w:jc w:val="center"/>
        <w:rPr>
          <w:rFonts w:ascii="Arial" w:hAnsi="Arial" w:cs="Arial"/>
          <w:sz w:val="22"/>
          <w:szCs w:val="22"/>
          <w:lang w:val="en-GB"/>
        </w:rPr>
      </w:pPr>
    </w:p>
    <w:p w14:paraId="08A2A5E9" w14:textId="55F77EDC" w:rsidR="003D19D2" w:rsidRPr="003D19D2" w:rsidRDefault="003D19D2" w:rsidP="003D19D2">
      <w:pPr>
        <w:spacing w:line="360" w:lineRule="auto"/>
        <w:jc w:val="center"/>
        <w:rPr>
          <w:rFonts w:ascii="Arial" w:hAnsi="Arial" w:cs="Arial"/>
          <w:lang w:val="en-US"/>
        </w:rPr>
      </w:pPr>
      <w:r w:rsidRPr="00144AEE">
        <w:rPr>
          <w:rFonts w:ascii="Arial" w:hAnsi="Arial" w:cs="Arial"/>
        </w:rPr>
        <w:t>The title</w:t>
      </w:r>
      <w:r>
        <w:rPr>
          <w:rFonts w:ascii="Arial" w:hAnsi="Arial" w:cs="Arial"/>
        </w:rPr>
        <w:t xml:space="preserve">: </w:t>
      </w:r>
      <w:r>
        <w:rPr>
          <w:rFonts w:ascii="Arial" w:hAnsi="Arial" w:cs="Arial"/>
          <w:lang w:val="en-US"/>
        </w:rPr>
        <w:t>Individual Presentation &amp; Supporting Marketing Plan</w:t>
      </w:r>
    </w:p>
    <w:p w14:paraId="62C38CDF" w14:textId="77777777" w:rsidR="003D19D2" w:rsidRPr="00144AEE" w:rsidRDefault="003D19D2" w:rsidP="003D19D2">
      <w:pPr>
        <w:spacing w:line="360" w:lineRule="auto"/>
        <w:jc w:val="center"/>
        <w:rPr>
          <w:rFonts w:ascii="Arial" w:hAnsi="Arial" w:cs="Arial"/>
        </w:rPr>
      </w:pPr>
      <w:r w:rsidRPr="00144AEE">
        <w:rPr>
          <w:rFonts w:ascii="Arial" w:hAnsi="Arial" w:cs="Arial"/>
        </w:rPr>
        <w:t>Your name</w:t>
      </w:r>
      <w:r>
        <w:rPr>
          <w:rFonts w:ascii="Arial" w:hAnsi="Arial" w:cs="Arial"/>
        </w:rPr>
        <w:t>: Roxana Pesu</w:t>
      </w:r>
    </w:p>
    <w:p w14:paraId="03002DD1" w14:textId="77777777" w:rsidR="003D19D2" w:rsidRPr="00144AEE" w:rsidRDefault="003D19D2" w:rsidP="003D19D2">
      <w:pPr>
        <w:spacing w:line="360" w:lineRule="auto"/>
        <w:jc w:val="center"/>
        <w:rPr>
          <w:rFonts w:ascii="Arial" w:hAnsi="Arial" w:cs="Arial"/>
        </w:rPr>
      </w:pPr>
      <w:r w:rsidRPr="00144AEE">
        <w:rPr>
          <w:rFonts w:ascii="Arial" w:hAnsi="Arial" w:cs="Arial"/>
        </w:rPr>
        <w:t>Your student ID number</w:t>
      </w:r>
      <w:r>
        <w:rPr>
          <w:rFonts w:ascii="Arial" w:hAnsi="Arial" w:cs="Arial"/>
        </w:rPr>
        <w:t>: 2243649</w:t>
      </w:r>
    </w:p>
    <w:p w14:paraId="38EA667F" w14:textId="77777777" w:rsidR="003D19D2" w:rsidRPr="00144AEE" w:rsidRDefault="003D19D2" w:rsidP="003D19D2">
      <w:pPr>
        <w:spacing w:line="360" w:lineRule="auto"/>
        <w:jc w:val="center"/>
        <w:rPr>
          <w:rFonts w:ascii="Arial" w:hAnsi="Arial" w:cs="Arial"/>
        </w:rPr>
      </w:pPr>
      <w:r w:rsidRPr="00144AEE">
        <w:rPr>
          <w:rFonts w:ascii="Arial" w:hAnsi="Arial" w:cs="Arial"/>
        </w:rPr>
        <w:t>The module title: Marketing Essentials BMIH4005</w:t>
      </w:r>
    </w:p>
    <w:p w14:paraId="136AD921" w14:textId="18600B54" w:rsidR="003D19D2" w:rsidRPr="003D19D2" w:rsidRDefault="003D19D2" w:rsidP="003D19D2">
      <w:pPr>
        <w:spacing w:line="360" w:lineRule="auto"/>
        <w:jc w:val="center"/>
        <w:rPr>
          <w:rFonts w:ascii="Arial" w:hAnsi="Arial" w:cs="Arial"/>
          <w:lang w:val="en-US"/>
        </w:rPr>
      </w:pPr>
      <w:r w:rsidRPr="00144AEE">
        <w:rPr>
          <w:rFonts w:ascii="Arial" w:hAnsi="Arial" w:cs="Arial"/>
        </w:rPr>
        <w:t>Your lecturer’s name</w:t>
      </w:r>
      <w:r>
        <w:rPr>
          <w:rFonts w:ascii="Arial" w:hAnsi="Arial" w:cs="Arial"/>
        </w:rPr>
        <w:t xml:space="preserve">: </w:t>
      </w:r>
      <w:r>
        <w:rPr>
          <w:rFonts w:ascii="Arial" w:hAnsi="Arial" w:cs="Arial"/>
          <w:lang w:val="en-US"/>
        </w:rPr>
        <w:t>Deborah Lloyd</w:t>
      </w:r>
    </w:p>
    <w:p w14:paraId="051879F2" w14:textId="09046FB3" w:rsidR="003D19D2" w:rsidRPr="00144AEE" w:rsidRDefault="003D19D2" w:rsidP="003D19D2">
      <w:pPr>
        <w:spacing w:line="360" w:lineRule="auto"/>
        <w:jc w:val="center"/>
        <w:rPr>
          <w:rFonts w:ascii="Arial" w:hAnsi="Arial" w:cs="Arial"/>
        </w:rPr>
      </w:pPr>
      <w:r>
        <w:rPr>
          <w:rFonts w:ascii="Arial" w:hAnsi="Arial" w:cs="Arial"/>
          <w:lang w:val="en-US"/>
        </w:rPr>
        <w:t xml:space="preserve">Component A </w:t>
      </w:r>
      <w:r w:rsidRPr="00144AEE">
        <w:rPr>
          <w:rFonts w:ascii="Arial" w:hAnsi="Arial" w:cs="Arial"/>
        </w:rPr>
        <w:t>Word Count</w:t>
      </w:r>
      <w:r>
        <w:rPr>
          <w:rFonts w:ascii="Arial" w:hAnsi="Arial" w:cs="Arial"/>
        </w:rPr>
        <w:t>: 1</w:t>
      </w:r>
      <w:r>
        <w:rPr>
          <w:rFonts w:ascii="Arial" w:hAnsi="Arial" w:cs="Arial"/>
          <w:lang w:val="en-US"/>
        </w:rPr>
        <w:t>730</w:t>
      </w:r>
      <w:r>
        <w:rPr>
          <w:rFonts w:ascii="Arial" w:hAnsi="Arial" w:cs="Arial"/>
        </w:rPr>
        <w:t xml:space="preserve"> words</w:t>
      </w:r>
    </w:p>
    <w:p w14:paraId="5DA57C98" w14:textId="77777777" w:rsidR="003D19D2" w:rsidRPr="003D19D2" w:rsidRDefault="003D19D2" w:rsidP="00971970">
      <w:pPr>
        <w:spacing w:line="360" w:lineRule="auto"/>
        <w:jc w:val="center"/>
        <w:rPr>
          <w:rFonts w:ascii="Arial" w:hAnsi="Arial" w:cs="Arial"/>
          <w:sz w:val="22"/>
          <w:szCs w:val="22"/>
        </w:rPr>
      </w:pPr>
    </w:p>
    <w:p w14:paraId="7D1DF38B" w14:textId="77777777" w:rsidR="003D19D2" w:rsidRDefault="003D19D2" w:rsidP="00971970">
      <w:pPr>
        <w:spacing w:line="360" w:lineRule="auto"/>
        <w:jc w:val="center"/>
        <w:rPr>
          <w:rFonts w:ascii="Arial" w:hAnsi="Arial" w:cs="Arial"/>
          <w:sz w:val="22"/>
          <w:szCs w:val="22"/>
          <w:lang w:val="en-GB"/>
        </w:rPr>
      </w:pPr>
    </w:p>
    <w:p w14:paraId="1FDA8A8A" w14:textId="77777777" w:rsidR="003D19D2" w:rsidRDefault="003D19D2" w:rsidP="00971970">
      <w:pPr>
        <w:spacing w:line="360" w:lineRule="auto"/>
        <w:jc w:val="center"/>
        <w:rPr>
          <w:rFonts w:ascii="Arial" w:hAnsi="Arial" w:cs="Arial"/>
          <w:sz w:val="22"/>
          <w:szCs w:val="22"/>
          <w:lang w:val="en-GB"/>
        </w:rPr>
      </w:pPr>
    </w:p>
    <w:p w14:paraId="3B92EFCD" w14:textId="77777777" w:rsidR="003D19D2" w:rsidRDefault="003D19D2" w:rsidP="00971970">
      <w:pPr>
        <w:spacing w:line="360" w:lineRule="auto"/>
        <w:jc w:val="center"/>
        <w:rPr>
          <w:rFonts w:ascii="Arial" w:hAnsi="Arial" w:cs="Arial"/>
          <w:sz w:val="22"/>
          <w:szCs w:val="22"/>
          <w:lang w:val="en-GB"/>
        </w:rPr>
      </w:pPr>
    </w:p>
    <w:p w14:paraId="047363BD" w14:textId="77777777" w:rsidR="003D19D2" w:rsidRDefault="003D19D2" w:rsidP="00971970">
      <w:pPr>
        <w:spacing w:line="360" w:lineRule="auto"/>
        <w:jc w:val="center"/>
        <w:rPr>
          <w:rFonts w:ascii="Arial" w:hAnsi="Arial" w:cs="Arial"/>
          <w:sz w:val="22"/>
          <w:szCs w:val="22"/>
          <w:lang w:val="en-GB"/>
        </w:rPr>
      </w:pPr>
    </w:p>
    <w:p w14:paraId="1B537BFA" w14:textId="77777777" w:rsidR="003D19D2" w:rsidRDefault="003D19D2" w:rsidP="00971970">
      <w:pPr>
        <w:spacing w:line="360" w:lineRule="auto"/>
        <w:jc w:val="center"/>
        <w:rPr>
          <w:rFonts w:ascii="Arial" w:hAnsi="Arial" w:cs="Arial"/>
          <w:sz w:val="22"/>
          <w:szCs w:val="22"/>
          <w:lang w:val="en-GB"/>
        </w:rPr>
      </w:pPr>
    </w:p>
    <w:p w14:paraId="4AB1413A" w14:textId="77777777" w:rsidR="003D19D2" w:rsidRDefault="003D19D2" w:rsidP="00971970">
      <w:pPr>
        <w:spacing w:line="360" w:lineRule="auto"/>
        <w:jc w:val="center"/>
        <w:rPr>
          <w:rFonts w:ascii="Arial" w:hAnsi="Arial" w:cs="Arial"/>
          <w:sz w:val="22"/>
          <w:szCs w:val="22"/>
          <w:lang w:val="en-GB"/>
        </w:rPr>
      </w:pPr>
    </w:p>
    <w:p w14:paraId="2859C848" w14:textId="77777777" w:rsidR="003D19D2" w:rsidRDefault="003D19D2" w:rsidP="00971970">
      <w:pPr>
        <w:spacing w:line="360" w:lineRule="auto"/>
        <w:jc w:val="center"/>
        <w:rPr>
          <w:rFonts w:ascii="Arial" w:hAnsi="Arial" w:cs="Arial"/>
          <w:sz w:val="22"/>
          <w:szCs w:val="22"/>
          <w:lang w:val="en-GB"/>
        </w:rPr>
      </w:pPr>
    </w:p>
    <w:p w14:paraId="1F923BD1" w14:textId="77777777" w:rsidR="003D19D2" w:rsidRDefault="003D19D2" w:rsidP="00971970">
      <w:pPr>
        <w:spacing w:line="360" w:lineRule="auto"/>
        <w:jc w:val="center"/>
        <w:rPr>
          <w:rFonts w:ascii="Arial" w:hAnsi="Arial" w:cs="Arial"/>
          <w:sz w:val="22"/>
          <w:szCs w:val="22"/>
          <w:lang w:val="en-GB"/>
        </w:rPr>
      </w:pPr>
    </w:p>
    <w:p w14:paraId="4AACBD42" w14:textId="77777777" w:rsidR="003D19D2" w:rsidRDefault="003D19D2" w:rsidP="00971970">
      <w:pPr>
        <w:spacing w:line="360" w:lineRule="auto"/>
        <w:jc w:val="center"/>
        <w:rPr>
          <w:rFonts w:ascii="Arial" w:hAnsi="Arial" w:cs="Arial"/>
          <w:sz w:val="22"/>
          <w:szCs w:val="22"/>
          <w:lang w:val="en-GB"/>
        </w:rPr>
      </w:pPr>
    </w:p>
    <w:p w14:paraId="7E16780F" w14:textId="77777777" w:rsidR="003D19D2" w:rsidRDefault="003D19D2" w:rsidP="00971970">
      <w:pPr>
        <w:spacing w:line="360" w:lineRule="auto"/>
        <w:jc w:val="center"/>
        <w:rPr>
          <w:rFonts w:ascii="Arial" w:hAnsi="Arial" w:cs="Arial"/>
          <w:sz w:val="22"/>
          <w:szCs w:val="22"/>
          <w:lang w:val="en-GB"/>
        </w:rPr>
      </w:pPr>
    </w:p>
    <w:p w14:paraId="5356DB9E" w14:textId="77777777" w:rsidR="003D19D2" w:rsidRDefault="003D19D2" w:rsidP="00971970">
      <w:pPr>
        <w:spacing w:line="360" w:lineRule="auto"/>
        <w:jc w:val="center"/>
        <w:rPr>
          <w:rFonts w:ascii="Arial" w:hAnsi="Arial" w:cs="Arial"/>
          <w:sz w:val="22"/>
          <w:szCs w:val="22"/>
          <w:lang w:val="en-GB"/>
        </w:rPr>
      </w:pPr>
    </w:p>
    <w:p w14:paraId="5998F90F" w14:textId="77777777" w:rsidR="003D19D2" w:rsidRDefault="003D19D2" w:rsidP="00971970">
      <w:pPr>
        <w:spacing w:line="360" w:lineRule="auto"/>
        <w:jc w:val="center"/>
        <w:rPr>
          <w:rFonts w:ascii="Arial" w:hAnsi="Arial" w:cs="Arial"/>
          <w:sz w:val="22"/>
          <w:szCs w:val="22"/>
          <w:lang w:val="en-GB"/>
        </w:rPr>
      </w:pPr>
    </w:p>
    <w:p w14:paraId="418D2CC4" w14:textId="77777777" w:rsidR="003D19D2" w:rsidRDefault="003D19D2" w:rsidP="00971970">
      <w:pPr>
        <w:spacing w:line="360" w:lineRule="auto"/>
        <w:jc w:val="center"/>
        <w:rPr>
          <w:rFonts w:ascii="Arial" w:hAnsi="Arial" w:cs="Arial"/>
          <w:sz w:val="22"/>
          <w:szCs w:val="22"/>
          <w:lang w:val="en-GB"/>
        </w:rPr>
      </w:pPr>
    </w:p>
    <w:p w14:paraId="410F711C" w14:textId="77777777" w:rsidR="003D19D2" w:rsidRDefault="003D19D2" w:rsidP="00971970">
      <w:pPr>
        <w:spacing w:line="360" w:lineRule="auto"/>
        <w:jc w:val="center"/>
        <w:rPr>
          <w:rFonts w:ascii="Arial" w:hAnsi="Arial" w:cs="Arial"/>
          <w:sz w:val="22"/>
          <w:szCs w:val="22"/>
          <w:lang w:val="en-GB"/>
        </w:rPr>
      </w:pPr>
    </w:p>
    <w:p w14:paraId="443FA67E" w14:textId="77777777" w:rsidR="003D19D2" w:rsidRDefault="003D19D2" w:rsidP="00971970">
      <w:pPr>
        <w:spacing w:line="360" w:lineRule="auto"/>
        <w:jc w:val="center"/>
        <w:rPr>
          <w:rFonts w:ascii="Arial" w:hAnsi="Arial" w:cs="Arial"/>
          <w:sz w:val="22"/>
          <w:szCs w:val="22"/>
          <w:lang w:val="en-GB"/>
        </w:rPr>
      </w:pPr>
    </w:p>
    <w:p w14:paraId="18DABEE0" w14:textId="77777777" w:rsidR="003D19D2" w:rsidRDefault="003D19D2" w:rsidP="00971970">
      <w:pPr>
        <w:spacing w:line="360" w:lineRule="auto"/>
        <w:jc w:val="center"/>
        <w:rPr>
          <w:rFonts w:ascii="Arial" w:hAnsi="Arial" w:cs="Arial"/>
          <w:sz w:val="22"/>
          <w:szCs w:val="22"/>
          <w:lang w:val="en-GB"/>
        </w:rPr>
      </w:pPr>
    </w:p>
    <w:p w14:paraId="1CD741D8" w14:textId="77777777" w:rsidR="003D19D2" w:rsidRDefault="003D19D2" w:rsidP="00971970">
      <w:pPr>
        <w:spacing w:line="360" w:lineRule="auto"/>
        <w:jc w:val="center"/>
        <w:rPr>
          <w:rFonts w:ascii="Arial" w:hAnsi="Arial" w:cs="Arial"/>
          <w:sz w:val="22"/>
          <w:szCs w:val="22"/>
          <w:lang w:val="en-GB"/>
        </w:rPr>
      </w:pPr>
    </w:p>
    <w:p w14:paraId="46EF5C4D" w14:textId="77777777" w:rsidR="003D19D2" w:rsidRDefault="003D19D2" w:rsidP="003D19D2">
      <w:pPr>
        <w:spacing w:line="360" w:lineRule="auto"/>
        <w:rPr>
          <w:rFonts w:ascii="Arial" w:hAnsi="Arial" w:cs="Arial"/>
          <w:sz w:val="22"/>
          <w:szCs w:val="22"/>
          <w:lang w:val="en-GB"/>
        </w:rPr>
      </w:pPr>
    </w:p>
    <w:p w14:paraId="6BD723A7" w14:textId="77777777" w:rsidR="003D19D2" w:rsidRDefault="003D19D2" w:rsidP="003D19D2">
      <w:pPr>
        <w:spacing w:line="360" w:lineRule="auto"/>
        <w:rPr>
          <w:rFonts w:ascii="Arial" w:hAnsi="Arial" w:cs="Arial"/>
          <w:sz w:val="22"/>
          <w:szCs w:val="22"/>
          <w:lang w:val="en-GB"/>
        </w:rPr>
      </w:pPr>
    </w:p>
    <w:p w14:paraId="1C5C09D8" w14:textId="77777777" w:rsidR="003D19D2" w:rsidRDefault="003D19D2" w:rsidP="00971970">
      <w:pPr>
        <w:spacing w:line="360" w:lineRule="auto"/>
        <w:jc w:val="center"/>
        <w:rPr>
          <w:rFonts w:ascii="Arial" w:hAnsi="Arial" w:cs="Arial"/>
          <w:sz w:val="22"/>
          <w:szCs w:val="22"/>
          <w:lang w:val="en-GB"/>
        </w:rPr>
      </w:pPr>
    </w:p>
    <w:p w14:paraId="1A79C284" w14:textId="1A175184" w:rsidR="003D19D2" w:rsidRPr="00971970" w:rsidRDefault="003D19D2" w:rsidP="003D19D2">
      <w:pPr>
        <w:pStyle w:val="Heading1"/>
        <w:rPr>
          <w:lang w:val="en-GB"/>
        </w:rPr>
      </w:pPr>
      <w:r>
        <w:rPr>
          <w:lang w:val="en-GB"/>
        </w:rPr>
        <w:t>Component A</w:t>
      </w:r>
    </w:p>
    <w:p w14:paraId="5B1A178F" w14:textId="0BFDB3E5" w:rsidR="00EE4065" w:rsidRPr="00971970" w:rsidRDefault="00EE4065" w:rsidP="003D19D2">
      <w:pPr>
        <w:pStyle w:val="Heading2"/>
        <w:jc w:val="center"/>
        <w:rPr>
          <w:lang w:val="en-GB"/>
        </w:rPr>
      </w:pPr>
      <w:r w:rsidRPr="00971970">
        <w:rPr>
          <w:lang w:val="en-GB"/>
        </w:rPr>
        <w:t>Introduction</w:t>
      </w:r>
    </w:p>
    <w:p w14:paraId="70C5C63B" w14:textId="77777777" w:rsidR="003E56FC" w:rsidRPr="00971970" w:rsidRDefault="003E56FC" w:rsidP="00971970">
      <w:pPr>
        <w:spacing w:line="360" w:lineRule="auto"/>
        <w:rPr>
          <w:rFonts w:ascii="Arial" w:hAnsi="Arial" w:cs="Arial"/>
          <w:sz w:val="22"/>
          <w:szCs w:val="22"/>
          <w:lang w:val="en-GB"/>
        </w:rPr>
      </w:pPr>
    </w:p>
    <w:p w14:paraId="0DB3A1A7" w14:textId="77777777" w:rsidR="00971970" w:rsidRPr="00971970" w:rsidRDefault="00971970" w:rsidP="00971970">
      <w:pPr>
        <w:spacing w:line="360" w:lineRule="auto"/>
        <w:rPr>
          <w:rFonts w:ascii="Arial" w:hAnsi="Arial" w:cs="Arial"/>
          <w:sz w:val="22"/>
          <w:szCs w:val="22"/>
          <w:lang w:val="en-GB"/>
        </w:rPr>
      </w:pPr>
    </w:p>
    <w:p w14:paraId="031E1459" w14:textId="438CDAD3" w:rsidR="00EE4065"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purpose of this marketing plan is to outline strategic initiatives and tactics for Holiday Inn - Birmingham to achieve its marketing objectives. This comprehensive plan aims to enhance the hotel's visibility, attract and retain customers, and ultimately drive revenue growth. The plan encompasses a thorough analysis of the company's internal strengths and weaknesses, customer segmentation and targeting, competitor analysis, collaborations with partners, and an examination of the external business environment. By identifying key insights and opportunities, this marketing plan provides a roadmap for Holiday Inn - Birmingham to implement effective marketing strategies and adapt to the evolving market dynamics, ensuring its continued success in the competitive hospitality industry.</w:t>
      </w:r>
      <w:r w:rsidR="00EE4065" w:rsidRPr="00971970">
        <w:rPr>
          <w:rFonts w:ascii="Arial" w:hAnsi="Arial" w:cs="Arial"/>
          <w:sz w:val="22"/>
          <w:szCs w:val="22"/>
          <w:lang w:val="en-GB"/>
        </w:rPr>
        <w:t xml:space="preserve">                                                                                                   </w:t>
      </w:r>
    </w:p>
    <w:p w14:paraId="3D0711DE" w14:textId="77777777" w:rsidR="003E56FC" w:rsidRPr="00971970" w:rsidRDefault="003E56FC" w:rsidP="00971970">
      <w:pPr>
        <w:spacing w:line="360" w:lineRule="auto"/>
        <w:rPr>
          <w:rFonts w:ascii="Arial" w:hAnsi="Arial" w:cs="Arial"/>
          <w:sz w:val="22"/>
          <w:szCs w:val="22"/>
          <w:lang w:val="en-GB"/>
        </w:rPr>
      </w:pPr>
    </w:p>
    <w:p w14:paraId="24CCA7D1" w14:textId="77777777" w:rsidR="003E56FC" w:rsidRPr="00971970" w:rsidRDefault="003E56FC" w:rsidP="00971970">
      <w:pPr>
        <w:spacing w:line="360" w:lineRule="auto"/>
        <w:rPr>
          <w:rFonts w:ascii="Arial" w:hAnsi="Arial" w:cs="Arial"/>
          <w:sz w:val="22"/>
          <w:szCs w:val="22"/>
          <w:lang w:val="en-GB"/>
        </w:rPr>
      </w:pPr>
    </w:p>
    <w:p w14:paraId="0B81D65D" w14:textId="0D90AD5E" w:rsidR="00EE4065" w:rsidRPr="00971970" w:rsidRDefault="00EE4065" w:rsidP="003D19D2">
      <w:pPr>
        <w:pStyle w:val="Heading2"/>
        <w:jc w:val="center"/>
        <w:rPr>
          <w:lang w:val="en-GB"/>
        </w:rPr>
      </w:pPr>
      <w:r w:rsidRPr="00971970">
        <w:rPr>
          <w:lang w:val="en-GB"/>
        </w:rPr>
        <w:t>Situation Analysis</w:t>
      </w:r>
    </w:p>
    <w:p w14:paraId="442EF319" w14:textId="77777777" w:rsidR="003E56FC" w:rsidRPr="00971970" w:rsidRDefault="003E56FC" w:rsidP="00971970">
      <w:pPr>
        <w:spacing w:line="360" w:lineRule="auto"/>
        <w:rPr>
          <w:rFonts w:ascii="Arial" w:hAnsi="Arial" w:cs="Arial"/>
          <w:sz w:val="22"/>
          <w:szCs w:val="22"/>
          <w:lang w:val="en-GB"/>
        </w:rPr>
      </w:pPr>
    </w:p>
    <w:p w14:paraId="164751F9"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situation analysis of Holiday Inn – Birmingham encompasses an assessment of various elements such as the marketing mix and the 5Cs framework, which includes company analysis through SWOT, customer analysis through segmentation and targeting, competitor analysis through perceptual positioning map, collaborator analysis through partnerships, and climate analysis through the PESTLE framework.</w:t>
      </w:r>
    </w:p>
    <w:p w14:paraId="49207E58" w14:textId="501E3315"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The marketing mix of Holiday Inn – Birmingham consists of four key elements: product, price, place, and promotion (Kotler et al., 2019). The product offered by the hotel includes comfortable accommodation, amenities like a fitness </w:t>
      </w:r>
      <w:r w:rsidR="003D19D2" w:rsidRPr="00971970">
        <w:rPr>
          <w:rFonts w:ascii="Arial" w:hAnsi="Arial" w:cs="Arial"/>
          <w:sz w:val="22"/>
          <w:szCs w:val="22"/>
          <w:lang w:val="en-GB"/>
        </w:rPr>
        <w:t>centre</w:t>
      </w:r>
      <w:r w:rsidRPr="00971970">
        <w:rPr>
          <w:rFonts w:ascii="Arial" w:hAnsi="Arial" w:cs="Arial"/>
          <w:sz w:val="22"/>
          <w:szCs w:val="22"/>
          <w:lang w:val="en-GB"/>
        </w:rPr>
        <w:t xml:space="preserve"> and swimming pool, and dining options. The price is competitive and varies based on factors such as room type and seasonality. The hotel is strategically located in Birmingham city </w:t>
      </w:r>
      <w:r w:rsidR="003D19D2" w:rsidRPr="00971970">
        <w:rPr>
          <w:rFonts w:ascii="Arial" w:hAnsi="Arial" w:cs="Arial"/>
          <w:sz w:val="22"/>
          <w:szCs w:val="22"/>
          <w:lang w:val="en-GB"/>
        </w:rPr>
        <w:t>centre</w:t>
      </w:r>
      <w:r w:rsidRPr="00971970">
        <w:rPr>
          <w:rFonts w:ascii="Arial" w:hAnsi="Arial" w:cs="Arial"/>
          <w:sz w:val="22"/>
          <w:szCs w:val="22"/>
          <w:lang w:val="en-GB"/>
        </w:rPr>
        <w:t xml:space="preserve">, ensuring convenient access for both business and leisure </w:t>
      </w:r>
      <w:r w:rsidR="003D19D2" w:rsidRPr="00971970">
        <w:rPr>
          <w:rFonts w:ascii="Arial" w:hAnsi="Arial" w:cs="Arial"/>
          <w:sz w:val="22"/>
          <w:szCs w:val="22"/>
          <w:lang w:val="en-GB"/>
        </w:rPr>
        <w:t>travellers</w:t>
      </w:r>
      <w:r w:rsidRPr="00971970">
        <w:rPr>
          <w:rFonts w:ascii="Arial" w:hAnsi="Arial" w:cs="Arial"/>
          <w:sz w:val="22"/>
          <w:szCs w:val="22"/>
          <w:lang w:val="en-GB"/>
        </w:rPr>
        <w:t>. Promotion is primarily carried out through online and offline channels, including the hotel's website, social media, and travel agencies.</w:t>
      </w:r>
    </w:p>
    <w:p w14:paraId="7E9BDB58"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In terms of the 5Cs, a SWOT analysis provides insights into the company. Holiday Inn – Birmingham has established a strong brand reputation and benefits from the global network of InterContinental Hotels Group (IHG) (InterContinental Hotels Group, n.d.). However, the hotel faces competition from other established hotel chains in the area. It also </w:t>
      </w:r>
      <w:r w:rsidRPr="00971970">
        <w:rPr>
          <w:rFonts w:ascii="Arial" w:hAnsi="Arial" w:cs="Arial"/>
          <w:sz w:val="22"/>
          <w:szCs w:val="22"/>
          <w:lang w:val="en-GB"/>
        </w:rPr>
        <w:lastRenderedPageBreak/>
        <w:t>faces challenges such as changing customer preferences and the need to adapt to technological advancements.</w:t>
      </w:r>
    </w:p>
    <w:p w14:paraId="3C3AB5F5" w14:textId="465A71E0"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Customer analysis involves segmentation and targeting. Holiday Inn – Birmingham targets both business and leisure </w:t>
      </w:r>
      <w:r w:rsidR="00971970" w:rsidRPr="00971970">
        <w:rPr>
          <w:rFonts w:ascii="Arial" w:hAnsi="Arial" w:cs="Arial"/>
          <w:sz w:val="22"/>
          <w:szCs w:val="22"/>
          <w:lang w:val="en-GB"/>
        </w:rPr>
        <w:t>travellers</w:t>
      </w:r>
      <w:r w:rsidRPr="00971970">
        <w:rPr>
          <w:rFonts w:ascii="Arial" w:hAnsi="Arial" w:cs="Arial"/>
          <w:sz w:val="22"/>
          <w:szCs w:val="22"/>
          <w:lang w:val="en-GB"/>
        </w:rPr>
        <w:t xml:space="preserve">. The hotel offers tailored packages and amenities to cater to the specific needs of each segment. Business </w:t>
      </w:r>
      <w:r w:rsidR="00971970" w:rsidRPr="00971970">
        <w:rPr>
          <w:rFonts w:ascii="Arial" w:hAnsi="Arial" w:cs="Arial"/>
          <w:sz w:val="22"/>
          <w:szCs w:val="22"/>
          <w:lang w:val="en-GB"/>
        </w:rPr>
        <w:t>travellers</w:t>
      </w:r>
      <w:r w:rsidRPr="00971970">
        <w:rPr>
          <w:rFonts w:ascii="Arial" w:hAnsi="Arial" w:cs="Arial"/>
          <w:sz w:val="22"/>
          <w:szCs w:val="22"/>
          <w:lang w:val="en-GB"/>
        </w:rPr>
        <w:t xml:space="preserve"> are attracted by the hotel's proximity to corporate offices, while leisure </w:t>
      </w:r>
      <w:r w:rsidR="00971970" w:rsidRPr="00971970">
        <w:rPr>
          <w:rFonts w:ascii="Arial" w:hAnsi="Arial" w:cs="Arial"/>
          <w:sz w:val="22"/>
          <w:szCs w:val="22"/>
          <w:lang w:val="en-GB"/>
        </w:rPr>
        <w:t>travellers</w:t>
      </w:r>
      <w:r w:rsidRPr="00971970">
        <w:rPr>
          <w:rFonts w:ascii="Arial" w:hAnsi="Arial" w:cs="Arial"/>
          <w:sz w:val="22"/>
          <w:szCs w:val="22"/>
          <w:lang w:val="en-GB"/>
        </w:rPr>
        <w:t xml:space="preserve"> are enticed by its proximity to popular attractions and entertainment venues (Jobber &amp; Ellis-Chadwick, 2019).</w:t>
      </w:r>
    </w:p>
    <w:p w14:paraId="33633C90" w14:textId="40AC8275"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Competitor analysis can be visuali</w:t>
      </w:r>
      <w:r w:rsidR="006D7E44">
        <w:rPr>
          <w:rFonts w:ascii="Arial" w:hAnsi="Arial" w:cs="Arial"/>
          <w:sz w:val="22"/>
          <w:szCs w:val="22"/>
          <w:lang w:val="en-GB"/>
        </w:rPr>
        <w:t>s</w:t>
      </w:r>
      <w:r w:rsidRPr="00971970">
        <w:rPr>
          <w:rFonts w:ascii="Arial" w:hAnsi="Arial" w:cs="Arial"/>
          <w:sz w:val="22"/>
          <w:szCs w:val="22"/>
          <w:lang w:val="en-GB"/>
        </w:rPr>
        <w:t>ed through a perceptual positioning map. By mapping the hotel's attributes against competitors, it becomes evident where Holiday Inn – Birmingham stands in terms of price, luxury, and service quality, allowing for effective positioning strategies.</w:t>
      </w:r>
    </w:p>
    <w:p w14:paraId="011741E0"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Collaborators play a crucial role in the success of a hotel. Holiday Inn – Birmingham has formed partnerships with airlines, travel agencies, and local tourist attractions to enhance guest experiences and offer bundled services. These collaborations help in expanding the hotel's reach and attracting more customers (Kotler et al., 2019).</w:t>
      </w:r>
    </w:p>
    <w:p w14:paraId="7446CE84"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Climate analysis using the PESTLE framework highlights external factors impacting the hotel. Political stability, economic conditions, sociocultural trends, technological advancements, legal regulations, and environmental factors all influence the hospitality industry (Jobber &amp; Ellis-Chadwick, 2019). Staying updated on these factors enables Holiday Inn – Birmingham to make informed decisions and adapt its strategies accordingly.</w:t>
      </w:r>
    </w:p>
    <w:p w14:paraId="72493272" w14:textId="77777777" w:rsidR="00971970" w:rsidRDefault="00971970" w:rsidP="00971970">
      <w:pPr>
        <w:spacing w:line="360" w:lineRule="auto"/>
        <w:rPr>
          <w:rFonts w:ascii="Arial" w:hAnsi="Arial" w:cs="Arial"/>
          <w:sz w:val="22"/>
          <w:szCs w:val="22"/>
          <w:lang w:val="en-GB"/>
        </w:rPr>
      </w:pPr>
    </w:p>
    <w:p w14:paraId="7F58E4BA" w14:textId="77777777" w:rsidR="00971970" w:rsidRPr="00971970" w:rsidRDefault="00971970" w:rsidP="00971970">
      <w:pPr>
        <w:spacing w:line="360" w:lineRule="auto"/>
        <w:rPr>
          <w:rFonts w:ascii="Arial" w:hAnsi="Arial" w:cs="Arial"/>
          <w:sz w:val="22"/>
          <w:szCs w:val="22"/>
          <w:lang w:val="en-GB"/>
        </w:rPr>
      </w:pPr>
    </w:p>
    <w:p w14:paraId="575AEC2E" w14:textId="77777777" w:rsidR="003E56FC" w:rsidRPr="00971970" w:rsidRDefault="003E56FC" w:rsidP="00971970">
      <w:pPr>
        <w:spacing w:line="360" w:lineRule="auto"/>
        <w:rPr>
          <w:rFonts w:ascii="Arial" w:hAnsi="Arial" w:cs="Arial"/>
          <w:sz w:val="22"/>
          <w:szCs w:val="22"/>
          <w:lang w:val="en-GB"/>
        </w:rPr>
      </w:pPr>
    </w:p>
    <w:p w14:paraId="0F096C94" w14:textId="0257A5ED" w:rsidR="00EE4065" w:rsidRPr="00971970" w:rsidRDefault="009A577A" w:rsidP="003D19D2">
      <w:pPr>
        <w:pStyle w:val="Heading2"/>
        <w:jc w:val="center"/>
        <w:rPr>
          <w:lang w:val="en-GB"/>
        </w:rPr>
      </w:pPr>
      <w:r w:rsidRPr="00971970">
        <w:rPr>
          <w:lang w:val="en-GB"/>
        </w:rPr>
        <w:t>Objectives</w:t>
      </w:r>
    </w:p>
    <w:p w14:paraId="034B62F4" w14:textId="77777777" w:rsidR="003E56FC" w:rsidRPr="00971970" w:rsidRDefault="003E56FC" w:rsidP="00971970">
      <w:pPr>
        <w:spacing w:line="360" w:lineRule="auto"/>
        <w:rPr>
          <w:rFonts w:ascii="Arial" w:hAnsi="Arial" w:cs="Arial"/>
          <w:sz w:val="22"/>
          <w:szCs w:val="22"/>
          <w:lang w:val="en-GB"/>
        </w:rPr>
      </w:pPr>
    </w:p>
    <w:p w14:paraId="52311DD2"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new marketing plan for Holiday Inn - Birmingham aims to achieve SMART objectives.</w:t>
      </w:r>
    </w:p>
    <w:p w14:paraId="4151EFE2" w14:textId="28D6974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Specific: Increase the hotel's occupancy rate by 10% within the next six months by targeting business </w:t>
      </w:r>
      <w:r w:rsidR="00971970" w:rsidRPr="00971970">
        <w:rPr>
          <w:rFonts w:ascii="Arial" w:hAnsi="Arial" w:cs="Arial"/>
          <w:sz w:val="22"/>
          <w:szCs w:val="22"/>
          <w:lang w:val="en-GB"/>
        </w:rPr>
        <w:t>travellers</w:t>
      </w:r>
      <w:r w:rsidRPr="00971970">
        <w:rPr>
          <w:rFonts w:ascii="Arial" w:hAnsi="Arial" w:cs="Arial"/>
          <w:sz w:val="22"/>
          <w:szCs w:val="22"/>
          <w:lang w:val="en-GB"/>
        </w:rPr>
        <w:t xml:space="preserve"> and promoting corporate packages.</w:t>
      </w:r>
    </w:p>
    <w:p w14:paraId="7F6C8ED5" w14:textId="1616706F"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Measurable: Increase customer satisfaction scores by 15% based on post-stay surveys within the next year by implementing personali</w:t>
      </w:r>
      <w:r w:rsidR="006D7E44">
        <w:rPr>
          <w:rFonts w:ascii="Arial" w:hAnsi="Arial" w:cs="Arial"/>
          <w:sz w:val="22"/>
          <w:szCs w:val="22"/>
          <w:lang w:val="en-GB"/>
        </w:rPr>
        <w:t>s</w:t>
      </w:r>
      <w:r w:rsidRPr="00971970">
        <w:rPr>
          <w:rFonts w:ascii="Arial" w:hAnsi="Arial" w:cs="Arial"/>
          <w:sz w:val="22"/>
          <w:szCs w:val="22"/>
          <w:lang w:val="en-GB"/>
        </w:rPr>
        <w:t>ed guest services and continuous staff training.</w:t>
      </w:r>
    </w:p>
    <w:p w14:paraId="02B08A80" w14:textId="4715C2C6"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Achievable: Increase online bookings by 20% within the next quarter by optimi</w:t>
      </w:r>
      <w:r w:rsidR="006D7E44">
        <w:rPr>
          <w:rFonts w:ascii="Arial" w:hAnsi="Arial" w:cs="Arial"/>
          <w:sz w:val="22"/>
          <w:szCs w:val="22"/>
          <w:lang w:val="en-GB"/>
        </w:rPr>
        <w:t>s</w:t>
      </w:r>
      <w:r w:rsidRPr="00971970">
        <w:rPr>
          <w:rFonts w:ascii="Arial" w:hAnsi="Arial" w:cs="Arial"/>
          <w:sz w:val="22"/>
          <w:szCs w:val="22"/>
          <w:lang w:val="en-GB"/>
        </w:rPr>
        <w:t>ing the hotel's website, improving user experience, and implementing effective search engine marketing strategies.</w:t>
      </w:r>
    </w:p>
    <w:p w14:paraId="49BE1390"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lastRenderedPageBreak/>
        <w:t>Relevant: Enhance brand awareness by 25% in the local market within the next year through targeted advertising campaigns, social media engagement, and collaborations with local businesses.</w:t>
      </w:r>
    </w:p>
    <w:p w14:paraId="1C014499"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Time-bound: Increase revenue from event bookings by 15% in the next six months by implementing a comprehensive event marketing strategy and targeting corporate event planners.</w:t>
      </w:r>
    </w:p>
    <w:p w14:paraId="61870E26" w14:textId="77777777" w:rsidR="003E56FC" w:rsidRPr="00971970" w:rsidRDefault="003E56FC" w:rsidP="00971970">
      <w:pPr>
        <w:spacing w:line="360" w:lineRule="auto"/>
        <w:rPr>
          <w:rFonts w:ascii="Arial" w:hAnsi="Arial" w:cs="Arial"/>
          <w:sz w:val="22"/>
          <w:szCs w:val="22"/>
          <w:lang w:val="en-GB"/>
        </w:rPr>
      </w:pPr>
    </w:p>
    <w:p w14:paraId="32C78AAF" w14:textId="77777777" w:rsidR="00971970" w:rsidRPr="00971970" w:rsidRDefault="00971970" w:rsidP="00971970">
      <w:pPr>
        <w:spacing w:line="360" w:lineRule="auto"/>
        <w:rPr>
          <w:rFonts w:ascii="Arial" w:hAnsi="Arial" w:cs="Arial"/>
          <w:sz w:val="22"/>
          <w:szCs w:val="22"/>
          <w:lang w:val="en-GB"/>
        </w:rPr>
      </w:pPr>
    </w:p>
    <w:p w14:paraId="3594C887" w14:textId="43137BDC" w:rsidR="00EE4065" w:rsidRPr="00971970" w:rsidRDefault="00EE4065" w:rsidP="003D19D2">
      <w:pPr>
        <w:pStyle w:val="Heading2"/>
        <w:jc w:val="center"/>
        <w:rPr>
          <w:lang w:val="en-GB"/>
        </w:rPr>
      </w:pPr>
      <w:r w:rsidRPr="00971970">
        <w:rPr>
          <w:lang w:val="en-GB"/>
        </w:rPr>
        <w:t>Strategy</w:t>
      </w:r>
    </w:p>
    <w:p w14:paraId="1FBBBA46" w14:textId="77777777" w:rsidR="00EE4065" w:rsidRPr="00971970" w:rsidRDefault="00EE4065" w:rsidP="00971970">
      <w:pPr>
        <w:spacing w:line="360" w:lineRule="auto"/>
        <w:rPr>
          <w:rFonts w:ascii="Arial" w:hAnsi="Arial" w:cs="Arial"/>
          <w:sz w:val="22"/>
          <w:szCs w:val="22"/>
          <w:lang w:val="en-GB"/>
        </w:rPr>
      </w:pPr>
      <w:r w:rsidRPr="00971970">
        <w:rPr>
          <w:rFonts w:ascii="Arial" w:hAnsi="Arial" w:cs="Arial"/>
          <w:sz w:val="22"/>
          <w:szCs w:val="22"/>
          <w:lang w:val="en-GB"/>
        </w:rPr>
        <w:t>  </w:t>
      </w:r>
    </w:p>
    <w:p w14:paraId="2AAABC7C"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If there is a change in the value proposition of Holiday Inn - Birmingham, the business may adopt a strategy using Ansoff's matrix to guide its approach. Ansoff's matrix is a strategic planning tool that helps businesses determine growth strategies based on market penetration, market development, product development, and diversification (Kotler et al., 2019).</w:t>
      </w:r>
    </w:p>
    <w:p w14:paraId="730DAB26"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To change its value proposition, Holiday Inn - Birmingham may consider a product development strategy within the matrix. This involves introducing new products or modifying existing ones to meet the changing needs and preferences of its target customers (Kotler et al., 2019). For example, the hotel could enhance its value proposition by introducing innovative room designs, incorporating sustainable features, or offering unique experiences to differentiate itself from competitors.</w:t>
      </w:r>
    </w:p>
    <w:p w14:paraId="6E6BC34B"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Additionally, Holiday Inn - Birmingham can focus on market development by targeting new customer segments or expanding into new geographic markets. By identifying untapped market segments and tailoring its value proposition to meet their specific needs, the hotel can attract a broader customer base and increase its market share (Kotler et al., 2019).</w:t>
      </w:r>
    </w:p>
    <w:p w14:paraId="37300311" w14:textId="6A40BA17" w:rsidR="003E56FC" w:rsidRPr="00971970" w:rsidRDefault="003E56FC" w:rsidP="00971970">
      <w:pPr>
        <w:spacing w:line="360" w:lineRule="auto"/>
        <w:rPr>
          <w:rFonts w:ascii="Arial" w:hAnsi="Arial" w:cs="Arial"/>
          <w:sz w:val="22"/>
          <w:szCs w:val="22"/>
          <w:lang w:val="en-GB"/>
        </w:rPr>
      </w:pPr>
    </w:p>
    <w:p w14:paraId="68E5BDC2" w14:textId="77777777" w:rsidR="00971970" w:rsidRPr="00971970" w:rsidRDefault="00971970" w:rsidP="003D19D2">
      <w:pPr>
        <w:spacing w:line="360" w:lineRule="auto"/>
        <w:rPr>
          <w:rFonts w:ascii="Arial" w:hAnsi="Arial" w:cs="Arial"/>
          <w:sz w:val="22"/>
          <w:szCs w:val="22"/>
          <w:lang w:val="en-GB"/>
        </w:rPr>
      </w:pPr>
    </w:p>
    <w:p w14:paraId="33EBF50C" w14:textId="77777777" w:rsidR="00971970" w:rsidRPr="00971970" w:rsidRDefault="00971970" w:rsidP="00971970">
      <w:pPr>
        <w:spacing w:line="360" w:lineRule="auto"/>
        <w:jc w:val="center"/>
        <w:rPr>
          <w:rFonts w:ascii="Arial" w:hAnsi="Arial" w:cs="Arial"/>
          <w:sz w:val="22"/>
          <w:szCs w:val="22"/>
          <w:lang w:val="en-GB"/>
        </w:rPr>
      </w:pPr>
    </w:p>
    <w:p w14:paraId="7FE5E2F9" w14:textId="50ADBB01" w:rsidR="00EE4065" w:rsidRPr="00971970" w:rsidRDefault="00EE4065" w:rsidP="003D19D2">
      <w:pPr>
        <w:pStyle w:val="Heading2"/>
        <w:jc w:val="center"/>
        <w:rPr>
          <w:lang w:val="en-GB"/>
        </w:rPr>
      </w:pPr>
      <w:r w:rsidRPr="00971970">
        <w:rPr>
          <w:lang w:val="en-GB"/>
        </w:rPr>
        <w:t>Tactics</w:t>
      </w:r>
    </w:p>
    <w:p w14:paraId="31CE8B81" w14:textId="77777777" w:rsidR="003E56FC" w:rsidRPr="00971970" w:rsidRDefault="003E56FC" w:rsidP="00971970">
      <w:pPr>
        <w:spacing w:line="360" w:lineRule="auto"/>
        <w:rPr>
          <w:rFonts w:ascii="Arial" w:hAnsi="Arial" w:cs="Arial"/>
          <w:sz w:val="22"/>
          <w:szCs w:val="22"/>
          <w:lang w:val="en-GB"/>
        </w:rPr>
      </w:pPr>
    </w:p>
    <w:p w14:paraId="156F4D48" w14:textId="7E5D3C4F"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new strategies implemented through the RACE/Communications Mix for Holiday Inn - Birmingham will focus on effectively addressing the identified issues and improving the hotel's communications efforts. The RACE framework stands for Reach, Act, Convert, and Engage, providing a systematic approach to developing and executing communication tactics (Smith &amp; Zook, 2011).</w:t>
      </w:r>
    </w:p>
    <w:p w14:paraId="69F48038" w14:textId="698CE482"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To improve the hotel's communications, several tactics can be employed. Firstly, in terms of reach, the hotel can leverage social media platforms such as Facebook, Instagram, </w:t>
      </w:r>
      <w:r w:rsidRPr="00971970">
        <w:rPr>
          <w:rFonts w:ascii="Arial" w:hAnsi="Arial" w:cs="Arial"/>
          <w:sz w:val="22"/>
          <w:szCs w:val="22"/>
          <w:lang w:val="en-GB"/>
        </w:rPr>
        <w:lastRenderedPageBreak/>
        <w:t xml:space="preserve">and Twitter to expand its online presence and engage with a wider audience (Barnes &amp; </w:t>
      </w:r>
      <w:proofErr w:type="spellStart"/>
      <w:r w:rsidRPr="00971970">
        <w:rPr>
          <w:rFonts w:ascii="Arial" w:hAnsi="Arial" w:cs="Arial"/>
          <w:sz w:val="22"/>
          <w:szCs w:val="22"/>
          <w:lang w:val="en-GB"/>
        </w:rPr>
        <w:t>Lescault</w:t>
      </w:r>
      <w:proofErr w:type="spellEnd"/>
      <w:r w:rsidRPr="00971970">
        <w:rPr>
          <w:rFonts w:ascii="Arial" w:hAnsi="Arial" w:cs="Arial"/>
          <w:sz w:val="22"/>
          <w:szCs w:val="22"/>
          <w:lang w:val="en-GB"/>
        </w:rPr>
        <w:t>, 2020). By creating engaging content, utili</w:t>
      </w:r>
      <w:r w:rsidR="006D7E44">
        <w:rPr>
          <w:rFonts w:ascii="Arial" w:hAnsi="Arial" w:cs="Arial"/>
          <w:sz w:val="22"/>
          <w:szCs w:val="22"/>
          <w:lang w:val="en-GB"/>
        </w:rPr>
        <w:t>s</w:t>
      </w:r>
      <w:r w:rsidRPr="00971970">
        <w:rPr>
          <w:rFonts w:ascii="Arial" w:hAnsi="Arial" w:cs="Arial"/>
          <w:sz w:val="22"/>
          <w:szCs w:val="22"/>
          <w:lang w:val="en-GB"/>
        </w:rPr>
        <w:t>ing targeted advertising, and collaborating with influencers, the hotel can increase its reach and visibility.</w:t>
      </w:r>
    </w:p>
    <w:p w14:paraId="63E7E5F8" w14:textId="47C8C483"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In the "Act" stage, the hotel can focus on creating compelling content on its website and social media platforms to drive customer actions, such as booking a stay or signing up for special offers (Ryan &amp; Jones, 2009). This can be achieved through visually appealing imagery, clear calls-to-action, and personali</w:t>
      </w:r>
      <w:r w:rsidR="006D7E44">
        <w:rPr>
          <w:rFonts w:ascii="Arial" w:hAnsi="Arial" w:cs="Arial"/>
          <w:sz w:val="22"/>
          <w:szCs w:val="22"/>
          <w:lang w:val="en-GB"/>
        </w:rPr>
        <w:t>s</w:t>
      </w:r>
      <w:r w:rsidRPr="00971970">
        <w:rPr>
          <w:rFonts w:ascii="Arial" w:hAnsi="Arial" w:cs="Arial"/>
          <w:sz w:val="22"/>
          <w:szCs w:val="22"/>
          <w:lang w:val="en-GB"/>
        </w:rPr>
        <w:t>ed messaging.</w:t>
      </w:r>
    </w:p>
    <w:p w14:paraId="526E3E13" w14:textId="2C482C96"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To enhance conversion, the hotel can implement email marketing campaigns to nurture leads and encourage direct bookings (Smith &amp; Zook, 2011). By segmenting the email list based on customer preferences and </w:t>
      </w:r>
      <w:r w:rsidR="006D7E44" w:rsidRPr="00971970">
        <w:rPr>
          <w:rFonts w:ascii="Arial" w:hAnsi="Arial" w:cs="Arial"/>
          <w:sz w:val="22"/>
          <w:szCs w:val="22"/>
          <w:lang w:val="en-GB"/>
        </w:rPr>
        <w:t>behaviours</w:t>
      </w:r>
      <w:r w:rsidRPr="00971970">
        <w:rPr>
          <w:rFonts w:ascii="Arial" w:hAnsi="Arial" w:cs="Arial"/>
          <w:sz w:val="22"/>
          <w:szCs w:val="22"/>
          <w:lang w:val="en-GB"/>
        </w:rPr>
        <w:t>, the hotel can deliver tailored messages and offers, increasing the likelihood of conversions.</w:t>
      </w:r>
    </w:p>
    <w:p w14:paraId="6A5036B7" w14:textId="58BDFCF0"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In the "Engage" phase, Holiday Inn - Birmingham can prioriti</w:t>
      </w:r>
      <w:r w:rsidR="006D7E44">
        <w:rPr>
          <w:rFonts w:ascii="Arial" w:hAnsi="Arial" w:cs="Arial"/>
          <w:sz w:val="22"/>
          <w:szCs w:val="22"/>
          <w:lang w:val="en-GB"/>
        </w:rPr>
        <w:t>s</w:t>
      </w:r>
      <w:r w:rsidRPr="00971970">
        <w:rPr>
          <w:rFonts w:ascii="Arial" w:hAnsi="Arial" w:cs="Arial"/>
          <w:sz w:val="22"/>
          <w:szCs w:val="22"/>
          <w:lang w:val="en-GB"/>
        </w:rPr>
        <w:t xml:space="preserve">e guest satisfaction by actively responding to customer reviews and feedback on platforms like TripAdvisor and Google Reviews (Barnes &amp; </w:t>
      </w:r>
      <w:proofErr w:type="spellStart"/>
      <w:r w:rsidRPr="00971970">
        <w:rPr>
          <w:rFonts w:ascii="Arial" w:hAnsi="Arial" w:cs="Arial"/>
          <w:sz w:val="22"/>
          <w:szCs w:val="22"/>
          <w:lang w:val="en-GB"/>
        </w:rPr>
        <w:t>Lescault</w:t>
      </w:r>
      <w:proofErr w:type="spellEnd"/>
      <w:r w:rsidRPr="00971970">
        <w:rPr>
          <w:rFonts w:ascii="Arial" w:hAnsi="Arial" w:cs="Arial"/>
          <w:sz w:val="22"/>
          <w:szCs w:val="22"/>
          <w:lang w:val="en-GB"/>
        </w:rPr>
        <w:t>, 2020). This engagement demonstrates a commitment to customer service and helps build a positive online reputation.</w:t>
      </w:r>
    </w:p>
    <w:p w14:paraId="22500630" w14:textId="2EBBEA94"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To identify areas of improvement, a thorough analysis of the hotel's current communications, social media presence, and web analytics is necessary. Utili</w:t>
      </w:r>
      <w:r w:rsidR="006D7E44">
        <w:rPr>
          <w:rFonts w:ascii="Arial" w:hAnsi="Arial" w:cs="Arial"/>
          <w:sz w:val="22"/>
          <w:szCs w:val="22"/>
          <w:lang w:val="en-GB"/>
        </w:rPr>
        <w:t>s</w:t>
      </w:r>
      <w:r w:rsidRPr="00971970">
        <w:rPr>
          <w:rFonts w:ascii="Arial" w:hAnsi="Arial" w:cs="Arial"/>
          <w:sz w:val="22"/>
          <w:szCs w:val="22"/>
          <w:lang w:val="en-GB"/>
        </w:rPr>
        <w:t xml:space="preserve">ing tools like </w:t>
      </w:r>
      <w:proofErr w:type="spellStart"/>
      <w:r w:rsidRPr="00971970">
        <w:rPr>
          <w:rFonts w:ascii="Arial" w:hAnsi="Arial" w:cs="Arial"/>
          <w:sz w:val="22"/>
          <w:szCs w:val="22"/>
          <w:lang w:val="en-GB"/>
        </w:rPr>
        <w:t>Similarweb</w:t>
      </w:r>
      <w:proofErr w:type="spellEnd"/>
      <w:r w:rsidRPr="00971970">
        <w:rPr>
          <w:rFonts w:ascii="Arial" w:hAnsi="Arial" w:cs="Arial"/>
          <w:sz w:val="22"/>
          <w:szCs w:val="22"/>
          <w:lang w:val="en-GB"/>
        </w:rPr>
        <w:t xml:space="preserve"> can provide insights into website traffic, referral sources, and user </w:t>
      </w:r>
      <w:r w:rsidR="006D7E44" w:rsidRPr="00971970">
        <w:rPr>
          <w:rFonts w:ascii="Arial" w:hAnsi="Arial" w:cs="Arial"/>
          <w:sz w:val="22"/>
          <w:szCs w:val="22"/>
          <w:lang w:val="en-GB"/>
        </w:rPr>
        <w:t>behaviour</w:t>
      </w:r>
      <w:r w:rsidRPr="00971970">
        <w:rPr>
          <w:rFonts w:ascii="Arial" w:hAnsi="Arial" w:cs="Arial"/>
          <w:sz w:val="22"/>
          <w:szCs w:val="22"/>
          <w:lang w:val="en-GB"/>
        </w:rPr>
        <w:t xml:space="preserve"> (Barnes &amp; </w:t>
      </w:r>
      <w:proofErr w:type="spellStart"/>
      <w:r w:rsidRPr="00971970">
        <w:rPr>
          <w:rFonts w:ascii="Arial" w:hAnsi="Arial" w:cs="Arial"/>
          <w:sz w:val="22"/>
          <w:szCs w:val="22"/>
          <w:lang w:val="en-GB"/>
        </w:rPr>
        <w:t>Lescault</w:t>
      </w:r>
      <w:proofErr w:type="spellEnd"/>
      <w:r w:rsidRPr="00971970">
        <w:rPr>
          <w:rFonts w:ascii="Arial" w:hAnsi="Arial" w:cs="Arial"/>
          <w:sz w:val="22"/>
          <w:szCs w:val="22"/>
          <w:lang w:val="en-GB"/>
        </w:rPr>
        <w:t>, 2020). By assessing these results, the hotel can identify areas where it may be lacking, such as low engagement rates or a limited social media following. Missed opportunities may include inadequate response rates to customer reviews or a lack of integration between different communication channels.</w:t>
      </w:r>
    </w:p>
    <w:p w14:paraId="730A3501" w14:textId="2BF25F77" w:rsidR="00971970" w:rsidRPr="00971970" w:rsidRDefault="00971970"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To address these gaps, the hotel can invest in social media advertising, employ social media listening tools to monitor brand mentions and sentiment, enhance email personali</w:t>
      </w:r>
      <w:r w:rsidR="006D7E44">
        <w:rPr>
          <w:rFonts w:ascii="Arial" w:hAnsi="Arial" w:cs="Arial"/>
          <w:sz w:val="22"/>
          <w:szCs w:val="22"/>
          <w:lang w:val="en-GB"/>
        </w:rPr>
        <w:t>s</w:t>
      </w:r>
      <w:r w:rsidRPr="00971970">
        <w:rPr>
          <w:rFonts w:ascii="Arial" w:hAnsi="Arial" w:cs="Arial"/>
          <w:sz w:val="22"/>
          <w:szCs w:val="22"/>
          <w:lang w:val="en-GB"/>
        </w:rPr>
        <w:t xml:space="preserve">ation, and allocate resources for timely and meaningful responses to customer feedback (Barnes &amp; </w:t>
      </w:r>
      <w:proofErr w:type="spellStart"/>
      <w:r w:rsidRPr="00971970">
        <w:rPr>
          <w:rFonts w:ascii="Arial" w:hAnsi="Arial" w:cs="Arial"/>
          <w:sz w:val="22"/>
          <w:szCs w:val="22"/>
          <w:lang w:val="en-GB"/>
        </w:rPr>
        <w:t>Lescault</w:t>
      </w:r>
      <w:proofErr w:type="spellEnd"/>
      <w:r w:rsidRPr="00971970">
        <w:rPr>
          <w:rFonts w:ascii="Arial" w:hAnsi="Arial" w:cs="Arial"/>
          <w:sz w:val="22"/>
          <w:szCs w:val="22"/>
          <w:lang w:val="en-GB"/>
        </w:rPr>
        <w:t>, 2020).</w:t>
      </w:r>
    </w:p>
    <w:p w14:paraId="781EDCDE" w14:textId="77777777" w:rsidR="003E56FC" w:rsidRPr="00971970" w:rsidRDefault="003E56FC" w:rsidP="00971970">
      <w:pPr>
        <w:spacing w:line="360" w:lineRule="auto"/>
        <w:rPr>
          <w:rFonts w:ascii="Arial" w:hAnsi="Arial" w:cs="Arial"/>
          <w:sz w:val="22"/>
          <w:szCs w:val="22"/>
          <w:lang w:val="en-GB"/>
        </w:rPr>
      </w:pPr>
    </w:p>
    <w:p w14:paraId="0800F4E1" w14:textId="77777777" w:rsidR="003E56FC" w:rsidRPr="00971970" w:rsidRDefault="003E56FC" w:rsidP="00971970">
      <w:pPr>
        <w:spacing w:line="360" w:lineRule="auto"/>
        <w:rPr>
          <w:rFonts w:ascii="Arial" w:hAnsi="Arial" w:cs="Arial"/>
          <w:sz w:val="22"/>
          <w:szCs w:val="22"/>
          <w:lang w:val="en-GB"/>
        </w:rPr>
      </w:pPr>
    </w:p>
    <w:p w14:paraId="7EC8ABD0" w14:textId="0DDDC94F" w:rsidR="00EE4065" w:rsidRPr="00971970" w:rsidRDefault="00EE4065" w:rsidP="003D19D2">
      <w:pPr>
        <w:pStyle w:val="Heading2"/>
        <w:jc w:val="center"/>
        <w:rPr>
          <w:lang w:val="en-GB"/>
        </w:rPr>
      </w:pPr>
      <w:r w:rsidRPr="00971970">
        <w:rPr>
          <w:lang w:val="en-GB"/>
        </w:rPr>
        <w:t>Action</w:t>
      </w:r>
    </w:p>
    <w:p w14:paraId="47B13D7D" w14:textId="77777777" w:rsidR="003E56FC" w:rsidRPr="00971970" w:rsidRDefault="003E56FC" w:rsidP="00971970">
      <w:pPr>
        <w:spacing w:line="360" w:lineRule="auto"/>
        <w:rPr>
          <w:rFonts w:ascii="Arial" w:hAnsi="Arial" w:cs="Arial"/>
          <w:sz w:val="22"/>
          <w:szCs w:val="22"/>
          <w:lang w:val="en-GB"/>
        </w:rPr>
      </w:pPr>
    </w:p>
    <w:p w14:paraId="4208B100"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Gantt Chart for the New Marketing Activities: Marketing Channels Schedule</w:t>
      </w:r>
    </w:p>
    <w:p w14:paraId="627B2C88" w14:textId="55C12CA8"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Gantt Chart below illustrates the proposed schedule for marketing activities and the corresponding marketing channels to be utili</w:t>
      </w:r>
      <w:r w:rsidR="006D7E44">
        <w:rPr>
          <w:rFonts w:ascii="Arial" w:hAnsi="Arial" w:cs="Arial"/>
          <w:sz w:val="22"/>
          <w:szCs w:val="22"/>
          <w:lang w:val="en-GB"/>
        </w:rPr>
        <w:t>s</w:t>
      </w:r>
      <w:r w:rsidRPr="00971970">
        <w:rPr>
          <w:rFonts w:ascii="Arial" w:hAnsi="Arial" w:cs="Arial"/>
          <w:sz w:val="22"/>
          <w:szCs w:val="22"/>
          <w:lang w:val="en-GB"/>
        </w:rPr>
        <w:t>ed:</w:t>
      </w:r>
    </w:p>
    <w:p w14:paraId="3297A847" w14:textId="77777777" w:rsidR="003D19D2" w:rsidRPr="00971970" w:rsidRDefault="003D19D2" w:rsidP="00971970">
      <w:pPr>
        <w:spacing w:line="360" w:lineRule="auto"/>
        <w:rPr>
          <w:rFonts w:ascii="Arial" w:hAnsi="Arial" w:cs="Arial"/>
          <w:sz w:val="22"/>
          <w:szCs w:val="22"/>
          <w:lang w:val="en-GB"/>
        </w:rPr>
      </w:pPr>
    </w:p>
    <w:p w14:paraId="459E6813" w14:textId="03995602" w:rsidR="00971970" w:rsidRDefault="003D19D2" w:rsidP="00971970">
      <w:pPr>
        <w:spacing w:line="360" w:lineRule="auto"/>
        <w:rPr>
          <w:rFonts w:ascii="Arial" w:hAnsi="Arial" w:cs="Arial"/>
          <w:sz w:val="22"/>
          <w:szCs w:val="22"/>
          <w:lang w:val="en-GB"/>
        </w:rPr>
      </w:pPr>
      <w:r>
        <w:rPr>
          <w:rFonts w:ascii="Arial" w:hAnsi="Arial" w:cs="Arial"/>
          <w:noProof/>
          <w:sz w:val="22"/>
          <w:szCs w:val="22"/>
          <w:lang w:val="en-GB"/>
          <w14:ligatures w14:val="standardContextual"/>
        </w:rPr>
        <w:lastRenderedPageBreak/>
        <w:drawing>
          <wp:inline distT="0" distB="0" distL="0" distR="0" wp14:anchorId="2C852B3F" wp14:editId="64E2743E">
            <wp:extent cx="5731510" cy="1719799"/>
            <wp:effectExtent l="0" t="0" r="0" b="0"/>
            <wp:docPr id="20261116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11683" name="Picture 2026111683"/>
                    <pic:cNvPicPr/>
                  </pic:nvPicPr>
                  <pic:blipFill rotWithShape="1">
                    <a:blip r:embed="rId5">
                      <a:extLst>
                        <a:ext uri="{28A0092B-C50C-407E-A947-70E740481C1C}">
                          <a14:useLocalDpi xmlns:a14="http://schemas.microsoft.com/office/drawing/2010/main" val="0"/>
                        </a:ext>
                      </a:extLst>
                    </a:blip>
                    <a:srcRect b="57536"/>
                    <a:stretch/>
                  </pic:blipFill>
                  <pic:spPr bwMode="auto">
                    <a:xfrm>
                      <a:off x="0" y="0"/>
                      <a:ext cx="5731510" cy="1719799"/>
                    </a:xfrm>
                    <a:prstGeom prst="rect">
                      <a:avLst/>
                    </a:prstGeom>
                    <a:ln>
                      <a:noFill/>
                    </a:ln>
                    <a:extLst>
                      <a:ext uri="{53640926-AAD7-44D8-BBD7-CCE9431645EC}">
                        <a14:shadowObscured xmlns:a14="http://schemas.microsoft.com/office/drawing/2010/main"/>
                      </a:ext>
                    </a:extLst>
                  </pic:spPr>
                </pic:pic>
              </a:graphicData>
            </a:graphic>
          </wp:inline>
        </w:drawing>
      </w:r>
    </w:p>
    <w:p w14:paraId="32F80F98" w14:textId="48AE2ACB" w:rsidR="003D19D2" w:rsidRPr="00971970" w:rsidRDefault="003D19D2" w:rsidP="00971970">
      <w:pPr>
        <w:spacing w:line="360" w:lineRule="auto"/>
        <w:rPr>
          <w:rFonts w:ascii="Arial" w:hAnsi="Arial" w:cs="Arial"/>
          <w:sz w:val="22"/>
          <w:szCs w:val="22"/>
          <w:lang w:val="en-GB"/>
        </w:rPr>
      </w:pPr>
    </w:p>
    <w:p w14:paraId="7E83365F" w14:textId="70E2BDF6"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decisions regarding the marketing channels schedule were informed by several factors. Firstly, online advertising and SEO were allocated significant time in the early months to enhance reach and visibility (Smith &amp; Taylor, 2004). Influencer collaborations were scheduled during the second to fourth month to leverage the influencers' following and tap into their audiences (Smith &amp; Taylor, 2004). Partnership development activities were spread across the third to sixth month to establish strategic alliances and widen the hotel's network (Smith &amp; Taylor, 2004).</w:t>
      </w:r>
    </w:p>
    <w:p w14:paraId="0AC9C537"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In terms of ongoing activities, social media engagement was included throughout the marketing campaign to foster brand engagement and build a community (Smith &amp; Taylor, 2004). Email marketing campaigns were also designated as ongoing to nurture leads, drive conversions, and maintain communication with past and potential customers (Smith &amp; Taylor, 2004).</w:t>
      </w:r>
    </w:p>
    <w:p w14:paraId="799F7544" w14:textId="0937AA8D"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decisions were based on the understanding that a comprehensive marketing approach requires a mix of channels to effectively reach and engage the target audience. By combining online advertising, SEO, influencer collaborations, partnerships, social media engagement, and email marketing, Holiday Inn - Birmingham aims to maximi</w:t>
      </w:r>
      <w:r w:rsidR="006D7E44">
        <w:rPr>
          <w:rFonts w:ascii="Arial" w:hAnsi="Arial" w:cs="Arial"/>
          <w:sz w:val="22"/>
          <w:szCs w:val="22"/>
          <w:lang w:val="en-GB"/>
        </w:rPr>
        <w:t>s</w:t>
      </w:r>
      <w:r w:rsidRPr="00971970">
        <w:rPr>
          <w:rFonts w:ascii="Arial" w:hAnsi="Arial" w:cs="Arial"/>
          <w:sz w:val="22"/>
          <w:szCs w:val="22"/>
          <w:lang w:val="en-GB"/>
        </w:rPr>
        <w:t>e its reach, attract and convert customers, and foster ongoing engagement and loyalty.</w:t>
      </w:r>
    </w:p>
    <w:p w14:paraId="682685ED" w14:textId="77777777" w:rsidR="003E56FC" w:rsidRPr="00971970" w:rsidRDefault="003E56FC" w:rsidP="00971970">
      <w:pPr>
        <w:spacing w:line="360" w:lineRule="auto"/>
        <w:rPr>
          <w:rFonts w:ascii="Arial" w:hAnsi="Arial" w:cs="Arial"/>
          <w:sz w:val="22"/>
          <w:szCs w:val="22"/>
          <w:lang w:val="en-GB"/>
        </w:rPr>
      </w:pPr>
    </w:p>
    <w:p w14:paraId="4DCE0430" w14:textId="77777777" w:rsidR="003E56FC" w:rsidRPr="00971970" w:rsidRDefault="003E56FC" w:rsidP="00971970">
      <w:pPr>
        <w:spacing w:line="360" w:lineRule="auto"/>
        <w:rPr>
          <w:rFonts w:ascii="Arial" w:hAnsi="Arial" w:cs="Arial"/>
          <w:sz w:val="22"/>
          <w:szCs w:val="22"/>
          <w:lang w:val="en-GB"/>
        </w:rPr>
      </w:pPr>
    </w:p>
    <w:p w14:paraId="4622A9FB" w14:textId="77777777" w:rsidR="00EE4065" w:rsidRPr="00971970" w:rsidRDefault="00EE4065" w:rsidP="00971970">
      <w:pPr>
        <w:spacing w:line="360" w:lineRule="auto"/>
        <w:rPr>
          <w:rFonts w:ascii="Arial" w:hAnsi="Arial" w:cs="Arial"/>
          <w:sz w:val="22"/>
          <w:szCs w:val="22"/>
          <w:lang w:val="en-GB"/>
        </w:rPr>
      </w:pPr>
    </w:p>
    <w:p w14:paraId="3ADFDF2C" w14:textId="690B7558" w:rsidR="00EE4065" w:rsidRPr="00971970" w:rsidRDefault="00EE4065" w:rsidP="003D19D2">
      <w:pPr>
        <w:pStyle w:val="Heading2"/>
        <w:jc w:val="center"/>
        <w:rPr>
          <w:lang w:val="en-GB"/>
        </w:rPr>
      </w:pPr>
      <w:r w:rsidRPr="00971970">
        <w:rPr>
          <w:lang w:val="en-GB"/>
        </w:rPr>
        <w:t>Control</w:t>
      </w:r>
    </w:p>
    <w:p w14:paraId="17BE081C" w14:textId="77777777" w:rsidR="003E56FC" w:rsidRPr="00971970" w:rsidRDefault="003E56FC" w:rsidP="00971970">
      <w:pPr>
        <w:spacing w:line="360" w:lineRule="auto"/>
        <w:rPr>
          <w:rFonts w:ascii="Arial" w:hAnsi="Arial" w:cs="Arial"/>
          <w:sz w:val="22"/>
          <w:szCs w:val="22"/>
          <w:lang w:val="en-GB"/>
        </w:rPr>
      </w:pPr>
    </w:p>
    <w:p w14:paraId="0CECB63B"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To measure the success of the marketing initiatives, Holiday Inn - Birmingham will employ various metrics and key performance indicators (KPIs). These measurements will encompass different aspects of the marketing goals, including acquiring new customers, fostering positive attitudes towards the brand, and increasing profits.</w:t>
      </w:r>
    </w:p>
    <w:p w14:paraId="7017B57F"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 xml:space="preserve">Metrics such as customer acquisition rate, conversion rate, and customer retention rate will provide insights into the effectiveness of marketing efforts in attracting and retaining </w:t>
      </w:r>
      <w:r w:rsidRPr="00971970">
        <w:rPr>
          <w:rFonts w:ascii="Arial" w:hAnsi="Arial" w:cs="Arial"/>
          <w:sz w:val="22"/>
          <w:szCs w:val="22"/>
          <w:lang w:val="en-GB"/>
        </w:rPr>
        <w:lastRenderedPageBreak/>
        <w:t>new customers (Kotler et al., 2019). Monitoring online engagement metrics, such as social media followers, engagement rates, and website traffic, can gauge the brand's reach and audience interaction (Kotler et al., 2019). Guest satisfaction surveys and reviews can assess customer attitudes and perceptions of the brand (Kotler et al., 2019).</w:t>
      </w:r>
    </w:p>
    <w:p w14:paraId="589AAE97" w14:textId="77777777"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Financial metrics, such as revenue growth, average revenue per customer, and return on investment (ROI), will indicate the impact of marketing initiatives on profitability (Kotler et al., 2019). Tracking the direct impact of marketing campaigns on bookings and revenue will help evaluate the effectiveness of specific tactics (Kotler et al., 2019).</w:t>
      </w:r>
    </w:p>
    <w:p w14:paraId="174C9FB0" w14:textId="77777777" w:rsidR="003E56FC" w:rsidRPr="00971970" w:rsidRDefault="003E56FC" w:rsidP="00971970">
      <w:pPr>
        <w:spacing w:line="360" w:lineRule="auto"/>
        <w:rPr>
          <w:rFonts w:ascii="Arial" w:hAnsi="Arial" w:cs="Arial"/>
          <w:sz w:val="22"/>
          <w:szCs w:val="22"/>
          <w:lang w:val="en-GB"/>
        </w:rPr>
      </w:pPr>
    </w:p>
    <w:p w14:paraId="5982F510" w14:textId="77777777" w:rsidR="003E56FC" w:rsidRPr="00971970" w:rsidRDefault="003E56FC" w:rsidP="00971970">
      <w:pPr>
        <w:spacing w:line="360" w:lineRule="auto"/>
        <w:rPr>
          <w:rFonts w:ascii="Arial" w:hAnsi="Arial" w:cs="Arial"/>
          <w:sz w:val="22"/>
          <w:szCs w:val="22"/>
          <w:lang w:val="en-GB"/>
        </w:rPr>
      </w:pPr>
    </w:p>
    <w:p w14:paraId="33101AFE" w14:textId="77777777" w:rsidR="00EE4065" w:rsidRPr="00971970" w:rsidRDefault="00EE4065" w:rsidP="003D19D2">
      <w:pPr>
        <w:pStyle w:val="Heading2"/>
        <w:jc w:val="center"/>
        <w:rPr>
          <w:lang w:val="en-GB"/>
        </w:rPr>
      </w:pPr>
      <w:r w:rsidRPr="00971970">
        <w:rPr>
          <w:lang w:val="en-GB"/>
        </w:rPr>
        <w:t>Conclusion</w:t>
      </w:r>
    </w:p>
    <w:p w14:paraId="6C5DEA0A" w14:textId="77777777" w:rsidR="003E56FC" w:rsidRPr="00971970" w:rsidRDefault="003E56FC" w:rsidP="00971970">
      <w:pPr>
        <w:spacing w:line="360" w:lineRule="auto"/>
        <w:rPr>
          <w:rFonts w:ascii="Arial" w:hAnsi="Arial" w:cs="Arial"/>
          <w:sz w:val="22"/>
          <w:szCs w:val="22"/>
          <w:lang w:val="en-GB"/>
        </w:rPr>
      </w:pPr>
    </w:p>
    <w:p w14:paraId="28DD9130" w14:textId="26360D2C" w:rsidR="003E56FC" w:rsidRPr="00971970" w:rsidRDefault="003E56FC" w:rsidP="00971970">
      <w:pPr>
        <w:spacing w:line="360" w:lineRule="auto"/>
        <w:ind w:firstLine="720"/>
        <w:rPr>
          <w:rFonts w:ascii="Arial" w:hAnsi="Arial" w:cs="Arial"/>
          <w:sz w:val="22"/>
          <w:szCs w:val="22"/>
          <w:lang w:val="en-GB"/>
        </w:rPr>
      </w:pPr>
      <w:r w:rsidRPr="00971970">
        <w:rPr>
          <w:rFonts w:ascii="Arial" w:hAnsi="Arial" w:cs="Arial"/>
          <w:sz w:val="22"/>
          <w:szCs w:val="22"/>
          <w:lang w:val="en-GB"/>
        </w:rPr>
        <w:t>The marketing plan for Holiday Inn - Birmingham faces several challenges. These include fierce competition from other hotels, changing customer preferences, and the need to adapt to technological advancements. To address these challenges, it is recommended to conduct thorough market research to stay updated on customer trends and preferences. Developing a strong brand identity and positioning that differentiates the hotel from competitors can help attract target customers. Embracing technology and digital marketing strategies, such as social media advertising and personali</w:t>
      </w:r>
      <w:r w:rsidR="006D7E44">
        <w:rPr>
          <w:rFonts w:ascii="Arial" w:hAnsi="Arial" w:cs="Arial"/>
          <w:sz w:val="22"/>
          <w:szCs w:val="22"/>
          <w:lang w:val="en-GB"/>
        </w:rPr>
        <w:t>s</w:t>
      </w:r>
      <w:r w:rsidRPr="00971970">
        <w:rPr>
          <w:rFonts w:ascii="Arial" w:hAnsi="Arial" w:cs="Arial"/>
          <w:sz w:val="22"/>
          <w:szCs w:val="22"/>
          <w:lang w:val="en-GB"/>
        </w:rPr>
        <w:t>ed email campaigns, can enhance customer engagement. Collaborating with local businesses and forming strategic partnerships can also expand the hotel's reach and enhance its value proposition. Regular monitoring and analysis of marketing metrics will enable adjustments and optimi</w:t>
      </w:r>
      <w:r w:rsidR="006D7E44">
        <w:rPr>
          <w:rFonts w:ascii="Arial" w:hAnsi="Arial" w:cs="Arial"/>
          <w:sz w:val="22"/>
          <w:szCs w:val="22"/>
          <w:lang w:val="en-GB"/>
        </w:rPr>
        <w:t>s</w:t>
      </w:r>
      <w:r w:rsidRPr="00971970">
        <w:rPr>
          <w:rFonts w:ascii="Arial" w:hAnsi="Arial" w:cs="Arial"/>
          <w:sz w:val="22"/>
          <w:szCs w:val="22"/>
          <w:lang w:val="en-GB"/>
        </w:rPr>
        <w:t xml:space="preserve">ations to ensure the plan's </w:t>
      </w:r>
      <w:r w:rsidR="00971970" w:rsidRPr="00971970">
        <w:rPr>
          <w:rFonts w:ascii="Arial" w:hAnsi="Arial" w:cs="Arial"/>
          <w:sz w:val="22"/>
          <w:szCs w:val="22"/>
          <w:lang w:val="en-GB"/>
        </w:rPr>
        <w:t>effectiveness.</w:t>
      </w:r>
    </w:p>
    <w:p w14:paraId="43F12E5F" w14:textId="77777777" w:rsidR="003E56FC" w:rsidRDefault="003E56FC" w:rsidP="00971970">
      <w:pPr>
        <w:spacing w:line="360" w:lineRule="auto"/>
        <w:rPr>
          <w:rFonts w:ascii="Arial" w:hAnsi="Arial" w:cs="Arial"/>
          <w:sz w:val="22"/>
          <w:szCs w:val="22"/>
          <w:lang w:val="en-GB"/>
        </w:rPr>
      </w:pPr>
    </w:p>
    <w:p w14:paraId="2469B1A5" w14:textId="77777777" w:rsidR="003D19D2" w:rsidRDefault="003D19D2" w:rsidP="00971970">
      <w:pPr>
        <w:spacing w:line="360" w:lineRule="auto"/>
        <w:rPr>
          <w:rFonts w:ascii="Arial" w:hAnsi="Arial" w:cs="Arial"/>
          <w:sz w:val="22"/>
          <w:szCs w:val="22"/>
          <w:lang w:val="en-GB"/>
        </w:rPr>
      </w:pPr>
    </w:p>
    <w:p w14:paraId="6B408D7E" w14:textId="77777777" w:rsidR="003D19D2" w:rsidRDefault="003D19D2" w:rsidP="00971970">
      <w:pPr>
        <w:spacing w:line="360" w:lineRule="auto"/>
        <w:rPr>
          <w:rFonts w:ascii="Arial" w:hAnsi="Arial" w:cs="Arial"/>
          <w:sz w:val="22"/>
          <w:szCs w:val="22"/>
          <w:lang w:val="en-GB"/>
        </w:rPr>
      </w:pPr>
    </w:p>
    <w:p w14:paraId="4225984B" w14:textId="77777777" w:rsidR="003D19D2" w:rsidRDefault="003D19D2" w:rsidP="00971970">
      <w:pPr>
        <w:spacing w:line="360" w:lineRule="auto"/>
        <w:rPr>
          <w:rFonts w:ascii="Arial" w:hAnsi="Arial" w:cs="Arial"/>
          <w:sz w:val="22"/>
          <w:szCs w:val="22"/>
          <w:lang w:val="en-GB"/>
        </w:rPr>
      </w:pPr>
    </w:p>
    <w:p w14:paraId="1FE565EF" w14:textId="77777777" w:rsidR="003D19D2" w:rsidRDefault="003D19D2" w:rsidP="00971970">
      <w:pPr>
        <w:spacing w:line="360" w:lineRule="auto"/>
        <w:rPr>
          <w:rFonts w:ascii="Arial" w:hAnsi="Arial" w:cs="Arial"/>
          <w:sz w:val="22"/>
          <w:szCs w:val="22"/>
          <w:lang w:val="en-GB"/>
        </w:rPr>
      </w:pPr>
    </w:p>
    <w:p w14:paraId="7167F7DB" w14:textId="77777777" w:rsidR="003D19D2" w:rsidRDefault="003D19D2" w:rsidP="00971970">
      <w:pPr>
        <w:spacing w:line="360" w:lineRule="auto"/>
        <w:rPr>
          <w:rFonts w:ascii="Arial" w:hAnsi="Arial" w:cs="Arial"/>
          <w:sz w:val="22"/>
          <w:szCs w:val="22"/>
          <w:lang w:val="en-GB"/>
        </w:rPr>
      </w:pPr>
    </w:p>
    <w:p w14:paraId="5CE505C1" w14:textId="77777777" w:rsidR="003D19D2" w:rsidRDefault="003D19D2" w:rsidP="00971970">
      <w:pPr>
        <w:spacing w:line="360" w:lineRule="auto"/>
        <w:rPr>
          <w:rFonts w:ascii="Arial" w:hAnsi="Arial" w:cs="Arial"/>
          <w:sz w:val="22"/>
          <w:szCs w:val="22"/>
          <w:lang w:val="en-GB"/>
        </w:rPr>
      </w:pPr>
    </w:p>
    <w:p w14:paraId="6F90589B" w14:textId="77777777" w:rsidR="003D19D2" w:rsidRDefault="003D19D2" w:rsidP="00971970">
      <w:pPr>
        <w:spacing w:line="360" w:lineRule="auto"/>
        <w:rPr>
          <w:rFonts w:ascii="Arial" w:hAnsi="Arial" w:cs="Arial"/>
          <w:sz w:val="22"/>
          <w:szCs w:val="22"/>
          <w:lang w:val="en-GB"/>
        </w:rPr>
      </w:pPr>
    </w:p>
    <w:p w14:paraId="2940FC9E" w14:textId="77777777" w:rsidR="003D19D2" w:rsidRDefault="003D19D2" w:rsidP="00971970">
      <w:pPr>
        <w:spacing w:line="360" w:lineRule="auto"/>
        <w:rPr>
          <w:rFonts w:ascii="Arial" w:hAnsi="Arial" w:cs="Arial"/>
          <w:sz w:val="22"/>
          <w:szCs w:val="22"/>
          <w:lang w:val="en-GB"/>
        </w:rPr>
      </w:pPr>
    </w:p>
    <w:p w14:paraId="424F212C" w14:textId="77777777" w:rsidR="003D19D2" w:rsidRDefault="003D19D2" w:rsidP="00971970">
      <w:pPr>
        <w:spacing w:line="360" w:lineRule="auto"/>
        <w:rPr>
          <w:rFonts w:ascii="Arial" w:hAnsi="Arial" w:cs="Arial"/>
          <w:sz w:val="22"/>
          <w:szCs w:val="22"/>
          <w:lang w:val="en-GB"/>
        </w:rPr>
      </w:pPr>
    </w:p>
    <w:p w14:paraId="6F803AD0" w14:textId="77777777" w:rsidR="003D19D2" w:rsidRDefault="003D19D2" w:rsidP="00971970">
      <w:pPr>
        <w:spacing w:line="360" w:lineRule="auto"/>
        <w:rPr>
          <w:rFonts w:ascii="Arial" w:hAnsi="Arial" w:cs="Arial"/>
          <w:sz w:val="22"/>
          <w:szCs w:val="22"/>
          <w:lang w:val="en-GB"/>
        </w:rPr>
      </w:pPr>
    </w:p>
    <w:p w14:paraId="01CFFFB8" w14:textId="77777777" w:rsidR="003D19D2" w:rsidRDefault="003D19D2" w:rsidP="00971970">
      <w:pPr>
        <w:spacing w:line="360" w:lineRule="auto"/>
        <w:rPr>
          <w:rFonts w:ascii="Arial" w:hAnsi="Arial" w:cs="Arial"/>
          <w:sz w:val="22"/>
          <w:szCs w:val="22"/>
          <w:lang w:val="en-GB"/>
        </w:rPr>
      </w:pPr>
    </w:p>
    <w:p w14:paraId="3580960B" w14:textId="77777777" w:rsidR="003D19D2" w:rsidRPr="00971970" w:rsidRDefault="003D19D2" w:rsidP="00971970">
      <w:pPr>
        <w:spacing w:line="360" w:lineRule="auto"/>
        <w:rPr>
          <w:rFonts w:ascii="Arial" w:hAnsi="Arial" w:cs="Arial"/>
          <w:sz w:val="22"/>
          <w:szCs w:val="22"/>
          <w:lang w:val="en-GB"/>
        </w:rPr>
      </w:pPr>
    </w:p>
    <w:p w14:paraId="370A08A1" w14:textId="7F07C83B" w:rsidR="00EE4065" w:rsidRPr="00971970" w:rsidRDefault="00EE4065" w:rsidP="003D19D2">
      <w:pPr>
        <w:pStyle w:val="Heading2"/>
        <w:jc w:val="center"/>
        <w:rPr>
          <w:lang w:val="en-GB"/>
        </w:rPr>
      </w:pPr>
      <w:r w:rsidRPr="00971970">
        <w:rPr>
          <w:lang w:val="en-GB"/>
        </w:rPr>
        <w:lastRenderedPageBreak/>
        <w:t>References</w:t>
      </w:r>
    </w:p>
    <w:p w14:paraId="0F6A69EE" w14:textId="77777777" w:rsidR="00971970" w:rsidRPr="00971970" w:rsidRDefault="00971970" w:rsidP="00971970">
      <w:pPr>
        <w:spacing w:line="360" w:lineRule="auto"/>
        <w:rPr>
          <w:rFonts w:ascii="Arial" w:hAnsi="Arial" w:cs="Arial"/>
          <w:sz w:val="22"/>
          <w:szCs w:val="22"/>
          <w:lang w:val="en-GB"/>
        </w:rPr>
      </w:pPr>
    </w:p>
    <w:p w14:paraId="7059FC7D" w14:textId="74FEBAC8" w:rsidR="00971970" w:rsidRDefault="00971970" w:rsidP="00971970">
      <w:pPr>
        <w:spacing w:line="360" w:lineRule="auto"/>
        <w:rPr>
          <w:rFonts w:ascii="Arial" w:hAnsi="Arial" w:cs="Arial"/>
          <w:sz w:val="22"/>
          <w:szCs w:val="22"/>
          <w:lang w:val="en-GB"/>
        </w:rPr>
      </w:pPr>
      <w:r w:rsidRPr="00971970">
        <w:rPr>
          <w:rFonts w:ascii="Arial" w:hAnsi="Arial" w:cs="Arial"/>
          <w:sz w:val="22"/>
          <w:szCs w:val="22"/>
          <w:lang w:val="en-GB"/>
        </w:rPr>
        <w:t>Ansoff, I. (1957). Strategies for diversification. Harvard Business Review, 35(5), 113-124.</w:t>
      </w:r>
    </w:p>
    <w:p w14:paraId="695DF5A9" w14:textId="77777777" w:rsidR="00971970" w:rsidRPr="00971970" w:rsidRDefault="00971970" w:rsidP="00971970">
      <w:pPr>
        <w:spacing w:line="360" w:lineRule="auto"/>
        <w:rPr>
          <w:rFonts w:ascii="Arial" w:hAnsi="Arial" w:cs="Arial"/>
          <w:sz w:val="22"/>
          <w:szCs w:val="22"/>
          <w:lang w:val="en-GB"/>
        </w:rPr>
      </w:pPr>
    </w:p>
    <w:p w14:paraId="47383D1F" w14:textId="77777777" w:rsidR="00971970" w:rsidRDefault="00971970" w:rsidP="00971970">
      <w:pPr>
        <w:spacing w:line="360" w:lineRule="auto"/>
        <w:rPr>
          <w:rFonts w:ascii="Arial" w:hAnsi="Arial" w:cs="Arial"/>
          <w:sz w:val="22"/>
          <w:szCs w:val="22"/>
          <w:lang w:val="en-GB"/>
        </w:rPr>
      </w:pPr>
      <w:r w:rsidRPr="00971970">
        <w:rPr>
          <w:rFonts w:ascii="Arial" w:hAnsi="Arial" w:cs="Arial"/>
          <w:sz w:val="22"/>
          <w:szCs w:val="22"/>
          <w:lang w:val="en-GB"/>
        </w:rPr>
        <w:t xml:space="preserve">Barnes, N. G., &amp; </w:t>
      </w:r>
      <w:proofErr w:type="spellStart"/>
      <w:r w:rsidRPr="00971970">
        <w:rPr>
          <w:rFonts w:ascii="Arial" w:hAnsi="Arial" w:cs="Arial"/>
          <w:sz w:val="22"/>
          <w:szCs w:val="22"/>
          <w:lang w:val="en-GB"/>
        </w:rPr>
        <w:t>Lescault</w:t>
      </w:r>
      <w:proofErr w:type="spellEnd"/>
      <w:r w:rsidRPr="00971970">
        <w:rPr>
          <w:rFonts w:ascii="Arial" w:hAnsi="Arial" w:cs="Arial"/>
          <w:sz w:val="22"/>
          <w:szCs w:val="22"/>
          <w:lang w:val="en-GB"/>
        </w:rPr>
        <w:t xml:space="preserve">, A. M. (2020). Hotel social media marketing: A study of 14 hotel brands' use of Facebook, Twitter, and YouTube. Journal of Hospitality and Tourism Technology, 11(4), 634-651. </w:t>
      </w:r>
    </w:p>
    <w:p w14:paraId="07149C4A" w14:textId="77777777" w:rsidR="00971970" w:rsidRPr="00971970" w:rsidRDefault="00971970" w:rsidP="00971970">
      <w:pPr>
        <w:spacing w:line="360" w:lineRule="auto"/>
        <w:rPr>
          <w:rFonts w:ascii="Arial" w:hAnsi="Arial" w:cs="Arial"/>
          <w:sz w:val="22"/>
          <w:szCs w:val="22"/>
          <w:lang w:val="en-GB"/>
        </w:rPr>
      </w:pPr>
    </w:p>
    <w:p w14:paraId="36EFED46" w14:textId="6E4536F3" w:rsidR="003E56FC" w:rsidRDefault="003E56FC" w:rsidP="00971970">
      <w:pPr>
        <w:spacing w:line="360" w:lineRule="auto"/>
        <w:rPr>
          <w:rFonts w:ascii="Arial" w:hAnsi="Arial" w:cs="Arial"/>
          <w:sz w:val="22"/>
          <w:szCs w:val="22"/>
          <w:lang w:val="en-GB"/>
        </w:rPr>
      </w:pPr>
      <w:r w:rsidRPr="00971970">
        <w:rPr>
          <w:rFonts w:ascii="Arial" w:hAnsi="Arial" w:cs="Arial"/>
          <w:sz w:val="22"/>
          <w:szCs w:val="22"/>
          <w:lang w:val="en-GB"/>
        </w:rPr>
        <w:t xml:space="preserve">Kotler, P., Keller, K. L., Brady, M., Goodman, M., &amp; Hansen, T. (2019). Marketing Management. Pearson Education. </w:t>
      </w:r>
    </w:p>
    <w:p w14:paraId="2729412C" w14:textId="77777777" w:rsidR="00971970" w:rsidRPr="00971970" w:rsidRDefault="00971970" w:rsidP="00971970">
      <w:pPr>
        <w:spacing w:line="360" w:lineRule="auto"/>
        <w:rPr>
          <w:rFonts w:ascii="Arial" w:hAnsi="Arial" w:cs="Arial"/>
          <w:sz w:val="22"/>
          <w:szCs w:val="22"/>
          <w:lang w:val="en-GB"/>
        </w:rPr>
      </w:pPr>
    </w:p>
    <w:p w14:paraId="024D60EA" w14:textId="77777777" w:rsidR="00971970" w:rsidRDefault="003E56FC" w:rsidP="00971970">
      <w:pPr>
        <w:spacing w:line="360" w:lineRule="auto"/>
        <w:rPr>
          <w:rFonts w:ascii="Arial" w:hAnsi="Arial" w:cs="Arial"/>
          <w:sz w:val="22"/>
          <w:szCs w:val="22"/>
          <w:lang w:val="en-GB"/>
        </w:rPr>
      </w:pPr>
      <w:r w:rsidRPr="00971970">
        <w:rPr>
          <w:rFonts w:ascii="Arial" w:hAnsi="Arial" w:cs="Arial"/>
          <w:sz w:val="22"/>
          <w:szCs w:val="22"/>
          <w:lang w:val="en-GB"/>
        </w:rPr>
        <w:t xml:space="preserve">Jobber, D., &amp; Ellis-Chadwick, F. (2019). Principles and Practice of Marketing. McGraw-Hill Education. </w:t>
      </w:r>
    </w:p>
    <w:p w14:paraId="1F3251BE" w14:textId="77777777" w:rsidR="00971970" w:rsidRDefault="00971970" w:rsidP="00971970">
      <w:pPr>
        <w:spacing w:line="360" w:lineRule="auto"/>
        <w:rPr>
          <w:rFonts w:ascii="Arial" w:hAnsi="Arial" w:cs="Arial"/>
          <w:sz w:val="22"/>
          <w:szCs w:val="22"/>
          <w:lang w:val="en-GB"/>
        </w:rPr>
      </w:pPr>
    </w:p>
    <w:p w14:paraId="058D6CC7" w14:textId="6D8B9725" w:rsidR="003E56FC" w:rsidRPr="00971970" w:rsidRDefault="003E56FC" w:rsidP="00971970">
      <w:pPr>
        <w:spacing w:line="360" w:lineRule="auto"/>
        <w:rPr>
          <w:rFonts w:ascii="Arial" w:hAnsi="Arial" w:cs="Arial"/>
          <w:sz w:val="22"/>
          <w:szCs w:val="22"/>
          <w:lang w:val="en-GB"/>
        </w:rPr>
      </w:pPr>
      <w:r w:rsidRPr="00971970">
        <w:rPr>
          <w:rFonts w:ascii="Arial" w:hAnsi="Arial" w:cs="Arial"/>
          <w:sz w:val="22"/>
          <w:szCs w:val="22"/>
          <w:lang w:val="en-GB"/>
        </w:rPr>
        <w:t xml:space="preserve">InterContinental Hotels Group. (n.d.). Official website. Retrieved from </w:t>
      </w:r>
      <w:hyperlink r:id="rId6" w:tgtFrame="_new" w:history="1">
        <w:r w:rsidRPr="00971970">
          <w:rPr>
            <w:rStyle w:val="Hyperlink"/>
            <w:rFonts w:ascii="Arial" w:hAnsi="Arial" w:cs="Arial"/>
            <w:sz w:val="22"/>
            <w:szCs w:val="22"/>
            <w:lang w:val="en-GB"/>
          </w:rPr>
          <w:t>https://www.ihg.com/holidayinn/hotels/us/en/birmingham/bhxct/hoteldetail</w:t>
        </w:r>
      </w:hyperlink>
    </w:p>
    <w:p w14:paraId="1A18BBCF" w14:textId="77777777" w:rsidR="00BE0DE3" w:rsidRPr="00971970" w:rsidRDefault="00BE0DE3" w:rsidP="00971970">
      <w:pPr>
        <w:spacing w:line="360" w:lineRule="auto"/>
        <w:rPr>
          <w:rFonts w:ascii="Arial" w:hAnsi="Arial" w:cs="Arial"/>
          <w:sz w:val="22"/>
          <w:szCs w:val="22"/>
          <w:lang w:val="en-GB"/>
        </w:rPr>
      </w:pPr>
    </w:p>
    <w:p w14:paraId="24E7DFA1" w14:textId="77777777" w:rsidR="00971970" w:rsidRPr="00971970" w:rsidRDefault="00971970" w:rsidP="00971970">
      <w:pPr>
        <w:spacing w:line="360" w:lineRule="auto"/>
        <w:rPr>
          <w:rFonts w:ascii="Arial" w:hAnsi="Arial" w:cs="Arial"/>
          <w:sz w:val="22"/>
          <w:szCs w:val="22"/>
          <w:lang w:val="en-GB"/>
        </w:rPr>
      </w:pPr>
      <w:proofErr w:type="spellStart"/>
      <w:r w:rsidRPr="00971970">
        <w:rPr>
          <w:rFonts w:ascii="Arial" w:hAnsi="Arial" w:cs="Arial"/>
          <w:sz w:val="22"/>
          <w:szCs w:val="22"/>
          <w:lang w:val="en-GB"/>
        </w:rPr>
        <w:t>Nyaga</w:t>
      </w:r>
      <w:proofErr w:type="spellEnd"/>
      <w:r w:rsidRPr="00971970">
        <w:rPr>
          <w:rFonts w:ascii="Arial" w:hAnsi="Arial" w:cs="Arial"/>
          <w:sz w:val="22"/>
          <w:szCs w:val="22"/>
          <w:lang w:val="en-GB"/>
        </w:rPr>
        <w:t>, G. N., Whipple, J. M., &amp; Lynch, D. F. (2010). Examining supply chain relationships: Do buyer and supplier perspectives on collaborative relationships differ? Journal of Operations Management, 28(2), 101-114.</w:t>
      </w:r>
    </w:p>
    <w:p w14:paraId="07F6DF79" w14:textId="77777777" w:rsidR="00971970" w:rsidRPr="00971970" w:rsidRDefault="00971970" w:rsidP="00971970">
      <w:pPr>
        <w:spacing w:line="360" w:lineRule="auto"/>
        <w:rPr>
          <w:rFonts w:ascii="Arial" w:hAnsi="Arial" w:cs="Arial"/>
          <w:sz w:val="22"/>
          <w:szCs w:val="22"/>
          <w:lang w:val="en-GB"/>
        </w:rPr>
      </w:pPr>
    </w:p>
    <w:p w14:paraId="16E05CA9" w14:textId="6DC05E84" w:rsidR="00971970" w:rsidRPr="00971970" w:rsidRDefault="00971970" w:rsidP="00971970">
      <w:pPr>
        <w:spacing w:line="360" w:lineRule="auto"/>
        <w:rPr>
          <w:rFonts w:ascii="Arial" w:hAnsi="Arial" w:cs="Arial"/>
          <w:sz w:val="22"/>
          <w:szCs w:val="22"/>
          <w:lang w:val="en-GB"/>
        </w:rPr>
      </w:pPr>
      <w:r w:rsidRPr="00971970">
        <w:rPr>
          <w:rFonts w:ascii="Arial" w:hAnsi="Arial" w:cs="Arial"/>
          <w:sz w:val="22"/>
          <w:szCs w:val="22"/>
          <w:lang w:val="en-GB"/>
        </w:rPr>
        <w:t xml:space="preserve">Ryan, D., &amp; Jones, C. (2009). Understanding digital marketing: Marketing strategies for engaging the digital generation. Kogan Page Publishers. </w:t>
      </w:r>
    </w:p>
    <w:p w14:paraId="57FB1B9A" w14:textId="77777777" w:rsidR="00971970" w:rsidRPr="00971970" w:rsidRDefault="00971970" w:rsidP="00971970">
      <w:pPr>
        <w:spacing w:line="360" w:lineRule="auto"/>
        <w:rPr>
          <w:rFonts w:ascii="Arial" w:hAnsi="Arial" w:cs="Arial"/>
          <w:sz w:val="22"/>
          <w:szCs w:val="22"/>
          <w:lang w:val="en-GB"/>
        </w:rPr>
      </w:pPr>
    </w:p>
    <w:p w14:paraId="45FC9830" w14:textId="7F78CA70" w:rsidR="00971970" w:rsidRDefault="00971970" w:rsidP="00971970">
      <w:pPr>
        <w:spacing w:line="360" w:lineRule="auto"/>
        <w:rPr>
          <w:rFonts w:ascii="Arial" w:hAnsi="Arial" w:cs="Arial"/>
          <w:sz w:val="22"/>
          <w:szCs w:val="22"/>
          <w:lang w:val="en-GB"/>
        </w:rPr>
      </w:pPr>
      <w:proofErr w:type="spellStart"/>
      <w:r w:rsidRPr="00971970">
        <w:rPr>
          <w:rFonts w:ascii="Arial" w:hAnsi="Arial" w:cs="Arial"/>
          <w:sz w:val="22"/>
          <w:szCs w:val="22"/>
          <w:lang w:val="en-GB"/>
        </w:rPr>
        <w:t>Rohn</w:t>
      </w:r>
      <w:proofErr w:type="spellEnd"/>
      <w:r w:rsidRPr="00971970">
        <w:rPr>
          <w:rFonts w:ascii="Arial" w:hAnsi="Arial" w:cs="Arial"/>
          <w:sz w:val="22"/>
          <w:szCs w:val="22"/>
          <w:lang w:val="en-GB"/>
        </w:rPr>
        <w:t xml:space="preserve">, J., &amp; </w:t>
      </w:r>
      <w:proofErr w:type="spellStart"/>
      <w:r w:rsidRPr="00971970">
        <w:rPr>
          <w:rFonts w:ascii="Arial" w:hAnsi="Arial" w:cs="Arial"/>
          <w:sz w:val="22"/>
          <w:szCs w:val="22"/>
          <w:lang w:val="en-GB"/>
        </w:rPr>
        <w:t>Brunninge</w:t>
      </w:r>
      <w:proofErr w:type="spellEnd"/>
      <w:r w:rsidRPr="00971970">
        <w:rPr>
          <w:rFonts w:ascii="Arial" w:hAnsi="Arial" w:cs="Arial"/>
          <w:sz w:val="22"/>
          <w:szCs w:val="22"/>
          <w:lang w:val="en-GB"/>
        </w:rPr>
        <w:t>, O. (2018). Ansoff's matrix, pain points and experimentation: Evidence from practice. European Journal of Innovation Management, 21(1), 137-158.</w:t>
      </w:r>
    </w:p>
    <w:p w14:paraId="2D01E619" w14:textId="77777777" w:rsidR="00971970" w:rsidRPr="00971970" w:rsidRDefault="00971970" w:rsidP="00971970">
      <w:pPr>
        <w:spacing w:line="360" w:lineRule="auto"/>
        <w:rPr>
          <w:rFonts w:ascii="Arial" w:hAnsi="Arial" w:cs="Arial"/>
          <w:sz w:val="22"/>
          <w:szCs w:val="22"/>
          <w:lang w:val="en-GB"/>
        </w:rPr>
      </w:pPr>
    </w:p>
    <w:p w14:paraId="384F82C2" w14:textId="77777777" w:rsidR="00971970" w:rsidRDefault="00971970" w:rsidP="00971970">
      <w:pPr>
        <w:spacing w:line="360" w:lineRule="auto"/>
        <w:rPr>
          <w:rFonts w:ascii="Arial" w:hAnsi="Arial" w:cs="Arial"/>
          <w:sz w:val="22"/>
          <w:szCs w:val="22"/>
          <w:lang w:val="en-GB"/>
        </w:rPr>
      </w:pPr>
      <w:r w:rsidRPr="00971970">
        <w:rPr>
          <w:rFonts w:ascii="Arial" w:hAnsi="Arial" w:cs="Arial"/>
          <w:sz w:val="22"/>
          <w:szCs w:val="22"/>
          <w:lang w:val="en-GB"/>
        </w:rPr>
        <w:t>Smith, P. R., &amp; Zook, Z. (2011). Marketing communications: integrating offline and online with social media. Kogan Page Publishers.</w:t>
      </w:r>
    </w:p>
    <w:p w14:paraId="3D6C44E8" w14:textId="77777777" w:rsidR="00971970" w:rsidRPr="00971970" w:rsidRDefault="00971970" w:rsidP="00971970">
      <w:pPr>
        <w:spacing w:line="360" w:lineRule="auto"/>
        <w:rPr>
          <w:rFonts w:ascii="Arial" w:hAnsi="Arial" w:cs="Arial"/>
          <w:sz w:val="22"/>
          <w:szCs w:val="22"/>
          <w:lang w:val="en-GB"/>
        </w:rPr>
      </w:pPr>
    </w:p>
    <w:p w14:paraId="71C48F3D" w14:textId="77777777" w:rsidR="003E56FC" w:rsidRPr="00971970" w:rsidRDefault="003E56FC" w:rsidP="00971970">
      <w:pPr>
        <w:spacing w:line="360" w:lineRule="auto"/>
        <w:rPr>
          <w:rFonts w:ascii="Arial" w:hAnsi="Arial" w:cs="Arial"/>
          <w:sz w:val="22"/>
          <w:szCs w:val="22"/>
          <w:lang w:val="en-GB"/>
        </w:rPr>
      </w:pPr>
      <w:r w:rsidRPr="00971970">
        <w:rPr>
          <w:rFonts w:ascii="Arial" w:hAnsi="Arial" w:cs="Arial"/>
          <w:sz w:val="22"/>
          <w:szCs w:val="22"/>
          <w:lang w:val="en-GB"/>
        </w:rPr>
        <w:t>Smith, P. R., &amp; Taylor, J. (2004). Marketing Communications: An Integrated Approach. Kogan Page Publishers.</w:t>
      </w:r>
    </w:p>
    <w:p w14:paraId="6CD63BE4" w14:textId="77777777" w:rsidR="003E56FC" w:rsidRDefault="003E56FC" w:rsidP="00971970">
      <w:pPr>
        <w:spacing w:line="360" w:lineRule="auto"/>
        <w:rPr>
          <w:rFonts w:ascii="Arial" w:hAnsi="Arial" w:cs="Arial"/>
          <w:sz w:val="22"/>
          <w:szCs w:val="22"/>
          <w:lang w:val="en-GB"/>
        </w:rPr>
      </w:pPr>
    </w:p>
    <w:p w14:paraId="2D077F1D" w14:textId="77777777" w:rsidR="003D19D2" w:rsidRDefault="003D19D2" w:rsidP="00971970">
      <w:pPr>
        <w:spacing w:line="360" w:lineRule="auto"/>
        <w:rPr>
          <w:rFonts w:ascii="Arial" w:hAnsi="Arial" w:cs="Arial"/>
          <w:sz w:val="22"/>
          <w:szCs w:val="22"/>
          <w:lang w:val="en-GB"/>
        </w:rPr>
      </w:pPr>
    </w:p>
    <w:p w14:paraId="22B11272" w14:textId="77777777" w:rsidR="003D19D2" w:rsidRDefault="003D19D2" w:rsidP="00971970">
      <w:pPr>
        <w:spacing w:line="360" w:lineRule="auto"/>
        <w:rPr>
          <w:rFonts w:ascii="Arial" w:hAnsi="Arial" w:cs="Arial"/>
          <w:sz w:val="22"/>
          <w:szCs w:val="22"/>
          <w:lang w:val="en-GB"/>
        </w:rPr>
      </w:pPr>
    </w:p>
    <w:p w14:paraId="485D6B57" w14:textId="77777777" w:rsidR="003D19D2" w:rsidRDefault="003D19D2" w:rsidP="00971970">
      <w:pPr>
        <w:spacing w:line="360" w:lineRule="auto"/>
        <w:rPr>
          <w:rFonts w:ascii="Arial" w:hAnsi="Arial" w:cs="Arial"/>
          <w:sz w:val="22"/>
          <w:szCs w:val="22"/>
          <w:lang w:val="en-GB"/>
        </w:rPr>
      </w:pPr>
    </w:p>
    <w:p w14:paraId="6C07C4A2" w14:textId="77777777" w:rsidR="003D19D2" w:rsidRDefault="003D19D2" w:rsidP="00971970">
      <w:pPr>
        <w:spacing w:line="360" w:lineRule="auto"/>
        <w:rPr>
          <w:rFonts w:ascii="Arial" w:hAnsi="Arial" w:cs="Arial"/>
          <w:sz w:val="22"/>
          <w:szCs w:val="22"/>
          <w:lang w:val="en-GB"/>
        </w:rPr>
      </w:pPr>
    </w:p>
    <w:p w14:paraId="463C0483" w14:textId="77777777" w:rsidR="003D19D2" w:rsidRDefault="003D19D2" w:rsidP="00971970">
      <w:pPr>
        <w:spacing w:line="360" w:lineRule="auto"/>
        <w:rPr>
          <w:rFonts w:ascii="Arial" w:hAnsi="Arial" w:cs="Arial"/>
          <w:sz w:val="22"/>
          <w:szCs w:val="22"/>
          <w:lang w:val="en-GB"/>
        </w:rPr>
      </w:pPr>
    </w:p>
    <w:p w14:paraId="360EA551" w14:textId="77777777" w:rsidR="003D19D2" w:rsidRDefault="003D19D2" w:rsidP="00971970">
      <w:pPr>
        <w:spacing w:line="360" w:lineRule="auto"/>
        <w:rPr>
          <w:rFonts w:ascii="Arial" w:hAnsi="Arial" w:cs="Arial"/>
          <w:sz w:val="22"/>
          <w:szCs w:val="22"/>
          <w:lang w:val="en-GB"/>
        </w:rPr>
      </w:pPr>
    </w:p>
    <w:p w14:paraId="03770A7C" w14:textId="54673DE5" w:rsidR="003D19D2" w:rsidRDefault="003D19D2" w:rsidP="003D19D2">
      <w:pPr>
        <w:pStyle w:val="Heading1"/>
        <w:rPr>
          <w:lang w:val="en-GB"/>
        </w:rPr>
      </w:pPr>
      <w:r>
        <w:rPr>
          <w:lang w:val="en-GB"/>
        </w:rPr>
        <w:t>Component B</w:t>
      </w:r>
    </w:p>
    <w:p w14:paraId="658DE8E9" w14:textId="77777777" w:rsidR="00980075" w:rsidRDefault="00980075" w:rsidP="00980075">
      <w:pPr>
        <w:rPr>
          <w:lang w:val="en-GB"/>
        </w:rPr>
      </w:pPr>
    </w:p>
    <w:p w14:paraId="30AB6484" w14:textId="364771A1" w:rsidR="00980075" w:rsidRPr="00980075" w:rsidRDefault="00980075" w:rsidP="00980075">
      <w:pPr>
        <w:rPr>
          <w:lang w:val="en-GB"/>
        </w:rPr>
      </w:pPr>
      <w:r>
        <w:rPr>
          <w:noProof/>
          <w:lang w:val="en-GB"/>
          <w14:ligatures w14:val="standardContextual"/>
        </w:rPr>
        <w:drawing>
          <wp:inline distT="0" distB="0" distL="0" distR="0" wp14:anchorId="56DEFAD7" wp14:editId="6AEFF571">
            <wp:extent cx="5731510" cy="3223895"/>
            <wp:effectExtent l="0" t="0" r="0" b="1905"/>
            <wp:docPr id="938435021" name="Picture 3" descr="A picture containing text, screenshot, businesscard,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35021" name="Picture 3" descr="A picture containing text, screenshot, businesscard, graphic de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drawing>
          <wp:inline distT="0" distB="0" distL="0" distR="0" wp14:anchorId="4FCEC015" wp14:editId="4A777BE2">
            <wp:extent cx="5731510" cy="3223895"/>
            <wp:effectExtent l="0" t="0" r="0" b="1905"/>
            <wp:docPr id="1311698473" name="Picture 4"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98473" name="Picture 4" descr="A picture containing text, screenshot, graphic design, carto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lastRenderedPageBreak/>
        <w:drawing>
          <wp:inline distT="0" distB="0" distL="0" distR="0" wp14:anchorId="3E0CD5FD" wp14:editId="5F7E7FDD">
            <wp:extent cx="5731510" cy="3223895"/>
            <wp:effectExtent l="0" t="0" r="0" b="1905"/>
            <wp:docPr id="671593455" name="Picture 5" descr="A picture containing text, screenshot, fon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93455" name="Picture 5" descr="A picture containing text, screenshot, font, graphic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drawing>
          <wp:inline distT="0" distB="0" distL="0" distR="0" wp14:anchorId="49100E07" wp14:editId="7021A455">
            <wp:extent cx="5731510" cy="3223895"/>
            <wp:effectExtent l="0" t="0" r="0" b="1905"/>
            <wp:docPr id="758798266" name="Picture 6" descr="A picture containing text, screenshot, print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98266" name="Picture 6" descr="A picture containing text, screenshot, printing, de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lastRenderedPageBreak/>
        <w:drawing>
          <wp:inline distT="0" distB="0" distL="0" distR="0" wp14:anchorId="0C233AD1" wp14:editId="00C79209">
            <wp:extent cx="5731510" cy="3223895"/>
            <wp:effectExtent l="0" t="0" r="0" b="1905"/>
            <wp:docPr id="13728063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06357" name="Picture 1372806357"/>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drawing>
          <wp:inline distT="0" distB="0" distL="0" distR="0" wp14:anchorId="65A2219F" wp14:editId="64682780">
            <wp:extent cx="5731510" cy="3223895"/>
            <wp:effectExtent l="0" t="0" r="0" b="1905"/>
            <wp:docPr id="2081017853" name="Picture 8" descr="A picture containing screenshot, text, circle,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17853" name="Picture 8" descr="A picture containing screenshot, text, circle, graphic de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lastRenderedPageBreak/>
        <w:drawing>
          <wp:inline distT="0" distB="0" distL="0" distR="0" wp14:anchorId="7305E61E" wp14:editId="0DE3D432">
            <wp:extent cx="5731510" cy="3223895"/>
            <wp:effectExtent l="0" t="0" r="0" b="1905"/>
            <wp:docPr id="1320924643" name="Picture 9" descr="A close-up of a spreadshe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4643" name="Picture 9" descr="A close-up of a spreadshee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drawing>
          <wp:inline distT="0" distB="0" distL="0" distR="0" wp14:anchorId="2D1088C1" wp14:editId="371E3226">
            <wp:extent cx="5731510" cy="3223895"/>
            <wp:effectExtent l="0" t="0" r="0" b="1905"/>
            <wp:docPr id="1381096857" name="Picture 10"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96857" name="Picture 10" descr="A picture containing text, screenshot, font, lo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GB"/>
          <w14:ligatures w14:val="standardContextual"/>
        </w:rPr>
        <w:lastRenderedPageBreak/>
        <w:drawing>
          <wp:inline distT="0" distB="0" distL="0" distR="0" wp14:anchorId="6DDF0B85" wp14:editId="3417DA55">
            <wp:extent cx="5731510" cy="3223895"/>
            <wp:effectExtent l="0" t="0" r="0" b="1905"/>
            <wp:docPr id="15987418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41874" name="Picture 1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980075" w:rsidRPr="00980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414C7"/>
    <w:multiLevelType w:val="multilevel"/>
    <w:tmpl w:val="A7946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7740FA"/>
    <w:multiLevelType w:val="multilevel"/>
    <w:tmpl w:val="FD0A0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DE5EA6"/>
    <w:multiLevelType w:val="multilevel"/>
    <w:tmpl w:val="FD0A0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78735B"/>
    <w:multiLevelType w:val="multilevel"/>
    <w:tmpl w:val="5204D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7904973">
    <w:abstractNumId w:val="0"/>
  </w:num>
  <w:num w:numId="2" w16cid:durableId="1041979207">
    <w:abstractNumId w:val="3"/>
  </w:num>
  <w:num w:numId="3" w16cid:durableId="1723559603">
    <w:abstractNumId w:val="1"/>
  </w:num>
  <w:num w:numId="4" w16cid:durableId="13773111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065"/>
    <w:rsid w:val="003D19D2"/>
    <w:rsid w:val="003E56FC"/>
    <w:rsid w:val="006D7E44"/>
    <w:rsid w:val="00971970"/>
    <w:rsid w:val="00980075"/>
    <w:rsid w:val="009A577A"/>
    <w:rsid w:val="009D7524"/>
    <w:rsid w:val="00BE0DE3"/>
    <w:rsid w:val="00EE4065"/>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CA9FF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6F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D19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9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56FC"/>
    <w:pPr>
      <w:spacing w:before="100" w:beforeAutospacing="1" w:after="100" w:afterAutospacing="1"/>
    </w:pPr>
  </w:style>
  <w:style w:type="character" w:styleId="Hyperlink">
    <w:name w:val="Hyperlink"/>
    <w:basedOn w:val="DefaultParagraphFont"/>
    <w:uiPriority w:val="99"/>
    <w:unhideWhenUsed/>
    <w:rsid w:val="003E56FC"/>
    <w:rPr>
      <w:color w:val="0000FF"/>
      <w:u w:val="single"/>
    </w:rPr>
  </w:style>
  <w:style w:type="paragraph" w:styleId="z-TopofForm">
    <w:name w:val="HTML Top of Form"/>
    <w:basedOn w:val="Normal"/>
    <w:next w:val="Normal"/>
    <w:link w:val="z-TopofFormChar"/>
    <w:hidden/>
    <w:uiPriority w:val="99"/>
    <w:semiHidden/>
    <w:unhideWhenUsed/>
    <w:rsid w:val="003E56F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E56F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E56F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E56FC"/>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3D19D2"/>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3D19D2"/>
    <w:rPr>
      <w:rFonts w:asciiTheme="majorHAnsi" w:eastAsiaTheme="majorEastAsia" w:hAnsiTheme="majorHAnsi" w:cstheme="majorBidi"/>
      <w:color w:val="2F5496" w:themeColor="accent1" w:themeShade="BF"/>
      <w:kern w:val="0"/>
      <w:sz w:val="26"/>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92518">
      <w:bodyDiv w:val="1"/>
      <w:marLeft w:val="0"/>
      <w:marRight w:val="0"/>
      <w:marTop w:val="0"/>
      <w:marBottom w:val="0"/>
      <w:divBdr>
        <w:top w:val="none" w:sz="0" w:space="0" w:color="auto"/>
        <w:left w:val="none" w:sz="0" w:space="0" w:color="auto"/>
        <w:bottom w:val="none" w:sz="0" w:space="0" w:color="auto"/>
        <w:right w:val="none" w:sz="0" w:space="0" w:color="auto"/>
      </w:divBdr>
      <w:divsChild>
        <w:div w:id="686365964">
          <w:marLeft w:val="0"/>
          <w:marRight w:val="0"/>
          <w:marTop w:val="0"/>
          <w:marBottom w:val="0"/>
          <w:divBdr>
            <w:top w:val="single" w:sz="2" w:space="0" w:color="D9D9E3"/>
            <w:left w:val="single" w:sz="2" w:space="0" w:color="D9D9E3"/>
            <w:bottom w:val="single" w:sz="2" w:space="0" w:color="D9D9E3"/>
            <w:right w:val="single" w:sz="2" w:space="0" w:color="D9D9E3"/>
          </w:divBdr>
          <w:divsChild>
            <w:div w:id="624392912">
              <w:marLeft w:val="0"/>
              <w:marRight w:val="0"/>
              <w:marTop w:val="0"/>
              <w:marBottom w:val="0"/>
              <w:divBdr>
                <w:top w:val="single" w:sz="2" w:space="0" w:color="D9D9E3"/>
                <w:left w:val="single" w:sz="2" w:space="0" w:color="D9D9E3"/>
                <w:bottom w:val="single" w:sz="2" w:space="0" w:color="D9D9E3"/>
                <w:right w:val="single" w:sz="2" w:space="0" w:color="D9D9E3"/>
              </w:divBdr>
              <w:divsChild>
                <w:div w:id="1786271501">
                  <w:marLeft w:val="0"/>
                  <w:marRight w:val="0"/>
                  <w:marTop w:val="0"/>
                  <w:marBottom w:val="0"/>
                  <w:divBdr>
                    <w:top w:val="single" w:sz="2" w:space="0" w:color="D9D9E3"/>
                    <w:left w:val="single" w:sz="2" w:space="0" w:color="D9D9E3"/>
                    <w:bottom w:val="single" w:sz="2" w:space="0" w:color="D9D9E3"/>
                    <w:right w:val="single" w:sz="2" w:space="0" w:color="D9D9E3"/>
                  </w:divBdr>
                  <w:divsChild>
                    <w:div w:id="619922803">
                      <w:marLeft w:val="0"/>
                      <w:marRight w:val="0"/>
                      <w:marTop w:val="0"/>
                      <w:marBottom w:val="0"/>
                      <w:divBdr>
                        <w:top w:val="single" w:sz="2" w:space="0" w:color="D9D9E3"/>
                        <w:left w:val="single" w:sz="2" w:space="0" w:color="D9D9E3"/>
                        <w:bottom w:val="single" w:sz="2" w:space="0" w:color="D9D9E3"/>
                        <w:right w:val="single" w:sz="2" w:space="0" w:color="D9D9E3"/>
                      </w:divBdr>
                      <w:divsChild>
                        <w:div w:id="940845160">
                          <w:marLeft w:val="0"/>
                          <w:marRight w:val="0"/>
                          <w:marTop w:val="0"/>
                          <w:marBottom w:val="0"/>
                          <w:divBdr>
                            <w:top w:val="single" w:sz="2" w:space="0" w:color="auto"/>
                            <w:left w:val="single" w:sz="2" w:space="0" w:color="auto"/>
                            <w:bottom w:val="single" w:sz="6" w:space="0" w:color="auto"/>
                            <w:right w:val="single" w:sz="2" w:space="0" w:color="auto"/>
                          </w:divBdr>
                          <w:divsChild>
                            <w:div w:id="19971761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164367">
                                  <w:marLeft w:val="0"/>
                                  <w:marRight w:val="0"/>
                                  <w:marTop w:val="0"/>
                                  <w:marBottom w:val="0"/>
                                  <w:divBdr>
                                    <w:top w:val="single" w:sz="2" w:space="0" w:color="D9D9E3"/>
                                    <w:left w:val="single" w:sz="2" w:space="0" w:color="D9D9E3"/>
                                    <w:bottom w:val="single" w:sz="2" w:space="0" w:color="D9D9E3"/>
                                    <w:right w:val="single" w:sz="2" w:space="0" w:color="D9D9E3"/>
                                  </w:divBdr>
                                  <w:divsChild>
                                    <w:div w:id="1617445184">
                                      <w:marLeft w:val="0"/>
                                      <w:marRight w:val="0"/>
                                      <w:marTop w:val="0"/>
                                      <w:marBottom w:val="0"/>
                                      <w:divBdr>
                                        <w:top w:val="single" w:sz="2" w:space="0" w:color="D9D9E3"/>
                                        <w:left w:val="single" w:sz="2" w:space="0" w:color="D9D9E3"/>
                                        <w:bottom w:val="single" w:sz="2" w:space="0" w:color="D9D9E3"/>
                                        <w:right w:val="single" w:sz="2" w:space="0" w:color="D9D9E3"/>
                                      </w:divBdr>
                                      <w:divsChild>
                                        <w:div w:id="875122236">
                                          <w:marLeft w:val="0"/>
                                          <w:marRight w:val="0"/>
                                          <w:marTop w:val="0"/>
                                          <w:marBottom w:val="0"/>
                                          <w:divBdr>
                                            <w:top w:val="single" w:sz="2" w:space="0" w:color="D9D9E3"/>
                                            <w:left w:val="single" w:sz="2" w:space="0" w:color="D9D9E3"/>
                                            <w:bottom w:val="single" w:sz="2" w:space="0" w:color="D9D9E3"/>
                                            <w:right w:val="single" w:sz="2" w:space="0" w:color="D9D9E3"/>
                                          </w:divBdr>
                                          <w:divsChild>
                                            <w:div w:id="2107193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28594205">
          <w:marLeft w:val="0"/>
          <w:marRight w:val="0"/>
          <w:marTop w:val="0"/>
          <w:marBottom w:val="0"/>
          <w:divBdr>
            <w:top w:val="none" w:sz="0" w:space="0" w:color="auto"/>
            <w:left w:val="none" w:sz="0" w:space="0" w:color="auto"/>
            <w:bottom w:val="none" w:sz="0" w:space="0" w:color="auto"/>
            <w:right w:val="none" w:sz="0" w:space="0" w:color="auto"/>
          </w:divBdr>
        </w:div>
      </w:divsChild>
    </w:div>
    <w:div w:id="443575230">
      <w:bodyDiv w:val="1"/>
      <w:marLeft w:val="0"/>
      <w:marRight w:val="0"/>
      <w:marTop w:val="0"/>
      <w:marBottom w:val="0"/>
      <w:divBdr>
        <w:top w:val="none" w:sz="0" w:space="0" w:color="auto"/>
        <w:left w:val="none" w:sz="0" w:space="0" w:color="auto"/>
        <w:bottom w:val="none" w:sz="0" w:space="0" w:color="auto"/>
        <w:right w:val="none" w:sz="0" w:space="0" w:color="auto"/>
      </w:divBdr>
      <w:divsChild>
        <w:div w:id="1892035695">
          <w:marLeft w:val="0"/>
          <w:marRight w:val="0"/>
          <w:marTop w:val="0"/>
          <w:marBottom w:val="0"/>
          <w:divBdr>
            <w:top w:val="single" w:sz="2" w:space="0" w:color="D9D9E3"/>
            <w:left w:val="single" w:sz="2" w:space="0" w:color="D9D9E3"/>
            <w:bottom w:val="single" w:sz="2" w:space="0" w:color="D9D9E3"/>
            <w:right w:val="single" w:sz="2" w:space="0" w:color="D9D9E3"/>
          </w:divBdr>
          <w:divsChild>
            <w:div w:id="356541917">
              <w:marLeft w:val="0"/>
              <w:marRight w:val="0"/>
              <w:marTop w:val="0"/>
              <w:marBottom w:val="0"/>
              <w:divBdr>
                <w:top w:val="single" w:sz="2" w:space="0" w:color="D9D9E3"/>
                <w:left w:val="single" w:sz="2" w:space="0" w:color="D9D9E3"/>
                <w:bottom w:val="single" w:sz="2" w:space="0" w:color="D9D9E3"/>
                <w:right w:val="single" w:sz="2" w:space="0" w:color="D9D9E3"/>
              </w:divBdr>
              <w:divsChild>
                <w:div w:id="2097247641">
                  <w:marLeft w:val="0"/>
                  <w:marRight w:val="0"/>
                  <w:marTop w:val="0"/>
                  <w:marBottom w:val="0"/>
                  <w:divBdr>
                    <w:top w:val="single" w:sz="2" w:space="0" w:color="D9D9E3"/>
                    <w:left w:val="single" w:sz="2" w:space="0" w:color="D9D9E3"/>
                    <w:bottom w:val="single" w:sz="2" w:space="0" w:color="D9D9E3"/>
                    <w:right w:val="single" w:sz="2" w:space="0" w:color="D9D9E3"/>
                  </w:divBdr>
                  <w:divsChild>
                    <w:div w:id="2057582062">
                      <w:marLeft w:val="0"/>
                      <w:marRight w:val="0"/>
                      <w:marTop w:val="0"/>
                      <w:marBottom w:val="0"/>
                      <w:divBdr>
                        <w:top w:val="single" w:sz="2" w:space="0" w:color="D9D9E3"/>
                        <w:left w:val="single" w:sz="2" w:space="0" w:color="D9D9E3"/>
                        <w:bottom w:val="single" w:sz="2" w:space="0" w:color="D9D9E3"/>
                        <w:right w:val="single" w:sz="2" w:space="0" w:color="D9D9E3"/>
                      </w:divBdr>
                      <w:divsChild>
                        <w:div w:id="335349583">
                          <w:marLeft w:val="0"/>
                          <w:marRight w:val="0"/>
                          <w:marTop w:val="0"/>
                          <w:marBottom w:val="0"/>
                          <w:divBdr>
                            <w:top w:val="single" w:sz="2" w:space="0" w:color="auto"/>
                            <w:left w:val="single" w:sz="2" w:space="0" w:color="auto"/>
                            <w:bottom w:val="single" w:sz="6" w:space="0" w:color="auto"/>
                            <w:right w:val="single" w:sz="2" w:space="0" w:color="auto"/>
                          </w:divBdr>
                          <w:divsChild>
                            <w:div w:id="445079009">
                              <w:marLeft w:val="0"/>
                              <w:marRight w:val="0"/>
                              <w:marTop w:val="100"/>
                              <w:marBottom w:val="100"/>
                              <w:divBdr>
                                <w:top w:val="single" w:sz="2" w:space="0" w:color="D9D9E3"/>
                                <w:left w:val="single" w:sz="2" w:space="0" w:color="D9D9E3"/>
                                <w:bottom w:val="single" w:sz="2" w:space="0" w:color="D9D9E3"/>
                                <w:right w:val="single" w:sz="2" w:space="0" w:color="D9D9E3"/>
                              </w:divBdr>
                              <w:divsChild>
                                <w:div w:id="1907104797">
                                  <w:marLeft w:val="0"/>
                                  <w:marRight w:val="0"/>
                                  <w:marTop w:val="0"/>
                                  <w:marBottom w:val="0"/>
                                  <w:divBdr>
                                    <w:top w:val="single" w:sz="2" w:space="0" w:color="D9D9E3"/>
                                    <w:left w:val="single" w:sz="2" w:space="0" w:color="D9D9E3"/>
                                    <w:bottom w:val="single" w:sz="2" w:space="0" w:color="D9D9E3"/>
                                    <w:right w:val="single" w:sz="2" w:space="0" w:color="D9D9E3"/>
                                  </w:divBdr>
                                  <w:divsChild>
                                    <w:div w:id="3214226">
                                      <w:marLeft w:val="0"/>
                                      <w:marRight w:val="0"/>
                                      <w:marTop w:val="0"/>
                                      <w:marBottom w:val="0"/>
                                      <w:divBdr>
                                        <w:top w:val="single" w:sz="2" w:space="0" w:color="D9D9E3"/>
                                        <w:left w:val="single" w:sz="2" w:space="0" w:color="D9D9E3"/>
                                        <w:bottom w:val="single" w:sz="2" w:space="0" w:color="D9D9E3"/>
                                        <w:right w:val="single" w:sz="2" w:space="0" w:color="D9D9E3"/>
                                      </w:divBdr>
                                      <w:divsChild>
                                        <w:div w:id="744953827">
                                          <w:marLeft w:val="0"/>
                                          <w:marRight w:val="0"/>
                                          <w:marTop w:val="0"/>
                                          <w:marBottom w:val="0"/>
                                          <w:divBdr>
                                            <w:top w:val="single" w:sz="2" w:space="0" w:color="D9D9E3"/>
                                            <w:left w:val="single" w:sz="2" w:space="0" w:color="D9D9E3"/>
                                            <w:bottom w:val="single" w:sz="2" w:space="0" w:color="D9D9E3"/>
                                            <w:right w:val="single" w:sz="2" w:space="0" w:color="D9D9E3"/>
                                          </w:divBdr>
                                          <w:divsChild>
                                            <w:div w:id="1537816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71741826">
          <w:marLeft w:val="0"/>
          <w:marRight w:val="0"/>
          <w:marTop w:val="0"/>
          <w:marBottom w:val="0"/>
          <w:divBdr>
            <w:top w:val="none" w:sz="0" w:space="0" w:color="auto"/>
            <w:left w:val="none" w:sz="0" w:space="0" w:color="auto"/>
            <w:bottom w:val="none" w:sz="0" w:space="0" w:color="auto"/>
            <w:right w:val="none" w:sz="0" w:space="0" w:color="auto"/>
          </w:divBdr>
        </w:div>
      </w:divsChild>
    </w:div>
    <w:div w:id="679814108">
      <w:bodyDiv w:val="1"/>
      <w:marLeft w:val="0"/>
      <w:marRight w:val="0"/>
      <w:marTop w:val="0"/>
      <w:marBottom w:val="0"/>
      <w:divBdr>
        <w:top w:val="none" w:sz="0" w:space="0" w:color="auto"/>
        <w:left w:val="none" w:sz="0" w:space="0" w:color="auto"/>
        <w:bottom w:val="none" w:sz="0" w:space="0" w:color="auto"/>
        <w:right w:val="none" w:sz="0" w:space="0" w:color="auto"/>
      </w:divBdr>
      <w:divsChild>
        <w:div w:id="1544291026">
          <w:marLeft w:val="0"/>
          <w:marRight w:val="0"/>
          <w:marTop w:val="0"/>
          <w:marBottom w:val="0"/>
          <w:divBdr>
            <w:top w:val="single" w:sz="2" w:space="0" w:color="D9D9E3"/>
            <w:left w:val="single" w:sz="2" w:space="0" w:color="D9D9E3"/>
            <w:bottom w:val="single" w:sz="2" w:space="0" w:color="D9D9E3"/>
            <w:right w:val="single" w:sz="2" w:space="0" w:color="D9D9E3"/>
          </w:divBdr>
          <w:divsChild>
            <w:div w:id="1287002296">
              <w:marLeft w:val="0"/>
              <w:marRight w:val="0"/>
              <w:marTop w:val="0"/>
              <w:marBottom w:val="0"/>
              <w:divBdr>
                <w:top w:val="single" w:sz="2" w:space="0" w:color="D9D9E3"/>
                <w:left w:val="single" w:sz="2" w:space="0" w:color="D9D9E3"/>
                <w:bottom w:val="single" w:sz="2" w:space="0" w:color="D9D9E3"/>
                <w:right w:val="single" w:sz="2" w:space="0" w:color="D9D9E3"/>
              </w:divBdr>
              <w:divsChild>
                <w:div w:id="2012760074">
                  <w:marLeft w:val="0"/>
                  <w:marRight w:val="0"/>
                  <w:marTop w:val="0"/>
                  <w:marBottom w:val="0"/>
                  <w:divBdr>
                    <w:top w:val="single" w:sz="2" w:space="0" w:color="D9D9E3"/>
                    <w:left w:val="single" w:sz="2" w:space="0" w:color="D9D9E3"/>
                    <w:bottom w:val="single" w:sz="2" w:space="0" w:color="D9D9E3"/>
                    <w:right w:val="single" w:sz="2" w:space="0" w:color="D9D9E3"/>
                  </w:divBdr>
                  <w:divsChild>
                    <w:div w:id="175927003">
                      <w:marLeft w:val="0"/>
                      <w:marRight w:val="0"/>
                      <w:marTop w:val="0"/>
                      <w:marBottom w:val="0"/>
                      <w:divBdr>
                        <w:top w:val="single" w:sz="2" w:space="0" w:color="D9D9E3"/>
                        <w:left w:val="single" w:sz="2" w:space="0" w:color="D9D9E3"/>
                        <w:bottom w:val="single" w:sz="2" w:space="0" w:color="D9D9E3"/>
                        <w:right w:val="single" w:sz="2" w:space="0" w:color="D9D9E3"/>
                      </w:divBdr>
                      <w:divsChild>
                        <w:div w:id="1259175805">
                          <w:marLeft w:val="0"/>
                          <w:marRight w:val="0"/>
                          <w:marTop w:val="0"/>
                          <w:marBottom w:val="0"/>
                          <w:divBdr>
                            <w:top w:val="single" w:sz="2" w:space="0" w:color="auto"/>
                            <w:left w:val="single" w:sz="2" w:space="0" w:color="auto"/>
                            <w:bottom w:val="single" w:sz="6" w:space="0" w:color="auto"/>
                            <w:right w:val="single" w:sz="2" w:space="0" w:color="auto"/>
                          </w:divBdr>
                          <w:divsChild>
                            <w:div w:id="13654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421444">
                                  <w:marLeft w:val="0"/>
                                  <w:marRight w:val="0"/>
                                  <w:marTop w:val="0"/>
                                  <w:marBottom w:val="0"/>
                                  <w:divBdr>
                                    <w:top w:val="single" w:sz="2" w:space="0" w:color="D9D9E3"/>
                                    <w:left w:val="single" w:sz="2" w:space="0" w:color="D9D9E3"/>
                                    <w:bottom w:val="single" w:sz="2" w:space="0" w:color="D9D9E3"/>
                                    <w:right w:val="single" w:sz="2" w:space="0" w:color="D9D9E3"/>
                                  </w:divBdr>
                                  <w:divsChild>
                                    <w:div w:id="2081831894">
                                      <w:marLeft w:val="0"/>
                                      <w:marRight w:val="0"/>
                                      <w:marTop w:val="0"/>
                                      <w:marBottom w:val="0"/>
                                      <w:divBdr>
                                        <w:top w:val="single" w:sz="2" w:space="0" w:color="D9D9E3"/>
                                        <w:left w:val="single" w:sz="2" w:space="0" w:color="D9D9E3"/>
                                        <w:bottom w:val="single" w:sz="2" w:space="0" w:color="D9D9E3"/>
                                        <w:right w:val="single" w:sz="2" w:space="0" w:color="D9D9E3"/>
                                      </w:divBdr>
                                      <w:divsChild>
                                        <w:div w:id="1362438981">
                                          <w:marLeft w:val="0"/>
                                          <w:marRight w:val="0"/>
                                          <w:marTop w:val="0"/>
                                          <w:marBottom w:val="0"/>
                                          <w:divBdr>
                                            <w:top w:val="single" w:sz="2" w:space="0" w:color="D9D9E3"/>
                                            <w:left w:val="single" w:sz="2" w:space="0" w:color="D9D9E3"/>
                                            <w:bottom w:val="single" w:sz="2" w:space="0" w:color="D9D9E3"/>
                                            <w:right w:val="single" w:sz="2" w:space="0" w:color="D9D9E3"/>
                                          </w:divBdr>
                                          <w:divsChild>
                                            <w:div w:id="307560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52663854">
          <w:marLeft w:val="0"/>
          <w:marRight w:val="0"/>
          <w:marTop w:val="0"/>
          <w:marBottom w:val="0"/>
          <w:divBdr>
            <w:top w:val="none" w:sz="0" w:space="0" w:color="auto"/>
            <w:left w:val="none" w:sz="0" w:space="0" w:color="auto"/>
            <w:bottom w:val="none" w:sz="0" w:space="0" w:color="auto"/>
            <w:right w:val="none" w:sz="0" w:space="0" w:color="auto"/>
          </w:divBdr>
        </w:div>
      </w:divsChild>
    </w:div>
    <w:div w:id="774908885">
      <w:bodyDiv w:val="1"/>
      <w:marLeft w:val="0"/>
      <w:marRight w:val="0"/>
      <w:marTop w:val="0"/>
      <w:marBottom w:val="0"/>
      <w:divBdr>
        <w:top w:val="none" w:sz="0" w:space="0" w:color="auto"/>
        <w:left w:val="none" w:sz="0" w:space="0" w:color="auto"/>
        <w:bottom w:val="none" w:sz="0" w:space="0" w:color="auto"/>
        <w:right w:val="none" w:sz="0" w:space="0" w:color="auto"/>
      </w:divBdr>
      <w:divsChild>
        <w:div w:id="1887790544">
          <w:marLeft w:val="0"/>
          <w:marRight w:val="0"/>
          <w:marTop w:val="0"/>
          <w:marBottom w:val="0"/>
          <w:divBdr>
            <w:top w:val="single" w:sz="2" w:space="0" w:color="D9D9E3"/>
            <w:left w:val="single" w:sz="2" w:space="0" w:color="D9D9E3"/>
            <w:bottom w:val="single" w:sz="2" w:space="0" w:color="D9D9E3"/>
            <w:right w:val="single" w:sz="2" w:space="0" w:color="D9D9E3"/>
          </w:divBdr>
          <w:divsChild>
            <w:div w:id="1708869456">
              <w:marLeft w:val="0"/>
              <w:marRight w:val="0"/>
              <w:marTop w:val="0"/>
              <w:marBottom w:val="0"/>
              <w:divBdr>
                <w:top w:val="single" w:sz="2" w:space="0" w:color="D9D9E3"/>
                <w:left w:val="single" w:sz="2" w:space="0" w:color="D9D9E3"/>
                <w:bottom w:val="single" w:sz="2" w:space="0" w:color="D9D9E3"/>
                <w:right w:val="single" w:sz="2" w:space="0" w:color="D9D9E3"/>
              </w:divBdr>
              <w:divsChild>
                <w:div w:id="1735204585">
                  <w:marLeft w:val="0"/>
                  <w:marRight w:val="0"/>
                  <w:marTop w:val="0"/>
                  <w:marBottom w:val="0"/>
                  <w:divBdr>
                    <w:top w:val="single" w:sz="2" w:space="0" w:color="D9D9E3"/>
                    <w:left w:val="single" w:sz="2" w:space="0" w:color="D9D9E3"/>
                    <w:bottom w:val="single" w:sz="2" w:space="0" w:color="D9D9E3"/>
                    <w:right w:val="single" w:sz="2" w:space="0" w:color="D9D9E3"/>
                  </w:divBdr>
                  <w:divsChild>
                    <w:div w:id="1877813897">
                      <w:marLeft w:val="0"/>
                      <w:marRight w:val="0"/>
                      <w:marTop w:val="0"/>
                      <w:marBottom w:val="0"/>
                      <w:divBdr>
                        <w:top w:val="single" w:sz="2" w:space="0" w:color="D9D9E3"/>
                        <w:left w:val="single" w:sz="2" w:space="0" w:color="D9D9E3"/>
                        <w:bottom w:val="single" w:sz="2" w:space="0" w:color="D9D9E3"/>
                        <w:right w:val="single" w:sz="2" w:space="0" w:color="D9D9E3"/>
                      </w:divBdr>
                      <w:divsChild>
                        <w:div w:id="590895570">
                          <w:marLeft w:val="0"/>
                          <w:marRight w:val="0"/>
                          <w:marTop w:val="0"/>
                          <w:marBottom w:val="0"/>
                          <w:divBdr>
                            <w:top w:val="single" w:sz="2" w:space="0" w:color="auto"/>
                            <w:left w:val="single" w:sz="2" w:space="0" w:color="auto"/>
                            <w:bottom w:val="single" w:sz="6" w:space="0" w:color="auto"/>
                            <w:right w:val="single" w:sz="2" w:space="0" w:color="auto"/>
                          </w:divBdr>
                          <w:divsChild>
                            <w:div w:id="29649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8372167">
                                  <w:marLeft w:val="0"/>
                                  <w:marRight w:val="0"/>
                                  <w:marTop w:val="0"/>
                                  <w:marBottom w:val="0"/>
                                  <w:divBdr>
                                    <w:top w:val="single" w:sz="2" w:space="0" w:color="D9D9E3"/>
                                    <w:left w:val="single" w:sz="2" w:space="0" w:color="D9D9E3"/>
                                    <w:bottom w:val="single" w:sz="2" w:space="0" w:color="D9D9E3"/>
                                    <w:right w:val="single" w:sz="2" w:space="0" w:color="D9D9E3"/>
                                  </w:divBdr>
                                  <w:divsChild>
                                    <w:div w:id="1043868104">
                                      <w:marLeft w:val="0"/>
                                      <w:marRight w:val="0"/>
                                      <w:marTop w:val="0"/>
                                      <w:marBottom w:val="0"/>
                                      <w:divBdr>
                                        <w:top w:val="single" w:sz="2" w:space="0" w:color="D9D9E3"/>
                                        <w:left w:val="single" w:sz="2" w:space="0" w:color="D9D9E3"/>
                                        <w:bottom w:val="single" w:sz="2" w:space="0" w:color="D9D9E3"/>
                                        <w:right w:val="single" w:sz="2" w:space="0" w:color="D9D9E3"/>
                                      </w:divBdr>
                                      <w:divsChild>
                                        <w:div w:id="269821669">
                                          <w:marLeft w:val="0"/>
                                          <w:marRight w:val="0"/>
                                          <w:marTop w:val="0"/>
                                          <w:marBottom w:val="0"/>
                                          <w:divBdr>
                                            <w:top w:val="single" w:sz="2" w:space="0" w:color="D9D9E3"/>
                                            <w:left w:val="single" w:sz="2" w:space="0" w:color="D9D9E3"/>
                                            <w:bottom w:val="single" w:sz="2" w:space="0" w:color="D9D9E3"/>
                                            <w:right w:val="single" w:sz="2" w:space="0" w:color="D9D9E3"/>
                                          </w:divBdr>
                                          <w:divsChild>
                                            <w:div w:id="1709524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04972183">
          <w:marLeft w:val="0"/>
          <w:marRight w:val="0"/>
          <w:marTop w:val="0"/>
          <w:marBottom w:val="0"/>
          <w:divBdr>
            <w:top w:val="none" w:sz="0" w:space="0" w:color="auto"/>
            <w:left w:val="none" w:sz="0" w:space="0" w:color="auto"/>
            <w:bottom w:val="none" w:sz="0" w:space="0" w:color="auto"/>
            <w:right w:val="none" w:sz="0" w:space="0" w:color="auto"/>
          </w:divBdr>
        </w:div>
      </w:divsChild>
    </w:div>
    <w:div w:id="794106073">
      <w:bodyDiv w:val="1"/>
      <w:marLeft w:val="0"/>
      <w:marRight w:val="0"/>
      <w:marTop w:val="0"/>
      <w:marBottom w:val="0"/>
      <w:divBdr>
        <w:top w:val="none" w:sz="0" w:space="0" w:color="auto"/>
        <w:left w:val="none" w:sz="0" w:space="0" w:color="auto"/>
        <w:bottom w:val="none" w:sz="0" w:space="0" w:color="auto"/>
        <w:right w:val="none" w:sz="0" w:space="0" w:color="auto"/>
      </w:divBdr>
    </w:div>
    <w:div w:id="926840445">
      <w:bodyDiv w:val="1"/>
      <w:marLeft w:val="0"/>
      <w:marRight w:val="0"/>
      <w:marTop w:val="0"/>
      <w:marBottom w:val="0"/>
      <w:divBdr>
        <w:top w:val="none" w:sz="0" w:space="0" w:color="auto"/>
        <w:left w:val="none" w:sz="0" w:space="0" w:color="auto"/>
        <w:bottom w:val="none" w:sz="0" w:space="0" w:color="auto"/>
        <w:right w:val="none" w:sz="0" w:space="0" w:color="auto"/>
      </w:divBdr>
    </w:div>
    <w:div w:id="1145197732">
      <w:bodyDiv w:val="1"/>
      <w:marLeft w:val="0"/>
      <w:marRight w:val="0"/>
      <w:marTop w:val="0"/>
      <w:marBottom w:val="0"/>
      <w:divBdr>
        <w:top w:val="none" w:sz="0" w:space="0" w:color="auto"/>
        <w:left w:val="none" w:sz="0" w:space="0" w:color="auto"/>
        <w:bottom w:val="none" w:sz="0" w:space="0" w:color="auto"/>
        <w:right w:val="none" w:sz="0" w:space="0" w:color="auto"/>
      </w:divBdr>
      <w:divsChild>
        <w:div w:id="1330598949">
          <w:marLeft w:val="0"/>
          <w:marRight w:val="0"/>
          <w:marTop w:val="0"/>
          <w:marBottom w:val="0"/>
          <w:divBdr>
            <w:top w:val="single" w:sz="2" w:space="0" w:color="D9D9E3"/>
            <w:left w:val="single" w:sz="2" w:space="0" w:color="D9D9E3"/>
            <w:bottom w:val="single" w:sz="2" w:space="0" w:color="D9D9E3"/>
            <w:right w:val="single" w:sz="2" w:space="0" w:color="D9D9E3"/>
          </w:divBdr>
          <w:divsChild>
            <w:div w:id="1359889685">
              <w:marLeft w:val="0"/>
              <w:marRight w:val="0"/>
              <w:marTop w:val="0"/>
              <w:marBottom w:val="0"/>
              <w:divBdr>
                <w:top w:val="single" w:sz="2" w:space="0" w:color="D9D9E3"/>
                <w:left w:val="single" w:sz="2" w:space="0" w:color="D9D9E3"/>
                <w:bottom w:val="single" w:sz="2" w:space="0" w:color="D9D9E3"/>
                <w:right w:val="single" w:sz="2" w:space="0" w:color="D9D9E3"/>
              </w:divBdr>
              <w:divsChild>
                <w:div w:id="1895579965">
                  <w:marLeft w:val="0"/>
                  <w:marRight w:val="0"/>
                  <w:marTop w:val="0"/>
                  <w:marBottom w:val="0"/>
                  <w:divBdr>
                    <w:top w:val="single" w:sz="2" w:space="0" w:color="D9D9E3"/>
                    <w:left w:val="single" w:sz="2" w:space="0" w:color="D9D9E3"/>
                    <w:bottom w:val="single" w:sz="2" w:space="0" w:color="D9D9E3"/>
                    <w:right w:val="single" w:sz="2" w:space="0" w:color="D9D9E3"/>
                  </w:divBdr>
                  <w:divsChild>
                    <w:div w:id="665868110">
                      <w:marLeft w:val="0"/>
                      <w:marRight w:val="0"/>
                      <w:marTop w:val="0"/>
                      <w:marBottom w:val="0"/>
                      <w:divBdr>
                        <w:top w:val="single" w:sz="2" w:space="0" w:color="D9D9E3"/>
                        <w:left w:val="single" w:sz="2" w:space="0" w:color="D9D9E3"/>
                        <w:bottom w:val="single" w:sz="2" w:space="0" w:color="D9D9E3"/>
                        <w:right w:val="single" w:sz="2" w:space="0" w:color="D9D9E3"/>
                      </w:divBdr>
                      <w:divsChild>
                        <w:div w:id="1272517010">
                          <w:marLeft w:val="0"/>
                          <w:marRight w:val="0"/>
                          <w:marTop w:val="0"/>
                          <w:marBottom w:val="0"/>
                          <w:divBdr>
                            <w:top w:val="single" w:sz="2" w:space="0" w:color="auto"/>
                            <w:left w:val="single" w:sz="2" w:space="0" w:color="auto"/>
                            <w:bottom w:val="single" w:sz="6" w:space="0" w:color="auto"/>
                            <w:right w:val="single" w:sz="2" w:space="0" w:color="auto"/>
                          </w:divBdr>
                          <w:divsChild>
                            <w:div w:id="1820263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208839505">
                                  <w:marLeft w:val="0"/>
                                  <w:marRight w:val="0"/>
                                  <w:marTop w:val="0"/>
                                  <w:marBottom w:val="0"/>
                                  <w:divBdr>
                                    <w:top w:val="single" w:sz="2" w:space="0" w:color="D9D9E3"/>
                                    <w:left w:val="single" w:sz="2" w:space="0" w:color="D9D9E3"/>
                                    <w:bottom w:val="single" w:sz="2" w:space="0" w:color="D9D9E3"/>
                                    <w:right w:val="single" w:sz="2" w:space="0" w:color="D9D9E3"/>
                                  </w:divBdr>
                                  <w:divsChild>
                                    <w:div w:id="1310475511">
                                      <w:marLeft w:val="0"/>
                                      <w:marRight w:val="0"/>
                                      <w:marTop w:val="0"/>
                                      <w:marBottom w:val="0"/>
                                      <w:divBdr>
                                        <w:top w:val="single" w:sz="2" w:space="0" w:color="D9D9E3"/>
                                        <w:left w:val="single" w:sz="2" w:space="0" w:color="D9D9E3"/>
                                        <w:bottom w:val="single" w:sz="2" w:space="0" w:color="D9D9E3"/>
                                        <w:right w:val="single" w:sz="2" w:space="0" w:color="D9D9E3"/>
                                      </w:divBdr>
                                      <w:divsChild>
                                        <w:div w:id="1769351009">
                                          <w:marLeft w:val="0"/>
                                          <w:marRight w:val="0"/>
                                          <w:marTop w:val="0"/>
                                          <w:marBottom w:val="0"/>
                                          <w:divBdr>
                                            <w:top w:val="single" w:sz="2" w:space="0" w:color="D9D9E3"/>
                                            <w:left w:val="single" w:sz="2" w:space="0" w:color="D9D9E3"/>
                                            <w:bottom w:val="single" w:sz="2" w:space="0" w:color="D9D9E3"/>
                                            <w:right w:val="single" w:sz="2" w:space="0" w:color="D9D9E3"/>
                                          </w:divBdr>
                                          <w:divsChild>
                                            <w:div w:id="702826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76496905">
          <w:marLeft w:val="0"/>
          <w:marRight w:val="0"/>
          <w:marTop w:val="0"/>
          <w:marBottom w:val="0"/>
          <w:divBdr>
            <w:top w:val="none" w:sz="0" w:space="0" w:color="auto"/>
            <w:left w:val="none" w:sz="0" w:space="0" w:color="auto"/>
            <w:bottom w:val="none" w:sz="0" w:space="0" w:color="auto"/>
            <w:right w:val="none" w:sz="0" w:space="0" w:color="auto"/>
          </w:divBdr>
        </w:div>
      </w:divsChild>
    </w:div>
    <w:div w:id="1352561319">
      <w:bodyDiv w:val="1"/>
      <w:marLeft w:val="0"/>
      <w:marRight w:val="0"/>
      <w:marTop w:val="0"/>
      <w:marBottom w:val="0"/>
      <w:divBdr>
        <w:top w:val="none" w:sz="0" w:space="0" w:color="auto"/>
        <w:left w:val="none" w:sz="0" w:space="0" w:color="auto"/>
        <w:bottom w:val="none" w:sz="0" w:space="0" w:color="auto"/>
        <w:right w:val="none" w:sz="0" w:space="0" w:color="auto"/>
      </w:divBdr>
    </w:div>
    <w:div w:id="1742946021">
      <w:bodyDiv w:val="1"/>
      <w:marLeft w:val="0"/>
      <w:marRight w:val="0"/>
      <w:marTop w:val="0"/>
      <w:marBottom w:val="0"/>
      <w:divBdr>
        <w:top w:val="none" w:sz="0" w:space="0" w:color="auto"/>
        <w:left w:val="none" w:sz="0" w:space="0" w:color="auto"/>
        <w:bottom w:val="none" w:sz="0" w:space="0" w:color="auto"/>
        <w:right w:val="none" w:sz="0" w:space="0" w:color="auto"/>
      </w:divBdr>
      <w:divsChild>
        <w:div w:id="1546865715">
          <w:marLeft w:val="0"/>
          <w:marRight w:val="0"/>
          <w:marTop w:val="0"/>
          <w:marBottom w:val="0"/>
          <w:divBdr>
            <w:top w:val="single" w:sz="2" w:space="0" w:color="D9D9E3"/>
            <w:left w:val="single" w:sz="2" w:space="0" w:color="D9D9E3"/>
            <w:bottom w:val="single" w:sz="2" w:space="0" w:color="D9D9E3"/>
            <w:right w:val="single" w:sz="2" w:space="0" w:color="D9D9E3"/>
          </w:divBdr>
          <w:divsChild>
            <w:div w:id="1126656220">
              <w:marLeft w:val="0"/>
              <w:marRight w:val="0"/>
              <w:marTop w:val="0"/>
              <w:marBottom w:val="0"/>
              <w:divBdr>
                <w:top w:val="single" w:sz="2" w:space="0" w:color="D9D9E3"/>
                <w:left w:val="single" w:sz="2" w:space="0" w:color="D9D9E3"/>
                <w:bottom w:val="single" w:sz="2" w:space="0" w:color="D9D9E3"/>
                <w:right w:val="single" w:sz="2" w:space="0" w:color="D9D9E3"/>
              </w:divBdr>
              <w:divsChild>
                <w:div w:id="1122456170">
                  <w:marLeft w:val="0"/>
                  <w:marRight w:val="0"/>
                  <w:marTop w:val="0"/>
                  <w:marBottom w:val="0"/>
                  <w:divBdr>
                    <w:top w:val="single" w:sz="2" w:space="0" w:color="D9D9E3"/>
                    <w:left w:val="single" w:sz="2" w:space="0" w:color="D9D9E3"/>
                    <w:bottom w:val="single" w:sz="2" w:space="0" w:color="D9D9E3"/>
                    <w:right w:val="single" w:sz="2" w:space="0" w:color="D9D9E3"/>
                  </w:divBdr>
                  <w:divsChild>
                    <w:div w:id="353120661">
                      <w:marLeft w:val="0"/>
                      <w:marRight w:val="0"/>
                      <w:marTop w:val="0"/>
                      <w:marBottom w:val="0"/>
                      <w:divBdr>
                        <w:top w:val="single" w:sz="2" w:space="0" w:color="D9D9E3"/>
                        <w:left w:val="single" w:sz="2" w:space="0" w:color="D9D9E3"/>
                        <w:bottom w:val="single" w:sz="2" w:space="0" w:color="D9D9E3"/>
                        <w:right w:val="single" w:sz="2" w:space="0" w:color="D9D9E3"/>
                      </w:divBdr>
                      <w:divsChild>
                        <w:div w:id="725878578">
                          <w:marLeft w:val="0"/>
                          <w:marRight w:val="0"/>
                          <w:marTop w:val="0"/>
                          <w:marBottom w:val="0"/>
                          <w:divBdr>
                            <w:top w:val="single" w:sz="2" w:space="0" w:color="auto"/>
                            <w:left w:val="single" w:sz="2" w:space="0" w:color="auto"/>
                            <w:bottom w:val="single" w:sz="6" w:space="0" w:color="auto"/>
                            <w:right w:val="single" w:sz="2" w:space="0" w:color="auto"/>
                          </w:divBdr>
                          <w:divsChild>
                            <w:div w:id="488406850">
                              <w:marLeft w:val="0"/>
                              <w:marRight w:val="0"/>
                              <w:marTop w:val="100"/>
                              <w:marBottom w:val="100"/>
                              <w:divBdr>
                                <w:top w:val="single" w:sz="2" w:space="0" w:color="D9D9E3"/>
                                <w:left w:val="single" w:sz="2" w:space="0" w:color="D9D9E3"/>
                                <w:bottom w:val="single" w:sz="2" w:space="0" w:color="D9D9E3"/>
                                <w:right w:val="single" w:sz="2" w:space="0" w:color="D9D9E3"/>
                              </w:divBdr>
                              <w:divsChild>
                                <w:div w:id="865752304">
                                  <w:marLeft w:val="0"/>
                                  <w:marRight w:val="0"/>
                                  <w:marTop w:val="0"/>
                                  <w:marBottom w:val="0"/>
                                  <w:divBdr>
                                    <w:top w:val="single" w:sz="2" w:space="0" w:color="D9D9E3"/>
                                    <w:left w:val="single" w:sz="2" w:space="0" w:color="D9D9E3"/>
                                    <w:bottom w:val="single" w:sz="2" w:space="0" w:color="D9D9E3"/>
                                    <w:right w:val="single" w:sz="2" w:space="0" w:color="D9D9E3"/>
                                  </w:divBdr>
                                  <w:divsChild>
                                    <w:div w:id="166485410">
                                      <w:marLeft w:val="0"/>
                                      <w:marRight w:val="0"/>
                                      <w:marTop w:val="0"/>
                                      <w:marBottom w:val="0"/>
                                      <w:divBdr>
                                        <w:top w:val="single" w:sz="2" w:space="0" w:color="D9D9E3"/>
                                        <w:left w:val="single" w:sz="2" w:space="0" w:color="D9D9E3"/>
                                        <w:bottom w:val="single" w:sz="2" w:space="0" w:color="D9D9E3"/>
                                        <w:right w:val="single" w:sz="2" w:space="0" w:color="D9D9E3"/>
                                      </w:divBdr>
                                      <w:divsChild>
                                        <w:div w:id="1860120292">
                                          <w:marLeft w:val="0"/>
                                          <w:marRight w:val="0"/>
                                          <w:marTop w:val="0"/>
                                          <w:marBottom w:val="0"/>
                                          <w:divBdr>
                                            <w:top w:val="single" w:sz="2" w:space="0" w:color="D9D9E3"/>
                                            <w:left w:val="single" w:sz="2" w:space="0" w:color="D9D9E3"/>
                                            <w:bottom w:val="single" w:sz="2" w:space="0" w:color="D9D9E3"/>
                                            <w:right w:val="single" w:sz="2" w:space="0" w:color="D9D9E3"/>
                                          </w:divBdr>
                                          <w:divsChild>
                                            <w:div w:id="190148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2093508">
          <w:marLeft w:val="0"/>
          <w:marRight w:val="0"/>
          <w:marTop w:val="0"/>
          <w:marBottom w:val="0"/>
          <w:divBdr>
            <w:top w:val="none" w:sz="0" w:space="0" w:color="auto"/>
            <w:left w:val="none" w:sz="0" w:space="0" w:color="auto"/>
            <w:bottom w:val="none" w:sz="0" w:space="0" w:color="auto"/>
            <w:right w:val="none" w:sz="0" w:space="0" w:color="auto"/>
          </w:divBdr>
          <w:divsChild>
            <w:div w:id="937714922">
              <w:marLeft w:val="0"/>
              <w:marRight w:val="0"/>
              <w:marTop w:val="0"/>
              <w:marBottom w:val="0"/>
              <w:divBdr>
                <w:top w:val="single" w:sz="2" w:space="0" w:color="D9D9E3"/>
                <w:left w:val="single" w:sz="2" w:space="0" w:color="D9D9E3"/>
                <w:bottom w:val="single" w:sz="2" w:space="0" w:color="D9D9E3"/>
                <w:right w:val="single" w:sz="2" w:space="0" w:color="D9D9E3"/>
              </w:divBdr>
              <w:divsChild>
                <w:div w:id="1956135675">
                  <w:marLeft w:val="0"/>
                  <w:marRight w:val="0"/>
                  <w:marTop w:val="0"/>
                  <w:marBottom w:val="0"/>
                  <w:divBdr>
                    <w:top w:val="single" w:sz="2" w:space="0" w:color="D9D9E3"/>
                    <w:left w:val="single" w:sz="2" w:space="0" w:color="D9D9E3"/>
                    <w:bottom w:val="single" w:sz="2" w:space="0" w:color="D9D9E3"/>
                    <w:right w:val="single" w:sz="2" w:space="0" w:color="D9D9E3"/>
                  </w:divBdr>
                  <w:divsChild>
                    <w:div w:id="942221511">
                      <w:marLeft w:val="0"/>
                      <w:marRight w:val="0"/>
                      <w:marTop w:val="0"/>
                      <w:marBottom w:val="0"/>
                      <w:divBdr>
                        <w:top w:val="single" w:sz="2" w:space="0" w:color="D9D9E3"/>
                        <w:left w:val="single" w:sz="2" w:space="0" w:color="D9D9E3"/>
                        <w:bottom w:val="single" w:sz="2" w:space="0" w:color="D9D9E3"/>
                        <w:right w:val="single" w:sz="2" w:space="0" w:color="D9D9E3"/>
                      </w:divBdr>
                      <w:divsChild>
                        <w:div w:id="1412654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28548083">
      <w:bodyDiv w:val="1"/>
      <w:marLeft w:val="0"/>
      <w:marRight w:val="0"/>
      <w:marTop w:val="0"/>
      <w:marBottom w:val="0"/>
      <w:divBdr>
        <w:top w:val="none" w:sz="0" w:space="0" w:color="auto"/>
        <w:left w:val="none" w:sz="0" w:space="0" w:color="auto"/>
        <w:bottom w:val="none" w:sz="0" w:space="0" w:color="auto"/>
        <w:right w:val="none" w:sz="0" w:space="0" w:color="auto"/>
      </w:divBdr>
      <w:divsChild>
        <w:div w:id="940261888">
          <w:marLeft w:val="0"/>
          <w:marRight w:val="0"/>
          <w:marTop w:val="0"/>
          <w:marBottom w:val="0"/>
          <w:divBdr>
            <w:top w:val="single" w:sz="2" w:space="0" w:color="D9D9E3"/>
            <w:left w:val="single" w:sz="2" w:space="0" w:color="D9D9E3"/>
            <w:bottom w:val="single" w:sz="2" w:space="0" w:color="D9D9E3"/>
            <w:right w:val="single" w:sz="2" w:space="0" w:color="D9D9E3"/>
          </w:divBdr>
          <w:divsChild>
            <w:div w:id="1612931644">
              <w:marLeft w:val="0"/>
              <w:marRight w:val="0"/>
              <w:marTop w:val="0"/>
              <w:marBottom w:val="0"/>
              <w:divBdr>
                <w:top w:val="single" w:sz="2" w:space="0" w:color="D9D9E3"/>
                <w:left w:val="single" w:sz="2" w:space="0" w:color="D9D9E3"/>
                <w:bottom w:val="single" w:sz="2" w:space="0" w:color="D9D9E3"/>
                <w:right w:val="single" w:sz="2" w:space="0" w:color="D9D9E3"/>
              </w:divBdr>
              <w:divsChild>
                <w:div w:id="358816215">
                  <w:marLeft w:val="0"/>
                  <w:marRight w:val="0"/>
                  <w:marTop w:val="0"/>
                  <w:marBottom w:val="0"/>
                  <w:divBdr>
                    <w:top w:val="single" w:sz="2" w:space="0" w:color="D9D9E3"/>
                    <w:left w:val="single" w:sz="2" w:space="0" w:color="D9D9E3"/>
                    <w:bottom w:val="single" w:sz="2" w:space="0" w:color="D9D9E3"/>
                    <w:right w:val="single" w:sz="2" w:space="0" w:color="D9D9E3"/>
                  </w:divBdr>
                  <w:divsChild>
                    <w:div w:id="1089160728">
                      <w:marLeft w:val="0"/>
                      <w:marRight w:val="0"/>
                      <w:marTop w:val="0"/>
                      <w:marBottom w:val="0"/>
                      <w:divBdr>
                        <w:top w:val="single" w:sz="2" w:space="0" w:color="D9D9E3"/>
                        <w:left w:val="single" w:sz="2" w:space="0" w:color="D9D9E3"/>
                        <w:bottom w:val="single" w:sz="2" w:space="0" w:color="D9D9E3"/>
                        <w:right w:val="single" w:sz="2" w:space="0" w:color="D9D9E3"/>
                      </w:divBdr>
                      <w:divsChild>
                        <w:div w:id="30309063">
                          <w:marLeft w:val="0"/>
                          <w:marRight w:val="0"/>
                          <w:marTop w:val="0"/>
                          <w:marBottom w:val="0"/>
                          <w:divBdr>
                            <w:top w:val="single" w:sz="2" w:space="0" w:color="auto"/>
                            <w:left w:val="single" w:sz="2" w:space="0" w:color="auto"/>
                            <w:bottom w:val="single" w:sz="6" w:space="0" w:color="auto"/>
                            <w:right w:val="single" w:sz="2" w:space="0" w:color="auto"/>
                          </w:divBdr>
                          <w:divsChild>
                            <w:div w:id="1237859085">
                              <w:marLeft w:val="0"/>
                              <w:marRight w:val="0"/>
                              <w:marTop w:val="100"/>
                              <w:marBottom w:val="100"/>
                              <w:divBdr>
                                <w:top w:val="single" w:sz="2" w:space="0" w:color="D9D9E3"/>
                                <w:left w:val="single" w:sz="2" w:space="0" w:color="D9D9E3"/>
                                <w:bottom w:val="single" w:sz="2" w:space="0" w:color="D9D9E3"/>
                                <w:right w:val="single" w:sz="2" w:space="0" w:color="D9D9E3"/>
                              </w:divBdr>
                              <w:divsChild>
                                <w:div w:id="299726468">
                                  <w:marLeft w:val="0"/>
                                  <w:marRight w:val="0"/>
                                  <w:marTop w:val="0"/>
                                  <w:marBottom w:val="0"/>
                                  <w:divBdr>
                                    <w:top w:val="single" w:sz="2" w:space="0" w:color="D9D9E3"/>
                                    <w:left w:val="single" w:sz="2" w:space="0" w:color="D9D9E3"/>
                                    <w:bottom w:val="single" w:sz="2" w:space="0" w:color="D9D9E3"/>
                                    <w:right w:val="single" w:sz="2" w:space="0" w:color="D9D9E3"/>
                                  </w:divBdr>
                                  <w:divsChild>
                                    <w:div w:id="428741710">
                                      <w:marLeft w:val="0"/>
                                      <w:marRight w:val="0"/>
                                      <w:marTop w:val="0"/>
                                      <w:marBottom w:val="0"/>
                                      <w:divBdr>
                                        <w:top w:val="single" w:sz="2" w:space="0" w:color="D9D9E3"/>
                                        <w:left w:val="single" w:sz="2" w:space="0" w:color="D9D9E3"/>
                                        <w:bottom w:val="single" w:sz="2" w:space="0" w:color="D9D9E3"/>
                                        <w:right w:val="single" w:sz="2" w:space="0" w:color="D9D9E3"/>
                                      </w:divBdr>
                                      <w:divsChild>
                                        <w:div w:id="108938799">
                                          <w:marLeft w:val="0"/>
                                          <w:marRight w:val="0"/>
                                          <w:marTop w:val="0"/>
                                          <w:marBottom w:val="0"/>
                                          <w:divBdr>
                                            <w:top w:val="single" w:sz="2" w:space="0" w:color="D9D9E3"/>
                                            <w:left w:val="single" w:sz="2" w:space="0" w:color="D9D9E3"/>
                                            <w:bottom w:val="single" w:sz="2" w:space="0" w:color="D9D9E3"/>
                                            <w:right w:val="single" w:sz="2" w:space="0" w:color="D9D9E3"/>
                                          </w:divBdr>
                                          <w:divsChild>
                                            <w:div w:id="342780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38366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hg.com/holidayinn/hotels/us/en/birmingham/bhxct/hoteldetail" TargetMode="External"/><Relationship Id="rId11" Type="http://schemas.openxmlformats.org/officeDocument/2006/relationships/image" Target="media/image6.jpeg"/><Relationship Id="rId5" Type="http://schemas.openxmlformats.org/officeDocument/2006/relationships/image" Target="media/image1.emf"/><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13</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2023-06-06T13:47:00Z</dcterms:created>
  <dcterms:modified xsi:type="dcterms:W3CDTF">2023-06-11T18:50:00Z</dcterms:modified>
</cp:coreProperties>
</file>