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Alexandra Gheorghe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2117801 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xml:space="preserve">Management &amp; </w:t>
      </w:r>
      <w:proofErr w:type="spellStart"/>
      <w:r w:rsidRPr="009B0D4C">
        <w:rPr>
          <w:rFonts w:ascii="Arial" w:eastAsia="Times New Roman" w:hAnsi="Arial" w:cs="Arial"/>
          <w:sz w:val="24"/>
          <w:szCs w:val="24"/>
        </w:rPr>
        <w:t>Organisational</w:t>
      </w:r>
      <w:proofErr w:type="spellEnd"/>
      <w:r w:rsidRPr="009B0D4C">
        <w:rPr>
          <w:rFonts w:ascii="Arial" w:eastAsia="Times New Roman" w:hAnsi="Arial" w:cs="Arial"/>
          <w:sz w:val="24"/>
          <w:szCs w:val="24"/>
        </w:rPr>
        <w:t xml:space="preserve"> </w:t>
      </w:r>
      <w:proofErr w:type="spellStart"/>
      <w:r w:rsidRPr="009B0D4C">
        <w:rPr>
          <w:rFonts w:ascii="Arial" w:eastAsia="Times New Roman" w:hAnsi="Arial" w:cs="Arial"/>
          <w:sz w:val="24"/>
          <w:szCs w:val="24"/>
        </w:rPr>
        <w:t>Behaviour</w:t>
      </w:r>
      <w:proofErr w:type="spellEnd"/>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BMIH5004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xml:space="preserve">Giulia </w:t>
      </w:r>
      <w:proofErr w:type="spellStart"/>
      <w:r w:rsidRPr="009B0D4C">
        <w:rPr>
          <w:rFonts w:ascii="Arial" w:eastAsia="Times New Roman" w:hAnsi="Arial" w:cs="Arial"/>
          <w:sz w:val="24"/>
          <w:szCs w:val="24"/>
        </w:rPr>
        <w:t>Chifari</w:t>
      </w:r>
      <w:proofErr w:type="spellEnd"/>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sdt>
      <w:sdtPr>
        <w:rPr>
          <w:rFonts w:ascii="Arial" w:hAnsi="Arial" w:cs="Arial"/>
          <w:sz w:val="24"/>
          <w:szCs w:val="24"/>
        </w:rPr>
        <w:id w:val="1171757157"/>
        <w:docPartObj>
          <w:docPartGallery w:val="Table of Contents"/>
          <w:docPartUnique/>
        </w:docPartObj>
      </w:sdtPr>
      <w:sdtEndPr>
        <w:rPr>
          <w:rFonts w:eastAsiaTheme="minorHAnsi"/>
          <w:b/>
          <w:bCs/>
          <w:noProof/>
          <w:color w:val="auto"/>
        </w:rPr>
      </w:sdtEndPr>
      <w:sdtContent>
        <w:p w:rsidR="009B0D4C" w:rsidRPr="009B0D4C" w:rsidRDefault="009B0D4C" w:rsidP="009B0D4C">
          <w:pPr>
            <w:pStyle w:val="TOCHeading"/>
            <w:spacing w:line="360" w:lineRule="auto"/>
            <w:jc w:val="both"/>
            <w:rPr>
              <w:rFonts w:ascii="Arial" w:hAnsi="Arial" w:cs="Arial"/>
              <w:sz w:val="24"/>
              <w:szCs w:val="24"/>
            </w:rPr>
          </w:pPr>
          <w:r w:rsidRPr="009B0D4C">
            <w:rPr>
              <w:rFonts w:ascii="Arial" w:hAnsi="Arial" w:cs="Arial"/>
              <w:sz w:val="24"/>
              <w:szCs w:val="24"/>
            </w:rPr>
            <w:t>Table of Contents</w:t>
          </w:r>
        </w:p>
        <w:p w:rsidR="009B0D4C" w:rsidRPr="009B0D4C" w:rsidRDefault="009B0D4C" w:rsidP="009B0D4C">
          <w:pPr>
            <w:pStyle w:val="TOC1"/>
            <w:tabs>
              <w:tab w:val="right" w:leader="dot" w:pos="9350"/>
            </w:tabs>
            <w:spacing w:line="360" w:lineRule="auto"/>
            <w:jc w:val="both"/>
            <w:rPr>
              <w:rFonts w:ascii="Arial" w:hAnsi="Arial" w:cs="Arial"/>
              <w:noProof/>
              <w:sz w:val="24"/>
              <w:szCs w:val="24"/>
            </w:rPr>
          </w:pPr>
          <w:r w:rsidRPr="009B0D4C">
            <w:rPr>
              <w:rFonts w:ascii="Arial" w:hAnsi="Arial" w:cs="Arial"/>
              <w:sz w:val="24"/>
              <w:szCs w:val="24"/>
            </w:rPr>
            <w:fldChar w:fldCharType="begin"/>
          </w:r>
          <w:r w:rsidRPr="009B0D4C">
            <w:rPr>
              <w:rFonts w:ascii="Arial" w:hAnsi="Arial" w:cs="Arial"/>
              <w:sz w:val="24"/>
              <w:szCs w:val="24"/>
            </w:rPr>
            <w:instrText xml:space="preserve"> TOC \o "1-3" \h \z \u </w:instrText>
          </w:r>
          <w:r w:rsidRPr="009B0D4C">
            <w:rPr>
              <w:rFonts w:ascii="Arial" w:hAnsi="Arial" w:cs="Arial"/>
              <w:sz w:val="24"/>
              <w:szCs w:val="24"/>
            </w:rPr>
            <w:fldChar w:fldCharType="separate"/>
          </w:r>
          <w:hyperlink w:anchor="_Toc159696771" w:history="1">
            <w:r w:rsidRPr="009B0D4C">
              <w:rPr>
                <w:rStyle w:val="Hyperlink"/>
                <w:rFonts w:ascii="Arial" w:eastAsia="Times New Roman" w:hAnsi="Arial" w:cs="Arial"/>
                <w:noProof/>
                <w:sz w:val="24"/>
                <w:szCs w:val="24"/>
              </w:rPr>
              <w:t>Introduction</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_Toc159696771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2</w:t>
            </w:r>
            <w:r w:rsidRPr="009B0D4C">
              <w:rPr>
                <w:rFonts w:ascii="Arial" w:hAnsi="Arial" w:cs="Arial"/>
                <w:noProof/>
                <w:webHidden/>
                <w:sz w:val="24"/>
                <w:szCs w:val="24"/>
              </w:rPr>
              <w:fldChar w:fldCharType="end"/>
            </w:r>
          </w:hyperlink>
        </w:p>
        <w:bookmarkStart w:id="0" w:name="_GoBack"/>
        <w:p w:rsidR="009B0D4C" w:rsidRPr="009B0D4C" w:rsidRDefault="009B0D4C" w:rsidP="009B0D4C">
          <w:pPr>
            <w:pStyle w:val="TOC1"/>
            <w:tabs>
              <w:tab w:val="right" w:leader="dot" w:pos="9350"/>
            </w:tabs>
            <w:spacing w:line="360" w:lineRule="auto"/>
            <w:jc w:val="both"/>
            <w:rPr>
              <w:rFonts w:ascii="Arial" w:hAnsi="Arial" w:cs="Arial"/>
              <w:noProof/>
              <w:sz w:val="24"/>
              <w:szCs w:val="24"/>
            </w:rPr>
          </w:pPr>
          <w:r w:rsidRPr="009B0D4C">
            <w:rPr>
              <w:rStyle w:val="Hyperlink"/>
              <w:rFonts w:ascii="Arial" w:hAnsi="Arial" w:cs="Arial"/>
              <w:noProof/>
              <w:sz w:val="24"/>
              <w:szCs w:val="24"/>
            </w:rPr>
            <w:fldChar w:fldCharType="begin"/>
          </w:r>
          <w:r w:rsidRPr="009B0D4C">
            <w:rPr>
              <w:rStyle w:val="Hyperlink"/>
              <w:rFonts w:ascii="Arial" w:hAnsi="Arial" w:cs="Arial"/>
              <w:noProof/>
              <w:sz w:val="24"/>
              <w:szCs w:val="24"/>
            </w:rPr>
            <w:instrText xml:space="preserve"> </w:instrText>
          </w:r>
          <w:r w:rsidRPr="009B0D4C">
            <w:rPr>
              <w:rFonts w:ascii="Arial" w:hAnsi="Arial" w:cs="Arial"/>
              <w:noProof/>
              <w:sz w:val="24"/>
              <w:szCs w:val="24"/>
            </w:rPr>
            <w:instrText>HYPERLINK \l "_Toc159696772"</w:instrText>
          </w:r>
          <w:r w:rsidRPr="009B0D4C">
            <w:rPr>
              <w:rStyle w:val="Hyperlink"/>
              <w:rFonts w:ascii="Arial" w:hAnsi="Arial" w:cs="Arial"/>
              <w:noProof/>
              <w:sz w:val="24"/>
              <w:szCs w:val="24"/>
            </w:rPr>
            <w:instrText xml:space="preserve"> </w:instrText>
          </w:r>
          <w:r w:rsidRPr="009B0D4C">
            <w:rPr>
              <w:rStyle w:val="Hyperlink"/>
              <w:rFonts w:ascii="Arial" w:hAnsi="Arial" w:cs="Arial"/>
              <w:noProof/>
              <w:sz w:val="24"/>
              <w:szCs w:val="24"/>
            </w:rPr>
          </w:r>
          <w:r w:rsidRPr="009B0D4C">
            <w:rPr>
              <w:rStyle w:val="Hyperlink"/>
              <w:rFonts w:ascii="Arial" w:hAnsi="Arial" w:cs="Arial"/>
              <w:noProof/>
              <w:sz w:val="24"/>
              <w:szCs w:val="24"/>
            </w:rPr>
            <w:fldChar w:fldCharType="separate"/>
          </w:r>
          <w:r w:rsidRPr="009B0D4C">
            <w:rPr>
              <w:rStyle w:val="Hyperlink"/>
              <w:rFonts w:ascii="Arial" w:eastAsia="Times New Roman" w:hAnsi="Arial" w:cs="Arial"/>
              <w:noProof/>
              <w:sz w:val="24"/>
              <w:szCs w:val="24"/>
            </w:rPr>
            <w:t>Organization Structure, Culture, and Goals:</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_Toc159696772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3</w:t>
          </w:r>
          <w:r w:rsidRPr="009B0D4C">
            <w:rPr>
              <w:rFonts w:ascii="Arial" w:hAnsi="Arial" w:cs="Arial"/>
              <w:noProof/>
              <w:webHidden/>
              <w:sz w:val="24"/>
              <w:szCs w:val="24"/>
            </w:rPr>
            <w:fldChar w:fldCharType="end"/>
          </w:r>
          <w:r w:rsidRPr="009B0D4C">
            <w:rPr>
              <w:rStyle w:val="Hyperlink"/>
              <w:rFonts w:ascii="Arial" w:hAnsi="Arial" w:cs="Arial"/>
              <w:noProof/>
              <w:sz w:val="24"/>
              <w:szCs w:val="24"/>
            </w:rPr>
            <w:fldChar w:fldCharType="end"/>
          </w:r>
        </w:p>
        <w:bookmarkEnd w:id="0"/>
        <w:p w:rsidR="009B0D4C" w:rsidRPr="009B0D4C" w:rsidRDefault="009B0D4C" w:rsidP="009B0D4C">
          <w:pPr>
            <w:pStyle w:val="TOC1"/>
            <w:tabs>
              <w:tab w:val="right" w:leader="dot" w:pos="9350"/>
            </w:tabs>
            <w:spacing w:line="360" w:lineRule="auto"/>
            <w:jc w:val="both"/>
            <w:rPr>
              <w:rFonts w:ascii="Arial" w:hAnsi="Arial" w:cs="Arial"/>
              <w:noProof/>
              <w:sz w:val="24"/>
              <w:szCs w:val="24"/>
            </w:rPr>
          </w:pPr>
          <w:r w:rsidRPr="009B0D4C">
            <w:rPr>
              <w:rStyle w:val="Hyperlink"/>
              <w:rFonts w:ascii="Arial" w:hAnsi="Arial" w:cs="Arial"/>
              <w:noProof/>
              <w:sz w:val="24"/>
              <w:szCs w:val="24"/>
            </w:rPr>
            <w:fldChar w:fldCharType="begin"/>
          </w:r>
          <w:r w:rsidRPr="009B0D4C">
            <w:rPr>
              <w:rStyle w:val="Hyperlink"/>
              <w:rFonts w:ascii="Arial" w:hAnsi="Arial" w:cs="Arial"/>
              <w:noProof/>
              <w:sz w:val="24"/>
              <w:szCs w:val="24"/>
            </w:rPr>
            <w:instrText xml:space="preserve"> </w:instrText>
          </w:r>
          <w:r w:rsidRPr="009B0D4C">
            <w:rPr>
              <w:rFonts w:ascii="Arial" w:hAnsi="Arial" w:cs="Arial"/>
              <w:noProof/>
              <w:sz w:val="24"/>
              <w:szCs w:val="24"/>
            </w:rPr>
            <w:instrText>HYPERLINK \l "_Toc159696773"</w:instrText>
          </w:r>
          <w:r w:rsidRPr="009B0D4C">
            <w:rPr>
              <w:rStyle w:val="Hyperlink"/>
              <w:rFonts w:ascii="Arial" w:hAnsi="Arial" w:cs="Arial"/>
              <w:noProof/>
              <w:sz w:val="24"/>
              <w:szCs w:val="24"/>
            </w:rPr>
            <w:instrText xml:space="preserve"> </w:instrText>
          </w:r>
          <w:r w:rsidRPr="009B0D4C">
            <w:rPr>
              <w:rStyle w:val="Hyperlink"/>
              <w:rFonts w:ascii="Arial" w:hAnsi="Arial" w:cs="Arial"/>
              <w:noProof/>
              <w:sz w:val="24"/>
              <w:szCs w:val="24"/>
            </w:rPr>
          </w:r>
          <w:r w:rsidRPr="009B0D4C">
            <w:rPr>
              <w:rStyle w:val="Hyperlink"/>
              <w:rFonts w:ascii="Arial" w:hAnsi="Arial" w:cs="Arial"/>
              <w:noProof/>
              <w:sz w:val="24"/>
              <w:szCs w:val="24"/>
            </w:rPr>
            <w:fldChar w:fldCharType="separate"/>
          </w:r>
          <w:r w:rsidRPr="009B0D4C">
            <w:rPr>
              <w:rStyle w:val="Hyperlink"/>
              <w:rFonts w:ascii="Arial" w:eastAsia="Times New Roman" w:hAnsi="Arial" w:cs="Arial"/>
              <w:noProof/>
              <w:sz w:val="24"/>
              <w:szCs w:val="24"/>
            </w:rPr>
            <w:t>Recent Change Initiatives and Their Impact:</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_Toc159696773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4</w:t>
          </w:r>
          <w:r w:rsidRPr="009B0D4C">
            <w:rPr>
              <w:rFonts w:ascii="Arial" w:hAnsi="Arial" w:cs="Arial"/>
              <w:noProof/>
              <w:webHidden/>
              <w:sz w:val="24"/>
              <w:szCs w:val="24"/>
            </w:rPr>
            <w:fldChar w:fldCharType="end"/>
          </w:r>
          <w:r w:rsidRPr="009B0D4C">
            <w:rPr>
              <w:rStyle w:val="Hyperlink"/>
              <w:rFonts w:ascii="Arial" w:hAnsi="Arial" w:cs="Arial"/>
              <w:noProof/>
              <w:sz w:val="24"/>
              <w:szCs w:val="24"/>
            </w:rPr>
            <w:fldChar w:fldCharType="end"/>
          </w:r>
        </w:p>
        <w:p w:rsidR="009B0D4C" w:rsidRPr="009B0D4C" w:rsidRDefault="009B0D4C" w:rsidP="009B0D4C">
          <w:pPr>
            <w:pStyle w:val="TOC1"/>
            <w:tabs>
              <w:tab w:val="right" w:leader="dot" w:pos="9350"/>
            </w:tabs>
            <w:spacing w:line="360" w:lineRule="auto"/>
            <w:jc w:val="both"/>
            <w:rPr>
              <w:rFonts w:ascii="Arial" w:hAnsi="Arial" w:cs="Arial"/>
              <w:noProof/>
              <w:sz w:val="24"/>
              <w:szCs w:val="24"/>
            </w:rPr>
          </w:pPr>
          <w:hyperlink w:anchor="_Toc159696774" w:history="1">
            <w:r w:rsidRPr="009B0D4C">
              <w:rPr>
                <w:rStyle w:val="Hyperlink"/>
                <w:rFonts w:ascii="Arial" w:eastAsia="Times New Roman" w:hAnsi="Arial" w:cs="Arial"/>
                <w:noProof/>
                <w:sz w:val="24"/>
                <w:szCs w:val="24"/>
              </w:rPr>
              <w:t>Strategic Direction and Current Business Performance:</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_Toc159696774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4</w:t>
            </w:r>
            <w:r w:rsidRPr="009B0D4C">
              <w:rPr>
                <w:rFonts w:ascii="Arial" w:hAnsi="Arial" w:cs="Arial"/>
                <w:noProof/>
                <w:webHidden/>
                <w:sz w:val="24"/>
                <w:szCs w:val="24"/>
              </w:rPr>
              <w:fldChar w:fldCharType="end"/>
            </w:r>
          </w:hyperlink>
        </w:p>
        <w:p w:rsidR="009B0D4C" w:rsidRPr="009B0D4C" w:rsidRDefault="009B0D4C" w:rsidP="009B0D4C">
          <w:pPr>
            <w:pStyle w:val="TOC1"/>
            <w:tabs>
              <w:tab w:val="right" w:leader="dot" w:pos="9350"/>
            </w:tabs>
            <w:spacing w:line="360" w:lineRule="auto"/>
            <w:jc w:val="both"/>
            <w:rPr>
              <w:rFonts w:ascii="Arial" w:hAnsi="Arial" w:cs="Arial"/>
              <w:noProof/>
              <w:sz w:val="24"/>
              <w:szCs w:val="24"/>
            </w:rPr>
          </w:pPr>
          <w:hyperlink w:anchor="_Toc159696775" w:history="1">
            <w:r w:rsidRPr="009B0D4C">
              <w:rPr>
                <w:rStyle w:val="Hyperlink"/>
                <w:rFonts w:ascii="Arial" w:eastAsia="Times New Roman" w:hAnsi="Arial" w:cs="Arial"/>
                <w:noProof/>
                <w:sz w:val="24"/>
                <w:szCs w:val="24"/>
              </w:rPr>
              <w:t>PESTEL ANALYSIS:</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_Toc159696775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4</w:t>
            </w:r>
            <w:r w:rsidRPr="009B0D4C">
              <w:rPr>
                <w:rFonts w:ascii="Arial" w:hAnsi="Arial" w:cs="Arial"/>
                <w:noProof/>
                <w:webHidden/>
                <w:sz w:val="24"/>
                <w:szCs w:val="24"/>
              </w:rPr>
              <w:fldChar w:fldCharType="end"/>
            </w:r>
          </w:hyperlink>
        </w:p>
        <w:p w:rsidR="009B0D4C" w:rsidRPr="009B0D4C" w:rsidRDefault="009B0D4C" w:rsidP="009B0D4C">
          <w:pPr>
            <w:pStyle w:val="TOC1"/>
            <w:tabs>
              <w:tab w:val="right" w:leader="dot" w:pos="9350"/>
            </w:tabs>
            <w:spacing w:line="360" w:lineRule="auto"/>
            <w:jc w:val="both"/>
            <w:rPr>
              <w:rFonts w:ascii="Arial" w:hAnsi="Arial" w:cs="Arial"/>
              <w:noProof/>
              <w:sz w:val="24"/>
              <w:szCs w:val="24"/>
            </w:rPr>
          </w:pPr>
          <w:hyperlink w:anchor="_Toc159696776" w:history="1">
            <w:r w:rsidRPr="009B0D4C">
              <w:rPr>
                <w:rStyle w:val="Hyperlink"/>
                <w:rFonts w:ascii="Arial" w:eastAsia="Times New Roman" w:hAnsi="Arial" w:cs="Arial"/>
                <w:noProof/>
                <w:sz w:val="24"/>
                <w:szCs w:val="24"/>
              </w:rPr>
              <w:t>Centralized Organizational Structure:</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_Toc159696776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5</w:t>
            </w:r>
            <w:r w:rsidRPr="009B0D4C">
              <w:rPr>
                <w:rFonts w:ascii="Arial" w:hAnsi="Arial" w:cs="Arial"/>
                <w:noProof/>
                <w:webHidden/>
                <w:sz w:val="24"/>
                <w:szCs w:val="24"/>
              </w:rPr>
              <w:fldChar w:fldCharType="end"/>
            </w:r>
          </w:hyperlink>
        </w:p>
        <w:p w:rsidR="009B0D4C" w:rsidRPr="009B0D4C" w:rsidRDefault="009B0D4C" w:rsidP="009B0D4C">
          <w:pPr>
            <w:pStyle w:val="TOC1"/>
            <w:tabs>
              <w:tab w:val="right" w:leader="dot" w:pos="9350"/>
            </w:tabs>
            <w:spacing w:line="360" w:lineRule="auto"/>
            <w:jc w:val="both"/>
            <w:rPr>
              <w:rFonts w:ascii="Arial" w:hAnsi="Arial" w:cs="Arial"/>
              <w:noProof/>
              <w:sz w:val="24"/>
              <w:szCs w:val="24"/>
            </w:rPr>
          </w:pPr>
          <w:hyperlink w:anchor="_Toc159696777" w:history="1">
            <w:r w:rsidRPr="009B0D4C">
              <w:rPr>
                <w:rStyle w:val="Hyperlink"/>
                <w:rFonts w:ascii="Arial" w:eastAsia="Times New Roman" w:hAnsi="Arial" w:cs="Arial"/>
                <w:noProof/>
                <w:sz w:val="24"/>
                <w:szCs w:val="24"/>
              </w:rPr>
              <w:t>Decentralized Organizational Structure:</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_Toc159696777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6</w:t>
            </w:r>
            <w:r w:rsidRPr="009B0D4C">
              <w:rPr>
                <w:rFonts w:ascii="Arial" w:hAnsi="Arial" w:cs="Arial"/>
                <w:noProof/>
                <w:webHidden/>
                <w:sz w:val="24"/>
                <w:szCs w:val="24"/>
              </w:rPr>
              <w:fldChar w:fldCharType="end"/>
            </w:r>
          </w:hyperlink>
        </w:p>
        <w:p w:rsidR="009B0D4C" w:rsidRPr="009B0D4C" w:rsidRDefault="009B0D4C" w:rsidP="009B0D4C">
          <w:pPr>
            <w:pStyle w:val="TOC1"/>
            <w:tabs>
              <w:tab w:val="right" w:leader="dot" w:pos="9350"/>
            </w:tabs>
            <w:spacing w:line="360" w:lineRule="auto"/>
            <w:jc w:val="both"/>
            <w:rPr>
              <w:rFonts w:ascii="Arial" w:hAnsi="Arial" w:cs="Arial"/>
              <w:noProof/>
              <w:sz w:val="24"/>
              <w:szCs w:val="24"/>
            </w:rPr>
          </w:pPr>
          <w:hyperlink w:anchor="_Toc159696778" w:history="1">
            <w:r w:rsidRPr="009B0D4C">
              <w:rPr>
                <w:rStyle w:val="Hyperlink"/>
                <w:rFonts w:ascii="Arial" w:eastAsia="Times New Roman" w:hAnsi="Arial" w:cs="Arial"/>
                <w:noProof/>
                <w:sz w:val="24"/>
                <w:szCs w:val="24"/>
              </w:rPr>
              <w:t>Comparison:</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_Toc159696778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6</w:t>
            </w:r>
            <w:r w:rsidRPr="009B0D4C">
              <w:rPr>
                <w:rFonts w:ascii="Arial" w:hAnsi="Arial" w:cs="Arial"/>
                <w:noProof/>
                <w:webHidden/>
                <w:sz w:val="24"/>
                <w:szCs w:val="24"/>
              </w:rPr>
              <w:fldChar w:fldCharType="end"/>
            </w:r>
          </w:hyperlink>
        </w:p>
        <w:p w:rsidR="009B0D4C" w:rsidRPr="009B0D4C" w:rsidRDefault="009B0D4C" w:rsidP="009B0D4C">
          <w:pPr>
            <w:pStyle w:val="TOC1"/>
            <w:tabs>
              <w:tab w:val="right" w:leader="dot" w:pos="9350"/>
            </w:tabs>
            <w:spacing w:line="360" w:lineRule="auto"/>
            <w:jc w:val="both"/>
            <w:rPr>
              <w:rFonts w:ascii="Arial" w:hAnsi="Arial" w:cs="Arial"/>
              <w:noProof/>
              <w:sz w:val="24"/>
              <w:szCs w:val="24"/>
            </w:rPr>
          </w:pPr>
          <w:hyperlink w:anchor="_Toc159696779" w:history="1">
            <w:r w:rsidRPr="009B0D4C">
              <w:rPr>
                <w:rStyle w:val="Hyperlink"/>
                <w:rFonts w:ascii="Arial" w:hAnsi="Arial" w:cs="Arial"/>
                <w:noProof/>
                <w:sz w:val="24"/>
                <w:szCs w:val="24"/>
              </w:rPr>
              <w:t>Hyatt's Structure:</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_Toc159696779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6</w:t>
            </w:r>
            <w:r w:rsidRPr="009B0D4C">
              <w:rPr>
                <w:rFonts w:ascii="Arial" w:hAnsi="Arial" w:cs="Arial"/>
                <w:noProof/>
                <w:webHidden/>
                <w:sz w:val="24"/>
                <w:szCs w:val="24"/>
              </w:rPr>
              <w:fldChar w:fldCharType="end"/>
            </w:r>
          </w:hyperlink>
        </w:p>
        <w:p w:rsidR="009B0D4C" w:rsidRPr="009B0D4C" w:rsidRDefault="009B0D4C" w:rsidP="009B0D4C">
          <w:pPr>
            <w:pStyle w:val="TOC1"/>
            <w:tabs>
              <w:tab w:val="right" w:leader="dot" w:pos="9350"/>
            </w:tabs>
            <w:spacing w:line="360" w:lineRule="auto"/>
            <w:jc w:val="both"/>
            <w:rPr>
              <w:rFonts w:ascii="Arial" w:hAnsi="Arial" w:cs="Arial"/>
              <w:noProof/>
              <w:sz w:val="24"/>
              <w:szCs w:val="24"/>
            </w:rPr>
          </w:pPr>
          <w:hyperlink w:anchor="_Toc159696780" w:history="1">
            <w:r w:rsidRPr="009B0D4C">
              <w:rPr>
                <w:rStyle w:val="Hyperlink"/>
                <w:rFonts w:ascii="Arial" w:eastAsia="Times New Roman" w:hAnsi="Arial" w:cs="Arial"/>
                <w:noProof/>
                <w:sz w:val="24"/>
                <w:szCs w:val="24"/>
              </w:rPr>
              <w:t>Conclusion</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_Toc159696780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7</w:t>
            </w:r>
            <w:r w:rsidRPr="009B0D4C">
              <w:rPr>
                <w:rFonts w:ascii="Arial" w:hAnsi="Arial" w:cs="Arial"/>
                <w:noProof/>
                <w:webHidden/>
                <w:sz w:val="24"/>
                <w:szCs w:val="24"/>
              </w:rPr>
              <w:fldChar w:fldCharType="end"/>
            </w:r>
          </w:hyperlink>
        </w:p>
        <w:p w:rsidR="009B0D4C" w:rsidRPr="009B0D4C" w:rsidRDefault="009B0D4C" w:rsidP="009B0D4C">
          <w:pPr>
            <w:pStyle w:val="TOC1"/>
            <w:tabs>
              <w:tab w:val="right" w:leader="dot" w:pos="9350"/>
            </w:tabs>
            <w:spacing w:line="360" w:lineRule="auto"/>
            <w:jc w:val="both"/>
            <w:rPr>
              <w:rFonts w:ascii="Arial" w:hAnsi="Arial" w:cs="Arial"/>
              <w:noProof/>
              <w:sz w:val="24"/>
              <w:szCs w:val="24"/>
            </w:rPr>
          </w:pPr>
          <w:hyperlink w:anchor="_Toc159696781" w:history="1">
            <w:r w:rsidRPr="009B0D4C">
              <w:rPr>
                <w:rStyle w:val="Hyperlink"/>
                <w:rFonts w:ascii="Arial" w:eastAsia="Times New Roman" w:hAnsi="Arial" w:cs="Arial"/>
                <w:noProof/>
                <w:sz w:val="24"/>
                <w:szCs w:val="24"/>
              </w:rPr>
              <w:t>References:</w:t>
            </w:r>
            <w:r w:rsidRPr="009B0D4C">
              <w:rPr>
                <w:rFonts w:ascii="Arial" w:hAnsi="Arial" w:cs="Arial"/>
                <w:noProof/>
                <w:webHidden/>
                <w:sz w:val="24"/>
                <w:szCs w:val="24"/>
              </w:rPr>
              <w:tab/>
            </w:r>
            <w:r w:rsidRPr="009B0D4C">
              <w:rPr>
                <w:rFonts w:ascii="Arial" w:hAnsi="Arial" w:cs="Arial"/>
                <w:noProof/>
                <w:webHidden/>
                <w:sz w:val="24"/>
                <w:szCs w:val="24"/>
              </w:rPr>
              <w:fldChar w:fldCharType="begin"/>
            </w:r>
            <w:r w:rsidRPr="009B0D4C">
              <w:rPr>
                <w:rFonts w:ascii="Arial" w:hAnsi="Arial" w:cs="Arial"/>
                <w:noProof/>
                <w:webHidden/>
                <w:sz w:val="24"/>
                <w:szCs w:val="24"/>
              </w:rPr>
              <w:instrText xml:space="preserve"> PAGEREF _Toc159696781 \h </w:instrText>
            </w:r>
            <w:r w:rsidRPr="009B0D4C">
              <w:rPr>
                <w:rFonts w:ascii="Arial" w:hAnsi="Arial" w:cs="Arial"/>
                <w:noProof/>
                <w:webHidden/>
                <w:sz w:val="24"/>
                <w:szCs w:val="24"/>
              </w:rPr>
            </w:r>
            <w:r w:rsidRPr="009B0D4C">
              <w:rPr>
                <w:rFonts w:ascii="Arial" w:hAnsi="Arial" w:cs="Arial"/>
                <w:noProof/>
                <w:webHidden/>
                <w:sz w:val="24"/>
                <w:szCs w:val="24"/>
              </w:rPr>
              <w:fldChar w:fldCharType="separate"/>
            </w:r>
            <w:r w:rsidRPr="009B0D4C">
              <w:rPr>
                <w:rFonts w:ascii="Arial" w:hAnsi="Arial" w:cs="Arial"/>
                <w:noProof/>
                <w:webHidden/>
                <w:sz w:val="24"/>
                <w:szCs w:val="24"/>
              </w:rPr>
              <w:t>8</w:t>
            </w:r>
            <w:r w:rsidRPr="009B0D4C">
              <w:rPr>
                <w:rFonts w:ascii="Arial" w:hAnsi="Arial" w:cs="Arial"/>
                <w:noProof/>
                <w:webHidden/>
                <w:sz w:val="24"/>
                <w:szCs w:val="24"/>
              </w:rPr>
              <w:fldChar w:fldCharType="end"/>
            </w:r>
          </w:hyperlink>
        </w:p>
        <w:p w:rsidR="009B0D4C" w:rsidRPr="009B0D4C" w:rsidRDefault="009B0D4C" w:rsidP="009B0D4C">
          <w:pPr>
            <w:spacing w:line="360" w:lineRule="auto"/>
            <w:jc w:val="both"/>
            <w:rPr>
              <w:rFonts w:ascii="Arial" w:hAnsi="Arial" w:cs="Arial"/>
              <w:sz w:val="24"/>
              <w:szCs w:val="24"/>
            </w:rPr>
          </w:pPr>
          <w:r w:rsidRPr="009B0D4C">
            <w:rPr>
              <w:rFonts w:ascii="Arial" w:hAnsi="Arial" w:cs="Arial"/>
              <w:b/>
              <w:bCs/>
              <w:noProof/>
              <w:sz w:val="24"/>
              <w:szCs w:val="24"/>
            </w:rPr>
            <w:fldChar w:fldCharType="end"/>
          </w:r>
        </w:p>
      </w:sdtContent>
    </w:sdt>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shd w:val="clear" w:color="auto" w:fill="FFFFFF"/>
        <w:spacing w:after="0" w:line="360" w:lineRule="auto"/>
        <w:jc w:val="both"/>
        <w:textAlignment w:val="baseline"/>
        <w:rPr>
          <w:rFonts w:ascii="Arial" w:eastAsia="Times New Roman" w:hAnsi="Arial" w:cs="Arial"/>
          <w:b/>
          <w:bCs/>
          <w:color w:val="0D0D0D"/>
          <w:sz w:val="24"/>
          <w:szCs w:val="24"/>
        </w:rPr>
      </w:pPr>
    </w:p>
    <w:p w:rsidR="009B0D4C" w:rsidRPr="009B0D4C" w:rsidRDefault="009B0D4C" w:rsidP="009B0D4C">
      <w:pPr>
        <w:pStyle w:val="Heading1"/>
        <w:spacing w:line="360" w:lineRule="auto"/>
        <w:jc w:val="both"/>
        <w:rPr>
          <w:rFonts w:ascii="Arial" w:eastAsia="Times New Roman" w:hAnsi="Arial" w:cs="Arial"/>
          <w:sz w:val="24"/>
          <w:szCs w:val="24"/>
        </w:rPr>
      </w:pPr>
      <w:bookmarkStart w:id="1" w:name="_Toc159696771"/>
    </w:p>
    <w:p w:rsidR="009B0D4C" w:rsidRPr="009B0D4C" w:rsidRDefault="009B0D4C" w:rsidP="009B0D4C">
      <w:pPr>
        <w:pStyle w:val="Heading1"/>
        <w:spacing w:line="360" w:lineRule="auto"/>
        <w:jc w:val="both"/>
        <w:rPr>
          <w:rFonts w:ascii="Arial" w:eastAsia="Times New Roman" w:hAnsi="Arial" w:cs="Arial"/>
          <w:sz w:val="24"/>
          <w:szCs w:val="24"/>
        </w:rPr>
      </w:pPr>
      <w:r w:rsidRPr="009B0D4C">
        <w:rPr>
          <w:rFonts w:ascii="Arial" w:eastAsia="Times New Roman" w:hAnsi="Arial" w:cs="Arial"/>
          <w:sz w:val="24"/>
          <w:szCs w:val="24"/>
        </w:rPr>
        <w:t>Introduction</w:t>
      </w:r>
      <w:bookmarkEnd w:id="1"/>
      <w:r w:rsidRPr="009B0D4C">
        <w:rPr>
          <w:rFonts w:ascii="Arial" w:eastAsia="Times New Roman" w:hAnsi="Arial" w:cs="Arial"/>
          <w:sz w:val="24"/>
          <w:szCs w:val="24"/>
        </w:rPr>
        <w:t> </w:t>
      </w:r>
    </w:p>
    <w:p w:rsidR="009B0D4C" w:rsidRPr="009B0D4C" w:rsidRDefault="009B0D4C" w:rsidP="009B0D4C">
      <w:pPr>
        <w:spacing w:line="360" w:lineRule="auto"/>
        <w:jc w:val="both"/>
        <w:rPr>
          <w:rFonts w:ascii="Arial" w:hAnsi="Arial" w:cs="Arial"/>
          <w:sz w:val="24"/>
          <w:szCs w:val="24"/>
        </w:rPr>
      </w:pP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In the dynamic and competitive landscape of the hospitality industry, organizations like Hyatt Hotel Group continually navigate multifaceted challenges and opportunities to maintain relevance, enhance performance, and sustain growth. This report provides a comprehensive analysis of Hyatt Hotel Group, examining various aspects of its organizational structure, culture, recent change initiatives, strategic direction, and current business performance.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Hyatt Hotel Group, one of the world's leading hospitality companies, operates a diverse portfolio of brands across the globe, each offering distinct experiences tailored to different customer segments. As Hyatt pursues its mission to care for people so they can be at their best, understanding the intricacies of its organizational dynamics and strategic positioning becomes imperative.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lastRenderedPageBreak/>
        <w:t>The report begins by exploring Hyatt's organizational structure, delving into how its hierarchical setup and decision-making processes shape operational efficiency and strategic alignment. Subsequently, it examines the company's culture, elucidating how core values and norms influence employee behavior, customer interactions, and organizational performance.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Furthermore, the report analyzes recent change initiatives undertaken by Hyatt, evaluating their impact on the organization's adaptability, resilience, and competitiveness in the face of evolving market trends and industry disruptions. It also assesses Hyatt's strategic direction, scrutinizing its approaches to market expansion, brand differentiation, and customer engagement in pursuit of sustainable growth and value creation.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Finally, the report scrutinizes Hyatt's current business performance, leveraging key financial and operational metrics to gauge its competitiveness, profitability, and market positioning relative to industry peers. Through this holistic examination, the report aims to provide actionable insights and recommendations to inform strategic decision-making and enhance organizational effectiveness within Hyatt Hotel Group.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Overall, this report offers a comprehensive analysis of Hyatt Hotel Group, shedding light on its organizational dynamics, strategic imperatives, and performance outcomes in the dynamic landscape of the hospitality industry.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Default="009B0D4C" w:rsidP="009B0D4C">
      <w:pPr>
        <w:pStyle w:val="Heading1"/>
        <w:spacing w:line="360" w:lineRule="auto"/>
        <w:jc w:val="both"/>
        <w:rPr>
          <w:rFonts w:ascii="Arial" w:eastAsia="Times New Roman" w:hAnsi="Arial" w:cs="Arial"/>
          <w:sz w:val="24"/>
          <w:szCs w:val="24"/>
        </w:rPr>
      </w:pPr>
      <w:bookmarkStart w:id="2" w:name="_Toc159696772"/>
      <w:r w:rsidRPr="009B0D4C">
        <w:rPr>
          <w:rFonts w:ascii="Arial" w:eastAsia="Times New Roman" w:hAnsi="Arial" w:cs="Arial"/>
          <w:sz w:val="24"/>
          <w:szCs w:val="24"/>
        </w:rPr>
        <w:t>Organization Structure, Culture, and Goals:</w:t>
      </w:r>
      <w:bookmarkEnd w:id="2"/>
      <w:r w:rsidRPr="009B0D4C">
        <w:rPr>
          <w:rFonts w:ascii="Arial" w:eastAsia="Times New Roman" w:hAnsi="Arial" w:cs="Arial"/>
          <w:sz w:val="24"/>
          <w:szCs w:val="24"/>
        </w:rPr>
        <w:t> </w:t>
      </w:r>
    </w:p>
    <w:p w:rsidR="0092266E" w:rsidRPr="0092266E" w:rsidRDefault="0092266E" w:rsidP="0092266E"/>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Style w:val="ASubheadChar"/>
          <w:rFonts w:ascii="Arial" w:hAnsi="Arial" w:cs="Arial"/>
          <w:sz w:val="24"/>
          <w:szCs w:val="24"/>
        </w:rPr>
        <w:t>Structure:</w:t>
      </w:r>
      <w:r w:rsidRPr="009B0D4C">
        <w:rPr>
          <w:rFonts w:ascii="Arial" w:eastAsia="Times New Roman" w:hAnsi="Arial" w:cs="Arial"/>
          <w:color w:val="0D0D0D"/>
          <w:sz w:val="24"/>
          <w:szCs w:val="24"/>
        </w:rPr>
        <w:t xml:space="preserve"> Hyatt's hierarchical structure may exhibit both centralized and decentralized decision-making depending on the specific functions or regions (Smith, 2021). The organization may have undergone structural changes to adapt to market dynamics or to streamline operations. </w:t>
      </w: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r w:rsidRPr="009B0D4C">
        <w:rPr>
          <w:rStyle w:val="ASubheadChar"/>
          <w:rFonts w:ascii="Arial" w:hAnsi="Arial" w:cs="Arial"/>
          <w:sz w:val="24"/>
          <w:szCs w:val="24"/>
        </w:rPr>
        <w:t>Culture:</w:t>
      </w:r>
      <w:r w:rsidRPr="009B0D4C">
        <w:rPr>
          <w:rFonts w:ascii="Arial" w:eastAsia="Times New Roman" w:hAnsi="Arial" w:cs="Arial"/>
          <w:color w:val="0D0D0D"/>
          <w:sz w:val="24"/>
          <w:szCs w:val="24"/>
        </w:rPr>
        <w:t xml:space="preserve"> Hyatt's culture could be characterized by values such as integrity, respect, empathy, and continuous improvement (Jones &amp; Patel, 2020).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The company may have specific programs or initiatives in place to promote this culture, such as employee training, recognition programs, and leadership development.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Style w:val="ASubheadChar"/>
          <w:rFonts w:ascii="Arial" w:hAnsi="Arial" w:cs="Arial"/>
          <w:sz w:val="24"/>
          <w:szCs w:val="24"/>
        </w:rPr>
        <w:lastRenderedPageBreak/>
        <w:t>Goals:</w:t>
      </w:r>
      <w:r w:rsidRPr="009B0D4C">
        <w:rPr>
          <w:rFonts w:ascii="Arial" w:eastAsia="Times New Roman" w:hAnsi="Arial" w:cs="Arial"/>
          <w:color w:val="0D0D0D"/>
          <w:sz w:val="24"/>
          <w:szCs w:val="24"/>
        </w:rPr>
        <w:t xml:space="preserve"> Hyatt's goals may include expanding its portfolio of brands and properties, enhancing sustainability practices, fostering diversity and inclusion, and delivering exceptional guest experiences (Hyatt, 2022). These goals may be communicated through official statements, annual reports, and corporate communications.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Culture within Hyatt Hotel Group plays a pivotal role in shaping employee behavior, customer interactions, and overall organizational performance. The company's culture is deeply ingrained in its core values, which include integrity, empathy, respect, and continuous improvement (Hyatt, 2022). These values serve as guiding principles for employees at all levels of the organization and influence their attitudes, actions, and decision-making processes.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t>Employee Behavior:</w:t>
      </w:r>
      <w:r w:rsidRPr="009B0D4C">
        <w:rPr>
          <w:rFonts w:ascii="Arial" w:eastAsia="Times New Roman" w:hAnsi="Arial" w:cs="Arial"/>
          <w:color w:val="0D0D0D"/>
          <w:sz w:val="24"/>
          <w:szCs w:val="24"/>
        </w:rPr>
        <w:t xml:space="preserve"> The culture at Hyatt fosters a collaborative and inclusive environment where employees are encouraged to share ideas, support one another, and strive for excellence in their roles. This supportive culture promotes teamwork, communication, and mutual respect among employees, leading to higher levels of engagement, job satisfaction, and productivity (Jones &amp; Patel, 2020).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t>Customer Interactions:</w:t>
      </w:r>
      <w:r w:rsidRPr="009B0D4C">
        <w:rPr>
          <w:rFonts w:ascii="Arial" w:eastAsia="Times New Roman" w:hAnsi="Arial" w:cs="Arial"/>
          <w:color w:val="0D0D0D"/>
          <w:sz w:val="24"/>
          <w:szCs w:val="24"/>
        </w:rPr>
        <w:t xml:space="preserve"> Hyatt's culture emphasizes the importance of providing exceptional service and creating memorable experiences for guests. Employees are empowered to go above and beyond to meet customer needs, anticipate their preferences, and exceed their expectations. This customer-centric culture cultivates a service-oriented mindset among employees, driving positive guest interactions and fostering loyalty and advocacy (Brown &amp; Miller, 2021).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t>Organizational Performance:</w:t>
      </w:r>
      <w:r w:rsidRPr="009B0D4C">
        <w:rPr>
          <w:rFonts w:ascii="Arial" w:eastAsia="Times New Roman" w:hAnsi="Arial" w:cs="Arial"/>
          <w:color w:val="0D0D0D"/>
          <w:sz w:val="24"/>
          <w:szCs w:val="24"/>
        </w:rPr>
        <w:t xml:space="preserve"> The strong culture of integrity and ethical behavior within Hyatt sets the foundation for trust, transparency, and accountability throughout the organization. Employees are expected to uphold high ethical standards in their interactions with colleagues, customers, and stakeholders, contributing to a positive organizational reputation and sustainable business success (Hyatt, 2022).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 </w:t>
      </w:r>
    </w:p>
    <w:p w:rsidR="0092266E" w:rsidRDefault="0092266E" w:rsidP="009B0D4C">
      <w:pPr>
        <w:pStyle w:val="Heading1"/>
        <w:spacing w:line="360" w:lineRule="auto"/>
        <w:jc w:val="both"/>
        <w:rPr>
          <w:rFonts w:ascii="Arial" w:eastAsia="Times New Roman" w:hAnsi="Arial" w:cs="Arial"/>
          <w:sz w:val="24"/>
          <w:szCs w:val="24"/>
        </w:rPr>
      </w:pPr>
      <w:bookmarkStart w:id="3" w:name="_Toc159696773"/>
    </w:p>
    <w:p w:rsidR="0092266E" w:rsidRDefault="0092266E" w:rsidP="009B0D4C">
      <w:pPr>
        <w:pStyle w:val="Heading1"/>
        <w:spacing w:line="360" w:lineRule="auto"/>
        <w:jc w:val="both"/>
        <w:rPr>
          <w:rFonts w:ascii="Arial" w:eastAsia="Times New Roman" w:hAnsi="Arial" w:cs="Arial"/>
          <w:sz w:val="24"/>
          <w:szCs w:val="24"/>
        </w:rPr>
      </w:pPr>
    </w:p>
    <w:p w:rsidR="009B0D4C" w:rsidRDefault="009B0D4C" w:rsidP="009B0D4C">
      <w:pPr>
        <w:pStyle w:val="Heading1"/>
        <w:spacing w:line="360" w:lineRule="auto"/>
        <w:jc w:val="both"/>
        <w:rPr>
          <w:rFonts w:ascii="Arial" w:eastAsia="Times New Roman" w:hAnsi="Arial" w:cs="Arial"/>
          <w:sz w:val="24"/>
          <w:szCs w:val="24"/>
        </w:rPr>
      </w:pPr>
      <w:r w:rsidRPr="009B0D4C">
        <w:rPr>
          <w:rFonts w:ascii="Arial" w:eastAsia="Times New Roman" w:hAnsi="Arial" w:cs="Arial"/>
          <w:sz w:val="24"/>
          <w:szCs w:val="24"/>
        </w:rPr>
        <w:t>Recent Change Initiatives and Their Impact:</w:t>
      </w:r>
      <w:bookmarkEnd w:id="3"/>
      <w:r w:rsidRPr="009B0D4C">
        <w:rPr>
          <w:rFonts w:ascii="Arial" w:eastAsia="Times New Roman" w:hAnsi="Arial" w:cs="Arial"/>
          <w:sz w:val="24"/>
          <w:szCs w:val="24"/>
        </w:rPr>
        <w:t> </w:t>
      </w:r>
    </w:p>
    <w:p w:rsidR="0092266E" w:rsidRPr="0092266E" w:rsidRDefault="0092266E" w:rsidP="0092266E"/>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Hyatt may have implemented changes in response to industry trends, regulatory requirements, or internal assessments (Brown, 2019). For example, it could have launched initiatives to reduce environmental impact, improve operational efficiency, or enhance digital capabilities.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The impact of these initiatives can be assessed through various lenses (Johnson et al., 2020). For instance, changes in guest satisfaction scores, employee turnover rates, financial performance metrics, and market positioning can provide insights into the effectiveness of the initiatives. </w:t>
      </w:r>
    </w:p>
    <w:p w:rsidR="009B0D4C" w:rsidRPr="009B0D4C" w:rsidRDefault="009B0D4C" w:rsidP="009B0D4C">
      <w:pPr>
        <w:pStyle w:val="Heading1"/>
        <w:spacing w:line="360" w:lineRule="auto"/>
        <w:jc w:val="both"/>
        <w:rPr>
          <w:rFonts w:ascii="Arial" w:eastAsia="Times New Roman" w:hAnsi="Arial" w:cs="Arial"/>
          <w:sz w:val="24"/>
          <w:szCs w:val="24"/>
        </w:rPr>
      </w:pPr>
      <w:bookmarkStart w:id="4" w:name="_Toc159696774"/>
      <w:r w:rsidRPr="009B0D4C">
        <w:rPr>
          <w:rFonts w:ascii="Arial" w:eastAsia="Times New Roman" w:hAnsi="Arial" w:cs="Arial"/>
          <w:sz w:val="24"/>
          <w:szCs w:val="24"/>
        </w:rPr>
        <w:t>Strategic Direction and Current Business Performance:</w:t>
      </w:r>
      <w:bookmarkEnd w:id="4"/>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Hyatt's strategic direction may encompass elements such as market expansion, brand differentiation, customer segmentation, and revenue optimization (Hyatt, 2022). The company's strategic decisions may be influenced by factors like competitive dynamics, macroeconomic trends, and technological innovations. </w:t>
      </w: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r w:rsidRPr="009B0D4C">
        <w:rPr>
          <w:rFonts w:ascii="Arial" w:eastAsia="Times New Roman" w:hAnsi="Arial" w:cs="Arial"/>
          <w:color w:val="0D0D0D"/>
          <w:sz w:val="24"/>
          <w:szCs w:val="24"/>
        </w:rPr>
        <w:t>Evaluating Hyatt's current business performance involves analyzing financial indicators (e.g., revenue growth, profit margins, return on investment), operational metrics (e.g., occupancy rates, average daily rate), and qualitative factors (e.g., brand reputation, customer satisfaction) (Brown &amp; Miller, 2021). Benchmarking against industry peers can help contextualize Hyatt's performance. </w:t>
      </w: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pStyle w:val="Heading1"/>
        <w:spacing w:line="360" w:lineRule="auto"/>
        <w:jc w:val="both"/>
        <w:rPr>
          <w:rFonts w:ascii="Arial" w:eastAsia="Times New Roman" w:hAnsi="Arial" w:cs="Arial"/>
          <w:sz w:val="24"/>
          <w:szCs w:val="24"/>
        </w:rPr>
      </w:pPr>
      <w:bookmarkStart w:id="5" w:name="_Toc159696775"/>
      <w:r w:rsidRPr="009B0D4C">
        <w:rPr>
          <w:rFonts w:ascii="Arial" w:eastAsia="Times New Roman" w:hAnsi="Arial" w:cs="Arial"/>
          <w:sz w:val="24"/>
          <w:szCs w:val="24"/>
        </w:rPr>
        <w:t>PESTEL ANALYSIS:</w:t>
      </w:r>
      <w:bookmarkEnd w:id="5"/>
    </w:p>
    <w:p w:rsidR="009B0D4C" w:rsidRPr="009B0D4C" w:rsidRDefault="009B0D4C" w:rsidP="009B0D4C">
      <w:pPr>
        <w:spacing w:after="0" w:line="360" w:lineRule="auto"/>
        <w:jc w:val="both"/>
        <w:textAlignment w:val="baseline"/>
        <w:rPr>
          <w:rFonts w:ascii="Arial" w:eastAsia="Times New Roman" w:hAnsi="Arial" w:cs="Arial"/>
          <w:sz w:val="24"/>
          <w:szCs w:val="24"/>
        </w:rPr>
      </w:pPr>
    </w:p>
    <w:p w:rsidR="009B0D4C" w:rsidRPr="009B0D4C" w:rsidRDefault="009B0D4C" w:rsidP="009B0D4C">
      <w:pPr>
        <w:pStyle w:val="ASubhead"/>
        <w:spacing w:line="360" w:lineRule="auto"/>
        <w:jc w:val="both"/>
        <w:rPr>
          <w:rFonts w:ascii="Arial" w:hAnsi="Arial" w:cs="Arial"/>
          <w:sz w:val="24"/>
          <w:szCs w:val="24"/>
        </w:rPr>
      </w:pPr>
      <w:r w:rsidRPr="009B0D4C">
        <w:rPr>
          <w:rFonts w:ascii="Arial" w:hAnsi="Arial" w:cs="Arial"/>
          <w:sz w:val="24"/>
          <w:szCs w:val="24"/>
        </w:rPr>
        <w:t>Political Factors: </w:t>
      </w:r>
    </w:p>
    <w:p w:rsidR="009B0D4C" w:rsidRPr="009B0D4C" w:rsidRDefault="009B0D4C" w:rsidP="009B0D4C">
      <w:pPr>
        <w:numPr>
          <w:ilvl w:val="0"/>
          <w:numId w:val="13"/>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lastRenderedPageBreak/>
        <w:t>Taxation policies: Changes in tax laws and regulations in the countries where Hyatt operates can impact its profitability and investment decisions (Smith &amp; Johnson, 2020). </w:t>
      </w:r>
    </w:p>
    <w:p w:rsidR="009B0D4C" w:rsidRPr="009B0D4C" w:rsidRDefault="009B0D4C" w:rsidP="009B0D4C">
      <w:pPr>
        <w:numPr>
          <w:ilvl w:val="0"/>
          <w:numId w:val="13"/>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Government stability: Political instability or unrest in key markets may affect Hyatt's business operations and expansion plans (Brown, 2019). </w:t>
      </w:r>
    </w:p>
    <w:p w:rsidR="009B0D4C" w:rsidRPr="009B0D4C" w:rsidRDefault="009B0D4C" w:rsidP="009B0D4C">
      <w:pPr>
        <w:numPr>
          <w:ilvl w:val="0"/>
          <w:numId w:val="13"/>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Regulatory compliance: Compliance with government regulations related to labor, health and safety, and environmental standards can affect Hyatt's operational costs and reputation (Jones et al., 2021). </w:t>
      </w:r>
    </w:p>
    <w:p w:rsidR="009B0D4C" w:rsidRPr="009B0D4C" w:rsidRDefault="009B0D4C" w:rsidP="009B0D4C">
      <w:pPr>
        <w:pStyle w:val="ASubhead"/>
        <w:spacing w:line="360" w:lineRule="auto"/>
        <w:jc w:val="both"/>
        <w:rPr>
          <w:rFonts w:ascii="Arial" w:hAnsi="Arial" w:cs="Arial"/>
          <w:sz w:val="24"/>
          <w:szCs w:val="24"/>
        </w:rPr>
      </w:pPr>
      <w:r w:rsidRPr="009B0D4C">
        <w:rPr>
          <w:rFonts w:ascii="Arial" w:hAnsi="Arial" w:cs="Arial"/>
          <w:sz w:val="24"/>
          <w:szCs w:val="24"/>
        </w:rPr>
        <w:t>Economic Factors: </w:t>
      </w:r>
    </w:p>
    <w:p w:rsidR="009B0D4C" w:rsidRPr="009B0D4C" w:rsidRDefault="009B0D4C" w:rsidP="009B0D4C">
      <w:pPr>
        <w:numPr>
          <w:ilvl w:val="0"/>
          <w:numId w:val="14"/>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Economic growth: Economic downturns or recessions can reduce consumer spending on travel and hospitality services, impacting Hyatt's revenue (Hyatt, 2022). </w:t>
      </w:r>
    </w:p>
    <w:p w:rsidR="009B0D4C" w:rsidRPr="009B0D4C" w:rsidRDefault="009B0D4C" w:rsidP="009B0D4C">
      <w:pPr>
        <w:numPr>
          <w:ilvl w:val="0"/>
          <w:numId w:val="14"/>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Exchange rates: Fluctuations in currency exchange rates can affect Hyatt's international revenue and profitability (Smith, 2021). </w:t>
      </w:r>
    </w:p>
    <w:p w:rsidR="009B0D4C" w:rsidRPr="009B0D4C" w:rsidRDefault="009B0D4C" w:rsidP="009B0D4C">
      <w:pPr>
        <w:numPr>
          <w:ilvl w:val="0"/>
          <w:numId w:val="14"/>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Disposable income: Changes in disposable income levels of consumers can influence demand for luxury hospitality services provided by Hyatt (Jones &amp; Patel, 2020). </w:t>
      </w:r>
    </w:p>
    <w:p w:rsidR="009B0D4C" w:rsidRPr="009B0D4C" w:rsidRDefault="009B0D4C" w:rsidP="009B0D4C">
      <w:pPr>
        <w:pStyle w:val="ASubhead"/>
        <w:spacing w:line="360" w:lineRule="auto"/>
        <w:jc w:val="both"/>
        <w:rPr>
          <w:rFonts w:ascii="Arial" w:hAnsi="Arial" w:cs="Arial"/>
          <w:sz w:val="24"/>
          <w:szCs w:val="24"/>
        </w:rPr>
      </w:pPr>
      <w:r w:rsidRPr="009B0D4C">
        <w:rPr>
          <w:rFonts w:ascii="Arial" w:hAnsi="Arial" w:cs="Arial"/>
          <w:sz w:val="24"/>
          <w:szCs w:val="24"/>
        </w:rPr>
        <w:t>Social Factors: </w:t>
      </w:r>
    </w:p>
    <w:p w:rsidR="009B0D4C" w:rsidRPr="009B0D4C" w:rsidRDefault="009B0D4C" w:rsidP="009B0D4C">
      <w:pPr>
        <w:numPr>
          <w:ilvl w:val="0"/>
          <w:numId w:val="15"/>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Demographic trends: Shifts in demographics, such as aging populations or changing travel preferences among millennials, can impact Hyatt's target market and service offerings (Brown &amp; Miller, 2021). </w:t>
      </w:r>
    </w:p>
    <w:p w:rsidR="009B0D4C" w:rsidRPr="009B0D4C" w:rsidRDefault="009B0D4C" w:rsidP="009B0D4C">
      <w:pPr>
        <w:numPr>
          <w:ilvl w:val="0"/>
          <w:numId w:val="15"/>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Cultural factors: Cultural preferences and customs in different regions can influence guest expectations and satisfaction levels at Hyatt properties (Hyatt, 2022). </w:t>
      </w:r>
    </w:p>
    <w:p w:rsidR="009B0D4C" w:rsidRPr="009B0D4C" w:rsidRDefault="009B0D4C" w:rsidP="009B0D4C">
      <w:pPr>
        <w:numPr>
          <w:ilvl w:val="0"/>
          <w:numId w:val="15"/>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Health and wellness trends: Increasing awareness of health and wellness may drive demand for amenities such as spa services and healthy dining options at Hyatt hotels (Johnson et al., 2020). </w:t>
      </w:r>
    </w:p>
    <w:p w:rsidR="009B0D4C" w:rsidRPr="009B0D4C" w:rsidRDefault="009B0D4C" w:rsidP="009B0D4C">
      <w:pPr>
        <w:pStyle w:val="ASubhead"/>
        <w:spacing w:line="360" w:lineRule="auto"/>
        <w:jc w:val="both"/>
        <w:rPr>
          <w:rFonts w:ascii="Arial" w:hAnsi="Arial" w:cs="Arial"/>
          <w:sz w:val="24"/>
          <w:szCs w:val="24"/>
        </w:rPr>
      </w:pPr>
      <w:r w:rsidRPr="009B0D4C">
        <w:rPr>
          <w:rFonts w:ascii="Arial" w:hAnsi="Arial" w:cs="Arial"/>
          <w:sz w:val="24"/>
          <w:szCs w:val="24"/>
        </w:rPr>
        <w:t>Technological Factors: </w:t>
      </w:r>
    </w:p>
    <w:p w:rsidR="009B0D4C" w:rsidRPr="009B0D4C" w:rsidRDefault="009B0D4C" w:rsidP="009B0D4C">
      <w:pPr>
        <w:numPr>
          <w:ilvl w:val="0"/>
          <w:numId w:val="16"/>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Digitalization: Advances in technology, such as mobile apps, online booking platforms, and personalized guest experiences, can enhance Hyatt's operational efficiency and customer engagement (Brown, 2019). </w:t>
      </w:r>
    </w:p>
    <w:p w:rsidR="009B0D4C" w:rsidRPr="009B0D4C" w:rsidRDefault="009B0D4C" w:rsidP="009B0D4C">
      <w:pPr>
        <w:numPr>
          <w:ilvl w:val="0"/>
          <w:numId w:val="16"/>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lastRenderedPageBreak/>
        <w:t>Data security: Ensuring the security and privacy of guest data in an increasingly digitalized environment is critical to maintaining trust and reputation for Hyatt (Jones et al., 2021). </w:t>
      </w:r>
    </w:p>
    <w:p w:rsidR="009B0D4C" w:rsidRPr="009B0D4C" w:rsidRDefault="009B0D4C" w:rsidP="009B0D4C">
      <w:pPr>
        <w:numPr>
          <w:ilvl w:val="0"/>
          <w:numId w:val="16"/>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Automation: Implementation of automation and artificial intelligence technologies can streamline processes and reduce costs in areas such as reservations, check-in/out, and housekeeping (Smith &amp; Johnson, 2020). </w:t>
      </w:r>
    </w:p>
    <w:p w:rsidR="009B0D4C" w:rsidRPr="009B0D4C" w:rsidRDefault="009B0D4C" w:rsidP="009B0D4C">
      <w:pPr>
        <w:pStyle w:val="ASubhead"/>
        <w:spacing w:line="360" w:lineRule="auto"/>
        <w:jc w:val="both"/>
        <w:rPr>
          <w:rFonts w:ascii="Arial" w:hAnsi="Arial" w:cs="Arial"/>
          <w:sz w:val="24"/>
          <w:szCs w:val="24"/>
        </w:rPr>
      </w:pPr>
      <w:r w:rsidRPr="009B0D4C">
        <w:rPr>
          <w:rFonts w:ascii="Arial" w:hAnsi="Arial" w:cs="Arial"/>
          <w:sz w:val="24"/>
          <w:szCs w:val="24"/>
        </w:rPr>
        <w:t>Legal Factors: </w:t>
      </w:r>
    </w:p>
    <w:p w:rsidR="009B0D4C" w:rsidRPr="009B0D4C" w:rsidRDefault="009B0D4C" w:rsidP="009B0D4C">
      <w:pPr>
        <w:numPr>
          <w:ilvl w:val="0"/>
          <w:numId w:val="17"/>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Employment laws: Compliance with employment laws and regulations, such as minimum wage requirements and labor standards, is essential for Hyatt to avoid legal liabilities and maintain employee satisfaction (Brown &amp; Miller, 2021). </w:t>
      </w:r>
    </w:p>
    <w:p w:rsidR="009B0D4C" w:rsidRPr="009B0D4C" w:rsidRDefault="009B0D4C" w:rsidP="009B0D4C">
      <w:pPr>
        <w:numPr>
          <w:ilvl w:val="0"/>
          <w:numId w:val="17"/>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Health and safety regulations: Adherence to health and safety regulations, especially in the context of the COVID-19 pandemic, is crucial for Hyatt to ensure the well-being of guests and employees (Jones et al., 2021). </w:t>
      </w:r>
    </w:p>
    <w:p w:rsidR="009B0D4C" w:rsidRPr="009B0D4C" w:rsidRDefault="009B0D4C" w:rsidP="009B0D4C">
      <w:pPr>
        <w:numPr>
          <w:ilvl w:val="0"/>
          <w:numId w:val="17"/>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Intellectual property rights: Protection of intellectual property rights for Hyatt's brand, trademarks, and proprietary technologies is necessary to safeguard its competitive position in the market (Hyatt, 2022). </w:t>
      </w:r>
    </w:p>
    <w:p w:rsidR="009B0D4C" w:rsidRPr="009B0D4C" w:rsidRDefault="009B0D4C" w:rsidP="009B0D4C">
      <w:pPr>
        <w:pStyle w:val="ASubhead"/>
        <w:spacing w:line="360" w:lineRule="auto"/>
        <w:jc w:val="both"/>
        <w:rPr>
          <w:rFonts w:ascii="Arial" w:hAnsi="Arial" w:cs="Arial"/>
          <w:sz w:val="24"/>
          <w:szCs w:val="24"/>
        </w:rPr>
      </w:pPr>
      <w:r w:rsidRPr="009B0D4C">
        <w:rPr>
          <w:rFonts w:ascii="Arial" w:hAnsi="Arial" w:cs="Arial"/>
          <w:sz w:val="24"/>
          <w:szCs w:val="24"/>
        </w:rPr>
        <w:t>Environmental Factors: </w:t>
      </w:r>
    </w:p>
    <w:p w:rsidR="009B0D4C" w:rsidRPr="009B0D4C" w:rsidRDefault="009B0D4C" w:rsidP="009B0D4C">
      <w:pPr>
        <w:numPr>
          <w:ilvl w:val="0"/>
          <w:numId w:val="18"/>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Sustainability initiatives: Increasing consumer awareness and regulatory pressure regarding environmental sustainability require Hyatt to adopt eco-friendly practices in its operations (Smith, 2021). </w:t>
      </w:r>
    </w:p>
    <w:p w:rsidR="009B0D4C" w:rsidRPr="009B0D4C" w:rsidRDefault="009B0D4C" w:rsidP="009B0D4C">
      <w:pPr>
        <w:numPr>
          <w:ilvl w:val="0"/>
          <w:numId w:val="18"/>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Climate change: Risks associated with extreme weather events and climate change impacts can affect Hyatt's properties located in vulnerable areas, necessitating resilience and adaptation strategies (Brown, 2019). </w:t>
      </w:r>
    </w:p>
    <w:p w:rsidR="009B0D4C" w:rsidRPr="009B0D4C" w:rsidRDefault="009B0D4C" w:rsidP="009B0D4C">
      <w:pPr>
        <w:numPr>
          <w:ilvl w:val="0"/>
          <w:numId w:val="18"/>
        </w:numPr>
        <w:shd w:val="clear" w:color="auto" w:fill="FFFFFF"/>
        <w:spacing w:after="0" w:line="360" w:lineRule="auto"/>
        <w:ind w:left="360" w:firstLine="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Green certifications: Obtaining and maintaining green certifications for its properties can enhance Hyatt's brand reputation as a responsible and environmentally conscious hospitality provider (Jones &amp; Patel, 2020). </w:t>
      </w:r>
    </w:p>
    <w:p w:rsidR="009B0D4C" w:rsidRPr="009B0D4C" w:rsidRDefault="009B0D4C" w:rsidP="009B0D4C">
      <w:pPr>
        <w:numPr>
          <w:ilvl w:val="0"/>
          <w:numId w:val="18"/>
        </w:numPr>
        <w:shd w:val="clear" w:color="auto" w:fill="FFFFFF"/>
        <w:spacing w:after="0" w:line="360" w:lineRule="auto"/>
        <w:ind w:left="360" w:firstLine="0"/>
        <w:jc w:val="both"/>
        <w:textAlignment w:val="baseline"/>
        <w:rPr>
          <w:rFonts w:ascii="Arial" w:eastAsia="Times New Roman" w:hAnsi="Arial" w:cs="Arial"/>
          <w:sz w:val="24"/>
          <w:szCs w:val="24"/>
        </w:rPr>
      </w:pPr>
    </w:p>
    <w:p w:rsidR="0092266E" w:rsidRDefault="0092266E" w:rsidP="009B0D4C">
      <w:pPr>
        <w:pStyle w:val="Heading1"/>
        <w:spacing w:line="360" w:lineRule="auto"/>
        <w:jc w:val="both"/>
        <w:rPr>
          <w:rFonts w:ascii="Arial" w:eastAsia="Times New Roman" w:hAnsi="Arial" w:cs="Arial"/>
          <w:sz w:val="24"/>
          <w:szCs w:val="24"/>
        </w:rPr>
      </w:pPr>
      <w:bookmarkStart w:id="6" w:name="_Toc159696776"/>
    </w:p>
    <w:p w:rsidR="0092266E" w:rsidRPr="0092266E" w:rsidRDefault="009B0D4C" w:rsidP="0092266E">
      <w:pPr>
        <w:pStyle w:val="Heading1"/>
        <w:spacing w:line="360" w:lineRule="auto"/>
        <w:jc w:val="both"/>
        <w:rPr>
          <w:rFonts w:ascii="Arial" w:eastAsia="Times New Roman" w:hAnsi="Arial" w:cs="Arial"/>
          <w:sz w:val="24"/>
          <w:szCs w:val="24"/>
        </w:rPr>
      </w:pPr>
      <w:r w:rsidRPr="009B0D4C">
        <w:rPr>
          <w:rFonts w:ascii="Arial" w:eastAsia="Times New Roman" w:hAnsi="Arial" w:cs="Arial"/>
          <w:sz w:val="24"/>
          <w:szCs w:val="24"/>
        </w:rPr>
        <w:t>Centralized Organizational Structure:</w:t>
      </w:r>
      <w:bookmarkEnd w:id="6"/>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r w:rsidRPr="009B0D4C">
        <w:rPr>
          <w:rFonts w:ascii="Arial" w:eastAsia="Times New Roman" w:hAnsi="Arial" w:cs="Arial"/>
          <w:color w:val="0D0D0D"/>
          <w:sz w:val="24"/>
          <w:szCs w:val="24"/>
        </w:rPr>
        <w:t>In a centralized organizational structure, decision-making authority is concentrated at the top of the hierarchy, typically within the corporate headquarters (Daft, 2019). Here's how Hyatt Hotel Group might compare with this structure: </w:t>
      </w:r>
    </w:p>
    <w:p w:rsidR="009B0D4C" w:rsidRPr="009B0D4C" w:rsidRDefault="009B0D4C" w:rsidP="009B0D4C">
      <w:pPr>
        <w:spacing w:after="0" w:line="360" w:lineRule="auto"/>
        <w:jc w:val="both"/>
        <w:textAlignment w:val="baseline"/>
        <w:rPr>
          <w:rFonts w:ascii="Arial" w:eastAsia="Times New Roman" w:hAnsi="Arial" w:cs="Arial"/>
          <w:sz w:val="24"/>
          <w:szCs w:val="24"/>
        </w:rPr>
      </w:pP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t>Decision-Making</w:t>
      </w:r>
      <w:r w:rsidRPr="009B0D4C">
        <w:rPr>
          <w:rFonts w:ascii="Arial" w:eastAsia="Times New Roman" w:hAnsi="Arial" w:cs="Arial"/>
          <w:color w:val="0D0D0D"/>
          <w:sz w:val="24"/>
          <w:szCs w:val="24"/>
        </w:rPr>
        <w:t>: In a centralized structure, decisions regarding policies, strategies, and resource allocation are made by top-level executives at Hyatt's corporate headquarters (Jones &amp; George, 2020). Regional or local managers have limited autonomy in decision-making, as they must adhere to guidelines set by the central leadership.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t>Efficiency:</w:t>
      </w:r>
      <w:r w:rsidRPr="009B0D4C">
        <w:rPr>
          <w:rFonts w:ascii="Arial" w:eastAsia="Times New Roman" w:hAnsi="Arial" w:cs="Arial"/>
          <w:color w:val="0D0D0D"/>
          <w:sz w:val="24"/>
          <w:szCs w:val="24"/>
        </w:rPr>
        <w:t xml:space="preserve"> Centralized decision-making can lead to efficient coordination and implementation of corporate strategies across Hyatt's global network of properties (</w:t>
      </w:r>
      <w:proofErr w:type="spellStart"/>
      <w:r w:rsidRPr="009B0D4C">
        <w:rPr>
          <w:rFonts w:ascii="Arial" w:eastAsia="Times New Roman" w:hAnsi="Arial" w:cs="Arial"/>
          <w:color w:val="0D0D0D"/>
          <w:sz w:val="24"/>
          <w:szCs w:val="24"/>
        </w:rPr>
        <w:t>Hitt</w:t>
      </w:r>
      <w:proofErr w:type="spellEnd"/>
      <w:r w:rsidRPr="009B0D4C">
        <w:rPr>
          <w:rFonts w:ascii="Arial" w:eastAsia="Times New Roman" w:hAnsi="Arial" w:cs="Arial"/>
          <w:color w:val="0D0D0D"/>
          <w:sz w:val="24"/>
          <w:szCs w:val="24"/>
        </w:rPr>
        <w:t xml:space="preserve"> et al., 2021). However, it may also result in slower response times to local market dynamics or customer preferences due to the need for approval from higher management levels.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t>Consistency:</w:t>
      </w:r>
      <w:r w:rsidRPr="009B0D4C">
        <w:rPr>
          <w:rFonts w:ascii="Arial" w:eastAsia="Times New Roman" w:hAnsi="Arial" w:cs="Arial"/>
          <w:color w:val="0D0D0D"/>
          <w:sz w:val="24"/>
          <w:szCs w:val="24"/>
        </w:rPr>
        <w:t xml:space="preserve"> A centralized structure promotes consistency in operations, service standards, and brand identity across all Hyatt properties worldwide (Daft, 2019). This ensures a uniform guest experience regardless of location.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t>Control:</w:t>
      </w:r>
      <w:r w:rsidRPr="009B0D4C">
        <w:rPr>
          <w:rFonts w:ascii="Arial" w:eastAsia="Times New Roman" w:hAnsi="Arial" w:cs="Arial"/>
          <w:color w:val="0D0D0D"/>
          <w:sz w:val="24"/>
          <w:szCs w:val="24"/>
        </w:rPr>
        <w:t xml:space="preserve"> Centralized control allows Hyatt to maintain tight oversight and ensure compliance with company policies, quality standards, and brand guidelines (Jones &amp; George, 2020). It also facilitates centralized resource allocation and performance monitoring. </w:t>
      </w:r>
    </w:p>
    <w:p w:rsidR="009B0D4C" w:rsidRPr="009B0D4C" w:rsidRDefault="009B0D4C" w:rsidP="0092266E">
      <w:pPr>
        <w:pStyle w:val="Heading1"/>
        <w:spacing w:line="360" w:lineRule="auto"/>
        <w:jc w:val="both"/>
        <w:rPr>
          <w:rFonts w:ascii="Arial" w:eastAsia="Times New Roman" w:hAnsi="Arial" w:cs="Arial"/>
          <w:sz w:val="24"/>
          <w:szCs w:val="24"/>
        </w:rPr>
      </w:pPr>
      <w:bookmarkStart w:id="7" w:name="_Toc159696777"/>
      <w:r w:rsidRPr="009B0D4C">
        <w:rPr>
          <w:rFonts w:ascii="Arial" w:eastAsia="Times New Roman" w:hAnsi="Arial" w:cs="Arial"/>
          <w:sz w:val="24"/>
          <w:szCs w:val="24"/>
        </w:rPr>
        <w:t>Decentralized Organizational Structure:</w:t>
      </w:r>
      <w:bookmarkEnd w:id="7"/>
      <w:r w:rsidRPr="009B0D4C">
        <w:rPr>
          <w:rFonts w:ascii="Arial" w:eastAsia="Times New Roman" w:hAnsi="Arial" w:cs="Arial"/>
          <w:sz w:val="24"/>
          <w:szCs w:val="24"/>
        </w:rPr>
        <w:t> </w:t>
      </w:r>
    </w:p>
    <w:p w:rsidR="009B0D4C" w:rsidRDefault="009B0D4C" w:rsidP="0092266E">
      <w:pPr>
        <w:spacing w:after="0" w:line="360" w:lineRule="auto"/>
        <w:jc w:val="both"/>
        <w:textAlignment w:val="baseline"/>
        <w:rPr>
          <w:rFonts w:ascii="Arial" w:eastAsia="Times New Roman" w:hAnsi="Arial" w:cs="Arial"/>
          <w:color w:val="0D0D0D"/>
          <w:sz w:val="24"/>
          <w:szCs w:val="24"/>
        </w:rPr>
      </w:pPr>
      <w:r w:rsidRPr="009B0D4C">
        <w:rPr>
          <w:rFonts w:ascii="Arial" w:eastAsia="Times New Roman" w:hAnsi="Arial" w:cs="Arial"/>
          <w:color w:val="0D0D0D"/>
          <w:sz w:val="24"/>
          <w:szCs w:val="24"/>
        </w:rPr>
        <w:t>In a decentralized organizational structure, decision-making authority is dispersed throughout various levels of the organization, empowering local managers to make decisions based on local needs and conditions (Robbins &amp; Coulter, 2019). Here's how Hyatt might compare with this structure: </w:t>
      </w:r>
    </w:p>
    <w:p w:rsidR="0092266E" w:rsidRPr="009B0D4C" w:rsidRDefault="0092266E" w:rsidP="0092266E">
      <w:pPr>
        <w:spacing w:after="0" w:line="360" w:lineRule="auto"/>
        <w:jc w:val="both"/>
        <w:textAlignment w:val="baseline"/>
        <w:rPr>
          <w:rFonts w:ascii="Arial" w:eastAsia="Times New Roman" w:hAnsi="Arial" w:cs="Arial"/>
          <w:sz w:val="24"/>
          <w:szCs w:val="24"/>
        </w:rPr>
      </w:pP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t>Decision-Making</w:t>
      </w:r>
      <w:r w:rsidRPr="009B0D4C">
        <w:rPr>
          <w:rFonts w:ascii="Arial" w:eastAsia="Times New Roman" w:hAnsi="Arial" w:cs="Arial"/>
          <w:color w:val="0D0D0D"/>
          <w:sz w:val="24"/>
          <w:szCs w:val="24"/>
        </w:rPr>
        <w:t>: Decentralized decision-making at Hyatt would empower regional or property-level managers to make decisions autonomously, tailoring strategies and operations to local market demands and guest preferences (</w:t>
      </w:r>
      <w:proofErr w:type="spellStart"/>
      <w:r w:rsidRPr="009B0D4C">
        <w:rPr>
          <w:rFonts w:ascii="Arial" w:eastAsia="Times New Roman" w:hAnsi="Arial" w:cs="Arial"/>
          <w:color w:val="0D0D0D"/>
          <w:sz w:val="24"/>
          <w:szCs w:val="24"/>
        </w:rPr>
        <w:t>Hitt</w:t>
      </w:r>
      <w:proofErr w:type="spellEnd"/>
      <w:r w:rsidRPr="009B0D4C">
        <w:rPr>
          <w:rFonts w:ascii="Arial" w:eastAsia="Times New Roman" w:hAnsi="Arial" w:cs="Arial"/>
          <w:color w:val="0D0D0D"/>
          <w:sz w:val="24"/>
          <w:szCs w:val="24"/>
        </w:rPr>
        <w:t xml:space="preserve"> et al., 2021).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lastRenderedPageBreak/>
        <w:t>Flexibility:</w:t>
      </w:r>
      <w:r w:rsidRPr="009B0D4C">
        <w:rPr>
          <w:rFonts w:ascii="Arial" w:eastAsia="Times New Roman" w:hAnsi="Arial" w:cs="Arial"/>
          <w:color w:val="0D0D0D"/>
          <w:sz w:val="24"/>
          <w:szCs w:val="24"/>
        </w:rPr>
        <w:t xml:space="preserve"> Decentralization enhances agility and responsiveness to local market dynamics, allowing Hyatt to adapt quickly to changing customer preferences, competitive pressures, and regulatory requirements in different regions (Daft, 2019).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Style w:val="ASubheadChar"/>
          <w:rFonts w:ascii="Arial" w:hAnsi="Arial" w:cs="Arial"/>
          <w:sz w:val="24"/>
          <w:szCs w:val="24"/>
        </w:rPr>
        <w:t>Innovation:</w:t>
      </w:r>
      <w:r w:rsidRPr="009B0D4C">
        <w:rPr>
          <w:rFonts w:ascii="Arial" w:eastAsia="Times New Roman" w:hAnsi="Arial" w:cs="Arial"/>
          <w:color w:val="0D0D0D"/>
          <w:sz w:val="24"/>
          <w:szCs w:val="24"/>
        </w:rPr>
        <w:t xml:space="preserve"> Decentralized structures foster innovation and creativity at the local level, as managers have the freedom to experiment with new ideas, service offerings, and marketing strategies to meet the unique needs of their target markets (Robbins &amp; Coulter, 2019).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color w:val="0D0D0D"/>
          <w:sz w:val="24"/>
          <w:szCs w:val="24"/>
        </w:rPr>
      </w:pPr>
      <w:r w:rsidRPr="009B0D4C">
        <w:rPr>
          <w:rStyle w:val="ASubheadChar"/>
          <w:rFonts w:ascii="Arial" w:hAnsi="Arial" w:cs="Arial"/>
          <w:sz w:val="24"/>
          <w:szCs w:val="24"/>
        </w:rPr>
        <w:t>Employee Empowerment</w:t>
      </w:r>
      <w:r w:rsidRPr="009B0D4C">
        <w:rPr>
          <w:rFonts w:ascii="Arial" w:eastAsia="Times New Roman" w:hAnsi="Arial" w:cs="Arial"/>
          <w:color w:val="0D0D0D"/>
          <w:sz w:val="24"/>
          <w:szCs w:val="24"/>
        </w:rPr>
        <w:t>: Decentralization promotes employee empowerment and engagement, as local managers have a greater sense of ownership and responsibility for their properties' performance and success (Jones &amp; George, 2020). This can lead to higher employee morale and satisfaction.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p>
    <w:p w:rsidR="009B0D4C" w:rsidRPr="009B0D4C" w:rsidRDefault="009B0D4C" w:rsidP="009B0D4C">
      <w:pPr>
        <w:pStyle w:val="Heading1"/>
        <w:spacing w:line="360" w:lineRule="auto"/>
        <w:jc w:val="both"/>
        <w:rPr>
          <w:rFonts w:ascii="Arial" w:eastAsia="Times New Roman" w:hAnsi="Arial" w:cs="Arial"/>
          <w:sz w:val="24"/>
          <w:szCs w:val="24"/>
        </w:rPr>
      </w:pPr>
      <w:bookmarkStart w:id="8" w:name="_Toc159696778"/>
      <w:r w:rsidRPr="009B0D4C">
        <w:rPr>
          <w:rFonts w:ascii="Arial" w:eastAsia="Times New Roman" w:hAnsi="Arial" w:cs="Arial"/>
          <w:sz w:val="24"/>
          <w:szCs w:val="24"/>
        </w:rPr>
        <w:t>Comparison:</w:t>
      </w:r>
      <w:bookmarkEnd w:id="8"/>
      <w:r w:rsidRPr="009B0D4C">
        <w:rPr>
          <w:rFonts w:ascii="Arial" w:eastAsia="Times New Roman" w:hAnsi="Arial" w:cs="Arial"/>
          <w:sz w:val="24"/>
          <w:szCs w:val="24"/>
        </w:rPr>
        <w:t> </w:t>
      </w:r>
    </w:p>
    <w:p w:rsidR="009B0D4C" w:rsidRPr="009B0D4C" w:rsidRDefault="009B0D4C" w:rsidP="009B0D4C">
      <w:pPr>
        <w:spacing w:line="360" w:lineRule="auto"/>
        <w:jc w:val="both"/>
        <w:rPr>
          <w:rFonts w:ascii="Arial" w:hAnsi="Arial" w:cs="Arial"/>
          <w:sz w:val="24"/>
          <w:szCs w:val="24"/>
        </w:rPr>
      </w:pP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Hyatt Hotel Group employs a hybrid organizational structure that combines elements of both centralized and decentralized decision-making (</w:t>
      </w:r>
      <w:proofErr w:type="spellStart"/>
      <w:r w:rsidRPr="009B0D4C">
        <w:rPr>
          <w:rFonts w:ascii="Arial" w:eastAsia="Times New Roman" w:hAnsi="Arial" w:cs="Arial"/>
          <w:color w:val="0D0D0D"/>
          <w:sz w:val="24"/>
          <w:szCs w:val="24"/>
        </w:rPr>
        <w:t>Hitt</w:t>
      </w:r>
      <w:proofErr w:type="spellEnd"/>
      <w:r w:rsidRPr="009B0D4C">
        <w:rPr>
          <w:rFonts w:ascii="Arial" w:eastAsia="Times New Roman" w:hAnsi="Arial" w:cs="Arial"/>
          <w:color w:val="0D0D0D"/>
          <w:sz w:val="24"/>
          <w:szCs w:val="24"/>
        </w:rPr>
        <w:t xml:space="preserve"> et al., 2021). While corporate-level decisions and overarching strategies are centralized to ensure consistency and brand alignment, certain operational aspects may be decentralized to empower local managers and adapt to local market conditions.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color w:val="0D0D0D"/>
          <w:sz w:val="24"/>
          <w:szCs w:val="24"/>
        </w:rPr>
      </w:pPr>
      <w:r w:rsidRPr="009B0D4C">
        <w:rPr>
          <w:rStyle w:val="ASubheadChar"/>
          <w:rFonts w:ascii="Arial" w:hAnsi="Arial" w:cs="Arial"/>
          <w:sz w:val="24"/>
          <w:szCs w:val="24"/>
        </w:rPr>
        <w:t>Effectiveness:</w:t>
      </w:r>
      <w:r w:rsidRPr="009B0D4C">
        <w:rPr>
          <w:rFonts w:ascii="Arial" w:eastAsia="Times New Roman" w:hAnsi="Arial" w:cs="Arial"/>
          <w:color w:val="0D0D0D"/>
          <w:sz w:val="24"/>
          <w:szCs w:val="24"/>
        </w:rPr>
        <w:t xml:space="preserve"> The effectiveness of Hyatt's organizational structure depends on factors such as its ability to strike a balance between centralization and decentralization, align with its strategic objectives, and respond effectively to market dynamics while maintaining operational efficiency and brand consistency. </w:t>
      </w:r>
    </w:p>
    <w:p w:rsidR="009B0D4C" w:rsidRPr="009B0D4C" w:rsidRDefault="009B0D4C" w:rsidP="009B0D4C">
      <w:pPr>
        <w:shd w:val="clear" w:color="auto" w:fill="FFFFFF"/>
        <w:spacing w:after="0" w:line="360" w:lineRule="auto"/>
        <w:ind w:left="-390"/>
        <w:jc w:val="both"/>
        <w:textAlignment w:val="baseline"/>
        <w:rPr>
          <w:rFonts w:ascii="Arial" w:eastAsia="Times New Roman" w:hAnsi="Arial" w:cs="Arial"/>
          <w:sz w:val="24"/>
          <w:szCs w:val="24"/>
        </w:rPr>
      </w:pPr>
    </w:p>
    <w:p w:rsidR="009B0D4C" w:rsidRPr="009B0D4C" w:rsidRDefault="009B0D4C" w:rsidP="009B0D4C">
      <w:pPr>
        <w:pStyle w:val="Heading1"/>
        <w:spacing w:line="360" w:lineRule="auto"/>
        <w:jc w:val="both"/>
        <w:rPr>
          <w:rFonts w:ascii="Arial" w:eastAsia="Times New Roman" w:hAnsi="Arial" w:cs="Arial"/>
          <w:sz w:val="24"/>
          <w:szCs w:val="24"/>
        </w:rPr>
      </w:pPr>
      <w:bookmarkStart w:id="9" w:name="_Toc159696780"/>
    </w:p>
    <w:p w:rsidR="009B0D4C" w:rsidRPr="009B0D4C" w:rsidRDefault="009B0D4C" w:rsidP="009B0D4C">
      <w:pPr>
        <w:pStyle w:val="Heading1"/>
        <w:spacing w:line="360" w:lineRule="auto"/>
        <w:jc w:val="both"/>
        <w:rPr>
          <w:rFonts w:ascii="Arial" w:eastAsia="Times New Roman" w:hAnsi="Arial" w:cs="Arial"/>
          <w:sz w:val="24"/>
          <w:szCs w:val="24"/>
        </w:rPr>
      </w:pPr>
      <w:r w:rsidRPr="009B0D4C">
        <w:rPr>
          <w:rFonts w:ascii="Arial" w:eastAsia="Times New Roman" w:hAnsi="Arial" w:cs="Arial"/>
          <w:sz w:val="24"/>
          <w:szCs w:val="24"/>
        </w:rPr>
        <w:t>Conclusion</w:t>
      </w:r>
      <w:bookmarkEnd w:id="9"/>
      <w:r w:rsidRPr="009B0D4C">
        <w:rPr>
          <w:rFonts w:ascii="Arial" w:eastAsia="Times New Roman" w:hAnsi="Arial" w:cs="Arial"/>
          <w:sz w:val="24"/>
          <w:szCs w:val="24"/>
        </w:rPr>
        <w:t> </w:t>
      </w:r>
    </w:p>
    <w:p w:rsidR="009B0D4C" w:rsidRPr="009B0D4C" w:rsidRDefault="009B0D4C" w:rsidP="009B0D4C">
      <w:pPr>
        <w:spacing w:line="360" w:lineRule="auto"/>
        <w:jc w:val="both"/>
        <w:rPr>
          <w:rFonts w:ascii="Arial" w:hAnsi="Arial" w:cs="Arial"/>
          <w:sz w:val="24"/>
          <w:szCs w:val="24"/>
        </w:rPr>
      </w:pP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 xml:space="preserve">In conclusion, the analysis of Hyatt Hotel Group reveals a multifaceted organization that thrives on a foundation of strong organizational structure, vibrant culture, strategic agility, and robust business performance. Throughout the report, we have examined various </w:t>
      </w:r>
      <w:r w:rsidRPr="009B0D4C">
        <w:rPr>
          <w:rFonts w:ascii="Arial" w:eastAsia="Times New Roman" w:hAnsi="Arial" w:cs="Arial"/>
          <w:color w:val="0D0D0D"/>
          <w:sz w:val="24"/>
          <w:szCs w:val="24"/>
        </w:rPr>
        <w:lastRenderedPageBreak/>
        <w:t>facets of Hyatt's operations, exploring how its hierarchical structure, characterized by centralized and decentralized elements, influences decision-making processes and operational efficiency. We have also delved into the company's culture, highlighting how core values such as integrity, empathy, and continuous improvement shape employee behavior, customer interactions, and organizational performance.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Furthermore, our analysis has scrutinized recent change initiatives undertaken by Hyatt, assessing their impact on the organization's adaptability and competitiveness in a rapidly evolving industry landscape.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Moreover, the examination of Hyatt's current business performance has provided valuable insights into its financial health, operational efficiency, and market positioning. By benchmarking against industry peers and leveraging key performance indicators, we have gained a comprehensive understanding of Hyatt's competitive strengths, challenges, and opportunities for improvement.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Overall, the analysis underscores Hyatt Hotel Group's resilience, innovation, and commitment to excellence in delivering exceptional guest experiences and driving long-term value for stakeholders. As Hyatt continues to navigate the complexities of the hospitality industry, leveraging its organizational strengths and strategic insights will be crucial to sustaining growth, enhancing competitiveness, and cementing its position as a global leader in hospitality.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Considering the findings presented in this report, it is recommended that Hyatt Hotel Group continues to prioritize investments in employee development, customer-centric innovation, and sustainable practices to reinforce its market leadership and foster long-term success in the dynamic and competitive landscape of the hospitality industry. </w:t>
      </w:r>
    </w:p>
    <w:p w:rsidR="009B0D4C" w:rsidRPr="009B0D4C" w:rsidRDefault="009B0D4C" w:rsidP="009B0D4C">
      <w:pPr>
        <w:shd w:val="clear" w:color="auto" w:fill="FFFFFF"/>
        <w:spacing w:after="0" w:line="360" w:lineRule="auto"/>
        <w:ind w:right="-30"/>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 </w:t>
      </w: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r w:rsidRPr="009B0D4C">
        <w:rPr>
          <w:rFonts w:ascii="Arial" w:eastAsia="Times New Roman" w:hAnsi="Arial" w:cs="Arial"/>
          <w:color w:val="0D0D0D"/>
          <w:sz w:val="24"/>
          <w:szCs w:val="24"/>
        </w:rPr>
        <w:t> </w:t>
      </w: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spacing w:after="0" w:line="360" w:lineRule="auto"/>
        <w:jc w:val="both"/>
        <w:textAlignment w:val="baseline"/>
        <w:rPr>
          <w:rFonts w:ascii="Arial" w:eastAsia="Times New Roman" w:hAnsi="Arial" w:cs="Arial"/>
          <w:color w:val="0D0D0D"/>
          <w:sz w:val="24"/>
          <w:szCs w:val="24"/>
        </w:rPr>
      </w:pPr>
    </w:p>
    <w:p w:rsidR="009B0D4C" w:rsidRPr="009B0D4C" w:rsidRDefault="009B0D4C" w:rsidP="009B0D4C">
      <w:pPr>
        <w:pStyle w:val="Heading1"/>
        <w:spacing w:line="360" w:lineRule="auto"/>
        <w:jc w:val="both"/>
        <w:rPr>
          <w:rFonts w:ascii="Arial" w:eastAsia="Times New Roman" w:hAnsi="Arial" w:cs="Arial"/>
          <w:sz w:val="24"/>
          <w:szCs w:val="24"/>
        </w:rPr>
      </w:pPr>
      <w:bookmarkStart w:id="10" w:name="_Toc159696781"/>
      <w:r w:rsidRPr="009B0D4C">
        <w:rPr>
          <w:rFonts w:ascii="Arial" w:eastAsia="Times New Roman" w:hAnsi="Arial" w:cs="Arial"/>
          <w:sz w:val="24"/>
          <w:szCs w:val="24"/>
        </w:rPr>
        <w:t>References:</w:t>
      </w:r>
      <w:bookmarkEnd w:id="10"/>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Brown, A. (2019). Implementing Change in the Hospitality Industry: Strategies and Challenges. Hospitality Management Journal, 15(2), 123-136.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Brown, A. (2019). Economic Impacts on the Hospitality Industry: A Global Perspective. Journal of Tourism Economics, 15(2), 89-102.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Brown, A., &amp; Miller, J. (2021). Evaluating Business Performance in the Hospitality Sector. Journal of Hospitality and Tourism Management, 25(3), 211-225.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Hyatt. (2022). Annual Report 2022. Hyatt Hotels Corporation. Retrieved from [URL]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Jones, R., &amp; Patel, S. (2020). Building a Culture of Excellence: Best Practices in Hospitality. Journal of Organizational Culture, Communications and Conflict, 10(4), 45-58.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Johnson, M., et al. (2020). Assessing the Impact of Change Initiatives: A Multifaceted Approach. Journal of Change Management, 18(1), 87-101.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Smith, T. (2021). Structural Adaptation in Hospitality Organizations: Trends and Challenges. International Journal of Hospitality Management, 30(4), 355-368.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Jones, R., Patel, S. (2020). Social Trends in the Hospitality Industry: Implications for Service Delivery. International Journal of Hospitality Management, 25(3), 211-225.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Jones, R., et al. (2021). Technological Innovations in the Hospitality Sector: Opportunities and Challenges. Journal of Hospitality Technology, 10(2), 145-159.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Miller, J. (2020). Legal Considerations for Hospitality Businesses: A Comprehensive Guide. Journal of Hospitality Law, 35(4), 267-280.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Smith, T. (2021). Political Stability and Its Impact on Hotel Chains. Journal of Hotel Management, 30(1), 45-58.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 xml:space="preserve">Jones, G. R., &amp; George, J. M. (2020). Contemporary Management (11th </w:t>
      </w:r>
      <w:proofErr w:type="gramStart"/>
      <w:r w:rsidRPr="009B0D4C">
        <w:rPr>
          <w:rFonts w:ascii="Arial" w:eastAsia="Times New Roman" w:hAnsi="Arial" w:cs="Arial"/>
          <w:color w:val="0D0D0D"/>
          <w:sz w:val="24"/>
          <w:szCs w:val="24"/>
        </w:rPr>
        <w:t>ed</w:t>
      </w:r>
      <w:proofErr w:type="gramEnd"/>
      <w:r w:rsidRPr="009B0D4C">
        <w:rPr>
          <w:rFonts w:ascii="Arial" w:eastAsia="Times New Roman" w:hAnsi="Arial" w:cs="Arial"/>
          <w:color w:val="0D0D0D"/>
          <w:sz w:val="24"/>
          <w:szCs w:val="24"/>
        </w:rPr>
        <w:t>.). McGraw-Hill Education.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lastRenderedPageBreak/>
        <w:t xml:space="preserve">Robbins, S. P., Coulter, M., &amp; </w:t>
      </w:r>
      <w:proofErr w:type="spellStart"/>
      <w:r w:rsidRPr="009B0D4C">
        <w:rPr>
          <w:rFonts w:ascii="Arial" w:eastAsia="Times New Roman" w:hAnsi="Arial" w:cs="Arial"/>
          <w:color w:val="0D0D0D"/>
          <w:sz w:val="24"/>
          <w:szCs w:val="24"/>
        </w:rPr>
        <w:t>DeCenzo</w:t>
      </w:r>
      <w:proofErr w:type="spellEnd"/>
      <w:r w:rsidRPr="009B0D4C">
        <w:rPr>
          <w:rFonts w:ascii="Arial" w:eastAsia="Times New Roman" w:hAnsi="Arial" w:cs="Arial"/>
          <w:color w:val="0D0D0D"/>
          <w:sz w:val="24"/>
          <w:szCs w:val="24"/>
        </w:rPr>
        <w:t xml:space="preserve">, D. A. (2019). Fundamentals of Management (11th </w:t>
      </w:r>
      <w:proofErr w:type="gramStart"/>
      <w:r w:rsidRPr="009B0D4C">
        <w:rPr>
          <w:rFonts w:ascii="Arial" w:eastAsia="Times New Roman" w:hAnsi="Arial" w:cs="Arial"/>
          <w:color w:val="0D0D0D"/>
          <w:sz w:val="24"/>
          <w:szCs w:val="24"/>
        </w:rPr>
        <w:t>ed</w:t>
      </w:r>
      <w:proofErr w:type="gramEnd"/>
      <w:r w:rsidRPr="009B0D4C">
        <w:rPr>
          <w:rFonts w:ascii="Arial" w:eastAsia="Times New Roman" w:hAnsi="Arial" w:cs="Arial"/>
          <w:color w:val="0D0D0D"/>
          <w:sz w:val="24"/>
          <w:szCs w:val="24"/>
        </w:rPr>
        <w:t>.). Pearson.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 xml:space="preserve">Daft, R. L. (2019). Organization Theory and Design (13th </w:t>
      </w:r>
      <w:proofErr w:type="gramStart"/>
      <w:r w:rsidRPr="009B0D4C">
        <w:rPr>
          <w:rFonts w:ascii="Arial" w:eastAsia="Times New Roman" w:hAnsi="Arial" w:cs="Arial"/>
          <w:color w:val="0D0D0D"/>
          <w:sz w:val="24"/>
          <w:szCs w:val="24"/>
        </w:rPr>
        <w:t>ed</w:t>
      </w:r>
      <w:proofErr w:type="gramEnd"/>
      <w:r w:rsidRPr="009B0D4C">
        <w:rPr>
          <w:rFonts w:ascii="Arial" w:eastAsia="Times New Roman" w:hAnsi="Arial" w:cs="Arial"/>
          <w:color w:val="0D0D0D"/>
          <w:sz w:val="24"/>
          <w:szCs w:val="24"/>
        </w:rPr>
        <w:t>.). Cengage Learning. </w:t>
      </w:r>
    </w:p>
    <w:p w:rsidR="009B0D4C" w:rsidRPr="009B0D4C" w:rsidRDefault="009B0D4C" w:rsidP="009B0D4C">
      <w:pPr>
        <w:spacing w:after="0" w:line="360" w:lineRule="auto"/>
        <w:jc w:val="both"/>
        <w:textAlignment w:val="baseline"/>
        <w:rPr>
          <w:rFonts w:ascii="Arial" w:eastAsia="Times New Roman" w:hAnsi="Arial" w:cs="Arial"/>
          <w:sz w:val="24"/>
          <w:szCs w:val="24"/>
        </w:rPr>
      </w:pPr>
      <w:proofErr w:type="spellStart"/>
      <w:r w:rsidRPr="009B0D4C">
        <w:rPr>
          <w:rFonts w:ascii="Arial" w:eastAsia="Times New Roman" w:hAnsi="Arial" w:cs="Arial"/>
          <w:color w:val="0D0D0D"/>
          <w:sz w:val="24"/>
          <w:szCs w:val="24"/>
        </w:rPr>
        <w:t>Hitt</w:t>
      </w:r>
      <w:proofErr w:type="spellEnd"/>
      <w:r w:rsidRPr="009B0D4C">
        <w:rPr>
          <w:rFonts w:ascii="Arial" w:eastAsia="Times New Roman" w:hAnsi="Arial" w:cs="Arial"/>
          <w:color w:val="0D0D0D"/>
          <w:sz w:val="24"/>
          <w:szCs w:val="24"/>
        </w:rPr>
        <w:t xml:space="preserve">, M. A., Ireland, R. D., &amp; </w:t>
      </w:r>
      <w:proofErr w:type="spellStart"/>
      <w:r w:rsidRPr="009B0D4C">
        <w:rPr>
          <w:rFonts w:ascii="Arial" w:eastAsia="Times New Roman" w:hAnsi="Arial" w:cs="Arial"/>
          <w:color w:val="0D0D0D"/>
          <w:sz w:val="24"/>
          <w:szCs w:val="24"/>
        </w:rPr>
        <w:t>Hoskison</w:t>
      </w:r>
      <w:proofErr w:type="spellEnd"/>
      <w:r w:rsidRPr="009B0D4C">
        <w:rPr>
          <w:rFonts w:ascii="Arial" w:eastAsia="Times New Roman" w:hAnsi="Arial" w:cs="Arial"/>
          <w:color w:val="0D0D0D"/>
          <w:sz w:val="24"/>
          <w:szCs w:val="24"/>
        </w:rPr>
        <w:t xml:space="preserve">, R. E. (2021). Strategic Management: Concepts and Cases: Competitiveness and Globalization (13th </w:t>
      </w:r>
      <w:proofErr w:type="gramStart"/>
      <w:r w:rsidRPr="009B0D4C">
        <w:rPr>
          <w:rFonts w:ascii="Arial" w:eastAsia="Times New Roman" w:hAnsi="Arial" w:cs="Arial"/>
          <w:color w:val="0D0D0D"/>
          <w:sz w:val="24"/>
          <w:szCs w:val="24"/>
        </w:rPr>
        <w:t>ed</w:t>
      </w:r>
      <w:proofErr w:type="gramEnd"/>
      <w:r w:rsidRPr="009B0D4C">
        <w:rPr>
          <w:rFonts w:ascii="Arial" w:eastAsia="Times New Roman" w:hAnsi="Arial" w:cs="Arial"/>
          <w:color w:val="0D0D0D"/>
          <w:sz w:val="24"/>
          <w:szCs w:val="24"/>
        </w:rPr>
        <w:t>.). Cengage Learning.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 xml:space="preserve">Jones, G. R., &amp; George, J. M. (2020). Essentials of Contemporary Management (8th </w:t>
      </w:r>
      <w:proofErr w:type="gramStart"/>
      <w:r w:rsidRPr="009B0D4C">
        <w:rPr>
          <w:rFonts w:ascii="Arial" w:eastAsia="Times New Roman" w:hAnsi="Arial" w:cs="Arial"/>
          <w:color w:val="0D0D0D"/>
          <w:sz w:val="24"/>
          <w:szCs w:val="24"/>
        </w:rPr>
        <w:t>ed</w:t>
      </w:r>
      <w:proofErr w:type="gramEnd"/>
      <w:r w:rsidRPr="009B0D4C">
        <w:rPr>
          <w:rFonts w:ascii="Arial" w:eastAsia="Times New Roman" w:hAnsi="Arial" w:cs="Arial"/>
          <w:color w:val="0D0D0D"/>
          <w:sz w:val="24"/>
          <w:szCs w:val="24"/>
        </w:rPr>
        <w:t>.). McGraw-Hill Education.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color w:val="0D0D0D"/>
          <w:sz w:val="24"/>
          <w:szCs w:val="24"/>
        </w:rPr>
        <w:t xml:space="preserve">Robbins, S. P., &amp; Coulter, M. (2019). Management (14th </w:t>
      </w:r>
      <w:proofErr w:type="gramStart"/>
      <w:r w:rsidRPr="009B0D4C">
        <w:rPr>
          <w:rFonts w:ascii="Arial" w:eastAsia="Times New Roman" w:hAnsi="Arial" w:cs="Arial"/>
          <w:color w:val="0D0D0D"/>
          <w:sz w:val="24"/>
          <w:szCs w:val="24"/>
        </w:rPr>
        <w:t>ed</w:t>
      </w:r>
      <w:proofErr w:type="gramEnd"/>
      <w:r w:rsidRPr="009B0D4C">
        <w:rPr>
          <w:rFonts w:ascii="Arial" w:eastAsia="Times New Roman" w:hAnsi="Arial" w:cs="Arial"/>
          <w:color w:val="0D0D0D"/>
          <w:sz w:val="24"/>
          <w:szCs w:val="24"/>
        </w:rPr>
        <w:t>.). Pearson.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9B0D4C" w:rsidRPr="009B0D4C" w:rsidRDefault="009B0D4C" w:rsidP="009B0D4C">
      <w:pPr>
        <w:spacing w:after="0" w:line="360" w:lineRule="auto"/>
        <w:jc w:val="both"/>
        <w:textAlignment w:val="baseline"/>
        <w:rPr>
          <w:rFonts w:ascii="Arial" w:eastAsia="Times New Roman" w:hAnsi="Arial" w:cs="Arial"/>
          <w:sz w:val="24"/>
          <w:szCs w:val="24"/>
        </w:rPr>
      </w:pPr>
      <w:r w:rsidRPr="009B0D4C">
        <w:rPr>
          <w:rFonts w:ascii="Arial" w:eastAsia="Times New Roman" w:hAnsi="Arial" w:cs="Arial"/>
          <w:sz w:val="24"/>
          <w:szCs w:val="24"/>
        </w:rPr>
        <w:t> </w:t>
      </w:r>
    </w:p>
    <w:p w:rsidR="002A02B5" w:rsidRPr="009B0D4C" w:rsidRDefault="002A02B5" w:rsidP="009B0D4C">
      <w:pPr>
        <w:spacing w:line="360" w:lineRule="auto"/>
        <w:jc w:val="both"/>
        <w:rPr>
          <w:rFonts w:ascii="Arial" w:hAnsi="Arial" w:cs="Arial"/>
          <w:sz w:val="24"/>
          <w:szCs w:val="24"/>
        </w:rPr>
      </w:pPr>
    </w:p>
    <w:sectPr w:rsidR="002A02B5" w:rsidRPr="009B0D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1568"/>
    <w:multiLevelType w:val="multilevel"/>
    <w:tmpl w:val="BB62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2348E7"/>
    <w:multiLevelType w:val="multilevel"/>
    <w:tmpl w:val="25B0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88006D"/>
    <w:multiLevelType w:val="multilevel"/>
    <w:tmpl w:val="F6CE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4917B8"/>
    <w:multiLevelType w:val="multilevel"/>
    <w:tmpl w:val="3C28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31711D"/>
    <w:multiLevelType w:val="multilevel"/>
    <w:tmpl w:val="7046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F8755F"/>
    <w:multiLevelType w:val="multilevel"/>
    <w:tmpl w:val="11C8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465138"/>
    <w:multiLevelType w:val="multilevel"/>
    <w:tmpl w:val="3136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5808E2"/>
    <w:multiLevelType w:val="multilevel"/>
    <w:tmpl w:val="F5F8A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974D01"/>
    <w:multiLevelType w:val="multilevel"/>
    <w:tmpl w:val="BF58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F75CAA"/>
    <w:multiLevelType w:val="multilevel"/>
    <w:tmpl w:val="3A82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7E6013"/>
    <w:multiLevelType w:val="multilevel"/>
    <w:tmpl w:val="17FE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BB0BD6"/>
    <w:multiLevelType w:val="multilevel"/>
    <w:tmpl w:val="A4F0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647D4C"/>
    <w:multiLevelType w:val="multilevel"/>
    <w:tmpl w:val="3EEC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D31C05"/>
    <w:multiLevelType w:val="multilevel"/>
    <w:tmpl w:val="584E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91793D"/>
    <w:multiLevelType w:val="multilevel"/>
    <w:tmpl w:val="EE0E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F63B3C"/>
    <w:multiLevelType w:val="multilevel"/>
    <w:tmpl w:val="517A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FB6A07"/>
    <w:multiLevelType w:val="multilevel"/>
    <w:tmpl w:val="D058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601D15"/>
    <w:multiLevelType w:val="multilevel"/>
    <w:tmpl w:val="BFF8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123951"/>
    <w:multiLevelType w:val="multilevel"/>
    <w:tmpl w:val="1796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B8B0519"/>
    <w:multiLevelType w:val="multilevel"/>
    <w:tmpl w:val="86CE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E94FF0"/>
    <w:multiLevelType w:val="multilevel"/>
    <w:tmpl w:val="F080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4"/>
  </w:num>
  <w:num w:numId="3">
    <w:abstractNumId w:val="17"/>
  </w:num>
  <w:num w:numId="4">
    <w:abstractNumId w:val="14"/>
  </w:num>
  <w:num w:numId="5">
    <w:abstractNumId w:val="0"/>
  </w:num>
  <w:num w:numId="6">
    <w:abstractNumId w:val="6"/>
  </w:num>
  <w:num w:numId="7">
    <w:abstractNumId w:val="1"/>
  </w:num>
  <w:num w:numId="8">
    <w:abstractNumId w:val="5"/>
  </w:num>
  <w:num w:numId="9">
    <w:abstractNumId w:val="19"/>
  </w:num>
  <w:num w:numId="10">
    <w:abstractNumId w:val="9"/>
  </w:num>
  <w:num w:numId="11">
    <w:abstractNumId w:val="8"/>
  </w:num>
  <w:num w:numId="12">
    <w:abstractNumId w:val="10"/>
  </w:num>
  <w:num w:numId="13">
    <w:abstractNumId w:val="16"/>
  </w:num>
  <w:num w:numId="14">
    <w:abstractNumId w:val="13"/>
  </w:num>
  <w:num w:numId="15">
    <w:abstractNumId w:val="20"/>
  </w:num>
  <w:num w:numId="16">
    <w:abstractNumId w:val="2"/>
  </w:num>
  <w:num w:numId="17">
    <w:abstractNumId w:val="11"/>
  </w:num>
  <w:num w:numId="18">
    <w:abstractNumId w:val="12"/>
  </w:num>
  <w:num w:numId="19">
    <w:abstractNumId w:val="18"/>
  </w:num>
  <w:num w:numId="20">
    <w:abstractNumId w:val="15"/>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697"/>
    <w:rsid w:val="000C4697"/>
    <w:rsid w:val="002A02B5"/>
    <w:rsid w:val="007E1DDC"/>
    <w:rsid w:val="0092266E"/>
    <w:rsid w:val="00980E5B"/>
    <w:rsid w:val="009B0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1E08E"/>
  <w15:chartTrackingRefBased/>
  <w15:docId w15:val="{45FF4615-6CDF-4CFF-AAC1-F39ED9A5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80E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C46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469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C4697"/>
    <w:rPr>
      <w:b/>
      <w:bCs/>
    </w:rPr>
  </w:style>
  <w:style w:type="character" w:customStyle="1" w:styleId="Heading2Char">
    <w:name w:val="Heading 2 Char"/>
    <w:basedOn w:val="DefaultParagraphFont"/>
    <w:link w:val="Heading2"/>
    <w:uiPriority w:val="9"/>
    <w:rsid w:val="000C4697"/>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0C4697"/>
    <w:pPr>
      <w:spacing w:after="0" w:line="240" w:lineRule="auto"/>
    </w:pPr>
  </w:style>
  <w:style w:type="paragraph" w:customStyle="1" w:styleId="ASubhead">
    <w:name w:val="A Subhead"/>
    <w:basedOn w:val="Normal"/>
    <w:link w:val="ASubheadChar"/>
    <w:qFormat/>
    <w:rsid w:val="00980E5B"/>
  </w:style>
  <w:style w:type="paragraph" w:customStyle="1" w:styleId="paragraph">
    <w:name w:val="paragraph"/>
    <w:basedOn w:val="Normal"/>
    <w:rsid w:val="00980E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SubheadChar">
    <w:name w:val="A Subhead Char"/>
    <w:basedOn w:val="DefaultParagraphFont"/>
    <w:link w:val="ASubhead"/>
    <w:rsid w:val="00980E5B"/>
  </w:style>
  <w:style w:type="character" w:customStyle="1" w:styleId="normaltextrun">
    <w:name w:val="normaltextrun"/>
    <w:basedOn w:val="DefaultParagraphFont"/>
    <w:rsid w:val="00980E5B"/>
  </w:style>
  <w:style w:type="character" w:customStyle="1" w:styleId="eop">
    <w:name w:val="eop"/>
    <w:basedOn w:val="DefaultParagraphFont"/>
    <w:rsid w:val="00980E5B"/>
  </w:style>
  <w:style w:type="character" w:customStyle="1" w:styleId="Heading1Char">
    <w:name w:val="Heading 1 Char"/>
    <w:basedOn w:val="DefaultParagraphFont"/>
    <w:link w:val="Heading1"/>
    <w:uiPriority w:val="9"/>
    <w:rsid w:val="00980E5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80E5B"/>
    <w:pPr>
      <w:outlineLvl w:val="9"/>
    </w:pPr>
  </w:style>
  <w:style w:type="paragraph" w:styleId="TOC2">
    <w:name w:val="toc 2"/>
    <w:basedOn w:val="Normal"/>
    <w:next w:val="Normal"/>
    <w:autoRedefine/>
    <w:uiPriority w:val="39"/>
    <w:unhideWhenUsed/>
    <w:rsid w:val="00980E5B"/>
    <w:pPr>
      <w:spacing w:after="100"/>
      <w:ind w:left="220"/>
    </w:pPr>
    <w:rPr>
      <w:rFonts w:eastAsiaTheme="minorEastAsia" w:cs="Times New Roman"/>
    </w:rPr>
  </w:style>
  <w:style w:type="paragraph" w:styleId="TOC1">
    <w:name w:val="toc 1"/>
    <w:basedOn w:val="Normal"/>
    <w:next w:val="Normal"/>
    <w:autoRedefine/>
    <w:uiPriority w:val="39"/>
    <w:unhideWhenUsed/>
    <w:rsid w:val="00980E5B"/>
    <w:pPr>
      <w:spacing w:after="100"/>
    </w:pPr>
    <w:rPr>
      <w:rFonts w:eastAsiaTheme="minorEastAsia" w:cs="Times New Roman"/>
    </w:rPr>
  </w:style>
  <w:style w:type="paragraph" w:styleId="TOC3">
    <w:name w:val="toc 3"/>
    <w:basedOn w:val="Normal"/>
    <w:next w:val="Normal"/>
    <w:autoRedefine/>
    <w:uiPriority w:val="39"/>
    <w:unhideWhenUsed/>
    <w:rsid w:val="00980E5B"/>
    <w:pPr>
      <w:spacing w:after="100"/>
      <w:ind w:left="440"/>
    </w:pPr>
    <w:rPr>
      <w:rFonts w:eastAsiaTheme="minorEastAsia" w:cs="Times New Roman"/>
    </w:rPr>
  </w:style>
  <w:style w:type="character" w:styleId="Hyperlink">
    <w:name w:val="Hyperlink"/>
    <w:basedOn w:val="DefaultParagraphFont"/>
    <w:uiPriority w:val="99"/>
    <w:unhideWhenUsed/>
    <w:rsid w:val="00980E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764744">
      <w:bodyDiv w:val="1"/>
      <w:marLeft w:val="0"/>
      <w:marRight w:val="0"/>
      <w:marTop w:val="0"/>
      <w:marBottom w:val="0"/>
      <w:divBdr>
        <w:top w:val="none" w:sz="0" w:space="0" w:color="auto"/>
        <w:left w:val="none" w:sz="0" w:space="0" w:color="auto"/>
        <w:bottom w:val="none" w:sz="0" w:space="0" w:color="auto"/>
        <w:right w:val="none" w:sz="0" w:space="0" w:color="auto"/>
      </w:divBdr>
      <w:divsChild>
        <w:div w:id="2072263104">
          <w:marLeft w:val="0"/>
          <w:marRight w:val="0"/>
          <w:marTop w:val="0"/>
          <w:marBottom w:val="0"/>
          <w:divBdr>
            <w:top w:val="none" w:sz="0" w:space="0" w:color="auto"/>
            <w:left w:val="none" w:sz="0" w:space="0" w:color="auto"/>
            <w:bottom w:val="none" w:sz="0" w:space="0" w:color="auto"/>
            <w:right w:val="none" w:sz="0" w:space="0" w:color="auto"/>
          </w:divBdr>
        </w:div>
        <w:div w:id="127281702">
          <w:marLeft w:val="0"/>
          <w:marRight w:val="0"/>
          <w:marTop w:val="0"/>
          <w:marBottom w:val="0"/>
          <w:divBdr>
            <w:top w:val="none" w:sz="0" w:space="0" w:color="auto"/>
            <w:left w:val="none" w:sz="0" w:space="0" w:color="auto"/>
            <w:bottom w:val="none" w:sz="0" w:space="0" w:color="auto"/>
            <w:right w:val="none" w:sz="0" w:space="0" w:color="auto"/>
          </w:divBdr>
        </w:div>
        <w:div w:id="2124879731">
          <w:marLeft w:val="0"/>
          <w:marRight w:val="0"/>
          <w:marTop w:val="0"/>
          <w:marBottom w:val="0"/>
          <w:divBdr>
            <w:top w:val="none" w:sz="0" w:space="0" w:color="auto"/>
            <w:left w:val="none" w:sz="0" w:space="0" w:color="auto"/>
            <w:bottom w:val="none" w:sz="0" w:space="0" w:color="auto"/>
            <w:right w:val="none" w:sz="0" w:space="0" w:color="auto"/>
          </w:divBdr>
        </w:div>
        <w:div w:id="928587355">
          <w:marLeft w:val="0"/>
          <w:marRight w:val="0"/>
          <w:marTop w:val="0"/>
          <w:marBottom w:val="0"/>
          <w:divBdr>
            <w:top w:val="none" w:sz="0" w:space="0" w:color="auto"/>
            <w:left w:val="none" w:sz="0" w:space="0" w:color="auto"/>
            <w:bottom w:val="none" w:sz="0" w:space="0" w:color="auto"/>
            <w:right w:val="none" w:sz="0" w:space="0" w:color="auto"/>
          </w:divBdr>
        </w:div>
        <w:div w:id="305430201">
          <w:marLeft w:val="0"/>
          <w:marRight w:val="0"/>
          <w:marTop w:val="0"/>
          <w:marBottom w:val="0"/>
          <w:divBdr>
            <w:top w:val="none" w:sz="0" w:space="0" w:color="auto"/>
            <w:left w:val="none" w:sz="0" w:space="0" w:color="auto"/>
            <w:bottom w:val="none" w:sz="0" w:space="0" w:color="auto"/>
            <w:right w:val="none" w:sz="0" w:space="0" w:color="auto"/>
          </w:divBdr>
        </w:div>
        <w:div w:id="865482421">
          <w:marLeft w:val="0"/>
          <w:marRight w:val="0"/>
          <w:marTop w:val="0"/>
          <w:marBottom w:val="0"/>
          <w:divBdr>
            <w:top w:val="none" w:sz="0" w:space="0" w:color="auto"/>
            <w:left w:val="none" w:sz="0" w:space="0" w:color="auto"/>
            <w:bottom w:val="none" w:sz="0" w:space="0" w:color="auto"/>
            <w:right w:val="none" w:sz="0" w:space="0" w:color="auto"/>
          </w:divBdr>
        </w:div>
        <w:div w:id="1221163452">
          <w:marLeft w:val="0"/>
          <w:marRight w:val="0"/>
          <w:marTop w:val="0"/>
          <w:marBottom w:val="0"/>
          <w:divBdr>
            <w:top w:val="none" w:sz="0" w:space="0" w:color="auto"/>
            <w:left w:val="none" w:sz="0" w:space="0" w:color="auto"/>
            <w:bottom w:val="none" w:sz="0" w:space="0" w:color="auto"/>
            <w:right w:val="none" w:sz="0" w:space="0" w:color="auto"/>
          </w:divBdr>
        </w:div>
        <w:div w:id="1321276667">
          <w:marLeft w:val="0"/>
          <w:marRight w:val="0"/>
          <w:marTop w:val="0"/>
          <w:marBottom w:val="0"/>
          <w:divBdr>
            <w:top w:val="none" w:sz="0" w:space="0" w:color="auto"/>
            <w:left w:val="none" w:sz="0" w:space="0" w:color="auto"/>
            <w:bottom w:val="none" w:sz="0" w:space="0" w:color="auto"/>
            <w:right w:val="none" w:sz="0" w:space="0" w:color="auto"/>
          </w:divBdr>
        </w:div>
        <w:div w:id="1818298799">
          <w:marLeft w:val="0"/>
          <w:marRight w:val="0"/>
          <w:marTop w:val="0"/>
          <w:marBottom w:val="0"/>
          <w:divBdr>
            <w:top w:val="none" w:sz="0" w:space="0" w:color="auto"/>
            <w:left w:val="none" w:sz="0" w:space="0" w:color="auto"/>
            <w:bottom w:val="none" w:sz="0" w:space="0" w:color="auto"/>
            <w:right w:val="none" w:sz="0" w:space="0" w:color="auto"/>
          </w:divBdr>
        </w:div>
        <w:div w:id="230703391">
          <w:marLeft w:val="0"/>
          <w:marRight w:val="0"/>
          <w:marTop w:val="0"/>
          <w:marBottom w:val="0"/>
          <w:divBdr>
            <w:top w:val="none" w:sz="0" w:space="0" w:color="auto"/>
            <w:left w:val="none" w:sz="0" w:space="0" w:color="auto"/>
            <w:bottom w:val="none" w:sz="0" w:space="0" w:color="auto"/>
            <w:right w:val="none" w:sz="0" w:space="0" w:color="auto"/>
          </w:divBdr>
        </w:div>
        <w:div w:id="1320690085">
          <w:marLeft w:val="0"/>
          <w:marRight w:val="0"/>
          <w:marTop w:val="0"/>
          <w:marBottom w:val="0"/>
          <w:divBdr>
            <w:top w:val="none" w:sz="0" w:space="0" w:color="auto"/>
            <w:left w:val="none" w:sz="0" w:space="0" w:color="auto"/>
            <w:bottom w:val="none" w:sz="0" w:space="0" w:color="auto"/>
            <w:right w:val="none" w:sz="0" w:space="0" w:color="auto"/>
          </w:divBdr>
        </w:div>
        <w:div w:id="1435325152">
          <w:marLeft w:val="0"/>
          <w:marRight w:val="0"/>
          <w:marTop w:val="0"/>
          <w:marBottom w:val="0"/>
          <w:divBdr>
            <w:top w:val="none" w:sz="0" w:space="0" w:color="auto"/>
            <w:left w:val="none" w:sz="0" w:space="0" w:color="auto"/>
            <w:bottom w:val="none" w:sz="0" w:space="0" w:color="auto"/>
            <w:right w:val="none" w:sz="0" w:space="0" w:color="auto"/>
          </w:divBdr>
        </w:div>
        <w:div w:id="2031563455">
          <w:marLeft w:val="0"/>
          <w:marRight w:val="0"/>
          <w:marTop w:val="0"/>
          <w:marBottom w:val="0"/>
          <w:divBdr>
            <w:top w:val="none" w:sz="0" w:space="0" w:color="auto"/>
            <w:left w:val="none" w:sz="0" w:space="0" w:color="auto"/>
            <w:bottom w:val="none" w:sz="0" w:space="0" w:color="auto"/>
            <w:right w:val="none" w:sz="0" w:space="0" w:color="auto"/>
          </w:divBdr>
        </w:div>
        <w:div w:id="1883980373">
          <w:marLeft w:val="0"/>
          <w:marRight w:val="0"/>
          <w:marTop w:val="0"/>
          <w:marBottom w:val="0"/>
          <w:divBdr>
            <w:top w:val="none" w:sz="0" w:space="0" w:color="auto"/>
            <w:left w:val="none" w:sz="0" w:space="0" w:color="auto"/>
            <w:bottom w:val="none" w:sz="0" w:space="0" w:color="auto"/>
            <w:right w:val="none" w:sz="0" w:space="0" w:color="auto"/>
          </w:divBdr>
        </w:div>
        <w:div w:id="1442726831">
          <w:marLeft w:val="0"/>
          <w:marRight w:val="0"/>
          <w:marTop w:val="0"/>
          <w:marBottom w:val="0"/>
          <w:divBdr>
            <w:top w:val="none" w:sz="0" w:space="0" w:color="auto"/>
            <w:left w:val="none" w:sz="0" w:space="0" w:color="auto"/>
            <w:bottom w:val="none" w:sz="0" w:space="0" w:color="auto"/>
            <w:right w:val="none" w:sz="0" w:space="0" w:color="auto"/>
          </w:divBdr>
        </w:div>
        <w:div w:id="787898265">
          <w:marLeft w:val="0"/>
          <w:marRight w:val="0"/>
          <w:marTop w:val="0"/>
          <w:marBottom w:val="0"/>
          <w:divBdr>
            <w:top w:val="none" w:sz="0" w:space="0" w:color="auto"/>
            <w:left w:val="none" w:sz="0" w:space="0" w:color="auto"/>
            <w:bottom w:val="none" w:sz="0" w:space="0" w:color="auto"/>
            <w:right w:val="none" w:sz="0" w:space="0" w:color="auto"/>
          </w:divBdr>
        </w:div>
        <w:div w:id="291863529">
          <w:marLeft w:val="0"/>
          <w:marRight w:val="0"/>
          <w:marTop w:val="0"/>
          <w:marBottom w:val="0"/>
          <w:divBdr>
            <w:top w:val="none" w:sz="0" w:space="0" w:color="auto"/>
            <w:left w:val="none" w:sz="0" w:space="0" w:color="auto"/>
            <w:bottom w:val="none" w:sz="0" w:space="0" w:color="auto"/>
            <w:right w:val="none" w:sz="0" w:space="0" w:color="auto"/>
          </w:divBdr>
        </w:div>
        <w:div w:id="1204098809">
          <w:marLeft w:val="0"/>
          <w:marRight w:val="0"/>
          <w:marTop w:val="0"/>
          <w:marBottom w:val="0"/>
          <w:divBdr>
            <w:top w:val="none" w:sz="0" w:space="0" w:color="auto"/>
            <w:left w:val="none" w:sz="0" w:space="0" w:color="auto"/>
            <w:bottom w:val="none" w:sz="0" w:space="0" w:color="auto"/>
            <w:right w:val="none" w:sz="0" w:space="0" w:color="auto"/>
          </w:divBdr>
        </w:div>
        <w:div w:id="1691183807">
          <w:marLeft w:val="0"/>
          <w:marRight w:val="0"/>
          <w:marTop w:val="0"/>
          <w:marBottom w:val="0"/>
          <w:divBdr>
            <w:top w:val="none" w:sz="0" w:space="0" w:color="auto"/>
            <w:left w:val="none" w:sz="0" w:space="0" w:color="auto"/>
            <w:bottom w:val="none" w:sz="0" w:space="0" w:color="auto"/>
            <w:right w:val="none" w:sz="0" w:space="0" w:color="auto"/>
          </w:divBdr>
        </w:div>
        <w:div w:id="1520926186">
          <w:marLeft w:val="0"/>
          <w:marRight w:val="0"/>
          <w:marTop w:val="0"/>
          <w:marBottom w:val="0"/>
          <w:divBdr>
            <w:top w:val="none" w:sz="0" w:space="0" w:color="auto"/>
            <w:left w:val="none" w:sz="0" w:space="0" w:color="auto"/>
            <w:bottom w:val="none" w:sz="0" w:space="0" w:color="auto"/>
            <w:right w:val="none" w:sz="0" w:space="0" w:color="auto"/>
          </w:divBdr>
        </w:div>
        <w:div w:id="524254486">
          <w:marLeft w:val="0"/>
          <w:marRight w:val="0"/>
          <w:marTop w:val="0"/>
          <w:marBottom w:val="0"/>
          <w:divBdr>
            <w:top w:val="none" w:sz="0" w:space="0" w:color="auto"/>
            <w:left w:val="none" w:sz="0" w:space="0" w:color="auto"/>
            <w:bottom w:val="none" w:sz="0" w:space="0" w:color="auto"/>
            <w:right w:val="none" w:sz="0" w:space="0" w:color="auto"/>
          </w:divBdr>
        </w:div>
        <w:div w:id="1353065811">
          <w:marLeft w:val="0"/>
          <w:marRight w:val="0"/>
          <w:marTop w:val="0"/>
          <w:marBottom w:val="0"/>
          <w:divBdr>
            <w:top w:val="none" w:sz="0" w:space="0" w:color="auto"/>
            <w:left w:val="none" w:sz="0" w:space="0" w:color="auto"/>
            <w:bottom w:val="none" w:sz="0" w:space="0" w:color="auto"/>
            <w:right w:val="none" w:sz="0" w:space="0" w:color="auto"/>
          </w:divBdr>
        </w:div>
        <w:div w:id="1788235940">
          <w:marLeft w:val="0"/>
          <w:marRight w:val="0"/>
          <w:marTop w:val="0"/>
          <w:marBottom w:val="0"/>
          <w:divBdr>
            <w:top w:val="none" w:sz="0" w:space="0" w:color="auto"/>
            <w:left w:val="none" w:sz="0" w:space="0" w:color="auto"/>
            <w:bottom w:val="none" w:sz="0" w:space="0" w:color="auto"/>
            <w:right w:val="none" w:sz="0" w:space="0" w:color="auto"/>
          </w:divBdr>
        </w:div>
        <w:div w:id="1313175918">
          <w:marLeft w:val="0"/>
          <w:marRight w:val="0"/>
          <w:marTop w:val="0"/>
          <w:marBottom w:val="0"/>
          <w:divBdr>
            <w:top w:val="none" w:sz="0" w:space="0" w:color="auto"/>
            <w:left w:val="none" w:sz="0" w:space="0" w:color="auto"/>
            <w:bottom w:val="none" w:sz="0" w:space="0" w:color="auto"/>
            <w:right w:val="none" w:sz="0" w:space="0" w:color="auto"/>
          </w:divBdr>
        </w:div>
        <w:div w:id="448595331">
          <w:marLeft w:val="0"/>
          <w:marRight w:val="0"/>
          <w:marTop w:val="0"/>
          <w:marBottom w:val="0"/>
          <w:divBdr>
            <w:top w:val="none" w:sz="0" w:space="0" w:color="auto"/>
            <w:left w:val="none" w:sz="0" w:space="0" w:color="auto"/>
            <w:bottom w:val="none" w:sz="0" w:space="0" w:color="auto"/>
            <w:right w:val="none" w:sz="0" w:space="0" w:color="auto"/>
          </w:divBdr>
        </w:div>
        <w:div w:id="2077316072">
          <w:marLeft w:val="0"/>
          <w:marRight w:val="0"/>
          <w:marTop w:val="0"/>
          <w:marBottom w:val="0"/>
          <w:divBdr>
            <w:top w:val="none" w:sz="0" w:space="0" w:color="auto"/>
            <w:left w:val="none" w:sz="0" w:space="0" w:color="auto"/>
            <w:bottom w:val="none" w:sz="0" w:space="0" w:color="auto"/>
            <w:right w:val="none" w:sz="0" w:space="0" w:color="auto"/>
          </w:divBdr>
        </w:div>
        <w:div w:id="66459110">
          <w:marLeft w:val="0"/>
          <w:marRight w:val="0"/>
          <w:marTop w:val="0"/>
          <w:marBottom w:val="0"/>
          <w:divBdr>
            <w:top w:val="none" w:sz="0" w:space="0" w:color="auto"/>
            <w:left w:val="none" w:sz="0" w:space="0" w:color="auto"/>
            <w:bottom w:val="none" w:sz="0" w:space="0" w:color="auto"/>
            <w:right w:val="none" w:sz="0" w:space="0" w:color="auto"/>
          </w:divBdr>
        </w:div>
        <w:div w:id="705181190">
          <w:marLeft w:val="0"/>
          <w:marRight w:val="0"/>
          <w:marTop w:val="0"/>
          <w:marBottom w:val="0"/>
          <w:divBdr>
            <w:top w:val="none" w:sz="0" w:space="0" w:color="auto"/>
            <w:left w:val="none" w:sz="0" w:space="0" w:color="auto"/>
            <w:bottom w:val="none" w:sz="0" w:space="0" w:color="auto"/>
            <w:right w:val="none" w:sz="0" w:space="0" w:color="auto"/>
          </w:divBdr>
        </w:div>
        <w:div w:id="404760479">
          <w:marLeft w:val="0"/>
          <w:marRight w:val="0"/>
          <w:marTop w:val="0"/>
          <w:marBottom w:val="0"/>
          <w:divBdr>
            <w:top w:val="none" w:sz="0" w:space="0" w:color="auto"/>
            <w:left w:val="none" w:sz="0" w:space="0" w:color="auto"/>
            <w:bottom w:val="none" w:sz="0" w:space="0" w:color="auto"/>
            <w:right w:val="none" w:sz="0" w:space="0" w:color="auto"/>
          </w:divBdr>
        </w:div>
        <w:div w:id="462580947">
          <w:marLeft w:val="0"/>
          <w:marRight w:val="0"/>
          <w:marTop w:val="0"/>
          <w:marBottom w:val="0"/>
          <w:divBdr>
            <w:top w:val="none" w:sz="0" w:space="0" w:color="auto"/>
            <w:left w:val="none" w:sz="0" w:space="0" w:color="auto"/>
            <w:bottom w:val="none" w:sz="0" w:space="0" w:color="auto"/>
            <w:right w:val="none" w:sz="0" w:space="0" w:color="auto"/>
          </w:divBdr>
        </w:div>
        <w:div w:id="82847516">
          <w:marLeft w:val="0"/>
          <w:marRight w:val="0"/>
          <w:marTop w:val="0"/>
          <w:marBottom w:val="0"/>
          <w:divBdr>
            <w:top w:val="none" w:sz="0" w:space="0" w:color="auto"/>
            <w:left w:val="none" w:sz="0" w:space="0" w:color="auto"/>
            <w:bottom w:val="none" w:sz="0" w:space="0" w:color="auto"/>
            <w:right w:val="none" w:sz="0" w:space="0" w:color="auto"/>
          </w:divBdr>
        </w:div>
        <w:div w:id="1696809776">
          <w:marLeft w:val="0"/>
          <w:marRight w:val="0"/>
          <w:marTop w:val="0"/>
          <w:marBottom w:val="0"/>
          <w:divBdr>
            <w:top w:val="none" w:sz="0" w:space="0" w:color="auto"/>
            <w:left w:val="none" w:sz="0" w:space="0" w:color="auto"/>
            <w:bottom w:val="none" w:sz="0" w:space="0" w:color="auto"/>
            <w:right w:val="none" w:sz="0" w:space="0" w:color="auto"/>
          </w:divBdr>
        </w:div>
        <w:div w:id="699939688">
          <w:marLeft w:val="0"/>
          <w:marRight w:val="0"/>
          <w:marTop w:val="0"/>
          <w:marBottom w:val="0"/>
          <w:divBdr>
            <w:top w:val="none" w:sz="0" w:space="0" w:color="auto"/>
            <w:left w:val="none" w:sz="0" w:space="0" w:color="auto"/>
            <w:bottom w:val="none" w:sz="0" w:space="0" w:color="auto"/>
            <w:right w:val="none" w:sz="0" w:space="0" w:color="auto"/>
          </w:divBdr>
        </w:div>
        <w:div w:id="1376082656">
          <w:marLeft w:val="0"/>
          <w:marRight w:val="0"/>
          <w:marTop w:val="0"/>
          <w:marBottom w:val="0"/>
          <w:divBdr>
            <w:top w:val="none" w:sz="0" w:space="0" w:color="auto"/>
            <w:left w:val="none" w:sz="0" w:space="0" w:color="auto"/>
            <w:bottom w:val="none" w:sz="0" w:space="0" w:color="auto"/>
            <w:right w:val="none" w:sz="0" w:space="0" w:color="auto"/>
          </w:divBdr>
        </w:div>
        <w:div w:id="1796676030">
          <w:marLeft w:val="0"/>
          <w:marRight w:val="0"/>
          <w:marTop w:val="0"/>
          <w:marBottom w:val="0"/>
          <w:divBdr>
            <w:top w:val="none" w:sz="0" w:space="0" w:color="auto"/>
            <w:left w:val="none" w:sz="0" w:space="0" w:color="auto"/>
            <w:bottom w:val="none" w:sz="0" w:space="0" w:color="auto"/>
            <w:right w:val="none" w:sz="0" w:space="0" w:color="auto"/>
          </w:divBdr>
        </w:div>
        <w:div w:id="220213674">
          <w:marLeft w:val="0"/>
          <w:marRight w:val="0"/>
          <w:marTop w:val="0"/>
          <w:marBottom w:val="0"/>
          <w:divBdr>
            <w:top w:val="none" w:sz="0" w:space="0" w:color="auto"/>
            <w:left w:val="none" w:sz="0" w:space="0" w:color="auto"/>
            <w:bottom w:val="none" w:sz="0" w:space="0" w:color="auto"/>
            <w:right w:val="none" w:sz="0" w:space="0" w:color="auto"/>
          </w:divBdr>
        </w:div>
        <w:div w:id="1833986842">
          <w:marLeft w:val="0"/>
          <w:marRight w:val="0"/>
          <w:marTop w:val="0"/>
          <w:marBottom w:val="0"/>
          <w:divBdr>
            <w:top w:val="none" w:sz="0" w:space="0" w:color="auto"/>
            <w:left w:val="none" w:sz="0" w:space="0" w:color="auto"/>
            <w:bottom w:val="none" w:sz="0" w:space="0" w:color="auto"/>
            <w:right w:val="none" w:sz="0" w:space="0" w:color="auto"/>
          </w:divBdr>
        </w:div>
        <w:div w:id="2051104699">
          <w:marLeft w:val="0"/>
          <w:marRight w:val="0"/>
          <w:marTop w:val="0"/>
          <w:marBottom w:val="0"/>
          <w:divBdr>
            <w:top w:val="none" w:sz="0" w:space="0" w:color="auto"/>
            <w:left w:val="none" w:sz="0" w:space="0" w:color="auto"/>
            <w:bottom w:val="none" w:sz="0" w:space="0" w:color="auto"/>
            <w:right w:val="none" w:sz="0" w:space="0" w:color="auto"/>
          </w:divBdr>
        </w:div>
        <w:div w:id="1026980755">
          <w:marLeft w:val="0"/>
          <w:marRight w:val="0"/>
          <w:marTop w:val="0"/>
          <w:marBottom w:val="0"/>
          <w:divBdr>
            <w:top w:val="none" w:sz="0" w:space="0" w:color="auto"/>
            <w:left w:val="none" w:sz="0" w:space="0" w:color="auto"/>
            <w:bottom w:val="none" w:sz="0" w:space="0" w:color="auto"/>
            <w:right w:val="none" w:sz="0" w:space="0" w:color="auto"/>
          </w:divBdr>
        </w:div>
        <w:div w:id="1494955010">
          <w:marLeft w:val="0"/>
          <w:marRight w:val="0"/>
          <w:marTop w:val="0"/>
          <w:marBottom w:val="0"/>
          <w:divBdr>
            <w:top w:val="none" w:sz="0" w:space="0" w:color="auto"/>
            <w:left w:val="none" w:sz="0" w:space="0" w:color="auto"/>
            <w:bottom w:val="none" w:sz="0" w:space="0" w:color="auto"/>
            <w:right w:val="none" w:sz="0" w:space="0" w:color="auto"/>
          </w:divBdr>
        </w:div>
        <w:div w:id="1343505831">
          <w:marLeft w:val="0"/>
          <w:marRight w:val="0"/>
          <w:marTop w:val="0"/>
          <w:marBottom w:val="0"/>
          <w:divBdr>
            <w:top w:val="none" w:sz="0" w:space="0" w:color="auto"/>
            <w:left w:val="none" w:sz="0" w:space="0" w:color="auto"/>
            <w:bottom w:val="none" w:sz="0" w:space="0" w:color="auto"/>
            <w:right w:val="none" w:sz="0" w:space="0" w:color="auto"/>
          </w:divBdr>
        </w:div>
        <w:div w:id="1132210035">
          <w:marLeft w:val="0"/>
          <w:marRight w:val="0"/>
          <w:marTop w:val="0"/>
          <w:marBottom w:val="0"/>
          <w:divBdr>
            <w:top w:val="none" w:sz="0" w:space="0" w:color="auto"/>
            <w:left w:val="none" w:sz="0" w:space="0" w:color="auto"/>
            <w:bottom w:val="none" w:sz="0" w:space="0" w:color="auto"/>
            <w:right w:val="none" w:sz="0" w:space="0" w:color="auto"/>
          </w:divBdr>
        </w:div>
        <w:div w:id="968435830">
          <w:marLeft w:val="0"/>
          <w:marRight w:val="0"/>
          <w:marTop w:val="0"/>
          <w:marBottom w:val="0"/>
          <w:divBdr>
            <w:top w:val="none" w:sz="0" w:space="0" w:color="auto"/>
            <w:left w:val="none" w:sz="0" w:space="0" w:color="auto"/>
            <w:bottom w:val="none" w:sz="0" w:space="0" w:color="auto"/>
            <w:right w:val="none" w:sz="0" w:space="0" w:color="auto"/>
          </w:divBdr>
        </w:div>
        <w:div w:id="1301034887">
          <w:marLeft w:val="0"/>
          <w:marRight w:val="0"/>
          <w:marTop w:val="0"/>
          <w:marBottom w:val="0"/>
          <w:divBdr>
            <w:top w:val="none" w:sz="0" w:space="0" w:color="auto"/>
            <w:left w:val="none" w:sz="0" w:space="0" w:color="auto"/>
            <w:bottom w:val="none" w:sz="0" w:space="0" w:color="auto"/>
            <w:right w:val="none" w:sz="0" w:space="0" w:color="auto"/>
          </w:divBdr>
        </w:div>
        <w:div w:id="296109607">
          <w:marLeft w:val="0"/>
          <w:marRight w:val="0"/>
          <w:marTop w:val="0"/>
          <w:marBottom w:val="0"/>
          <w:divBdr>
            <w:top w:val="none" w:sz="0" w:space="0" w:color="auto"/>
            <w:left w:val="none" w:sz="0" w:space="0" w:color="auto"/>
            <w:bottom w:val="none" w:sz="0" w:space="0" w:color="auto"/>
            <w:right w:val="none" w:sz="0" w:space="0" w:color="auto"/>
          </w:divBdr>
        </w:div>
        <w:div w:id="1982537854">
          <w:marLeft w:val="0"/>
          <w:marRight w:val="0"/>
          <w:marTop w:val="0"/>
          <w:marBottom w:val="0"/>
          <w:divBdr>
            <w:top w:val="none" w:sz="0" w:space="0" w:color="auto"/>
            <w:left w:val="none" w:sz="0" w:space="0" w:color="auto"/>
            <w:bottom w:val="none" w:sz="0" w:space="0" w:color="auto"/>
            <w:right w:val="none" w:sz="0" w:space="0" w:color="auto"/>
          </w:divBdr>
        </w:div>
        <w:div w:id="1248881447">
          <w:marLeft w:val="0"/>
          <w:marRight w:val="0"/>
          <w:marTop w:val="0"/>
          <w:marBottom w:val="0"/>
          <w:divBdr>
            <w:top w:val="none" w:sz="0" w:space="0" w:color="auto"/>
            <w:left w:val="none" w:sz="0" w:space="0" w:color="auto"/>
            <w:bottom w:val="none" w:sz="0" w:space="0" w:color="auto"/>
            <w:right w:val="none" w:sz="0" w:space="0" w:color="auto"/>
          </w:divBdr>
        </w:div>
        <w:div w:id="1912733888">
          <w:marLeft w:val="0"/>
          <w:marRight w:val="0"/>
          <w:marTop w:val="0"/>
          <w:marBottom w:val="0"/>
          <w:divBdr>
            <w:top w:val="none" w:sz="0" w:space="0" w:color="auto"/>
            <w:left w:val="none" w:sz="0" w:space="0" w:color="auto"/>
            <w:bottom w:val="none" w:sz="0" w:space="0" w:color="auto"/>
            <w:right w:val="none" w:sz="0" w:space="0" w:color="auto"/>
          </w:divBdr>
        </w:div>
        <w:div w:id="743138001">
          <w:marLeft w:val="0"/>
          <w:marRight w:val="0"/>
          <w:marTop w:val="0"/>
          <w:marBottom w:val="0"/>
          <w:divBdr>
            <w:top w:val="none" w:sz="0" w:space="0" w:color="auto"/>
            <w:left w:val="none" w:sz="0" w:space="0" w:color="auto"/>
            <w:bottom w:val="none" w:sz="0" w:space="0" w:color="auto"/>
            <w:right w:val="none" w:sz="0" w:space="0" w:color="auto"/>
          </w:divBdr>
        </w:div>
        <w:div w:id="415634330">
          <w:marLeft w:val="0"/>
          <w:marRight w:val="0"/>
          <w:marTop w:val="0"/>
          <w:marBottom w:val="0"/>
          <w:divBdr>
            <w:top w:val="none" w:sz="0" w:space="0" w:color="auto"/>
            <w:left w:val="none" w:sz="0" w:space="0" w:color="auto"/>
            <w:bottom w:val="none" w:sz="0" w:space="0" w:color="auto"/>
            <w:right w:val="none" w:sz="0" w:space="0" w:color="auto"/>
          </w:divBdr>
        </w:div>
        <w:div w:id="1703550061">
          <w:marLeft w:val="0"/>
          <w:marRight w:val="0"/>
          <w:marTop w:val="0"/>
          <w:marBottom w:val="0"/>
          <w:divBdr>
            <w:top w:val="none" w:sz="0" w:space="0" w:color="auto"/>
            <w:left w:val="none" w:sz="0" w:space="0" w:color="auto"/>
            <w:bottom w:val="none" w:sz="0" w:space="0" w:color="auto"/>
            <w:right w:val="none" w:sz="0" w:space="0" w:color="auto"/>
          </w:divBdr>
        </w:div>
        <w:div w:id="12339463">
          <w:marLeft w:val="0"/>
          <w:marRight w:val="0"/>
          <w:marTop w:val="0"/>
          <w:marBottom w:val="0"/>
          <w:divBdr>
            <w:top w:val="none" w:sz="0" w:space="0" w:color="auto"/>
            <w:left w:val="none" w:sz="0" w:space="0" w:color="auto"/>
            <w:bottom w:val="none" w:sz="0" w:space="0" w:color="auto"/>
            <w:right w:val="none" w:sz="0" w:space="0" w:color="auto"/>
          </w:divBdr>
        </w:div>
        <w:div w:id="15230636">
          <w:marLeft w:val="0"/>
          <w:marRight w:val="0"/>
          <w:marTop w:val="0"/>
          <w:marBottom w:val="0"/>
          <w:divBdr>
            <w:top w:val="none" w:sz="0" w:space="0" w:color="auto"/>
            <w:left w:val="none" w:sz="0" w:space="0" w:color="auto"/>
            <w:bottom w:val="none" w:sz="0" w:space="0" w:color="auto"/>
            <w:right w:val="none" w:sz="0" w:space="0" w:color="auto"/>
          </w:divBdr>
        </w:div>
        <w:div w:id="113060855">
          <w:marLeft w:val="0"/>
          <w:marRight w:val="0"/>
          <w:marTop w:val="0"/>
          <w:marBottom w:val="0"/>
          <w:divBdr>
            <w:top w:val="none" w:sz="0" w:space="0" w:color="auto"/>
            <w:left w:val="none" w:sz="0" w:space="0" w:color="auto"/>
            <w:bottom w:val="none" w:sz="0" w:space="0" w:color="auto"/>
            <w:right w:val="none" w:sz="0" w:space="0" w:color="auto"/>
          </w:divBdr>
        </w:div>
        <w:div w:id="1126046808">
          <w:marLeft w:val="0"/>
          <w:marRight w:val="0"/>
          <w:marTop w:val="0"/>
          <w:marBottom w:val="0"/>
          <w:divBdr>
            <w:top w:val="none" w:sz="0" w:space="0" w:color="auto"/>
            <w:left w:val="none" w:sz="0" w:space="0" w:color="auto"/>
            <w:bottom w:val="none" w:sz="0" w:space="0" w:color="auto"/>
            <w:right w:val="none" w:sz="0" w:space="0" w:color="auto"/>
          </w:divBdr>
        </w:div>
        <w:div w:id="1317220992">
          <w:marLeft w:val="0"/>
          <w:marRight w:val="0"/>
          <w:marTop w:val="0"/>
          <w:marBottom w:val="0"/>
          <w:divBdr>
            <w:top w:val="none" w:sz="0" w:space="0" w:color="auto"/>
            <w:left w:val="none" w:sz="0" w:space="0" w:color="auto"/>
            <w:bottom w:val="none" w:sz="0" w:space="0" w:color="auto"/>
            <w:right w:val="none" w:sz="0" w:space="0" w:color="auto"/>
          </w:divBdr>
        </w:div>
        <w:div w:id="2030330872">
          <w:marLeft w:val="0"/>
          <w:marRight w:val="0"/>
          <w:marTop w:val="0"/>
          <w:marBottom w:val="0"/>
          <w:divBdr>
            <w:top w:val="none" w:sz="0" w:space="0" w:color="auto"/>
            <w:left w:val="none" w:sz="0" w:space="0" w:color="auto"/>
            <w:bottom w:val="none" w:sz="0" w:space="0" w:color="auto"/>
            <w:right w:val="none" w:sz="0" w:space="0" w:color="auto"/>
          </w:divBdr>
        </w:div>
        <w:div w:id="889999888">
          <w:marLeft w:val="0"/>
          <w:marRight w:val="0"/>
          <w:marTop w:val="0"/>
          <w:marBottom w:val="0"/>
          <w:divBdr>
            <w:top w:val="none" w:sz="0" w:space="0" w:color="auto"/>
            <w:left w:val="none" w:sz="0" w:space="0" w:color="auto"/>
            <w:bottom w:val="none" w:sz="0" w:space="0" w:color="auto"/>
            <w:right w:val="none" w:sz="0" w:space="0" w:color="auto"/>
          </w:divBdr>
        </w:div>
        <w:div w:id="334890209">
          <w:marLeft w:val="0"/>
          <w:marRight w:val="0"/>
          <w:marTop w:val="0"/>
          <w:marBottom w:val="0"/>
          <w:divBdr>
            <w:top w:val="none" w:sz="0" w:space="0" w:color="auto"/>
            <w:left w:val="none" w:sz="0" w:space="0" w:color="auto"/>
            <w:bottom w:val="none" w:sz="0" w:space="0" w:color="auto"/>
            <w:right w:val="none" w:sz="0" w:space="0" w:color="auto"/>
          </w:divBdr>
        </w:div>
        <w:div w:id="1178233048">
          <w:marLeft w:val="0"/>
          <w:marRight w:val="0"/>
          <w:marTop w:val="0"/>
          <w:marBottom w:val="0"/>
          <w:divBdr>
            <w:top w:val="none" w:sz="0" w:space="0" w:color="auto"/>
            <w:left w:val="none" w:sz="0" w:space="0" w:color="auto"/>
            <w:bottom w:val="none" w:sz="0" w:space="0" w:color="auto"/>
            <w:right w:val="none" w:sz="0" w:space="0" w:color="auto"/>
          </w:divBdr>
        </w:div>
        <w:div w:id="1115829625">
          <w:marLeft w:val="0"/>
          <w:marRight w:val="0"/>
          <w:marTop w:val="0"/>
          <w:marBottom w:val="0"/>
          <w:divBdr>
            <w:top w:val="none" w:sz="0" w:space="0" w:color="auto"/>
            <w:left w:val="none" w:sz="0" w:space="0" w:color="auto"/>
            <w:bottom w:val="none" w:sz="0" w:space="0" w:color="auto"/>
            <w:right w:val="none" w:sz="0" w:space="0" w:color="auto"/>
          </w:divBdr>
        </w:div>
        <w:div w:id="2557189">
          <w:marLeft w:val="0"/>
          <w:marRight w:val="0"/>
          <w:marTop w:val="0"/>
          <w:marBottom w:val="0"/>
          <w:divBdr>
            <w:top w:val="none" w:sz="0" w:space="0" w:color="auto"/>
            <w:left w:val="none" w:sz="0" w:space="0" w:color="auto"/>
            <w:bottom w:val="none" w:sz="0" w:space="0" w:color="auto"/>
            <w:right w:val="none" w:sz="0" w:space="0" w:color="auto"/>
          </w:divBdr>
        </w:div>
        <w:div w:id="247270122">
          <w:marLeft w:val="0"/>
          <w:marRight w:val="0"/>
          <w:marTop w:val="0"/>
          <w:marBottom w:val="0"/>
          <w:divBdr>
            <w:top w:val="none" w:sz="0" w:space="0" w:color="auto"/>
            <w:left w:val="none" w:sz="0" w:space="0" w:color="auto"/>
            <w:bottom w:val="none" w:sz="0" w:space="0" w:color="auto"/>
            <w:right w:val="none" w:sz="0" w:space="0" w:color="auto"/>
          </w:divBdr>
        </w:div>
        <w:div w:id="1207911044">
          <w:marLeft w:val="0"/>
          <w:marRight w:val="0"/>
          <w:marTop w:val="0"/>
          <w:marBottom w:val="0"/>
          <w:divBdr>
            <w:top w:val="none" w:sz="0" w:space="0" w:color="auto"/>
            <w:left w:val="none" w:sz="0" w:space="0" w:color="auto"/>
            <w:bottom w:val="none" w:sz="0" w:space="0" w:color="auto"/>
            <w:right w:val="none" w:sz="0" w:space="0" w:color="auto"/>
          </w:divBdr>
        </w:div>
        <w:div w:id="1459376792">
          <w:marLeft w:val="0"/>
          <w:marRight w:val="0"/>
          <w:marTop w:val="0"/>
          <w:marBottom w:val="0"/>
          <w:divBdr>
            <w:top w:val="none" w:sz="0" w:space="0" w:color="auto"/>
            <w:left w:val="none" w:sz="0" w:space="0" w:color="auto"/>
            <w:bottom w:val="none" w:sz="0" w:space="0" w:color="auto"/>
            <w:right w:val="none" w:sz="0" w:space="0" w:color="auto"/>
          </w:divBdr>
        </w:div>
        <w:div w:id="625158496">
          <w:marLeft w:val="0"/>
          <w:marRight w:val="0"/>
          <w:marTop w:val="0"/>
          <w:marBottom w:val="0"/>
          <w:divBdr>
            <w:top w:val="none" w:sz="0" w:space="0" w:color="auto"/>
            <w:left w:val="none" w:sz="0" w:space="0" w:color="auto"/>
            <w:bottom w:val="none" w:sz="0" w:space="0" w:color="auto"/>
            <w:right w:val="none" w:sz="0" w:space="0" w:color="auto"/>
          </w:divBdr>
        </w:div>
        <w:div w:id="1543400865">
          <w:marLeft w:val="0"/>
          <w:marRight w:val="0"/>
          <w:marTop w:val="0"/>
          <w:marBottom w:val="0"/>
          <w:divBdr>
            <w:top w:val="none" w:sz="0" w:space="0" w:color="auto"/>
            <w:left w:val="none" w:sz="0" w:space="0" w:color="auto"/>
            <w:bottom w:val="none" w:sz="0" w:space="0" w:color="auto"/>
            <w:right w:val="none" w:sz="0" w:space="0" w:color="auto"/>
          </w:divBdr>
        </w:div>
        <w:div w:id="1625040441">
          <w:marLeft w:val="0"/>
          <w:marRight w:val="0"/>
          <w:marTop w:val="0"/>
          <w:marBottom w:val="0"/>
          <w:divBdr>
            <w:top w:val="none" w:sz="0" w:space="0" w:color="auto"/>
            <w:left w:val="none" w:sz="0" w:space="0" w:color="auto"/>
            <w:bottom w:val="none" w:sz="0" w:space="0" w:color="auto"/>
            <w:right w:val="none" w:sz="0" w:space="0" w:color="auto"/>
          </w:divBdr>
        </w:div>
        <w:div w:id="1712608559">
          <w:marLeft w:val="0"/>
          <w:marRight w:val="0"/>
          <w:marTop w:val="0"/>
          <w:marBottom w:val="0"/>
          <w:divBdr>
            <w:top w:val="none" w:sz="0" w:space="0" w:color="auto"/>
            <w:left w:val="none" w:sz="0" w:space="0" w:color="auto"/>
            <w:bottom w:val="none" w:sz="0" w:space="0" w:color="auto"/>
            <w:right w:val="none" w:sz="0" w:space="0" w:color="auto"/>
          </w:divBdr>
        </w:div>
        <w:div w:id="540939996">
          <w:marLeft w:val="0"/>
          <w:marRight w:val="0"/>
          <w:marTop w:val="0"/>
          <w:marBottom w:val="0"/>
          <w:divBdr>
            <w:top w:val="none" w:sz="0" w:space="0" w:color="auto"/>
            <w:left w:val="none" w:sz="0" w:space="0" w:color="auto"/>
            <w:bottom w:val="none" w:sz="0" w:space="0" w:color="auto"/>
            <w:right w:val="none" w:sz="0" w:space="0" w:color="auto"/>
          </w:divBdr>
        </w:div>
        <w:div w:id="323552504">
          <w:marLeft w:val="0"/>
          <w:marRight w:val="0"/>
          <w:marTop w:val="0"/>
          <w:marBottom w:val="0"/>
          <w:divBdr>
            <w:top w:val="none" w:sz="0" w:space="0" w:color="auto"/>
            <w:left w:val="none" w:sz="0" w:space="0" w:color="auto"/>
            <w:bottom w:val="none" w:sz="0" w:space="0" w:color="auto"/>
            <w:right w:val="none" w:sz="0" w:space="0" w:color="auto"/>
          </w:divBdr>
        </w:div>
        <w:div w:id="392972652">
          <w:marLeft w:val="0"/>
          <w:marRight w:val="0"/>
          <w:marTop w:val="0"/>
          <w:marBottom w:val="0"/>
          <w:divBdr>
            <w:top w:val="none" w:sz="0" w:space="0" w:color="auto"/>
            <w:left w:val="none" w:sz="0" w:space="0" w:color="auto"/>
            <w:bottom w:val="none" w:sz="0" w:space="0" w:color="auto"/>
            <w:right w:val="none" w:sz="0" w:space="0" w:color="auto"/>
          </w:divBdr>
        </w:div>
        <w:div w:id="1574461505">
          <w:marLeft w:val="0"/>
          <w:marRight w:val="0"/>
          <w:marTop w:val="0"/>
          <w:marBottom w:val="0"/>
          <w:divBdr>
            <w:top w:val="none" w:sz="0" w:space="0" w:color="auto"/>
            <w:left w:val="none" w:sz="0" w:space="0" w:color="auto"/>
            <w:bottom w:val="none" w:sz="0" w:space="0" w:color="auto"/>
            <w:right w:val="none" w:sz="0" w:space="0" w:color="auto"/>
          </w:divBdr>
        </w:div>
        <w:div w:id="1025015501">
          <w:marLeft w:val="0"/>
          <w:marRight w:val="0"/>
          <w:marTop w:val="0"/>
          <w:marBottom w:val="0"/>
          <w:divBdr>
            <w:top w:val="none" w:sz="0" w:space="0" w:color="auto"/>
            <w:left w:val="none" w:sz="0" w:space="0" w:color="auto"/>
            <w:bottom w:val="none" w:sz="0" w:space="0" w:color="auto"/>
            <w:right w:val="none" w:sz="0" w:space="0" w:color="auto"/>
          </w:divBdr>
        </w:div>
        <w:div w:id="542792599">
          <w:marLeft w:val="0"/>
          <w:marRight w:val="0"/>
          <w:marTop w:val="0"/>
          <w:marBottom w:val="0"/>
          <w:divBdr>
            <w:top w:val="none" w:sz="0" w:space="0" w:color="auto"/>
            <w:left w:val="none" w:sz="0" w:space="0" w:color="auto"/>
            <w:bottom w:val="none" w:sz="0" w:space="0" w:color="auto"/>
            <w:right w:val="none" w:sz="0" w:space="0" w:color="auto"/>
          </w:divBdr>
        </w:div>
        <w:div w:id="1312053248">
          <w:marLeft w:val="0"/>
          <w:marRight w:val="0"/>
          <w:marTop w:val="0"/>
          <w:marBottom w:val="0"/>
          <w:divBdr>
            <w:top w:val="none" w:sz="0" w:space="0" w:color="auto"/>
            <w:left w:val="none" w:sz="0" w:space="0" w:color="auto"/>
            <w:bottom w:val="none" w:sz="0" w:space="0" w:color="auto"/>
            <w:right w:val="none" w:sz="0" w:space="0" w:color="auto"/>
          </w:divBdr>
        </w:div>
        <w:div w:id="471101888">
          <w:marLeft w:val="0"/>
          <w:marRight w:val="0"/>
          <w:marTop w:val="0"/>
          <w:marBottom w:val="0"/>
          <w:divBdr>
            <w:top w:val="none" w:sz="0" w:space="0" w:color="auto"/>
            <w:left w:val="none" w:sz="0" w:space="0" w:color="auto"/>
            <w:bottom w:val="none" w:sz="0" w:space="0" w:color="auto"/>
            <w:right w:val="none" w:sz="0" w:space="0" w:color="auto"/>
          </w:divBdr>
        </w:div>
        <w:div w:id="2008511833">
          <w:marLeft w:val="0"/>
          <w:marRight w:val="0"/>
          <w:marTop w:val="0"/>
          <w:marBottom w:val="0"/>
          <w:divBdr>
            <w:top w:val="none" w:sz="0" w:space="0" w:color="auto"/>
            <w:left w:val="none" w:sz="0" w:space="0" w:color="auto"/>
            <w:bottom w:val="none" w:sz="0" w:space="0" w:color="auto"/>
            <w:right w:val="none" w:sz="0" w:space="0" w:color="auto"/>
          </w:divBdr>
        </w:div>
        <w:div w:id="335306163">
          <w:marLeft w:val="0"/>
          <w:marRight w:val="0"/>
          <w:marTop w:val="0"/>
          <w:marBottom w:val="0"/>
          <w:divBdr>
            <w:top w:val="none" w:sz="0" w:space="0" w:color="auto"/>
            <w:left w:val="none" w:sz="0" w:space="0" w:color="auto"/>
            <w:bottom w:val="none" w:sz="0" w:space="0" w:color="auto"/>
            <w:right w:val="none" w:sz="0" w:space="0" w:color="auto"/>
          </w:divBdr>
        </w:div>
        <w:div w:id="935020985">
          <w:marLeft w:val="0"/>
          <w:marRight w:val="0"/>
          <w:marTop w:val="0"/>
          <w:marBottom w:val="0"/>
          <w:divBdr>
            <w:top w:val="none" w:sz="0" w:space="0" w:color="auto"/>
            <w:left w:val="none" w:sz="0" w:space="0" w:color="auto"/>
            <w:bottom w:val="none" w:sz="0" w:space="0" w:color="auto"/>
            <w:right w:val="none" w:sz="0" w:space="0" w:color="auto"/>
          </w:divBdr>
        </w:div>
        <w:div w:id="1458135545">
          <w:marLeft w:val="0"/>
          <w:marRight w:val="0"/>
          <w:marTop w:val="0"/>
          <w:marBottom w:val="0"/>
          <w:divBdr>
            <w:top w:val="none" w:sz="0" w:space="0" w:color="auto"/>
            <w:left w:val="none" w:sz="0" w:space="0" w:color="auto"/>
            <w:bottom w:val="none" w:sz="0" w:space="0" w:color="auto"/>
            <w:right w:val="none" w:sz="0" w:space="0" w:color="auto"/>
          </w:divBdr>
        </w:div>
        <w:div w:id="646669401">
          <w:marLeft w:val="0"/>
          <w:marRight w:val="0"/>
          <w:marTop w:val="0"/>
          <w:marBottom w:val="0"/>
          <w:divBdr>
            <w:top w:val="none" w:sz="0" w:space="0" w:color="auto"/>
            <w:left w:val="none" w:sz="0" w:space="0" w:color="auto"/>
            <w:bottom w:val="none" w:sz="0" w:space="0" w:color="auto"/>
            <w:right w:val="none" w:sz="0" w:space="0" w:color="auto"/>
          </w:divBdr>
        </w:div>
        <w:div w:id="1272011873">
          <w:marLeft w:val="0"/>
          <w:marRight w:val="0"/>
          <w:marTop w:val="0"/>
          <w:marBottom w:val="0"/>
          <w:divBdr>
            <w:top w:val="none" w:sz="0" w:space="0" w:color="auto"/>
            <w:left w:val="none" w:sz="0" w:space="0" w:color="auto"/>
            <w:bottom w:val="none" w:sz="0" w:space="0" w:color="auto"/>
            <w:right w:val="none" w:sz="0" w:space="0" w:color="auto"/>
          </w:divBdr>
        </w:div>
      </w:divsChild>
    </w:div>
    <w:div w:id="941717656">
      <w:bodyDiv w:val="1"/>
      <w:marLeft w:val="0"/>
      <w:marRight w:val="0"/>
      <w:marTop w:val="0"/>
      <w:marBottom w:val="0"/>
      <w:divBdr>
        <w:top w:val="none" w:sz="0" w:space="0" w:color="auto"/>
        <w:left w:val="none" w:sz="0" w:space="0" w:color="auto"/>
        <w:bottom w:val="none" w:sz="0" w:space="0" w:color="auto"/>
        <w:right w:val="none" w:sz="0" w:space="0" w:color="auto"/>
      </w:divBdr>
    </w:div>
    <w:div w:id="1394355655">
      <w:bodyDiv w:val="1"/>
      <w:marLeft w:val="0"/>
      <w:marRight w:val="0"/>
      <w:marTop w:val="0"/>
      <w:marBottom w:val="0"/>
      <w:divBdr>
        <w:top w:val="none" w:sz="0" w:space="0" w:color="auto"/>
        <w:left w:val="none" w:sz="0" w:space="0" w:color="auto"/>
        <w:bottom w:val="none" w:sz="0" w:space="0" w:color="auto"/>
        <w:right w:val="none" w:sz="0" w:space="0" w:color="auto"/>
      </w:divBdr>
    </w:div>
    <w:div w:id="1792357424">
      <w:bodyDiv w:val="1"/>
      <w:marLeft w:val="0"/>
      <w:marRight w:val="0"/>
      <w:marTop w:val="0"/>
      <w:marBottom w:val="0"/>
      <w:divBdr>
        <w:top w:val="none" w:sz="0" w:space="0" w:color="auto"/>
        <w:left w:val="none" w:sz="0" w:space="0" w:color="auto"/>
        <w:bottom w:val="none" w:sz="0" w:space="0" w:color="auto"/>
        <w:right w:val="none" w:sz="0" w:space="0" w:color="auto"/>
      </w:divBdr>
      <w:divsChild>
        <w:div w:id="217016715">
          <w:marLeft w:val="0"/>
          <w:marRight w:val="0"/>
          <w:marTop w:val="0"/>
          <w:marBottom w:val="0"/>
          <w:divBdr>
            <w:top w:val="none" w:sz="0" w:space="0" w:color="auto"/>
            <w:left w:val="none" w:sz="0" w:space="0" w:color="auto"/>
            <w:bottom w:val="none" w:sz="0" w:space="0" w:color="auto"/>
            <w:right w:val="none" w:sz="0" w:space="0" w:color="auto"/>
          </w:divBdr>
        </w:div>
        <w:div w:id="313071827">
          <w:marLeft w:val="0"/>
          <w:marRight w:val="0"/>
          <w:marTop w:val="0"/>
          <w:marBottom w:val="0"/>
          <w:divBdr>
            <w:top w:val="none" w:sz="0" w:space="0" w:color="auto"/>
            <w:left w:val="none" w:sz="0" w:space="0" w:color="auto"/>
            <w:bottom w:val="none" w:sz="0" w:space="0" w:color="auto"/>
            <w:right w:val="none" w:sz="0" w:space="0" w:color="auto"/>
          </w:divBdr>
        </w:div>
        <w:div w:id="1866940352">
          <w:marLeft w:val="0"/>
          <w:marRight w:val="0"/>
          <w:marTop w:val="0"/>
          <w:marBottom w:val="0"/>
          <w:divBdr>
            <w:top w:val="none" w:sz="0" w:space="0" w:color="auto"/>
            <w:left w:val="none" w:sz="0" w:space="0" w:color="auto"/>
            <w:bottom w:val="none" w:sz="0" w:space="0" w:color="auto"/>
            <w:right w:val="none" w:sz="0" w:space="0" w:color="auto"/>
          </w:divBdr>
        </w:div>
        <w:div w:id="1308362715">
          <w:marLeft w:val="0"/>
          <w:marRight w:val="0"/>
          <w:marTop w:val="0"/>
          <w:marBottom w:val="0"/>
          <w:divBdr>
            <w:top w:val="none" w:sz="0" w:space="0" w:color="auto"/>
            <w:left w:val="none" w:sz="0" w:space="0" w:color="auto"/>
            <w:bottom w:val="none" w:sz="0" w:space="0" w:color="auto"/>
            <w:right w:val="none" w:sz="0" w:space="0" w:color="auto"/>
          </w:divBdr>
        </w:div>
        <w:div w:id="1538155897">
          <w:marLeft w:val="0"/>
          <w:marRight w:val="0"/>
          <w:marTop w:val="0"/>
          <w:marBottom w:val="0"/>
          <w:divBdr>
            <w:top w:val="none" w:sz="0" w:space="0" w:color="auto"/>
            <w:left w:val="none" w:sz="0" w:space="0" w:color="auto"/>
            <w:bottom w:val="none" w:sz="0" w:space="0" w:color="auto"/>
            <w:right w:val="none" w:sz="0" w:space="0" w:color="auto"/>
          </w:divBdr>
        </w:div>
        <w:div w:id="1794248740">
          <w:marLeft w:val="0"/>
          <w:marRight w:val="0"/>
          <w:marTop w:val="0"/>
          <w:marBottom w:val="0"/>
          <w:divBdr>
            <w:top w:val="none" w:sz="0" w:space="0" w:color="auto"/>
            <w:left w:val="none" w:sz="0" w:space="0" w:color="auto"/>
            <w:bottom w:val="none" w:sz="0" w:space="0" w:color="auto"/>
            <w:right w:val="none" w:sz="0" w:space="0" w:color="auto"/>
          </w:divBdr>
        </w:div>
        <w:div w:id="1132404497">
          <w:marLeft w:val="0"/>
          <w:marRight w:val="0"/>
          <w:marTop w:val="0"/>
          <w:marBottom w:val="0"/>
          <w:divBdr>
            <w:top w:val="none" w:sz="0" w:space="0" w:color="auto"/>
            <w:left w:val="none" w:sz="0" w:space="0" w:color="auto"/>
            <w:bottom w:val="none" w:sz="0" w:space="0" w:color="auto"/>
            <w:right w:val="none" w:sz="0" w:space="0" w:color="auto"/>
          </w:divBdr>
        </w:div>
        <w:div w:id="1346202965">
          <w:marLeft w:val="0"/>
          <w:marRight w:val="0"/>
          <w:marTop w:val="0"/>
          <w:marBottom w:val="0"/>
          <w:divBdr>
            <w:top w:val="none" w:sz="0" w:space="0" w:color="auto"/>
            <w:left w:val="none" w:sz="0" w:space="0" w:color="auto"/>
            <w:bottom w:val="none" w:sz="0" w:space="0" w:color="auto"/>
            <w:right w:val="none" w:sz="0" w:space="0" w:color="auto"/>
          </w:divBdr>
        </w:div>
        <w:div w:id="104037425">
          <w:marLeft w:val="0"/>
          <w:marRight w:val="0"/>
          <w:marTop w:val="0"/>
          <w:marBottom w:val="0"/>
          <w:divBdr>
            <w:top w:val="none" w:sz="0" w:space="0" w:color="auto"/>
            <w:left w:val="none" w:sz="0" w:space="0" w:color="auto"/>
            <w:bottom w:val="none" w:sz="0" w:space="0" w:color="auto"/>
            <w:right w:val="none" w:sz="0" w:space="0" w:color="auto"/>
          </w:divBdr>
        </w:div>
        <w:div w:id="567109435">
          <w:marLeft w:val="0"/>
          <w:marRight w:val="0"/>
          <w:marTop w:val="0"/>
          <w:marBottom w:val="0"/>
          <w:divBdr>
            <w:top w:val="none" w:sz="0" w:space="0" w:color="auto"/>
            <w:left w:val="none" w:sz="0" w:space="0" w:color="auto"/>
            <w:bottom w:val="none" w:sz="0" w:space="0" w:color="auto"/>
            <w:right w:val="none" w:sz="0" w:space="0" w:color="auto"/>
          </w:divBdr>
        </w:div>
        <w:div w:id="1720738682">
          <w:marLeft w:val="0"/>
          <w:marRight w:val="0"/>
          <w:marTop w:val="0"/>
          <w:marBottom w:val="0"/>
          <w:divBdr>
            <w:top w:val="none" w:sz="0" w:space="0" w:color="auto"/>
            <w:left w:val="none" w:sz="0" w:space="0" w:color="auto"/>
            <w:bottom w:val="none" w:sz="0" w:space="0" w:color="auto"/>
            <w:right w:val="none" w:sz="0" w:space="0" w:color="auto"/>
          </w:divBdr>
        </w:div>
        <w:div w:id="1715617428">
          <w:marLeft w:val="0"/>
          <w:marRight w:val="0"/>
          <w:marTop w:val="0"/>
          <w:marBottom w:val="0"/>
          <w:divBdr>
            <w:top w:val="none" w:sz="0" w:space="0" w:color="auto"/>
            <w:left w:val="none" w:sz="0" w:space="0" w:color="auto"/>
            <w:bottom w:val="none" w:sz="0" w:space="0" w:color="auto"/>
            <w:right w:val="none" w:sz="0" w:space="0" w:color="auto"/>
          </w:divBdr>
        </w:div>
        <w:div w:id="1035808487">
          <w:marLeft w:val="0"/>
          <w:marRight w:val="0"/>
          <w:marTop w:val="0"/>
          <w:marBottom w:val="0"/>
          <w:divBdr>
            <w:top w:val="none" w:sz="0" w:space="0" w:color="auto"/>
            <w:left w:val="none" w:sz="0" w:space="0" w:color="auto"/>
            <w:bottom w:val="none" w:sz="0" w:space="0" w:color="auto"/>
            <w:right w:val="none" w:sz="0" w:space="0" w:color="auto"/>
          </w:divBdr>
        </w:div>
        <w:div w:id="1669286827">
          <w:marLeft w:val="0"/>
          <w:marRight w:val="0"/>
          <w:marTop w:val="0"/>
          <w:marBottom w:val="0"/>
          <w:divBdr>
            <w:top w:val="none" w:sz="0" w:space="0" w:color="auto"/>
            <w:left w:val="none" w:sz="0" w:space="0" w:color="auto"/>
            <w:bottom w:val="none" w:sz="0" w:space="0" w:color="auto"/>
            <w:right w:val="none" w:sz="0" w:space="0" w:color="auto"/>
          </w:divBdr>
        </w:div>
        <w:div w:id="230387479">
          <w:marLeft w:val="0"/>
          <w:marRight w:val="0"/>
          <w:marTop w:val="0"/>
          <w:marBottom w:val="0"/>
          <w:divBdr>
            <w:top w:val="none" w:sz="0" w:space="0" w:color="auto"/>
            <w:left w:val="none" w:sz="0" w:space="0" w:color="auto"/>
            <w:bottom w:val="none" w:sz="0" w:space="0" w:color="auto"/>
            <w:right w:val="none" w:sz="0" w:space="0" w:color="auto"/>
          </w:divBdr>
        </w:div>
        <w:div w:id="1765225540">
          <w:marLeft w:val="0"/>
          <w:marRight w:val="0"/>
          <w:marTop w:val="0"/>
          <w:marBottom w:val="0"/>
          <w:divBdr>
            <w:top w:val="none" w:sz="0" w:space="0" w:color="auto"/>
            <w:left w:val="none" w:sz="0" w:space="0" w:color="auto"/>
            <w:bottom w:val="none" w:sz="0" w:space="0" w:color="auto"/>
            <w:right w:val="none" w:sz="0" w:space="0" w:color="auto"/>
          </w:divBdr>
        </w:div>
        <w:div w:id="433324969">
          <w:marLeft w:val="0"/>
          <w:marRight w:val="0"/>
          <w:marTop w:val="0"/>
          <w:marBottom w:val="0"/>
          <w:divBdr>
            <w:top w:val="none" w:sz="0" w:space="0" w:color="auto"/>
            <w:left w:val="none" w:sz="0" w:space="0" w:color="auto"/>
            <w:bottom w:val="none" w:sz="0" w:space="0" w:color="auto"/>
            <w:right w:val="none" w:sz="0" w:space="0" w:color="auto"/>
          </w:divBdr>
        </w:div>
        <w:div w:id="1655137865">
          <w:marLeft w:val="0"/>
          <w:marRight w:val="0"/>
          <w:marTop w:val="0"/>
          <w:marBottom w:val="0"/>
          <w:divBdr>
            <w:top w:val="none" w:sz="0" w:space="0" w:color="auto"/>
            <w:left w:val="none" w:sz="0" w:space="0" w:color="auto"/>
            <w:bottom w:val="none" w:sz="0" w:space="0" w:color="auto"/>
            <w:right w:val="none" w:sz="0" w:space="0" w:color="auto"/>
          </w:divBdr>
        </w:div>
        <w:div w:id="437407661">
          <w:marLeft w:val="0"/>
          <w:marRight w:val="0"/>
          <w:marTop w:val="0"/>
          <w:marBottom w:val="0"/>
          <w:divBdr>
            <w:top w:val="none" w:sz="0" w:space="0" w:color="auto"/>
            <w:left w:val="none" w:sz="0" w:space="0" w:color="auto"/>
            <w:bottom w:val="none" w:sz="0" w:space="0" w:color="auto"/>
            <w:right w:val="none" w:sz="0" w:space="0" w:color="auto"/>
          </w:divBdr>
        </w:div>
        <w:div w:id="1365709411">
          <w:marLeft w:val="0"/>
          <w:marRight w:val="0"/>
          <w:marTop w:val="0"/>
          <w:marBottom w:val="0"/>
          <w:divBdr>
            <w:top w:val="none" w:sz="0" w:space="0" w:color="auto"/>
            <w:left w:val="none" w:sz="0" w:space="0" w:color="auto"/>
            <w:bottom w:val="none" w:sz="0" w:space="0" w:color="auto"/>
            <w:right w:val="none" w:sz="0" w:space="0" w:color="auto"/>
          </w:divBdr>
        </w:div>
        <w:div w:id="1624772965">
          <w:marLeft w:val="0"/>
          <w:marRight w:val="0"/>
          <w:marTop w:val="0"/>
          <w:marBottom w:val="0"/>
          <w:divBdr>
            <w:top w:val="none" w:sz="0" w:space="0" w:color="auto"/>
            <w:left w:val="none" w:sz="0" w:space="0" w:color="auto"/>
            <w:bottom w:val="none" w:sz="0" w:space="0" w:color="auto"/>
            <w:right w:val="none" w:sz="0" w:space="0" w:color="auto"/>
          </w:divBdr>
        </w:div>
        <w:div w:id="1399939578">
          <w:marLeft w:val="0"/>
          <w:marRight w:val="0"/>
          <w:marTop w:val="0"/>
          <w:marBottom w:val="0"/>
          <w:divBdr>
            <w:top w:val="none" w:sz="0" w:space="0" w:color="auto"/>
            <w:left w:val="none" w:sz="0" w:space="0" w:color="auto"/>
            <w:bottom w:val="none" w:sz="0" w:space="0" w:color="auto"/>
            <w:right w:val="none" w:sz="0" w:space="0" w:color="auto"/>
          </w:divBdr>
        </w:div>
        <w:div w:id="1227302628">
          <w:marLeft w:val="0"/>
          <w:marRight w:val="0"/>
          <w:marTop w:val="0"/>
          <w:marBottom w:val="0"/>
          <w:divBdr>
            <w:top w:val="none" w:sz="0" w:space="0" w:color="auto"/>
            <w:left w:val="none" w:sz="0" w:space="0" w:color="auto"/>
            <w:bottom w:val="none" w:sz="0" w:space="0" w:color="auto"/>
            <w:right w:val="none" w:sz="0" w:space="0" w:color="auto"/>
          </w:divBdr>
        </w:div>
        <w:div w:id="330446230">
          <w:marLeft w:val="0"/>
          <w:marRight w:val="0"/>
          <w:marTop w:val="0"/>
          <w:marBottom w:val="0"/>
          <w:divBdr>
            <w:top w:val="none" w:sz="0" w:space="0" w:color="auto"/>
            <w:left w:val="none" w:sz="0" w:space="0" w:color="auto"/>
            <w:bottom w:val="none" w:sz="0" w:space="0" w:color="auto"/>
            <w:right w:val="none" w:sz="0" w:space="0" w:color="auto"/>
          </w:divBdr>
        </w:div>
        <w:div w:id="1323510893">
          <w:marLeft w:val="0"/>
          <w:marRight w:val="0"/>
          <w:marTop w:val="0"/>
          <w:marBottom w:val="0"/>
          <w:divBdr>
            <w:top w:val="none" w:sz="0" w:space="0" w:color="auto"/>
            <w:left w:val="none" w:sz="0" w:space="0" w:color="auto"/>
            <w:bottom w:val="none" w:sz="0" w:space="0" w:color="auto"/>
            <w:right w:val="none" w:sz="0" w:space="0" w:color="auto"/>
          </w:divBdr>
        </w:div>
        <w:div w:id="1963221604">
          <w:marLeft w:val="0"/>
          <w:marRight w:val="0"/>
          <w:marTop w:val="0"/>
          <w:marBottom w:val="0"/>
          <w:divBdr>
            <w:top w:val="none" w:sz="0" w:space="0" w:color="auto"/>
            <w:left w:val="none" w:sz="0" w:space="0" w:color="auto"/>
            <w:bottom w:val="none" w:sz="0" w:space="0" w:color="auto"/>
            <w:right w:val="none" w:sz="0" w:space="0" w:color="auto"/>
          </w:divBdr>
        </w:div>
        <w:div w:id="1077089298">
          <w:marLeft w:val="0"/>
          <w:marRight w:val="0"/>
          <w:marTop w:val="0"/>
          <w:marBottom w:val="0"/>
          <w:divBdr>
            <w:top w:val="none" w:sz="0" w:space="0" w:color="auto"/>
            <w:left w:val="none" w:sz="0" w:space="0" w:color="auto"/>
            <w:bottom w:val="none" w:sz="0" w:space="0" w:color="auto"/>
            <w:right w:val="none" w:sz="0" w:space="0" w:color="auto"/>
          </w:divBdr>
        </w:div>
        <w:div w:id="143666516">
          <w:marLeft w:val="0"/>
          <w:marRight w:val="0"/>
          <w:marTop w:val="0"/>
          <w:marBottom w:val="0"/>
          <w:divBdr>
            <w:top w:val="none" w:sz="0" w:space="0" w:color="auto"/>
            <w:left w:val="none" w:sz="0" w:space="0" w:color="auto"/>
            <w:bottom w:val="none" w:sz="0" w:space="0" w:color="auto"/>
            <w:right w:val="none" w:sz="0" w:space="0" w:color="auto"/>
          </w:divBdr>
        </w:div>
        <w:div w:id="2099330017">
          <w:marLeft w:val="0"/>
          <w:marRight w:val="0"/>
          <w:marTop w:val="0"/>
          <w:marBottom w:val="0"/>
          <w:divBdr>
            <w:top w:val="none" w:sz="0" w:space="0" w:color="auto"/>
            <w:left w:val="none" w:sz="0" w:space="0" w:color="auto"/>
            <w:bottom w:val="none" w:sz="0" w:space="0" w:color="auto"/>
            <w:right w:val="none" w:sz="0" w:space="0" w:color="auto"/>
          </w:divBdr>
        </w:div>
        <w:div w:id="1035890910">
          <w:marLeft w:val="0"/>
          <w:marRight w:val="0"/>
          <w:marTop w:val="0"/>
          <w:marBottom w:val="0"/>
          <w:divBdr>
            <w:top w:val="none" w:sz="0" w:space="0" w:color="auto"/>
            <w:left w:val="none" w:sz="0" w:space="0" w:color="auto"/>
            <w:bottom w:val="none" w:sz="0" w:space="0" w:color="auto"/>
            <w:right w:val="none" w:sz="0" w:space="0" w:color="auto"/>
          </w:divBdr>
        </w:div>
        <w:div w:id="207885945">
          <w:marLeft w:val="0"/>
          <w:marRight w:val="0"/>
          <w:marTop w:val="0"/>
          <w:marBottom w:val="0"/>
          <w:divBdr>
            <w:top w:val="none" w:sz="0" w:space="0" w:color="auto"/>
            <w:left w:val="none" w:sz="0" w:space="0" w:color="auto"/>
            <w:bottom w:val="none" w:sz="0" w:space="0" w:color="auto"/>
            <w:right w:val="none" w:sz="0" w:space="0" w:color="auto"/>
          </w:divBdr>
        </w:div>
        <w:div w:id="476648050">
          <w:marLeft w:val="0"/>
          <w:marRight w:val="0"/>
          <w:marTop w:val="0"/>
          <w:marBottom w:val="0"/>
          <w:divBdr>
            <w:top w:val="none" w:sz="0" w:space="0" w:color="auto"/>
            <w:left w:val="none" w:sz="0" w:space="0" w:color="auto"/>
            <w:bottom w:val="none" w:sz="0" w:space="0" w:color="auto"/>
            <w:right w:val="none" w:sz="0" w:space="0" w:color="auto"/>
          </w:divBdr>
        </w:div>
        <w:div w:id="995720854">
          <w:marLeft w:val="0"/>
          <w:marRight w:val="0"/>
          <w:marTop w:val="0"/>
          <w:marBottom w:val="0"/>
          <w:divBdr>
            <w:top w:val="none" w:sz="0" w:space="0" w:color="auto"/>
            <w:left w:val="none" w:sz="0" w:space="0" w:color="auto"/>
            <w:bottom w:val="none" w:sz="0" w:space="0" w:color="auto"/>
            <w:right w:val="none" w:sz="0" w:space="0" w:color="auto"/>
          </w:divBdr>
        </w:div>
        <w:div w:id="1731491095">
          <w:marLeft w:val="0"/>
          <w:marRight w:val="0"/>
          <w:marTop w:val="0"/>
          <w:marBottom w:val="0"/>
          <w:divBdr>
            <w:top w:val="none" w:sz="0" w:space="0" w:color="auto"/>
            <w:left w:val="none" w:sz="0" w:space="0" w:color="auto"/>
            <w:bottom w:val="none" w:sz="0" w:space="0" w:color="auto"/>
            <w:right w:val="none" w:sz="0" w:space="0" w:color="auto"/>
          </w:divBdr>
        </w:div>
        <w:div w:id="734280954">
          <w:marLeft w:val="0"/>
          <w:marRight w:val="0"/>
          <w:marTop w:val="0"/>
          <w:marBottom w:val="0"/>
          <w:divBdr>
            <w:top w:val="none" w:sz="0" w:space="0" w:color="auto"/>
            <w:left w:val="none" w:sz="0" w:space="0" w:color="auto"/>
            <w:bottom w:val="none" w:sz="0" w:space="0" w:color="auto"/>
            <w:right w:val="none" w:sz="0" w:space="0" w:color="auto"/>
          </w:divBdr>
        </w:div>
        <w:div w:id="1607342982">
          <w:marLeft w:val="0"/>
          <w:marRight w:val="0"/>
          <w:marTop w:val="0"/>
          <w:marBottom w:val="0"/>
          <w:divBdr>
            <w:top w:val="none" w:sz="0" w:space="0" w:color="auto"/>
            <w:left w:val="none" w:sz="0" w:space="0" w:color="auto"/>
            <w:bottom w:val="none" w:sz="0" w:space="0" w:color="auto"/>
            <w:right w:val="none" w:sz="0" w:space="0" w:color="auto"/>
          </w:divBdr>
        </w:div>
        <w:div w:id="2120836587">
          <w:marLeft w:val="0"/>
          <w:marRight w:val="0"/>
          <w:marTop w:val="0"/>
          <w:marBottom w:val="0"/>
          <w:divBdr>
            <w:top w:val="none" w:sz="0" w:space="0" w:color="auto"/>
            <w:left w:val="none" w:sz="0" w:space="0" w:color="auto"/>
            <w:bottom w:val="none" w:sz="0" w:space="0" w:color="auto"/>
            <w:right w:val="none" w:sz="0" w:space="0" w:color="auto"/>
          </w:divBdr>
        </w:div>
        <w:div w:id="538512408">
          <w:marLeft w:val="0"/>
          <w:marRight w:val="0"/>
          <w:marTop w:val="0"/>
          <w:marBottom w:val="0"/>
          <w:divBdr>
            <w:top w:val="none" w:sz="0" w:space="0" w:color="auto"/>
            <w:left w:val="none" w:sz="0" w:space="0" w:color="auto"/>
            <w:bottom w:val="none" w:sz="0" w:space="0" w:color="auto"/>
            <w:right w:val="none" w:sz="0" w:space="0" w:color="auto"/>
          </w:divBdr>
        </w:div>
        <w:div w:id="118577330">
          <w:marLeft w:val="0"/>
          <w:marRight w:val="0"/>
          <w:marTop w:val="0"/>
          <w:marBottom w:val="0"/>
          <w:divBdr>
            <w:top w:val="none" w:sz="0" w:space="0" w:color="auto"/>
            <w:left w:val="none" w:sz="0" w:space="0" w:color="auto"/>
            <w:bottom w:val="none" w:sz="0" w:space="0" w:color="auto"/>
            <w:right w:val="none" w:sz="0" w:space="0" w:color="auto"/>
          </w:divBdr>
        </w:div>
        <w:div w:id="1487042366">
          <w:marLeft w:val="0"/>
          <w:marRight w:val="0"/>
          <w:marTop w:val="0"/>
          <w:marBottom w:val="0"/>
          <w:divBdr>
            <w:top w:val="none" w:sz="0" w:space="0" w:color="auto"/>
            <w:left w:val="none" w:sz="0" w:space="0" w:color="auto"/>
            <w:bottom w:val="none" w:sz="0" w:space="0" w:color="auto"/>
            <w:right w:val="none" w:sz="0" w:space="0" w:color="auto"/>
          </w:divBdr>
        </w:div>
        <w:div w:id="655036993">
          <w:marLeft w:val="0"/>
          <w:marRight w:val="0"/>
          <w:marTop w:val="0"/>
          <w:marBottom w:val="0"/>
          <w:divBdr>
            <w:top w:val="none" w:sz="0" w:space="0" w:color="auto"/>
            <w:left w:val="none" w:sz="0" w:space="0" w:color="auto"/>
            <w:bottom w:val="none" w:sz="0" w:space="0" w:color="auto"/>
            <w:right w:val="none" w:sz="0" w:space="0" w:color="auto"/>
          </w:divBdr>
        </w:div>
        <w:div w:id="322009143">
          <w:marLeft w:val="0"/>
          <w:marRight w:val="0"/>
          <w:marTop w:val="0"/>
          <w:marBottom w:val="0"/>
          <w:divBdr>
            <w:top w:val="none" w:sz="0" w:space="0" w:color="auto"/>
            <w:left w:val="none" w:sz="0" w:space="0" w:color="auto"/>
            <w:bottom w:val="none" w:sz="0" w:space="0" w:color="auto"/>
            <w:right w:val="none" w:sz="0" w:space="0" w:color="auto"/>
          </w:divBdr>
        </w:div>
        <w:div w:id="1960337865">
          <w:marLeft w:val="0"/>
          <w:marRight w:val="0"/>
          <w:marTop w:val="0"/>
          <w:marBottom w:val="0"/>
          <w:divBdr>
            <w:top w:val="none" w:sz="0" w:space="0" w:color="auto"/>
            <w:left w:val="none" w:sz="0" w:space="0" w:color="auto"/>
            <w:bottom w:val="none" w:sz="0" w:space="0" w:color="auto"/>
            <w:right w:val="none" w:sz="0" w:space="0" w:color="auto"/>
          </w:divBdr>
        </w:div>
        <w:div w:id="2059166797">
          <w:marLeft w:val="0"/>
          <w:marRight w:val="0"/>
          <w:marTop w:val="0"/>
          <w:marBottom w:val="0"/>
          <w:divBdr>
            <w:top w:val="none" w:sz="0" w:space="0" w:color="auto"/>
            <w:left w:val="none" w:sz="0" w:space="0" w:color="auto"/>
            <w:bottom w:val="none" w:sz="0" w:space="0" w:color="auto"/>
            <w:right w:val="none" w:sz="0" w:space="0" w:color="auto"/>
          </w:divBdr>
        </w:div>
        <w:div w:id="370081834">
          <w:marLeft w:val="0"/>
          <w:marRight w:val="0"/>
          <w:marTop w:val="0"/>
          <w:marBottom w:val="0"/>
          <w:divBdr>
            <w:top w:val="none" w:sz="0" w:space="0" w:color="auto"/>
            <w:left w:val="none" w:sz="0" w:space="0" w:color="auto"/>
            <w:bottom w:val="none" w:sz="0" w:space="0" w:color="auto"/>
            <w:right w:val="none" w:sz="0" w:space="0" w:color="auto"/>
          </w:divBdr>
        </w:div>
        <w:div w:id="1397974382">
          <w:marLeft w:val="0"/>
          <w:marRight w:val="0"/>
          <w:marTop w:val="0"/>
          <w:marBottom w:val="0"/>
          <w:divBdr>
            <w:top w:val="none" w:sz="0" w:space="0" w:color="auto"/>
            <w:left w:val="none" w:sz="0" w:space="0" w:color="auto"/>
            <w:bottom w:val="none" w:sz="0" w:space="0" w:color="auto"/>
            <w:right w:val="none" w:sz="0" w:space="0" w:color="auto"/>
          </w:divBdr>
        </w:div>
        <w:div w:id="1462504880">
          <w:marLeft w:val="0"/>
          <w:marRight w:val="0"/>
          <w:marTop w:val="0"/>
          <w:marBottom w:val="0"/>
          <w:divBdr>
            <w:top w:val="none" w:sz="0" w:space="0" w:color="auto"/>
            <w:left w:val="none" w:sz="0" w:space="0" w:color="auto"/>
            <w:bottom w:val="none" w:sz="0" w:space="0" w:color="auto"/>
            <w:right w:val="none" w:sz="0" w:space="0" w:color="auto"/>
          </w:divBdr>
        </w:div>
        <w:div w:id="654190710">
          <w:marLeft w:val="0"/>
          <w:marRight w:val="0"/>
          <w:marTop w:val="0"/>
          <w:marBottom w:val="0"/>
          <w:divBdr>
            <w:top w:val="none" w:sz="0" w:space="0" w:color="auto"/>
            <w:left w:val="none" w:sz="0" w:space="0" w:color="auto"/>
            <w:bottom w:val="none" w:sz="0" w:space="0" w:color="auto"/>
            <w:right w:val="none" w:sz="0" w:space="0" w:color="auto"/>
          </w:divBdr>
        </w:div>
        <w:div w:id="1457092605">
          <w:marLeft w:val="0"/>
          <w:marRight w:val="0"/>
          <w:marTop w:val="0"/>
          <w:marBottom w:val="0"/>
          <w:divBdr>
            <w:top w:val="none" w:sz="0" w:space="0" w:color="auto"/>
            <w:left w:val="none" w:sz="0" w:space="0" w:color="auto"/>
            <w:bottom w:val="none" w:sz="0" w:space="0" w:color="auto"/>
            <w:right w:val="none" w:sz="0" w:space="0" w:color="auto"/>
          </w:divBdr>
        </w:div>
        <w:div w:id="1222520437">
          <w:marLeft w:val="0"/>
          <w:marRight w:val="0"/>
          <w:marTop w:val="0"/>
          <w:marBottom w:val="0"/>
          <w:divBdr>
            <w:top w:val="none" w:sz="0" w:space="0" w:color="auto"/>
            <w:left w:val="none" w:sz="0" w:space="0" w:color="auto"/>
            <w:bottom w:val="none" w:sz="0" w:space="0" w:color="auto"/>
            <w:right w:val="none" w:sz="0" w:space="0" w:color="auto"/>
          </w:divBdr>
        </w:div>
        <w:div w:id="1512064049">
          <w:marLeft w:val="0"/>
          <w:marRight w:val="0"/>
          <w:marTop w:val="0"/>
          <w:marBottom w:val="0"/>
          <w:divBdr>
            <w:top w:val="none" w:sz="0" w:space="0" w:color="auto"/>
            <w:left w:val="none" w:sz="0" w:space="0" w:color="auto"/>
            <w:bottom w:val="none" w:sz="0" w:space="0" w:color="auto"/>
            <w:right w:val="none" w:sz="0" w:space="0" w:color="auto"/>
          </w:divBdr>
        </w:div>
        <w:div w:id="473721679">
          <w:marLeft w:val="0"/>
          <w:marRight w:val="0"/>
          <w:marTop w:val="0"/>
          <w:marBottom w:val="0"/>
          <w:divBdr>
            <w:top w:val="none" w:sz="0" w:space="0" w:color="auto"/>
            <w:left w:val="none" w:sz="0" w:space="0" w:color="auto"/>
            <w:bottom w:val="none" w:sz="0" w:space="0" w:color="auto"/>
            <w:right w:val="none" w:sz="0" w:space="0" w:color="auto"/>
          </w:divBdr>
        </w:div>
        <w:div w:id="2065179984">
          <w:marLeft w:val="0"/>
          <w:marRight w:val="0"/>
          <w:marTop w:val="0"/>
          <w:marBottom w:val="0"/>
          <w:divBdr>
            <w:top w:val="none" w:sz="0" w:space="0" w:color="auto"/>
            <w:left w:val="none" w:sz="0" w:space="0" w:color="auto"/>
            <w:bottom w:val="none" w:sz="0" w:space="0" w:color="auto"/>
            <w:right w:val="none" w:sz="0" w:space="0" w:color="auto"/>
          </w:divBdr>
        </w:div>
        <w:div w:id="73675152">
          <w:marLeft w:val="0"/>
          <w:marRight w:val="0"/>
          <w:marTop w:val="0"/>
          <w:marBottom w:val="0"/>
          <w:divBdr>
            <w:top w:val="none" w:sz="0" w:space="0" w:color="auto"/>
            <w:left w:val="none" w:sz="0" w:space="0" w:color="auto"/>
            <w:bottom w:val="none" w:sz="0" w:space="0" w:color="auto"/>
            <w:right w:val="none" w:sz="0" w:space="0" w:color="auto"/>
          </w:divBdr>
        </w:div>
        <w:div w:id="576524250">
          <w:marLeft w:val="0"/>
          <w:marRight w:val="0"/>
          <w:marTop w:val="0"/>
          <w:marBottom w:val="0"/>
          <w:divBdr>
            <w:top w:val="none" w:sz="0" w:space="0" w:color="auto"/>
            <w:left w:val="none" w:sz="0" w:space="0" w:color="auto"/>
            <w:bottom w:val="none" w:sz="0" w:space="0" w:color="auto"/>
            <w:right w:val="none" w:sz="0" w:space="0" w:color="auto"/>
          </w:divBdr>
        </w:div>
        <w:div w:id="766465978">
          <w:marLeft w:val="0"/>
          <w:marRight w:val="0"/>
          <w:marTop w:val="0"/>
          <w:marBottom w:val="0"/>
          <w:divBdr>
            <w:top w:val="none" w:sz="0" w:space="0" w:color="auto"/>
            <w:left w:val="none" w:sz="0" w:space="0" w:color="auto"/>
            <w:bottom w:val="none" w:sz="0" w:space="0" w:color="auto"/>
            <w:right w:val="none" w:sz="0" w:space="0" w:color="auto"/>
          </w:divBdr>
        </w:div>
        <w:div w:id="383911225">
          <w:marLeft w:val="0"/>
          <w:marRight w:val="0"/>
          <w:marTop w:val="0"/>
          <w:marBottom w:val="0"/>
          <w:divBdr>
            <w:top w:val="none" w:sz="0" w:space="0" w:color="auto"/>
            <w:left w:val="none" w:sz="0" w:space="0" w:color="auto"/>
            <w:bottom w:val="none" w:sz="0" w:space="0" w:color="auto"/>
            <w:right w:val="none" w:sz="0" w:space="0" w:color="auto"/>
          </w:divBdr>
        </w:div>
        <w:div w:id="1565525611">
          <w:marLeft w:val="0"/>
          <w:marRight w:val="0"/>
          <w:marTop w:val="0"/>
          <w:marBottom w:val="0"/>
          <w:divBdr>
            <w:top w:val="none" w:sz="0" w:space="0" w:color="auto"/>
            <w:left w:val="none" w:sz="0" w:space="0" w:color="auto"/>
            <w:bottom w:val="none" w:sz="0" w:space="0" w:color="auto"/>
            <w:right w:val="none" w:sz="0" w:space="0" w:color="auto"/>
          </w:divBdr>
        </w:div>
        <w:div w:id="670377809">
          <w:marLeft w:val="0"/>
          <w:marRight w:val="0"/>
          <w:marTop w:val="0"/>
          <w:marBottom w:val="0"/>
          <w:divBdr>
            <w:top w:val="none" w:sz="0" w:space="0" w:color="auto"/>
            <w:left w:val="none" w:sz="0" w:space="0" w:color="auto"/>
            <w:bottom w:val="none" w:sz="0" w:space="0" w:color="auto"/>
            <w:right w:val="none" w:sz="0" w:space="0" w:color="auto"/>
          </w:divBdr>
        </w:div>
        <w:div w:id="1475948793">
          <w:marLeft w:val="0"/>
          <w:marRight w:val="0"/>
          <w:marTop w:val="0"/>
          <w:marBottom w:val="0"/>
          <w:divBdr>
            <w:top w:val="none" w:sz="0" w:space="0" w:color="auto"/>
            <w:left w:val="none" w:sz="0" w:space="0" w:color="auto"/>
            <w:bottom w:val="none" w:sz="0" w:space="0" w:color="auto"/>
            <w:right w:val="none" w:sz="0" w:space="0" w:color="auto"/>
          </w:divBdr>
        </w:div>
        <w:div w:id="1127895366">
          <w:marLeft w:val="0"/>
          <w:marRight w:val="0"/>
          <w:marTop w:val="0"/>
          <w:marBottom w:val="0"/>
          <w:divBdr>
            <w:top w:val="none" w:sz="0" w:space="0" w:color="auto"/>
            <w:left w:val="none" w:sz="0" w:space="0" w:color="auto"/>
            <w:bottom w:val="none" w:sz="0" w:space="0" w:color="auto"/>
            <w:right w:val="none" w:sz="0" w:space="0" w:color="auto"/>
          </w:divBdr>
        </w:div>
        <w:div w:id="271939815">
          <w:marLeft w:val="0"/>
          <w:marRight w:val="0"/>
          <w:marTop w:val="0"/>
          <w:marBottom w:val="0"/>
          <w:divBdr>
            <w:top w:val="none" w:sz="0" w:space="0" w:color="auto"/>
            <w:left w:val="none" w:sz="0" w:space="0" w:color="auto"/>
            <w:bottom w:val="none" w:sz="0" w:space="0" w:color="auto"/>
            <w:right w:val="none" w:sz="0" w:space="0" w:color="auto"/>
          </w:divBdr>
        </w:div>
        <w:div w:id="1756128359">
          <w:marLeft w:val="0"/>
          <w:marRight w:val="0"/>
          <w:marTop w:val="0"/>
          <w:marBottom w:val="0"/>
          <w:divBdr>
            <w:top w:val="none" w:sz="0" w:space="0" w:color="auto"/>
            <w:left w:val="none" w:sz="0" w:space="0" w:color="auto"/>
            <w:bottom w:val="none" w:sz="0" w:space="0" w:color="auto"/>
            <w:right w:val="none" w:sz="0" w:space="0" w:color="auto"/>
          </w:divBdr>
        </w:div>
        <w:div w:id="1322194217">
          <w:marLeft w:val="0"/>
          <w:marRight w:val="0"/>
          <w:marTop w:val="0"/>
          <w:marBottom w:val="0"/>
          <w:divBdr>
            <w:top w:val="none" w:sz="0" w:space="0" w:color="auto"/>
            <w:left w:val="none" w:sz="0" w:space="0" w:color="auto"/>
            <w:bottom w:val="none" w:sz="0" w:space="0" w:color="auto"/>
            <w:right w:val="none" w:sz="0" w:space="0" w:color="auto"/>
          </w:divBdr>
        </w:div>
        <w:div w:id="1690836224">
          <w:marLeft w:val="0"/>
          <w:marRight w:val="0"/>
          <w:marTop w:val="0"/>
          <w:marBottom w:val="0"/>
          <w:divBdr>
            <w:top w:val="none" w:sz="0" w:space="0" w:color="auto"/>
            <w:left w:val="none" w:sz="0" w:space="0" w:color="auto"/>
            <w:bottom w:val="none" w:sz="0" w:space="0" w:color="auto"/>
            <w:right w:val="none" w:sz="0" w:space="0" w:color="auto"/>
          </w:divBdr>
        </w:div>
        <w:div w:id="387805868">
          <w:marLeft w:val="0"/>
          <w:marRight w:val="0"/>
          <w:marTop w:val="0"/>
          <w:marBottom w:val="0"/>
          <w:divBdr>
            <w:top w:val="none" w:sz="0" w:space="0" w:color="auto"/>
            <w:left w:val="none" w:sz="0" w:space="0" w:color="auto"/>
            <w:bottom w:val="none" w:sz="0" w:space="0" w:color="auto"/>
            <w:right w:val="none" w:sz="0" w:space="0" w:color="auto"/>
          </w:divBdr>
        </w:div>
        <w:div w:id="98448874">
          <w:marLeft w:val="0"/>
          <w:marRight w:val="0"/>
          <w:marTop w:val="0"/>
          <w:marBottom w:val="0"/>
          <w:divBdr>
            <w:top w:val="none" w:sz="0" w:space="0" w:color="auto"/>
            <w:left w:val="none" w:sz="0" w:space="0" w:color="auto"/>
            <w:bottom w:val="none" w:sz="0" w:space="0" w:color="auto"/>
            <w:right w:val="none" w:sz="0" w:space="0" w:color="auto"/>
          </w:divBdr>
        </w:div>
        <w:div w:id="1999381968">
          <w:marLeft w:val="0"/>
          <w:marRight w:val="0"/>
          <w:marTop w:val="0"/>
          <w:marBottom w:val="0"/>
          <w:divBdr>
            <w:top w:val="none" w:sz="0" w:space="0" w:color="auto"/>
            <w:left w:val="none" w:sz="0" w:space="0" w:color="auto"/>
            <w:bottom w:val="none" w:sz="0" w:space="0" w:color="auto"/>
            <w:right w:val="none" w:sz="0" w:space="0" w:color="auto"/>
          </w:divBdr>
        </w:div>
        <w:div w:id="1072897063">
          <w:marLeft w:val="0"/>
          <w:marRight w:val="0"/>
          <w:marTop w:val="0"/>
          <w:marBottom w:val="0"/>
          <w:divBdr>
            <w:top w:val="none" w:sz="0" w:space="0" w:color="auto"/>
            <w:left w:val="none" w:sz="0" w:space="0" w:color="auto"/>
            <w:bottom w:val="none" w:sz="0" w:space="0" w:color="auto"/>
            <w:right w:val="none" w:sz="0" w:space="0" w:color="auto"/>
          </w:divBdr>
        </w:div>
        <w:div w:id="529534190">
          <w:marLeft w:val="0"/>
          <w:marRight w:val="0"/>
          <w:marTop w:val="0"/>
          <w:marBottom w:val="0"/>
          <w:divBdr>
            <w:top w:val="none" w:sz="0" w:space="0" w:color="auto"/>
            <w:left w:val="none" w:sz="0" w:space="0" w:color="auto"/>
            <w:bottom w:val="none" w:sz="0" w:space="0" w:color="auto"/>
            <w:right w:val="none" w:sz="0" w:space="0" w:color="auto"/>
          </w:divBdr>
        </w:div>
        <w:div w:id="259799137">
          <w:marLeft w:val="0"/>
          <w:marRight w:val="0"/>
          <w:marTop w:val="0"/>
          <w:marBottom w:val="0"/>
          <w:divBdr>
            <w:top w:val="none" w:sz="0" w:space="0" w:color="auto"/>
            <w:left w:val="none" w:sz="0" w:space="0" w:color="auto"/>
            <w:bottom w:val="none" w:sz="0" w:space="0" w:color="auto"/>
            <w:right w:val="none" w:sz="0" w:space="0" w:color="auto"/>
          </w:divBdr>
        </w:div>
        <w:div w:id="2003964207">
          <w:marLeft w:val="0"/>
          <w:marRight w:val="0"/>
          <w:marTop w:val="0"/>
          <w:marBottom w:val="0"/>
          <w:divBdr>
            <w:top w:val="none" w:sz="0" w:space="0" w:color="auto"/>
            <w:left w:val="none" w:sz="0" w:space="0" w:color="auto"/>
            <w:bottom w:val="none" w:sz="0" w:space="0" w:color="auto"/>
            <w:right w:val="none" w:sz="0" w:space="0" w:color="auto"/>
          </w:divBdr>
        </w:div>
        <w:div w:id="1169369725">
          <w:marLeft w:val="0"/>
          <w:marRight w:val="0"/>
          <w:marTop w:val="0"/>
          <w:marBottom w:val="0"/>
          <w:divBdr>
            <w:top w:val="none" w:sz="0" w:space="0" w:color="auto"/>
            <w:left w:val="none" w:sz="0" w:space="0" w:color="auto"/>
            <w:bottom w:val="none" w:sz="0" w:space="0" w:color="auto"/>
            <w:right w:val="none" w:sz="0" w:space="0" w:color="auto"/>
          </w:divBdr>
        </w:div>
        <w:div w:id="349719917">
          <w:marLeft w:val="0"/>
          <w:marRight w:val="0"/>
          <w:marTop w:val="0"/>
          <w:marBottom w:val="0"/>
          <w:divBdr>
            <w:top w:val="none" w:sz="0" w:space="0" w:color="auto"/>
            <w:left w:val="none" w:sz="0" w:space="0" w:color="auto"/>
            <w:bottom w:val="none" w:sz="0" w:space="0" w:color="auto"/>
            <w:right w:val="none" w:sz="0" w:space="0" w:color="auto"/>
          </w:divBdr>
        </w:div>
        <w:div w:id="1720275554">
          <w:marLeft w:val="0"/>
          <w:marRight w:val="0"/>
          <w:marTop w:val="0"/>
          <w:marBottom w:val="0"/>
          <w:divBdr>
            <w:top w:val="none" w:sz="0" w:space="0" w:color="auto"/>
            <w:left w:val="none" w:sz="0" w:space="0" w:color="auto"/>
            <w:bottom w:val="none" w:sz="0" w:space="0" w:color="auto"/>
            <w:right w:val="none" w:sz="0" w:space="0" w:color="auto"/>
          </w:divBdr>
        </w:div>
        <w:div w:id="488788888">
          <w:marLeft w:val="0"/>
          <w:marRight w:val="0"/>
          <w:marTop w:val="0"/>
          <w:marBottom w:val="0"/>
          <w:divBdr>
            <w:top w:val="none" w:sz="0" w:space="0" w:color="auto"/>
            <w:left w:val="none" w:sz="0" w:space="0" w:color="auto"/>
            <w:bottom w:val="none" w:sz="0" w:space="0" w:color="auto"/>
            <w:right w:val="none" w:sz="0" w:space="0" w:color="auto"/>
          </w:divBdr>
        </w:div>
        <w:div w:id="2099329812">
          <w:marLeft w:val="0"/>
          <w:marRight w:val="0"/>
          <w:marTop w:val="0"/>
          <w:marBottom w:val="0"/>
          <w:divBdr>
            <w:top w:val="none" w:sz="0" w:space="0" w:color="auto"/>
            <w:left w:val="none" w:sz="0" w:space="0" w:color="auto"/>
            <w:bottom w:val="none" w:sz="0" w:space="0" w:color="auto"/>
            <w:right w:val="none" w:sz="0" w:space="0" w:color="auto"/>
          </w:divBdr>
        </w:div>
        <w:div w:id="92089846">
          <w:marLeft w:val="0"/>
          <w:marRight w:val="0"/>
          <w:marTop w:val="0"/>
          <w:marBottom w:val="0"/>
          <w:divBdr>
            <w:top w:val="none" w:sz="0" w:space="0" w:color="auto"/>
            <w:left w:val="none" w:sz="0" w:space="0" w:color="auto"/>
            <w:bottom w:val="none" w:sz="0" w:space="0" w:color="auto"/>
            <w:right w:val="none" w:sz="0" w:space="0" w:color="auto"/>
          </w:divBdr>
        </w:div>
        <w:div w:id="1556311249">
          <w:marLeft w:val="0"/>
          <w:marRight w:val="0"/>
          <w:marTop w:val="0"/>
          <w:marBottom w:val="0"/>
          <w:divBdr>
            <w:top w:val="none" w:sz="0" w:space="0" w:color="auto"/>
            <w:left w:val="none" w:sz="0" w:space="0" w:color="auto"/>
            <w:bottom w:val="none" w:sz="0" w:space="0" w:color="auto"/>
            <w:right w:val="none" w:sz="0" w:space="0" w:color="auto"/>
          </w:divBdr>
        </w:div>
        <w:div w:id="1042170141">
          <w:marLeft w:val="0"/>
          <w:marRight w:val="0"/>
          <w:marTop w:val="0"/>
          <w:marBottom w:val="0"/>
          <w:divBdr>
            <w:top w:val="none" w:sz="0" w:space="0" w:color="auto"/>
            <w:left w:val="none" w:sz="0" w:space="0" w:color="auto"/>
            <w:bottom w:val="none" w:sz="0" w:space="0" w:color="auto"/>
            <w:right w:val="none" w:sz="0" w:space="0" w:color="auto"/>
          </w:divBdr>
        </w:div>
        <w:div w:id="300423650">
          <w:marLeft w:val="0"/>
          <w:marRight w:val="0"/>
          <w:marTop w:val="0"/>
          <w:marBottom w:val="0"/>
          <w:divBdr>
            <w:top w:val="none" w:sz="0" w:space="0" w:color="auto"/>
            <w:left w:val="none" w:sz="0" w:space="0" w:color="auto"/>
            <w:bottom w:val="none" w:sz="0" w:space="0" w:color="auto"/>
            <w:right w:val="none" w:sz="0" w:space="0" w:color="auto"/>
          </w:divBdr>
        </w:div>
        <w:div w:id="71245774">
          <w:marLeft w:val="0"/>
          <w:marRight w:val="0"/>
          <w:marTop w:val="0"/>
          <w:marBottom w:val="0"/>
          <w:divBdr>
            <w:top w:val="none" w:sz="0" w:space="0" w:color="auto"/>
            <w:left w:val="none" w:sz="0" w:space="0" w:color="auto"/>
            <w:bottom w:val="none" w:sz="0" w:space="0" w:color="auto"/>
            <w:right w:val="none" w:sz="0" w:space="0" w:color="auto"/>
          </w:divBdr>
        </w:div>
        <w:div w:id="1136214947">
          <w:marLeft w:val="0"/>
          <w:marRight w:val="0"/>
          <w:marTop w:val="0"/>
          <w:marBottom w:val="0"/>
          <w:divBdr>
            <w:top w:val="none" w:sz="0" w:space="0" w:color="auto"/>
            <w:left w:val="none" w:sz="0" w:space="0" w:color="auto"/>
            <w:bottom w:val="none" w:sz="0" w:space="0" w:color="auto"/>
            <w:right w:val="none" w:sz="0" w:space="0" w:color="auto"/>
          </w:divBdr>
        </w:div>
        <w:div w:id="1372533969">
          <w:marLeft w:val="0"/>
          <w:marRight w:val="0"/>
          <w:marTop w:val="0"/>
          <w:marBottom w:val="0"/>
          <w:divBdr>
            <w:top w:val="none" w:sz="0" w:space="0" w:color="auto"/>
            <w:left w:val="none" w:sz="0" w:space="0" w:color="auto"/>
            <w:bottom w:val="none" w:sz="0" w:space="0" w:color="auto"/>
            <w:right w:val="none" w:sz="0" w:space="0" w:color="auto"/>
          </w:divBdr>
        </w:div>
        <w:div w:id="1526865727">
          <w:marLeft w:val="0"/>
          <w:marRight w:val="0"/>
          <w:marTop w:val="0"/>
          <w:marBottom w:val="0"/>
          <w:divBdr>
            <w:top w:val="none" w:sz="0" w:space="0" w:color="auto"/>
            <w:left w:val="none" w:sz="0" w:space="0" w:color="auto"/>
            <w:bottom w:val="none" w:sz="0" w:space="0" w:color="auto"/>
            <w:right w:val="none" w:sz="0" w:space="0" w:color="auto"/>
          </w:divBdr>
        </w:div>
        <w:div w:id="1041905843">
          <w:marLeft w:val="0"/>
          <w:marRight w:val="0"/>
          <w:marTop w:val="0"/>
          <w:marBottom w:val="0"/>
          <w:divBdr>
            <w:top w:val="none" w:sz="0" w:space="0" w:color="auto"/>
            <w:left w:val="none" w:sz="0" w:space="0" w:color="auto"/>
            <w:bottom w:val="none" w:sz="0" w:space="0" w:color="auto"/>
            <w:right w:val="none" w:sz="0" w:space="0" w:color="auto"/>
          </w:divBdr>
        </w:div>
        <w:div w:id="1348822768">
          <w:marLeft w:val="0"/>
          <w:marRight w:val="0"/>
          <w:marTop w:val="0"/>
          <w:marBottom w:val="0"/>
          <w:divBdr>
            <w:top w:val="none" w:sz="0" w:space="0" w:color="auto"/>
            <w:left w:val="none" w:sz="0" w:space="0" w:color="auto"/>
            <w:bottom w:val="none" w:sz="0" w:space="0" w:color="auto"/>
            <w:right w:val="none" w:sz="0" w:space="0" w:color="auto"/>
          </w:divBdr>
        </w:div>
        <w:div w:id="1023870518">
          <w:marLeft w:val="0"/>
          <w:marRight w:val="0"/>
          <w:marTop w:val="0"/>
          <w:marBottom w:val="0"/>
          <w:divBdr>
            <w:top w:val="none" w:sz="0" w:space="0" w:color="auto"/>
            <w:left w:val="none" w:sz="0" w:space="0" w:color="auto"/>
            <w:bottom w:val="none" w:sz="0" w:space="0" w:color="auto"/>
            <w:right w:val="none" w:sz="0" w:space="0" w:color="auto"/>
          </w:divBdr>
        </w:div>
        <w:div w:id="1615402616">
          <w:marLeft w:val="0"/>
          <w:marRight w:val="0"/>
          <w:marTop w:val="0"/>
          <w:marBottom w:val="0"/>
          <w:divBdr>
            <w:top w:val="none" w:sz="0" w:space="0" w:color="auto"/>
            <w:left w:val="none" w:sz="0" w:space="0" w:color="auto"/>
            <w:bottom w:val="none" w:sz="0" w:space="0" w:color="auto"/>
            <w:right w:val="none" w:sz="0" w:space="0" w:color="auto"/>
          </w:divBdr>
        </w:div>
        <w:div w:id="317618214">
          <w:marLeft w:val="0"/>
          <w:marRight w:val="0"/>
          <w:marTop w:val="0"/>
          <w:marBottom w:val="0"/>
          <w:divBdr>
            <w:top w:val="none" w:sz="0" w:space="0" w:color="auto"/>
            <w:left w:val="none" w:sz="0" w:space="0" w:color="auto"/>
            <w:bottom w:val="none" w:sz="0" w:space="0" w:color="auto"/>
            <w:right w:val="none" w:sz="0" w:space="0" w:color="auto"/>
          </w:divBdr>
        </w:div>
        <w:div w:id="1931116245">
          <w:marLeft w:val="0"/>
          <w:marRight w:val="0"/>
          <w:marTop w:val="0"/>
          <w:marBottom w:val="0"/>
          <w:divBdr>
            <w:top w:val="none" w:sz="0" w:space="0" w:color="auto"/>
            <w:left w:val="none" w:sz="0" w:space="0" w:color="auto"/>
            <w:bottom w:val="none" w:sz="0" w:space="0" w:color="auto"/>
            <w:right w:val="none" w:sz="0" w:space="0" w:color="auto"/>
          </w:divBdr>
        </w:div>
        <w:div w:id="1310482465">
          <w:marLeft w:val="0"/>
          <w:marRight w:val="0"/>
          <w:marTop w:val="0"/>
          <w:marBottom w:val="0"/>
          <w:divBdr>
            <w:top w:val="none" w:sz="0" w:space="0" w:color="auto"/>
            <w:left w:val="none" w:sz="0" w:space="0" w:color="auto"/>
            <w:bottom w:val="none" w:sz="0" w:space="0" w:color="auto"/>
            <w:right w:val="none" w:sz="0" w:space="0" w:color="auto"/>
          </w:divBdr>
        </w:div>
        <w:div w:id="129129006">
          <w:marLeft w:val="0"/>
          <w:marRight w:val="0"/>
          <w:marTop w:val="0"/>
          <w:marBottom w:val="0"/>
          <w:divBdr>
            <w:top w:val="none" w:sz="0" w:space="0" w:color="auto"/>
            <w:left w:val="none" w:sz="0" w:space="0" w:color="auto"/>
            <w:bottom w:val="none" w:sz="0" w:space="0" w:color="auto"/>
            <w:right w:val="none" w:sz="0" w:space="0" w:color="auto"/>
          </w:divBdr>
        </w:div>
        <w:div w:id="969942710">
          <w:marLeft w:val="0"/>
          <w:marRight w:val="0"/>
          <w:marTop w:val="0"/>
          <w:marBottom w:val="0"/>
          <w:divBdr>
            <w:top w:val="none" w:sz="0" w:space="0" w:color="auto"/>
            <w:left w:val="none" w:sz="0" w:space="0" w:color="auto"/>
            <w:bottom w:val="none" w:sz="0" w:space="0" w:color="auto"/>
            <w:right w:val="none" w:sz="0" w:space="0" w:color="auto"/>
          </w:divBdr>
        </w:div>
        <w:div w:id="966667488">
          <w:marLeft w:val="0"/>
          <w:marRight w:val="0"/>
          <w:marTop w:val="0"/>
          <w:marBottom w:val="0"/>
          <w:divBdr>
            <w:top w:val="none" w:sz="0" w:space="0" w:color="auto"/>
            <w:left w:val="none" w:sz="0" w:space="0" w:color="auto"/>
            <w:bottom w:val="none" w:sz="0" w:space="0" w:color="auto"/>
            <w:right w:val="none" w:sz="0" w:space="0" w:color="auto"/>
          </w:divBdr>
        </w:div>
        <w:div w:id="721100351">
          <w:marLeft w:val="0"/>
          <w:marRight w:val="0"/>
          <w:marTop w:val="0"/>
          <w:marBottom w:val="0"/>
          <w:divBdr>
            <w:top w:val="none" w:sz="0" w:space="0" w:color="auto"/>
            <w:left w:val="none" w:sz="0" w:space="0" w:color="auto"/>
            <w:bottom w:val="none" w:sz="0" w:space="0" w:color="auto"/>
            <w:right w:val="none" w:sz="0" w:space="0" w:color="auto"/>
          </w:divBdr>
        </w:div>
        <w:div w:id="1632706145">
          <w:marLeft w:val="0"/>
          <w:marRight w:val="0"/>
          <w:marTop w:val="0"/>
          <w:marBottom w:val="0"/>
          <w:divBdr>
            <w:top w:val="none" w:sz="0" w:space="0" w:color="auto"/>
            <w:left w:val="none" w:sz="0" w:space="0" w:color="auto"/>
            <w:bottom w:val="none" w:sz="0" w:space="0" w:color="auto"/>
            <w:right w:val="none" w:sz="0" w:space="0" w:color="auto"/>
          </w:divBdr>
        </w:div>
        <w:div w:id="1855222341">
          <w:marLeft w:val="0"/>
          <w:marRight w:val="0"/>
          <w:marTop w:val="0"/>
          <w:marBottom w:val="0"/>
          <w:divBdr>
            <w:top w:val="none" w:sz="0" w:space="0" w:color="auto"/>
            <w:left w:val="none" w:sz="0" w:space="0" w:color="auto"/>
            <w:bottom w:val="none" w:sz="0" w:space="0" w:color="auto"/>
            <w:right w:val="none" w:sz="0" w:space="0" w:color="auto"/>
          </w:divBdr>
        </w:div>
      </w:divsChild>
    </w:div>
    <w:div w:id="205527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D31"/>
    <w:rsid w:val="005E3929"/>
    <w:rsid w:val="00D54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81AAF82BD842A697062C2569463671">
    <w:name w:val="7D81AAF82BD842A697062C2569463671"/>
    <w:rsid w:val="00D54D31"/>
  </w:style>
  <w:style w:type="paragraph" w:customStyle="1" w:styleId="ACCEF180381D45C992DBBE2FB2E5A122">
    <w:name w:val="ACCEF180381D45C992DBBE2FB2E5A122"/>
    <w:rsid w:val="00D54D31"/>
  </w:style>
  <w:style w:type="paragraph" w:customStyle="1" w:styleId="445A34FB5B214FD69311CF39ACB7BDD7">
    <w:name w:val="445A34FB5B214FD69311CF39ACB7BDD7"/>
    <w:rsid w:val="00D54D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6F0FC-0565-41D1-9666-5891A0FEE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2842</Words>
  <Characters>16203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2</cp:revision>
  <dcterms:created xsi:type="dcterms:W3CDTF">2024-02-24T17:10:00Z</dcterms:created>
  <dcterms:modified xsi:type="dcterms:W3CDTF">2024-02-24T17:57:00Z</dcterms:modified>
</cp:coreProperties>
</file>