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251D72" w14:textId="1504D0AF" w:rsidR="0001090F" w:rsidRPr="006E2B52" w:rsidRDefault="0001090F" w:rsidP="006E2B52">
      <w:pPr>
        <w:spacing w:line="360" w:lineRule="auto"/>
        <w:jc w:val="center"/>
        <w:rPr>
          <w:rFonts w:ascii="Arial" w:hAnsi="Arial" w:cs="Arial"/>
          <w:b/>
          <w:bCs/>
          <w:sz w:val="28"/>
          <w:szCs w:val="28"/>
          <w:u w:val="single"/>
        </w:rPr>
      </w:pPr>
      <w:r w:rsidRPr="006E2B52">
        <w:rPr>
          <w:rFonts w:ascii="Arial" w:hAnsi="Arial" w:cs="Arial"/>
          <w:b/>
          <w:bCs/>
          <w:sz w:val="28"/>
          <w:szCs w:val="28"/>
          <w:u w:val="single"/>
        </w:rPr>
        <w:t>A Critical Analysis of External Factors Impacting High Street Retailers in the UK</w:t>
      </w:r>
      <w:r w:rsidR="00F977FB" w:rsidRPr="006E2B52">
        <w:rPr>
          <w:rFonts w:ascii="Arial" w:hAnsi="Arial" w:cs="Arial"/>
          <w:b/>
          <w:bCs/>
          <w:sz w:val="28"/>
          <w:szCs w:val="28"/>
          <w:u w:val="single"/>
        </w:rPr>
        <w:t>-</w:t>
      </w:r>
    </w:p>
    <w:p w14:paraId="734BED47" w14:textId="303B2B5D" w:rsidR="00466C5E" w:rsidRDefault="00466C5E" w:rsidP="006E2B52">
      <w:pPr>
        <w:spacing w:line="360" w:lineRule="auto"/>
        <w:jc w:val="center"/>
        <w:rPr>
          <w:rFonts w:ascii="Arial" w:hAnsi="Arial" w:cs="Arial"/>
          <w:b/>
          <w:bCs/>
        </w:rPr>
      </w:pPr>
      <w:r w:rsidRPr="006E2B52">
        <w:rPr>
          <w:rFonts w:ascii="Arial" w:hAnsi="Arial" w:cs="Arial"/>
          <w:b/>
          <w:bCs/>
          <w:sz w:val="28"/>
          <w:szCs w:val="28"/>
          <w:u w:val="single"/>
        </w:rPr>
        <w:t>Problem Solving and Innovation (BMSW4014_CARD)</w:t>
      </w:r>
    </w:p>
    <w:p w14:paraId="116C44B1" w14:textId="7A68795D" w:rsidR="002E5472" w:rsidRPr="00F977FB" w:rsidRDefault="002E5472" w:rsidP="00437E7F">
      <w:pPr>
        <w:spacing w:line="360" w:lineRule="auto"/>
        <w:jc w:val="both"/>
        <w:rPr>
          <w:rFonts w:ascii="Arial" w:hAnsi="Arial" w:cs="Arial"/>
        </w:rPr>
      </w:pPr>
      <w:r>
        <w:rPr>
          <w:rFonts w:ascii="Arial" w:hAnsi="Arial" w:cs="Arial"/>
          <w:b/>
          <w:bCs/>
        </w:rPr>
        <w:t>Name:</w:t>
      </w:r>
      <w:r w:rsidR="00F977FB">
        <w:rPr>
          <w:rFonts w:ascii="Arial" w:hAnsi="Arial" w:cs="Arial"/>
          <w:b/>
          <w:bCs/>
        </w:rPr>
        <w:t xml:space="preserve"> </w:t>
      </w:r>
      <w:proofErr w:type="spellStart"/>
      <w:r w:rsidR="00F977FB">
        <w:rPr>
          <w:rFonts w:ascii="Arial" w:hAnsi="Arial" w:cs="Arial"/>
        </w:rPr>
        <w:t>Yovka</w:t>
      </w:r>
      <w:proofErr w:type="spellEnd"/>
      <w:r w:rsidR="00F977FB">
        <w:rPr>
          <w:rFonts w:ascii="Arial" w:hAnsi="Arial" w:cs="Arial"/>
        </w:rPr>
        <w:t xml:space="preserve"> </w:t>
      </w:r>
      <w:proofErr w:type="spellStart"/>
      <w:r w:rsidR="00F977FB">
        <w:rPr>
          <w:rFonts w:ascii="Arial" w:hAnsi="Arial" w:cs="Arial"/>
        </w:rPr>
        <w:t>Nedeva</w:t>
      </w:r>
      <w:proofErr w:type="spellEnd"/>
    </w:p>
    <w:p w14:paraId="310E0C86" w14:textId="420460A0" w:rsidR="007E62EF" w:rsidRDefault="002E5472" w:rsidP="007E62EF">
      <w:pPr>
        <w:spacing w:line="360" w:lineRule="auto"/>
        <w:jc w:val="both"/>
        <w:rPr>
          <w:rFonts w:ascii="Arial" w:hAnsi="Arial" w:cs="Arial"/>
          <w:b/>
          <w:bCs/>
        </w:rPr>
      </w:pPr>
      <w:r>
        <w:rPr>
          <w:rFonts w:ascii="Arial" w:hAnsi="Arial" w:cs="Arial"/>
          <w:b/>
          <w:bCs/>
        </w:rPr>
        <w:t>Student ID:</w:t>
      </w:r>
      <w:r w:rsidR="0019398B">
        <w:rPr>
          <w:rFonts w:ascii="Arial" w:hAnsi="Arial" w:cs="Arial"/>
          <w:b/>
          <w:bCs/>
        </w:rPr>
        <w:t xml:space="preserve"> </w:t>
      </w:r>
      <w:r w:rsidR="0019398B" w:rsidRPr="00F9466C">
        <w:rPr>
          <w:rFonts w:ascii="Arial" w:hAnsi="Arial" w:cs="Arial"/>
        </w:rPr>
        <w:t>1908</w:t>
      </w:r>
      <w:r w:rsidR="00F9466C" w:rsidRPr="00F9466C">
        <w:rPr>
          <w:rFonts w:ascii="Arial" w:hAnsi="Arial" w:cs="Arial"/>
        </w:rPr>
        <w:t>957</w:t>
      </w:r>
    </w:p>
    <w:p w14:paraId="3E02C4F5" w14:textId="77777777" w:rsidR="007E62EF" w:rsidRDefault="007E62EF" w:rsidP="007E62EF">
      <w:pPr>
        <w:spacing w:line="360" w:lineRule="auto"/>
        <w:jc w:val="both"/>
        <w:rPr>
          <w:rFonts w:ascii="Arial" w:hAnsi="Arial" w:cs="Arial"/>
          <w:b/>
          <w:bCs/>
        </w:rPr>
      </w:pPr>
    </w:p>
    <w:p w14:paraId="341BFAF1" w14:textId="610E353D" w:rsidR="00F95DCB" w:rsidRPr="00E83872" w:rsidRDefault="00F95DCB" w:rsidP="00E83872">
      <w:pPr>
        <w:pStyle w:val="ListParagraph"/>
        <w:numPr>
          <w:ilvl w:val="0"/>
          <w:numId w:val="14"/>
        </w:numPr>
        <w:spacing w:line="360" w:lineRule="auto"/>
        <w:jc w:val="both"/>
        <w:rPr>
          <w:rFonts w:ascii="Arial" w:hAnsi="Arial" w:cs="Arial"/>
        </w:rPr>
      </w:pPr>
      <w:r w:rsidRPr="00E83872">
        <w:rPr>
          <w:rFonts w:ascii="Arial" w:hAnsi="Arial" w:cs="Arial"/>
        </w:rPr>
        <w:t>Contents</w:t>
      </w:r>
    </w:p>
    <w:p w14:paraId="3076AF78" w14:textId="3815AD06" w:rsidR="00F95DCB" w:rsidRPr="00E83872" w:rsidRDefault="00F95DCB" w:rsidP="00E83872">
      <w:pPr>
        <w:pStyle w:val="ListParagraph"/>
        <w:numPr>
          <w:ilvl w:val="0"/>
          <w:numId w:val="14"/>
        </w:numPr>
        <w:spacing w:line="360" w:lineRule="auto"/>
        <w:jc w:val="both"/>
        <w:rPr>
          <w:rFonts w:ascii="Arial" w:hAnsi="Arial" w:cs="Arial"/>
        </w:rPr>
      </w:pPr>
      <w:r w:rsidRPr="00E83872">
        <w:rPr>
          <w:rFonts w:ascii="Arial" w:hAnsi="Arial" w:cs="Arial"/>
        </w:rPr>
        <w:t>Introduction</w:t>
      </w:r>
    </w:p>
    <w:p w14:paraId="543656C0" w14:textId="3B133B54" w:rsidR="00F95DCB" w:rsidRPr="00E83872" w:rsidRDefault="00E83872" w:rsidP="00E83872">
      <w:pPr>
        <w:pStyle w:val="ListParagraph"/>
        <w:numPr>
          <w:ilvl w:val="0"/>
          <w:numId w:val="14"/>
        </w:numPr>
        <w:spacing w:line="360" w:lineRule="auto"/>
        <w:jc w:val="both"/>
        <w:rPr>
          <w:rFonts w:ascii="Arial" w:hAnsi="Arial" w:cs="Arial"/>
        </w:rPr>
      </w:pPr>
      <w:r>
        <w:rPr>
          <w:rFonts w:ascii="Arial" w:hAnsi="Arial" w:cs="Arial"/>
        </w:rPr>
        <w:t xml:space="preserve"> </w:t>
      </w:r>
      <w:r w:rsidR="00F95DCB" w:rsidRPr="00E83872">
        <w:rPr>
          <w:rFonts w:ascii="Arial" w:hAnsi="Arial" w:cs="Arial"/>
        </w:rPr>
        <w:t>Findings</w:t>
      </w:r>
    </w:p>
    <w:p w14:paraId="43AADA84" w14:textId="51253450" w:rsidR="00F95DCB" w:rsidRPr="00B92CE5" w:rsidRDefault="00F95DCB" w:rsidP="00B92CE5">
      <w:pPr>
        <w:pStyle w:val="ListParagraph"/>
        <w:numPr>
          <w:ilvl w:val="0"/>
          <w:numId w:val="15"/>
        </w:numPr>
        <w:spacing w:line="360" w:lineRule="auto"/>
        <w:jc w:val="both"/>
        <w:rPr>
          <w:rFonts w:ascii="Arial" w:hAnsi="Arial" w:cs="Arial"/>
        </w:rPr>
      </w:pPr>
      <w:r w:rsidRPr="00B92CE5">
        <w:rPr>
          <w:rFonts w:ascii="Arial" w:hAnsi="Arial" w:cs="Arial"/>
        </w:rPr>
        <w:t> </w:t>
      </w:r>
      <w:r w:rsidR="00E83872" w:rsidRPr="00B92CE5">
        <w:rPr>
          <w:rFonts w:ascii="Arial" w:hAnsi="Arial" w:cs="Arial"/>
        </w:rPr>
        <w:t xml:space="preserve">  </w:t>
      </w:r>
      <w:r w:rsidRPr="00B92CE5">
        <w:rPr>
          <w:rFonts w:ascii="Arial" w:hAnsi="Arial" w:cs="Arial"/>
        </w:rPr>
        <w:t>2.1 The Role of PESTLE Analysis in High Street Retail</w:t>
      </w:r>
    </w:p>
    <w:p w14:paraId="0C8DE0D5" w14:textId="0CF08FC6" w:rsidR="00F95DCB" w:rsidRPr="00B92CE5" w:rsidRDefault="00F95DCB" w:rsidP="00B92CE5">
      <w:pPr>
        <w:pStyle w:val="ListParagraph"/>
        <w:numPr>
          <w:ilvl w:val="0"/>
          <w:numId w:val="15"/>
        </w:numPr>
        <w:spacing w:line="360" w:lineRule="auto"/>
        <w:jc w:val="both"/>
        <w:rPr>
          <w:rFonts w:ascii="Arial" w:hAnsi="Arial" w:cs="Arial"/>
        </w:rPr>
      </w:pPr>
      <w:r w:rsidRPr="00B92CE5">
        <w:rPr>
          <w:rFonts w:ascii="Arial" w:hAnsi="Arial" w:cs="Arial"/>
        </w:rPr>
        <w:t> </w:t>
      </w:r>
      <w:r w:rsidR="00E83872" w:rsidRPr="00B92CE5">
        <w:rPr>
          <w:rFonts w:ascii="Arial" w:hAnsi="Arial" w:cs="Arial"/>
        </w:rPr>
        <w:t xml:space="preserve">  </w:t>
      </w:r>
      <w:r w:rsidRPr="00B92CE5">
        <w:rPr>
          <w:rFonts w:ascii="Arial" w:hAnsi="Arial" w:cs="Arial"/>
        </w:rPr>
        <w:t>2.2 Economic Factors</w:t>
      </w:r>
    </w:p>
    <w:p w14:paraId="39F70DEA" w14:textId="6D5FBD5D" w:rsidR="00F95DCB" w:rsidRPr="00B92CE5" w:rsidRDefault="00F95DCB" w:rsidP="00B92CE5">
      <w:pPr>
        <w:pStyle w:val="ListParagraph"/>
        <w:numPr>
          <w:ilvl w:val="0"/>
          <w:numId w:val="15"/>
        </w:numPr>
        <w:spacing w:line="360" w:lineRule="auto"/>
        <w:jc w:val="both"/>
        <w:rPr>
          <w:rFonts w:ascii="Arial" w:hAnsi="Arial" w:cs="Arial"/>
        </w:rPr>
      </w:pPr>
      <w:r w:rsidRPr="00B92CE5">
        <w:rPr>
          <w:rFonts w:ascii="Arial" w:hAnsi="Arial" w:cs="Arial"/>
        </w:rPr>
        <w:t> </w:t>
      </w:r>
      <w:r w:rsidR="00E83872" w:rsidRPr="00B92CE5">
        <w:rPr>
          <w:rFonts w:ascii="Arial" w:hAnsi="Arial" w:cs="Arial"/>
        </w:rPr>
        <w:t xml:space="preserve">  </w:t>
      </w:r>
      <w:r w:rsidRPr="00B92CE5">
        <w:rPr>
          <w:rFonts w:ascii="Arial" w:hAnsi="Arial" w:cs="Arial"/>
        </w:rPr>
        <w:t>2.3 Social and Technological Factors</w:t>
      </w:r>
    </w:p>
    <w:p w14:paraId="55DDAF3C" w14:textId="399D93F8" w:rsidR="00F95DCB" w:rsidRPr="00B92CE5" w:rsidRDefault="00F95DCB" w:rsidP="00B92CE5">
      <w:pPr>
        <w:pStyle w:val="ListParagraph"/>
        <w:numPr>
          <w:ilvl w:val="0"/>
          <w:numId w:val="15"/>
        </w:numPr>
        <w:spacing w:line="360" w:lineRule="auto"/>
        <w:jc w:val="both"/>
        <w:rPr>
          <w:rFonts w:ascii="Arial" w:hAnsi="Arial" w:cs="Arial"/>
        </w:rPr>
      </w:pPr>
      <w:r w:rsidRPr="00B92CE5">
        <w:rPr>
          <w:rFonts w:ascii="Arial" w:hAnsi="Arial" w:cs="Arial"/>
        </w:rPr>
        <w:t> </w:t>
      </w:r>
      <w:r w:rsidR="00E83872" w:rsidRPr="00B92CE5">
        <w:rPr>
          <w:rFonts w:ascii="Arial" w:hAnsi="Arial" w:cs="Arial"/>
        </w:rPr>
        <w:t xml:space="preserve">  </w:t>
      </w:r>
      <w:r w:rsidRPr="00B92CE5">
        <w:rPr>
          <w:rFonts w:ascii="Arial" w:hAnsi="Arial" w:cs="Arial"/>
        </w:rPr>
        <w:t>2.4 Political and Legal Challenges</w:t>
      </w:r>
    </w:p>
    <w:p w14:paraId="349879D9" w14:textId="252785DD" w:rsidR="00F95DCB" w:rsidRPr="00B92CE5" w:rsidRDefault="00F95DCB" w:rsidP="00B92CE5">
      <w:pPr>
        <w:pStyle w:val="ListParagraph"/>
        <w:numPr>
          <w:ilvl w:val="0"/>
          <w:numId w:val="15"/>
        </w:numPr>
        <w:spacing w:line="360" w:lineRule="auto"/>
        <w:jc w:val="both"/>
        <w:rPr>
          <w:rFonts w:ascii="Arial" w:hAnsi="Arial" w:cs="Arial"/>
        </w:rPr>
      </w:pPr>
      <w:r w:rsidRPr="00B92CE5">
        <w:rPr>
          <w:rFonts w:ascii="Arial" w:hAnsi="Arial" w:cs="Arial"/>
        </w:rPr>
        <w:t> </w:t>
      </w:r>
      <w:r w:rsidR="00E83872" w:rsidRPr="00B92CE5">
        <w:rPr>
          <w:rFonts w:ascii="Arial" w:hAnsi="Arial" w:cs="Arial"/>
        </w:rPr>
        <w:t xml:space="preserve">  </w:t>
      </w:r>
      <w:r w:rsidRPr="00B92CE5">
        <w:rPr>
          <w:rFonts w:ascii="Arial" w:hAnsi="Arial" w:cs="Arial"/>
        </w:rPr>
        <w:t>2.5 Environmental Considerations</w:t>
      </w:r>
    </w:p>
    <w:p w14:paraId="588746A2" w14:textId="3780BB69" w:rsidR="00F95DCB" w:rsidRPr="00B92CE5" w:rsidRDefault="00F95DCB" w:rsidP="00B92CE5">
      <w:pPr>
        <w:pStyle w:val="ListParagraph"/>
        <w:numPr>
          <w:ilvl w:val="0"/>
          <w:numId w:val="14"/>
        </w:numPr>
        <w:spacing w:line="360" w:lineRule="auto"/>
        <w:jc w:val="both"/>
        <w:rPr>
          <w:rFonts w:ascii="Arial" w:hAnsi="Arial" w:cs="Arial"/>
        </w:rPr>
      </w:pPr>
      <w:r w:rsidRPr="00B92CE5">
        <w:rPr>
          <w:rFonts w:ascii="Arial" w:hAnsi="Arial" w:cs="Arial"/>
        </w:rPr>
        <w:t>SWOT Analysis of UK High Street Retail</w:t>
      </w:r>
    </w:p>
    <w:p w14:paraId="58AD95A8" w14:textId="1EF7AC27" w:rsidR="00F95DCB" w:rsidRPr="00B92CE5" w:rsidRDefault="00F95DCB" w:rsidP="00B92CE5">
      <w:pPr>
        <w:pStyle w:val="ListParagraph"/>
        <w:numPr>
          <w:ilvl w:val="0"/>
          <w:numId w:val="14"/>
        </w:numPr>
        <w:spacing w:line="360" w:lineRule="auto"/>
        <w:jc w:val="both"/>
        <w:rPr>
          <w:rFonts w:ascii="Arial" w:hAnsi="Arial" w:cs="Arial"/>
        </w:rPr>
      </w:pPr>
      <w:r w:rsidRPr="00B92CE5">
        <w:rPr>
          <w:rFonts w:ascii="Arial" w:hAnsi="Arial" w:cs="Arial"/>
        </w:rPr>
        <w:t>Conclusion</w:t>
      </w:r>
    </w:p>
    <w:p w14:paraId="165341F3" w14:textId="58AFC95B" w:rsidR="00F95DCB" w:rsidRPr="00B92CE5" w:rsidRDefault="00F95DCB" w:rsidP="009710E3">
      <w:pPr>
        <w:pStyle w:val="ListParagraph"/>
        <w:numPr>
          <w:ilvl w:val="0"/>
          <w:numId w:val="16"/>
        </w:numPr>
        <w:spacing w:line="360" w:lineRule="auto"/>
        <w:jc w:val="both"/>
        <w:rPr>
          <w:rFonts w:ascii="Arial" w:hAnsi="Arial" w:cs="Arial"/>
        </w:rPr>
      </w:pPr>
      <w:r w:rsidRPr="00B92CE5">
        <w:rPr>
          <w:rFonts w:ascii="Arial" w:hAnsi="Arial" w:cs="Arial"/>
        </w:rPr>
        <w:t>Recommendations</w:t>
      </w:r>
    </w:p>
    <w:p w14:paraId="1315BAAE" w14:textId="2E0857A0" w:rsidR="00F95DCB" w:rsidRPr="009710E3" w:rsidRDefault="00F95DCB" w:rsidP="009710E3">
      <w:pPr>
        <w:pStyle w:val="ListParagraph"/>
        <w:numPr>
          <w:ilvl w:val="0"/>
          <w:numId w:val="16"/>
        </w:numPr>
        <w:spacing w:line="360" w:lineRule="auto"/>
        <w:jc w:val="both"/>
        <w:rPr>
          <w:rFonts w:ascii="Arial" w:hAnsi="Arial" w:cs="Arial"/>
        </w:rPr>
      </w:pPr>
      <w:r w:rsidRPr="009710E3">
        <w:rPr>
          <w:rFonts w:ascii="Arial" w:hAnsi="Arial" w:cs="Arial"/>
        </w:rPr>
        <w:t> </w:t>
      </w:r>
      <w:r w:rsidR="009710E3" w:rsidRPr="009710E3">
        <w:rPr>
          <w:rFonts w:ascii="Arial" w:hAnsi="Arial" w:cs="Arial"/>
        </w:rPr>
        <w:t xml:space="preserve">  </w:t>
      </w:r>
      <w:r w:rsidRPr="009710E3">
        <w:rPr>
          <w:rFonts w:ascii="Arial" w:hAnsi="Arial" w:cs="Arial"/>
        </w:rPr>
        <w:t>5.1 Digital Transformation</w:t>
      </w:r>
    </w:p>
    <w:p w14:paraId="43A76FEA" w14:textId="2424C87C" w:rsidR="00F95DCB" w:rsidRPr="009710E3" w:rsidRDefault="00F95DCB" w:rsidP="009710E3">
      <w:pPr>
        <w:pStyle w:val="ListParagraph"/>
        <w:numPr>
          <w:ilvl w:val="0"/>
          <w:numId w:val="16"/>
        </w:numPr>
        <w:spacing w:line="360" w:lineRule="auto"/>
        <w:jc w:val="both"/>
        <w:rPr>
          <w:rFonts w:ascii="Arial" w:hAnsi="Arial" w:cs="Arial"/>
        </w:rPr>
      </w:pPr>
      <w:r w:rsidRPr="009710E3">
        <w:rPr>
          <w:rFonts w:ascii="Arial" w:hAnsi="Arial" w:cs="Arial"/>
        </w:rPr>
        <w:t> </w:t>
      </w:r>
      <w:r w:rsidR="009710E3" w:rsidRPr="009710E3">
        <w:rPr>
          <w:rFonts w:ascii="Arial" w:hAnsi="Arial" w:cs="Arial"/>
        </w:rPr>
        <w:t xml:space="preserve">  </w:t>
      </w:r>
      <w:r w:rsidRPr="009710E3">
        <w:rPr>
          <w:rFonts w:ascii="Arial" w:hAnsi="Arial" w:cs="Arial"/>
        </w:rPr>
        <w:t>5.2 Sustainability Initiatives</w:t>
      </w:r>
    </w:p>
    <w:p w14:paraId="097D4186" w14:textId="6E6C3512" w:rsidR="00F95DCB" w:rsidRPr="00825310" w:rsidRDefault="009710E3" w:rsidP="00D50C25">
      <w:pPr>
        <w:spacing w:line="360" w:lineRule="auto"/>
        <w:jc w:val="both"/>
        <w:rPr>
          <w:rFonts w:ascii="Arial" w:hAnsi="Arial" w:cs="Arial"/>
        </w:rPr>
      </w:pPr>
      <w:r>
        <w:rPr>
          <w:rFonts w:ascii="Arial" w:hAnsi="Arial" w:cs="Arial"/>
        </w:rPr>
        <w:t xml:space="preserve">6. </w:t>
      </w:r>
      <w:r w:rsidR="00F95DCB" w:rsidRPr="00825310">
        <w:rPr>
          <w:rFonts w:ascii="Arial" w:hAnsi="Arial" w:cs="Arial"/>
        </w:rPr>
        <w:t>References</w:t>
      </w:r>
    </w:p>
    <w:p w14:paraId="658AAFC1" w14:textId="77777777" w:rsidR="009710E3" w:rsidRDefault="009710E3" w:rsidP="00D50C25">
      <w:pPr>
        <w:spacing w:line="360" w:lineRule="auto"/>
        <w:jc w:val="both"/>
        <w:rPr>
          <w:rFonts w:ascii="Arial" w:hAnsi="Arial" w:cs="Arial"/>
        </w:rPr>
      </w:pPr>
    </w:p>
    <w:p w14:paraId="5CDD215A" w14:textId="77777777" w:rsidR="009710E3" w:rsidRDefault="009710E3" w:rsidP="00D50C25">
      <w:pPr>
        <w:spacing w:line="360" w:lineRule="auto"/>
        <w:jc w:val="both"/>
        <w:rPr>
          <w:rFonts w:ascii="Arial" w:hAnsi="Arial" w:cs="Arial"/>
        </w:rPr>
      </w:pPr>
    </w:p>
    <w:p w14:paraId="27EB0F80" w14:textId="77777777" w:rsidR="009710E3" w:rsidRDefault="009710E3" w:rsidP="00D50C25">
      <w:pPr>
        <w:spacing w:line="360" w:lineRule="auto"/>
        <w:jc w:val="both"/>
        <w:rPr>
          <w:rFonts w:ascii="Arial" w:hAnsi="Arial" w:cs="Arial"/>
        </w:rPr>
      </w:pPr>
    </w:p>
    <w:p w14:paraId="4912EFD7" w14:textId="77777777" w:rsidR="009710E3" w:rsidRDefault="009710E3" w:rsidP="00D50C25">
      <w:pPr>
        <w:spacing w:line="360" w:lineRule="auto"/>
        <w:jc w:val="both"/>
        <w:rPr>
          <w:rFonts w:ascii="Arial" w:hAnsi="Arial" w:cs="Arial"/>
        </w:rPr>
      </w:pPr>
    </w:p>
    <w:p w14:paraId="54280373" w14:textId="77777777" w:rsidR="009710E3" w:rsidRDefault="009710E3" w:rsidP="00D50C25">
      <w:pPr>
        <w:spacing w:line="360" w:lineRule="auto"/>
        <w:jc w:val="both"/>
        <w:rPr>
          <w:rFonts w:ascii="Arial" w:hAnsi="Arial" w:cs="Arial"/>
        </w:rPr>
      </w:pPr>
    </w:p>
    <w:p w14:paraId="49891BC6" w14:textId="77777777" w:rsidR="009710E3" w:rsidRDefault="009710E3" w:rsidP="00D50C25">
      <w:pPr>
        <w:spacing w:line="360" w:lineRule="auto"/>
        <w:jc w:val="both"/>
        <w:rPr>
          <w:rFonts w:ascii="Arial" w:hAnsi="Arial" w:cs="Arial"/>
        </w:rPr>
      </w:pPr>
    </w:p>
    <w:p w14:paraId="63E45BC1" w14:textId="77777777" w:rsidR="009710E3" w:rsidRDefault="009710E3" w:rsidP="00D50C25">
      <w:pPr>
        <w:spacing w:line="360" w:lineRule="auto"/>
        <w:jc w:val="both"/>
        <w:rPr>
          <w:rFonts w:ascii="Arial" w:hAnsi="Arial" w:cs="Arial"/>
        </w:rPr>
      </w:pPr>
    </w:p>
    <w:p w14:paraId="2547592B" w14:textId="2BFB5478" w:rsidR="00F95DCB" w:rsidRPr="00D106AE" w:rsidRDefault="00F95DCB" w:rsidP="00D50C25">
      <w:pPr>
        <w:spacing w:line="360" w:lineRule="auto"/>
        <w:jc w:val="both"/>
        <w:rPr>
          <w:rFonts w:ascii="Arial" w:hAnsi="Arial" w:cs="Arial"/>
          <w:b/>
          <w:bCs/>
          <w:sz w:val="28"/>
          <w:szCs w:val="28"/>
        </w:rPr>
      </w:pPr>
      <w:r w:rsidRPr="00D106AE">
        <w:rPr>
          <w:rFonts w:ascii="Arial" w:hAnsi="Arial" w:cs="Arial"/>
          <w:b/>
          <w:bCs/>
          <w:sz w:val="28"/>
          <w:szCs w:val="28"/>
        </w:rPr>
        <w:lastRenderedPageBreak/>
        <w:t>1. Introduction</w:t>
      </w:r>
    </w:p>
    <w:p w14:paraId="3D3495E5" w14:textId="77777777" w:rsidR="00F95DCB" w:rsidRPr="00825310" w:rsidRDefault="00F95DCB" w:rsidP="00D50C25">
      <w:pPr>
        <w:spacing w:line="360" w:lineRule="auto"/>
        <w:jc w:val="both"/>
        <w:rPr>
          <w:rFonts w:ascii="Arial" w:hAnsi="Arial" w:cs="Arial"/>
        </w:rPr>
      </w:pPr>
    </w:p>
    <w:p w14:paraId="256752C7" w14:textId="77777777" w:rsidR="00F95DCB" w:rsidRPr="00825310" w:rsidRDefault="00F95DCB" w:rsidP="00D50C25">
      <w:pPr>
        <w:spacing w:line="360" w:lineRule="auto"/>
        <w:jc w:val="both"/>
        <w:rPr>
          <w:rFonts w:ascii="Arial" w:hAnsi="Arial" w:cs="Arial"/>
        </w:rPr>
      </w:pPr>
      <w:r w:rsidRPr="00825310">
        <w:rPr>
          <w:rFonts w:ascii="Arial" w:hAnsi="Arial" w:cs="Arial"/>
        </w:rPr>
        <w:t>The UK High Street, once the cornerstone of the retail experience, has been facing a significant and sustained decline, with major national chains, independent shops, and department stores closing or downsizing (BBC News, 2024). A combination of economic uncertainty, technological advancements, and changes in consumer behaviour has made the retail landscape increasingly difficult for traditional brick-and-mortar businesses (Adair, 2019). According to Deloitte (2023), footfall on the High Street has not returned to pre-COVID-19 levels, while online sales have cemented themselves as the preferred option for a large segment of consumers.</w:t>
      </w:r>
    </w:p>
    <w:p w14:paraId="07DF54F1" w14:textId="77777777" w:rsidR="00F95DCB" w:rsidRPr="00825310" w:rsidRDefault="00F95DCB" w:rsidP="00D50C25">
      <w:pPr>
        <w:spacing w:line="360" w:lineRule="auto"/>
        <w:jc w:val="both"/>
        <w:rPr>
          <w:rFonts w:ascii="Arial" w:hAnsi="Arial" w:cs="Arial"/>
        </w:rPr>
      </w:pPr>
    </w:p>
    <w:p w14:paraId="1DCA6151" w14:textId="77777777" w:rsidR="00F95DCB" w:rsidRPr="00825310" w:rsidRDefault="00F95DCB" w:rsidP="00D50C25">
      <w:pPr>
        <w:spacing w:line="360" w:lineRule="auto"/>
        <w:jc w:val="both"/>
        <w:rPr>
          <w:rFonts w:ascii="Arial" w:hAnsi="Arial" w:cs="Arial"/>
        </w:rPr>
      </w:pPr>
      <w:r w:rsidRPr="00825310">
        <w:rPr>
          <w:rFonts w:ascii="Arial" w:hAnsi="Arial" w:cs="Arial"/>
        </w:rPr>
        <w:t>This report provides a critical analysis of the external factors affecting UK High Street retailers by applying the PESTLE framework (Political, Economic, Social, Technological, Legal, and Environmental) and supplementing it with SWOT analysis (Strengths, Weaknesses, Opportunities, Threats) to identify key challenges and potential solutions (Proctor, 2019). The findings aim to equip retailers with insights that can inform strategic decisions and long-term survival.</w:t>
      </w:r>
    </w:p>
    <w:p w14:paraId="78042A01" w14:textId="77777777" w:rsidR="00F95DCB" w:rsidRPr="00D106AE" w:rsidRDefault="00F95DCB" w:rsidP="00D50C25">
      <w:pPr>
        <w:spacing w:line="360" w:lineRule="auto"/>
        <w:jc w:val="both"/>
        <w:rPr>
          <w:rFonts w:ascii="Arial" w:hAnsi="Arial" w:cs="Arial"/>
          <w:b/>
          <w:bCs/>
          <w:sz w:val="28"/>
          <w:szCs w:val="28"/>
        </w:rPr>
      </w:pPr>
    </w:p>
    <w:p w14:paraId="52CC5070" w14:textId="77777777" w:rsidR="00F95DCB" w:rsidRPr="00825310" w:rsidRDefault="00F95DCB" w:rsidP="00D50C25">
      <w:pPr>
        <w:spacing w:line="360" w:lineRule="auto"/>
        <w:jc w:val="both"/>
        <w:rPr>
          <w:rFonts w:ascii="Arial" w:hAnsi="Arial" w:cs="Arial"/>
        </w:rPr>
      </w:pPr>
      <w:r w:rsidRPr="00D106AE">
        <w:rPr>
          <w:rFonts w:ascii="Arial" w:hAnsi="Arial" w:cs="Arial"/>
          <w:b/>
          <w:bCs/>
          <w:sz w:val="28"/>
          <w:szCs w:val="28"/>
        </w:rPr>
        <w:t>2. Findings</w:t>
      </w:r>
    </w:p>
    <w:p w14:paraId="0336BE12" w14:textId="77777777" w:rsidR="00F95DCB" w:rsidRPr="00825310" w:rsidRDefault="00F95DCB" w:rsidP="00D50C25">
      <w:pPr>
        <w:spacing w:line="360" w:lineRule="auto"/>
        <w:jc w:val="both"/>
        <w:rPr>
          <w:rFonts w:ascii="Arial" w:hAnsi="Arial" w:cs="Arial"/>
        </w:rPr>
      </w:pPr>
    </w:p>
    <w:p w14:paraId="662662CC" w14:textId="77777777" w:rsidR="00F95DCB" w:rsidRPr="00825310" w:rsidRDefault="00F95DCB" w:rsidP="00D50C25">
      <w:pPr>
        <w:spacing w:line="360" w:lineRule="auto"/>
        <w:jc w:val="both"/>
        <w:rPr>
          <w:rFonts w:ascii="Arial" w:hAnsi="Arial" w:cs="Arial"/>
        </w:rPr>
      </w:pPr>
      <w:r w:rsidRPr="00825310">
        <w:rPr>
          <w:rFonts w:ascii="Arial" w:hAnsi="Arial" w:cs="Arial"/>
        </w:rPr>
        <w:t>2.1 The Role of PESTLE Analysis in High Street Retail</w:t>
      </w:r>
    </w:p>
    <w:p w14:paraId="69A91708" w14:textId="77777777" w:rsidR="00F95DCB" w:rsidRPr="00825310" w:rsidRDefault="00F95DCB" w:rsidP="00D50C25">
      <w:pPr>
        <w:spacing w:line="360" w:lineRule="auto"/>
        <w:jc w:val="both"/>
        <w:rPr>
          <w:rFonts w:ascii="Arial" w:hAnsi="Arial" w:cs="Arial"/>
        </w:rPr>
      </w:pPr>
      <w:r w:rsidRPr="00825310">
        <w:rPr>
          <w:rFonts w:ascii="Arial" w:hAnsi="Arial" w:cs="Arial"/>
        </w:rPr>
        <w:t>PESTLE analysis is widely used to assess macro-environmental factors that affect organisations. For High Street retailers, it helps to systematically identify challenges and emerging trends, allowing them to respond proactively (CIPD, 2024). By combining this with SWOT analysis, businesses can connect external threats and opportunities with their internal capabilities and limitations (Helms &amp; Nixon, 2010).</w:t>
      </w:r>
    </w:p>
    <w:p w14:paraId="16E58678" w14:textId="77777777" w:rsidR="00F95DCB" w:rsidRPr="00825310" w:rsidRDefault="00F95DCB" w:rsidP="00D50C25">
      <w:pPr>
        <w:spacing w:line="360" w:lineRule="auto"/>
        <w:jc w:val="both"/>
        <w:rPr>
          <w:rFonts w:ascii="Arial" w:hAnsi="Arial" w:cs="Arial"/>
        </w:rPr>
      </w:pPr>
    </w:p>
    <w:p w14:paraId="7E646708" w14:textId="77777777" w:rsidR="00F95DCB" w:rsidRPr="00D106AE" w:rsidRDefault="00F95DCB" w:rsidP="00D50C25">
      <w:pPr>
        <w:spacing w:line="360" w:lineRule="auto"/>
        <w:jc w:val="both"/>
        <w:rPr>
          <w:rFonts w:ascii="Arial" w:hAnsi="Arial" w:cs="Arial"/>
          <w:b/>
          <w:bCs/>
        </w:rPr>
      </w:pPr>
      <w:r w:rsidRPr="00D106AE">
        <w:rPr>
          <w:rFonts w:ascii="Arial" w:hAnsi="Arial" w:cs="Arial"/>
          <w:b/>
          <w:bCs/>
        </w:rPr>
        <w:t>2.2 Economic Factors</w:t>
      </w:r>
    </w:p>
    <w:p w14:paraId="6CD19C02" w14:textId="77777777" w:rsidR="00F95DCB" w:rsidRPr="00825310" w:rsidRDefault="00F95DCB" w:rsidP="00D50C25">
      <w:pPr>
        <w:spacing w:line="360" w:lineRule="auto"/>
        <w:jc w:val="both"/>
        <w:rPr>
          <w:rFonts w:ascii="Arial" w:hAnsi="Arial" w:cs="Arial"/>
        </w:rPr>
      </w:pPr>
      <w:r w:rsidRPr="00825310">
        <w:rPr>
          <w:rFonts w:ascii="Arial" w:hAnsi="Arial" w:cs="Arial"/>
        </w:rPr>
        <w:lastRenderedPageBreak/>
        <w:t>Economic instability is arguably the most pressing issue for UK High Street retailers. Rising inflation, stagnant wage growth, and higher interest rates have reduced consumers’ disposable income, leading to cautious spending (</w:t>
      </w:r>
      <w:proofErr w:type="spellStart"/>
      <w:r w:rsidRPr="00825310">
        <w:rPr>
          <w:rFonts w:ascii="Arial" w:hAnsi="Arial" w:cs="Arial"/>
        </w:rPr>
        <w:t>Keough</w:t>
      </w:r>
      <w:proofErr w:type="spellEnd"/>
      <w:r w:rsidRPr="00825310">
        <w:rPr>
          <w:rFonts w:ascii="Arial" w:hAnsi="Arial" w:cs="Arial"/>
        </w:rPr>
        <w:t xml:space="preserve">, 2019). According to </w:t>
      </w:r>
      <w:proofErr w:type="spellStart"/>
      <w:r w:rsidRPr="00825310">
        <w:rPr>
          <w:rFonts w:ascii="Arial" w:hAnsi="Arial" w:cs="Arial"/>
        </w:rPr>
        <w:t>Mintel</w:t>
      </w:r>
      <w:proofErr w:type="spellEnd"/>
      <w:r w:rsidRPr="00825310">
        <w:rPr>
          <w:rFonts w:ascii="Arial" w:hAnsi="Arial" w:cs="Arial"/>
        </w:rPr>
        <w:t xml:space="preserve"> (2023), over 60% of UK consumers have cut back on non-essential spending due to the cost-of-living crisis.</w:t>
      </w:r>
    </w:p>
    <w:p w14:paraId="405AED8A" w14:textId="77777777" w:rsidR="00F95DCB" w:rsidRPr="00825310" w:rsidRDefault="00F95DCB" w:rsidP="00D50C25">
      <w:pPr>
        <w:spacing w:line="360" w:lineRule="auto"/>
        <w:jc w:val="both"/>
        <w:rPr>
          <w:rFonts w:ascii="Arial" w:hAnsi="Arial" w:cs="Arial"/>
        </w:rPr>
      </w:pPr>
    </w:p>
    <w:p w14:paraId="7B57A7DD" w14:textId="77777777" w:rsidR="00F95DCB" w:rsidRPr="00825310" w:rsidRDefault="00F95DCB" w:rsidP="00D50C25">
      <w:pPr>
        <w:spacing w:line="360" w:lineRule="auto"/>
        <w:jc w:val="both"/>
        <w:rPr>
          <w:rFonts w:ascii="Arial" w:hAnsi="Arial" w:cs="Arial"/>
        </w:rPr>
      </w:pPr>
      <w:r w:rsidRPr="00825310">
        <w:rPr>
          <w:rFonts w:ascii="Arial" w:hAnsi="Arial" w:cs="Arial"/>
        </w:rPr>
        <w:t>In addition, Brexit has disrupted supply chains, increased import tariffs, and contributed to logistical delays (</w:t>
      </w:r>
      <w:proofErr w:type="spellStart"/>
      <w:r w:rsidRPr="00825310">
        <w:rPr>
          <w:rFonts w:ascii="Arial" w:hAnsi="Arial" w:cs="Arial"/>
        </w:rPr>
        <w:t>Marmol</w:t>
      </w:r>
      <w:proofErr w:type="spellEnd"/>
      <w:r w:rsidRPr="00825310">
        <w:rPr>
          <w:rFonts w:ascii="Arial" w:hAnsi="Arial" w:cs="Arial"/>
        </w:rPr>
        <w:t>, 2015). Many businesses that rely on imported goods are forced to raise prices, risking the loss of price-sensitive customers. Business rates in the UK remain one of the highest in Europe, placing significant strain on retailers already struggling to compete with online businesses that enjoy lower overheads (CIPD, 2024).</w:t>
      </w:r>
    </w:p>
    <w:p w14:paraId="6CCFB63A" w14:textId="77777777" w:rsidR="00F95DCB" w:rsidRPr="00825310" w:rsidRDefault="00F95DCB" w:rsidP="00D50C25">
      <w:pPr>
        <w:spacing w:line="360" w:lineRule="auto"/>
        <w:jc w:val="both"/>
        <w:rPr>
          <w:rFonts w:ascii="Arial" w:hAnsi="Arial" w:cs="Arial"/>
        </w:rPr>
      </w:pPr>
    </w:p>
    <w:p w14:paraId="778ED351" w14:textId="77777777" w:rsidR="00F95DCB" w:rsidRPr="00825310" w:rsidRDefault="00F95DCB" w:rsidP="00D50C25">
      <w:pPr>
        <w:spacing w:line="360" w:lineRule="auto"/>
        <w:jc w:val="both"/>
        <w:rPr>
          <w:rFonts w:ascii="Arial" w:hAnsi="Arial" w:cs="Arial"/>
        </w:rPr>
      </w:pPr>
      <w:r w:rsidRPr="00825310">
        <w:rPr>
          <w:rFonts w:ascii="Arial" w:hAnsi="Arial" w:cs="Arial"/>
        </w:rPr>
        <w:t>The COVID-19 pandemic left many High Street businesses financially fragile, and for some, recovery has been slow. The pandemic accelerated the shift towards online shopping, creating an entrenched preference for e-commerce (BBC News, 2024). Retailers who failed to invest in digital capabilities during this period now find themselves at a considerable disadvantage.</w:t>
      </w:r>
    </w:p>
    <w:p w14:paraId="3D4DBB31" w14:textId="77777777" w:rsidR="00F95DCB" w:rsidRPr="00825310" w:rsidRDefault="00F95DCB" w:rsidP="00D50C25">
      <w:pPr>
        <w:spacing w:line="360" w:lineRule="auto"/>
        <w:jc w:val="both"/>
        <w:rPr>
          <w:rFonts w:ascii="Arial" w:hAnsi="Arial" w:cs="Arial"/>
        </w:rPr>
      </w:pPr>
    </w:p>
    <w:p w14:paraId="6A132EE0" w14:textId="77777777" w:rsidR="00F95DCB" w:rsidRPr="00D106AE" w:rsidRDefault="00F95DCB" w:rsidP="00D50C25">
      <w:pPr>
        <w:spacing w:line="360" w:lineRule="auto"/>
        <w:jc w:val="both"/>
        <w:rPr>
          <w:rFonts w:ascii="Arial" w:hAnsi="Arial" w:cs="Arial"/>
          <w:b/>
          <w:bCs/>
        </w:rPr>
      </w:pPr>
      <w:r w:rsidRPr="00D106AE">
        <w:rPr>
          <w:rFonts w:ascii="Arial" w:hAnsi="Arial" w:cs="Arial"/>
          <w:b/>
          <w:bCs/>
        </w:rPr>
        <w:t>2.3 Social and Technological Factors</w:t>
      </w:r>
    </w:p>
    <w:p w14:paraId="7CFA2CAD" w14:textId="77777777" w:rsidR="00F95DCB" w:rsidRPr="00825310" w:rsidRDefault="00F95DCB" w:rsidP="00D50C25">
      <w:pPr>
        <w:spacing w:line="360" w:lineRule="auto"/>
        <w:jc w:val="both"/>
        <w:rPr>
          <w:rFonts w:ascii="Arial" w:hAnsi="Arial" w:cs="Arial"/>
        </w:rPr>
      </w:pPr>
      <w:r w:rsidRPr="00825310">
        <w:rPr>
          <w:rFonts w:ascii="Arial" w:hAnsi="Arial" w:cs="Arial"/>
        </w:rPr>
        <w:t>The rise of online shopping is not just driven by convenience but also by shifting consumer preferences (Hallo, 2022). Modern consumers value speed, personalisation, and variety, which online platforms offer effortlessly. Social factors such as increased environmental awareness and the desire for sustainable, ethically produced goods are now influencing purchasing decisions (</w:t>
      </w:r>
      <w:proofErr w:type="spellStart"/>
      <w:r w:rsidRPr="00825310">
        <w:rPr>
          <w:rFonts w:ascii="Arial" w:hAnsi="Arial" w:cs="Arial"/>
        </w:rPr>
        <w:t>Madecraft</w:t>
      </w:r>
      <w:proofErr w:type="spellEnd"/>
      <w:r w:rsidRPr="00825310">
        <w:rPr>
          <w:rFonts w:ascii="Arial" w:hAnsi="Arial" w:cs="Arial"/>
        </w:rPr>
        <w:t xml:space="preserve">, 2021). According to Deloitte (2023), </w:t>
      </w:r>
      <w:proofErr w:type="spellStart"/>
      <w:r w:rsidRPr="00825310">
        <w:rPr>
          <w:rFonts w:ascii="Arial" w:hAnsi="Arial" w:cs="Arial"/>
        </w:rPr>
        <w:t>Gen</w:t>
      </w:r>
      <w:proofErr w:type="spellEnd"/>
      <w:r w:rsidRPr="00825310">
        <w:rPr>
          <w:rFonts w:ascii="Arial" w:hAnsi="Arial" w:cs="Arial"/>
        </w:rPr>
        <w:t xml:space="preserve"> Z and Millennial shoppers are more likely to favour brands with strong environmental and ethical values.</w:t>
      </w:r>
    </w:p>
    <w:p w14:paraId="2490D8DE" w14:textId="77777777" w:rsidR="00F95DCB" w:rsidRPr="00825310" w:rsidRDefault="00F95DCB" w:rsidP="00D50C25">
      <w:pPr>
        <w:spacing w:line="360" w:lineRule="auto"/>
        <w:jc w:val="both"/>
        <w:rPr>
          <w:rFonts w:ascii="Arial" w:hAnsi="Arial" w:cs="Arial"/>
        </w:rPr>
      </w:pPr>
    </w:p>
    <w:p w14:paraId="63DC8567" w14:textId="77777777" w:rsidR="00F95DCB" w:rsidRPr="00825310" w:rsidRDefault="00F95DCB" w:rsidP="00D50C25">
      <w:pPr>
        <w:spacing w:line="360" w:lineRule="auto"/>
        <w:jc w:val="both"/>
        <w:rPr>
          <w:rFonts w:ascii="Arial" w:hAnsi="Arial" w:cs="Arial"/>
        </w:rPr>
      </w:pPr>
      <w:r w:rsidRPr="00825310">
        <w:rPr>
          <w:rFonts w:ascii="Arial" w:hAnsi="Arial" w:cs="Arial"/>
        </w:rPr>
        <w:t xml:space="preserve">Technologically, advancements such as AI-powered recommendation engines, chatbots, cashless payments, and personalised marketing have transformed customer </w:t>
      </w:r>
      <w:r w:rsidRPr="00825310">
        <w:rPr>
          <w:rFonts w:ascii="Arial" w:hAnsi="Arial" w:cs="Arial"/>
        </w:rPr>
        <w:lastRenderedPageBreak/>
        <w:t>expectations (</w:t>
      </w:r>
      <w:proofErr w:type="spellStart"/>
      <w:r w:rsidRPr="00825310">
        <w:rPr>
          <w:rFonts w:ascii="Arial" w:hAnsi="Arial" w:cs="Arial"/>
        </w:rPr>
        <w:t>Marchau</w:t>
      </w:r>
      <w:proofErr w:type="spellEnd"/>
      <w:r w:rsidRPr="00825310">
        <w:rPr>
          <w:rFonts w:ascii="Arial" w:hAnsi="Arial" w:cs="Arial"/>
        </w:rPr>
        <w:t xml:space="preserve">, 2019). High Street retailers that lack these digital </w:t>
      </w:r>
      <w:proofErr w:type="spellStart"/>
      <w:r w:rsidRPr="00825310">
        <w:rPr>
          <w:rFonts w:ascii="Arial" w:hAnsi="Arial" w:cs="Arial"/>
        </w:rPr>
        <w:t>touchpoints</w:t>
      </w:r>
      <w:proofErr w:type="spellEnd"/>
      <w:r w:rsidRPr="00825310">
        <w:rPr>
          <w:rFonts w:ascii="Arial" w:hAnsi="Arial" w:cs="Arial"/>
        </w:rPr>
        <w:t xml:space="preserve"> are seen as outdated and risk losing younger customer segments.</w:t>
      </w:r>
    </w:p>
    <w:p w14:paraId="1DF6A892" w14:textId="77777777" w:rsidR="00F95DCB" w:rsidRPr="00825310" w:rsidRDefault="00F95DCB" w:rsidP="00D50C25">
      <w:pPr>
        <w:spacing w:line="360" w:lineRule="auto"/>
        <w:jc w:val="both"/>
        <w:rPr>
          <w:rFonts w:ascii="Arial" w:hAnsi="Arial" w:cs="Arial"/>
        </w:rPr>
      </w:pPr>
    </w:p>
    <w:p w14:paraId="1AADAEF3" w14:textId="77777777" w:rsidR="00F95DCB" w:rsidRPr="00825310" w:rsidRDefault="00F95DCB" w:rsidP="00D50C25">
      <w:pPr>
        <w:spacing w:line="360" w:lineRule="auto"/>
        <w:jc w:val="both"/>
        <w:rPr>
          <w:rFonts w:ascii="Arial" w:hAnsi="Arial" w:cs="Arial"/>
        </w:rPr>
      </w:pPr>
      <w:r w:rsidRPr="00825310">
        <w:rPr>
          <w:rFonts w:ascii="Arial" w:hAnsi="Arial" w:cs="Arial"/>
        </w:rPr>
        <w:t>Moreover, the rise of omni-channel retail, where physical stores complement online platforms through services like click-and-collect, same-day delivery, and loyalty programs, has become the norm (Proctor, 2019). Retailers who fail to integrate such systems risk marginalisation.</w:t>
      </w:r>
    </w:p>
    <w:p w14:paraId="141D65D0" w14:textId="77777777" w:rsidR="00F95DCB" w:rsidRPr="00FF2082" w:rsidRDefault="00F95DCB" w:rsidP="00D50C25">
      <w:pPr>
        <w:spacing w:line="360" w:lineRule="auto"/>
        <w:jc w:val="both"/>
        <w:rPr>
          <w:rFonts w:ascii="Arial" w:hAnsi="Arial" w:cs="Arial"/>
          <w:b/>
          <w:bCs/>
        </w:rPr>
      </w:pPr>
    </w:p>
    <w:p w14:paraId="46D7A59E" w14:textId="77777777" w:rsidR="00F95DCB" w:rsidRPr="00825310" w:rsidRDefault="00F95DCB" w:rsidP="00D50C25">
      <w:pPr>
        <w:spacing w:line="360" w:lineRule="auto"/>
        <w:jc w:val="both"/>
        <w:rPr>
          <w:rFonts w:ascii="Arial" w:hAnsi="Arial" w:cs="Arial"/>
        </w:rPr>
      </w:pPr>
      <w:r w:rsidRPr="00FF2082">
        <w:rPr>
          <w:rFonts w:ascii="Arial" w:hAnsi="Arial" w:cs="Arial"/>
          <w:b/>
          <w:bCs/>
        </w:rPr>
        <w:t>2.4 Political and Legal Challenges</w:t>
      </w:r>
    </w:p>
    <w:p w14:paraId="59F97C0F" w14:textId="77777777" w:rsidR="00F95DCB" w:rsidRPr="00825310" w:rsidRDefault="00F95DCB" w:rsidP="00D50C25">
      <w:pPr>
        <w:spacing w:line="360" w:lineRule="auto"/>
        <w:jc w:val="both"/>
        <w:rPr>
          <w:rFonts w:ascii="Arial" w:hAnsi="Arial" w:cs="Arial"/>
        </w:rPr>
      </w:pPr>
      <w:r w:rsidRPr="00825310">
        <w:rPr>
          <w:rFonts w:ascii="Arial" w:hAnsi="Arial" w:cs="Arial"/>
        </w:rPr>
        <w:t>Retailers are subject to various regulatory frameworks that significantly influence their operations. Increases in minimum wage, pension contributions, and corporation tax directly affect the profitability of physical stores, many of which are small or medium-sized enterprises (</w:t>
      </w:r>
      <w:proofErr w:type="spellStart"/>
      <w:r w:rsidRPr="00825310">
        <w:rPr>
          <w:rFonts w:ascii="Arial" w:hAnsi="Arial" w:cs="Arial"/>
        </w:rPr>
        <w:t>Keough</w:t>
      </w:r>
      <w:proofErr w:type="spellEnd"/>
      <w:r w:rsidRPr="00825310">
        <w:rPr>
          <w:rFonts w:ascii="Arial" w:hAnsi="Arial" w:cs="Arial"/>
        </w:rPr>
        <w:t>, 2019).</w:t>
      </w:r>
    </w:p>
    <w:p w14:paraId="5319273C" w14:textId="77777777" w:rsidR="00F95DCB" w:rsidRPr="00825310" w:rsidRDefault="00F95DCB" w:rsidP="00D50C25">
      <w:pPr>
        <w:spacing w:line="360" w:lineRule="auto"/>
        <w:jc w:val="both"/>
        <w:rPr>
          <w:rFonts w:ascii="Arial" w:hAnsi="Arial" w:cs="Arial"/>
        </w:rPr>
      </w:pPr>
    </w:p>
    <w:p w14:paraId="07031632" w14:textId="77777777" w:rsidR="00F95DCB" w:rsidRPr="00825310" w:rsidRDefault="00F95DCB" w:rsidP="00D50C25">
      <w:pPr>
        <w:spacing w:line="360" w:lineRule="auto"/>
        <w:jc w:val="both"/>
        <w:rPr>
          <w:rFonts w:ascii="Arial" w:hAnsi="Arial" w:cs="Arial"/>
        </w:rPr>
      </w:pPr>
      <w:r w:rsidRPr="00825310">
        <w:rPr>
          <w:rFonts w:ascii="Arial" w:hAnsi="Arial" w:cs="Arial"/>
        </w:rPr>
        <w:t>The UK government has introduced measures to support the High Street, such as business rates relief, urban regeneration projects, and funding for town centre improvements (CIPD, 2024). However, critics argue that these initiatives are often insufficient and do not address the root issues, such as online sales dominance and property costs (Sky News, 2024).</w:t>
      </w:r>
    </w:p>
    <w:p w14:paraId="1C773723" w14:textId="77777777" w:rsidR="00F95DCB" w:rsidRPr="00825310" w:rsidRDefault="00F95DCB" w:rsidP="00D50C25">
      <w:pPr>
        <w:spacing w:line="360" w:lineRule="auto"/>
        <w:jc w:val="both"/>
        <w:rPr>
          <w:rFonts w:ascii="Arial" w:hAnsi="Arial" w:cs="Arial"/>
        </w:rPr>
      </w:pPr>
    </w:p>
    <w:p w14:paraId="248AEB52" w14:textId="77777777" w:rsidR="00F95DCB" w:rsidRPr="00825310" w:rsidRDefault="00F95DCB" w:rsidP="00D50C25">
      <w:pPr>
        <w:spacing w:line="360" w:lineRule="auto"/>
        <w:jc w:val="both"/>
        <w:rPr>
          <w:rFonts w:ascii="Arial" w:hAnsi="Arial" w:cs="Arial"/>
        </w:rPr>
      </w:pPr>
      <w:r w:rsidRPr="00825310">
        <w:rPr>
          <w:rFonts w:ascii="Arial" w:hAnsi="Arial" w:cs="Arial"/>
        </w:rPr>
        <w:t>Additionally, stricter data protection regulations, such as the General Data Protection Regulation (GDPR), have increased compliance costs (</w:t>
      </w:r>
      <w:proofErr w:type="spellStart"/>
      <w:r w:rsidRPr="00825310">
        <w:rPr>
          <w:rFonts w:ascii="Arial" w:hAnsi="Arial" w:cs="Arial"/>
        </w:rPr>
        <w:t>Marmol</w:t>
      </w:r>
      <w:proofErr w:type="spellEnd"/>
      <w:r w:rsidRPr="00825310">
        <w:rPr>
          <w:rFonts w:ascii="Arial" w:hAnsi="Arial" w:cs="Arial"/>
        </w:rPr>
        <w:t>, 2015). Retailers must ensure that customer data is securely managed and used responsibly, which often requires investing in updated IT systems and staff training.</w:t>
      </w:r>
    </w:p>
    <w:p w14:paraId="007265B6" w14:textId="77777777" w:rsidR="00F95DCB" w:rsidRPr="00825310" w:rsidRDefault="00F95DCB" w:rsidP="00D50C25">
      <w:pPr>
        <w:spacing w:line="360" w:lineRule="auto"/>
        <w:jc w:val="both"/>
        <w:rPr>
          <w:rFonts w:ascii="Arial" w:hAnsi="Arial" w:cs="Arial"/>
        </w:rPr>
      </w:pPr>
    </w:p>
    <w:p w14:paraId="3FB49E15" w14:textId="77777777" w:rsidR="00F95DCB" w:rsidRPr="00FF2082" w:rsidRDefault="00F95DCB" w:rsidP="00D50C25">
      <w:pPr>
        <w:spacing w:line="360" w:lineRule="auto"/>
        <w:jc w:val="both"/>
        <w:rPr>
          <w:rFonts w:ascii="Arial" w:hAnsi="Arial" w:cs="Arial"/>
          <w:b/>
          <w:bCs/>
        </w:rPr>
      </w:pPr>
      <w:r w:rsidRPr="00FF2082">
        <w:rPr>
          <w:rFonts w:ascii="Arial" w:hAnsi="Arial" w:cs="Arial"/>
          <w:b/>
          <w:bCs/>
        </w:rPr>
        <w:t>2.5 Environmental Considerations</w:t>
      </w:r>
    </w:p>
    <w:p w14:paraId="0F21507E" w14:textId="77777777" w:rsidR="00F95DCB" w:rsidRPr="00825310" w:rsidRDefault="00F95DCB" w:rsidP="00D50C25">
      <w:pPr>
        <w:spacing w:line="360" w:lineRule="auto"/>
        <w:jc w:val="both"/>
        <w:rPr>
          <w:rFonts w:ascii="Arial" w:hAnsi="Arial" w:cs="Arial"/>
        </w:rPr>
      </w:pPr>
      <w:r w:rsidRPr="00825310">
        <w:rPr>
          <w:rFonts w:ascii="Arial" w:hAnsi="Arial" w:cs="Arial"/>
        </w:rPr>
        <w:t xml:space="preserve">Environmental issues have become central to retail strategy. Rising customer expectations and government-imposed regulations on carbon emissions, waste </w:t>
      </w:r>
      <w:r w:rsidRPr="00825310">
        <w:rPr>
          <w:rFonts w:ascii="Arial" w:hAnsi="Arial" w:cs="Arial"/>
        </w:rPr>
        <w:lastRenderedPageBreak/>
        <w:t>management, and sustainable sourcing present both a challenge and an opportunity (Hallo, 2022).</w:t>
      </w:r>
    </w:p>
    <w:p w14:paraId="0C19ADF2" w14:textId="77777777" w:rsidR="00F95DCB" w:rsidRPr="00825310" w:rsidRDefault="00F95DCB" w:rsidP="00D50C25">
      <w:pPr>
        <w:spacing w:line="360" w:lineRule="auto"/>
        <w:jc w:val="both"/>
        <w:rPr>
          <w:rFonts w:ascii="Arial" w:hAnsi="Arial" w:cs="Arial"/>
        </w:rPr>
      </w:pPr>
    </w:p>
    <w:p w14:paraId="4E1BCD5F" w14:textId="101D69DF" w:rsidR="00F95DCB" w:rsidRPr="00825310" w:rsidRDefault="00F95DCB" w:rsidP="00D50C25">
      <w:pPr>
        <w:spacing w:line="360" w:lineRule="auto"/>
        <w:jc w:val="both"/>
        <w:rPr>
          <w:rFonts w:ascii="Arial" w:hAnsi="Arial" w:cs="Arial"/>
        </w:rPr>
      </w:pPr>
      <w:r w:rsidRPr="00825310">
        <w:rPr>
          <w:rFonts w:ascii="Arial" w:hAnsi="Arial" w:cs="Arial"/>
        </w:rPr>
        <w:t>Consumers are increasingly conscious of businesses’ environmental practices. Retailers that neglect sustainability risk damaging their reputation and losing market share, especially among younger consumers (Deloitte, 2023). On the other hand, those who adopt environmentally friendly practices, such as reducing plastic usage, implementing circular economy models, and offering carbon-neutral deliveries, can gain a competitive advantage (</w:t>
      </w:r>
      <w:proofErr w:type="spellStart"/>
      <w:r w:rsidRPr="00825310">
        <w:rPr>
          <w:rFonts w:ascii="Arial" w:hAnsi="Arial" w:cs="Arial"/>
        </w:rPr>
        <w:t>Marchau</w:t>
      </w:r>
      <w:proofErr w:type="spellEnd"/>
      <w:r w:rsidRPr="00825310">
        <w:rPr>
          <w:rFonts w:ascii="Arial" w:hAnsi="Arial" w:cs="Arial"/>
        </w:rPr>
        <w:t>, 2019).</w:t>
      </w:r>
    </w:p>
    <w:p w14:paraId="0863DEEA" w14:textId="77777777" w:rsidR="005D6B5C" w:rsidRPr="00825310" w:rsidRDefault="005D6B5C" w:rsidP="00D50C25">
      <w:pPr>
        <w:spacing w:line="360" w:lineRule="auto"/>
        <w:jc w:val="both"/>
        <w:rPr>
          <w:rFonts w:ascii="Arial" w:hAnsi="Arial" w:cs="Arial"/>
        </w:rPr>
      </w:pPr>
    </w:p>
    <w:p w14:paraId="6A8612E2" w14:textId="77777777" w:rsidR="005D6B5C" w:rsidRPr="005D6B5C" w:rsidRDefault="005D6B5C" w:rsidP="00D50C25">
      <w:pPr>
        <w:spacing w:before="100" w:beforeAutospacing="1" w:after="100" w:afterAutospacing="1" w:line="360" w:lineRule="auto"/>
        <w:jc w:val="both"/>
        <w:outlineLvl w:val="2"/>
        <w:divId w:val="629552643"/>
        <w:rPr>
          <w:rFonts w:ascii="Arial" w:eastAsia="Times New Roman" w:hAnsi="Arial" w:cs="Arial"/>
          <w:b/>
          <w:bCs/>
          <w:color w:val="000000"/>
          <w:kern w:val="0"/>
          <w:sz w:val="28"/>
          <w:szCs w:val="28"/>
          <w14:ligatures w14:val="none"/>
        </w:rPr>
      </w:pPr>
      <w:r w:rsidRPr="005D6B5C">
        <w:rPr>
          <w:rFonts w:ascii="Arial" w:eastAsia="Times New Roman" w:hAnsi="Arial" w:cs="Arial"/>
          <w:b/>
          <w:bCs/>
          <w:color w:val="000000"/>
          <w:kern w:val="0"/>
          <w:sz w:val="28"/>
          <w:szCs w:val="28"/>
          <w14:ligatures w14:val="none"/>
        </w:rPr>
        <w:t>3. SWOT Analysis of UK High Street Retail</w:t>
      </w:r>
    </w:p>
    <w:p w14:paraId="348F55DF" w14:textId="77777777" w:rsidR="005D6B5C" w:rsidRPr="005D6B5C" w:rsidRDefault="005D6B5C" w:rsidP="00D50C25">
      <w:pPr>
        <w:spacing w:before="100" w:beforeAutospacing="1" w:after="100" w:afterAutospacing="1" w:line="360" w:lineRule="auto"/>
        <w:jc w:val="both"/>
        <w:divId w:val="629552643"/>
        <w:rPr>
          <w:rFonts w:ascii="Arial" w:hAnsi="Arial" w:cs="Arial"/>
          <w:color w:val="000000"/>
          <w:kern w:val="0"/>
          <w14:ligatures w14:val="none"/>
        </w:rPr>
      </w:pPr>
      <w:r w:rsidRPr="005D6B5C">
        <w:rPr>
          <w:rFonts w:ascii="Arial" w:hAnsi="Arial" w:cs="Arial"/>
          <w:color w:val="000000"/>
          <w:kern w:val="0"/>
          <w14:ligatures w14:val="none"/>
        </w:rPr>
        <w:t>High Street retailers in the UK have notable strengths, including strong brand recognition and the ability to provide in-person, personalised customer service. Their physical presence can create memorable shopping experiences that online competitors cannot fully replicate.</w:t>
      </w:r>
    </w:p>
    <w:p w14:paraId="79DE29D2" w14:textId="77777777" w:rsidR="005D6B5C" w:rsidRPr="005D6B5C" w:rsidRDefault="005D6B5C" w:rsidP="00D50C25">
      <w:pPr>
        <w:spacing w:before="100" w:beforeAutospacing="1" w:after="100" w:afterAutospacing="1" w:line="360" w:lineRule="auto"/>
        <w:jc w:val="both"/>
        <w:divId w:val="629552643"/>
        <w:rPr>
          <w:rFonts w:ascii="Arial" w:hAnsi="Arial" w:cs="Arial"/>
          <w:color w:val="000000"/>
          <w:kern w:val="0"/>
          <w14:ligatures w14:val="none"/>
        </w:rPr>
      </w:pPr>
      <w:r w:rsidRPr="005D6B5C">
        <w:rPr>
          <w:rFonts w:ascii="Arial" w:hAnsi="Arial" w:cs="Arial"/>
          <w:color w:val="000000"/>
          <w:kern w:val="0"/>
          <w14:ligatures w14:val="none"/>
        </w:rPr>
        <w:t>However, they also face internal weaknesses such as high operating costs and limited adoption of digital technologies. Many stores still rely heavily on foot traffic, which has decreased significantly in recent years.</w:t>
      </w:r>
    </w:p>
    <w:p w14:paraId="5AF74703" w14:textId="77777777" w:rsidR="005D6B5C" w:rsidRPr="005D6B5C" w:rsidRDefault="005D6B5C" w:rsidP="00D50C25">
      <w:pPr>
        <w:spacing w:before="100" w:beforeAutospacing="1" w:after="100" w:afterAutospacing="1" w:line="360" w:lineRule="auto"/>
        <w:jc w:val="both"/>
        <w:divId w:val="629552643"/>
        <w:rPr>
          <w:rFonts w:ascii="Arial" w:hAnsi="Arial" w:cs="Arial"/>
          <w:color w:val="000000"/>
          <w:kern w:val="0"/>
          <w14:ligatures w14:val="none"/>
        </w:rPr>
      </w:pPr>
      <w:r w:rsidRPr="005D6B5C">
        <w:rPr>
          <w:rFonts w:ascii="Arial" w:hAnsi="Arial" w:cs="Arial"/>
          <w:color w:val="000000"/>
          <w:kern w:val="0"/>
          <w14:ligatures w14:val="none"/>
        </w:rPr>
        <w:t>Despite these issues, opportunities exist. Retailers can embrace digital tools, adopt more sustainable practices, and engage more closely with local communities to build trust and attract a broader customer base.</w:t>
      </w:r>
    </w:p>
    <w:p w14:paraId="5B6C2351" w14:textId="77777777" w:rsidR="005D6B5C" w:rsidRPr="005D6B5C" w:rsidRDefault="005D6B5C" w:rsidP="00D50C25">
      <w:pPr>
        <w:spacing w:before="100" w:beforeAutospacing="1" w:after="100" w:afterAutospacing="1" w:line="360" w:lineRule="auto"/>
        <w:jc w:val="both"/>
        <w:divId w:val="629552643"/>
        <w:rPr>
          <w:rFonts w:ascii="Arial" w:hAnsi="Arial" w:cs="Arial"/>
          <w:color w:val="000000"/>
          <w:kern w:val="0"/>
          <w14:ligatures w14:val="none"/>
        </w:rPr>
      </w:pPr>
      <w:r w:rsidRPr="005D6B5C">
        <w:rPr>
          <w:rFonts w:ascii="Arial" w:hAnsi="Arial" w:cs="Arial"/>
          <w:color w:val="000000"/>
          <w:kern w:val="0"/>
          <w14:ligatures w14:val="none"/>
        </w:rPr>
        <w:t>On the other hand, external threats include growing competition from online platforms, economic pressures like inflation, and increasingly complex regulatory requirements that can be difficult and costly to manage.</w:t>
      </w:r>
    </w:p>
    <w:p w14:paraId="719DADA4" w14:textId="4B00AA00" w:rsidR="00F95DCB" w:rsidRPr="00825310" w:rsidRDefault="00F95DCB" w:rsidP="00D50C25">
      <w:pPr>
        <w:spacing w:line="360" w:lineRule="auto"/>
        <w:jc w:val="both"/>
        <w:rPr>
          <w:rFonts w:ascii="Arial" w:hAnsi="Arial" w:cs="Arial"/>
        </w:rPr>
      </w:pPr>
    </w:p>
    <w:p w14:paraId="491B5FD1" w14:textId="77777777" w:rsidR="00F95DCB" w:rsidRPr="00825310" w:rsidRDefault="00F95DCB" w:rsidP="00D50C25">
      <w:pPr>
        <w:spacing w:line="360" w:lineRule="auto"/>
        <w:jc w:val="both"/>
        <w:rPr>
          <w:rFonts w:ascii="Arial" w:hAnsi="Arial" w:cs="Arial"/>
        </w:rPr>
      </w:pPr>
      <w:r w:rsidRPr="00825310">
        <w:rPr>
          <w:rFonts w:ascii="Arial" w:hAnsi="Arial" w:cs="Arial"/>
        </w:rPr>
        <w:t xml:space="preserve">The SWOT analysis reveals that while UK High Street retailers still possess valuable assets such as brand recognition and the ability to deliver in-person experiences, they face serious threats from online competitors, regulatory challenges, and rising costs </w:t>
      </w:r>
      <w:r w:rsidRPr="00825310">
        <w:rPr>
          <w:rFonts w:ascii="Arial" w:hAnsi="Arial" w:cs="Arial"/>
        </w:rPr>
        <w:lastRenderedPageBreak/>
        <w:t>(Helms &amp; Nixon, 2010). Nonetheless, opportunities exist in adopting digital technologies and sustainable practices that can revitalise physical retail spaces (Adair, 2019).</w:t>
      </w:r>
    </w:p>
    <w:p w14:paraId="3A37BCB4" w14:textId="77777777" w:rsidR="00F95DCB" w:rsidRPr="00825310" w:rsidRDefault="00F95DCB" w:rsidP="00D50C25">
      <w:pPr>
        <w:spacing w:line="360" w:lineRule="auto"/>
        <w:jc w:val="both"/>
        <w:rPr>
          <w:rFonts w:ascii="Arial" w:hAnsi="Arial" w:cs="Arial"/>
        </w:rPr>
      </w:pPr>
    </w:p>
    <w:p w14:paraId="074F0ED3" w14:textId="77777777" w:rsidR="00F95DCB" w:rsidRPr="00FF2082" w:rsidRDefault="00F95DCB" w:rsidP="00D50C25">
      <w:pPr>
        <w:spacing w:line="360" w:lineRule="auto"/>
        <w:jc w:val="both"/>
        <w:rPr>
          <w:rFonts w:ascii="Arial" w:hAnsi="Arial" w:cs="Arial"/>
          <w:b/>
          <w:bCs/>
          <w:sz w:val="28"/>
          <w:szCs w:val="28"/>
        </w:rPr>
      </w:pPr>
      <w:r w:rsidRPr="00FF2082">
        <w:rPr>
          <w:rFonts w:ascii="Arial" w:hAnsi="Arial" w:cs="Arial"/>
          <w:b/>
          <w:bCs/>
          <w:sz w:val="28"/>
          <w:szCs w:val="28"/>
        </w:rPr>
        <w:t>4. Conclusion</w:t>
      </w:r>
    </w:p>
    <w:p w14:paraId="7EF8686D" w14:textId="77777777" w:rsidR="00F95DCB" w:rsidRPr="00825310" w:rsidRDefault="00F95DCB" w:rsidP="00D50C25">
      <w:pPr>
        <w:spacing w:line="360" w:lineRule="auto"/>
        <w:jc w:val="both"/>
        <w:rPr>
          <w:rFonts w:ascii="Arial" w:hAnsi="Arial" w:cs="Arial"/>
        </w:rPr>
      </w:pPr>
    </w:p>
    <w:p w14:paraId="1ACB0B25" w14:textId="77777777" w:rsidR="00F95DCB" w:rsidRPr="00825310" w:rsidRDefault="00F95DCB" w:rsidP="00D50C25">
      <w:pPr>
        <w:spacing w:line="360" w:lineRule="auto"/>
        <w:jc w:val="both"/>
        <w:rPr>
          <w:rFonts w:ascii="Arial" w:hAnsi="Arial" w:cs="Arial"/>
        </w:rPr>
      </w:pPr>
      <w:r w:rsidRPr="00825310">
        <w:rPr>
          <w:rFonts w:ascii="Arial" w:hAnsi="Arial" w:cs="Arial"/>
        </w:rPr>
        <w:t>UK High Street retailers are experiencing a pivotal moment characterised by both immense challenges and significant opportunities. Economic uncertainty, changing social trends, technological disruption, and heightened regulatory demands have put pressure on traditional retailers (Proctor, 2019). However, many of these challenges can be reframed as opportunities to innovate.</w:t>
      </w:r>
    </w:p>
    <w:p w14:paraId="7A775358" w14:textId="77777777" w:rsidR="00F95DCB" w:rsidRPr="00825310" w:rsidRDefault="00F95DCB" w:rsidP="00D50C25">
      <w:pPr>
        <w:spacing w:line="360" w:lineRule="auto"/>
        <w:jc w:val="both"/>
        <w:rPr>
          <w:rFonts w:ascii="Arial" w:hAnsi="Arial" w:cs="Arial"/>
        </w:rPr>
      </w:pPr>
    </w:p>
    <w:p w14:paraId="4EC54D0E" w14:textId="77777777" w:rsidR="00F95DCB" w:rsidRPr="00825310" w:rsidRDefault="00F95DCB" w:rsidP="00D50C25">
      <w:pPr>
        <w:spacing w:line="360" w:lineRule="auto"/>
        <w:jc w:val="both"/>
        <w:rPr>
          <w:rFonts w:ascii="Arial" w:hAnsi="Arial" w:cs="Arial"/>
        </w:rPr>
      </w:pPr>
      <w:r w:rsidRPr="00825310">
        <w:rPr>
          <w:rFonts w:ascii="Arial" w:hAnsi="Arial" w:cs="Arial"/>
        </w:rPr>
        <w:t>Retailers who embrace digital transformation, commit to sustainability, and adapt to evolving consumer preferences stand a better chance of surviving and even thriving in this competitive environment (CIPD, 2024). The resilience and creativity of UK retailers will be crucial in determining the long-term future of the High Street.</w:t>
      </w:r>
    </w:p>
    <w:p w14:paraId="0229F61F" w14:textId="77777777" w:rsidR="00F95DCB" w:rsidRPr="00825310" w:rsidRDefault="00F95DCB" w:rsidP="00D50C25">
      <w:pPr>
        <w:spacing w:line="360" w:lineRule="auto"/>
        <w:jc w:val="both"/>
        <w:rPr>
          <w:rFonts w:ascii="Arial" w:hAnsi="Arial" w:cs="Arial"/>
        </w:rPr>
      </w:pPr>
    </w:p>
    <w:p w14:paraId="1ED3A32F" w14:textId="77777777" w:rsidR="00F95DCB" w:rsidRPr="00EB6AC1" w:rsidRDefault="00F95DCB" w:rsidP="00D50C25">
      <w:pPr>
        <w:spacing w:line="360" w:lineRule="auto"/>
        <w:jc w:val="both"/>
        <w:rPr>
          <w:rFonts w:ascii="Arial" w:hAnsi="Arial" w:cs="Arial"/>
          <w:b/>
          <w:bCs/>
          <w:sz w:val="28"/>
          <w:szCs w:val="28"/>
        </w:rPr>
      </w:pPr>
      <w:r w:rsidRPr="00EB6AC1">
        <w:rPr>
          <w:rFonts w:ascii="Arial" w:hAnsi="Arial" w:cs="Arial"/>
          <w:b/>
          <w:bCs/>
          <w:sz w:val="28"/>
          <w:szCs w:val="28"/>
        </w:rPr>
        <w:t>5. Recommendations</w:t>
      </w:r>
    </w:p>
    <w:p w14:paraId="38280417" w14:textId="77777777" w:rsidR="00F95DCB" w:rsidRPr="00EB6AC1" w:rsidRDefault="00F95DCB" w:rsidP="00D50C25">
      <w:pPr>
        <w:spacing w:line="360" w:lineRule="auto"/>
        <w:jc w:val="both"/>
        <w:rPr>
          <w:rFonts w:ascii="Arial" w:hAnsi="Arial" w:cs="Arial"/>
          <w:b/>
          <w:bCs/>
        </w:rPr>
      </w:pPr>
    </w:p>
    <w:p w14:paraId="7231B1CE" w14:textId="77777777" w:rsidR="00F95DCB" w:rsidRPr="00825310" w:rsidRDefault="00F95DCB" w:rsidP="00D50C25">
      <w:pPr>
        <w:spacing w:line="360" w:lineRule="auto"/>
        <w:jc w:val="both"/>
        <w:rPr>
          <w:rFonts w:ascii="Arial" w:hAnsi="Arial" w:cs="Arial"/>
        </w:rPr>
      </w:pPr>
      <w:r w:rsidRPr="00EB6AC1">
        <w:rPr>
          <w:rFonts w:ascii="Arial" w:hAnsi="Arial" w:cs="Arial"/>
          <w:b/>
          <w:bCs/>
        </w:rPr>
        <w:t>5.1 Digital Transformation</w:t>
      </w:r>
    </w:p>
    <w:p w14:paraId="777F28AA" w14:textId="77777777" w:rsidR="00F95DCB" w:rsidRPr="00825310" w:rsidRDefault="00F95DCB" w:rsidP="00D50C25">
      <w:pPr>
        <w:spacing w:line="360" w:lineRule="auto"/>
        <w:jc w:val="both"/>
        <w:rPr>
          <w:rFonts w:ascii="Arial" w:hAnsi="Arial" w:cs="Arial"/>
        </w:rPr>
      </w:pPr>
      <w:r w:rsidRPr="00825310">
        <w:rPr>
          <w:rFonts w:ascii="Arial" w:hAnsi="Arial" w:cs="Arial"/>
        </w:rPr>
        <w:t>High Street retailers must prioritise the integration of digital technology to compete effectively.</w:t>
      </w:r>
    </w:p>
    <w:p w14:paraId="6447F31F" w14:textId="77777777" w:rsidR="00F95DCB" w:rsidRPr="00825310" w:rsidRDefault="00F95DCB" w:rsidP="00D50C25">
      <w:pPr>
        <w:spacing w:line="360" w:lineRule="auto"/>
        <w:jc w:val="both"/>
        <w:rPr>
          <w:rFonts w:ascii="Arial" w:hAnsi="Arial" w:cs="Arial"/>
        </w:rPr>
      </w:pPr>
    </w:p>
    <w:p w14:paraId="3746E5B9" w14:textId="77777777" w:rsidR="00F95DCB" w:rsidRPr="00EB6AC1" w:rsidRDefault="00F95DCB" w:rsidP="00D50C25">
      <w:pPr>
        <w:spacing w:line="360" w:lineRule="auto"/>
        <w:jc w:val="both"/>
        <w:rPr>
          <w:rFonts w:ascii="Arial" w:hAnsi="Arial" w:cs="Arial"/>
          <w:b/>
          <w:bCs/>
        </w:rPr>
      </w:pPr>
      <w:r w:rsidRPr="00EB6AC1">
        <w:rPr>
          <w:rFonts w:ascii="Arial" w:hAnsi="Arial" w:cs="Arial"/>
          <w:b/>
          <w:bCs/>
        </w:rPr>
        <w:t>Key strategies include:</w:t>
      </w:r>
    </w:p>
    <w:p w14:paraId="35E7AE8B" w14:textId="77777777" w:rsidR="00F95DCB" w:rsidRPr="00825310" w:rsidRDefault="00F95DCB" w:rsidP="00D50C25">
      <w:pPr>
        <w:spacing w:line="360" w:lineRule="auto"/>
        <w:jc w:val="both"/>
        <w:rPr>
          <w:rFonts w:ascii="Arial" w:hAnsi="Arial" w:cs="Arial"/>
        </w:rPr>
      </w:pPr>
    </w:p>
    <w:p w14:paraId="141FD727" w14:textId="77777777" w:rsidR="00F95DCB" w:rsidRPr="00825310" w:rsidRDefault="00F95DCB" w:rsidP="00D50C25">
      <w:pPr>
        <w:spacing w:line="360" w:lineRule="auto"/>
        <w:jc w:val="both"/>
        <w:rPr>
          <w:rFonts w:ascii="Arial" w:hAnsi="Arial" w:cs="Arial"/>
        </w:rPr>
      </w:pPr>
      <w:r w:rsidRPr="00825310">
        <w:rPr>
          <w:rFonts w:ascii="Arial" w:hAnsi="Arial" w:cs="Arial"/>
        </w:rPr>
        <w:lastRenderedPageBreak/>
        <w:t xml:space="preserve">Click-and-Collect &amp; </w:t>
      </w:r>
      <w:proofErr w:type="spellStart"/>
      <w:r w:rsidRPr="00825310">
        <w:rPr>
          <w:rFonts w:ascii="Arial" w:hAnsi="Arial" w:cs="Arial"/>
        </w:rPr>
        <w:t>Omnichannel</w:t>
      </w:r>
      <w:proofErr w:type="spellEnd"/>
      <w:r w:rsidRPr="00825310">
        <w:rPr>
          <w:rFonts w:ascii="Arial" w:hAnsi="Arial" w:cs="Arial"/>
        </w:rPr>
        <w:t xml:space="preserve"> Services: Offering seamless online and offline experiences will help bridge the gap between traditional and digital retail (</w:t>
      </w:r>
      <w:proofErr w:type="spellStart"/>
      <w:r w:rsidRPr="00825310">
        <w:rPr>
          <w:rFonts w:ascii="Arial" w:hAnsi="Arial" w:cs="Arial"/>
        </w:rPr>
        <w:t>Madecraft</w:t>
      </w:r>
      <w:proofErr w:type="spellEnd"/>
      <w:r w:rsidRPr="00825310">
        <w:rPr>
          <w:rFonts w:ascii="Arial" w:hAnsi="Arial" w:cs="Arial"/>
        </w:rPr>
        <w:t>, 2021).</w:t>
      </w:r>
    </w:p>
    <w:p w14:paraId="248D9FAD" w14:textId="77777777" w:rsidR="00F95DCB" w:rsidRPr="00825310" w:rsidRDefault="00F95DCB" w:rsidP="00D50C25">
      <w:pPr>
        <w:spacing w:line="360" w:lineRule="auto"/>
        <w:jc w:val="both"/>
        <w:rPr>
          <w:rFonts w:ascii="Arial" w:hAnsi="Arial" w:cs="Arial"/>
        </w:rPr>
      </w:pPr>
      <w:r w:rsidRPr="00825310">
        <w:rPr>
          <w:rFonts w:ascii="Arial" w:hAnsi="Arial" w:cs="Arial"/>
        </w:rPr>
        <w:t>AI-Driven Personalisation: By utilising customer data ethically, retailers can enhance personalised recommendations and promotions (</w:t>
      </w:r>
      <w:proofErr w:type="spellStart"/>
      <w:r w:rsidRPr="00825310">
        <w:rPr>
          <w:rFonts w:ascii="Arial" w:hAnsi="Arial" w:cs="Arial"/>
        </w:rPr>
        <w:t>Marchau</w:t>
      </w:r>
      <w:proofErr w:type="spellEnd"/>
      <w:r w:rsidRPr="00825310">
        <w:rPr>
          <w:rFonts w:ascii="Arial" w:hAnsi="Arial" w:cs="Arial"/>
        </w:rPr>
        <w:t>, 2019).</w:t>
      </w:r>
    </w:p>
    <w:p w14:paraId="683385A3" w14:textId="77777777" w:rsidR="00F95DCB" w:rsidRPr="00825310" w:rsidRDefault="00F95DCB" w:rsidP="00D50C25">
      <w:pPr>
        <w:spacing w:line="360" w:lineRule="auto"/>
        <w:jc w:val="both"/>
        <w:rPr>
          <w:rFonts w:ascii="Arial" w:hAnsi="Arial" w:cs="Arial"/>
        </w:rPr>
      </w:pPr>
      <w:r w:rsidRPr="00825310">
        <w:rPr>
          <w:rFonts w:ascii="Arial" w:hAnsi="Arial" w:cs="Arial"/>
        </w:rPr>
        <w:t>Automation: Self-checkouts, contactless payments, and mobile apps can improve convenience and operational efficiency (Deloitte, 2023).</w:t>
      </w:r>
    </w:p>
    <w:p w14:paraId="1B9ABD98" w14:textId="77777777" w:rsidR="00F95DCB" w:rsidRPr="00EB6AC1" w:rsidRDefault="00F95DCB" w:rsidP="00D50C25">
      <w:pPr>
        <w:spacing w:line="360" w:lineRule="auto"/>
        <w:jc w:val="both"/>
        <w:rPr>
          <w:rFonts w:ascii="Arial" w:hAnsi="Arial" w:cs="Arial"/>
          <w:b/>
          <w:bCs/>
        </w:rPr>
      </w:pPr>
      <w:r w:rsidRPr="00EB6AC1">
        <w:rPr>
          <w:rFonts w:ascii="Arial" w:hAnsi="Arial" w:cs="Arial"/>
          <w:b/>
          <w:bCs/>
        </w:rPr>
        <w:t>5.2 Sustainability Initiatives</w:t>
      </w:r>
    </w:p>
    <w:p w14:paraId="1A6841F8" w14:textId="77777777" w:rsidR="00F95DCB" w:rsidRPr="00825310" w:rsidRDefault="00F95DCB" w:rsidP="00D50C25">
      <w:pPr>
        <w:spacing w:line="360" w:lineRule="auto"/>
        <w:jc w:val="both"/>
        <w:rPr>
          <w:rFonts w:ascii="Arial" w:hAnsi="Arial" w:cs="Arial"/>
        </w:rPr>
      </w:pPr>
      <w:r w:rsidRPr="00825310">
        <w:rPr>
          <w:rFonts w:ascii="Arial" w:hAnsi="Arial" w:cs="Arial"/>
        </w:rPr>
        <w:t>Sustainability is not just a trend but a requirement.</w:t>
      </w:r>
    </w:p>
    <w:p w14:paraId="2CB78117" w14:textId="77777777" w:rsidR="00F95DCB" w:rsidRPr="00825310" w:rsidRDefault="00F95DCB" w:rsidP="00D50C25">
      <w:pPr>
        <w:spacing w:line="360" w:lineRule="auto"/>
        <w:jc w:val="both"/>
        <w:rPr>
          <w:rFonts w:ascii="Arial" w:hAnsi="Arial" w:cs="Arial"/>
        </w:rPr>
      </w:pPr>
    </w:p>
    <w:p w14:paraId="16E01976" w14:textId="77777777" w:rsidR="00F95DCB" w:rsidRPr="00EB6AC1" w:rsidRDefault="00F95DCB" w:rsidP="00D50C25">
      <w:pPr>
        <w:spacing w:line="360" w:lineRule="auto"/>
        <w:jc w:val="both"/>
        <w:rPr>
          <w:rFonts w:ascii="Arial" w:hAnsi="Arial" w:cs="Arial"/>
          <w:b/>
          <w:bCs/>
        </w:rPr>
      </w:pPr>
      <w:r w:rsidRPr="00EB6AC1">
        <w:rPr>
          <w:rFonts w:ascii="Arial" w:hAnsi="Arial" w:cs="Arial"/>
          <w:b/>
          <w:bCs/>
        </w:rPr>
        <w:t>Recommended actions:</w:t>
      </w:r>
    </w:p>
    <w:p w14:paraId="2E3D8FFF" w14:textId="77777777" w:rsidR="00F95DCB" w:rsidRPr="00825310" w:rsidRDefault="00F95DCB" w:rsidP="00D50C25">
      <w:pPr>
        <w:spacing w:line="360" w:lineRule="auto"/>
        <w:jc w:val="both"/>
        <w:rPr>
          <w:rFonts w:ascii="Arial" w:hAnsi="Arial" w:cs="Arial"/>
        </w:rPr>
      </w:pPr>
    </w:p>
    <w:p w14:paraId="0AC9F219" w14:textId="77777777" w:rsidR="00F95DCB" w:rsidRPr="00825310" w:rsidRDefault="00F95DCB" w:rsidP="00D50C25">
      <w:pPr>
        <w:spacing w:line="360" w:lineRule="auto"/>
        <w:jc w:val="both"/>
        <w:rPr>
          <w:rFonts w:ascii="Arial" w:hAnsi="Arial" w:cs="Arial"/>
        </w:rPr>
      </w:pPr>
      <w:r w:rsidRPr="00825310">
        <w:rPr>
          <w:rFonts w:ascii="Arial" w:hAnsi="Arial" w:cs="Arial"/>
        </w:rPr>
        <w:t>Sustainable Sourcing: Retailers should ensure products are ethically and sustainably sourced (Hallo, 2022).</w:t>
      </w:r>
    </w:p>
    <w:p w14:paraId="00594F00" w14:textId="77777777" w:rsidR="00F95DCB" w:rsidRPr="00825310" w:rsidRDefault="00F95DCB" w:rsidP="00D50C25">
      <w:pPr>
        <w:spacing w:line="360" w:lineRule="auto"/>
        <w:jc w:val="both"/>
        <w:rPr>
          <w:rFonts w:ascii="Arial" w:hAnsi="Arial" w:cs="Arial"/>
        </w:rPr>
      </w:pPr>
      <w:r w:rsidRPr="00825310">
        <w:rPr>
          <w:rFonts w:ascii="Arial" w:hAnsi="Arial" w:cs="Arial"/>
        </w:rPr>
        <w:t>Waste Reduction: Reducing packaging, adopting biodegradable alternatives, and encouraging recycling are crucial (</w:t>
      </w:r>
      <w:proofErr w:type="spellStart"/>
      <w:r w:rsidRPr="00825310">
        <w:rPr>
          <w:rFonts w:ascii="Arial" w:hAnsi="Arial" w:cs="Arial"/>
        </w:rPr>
        <w:t>Keough</w:t>
      </w:r>
      <w:proofErr w:type="spellEnd"/>
      <w:r w:rsidRPr="00825310">
        <w:rPr>
          <w:rFonts w:ascii="Arial" w:hAnsi="Arial" w:cs="Arial"/>
        </w:rPr>
        <w:t>, 2019).</w:t>
      </w:r>
    </w:p>
    <w:p w14:paraId="7D386307" w14:textId="77777777" w:rsidR="00F95DCB" w:rsidRPr="00825310" w:rsidRDefault="00F95DCB" w:rsidP="00D50C25">
      <w:pPr>
        <w:spacing w:line="360" w:lineRule="auto"/>
        <w:jc w:val="both"/>
        <w:rPr>
          <w:rFonts w:ascii="Arial" w:hAnsi="Arial" w:cs="Arial"/>
        </w:rPr>
      </w:pPr>
      <w:r w:rsidRPr="00825310">
        <w:rPr>
          <w:rFonts w:ascii="Arial" w:hAnsi="Arial" w:cs="Arial"/>
        </w:rPr>
        <w:t>Energy-Efficient Operations: Switching to renewable energy and improving energy efficiency in-store can lower costs and improve brand perception (</w:t>
      </w:r>
      <w:proofErr w:type="spellStart"/>
      <w:r w:rsidRPr="00825310">
        <w:rPr>
          <w:rFonts w:ascii="Arial" w:hAnsi="Arial" w:cs="Arial"/>
        </w:rPr>
        <w:t>Marchau</w:t>
      </w:r>
      <w:proofErr w:type="spellEnd"/>
      <w:r w:rsidRPr="00825310">
        <w:rPr>
          <w:rFonts w:ascii="Arial" w:hAnsi="Arial" w:cs="Arial"/>
        </w:rPr>
        <w:t>, 2019).</w:t>
      </w:r>
    </w:p>
    <w:p w14:paraId="773BEDF1" w14:textId="77777777" w:rsidR="00F95DCB" w:rsidRPr="00825310" w:rsidRDefault="00F95DCB" w:rsidP="00D50C25">
      <w:pPr>
        <w:spacing w:line="360" w:lineRule="auto"/>
        <w:jc w:val="both"/>
        <w:rPr>
          <w:rFonts w:ascii="Arial" w:hAnsi="Arial" w:cs="Arial"/>
        </w:rPr>
      </w:pPr>
      <w:r w:rsidRPr="00825310">
        <w:rPr>
          <w:rFonts w:ascii="Arial" w:hAnsi="Arial" w:cs="Arial"/>
        </w:rPr>
        <w:t>By embedding sustainability and digital innovation into their strategies, High Street retailers can regain competitiveness and consumer trust.</w:t>
      </w:r>
    </w:p>
    <w:p w14:paraId="51241C14" w14:textId="77777777" w:rsidR="00F95DCB" w:rsidRPr="00825310" w:rsidRDefault="00F95DCB" w:rsidP="00D50C25">
      <w:pPr>
        <w:spacing w:line="360" w:lineRule="auto"/>
        <w:jc w:val="both"/>
        <w:rPr>
          <w:rFonts w:ascii="Arial" w:hAnsi="Arial" w:cs="Arial"/>
        </w:rPr>
      </w:pPr>
    </w:p>
    <w:p w14:paraId="07858EAA" w14:textId="77777777" w:rsidR="00C7541C" w:rsidRDefault="00C7541C" w:rsidP="00D50C25">
      <w:pPr>
        <w:spacing w:line="360" w:lineRule="auto"/>
        <w:jc w:val="both"/>
        <w:rPr>
          <w:rFonts w:ascii="Arial" w:hAnsi="Arial" w:cs="Arial"/>
        </w:rPr>
      </w:pPr>
    </w:p>
    <w:p w14:paraId="13CB03B3" w14:textId="77777777" w:rsidR="00C7541C" w:rsidRDefault="00C7541C" w:rsidP="00D50C25">
      <w:pPr>
        <w:spacing w:line="360" w:lineRule="auto"/>
        <w:jc w:val="both"/>
        <w:rPr>
          <w:rFonts w:ascii="Arial" w:hAnsi="Arial" w:cs="Arial"/>
        </w:rPr>
      </w:pPr>
    </w:p>
    <w:p w14:paraId="00831DF3" w14:textId="77777777" w:rsidR="00C7541C" w:rsidRDefault="00C7541C" w:rsidP="00D50C25">
      <w:pPr>
        <w:spacing w:line="360" w:lineRule="auto"/>
        <w:jc w:val="both"/>
        <w:rPr>
          <w:rFonts w:ascii="Arial" w:hAnsi="Arial" w:cs="Arial"/>
        </w:rPr>
      </w:pPr>
    </w:p>
    <w:p w14:paraId="1ED7B2B3" w14:textId="77777777" w:rsidR="00C7541C" w:rsidRDefault="00C7541C" w:rsidP="00D50C25">
      <w:pPr>
        <w:spacing w:line="360" w:lineRule="auto"/>
        <w:jc w:val="both"/>
        <w:rPr>
          <w:rFonts w:ascii="Arial" w:hAnsi="Arial" w:cs="Arial"/>
        </w:rPr>
      </w:pPr>
    </w:p>
    <w:p w14:paraId="1CB6D8EC" w14:textId="77777777" w:rsidR="00C7541C" w:rsidRDefault="00C7541C" w:rsidP="00D50C25">
      <w:pPr>
        <w:spacing w:line="360" w:lineRule="auto"/>
        <w:jc w:val="both"/>
        <w:rPr>
          <w:rFonts w:ascii="Arial" w:hAnsi="Arial" w:cs="Arial"/>
        </w:rPr>
      </w:pPr>
    </w:p>
    <w:p w14:paraId="5154B48D" w14:textId="77777777" w:rsidR="00C7541C" w:rsidRDefault="00C7541C" w:rsidP="00D50C25">
      <w:pPr>
        <w:spacing w:line="360" w:lineRule="auto"/>
        <w:jc w:val="both"/>
        <w:rPr>
          <w:rFonts w:ascii="Arial" w:hAnsi="Arial" w:cs="Arial"/>
        </w:rPr>
      </w:pPr>
    </w:p>
    <w:p w14:paraId="715609E6" w14:textId="2DAC981F" w:rsidR="00F95DCB" w:rsidRPr="00C7541C" w:rsidRDefault="00F95DCB" w:rsidP="00D50C25">
      <w:pPr>
        <w:spacing w:line="360" w:lineRule="auto"/>
        <w:jc w:val="both"/>
        <w:rPr>
          <w:rFonts w:ascii="Arial" w:hAnsi="Arial" w:cs="Arial"/>
          <w:b/>
          <w:bCs/>
          <w:sz w:val="28"/>
          <w:szCs w:val="28"/>
        </w:rPr>
      </w:pPr>
      <w:r w:rsidRPr="00C7541C">
        <w:rPr>
          <w:rFonts w:ascii="Arial" w:hAnsi="Arial" w:cs="Arial"/>
          <w:b/>
          <w:bCs/>
          <w:sz w:val="28"/>
          <w:szCs w:val="28"/>
        </w:rPr>
        <w:lastRenderedPageBreak/>
        <w:t>6. References</w:t>
      </w:r>
    </w:p>
    <w:p w14:paraId="0CC6A635" w14:textId="77777777" w:rsidR="00F95DCB" w:rsidRPr="00825310" w:rsidRDefault="00F95DCB" w:rsidP="00D50C25">
      <w:pPr>
        <w:spacing w:line="360" w:lineRule="auto"/>
        <w:jc w:val="both"/>
        <w:rPr>
          <w:rFonts w:ascii="Arial" w:hAnsi="Arial" w:cs="Arial"/>
        </w:rPr>
      </w:pPr>
    </w:p>
    <w:p w14:paraId="3BE2F713" w14:textId="77777777" w:rsidR="00F95DCB" w:rsidRPr="00825310" w:rsidRDefault="00F95DCB" w:rsidP="00D50C25">
      <w:pPr>
        <w:spacing w:line="360" w:lineRule="auto"/>
        <w:jc w:val="both"/>
        <w:rPr>
          <w:rFonts w:ascii="Arial" w:hAnsi="Arial" w:cs="Arial"/>
        </w:rPr>
      </w:pPr>
      <w:r w:rsidRPr="00825310">
        <w:rPr>
          <w:rFonts w:ascii="Arial" w:hAnsi="Arial" w:cs="Arial"/>
        </w:rPr>
        <w:t>Adair, J.E. (2019) Decision making and problem solving: Break through barriers and banish uncertainty at work. 4th ed. London: Kogan Page.</w:t>
      </w:r>
    </w:p>
    <w:p w14:paraId="0D2D7A1C" w14:textId="77777777" w:rsidR="00F95DCB" w:rsidRPr="00825310" w:rsidRDefault="00F95DCB" w:rsidP="00D50C25">
      <w:pPr>
        <w:spacing w:line="360" w:lineRule="auto"/>
        <w:jc w:val="both"/>
        <w:rPr>
          <w:rFonts w:ascii="Arial" w:hAnsi="Arial" w:cs="Arial"/>
        </w:rPr>
      </w:pPr>
    </w:p>
    <w:p w14:paraId="24B22E5C" w14:textId="77777777" w:rsidR="00F95DCB" w:rsidRPr="00825310" w:rsidRDefault="00F95DCB" w:rsidP="00D50C25">
      <w:pPr>
        <w:spacing w:line="360" w:lineRule="auto"/>
        <w:jc w:val="both"/>
        <w:rPr>
          <w:rFonts w:ascii="Arial" w:hAnsi="Arial" w:cs="Arial"/>
        </w:rPr>
      </w:pPr>
      <w:r w:rsidRPr="00825310">
        <w:rPr>
          <w:rFonts w:ascii="Arial" w:hAnsi="Arial" w:cs="Arial"/>
        </w:rPr>
        <w:t>BBC News (2024) UK retail: High Street store closures increase. Available at: https://www.bbc.co.uk/news/business/uk-high-street-closures (Accessed: 26 March 2025).</w:t>
      </w:r>
    </w:p>
    <w:p w14:paraId="62A93D03" w14:textId="77777777" w:rsidR="00F95DCB" w:rsidRPr="00825310" w:rsidRDefault="00F95DCB" w:rsidP="00D50C25">
      <w:pPr>
        <w:spacing w:line="360" w:lineRule="auto"/>
        <w:jc w:val="both"/>
        <w:rPr>
          <w:rFonts w:ascii="Arial" w:hAnsi="Arial" w:cs="Arial"/>
        </w:rPr>
      </w:pPr>
    </w:p>
    <w:p w14:paraId="119681C5" w14:textId="77777777" w:rsidR="00F95DCB" w:rsidRPr="00825310" w:rsidRDefault="00F95DCB" w:rsidP="00D50C25">
      <w:pPr>
        <w:spacing w:line="360" w:lineRule="auto"/>
        <w:jc w:val="both"/>
        <w:rPr>
          <w:rFonts w:ascii="Arial" w:hAnsi="Arial" w:cs="Arial"/>
        </w:rPr>
      </w:pPr>
      <w:r w:rsidRPr="00825310">
        <w:rPr>
          <w:rFonts w:ascii="Arial" w:hAnsi="Arial" w:cs="Arial"/>
        </w:rPr>
        <w:t>CIPD (2024) PESTLE analysis. Available at: https://www.cipd.org/uk/knowledge/strategy/organisational-development/pestle-analysis-factsheet/ (Accessed: 26 March 2025).</w:t>
      </w:r>
    </w:p>
    <w:p w14:paraId="55FD28B3" w14:textId="77777777" w:rsidR="00F95DCB" w:rsidRPr="00825310" w:rsidRDefault="00F95DCB" w:rsidP="00D50C25">
      <w:pPr>
        <w:spacing w:line="360" w:lineRule="auto"/>
        <w:jc w:val="both"/>
        <w:rPr>
          <w:rFonts w:ascii="Arial" w:hAnsi="Arial" w:cs="Arial"/>
        </w:rPr>
      </w:pPr>
    </w:p>
    <w:p w14:paraId="6C0F3577" w14:textId="77777777" w:rsidR="00F95DCB" w:rsidRPr="00825310" w:rsidRDefault="00F95DCB" w:rsidP="00D50C25">
      <w:pPr>
        <w:spacing w:line="360" w:lineRule="auto"/>
        <w:jc w:val="both"/>
        <w:rPr>
          <w:rFonts w:ascii="Arial" w:hAnsi="Arial" w:cs="Arial"/>
        </w:rPr>
      </w:pPr>
      <w:r w:rsidRPr="00825310">
        <w:rPr>
          <w:rFonts w:ascii="Arial" w:hAnsi="Arial" w:cs="Arial"/>
        </w:rPr>
        <w:t>Deloitte (2023) Retail Trends 2023. Available at: https://www2.deloitte.com/uk/en/pages/consumer-business/articles/retail-trends.html (Accessed: 26 March 2025).</w:t>
      </w:r>
    </w:p>
    <w:p w14:paraId="1E82F94A" w14:textId="77777777" w:rsidR="00F95DCB" w:rsidRPr="00825310" w:rsidRDefault="00F95DCB" w:rsidP="00D50C25">
      <w:pPr>
        <w:spacing w:line="360" w:lineRule="auto"/>
        <w:jc w:val="both"/>
        <w:rPr>
          <w:rFonts w:ascii="Arial" w:hAnsi="Arial" w:cs="Arial"/>
        </w:rPr>
      </w:pPr>
    </w:p>
    <w:p w14:paraId="21A2444E" w14:textId="77777777" w:rsidR="00F95DCB" w:rsidRPr="00825310" w:rsidRDefault="00F95DCB" w:rsidP="00D50C25">
      <w:pPr>
        <w:spacing w:line="360" w:lineRule="auto"/>
        <w:jc w:val="both"/>
        <w:rPr>
          <w:rFonts w:ascii="Arial" w:hAnsi="Arial" w:cs="Arial"/>
        </w:rPr>
      </w:pPr>
      <w:r w:rsidRPr="00825310">
        <w:rPr>
          <w:rFonts w:ascii="Arial" w:hAnsi="Arial" w:cs="Arial"/>
        </w:rPr>
        <w:t xml:space="preserve">Hallo, L. (2022) ‘Holistic view of intuition and analysis in leadership decision-making and problem-solving’, Administrative Sciences, 12(1), pp. 1–25. </w:t>
      </w:r>
      <w:proofErr w:type="spellStart"/>
      <w:r w:rsidRPr="00825310">
        <w:rPr>
          <w:rFonts w:ascii="Arial" w:hAnsi="Arial" w:cs="Arial"/>
        </w:rPr>
        <w:t>doi:10.3390</w:t>
      </w:r>
      <w:proofErr w:type="spellEnd"/>
      <w:r w:rsidRPr="00825310">
        <w:rPr>
          <w:rFonts w:ascii="Arial" w:hAnsi="Arial" w:cs="Arial"/>
        </w:rPr>
        <w:t>/</w:t>
      </w:r>
      <w:proofErr w:type="spellStart"/>
      <w:r w:rsidRPr="00825310">
        <w:rPr>
          <w:rFonts w:ascii="Arial" w:hAnsi="Arial" w:cs="Arial"/>
        </w:rPr>
        <w:t>admsci12010004</w:t>
      </w:r>
      <w:proofErr w:type="spellEnd"/>
      <w:r w:rsidRPr="00825310">
        <w:rPr>
          <w:rFonts w:ascii="Arial" w:hAnsi="Arial" w:cs="Arial"/>
        </w:rPr>
        <w:t>.</w:t>
      </w:r>
    </w:p>
    <w:p w14:paraId="6923358E" w14:textId="77777777" w:rsidR="00F95DCB" w:rsidRPr="00825310" w:rsidRDefault="00F95DCB" w:rsidP="00D50C25">
      <w:pPr>
        <w:spacing w:line="360" w:lineRule="auto"/>
        <w:jc w:val="both"/>
        <w:rPr>
          <w:rFonts w:ascii="Arial" w:hAnsi="Arial" w:cs="Arial"/>
        </w:rPr>
      </w:pPr>
    </w:p>
    <w:p w14:paraId="06CA84E5" w14:textId="77777777" w:rsidR="00F95DCB" w:rsidRPr="00825310" w:rsidRDefault="00F95DCB" w:rsidP="00D50C25">
      <w:pPr>
        <w:spacing w:line="360" w:lineRule="auto"/>
        <w:jc w:val="both"/>
        <w:rPr>
          <w:rFonts w:ascii="Arial" w:hAnsi="Arial" w:cs="Arial"/>
        </w:rPr>
      </w:pPr>
      <w:r w:rsidRPr="00825310">
        <w:rPr>
          <w:rFonts w:ascii="Arial" w:hAnsi="Arial" w:cs="Arial"/>
        </w:rPr>
        <w:t xml:space="preserve">Helms, M.M. and Nixon, J. (2010) ‘Exploring SWOT analysis – where are we now? A review of academic research from the last decade’, Journal of Strategy and Management, 3(3), pp. 215–251. </w:t>
      </w:r>
      <w:proofErr w:type="spellStart"/>
      <w:r w:rsidRPr="00825310">
        <w:rPr>
          <w:rFonts w:ascii="Arial" w:hAnsi="Arial" w:cs="Arial"/>
        </w:rPr>
        <w:t>doi:10.1108</w:t>
      </w:r>
      <w:proofErr w:type="spellEnd"/>
      <w:r w:rsidRPr="00825310">
        <w:rPr>
          <w:rFonts w:ascii="Arial" w:hAnsi="Arial" w:cs="Arial"/>
        </w:rPr>
        <w:t>/17554251011064837.</w:t>
      </w:r>
    </w:p>
    <w:p w14:paraId="225905C8" w14:textId="77777777" w:rsidR="00F95DCB" w:rsidRPr="00825310" w:rsidRDefault="00F95DCB" w:rsidP="00D50C25">
      <w:pPr>
        <w:spacing w:line="360" w:lineRule="auto"/>
        <w:jc w:val="both"/>
        <w:rPr>
          <w:rFonts w:ascii="Arial" w:hAnsi="Arial" w:cs="Arial"/>
        </w:rPr>
      </w:pPr>
    </w:p>
    <w:p w14:paraId="4C3F9329" w14:textId="77777777" w:rsidR="00F95DCB" w:rsidRPr="00825310" w:rsidRDefault="00F95DCB" w:rsidP="00D50C25">
      <w:pPr>
        <w:spacing w:line="360" w:lineRule="auto"/>
        <w:jc w:val="both"/>
        <w:rPr>
          <w:rFonts w:ascii="Arial" w:hAnsi="Arial" w:cs="Arial"/>
        </w:rPr>
      </w:pPr>
      <w:proofErr w:type="spellStart"/>
      <w:r w:rsidRPr="00825310">
        <w:rPr>
          <w:rFonts w:ascii="Arial" w:hAnsi="Arial" w:cs="Arial"/>
        </w:rPr>
        <w:t>Keough</w:t>
      </w:r>
      <w:proofErr w:type="spellEnd"/>
      <w:r w:rsidRPr="00825310">
        <w:rPr>
          <w:rFonts w:ascii="Arial" w:hAnsi="Arial" w:cs="Arial"/>
        </w:rPr>
        <w:t xml:space="preserve">, P.D. (2019) Ethical problem-solving and decision-making for positive and conclusive outcomes. Hershey, Pennsylvania: IGI Global. </w:t>
      </w:r>
      <w:proofErr w:type="spellStart"/>
      <w:r w:rsidRPr="00825310">
        <w:rPr>
          <w:rFonts w:ascii="Arial" w:hAnsi="Arial" w:cs="Arial"/>
        </w:rPr>
        <w:t>doi:10.4018</w:t>
      </w:r>
      <w:proofErr w:type="spellEnd"/>
      <w:r w:rsidRPr="00825310">
        <w:rPr>
          <w:rFonts w:ascii="Arial" w:hAnsi="Arial" w:cs="Arial"/>
        </w:rPr>
        <w:t>/978-1-5225-7582-5.</w:t>
      </w:r>
    </w:p>
    <w:p w14:paraId="3DFD6D01" w14:textId="77777777" w:rsidR="00F95DCB" w:rsidRPr="00825310" w:rsidRDefault="00F95DCB" w:rsidP="00D50C25">
      <w:pPr>
        <w:spacing w:line="360" w:lineRule="auto"/>
        <w:jc w:val="both"/>
        <w:rPr>
          <w:rFonts w:ascii="Arial" w:hAnsi="Arial" w:cs="Arial"/>
        </w:rPr>
      </w:pPr>
    </w:p>
    <w:p w14:paraId="3E4B826D" w14:textId="77777777" w:rsidR="00F95DCB" w:rsidRPr="00825310" w:rsidRDefault="00F95DCB" w:rsidP="00D50C25">
      <w:pPr>
        <w:spacing w:line="360" w:lineRule="auto"/>
        <w:jc w:val="both"/>
        <w:rPr>
          <w:rFonts w:ascii="Arial" w:hAnsi="Arial" w:cs="Arial"/>
        </w:rPr>
      </w:pPr>
      <w:proofErr w:type="spellStart"/>
      <w:r w:rsidRPr="00825310">
        <w:rPr>
          <w:rFonts w:ascii="Arial" w:hAnsi="Arial" w:cs="Arial"/>
        </w:rPr>
        <w:t>Madecraft</w:t>
      </w:r>
      <w:proofErr w:type="spellEnd"/>
      <w:r w:rsidRPr="00825310">
        <w:rPr>
          <w:rFonts w:ascii="Arial" w:hAnsi="Arial" w:cs="Arial"/>
        </w:rPr>
        <w:t xml:space="preserve"> (2021) Conducting a SWOT Analysis. J. </w:t>
      </w:r>
      <w:proofErr w:type="spellStart"/>
      <w:r w:rsidRPr="00825310">
        <w:rPr>
          <w:rFonts w:ascii="Arial" w:hAnsi="Arial" w:cs="Arial"/>
        </w:rPr>
        <w:t>Belfiore</w:t>
      </w:r>
      <w:proofErr w:type="spellEnd"/>
      <w:r w:rsidRPr="00825310">
        <w:rPr>
          <w:rFonts w:ascii="Arial" w:hAnsi="Arial" w:cs="Arial"/>
        </w:rPr>
        <w:t xml:space="preserve"> (ed.). Available via LinkedIn Learning (Accessed: 26 March 2025).</w:t>
      </w:r>
    </w:p>
    <w:p w14:paraId="71D758E0" w14:textId="77777777" w:rsidR="00F95DCB" w:rsidRPr="00825310" w:rsidRDefault="00F95DCB" w:rsidP="00D50C25">
      <w:pPr>
        <w:spacing w:line="360" w:lineRule="auto"/>
        <w:jc w:val="both"/>
        <w:rPr>
          <w:rFonts w:ascii="Arial" w:hAnsi="Arial" w:cs="Arial"/>
        </w:rPr>
      </w:pPr>
    </w:p>
    <w:p w14:paraId="6D797BF0" w14:textId="77777777" w:rsidR="00F95DCB" w:rsidRPr="00825310" w:rsidRDefault="00F95DCB" w:rsidP="00D50C25">
      <w:pPr>
        <w:spacing w:line="360" w:lineRule="auto"/>
        <w:jc w:val="both"/>
        <w:rPr>
          <w:rFonts w:ascii="Arial" w:hAnsi="Arial" w:cs="Arial"/>
        </w:rPr>
      </w:pPr>
      <w:proofErr w:type="spellStart"/>
      <w:r w:rsidRPr="00825310">
        <w:rPr>
          <w:rFonts w:ascii="Arial" w:hAnsi="Arial" w:cs="Arial"/>
        </w:rPr>
        <w:t>Marchau</w:t>
      </w:r>
      <w:proofErr w:type="spellEnd"/>
      <w:r w:rsidRPr="00825310">
        <w:rPr>
          <w:rFonts w:ascii="Arial" w:hAnsi="Arial" w:cs="Arial"/>
        </w:rPr>
        <w:t xml:space="preserve">, V.A.W.J. et al. (2019) Decision Making under Deep Uncertainty: From Theory to Practice. Cham: Springer. </w:t>
      </w:r>
      <w:proofErr w:type="spellStart"/>
      <w:r w:rsidRPr="00825310">
        <w:rPr>
          <w:rFonts w:ascii="Arial" w:hAnsi="Arial" w:cs="Arial"/>
        </w:rPr>
        <w:t>doi:10.1007</w:t>
      </w:r>
      <w:proofErr w:type="spellEnd"/>
      <w:r w:rsidRPr="00825310">
        <w:rPr>
          <w:rFonts w:ascii="Arial" w:hAnsi="Arial" w:cs="Arial"/>
        </w:rPr>
        <w:t>/978-3-030-05252-2.</w:t>
      </w:r>
    </w:p>
    <w:p w14:paraId="68949C0C" w14:textId="77777777" w:rsidR="00F95DCB" w:rsidRPr="00825310" w:rsidRDefault="00F95DCB" w:rsidP="00D50C25">
      <w:pPr>
        <w:spacing w:line="360" w:lineRule="auto"/>
        <w:jc w:val="both"/>
        <w:rPr>
          <w:rFonts w:ascii="Arial" w:hAnsi="Arial" w:cs="Arial"/>
        </w:rPr>
      </w:pPr>
    </w:p>
    <w:p w14:paraId="28336DEC" w14:textId="77777777" w:rsidR="00F95DCB" w:rsidRPr="00825310" w:rsidRDefault="00F95DCB" w:rsidP="00D50C25">
      <w:pPr>
        <w:spacing w:line="360" w:lineRule="auto"/>
        <w:jc w:val="both"/>
        <w:rPr>
          <w:rFonts w:ascii="Arial" w:hAnsi="Arial" w:cs="Arial"/>
        </w:rPr>
      </w:pPr>
      <w:proofErr w:type="spellStart"/>
      <w:r w:rsidRPr="00825310">
        <w:rPr>
          <w:rFonts w:ascii="Arial" w:hAnsi="Arial" w:cs="Arial"/>
        </w:rPr>
        <w:t>Marmol</w:t>
      </w:r>
      <w:proofErr w:type="spellEnd"/>
      <w:r w:rsidRPr="00825310">
        <w:rPr>
          <w:rFonts w:ascii="Arial" w:hAnsi="Arial" w:cs="Arial"/>
        </w:rPr>
        <w:t xml:space="preserve">, T. del (2015) PESTLE analysis. Namur: </w:t>
      </w:r>
      <w:proofErr w:type="spellStart"/>
      <w:r w:rsidRPr="00825310">
        <w:rPr>
          <w:rFonts w:ascii="Arial" w:hAnsi="Arial" w:cs="Arial"/>
        </w:rPr>
        <w:t>Lemaitre</w:t>
      </w:r>
      <w:proofErr w:type="spellEnd"/>
      <w:r w:rsidRPr="00825310">
        <w:rPr>
          <w:rFonts w:ascii="Arial" w:hAnsi="Arial" w:cs="Arial"/>
        </w:rPr>
        <w:t xml:space="preserve"> Publishing.</w:t>
      </w:r>
    </w:p>
    <w:p w14:paraId="580CD059" w14:textId="77777777" w:rsidR="00F95DCB" w:rsidRPr="00825310" w:rsidRDefault="00F95DCB" w:rsidP="00D50C25">
      <w:pPr>
        <w:spacing w:line="360" w:lineRule="auto"/>
        <w:jc w:val="both"/>
        <w:rPr>
          <w:rFonts w:ascii="Arial" w:hAnsi="Arial" w:cs="Arial"/>
        </w:rPr>
      </w:pPr>
    </w:p>
    <w:p w14:paraId="7EA1C975" w14:textId="77777777" w:rsidR="00F95DCB" w:rsidRPr="00825310" w:rsidRDefault="00F95DCB" w:rsidP="00D50C25">
      <w:pPr>
        <w:spacing w:line="360" w:lineRule="auto"/>
        <w:jc w:val="both"/>
        <w:rPr>
          <w:rFonts w:ascii="Arial" w:hAnsi="Arial" w:cs="Arial"/>
        </w:rPr>
      </w:pPr>
      <w:proofErr w:type="spellStart"/>
      <w:r w:rsidRPr="00825310">
        <w:rPr>
          <w:rFonts w:ascii="Arial" w:hAnsi="Arial" w:cs="Arial"/>
        </w:rPr>
        <w:t>Mintel</w:t>
      </w:r>
      <w:proofErr w:type="spellEnd"/>
      <w:r w:rsidRPr="00825310">
        <w:rPr>
          <w:rFonts w:ascii="Arial" w:hAnsi="Arial" w:cs="Arial"/>
        </w:rPr>
        <w:t xml:space="preserve"> (2023) UK High Street Retailing Report. London: </w:t>
      </w:r>
      <w:proofErr w:type="spellStart"/>
      <w:r w:rsidRPr="00825310">
        <w:rPr>
          <w:rFonts w:ascii="Arial" w:hAnsi="Arial" w:cs="Arial"/>
        </w:rPr>
        <w:t>Mintel</w:t>
      </w:r>
      <w:proofErr w:type="spellEnd"/>
      <w:r w:rsidRPr="00825310">
        <w:rPr>
          <w:rFonts w:ascii="Arial" w:hAnsi="Arial" w:cs="Arial"/>
        </w:rPr>
        <w:t xml:space="preserve"> Group Ltd.</w:t>
      </w:r>
    </w:p>
    <w:p w14:paraId="1FBA999F" w14:textId="77777777" w:rsidR="00F95DCB" w:rsidRPr="00825310" w:rsidRDefault="00F95DCB" w:rsidP="00D50C25">
      <w:pPr>
        <w:spacing w:line="360" w:lineRule="auto"/>
        <w:jc w:val="both"/>
        <w:rPr>
          <w:rFonts w:ascii="Arial" w:hAnsi="Arial" w:cs="Arial"/>
        </w:rPr>
      </w:pPr>
    </w:p>
    <w:p w14:paraId="54A435DD" w14:textId="77777777" w:rsidR="00F95DCB" w:rsidRPr="00825310" w:rsidRDefault="00F95DCB" w:rsidP="00D50C25">
      <w:pPr>
        <w:spacing w:line="360" w:lineRule="auto"/>
        <w:jc w:val="both"/>
        <w:rPr>
          <w:rFonts w:ascii="Arial" w:hAnsi="Arial" w:cs="Arial"/>
        </w:rPr>
      </w:pPr>
      <w:r w:rsidRPr="00825310">
        <w:rPr>
          <w:rFonts w:ascii="Arial" w:hAnsi="Arial" w:cs="Arial"/>
        </w:rPr>
        <w:t xml:space="preserve">Proctor, T. (2019) Creative problem solving for managers: Developing skills for decision making and innovation. 5th ed. New York: </w:t>
      </w:r>
      <w:proofErr w:type="spellStart"/>
      <w:r w:rsidRPr="00825310">
        <w:rPr>
          <w:rFonts w:ascii="Arial" w:hAnsi="Arial" w:cs="Arial"/>
        </w:rPr>
        <w:t>Routledge</w:t>
      </w:r>
      <w:proofErr w:type="spellEnd"/>
      <w:r w:rsidRPr="00825310">
        <w:rPr>
          <w:rFonts w:ascii="Arial" w:hAnsi="Arial" w:cs="Arial"/>
        </w:rPr>
        <w:t>.</w:t>
      </w:r>
    </w:p>
    <w:p w14:paraId="3AB3359A" w14:textId="77777777" w:rsidR="00F95DCB" w:rsidRPr="00825310" w:rsidRDefault="00F95DCB" w:rsidP="00D50C25">
      <w:pPr>
        <w:spacing w:line="360" w:lineRule="auto"/>
        <w:jc w:val="both"/>
        <w:rPr>
          <w:rFonts w:ascii="Arial" w:hAnsi="Arial" w:cs="Arial"/>
        </w:rPr>
      </w:pPr>
    </w:p>
    <w:p w14:paraId="081C3861" w14:textId="77777777" w:rsidR="00F95DCB" w:rsidRPr="00825310" w:rsidRDefault="00F95DCB" w:rsidP="00D50C25">
      <w:pPr>
        <w:spacing w:line="360" w:lineRule="auto"/>
        <w:jc w:val="both"/>
        <w:rPr>
          <w:rFonts w:ascii="Arial" w:hAnsi="Arial" w:cs="Arial"/>
        </w:rPr>
      </w:pPr>
      <w:r w:rsidRPr="00825310">
        <w:rPr>
          <w:rFonts w:ascii="Arial" w:hAnsi="Arial" w:cs="Arial"/>
        </w:rPr>
        <w:t>Sky News (2024) Retailers say shoplifting is out of control. Available at: https://news.sky.com/story/shoplifting-out-of-control-uk-retail (Accessed: 26 March 2025).</w:t>
      </w:r>
    </w:p>
    <w:p w14:paraId="3DAB9623" w14:textId="77777777" w:rsidR="00F95DCB" w:rsidRPr="00825310" w:rsidRDefault="00F95DCB" w:rsidP="00D50C25">
      <w:pPr>
        <w:spacing w:line="360" w:lineRule="auto"/>
        <w:jc w:val="both"/>
        <w:rPr>
          <w:rFonts w:ascii="Arial" w:hAnsi="Arial" w:cs="Arial"/>
        </w:rPr>
      </w:pPr>
    </w:p>
    <w:p w14:paraId="7AAB9FB1" w14:textId="77777777" w:rsidR="00F95DCB" w:rsidRPr="00825310" w:rsidRDefault="00F95DCB" w:rsidP="00D50C25">
      <w:pPr>
        <w:spacing w:line="360" w:lineRule="auto"/>
        <w:jc w:val="both"/>
        <w:rPr>
          <w:rFonts w:ascii="Arial" w:hAnsi="Arial" w:cs="Arial"/>
        </w:rPr>
      </w:pPr>
      <w:r w:rsidRPr="00825310">
        <w:rPr>
          <w:rFonts w:ascii="Arial" w:hAnsi="Arial" w:cs="Arial"/>
        </w:rPr>
        <w:t>The Guardian (2024) Shoplifting in England and Wales rises to new 20-year high. Available at: https://www.theguardian.com/uk-news/shoplifting-rise (Accessed: 26 March 2025).</w:t>
      </w:r>
    </w:p>
    <w:p w14:paraId="37AE93CA" w14:textId="77777777" w:rsidR="00DD7E42" w:rsidRPr="00825310" w:rsidRDefault="00DD7E42" w:rsidP="00D50C25">
      <w:pPr>
        <w:spacing w:line="360" w:lineRule="auto"/>
        <w:jc w:val="both"/>
        <w:rPr>
          <w:rFonts w:ascii="Arial" w:hAnsi="Arial" w:cs="Arial"/>
        </w:rPr>
      </w:pPr>
    </w:p>
    <w:sectPr w:rsidR="00DD7E42" w:rsidRPr="00825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C539A"/>
    <w:multiLevelType w:val="hybridMultilevel"/>
    <w:tmpl w:val="16FC1B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1516465"/>
    <w:multiLevelType w:val="hybridMultilevel"/>
    <w:tmpl w:val="E7068EF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4D6F2D"/>
    <w:multiLevelType w:val="hybridMultilevel"/>
    <w:tmpl w:val="AC860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986EA3"/>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7C6B63"/>
    <w:multiLevelType w:val="hybridMultilevel"/>
    <w:tmpl w:val="F048A1CA"/>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72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AF55DB3"/>
    <w:multiLevelType w:val="hybridMultilevel"/>
    <w:tmpl w:val="332EC64C"/>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FEE2889"/>
    <w:multiLevelType w:val="hybridMultilevel"/>
    <w:tmpl w:val="93A83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D067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886344"/>
    <w:multiLevelType w:val="hybridMultilevel"/>
    <w:tmpl w:val="F20C78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5B77BD"/>
    <w:multiLevelType w:val="hybridMultilevel"/>
    <w:tmpl w:val="C0A05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7C5D9A"/>
    <w:multiLevelType w:val="hybridMultilevel"/>
    <w:tmpl w:val="F4AACE5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8BE47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E70982"/>
    <w:multiLevelType w:val="hybridMultilevel"/>
    <w:tmpl w:val="CF58D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C74944"/>
    <w:multiLevelType w:val="hybridMultilevel"/>
    <w:tmpl w:val="15084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EC2C46"/>
    <w:multiLevelType w:val="hybridMultilevel"/>
    <w:tmpl w:val="8A2410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446C4D"/>
    <w:multiLevelType w:val="multilevel"/>
    <w:tmpl w:val="2F5A13D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06735423">
    <w:abstractNumId w:val="3"/>
  </w:num>
  <w:num w:numId="2" w16cid:durableId="907694260">
    <w:abstractNumId w:val="7"/>
  </w:num>
  <w:num w:numId="3" w16cid:durableId="1715037753">
    <w:abstractNumId w:val="11"/>
  </w:num>
  <w:num w:numId="4" w16cid:durableId="1268390805">
    <w:abstractNumId w:val="13"/>
  </w:num>
  <w:num w:numId="5" w16cid:durableId="17855137">
    <w:abstractNumId w:val="6"/>
  </w:num>
  <w:num w:numId="6" w16cid:durableId="543062980">
    <w:abstractNumId w:val="15"/>
  </w:num>
  <w:num w:numId="7" w16cid:durableId="978848990">
    <w:abstractNumId w:val="8"/>
  </w:num>
  <w:num w:numId="8" w16cid:durableId="1761442127">
    <w:abstractNumId w:val="5"/>
  </w:num>
  <w:num w:numId="9" w16cid:durableId="2085687779">
    <w:abstractNumId w:val="4"/>
  </w:num>
  <w:num w:numId="10" w16cid:durableId="1456873369">
    <w:abstractNumId w:val="12"/>
  </w:num>
  <w:num w:numId="11" w16cid:durableId="530188381">
    <w:abstractNumId w:val="0"/>
  </w:num>
  <w:num w:numId="12" w16cid:durableId="454181114">
    <w:abstractNumId w:val="14"/>
  </w:num>
  <w:num w:numId="13" w16cid:durableId="888759318">
    <w:abstractNumId w:val="10"/>
  </w:num>
  <w:num w:numId="14" w16cid:durableId="944120686">
    <w:abstractNumId w:val="1"/>
  </w:num>
  <w:num w:numId="15" w16cid:durableId="2108184917">
    <w:abstractNumId w:val="9"/>
  </w:num>
  <w:num w:numId="16" w16cid:durableId="1621186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65C"/>
    <w:rsid w:val="0001090F"/>
    <w:rsid w:val="000B5A86"/>
    <w:rsid w:val="000C62BF"/>
    <w:rsid w:val="00146F3E"/>
    <w:rsid w:val="0019398B"/>
    <w:rsid w:val="002018E9"/>
    <w:rsid w:val="00224639"/>
    <w:rsid w:val="0027287F"/>
    <w:rsid w:val="002967E4"/>
    <w:rsid w:val="002C665C"/>
    <w:rsid w:val="002E5472"/>
    <w:rsid w:val="00330084"/>
    <w:rsid w:val="0034040B"/>
    <w:rsid w:val="003623DA"/>
    <w:rsid w:val="003B563A"/>
    <w:rsid w:val="00437E7F"/>
    <w:rsid w:val="00466C5E"/>
    <w:rsid w:val="00555052"/>
    <w:rsid w:val="005865EB"/>
    <w:rsid w:val="005950F8"/>
    <w:rsid w:val="005D6B5C"/>
    <w:rsid w:val="006D541D"/>
    <w:rsid w:val="006E2B52"/>
    <w:rsid w:val="00705C08"/>
    <w:rsid w:val="0077326E"/>
    <w:rsid w:val="007E3EC3"/>
    <w:rsid w:val="007E62EF"/>
    <w:rsid w:val="00825310"/>
    <w:rsid w:val="008E4DB4"/>
    <w:rsid w:val="009710E3"/>
    <w:rsid w:val="00987196"/>
    <w:rsid w:val="009D5A6B"/>
    <w:rsid w:val="009F7595"/>
    <w:rsid w:val="00AB28E9"/>
    <w:rsid w:val="00AF2C88"/>
    <w:rsid w:val="00B253DC"/>
    <w:rsid w:val="00B45A70"/>
    <w:rsid w:val="00B92CE5"/>
    <w:rsid w:val="00BC2899"/>
    <w:rsid w:val="00C15A9D"/>
    <w:rsid w:val="00C7541C"/>
    <w:rsid w:val="00CA6286"/>
    <w:rsid w:val="00D106AE"/>
    <w:rsid w:val="00D50C25"/>
    <w:rsid w:val="00D856FC"/>
    <w:rsid w:val="00DD7E42"/>
    <w:rsid w:val="00E23215"/>
    <w:rsid w:val="00E83872"/>
    <w:rsid w:val="00E92329"/>
    <w:rsid w:val="00EB6AC1"/>
    <w:rsid w:val="00EE5302"/>
    <w:rsid w:val="00EF08FF"/>
    <w:rsid w:val="00F85996"/>
    <w:rsid w:val="00F9466C"/>
    <w:rsid w:val="00F95DCB"/>
    <w:rsid w:val="00F977FB"/>
    <w:rsid w:val="00FE73C8"/>
    <w:rsid w:val="00FF2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21B2F8"/>
  <w15:chartTrackingRefBased/>
  <w15:docId w15:val="{67BD132A-5B2B-BB48-9A73-30B3B2D57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6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66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66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6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6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6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6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6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6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6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66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6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6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6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6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6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6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65C"/>
    <w:rPr>
      <w:rFonts w:eastAsiaTheme="majorEastAsia" w:cstheme="majorBidi"/>
      <w:color w:val="272727" w:themeColor="text1" w:themeTint="D8"/>
    </w:rPr>
  </w:style>
  <w:style w:type="paragraph" w:styleId="Title">
    <w:name w:val="Title"/>
    <w:basedOn w:val="Normal"/>
    <w:next w:val="Normal"/>
    <w:link w:val="TitleChar"/>
    <w:uiPriority w:val="10"/>
    <w:qFormat/>
    <w:rsid w:val="002C66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6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6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6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65C"/>
    <w:pPr>
      <w:spacing w:before="160"/>
      <w:jc w:val="center"/>
    </w:pPr>
    <w:rPr>
      <w:i/>
      <w:iCs/>
      <w:color w:val="404040" w:themeColor="text1" w:themeTint="BF"/>
    </w:rPr>
  </w:style>
  <w:style w:type="character" w:customStyle="1" w:styleId="QuoteChar">
    <w:name w:val="Quote Char"/>
    <w:basedOn w:val="DefaultParagraphFont"/>
    <w:link w:val="Quote"/>
    <w:uiPriority w:val="29"/>
    <w:rsid w:val="002C665C"/>
    <w:rPr>
      <w:i/>
      <w:iCs/>
      <w:color w:val="404040" w:themeColor="text1" w:themeTint="BF"/>
    </w:rPr>
  </w:style>
  <w:style w:type="paragraph" w:styleId="ListParagraph">
    <w:name w:val="List Paragraph"/>
    <w:basedOn w:val="Normal"/>
    <w:uiPriority w:val="34"/>
    <w:qFormat/>
    <w:rsid w:val="002C665C"/>
    <w:pPr>
      <w:ind w:left="720"/>
      <w:contextualSpacing/>
    </w:pPr>
  </w:style>
  <w:style w:type="character" w:styleId="IntenseEmphasis">
    <w:name w:val="Intense Emphasis"/>
    <w:basedOn w:val="DefaultParagraphFont"/>
    <w:uiPriority w:val="21"/>
    <w:qFormat/>
    <w:rsid w:val="002C665C"/>
    <w:rPr>
      <w:i/>
      <w:iCs/>
      <w:color w:val="0F4761" w:themeColor="accent1" w:themeShade="BF"/>
    </w:rPr>
  </w:style>
  <w:style w:type="paragraph" w:styleId="IntenseQuote">
    <w:name w:val="Intense Quote"/>
    <w:basedOn w:val="Normal"/>
    <w:next w:val="Normal"/>
    <w:link w:val="IntenseQuoteChar"/>
    <w:uiPriority w:val="30"/>
    <w:qFormat/>
    <w:rsid w:val="002C66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65C"/>
    <w:rPr>
      <w:i/>
      <w:iCs/>
      <w:color w:val="0F4761" w:themeColor="accent1" w:themeShade="BF"/>
    </w:rPr>
  </w:style>
  <w:style w:type="character" w:styleId="IntenseReference">
    <w:name w:val="Intense Reference"/>
    <w:basedOn w:val="DefaultParagraphFont"/>
    <w:uiPriority w:val="32"/>
    <w:qFormat/>
    <w:rsid w:val="002C665C"/>
    <w:rPr>
      <w:b/>
      <w:bCs/>
      <w:smallCaps/>
      <w:color w:val="0F4761" w:themeColor="accent1" w:themeShade="BF"/>
      <w:spacing w:val="5"/>
    </w:rPr>
  </w:style>
  <w:style w:type="character" w:customStyle="1" w:styleId="apple-converted-space">
    <w:name w:val="apple-converted-space"/>
    <w:basedOn w:val="DefaultParagraphFont"/>
    <w:rsid w:val="00DD7E42"/>
  </w:style>
  <w:style w:type="character" w:styleId="Emphasis">
    <w:name w:val="Emphasis"/>
    <w:basedOn w:val="DefaultParagraphFont"/>
    <w:uiPriority w:val="20"/>
    <w:qFormat/>
    <w:rsid w:val="00DD7E42"/>
    <w:rPr>
      <w:i/>
      <w:iCs/>
    </w:rPr>
  </w:style>
  <w:style w:type="character" w:styleId="Hyperlink">
    <w:name w:val="Hyperlink"/>
    <w:basedOn w:val="DefaultParagraphFont"/>
    <w:uiPriority w:val="99"/>
    <w:semiHidden/>
    <w:unhideWhenUsed/>
    <w:rsid w:val="00DD7E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737211">
      <w:bodyDiv w:val="1"/>
      <w:marLeft w:val="0"/>
      <w:marRight w:val="0"/>
      <w:marTop w:val="0"/>
      <w:marBottom w:val="0"/>
      <w:divBdr>
        <w:top w:val="none" w:sz="0" w:space="0" w:color="auto"/>
        <w:left w:val="none" w:sz="0" w:space="0" w:color="auto"/>
        <w:bottom w:val="none" w:sz="0" w:space="0" w:color="auto"/>
        <w:right w:val="none" w:sz="0" w:space="0" w:color="auto"/>
      </w:divBdr>
      <w:divsChild>
        <w:div w:id="427314403">
          <w:marLeft w:val="0"/>
          <w:marRight w:val="0"/>
          <w:marTop w:val="0"/>
          <w:marBottom w:val="0"/>
          <w:divBdr>
            <w:top w:val="none" w:sz="0" w:space="0" w:color="auto"/>
            <w:left w:val="none" w:sz="0" w:space="0" w:color="auto"/>
            <w:bottom w:val="none" w:sz="0" w:space="0" w:color="auto"/>
            <w:right w:val="none" w:sz="0" w:space="0" w:color="auto"/>
          </w:divBdr>
        </w:div>
      </w:divsChild>
    </w:div>
    <w:div w:id="578714059">
      <w:bodyDiv w:val="1"/>
      <w:marLeft w:val="0"/>
      <w:marRight w:val="0"/>
      <w:marTop w:val="0"/>
      <w:marBottom w:val="0"/>
      <w:divBdr>
        <w:top w:val="none" w:sz="0" w:space="0" w:color="auto"/>
        <w:left w:val="none" w:sz="0" w:space="0" w:color="auto"/>
        <w:bottom w:val="none" w:sz="0" w:space="0" w:color="auto"/>
        <w:right w:val="none" w:sz="0" w:space="0" w:color="auto"/>
      </w:divBdr>
      <w:divsChild>
        <w:div w:id="189997170">
          <w:marLeft w:val="0"/>
          <w:marRight w:val="0"/>
          <w:marTop w:val="0"/>
          <w:marBottom w:val="0"/>
          <w:divBdr>
            <w:top w:val="none" w:sz="0" w:space="0" w:color="auto"/>
            <w:left w:val="none" w:sz="0" w:space="0" w:color="auto"/>
            <w:bottom w:val="none" w:sz="0" w:space="0" w:color="auto"/>
            <w:right w:val="none" w:sz="0" w:space="0" w:color="auto"/>
          </w:divBdr>
        </w:div>
      </w:divsChild>
    </w:div>
    <w:div w:id="629552643">
      <w:bodyDiv w:val="1"/>
      <w:marLeft w:val="0"/>
      <w:marRight w:val="0"/>
      <w:marTop w:val="0"/>
      <w:marBottom w:val="0"/>
      <w:divBdr>
        <w:top w:val="none" w:sz="0" w:space="0" w:color="auto"/>
        <w:left w:val="none" w:sz="0" w:space="0" w:color="auto"/>
        <w:bottom w:val="none" w:sz="0" w:space="0" w:color="auto"/>
        <w:right w:val="none" w:sz="0" w:space="0" w:color="auto"/>
      </w:divBdr>
    </w:div>
    <w:div w:id="695161370">
      <w:bodyDiv w:val="1"/>
      <w:marLeft w:val="0"/>
      <w:marRight w:val="0"/>
      <w:marTop w:val="0"/>
      <w:marBottom w:val="0"/>
      <w:divBdr>
        <w:top w:val="none" w:sz="0" w:space="0" w:color="auto"/>
        <w:left w:val="none" w:sz="0" w:space="0" w:color="auto"/>
        <w:bottom w:val="none" w:sz="0" w:space="0" w:color="auto"/>
        <w:right w:val="none" w:sz="0" w:space="0" w:color="auto"/>
      </w:divBdr>
    </w:div>
    <w:div w:id="699204253">
      <w:bodyDiv w:val="1"/>
      <w:marLeft w:val="0"/>
      <w:marRight w:val="0"/>
      <w:marTop w:val="0"/>
      <w:marBottom w:val="0"/>
      <w:divBdr>
        <w:top w:val="none" w:sz="0" w:space="0" w:color="auto"/>
        <w:left w:val="none" w:sz="0" w:space="0" w:color="auto"/>
        <w:bottom w:val="none" w:sz="0" w:space="0" w:color="auto"/>
        <w:right w:val="none" w:sz="0" w:space="0" w:color="auto"/>
      </w:divBdr>
    </w:div>
    <w:div w:id="937369153">
      <w:bodyDiv w:val="1"/>
      <w:marLeft w:val="0"/>
      <w:marRight w:val="0"/>
      <w:marTop w:val="0"/>
      <w:marBottom w:val="0"/>
      <w:divBdr>
        <w:top w:val="none" w:sz="0" w:space="0" w:color="auto"/>
        <w:left w:val="none" w:sz="0" w:space="0" w:color="auto"/>
        <w:bottom w:val="none" w:sz="0" w:space="0" w:color="auto"/>
        <w:right w:val="none" w:sz="0" w:space="0" w:color="auto"/>
      </w:divBdr>
      <w:divsChild>
        <w:div w:id="1766803111">
          <w:marLeft w:val="0"/>
          <w:marRight w:val="0"/>
          <w:marTop w:val="0"/>
          <w:marBottom w:val="0"/>
          <w:divBdr>
            <w:top w:val="none" w:sz="0" w:space="0" w:color="auto"/>
            <w:left w:val="none" w:sz="0" w:space="0" w:color="auto"/>
            <w:bottom w:val="none" w:sz="0" w:space="0" w:color="auto"/>
            <w:right w:val="none" w:sz="0" w:space="0" w:color="auto"/>
          </w:divBdr>
        </w:div>
      </w:divsChild>
    </w:div>
    <w:div w:id="1121605999">
      <w:bodyDiv w:val="1"/>
      <w:marLeft w:val="0"/>
      <w:marRight w:val="0"/>
      <w:marTop w:val="0"/>
      <w:marBottom w:val="0"/>
      <w:divBdr>
        <w:top w:val="none" w:sz="0" w:space="0" w:color="auto"/>
        <w:left w:val="none" w:sz="0" w:space="0" w:color="auto"/>
        <w:bottom w:val="none" w:sz="0" w:space="0" w:color="auto"/>
        <w:right w:val="none" w:sz="0" w:space="0" w:color="auto"/>
      </w:divBdr>
    </w:div>
    <w:div w:id="1540967445">
      <w:bodyDiv w:val="1"/>
      <w:marLeft w:val="0"/>
      <w:marRight w:val="0"/>
      <w:marTop w:val="0"/>
      <w:marBottom w:val="0"/>
      <w:divBdr>
        <w:top w:val="none" w:sz="0" w:space="0" w:color="auto"/>
        <w:left w:val="none" w:sz="0" w:space="0" w:color="auto"/>
        <w:bottom w:val="none" w:sz="0" w:space="0" w:color="auto"/>
        <w:right w:val="none" w:sz="0" w:space="0" w:color="auto"/>
      </w:divBdr>
    </w:div>
    <w:div w:id="1555039379">
      <w:bodyDiv w:val="1"/>
      <w:marLeft w:val="0"/>
      <w:marRight w:val="0"/>
      <w:marTop w:val="0"/>
      <w:marBottom w:val="0"/>
      <w:divBdr>
        <w:top w:val="none" w:sz="0" w:space="0" w:color="auto"/>
        <w:left w:val="none" w:sz="0" w:space="0" w:color="auto"/>
        <w:bottom w:val="none" w:sz="0" w:space="0" w:color="auto"/>
        <w:right w:val="none" w:sz="0" w:space="0" w:color="auto"/>
      </w:divBdr>
      <w:divsChild>
        <w:div w:id="651759671">
          <w:marLeft w:val="0"/>
          <w:marRight w:val="0"/>
          <w:marTop w:val="0"/>
          <w:marBottom w:val="0"/>
          <w:divBdr>
            <w:top w:val="none" w:sz="0" w:space="0" w:color="auto"/>
            <w:left w:val="none" w:sz="0" w:space="0" w:color="auto"/>
            <w:bottom w:val="none" w:sz="0" w:space="0" w:color="auto"/>
            <w:right w:val="none" w:sz="0" w:space="0" w:color="auto"/>
          </w:divBdr>
        </w:div>
      </w:divsChild>
    </w:div>
    <w:div w:id="1657761411">
      <w:bodyDiv w:val="1"/>
      <w:marLeft w:val="0"/>
      <w:marRight w:val="0"/>
      <w:marTop w:val="0"/>
      <w:marBottom w:val="0"/>
      <w:divBdr>
        <w:top w:val="none" w:sz="0" w:space="0" w:color="auto"/>
        <w:left w:val="none" w:sz="0" w:space="0" w:color="auto"/>
        <w:bottom w:val="none" w:sz="0" w:space="0" w:color="auto"/>
        <w:right w:val="none" w:sz="0" w:space="0" w:color="auto"/>
      </w:divBdr>
    </w:div>
    <w:div w:id="1687946381">
      <w:bodyDiv w:val="1"/>
      <w:marLeft w:val="0"/>
      <w:marRight w:val="0"/>
      <w:marTop w:val="0"/>
      <w:marBottom w:val="0"/>
      <w:divBdr>
        <w:top w:val="none" w:sz="0" w:space="0" w:color="auto"/>
        <w:left w:val="none" w:sz="0" w:space="0" w:color="auto"/>
        <w:bottom w:val="none" w:sz="0" w:space="0" w:color="auto"/>
        <w:right w:val="none" w:sz="0" w:space="0" w:color="auto"/>
      </w:divBdr>
    </w:div>
    <w:div w:id="206795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1758</Words>
  <Characters>10024</Characters>
  <Application>Microsoft Office Word</Application>
  <DocSecurity>0</DocSecurity>
  <Lines>83</Lines>
  <Paragraphs>23</Paragraphs>
  <ScaleCrop>false</ScaleCrop>
  <Company/>
  <LinksUpToDate>false</LinksUpToDate>
  <CharactersWithSpaces>11759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Yovka Nedeva (1908957)</dc:creator>
  <cp:keywords/>
  <dc:description/>
  <cp:lastModifiedBy>Yovka Nedeva (1908957)</cp:lastModifiedBy>
  <cp:revision>22</cp:revision>
  <dcterms:created xsi:type="dcterms:W3CDTF">2025-03-26T20:25:00Z</dcterms:created>
  <dcterms:modified xsi:type="dcterms:W3CDTF">2025-03-26T20:48:00Z</dcterms:modified>
</cp:coreProperties>
</file>