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8C99D" w14:textId="77777777" w:rsidR="00BA38BE" w:rsidRDefault="00BA38BE" w:rsidP="00BA38BE">
      <w:pPr>
        <w:spacing w:line="278" w:lineRule="auto"/>
        <w:jc w:val="left"/>
      </w:pPr>
    </w:p>
    <w:p w14:paraId="20AE04B7" w14:textId="72C54B5B" w:rsidR="00BA38BE" w:rsidRPr="00BA38BE" w:rsidRDefault="00BA38BE" w:rsidP="00BA38BE">
      <w:pPr>
        <w:spacing w:line="278" w:lineRule="auto"/>
        <w:jc w:val="center"/>
        <w:rPr>
          <w:b/>
          <w:bCs/>
          <w:sz w:val="36"/>
          <w:szCs w:val="36"/>
        </w:rPr>
      </w:pPr>
      <w:r w:rsidRPr="00BA38BE">
        <w:rPr>
          <w:b/>
          <w:bCs/>
          <w:sz w:val="36"/>
          <w:szCs w:val="36"/>
        </w:rPr>
        <w:t>Strategic Analysis and Evaluation of Unilever PLC: A Comprehensive Study of Competitive Position, Sustainability and Strategic Direction</w:t>
      </w:r>
    </w:p>
    <w:p w14:paraId="7E4E5EB5" w14:textId="77777777" w:rsidR="00BA38BE" w:rsidRPr="00BA38BE" w:rsidRDefault="00BA38BE" w:rsidP="00BA38BE">
      <w:pPr>
        <w:spacing w:line="278" w:lineRule="auto"/>
        <w:jc w:val="center"/>
        <w:rPr>
          <w:b/>
          <w:bCs/>
          <w:sz w:val="32"/>
          <w:szCs w:val="32"/>
        </w:rPr>
      </w:pPr>
    </w:p>
    <w:p w14:paraId="132A5462" w14:textId="77777777" w:rsidR="00BA38BE" w:rsidRPr="00BA38BE" w:rsidRDefault="00BA38BE" w:rsidP="00BA38BE">
      <w:pPr>
        <w:spacing w:line="278" w:lineRule="auto"/>
        <w:jc w:val="center"/>
        <w:rPr>
          <w:b/>
          <w:bCs/>
          <w:sz w:val="32"/>
          <w:szCs w:val="32"/>
        </w:rPr>
      </w:pPr>
      <w:r w:rsidRPr="00BA38BE">
        <w:rPr>
          <w:b/>
          <w:bCs/>
          <w:sz w:val="32"/>
          <w:szCs w:val="32"/>
        </w:rPr>
        <w:t>Module Name: Strategic Management</w:t>
      </w:r>
    </w:p>
    <w:p w14:paraId="751674CC" w14:textId="77777777" w:rsidR="00BA38BE" w:rsidRPr="00BA38BE" w:rsidRDefault="00BA38BE" w:rsidP="00BA38BE">
      <w:pPr>
        <w:spacing w:line="278" w:lineRule="auto"/>
        <w:jc w:val="center"/>
        <w:rPr>
          <w:b/>
          <w:bCs/>
          <w:sz w:val="32"/>
          <w:szCs w:val="32"/>
        </w:rPr>
      </w:pPr>
      <w:r w:rsidRPr="00BA38BE">
        <w:rPr>
          <w:b/>
          <w:bCs/>
          <w:sz w:val="32"/>
          <w:szCs w:val="32"/>
        </w:rPr>
        <w:t>Module Code: LCMB7003</w:t>
      </w:r>
    </w:p>
    <w:p w14:paraId="573FF268" w14:textId="77777777" w:rsidR="00BA38BE" w:rsidRPr="00BA38BE" w:rsidRDefault="00BA38BE" w:rsidP="00BA38BE">
      <w:pPr>
        <w:spacing w:line="278" w:lineRule="auto"/>
        <w:jc w:val="center"/>
        <w:rPr>
          <w:b/>
          <w:bCs/>
          <w:sz w:val="32"/>
          <w:szCs w:val="32"/>
        </w:rPr>
      </w:pPr>
    </w:p>
    <w:p w14:paraId="7B19F593" w14:textId="500F2C99" w:rsidR="00BA38BE" w:rsidRPr="00BA38BE" w:rsidRDefault="00BA38BE" w:rsidP="00BA38BE">
      <w:pPr>
        <w:spacing w:line="278" w:lineRule="auto"/>
        <w:jc w:val="center"/>
        <w:rPr>
          <w:b/>
          <w:bCs/>
          <w:sz w:val="32"/>
          <w:szCs w:val="32"/>
        </w:rPr>
      </w:pPr>
      <w:r w:rsidRPr="00BA38BE">
        <w:rPr>
          <w:b/>
          <w:bCs/>
          <w:sz w:val="32"/>
          <w:szCs w:val="32"/>
        </w:rPr>
        <w:t>Assignment Title: Assessment component - Individual report</w:t>
      </w:r>
    </w:p>
    <w:p w14:paraId="6C48EF67" w14:textId="77777777" w:rsidR="00BA38BE" w:rsidRPr="00BA38BE" w:rsidRDefault="00BA38BE" w:rsidP="00BA38BE">
      <w:pPr>
        <w:spacing w:line="278" w:lineRule="auto"/>
        <w:jc w:val="center"/>
        <w:rPr>
          <w:b/>
          <w:bCs/>
          <w:sz w:val="32"/>
          <w:szCs w:val="32"/>
        </w:rPr>
      </w:pPr>
    </w:p>
    <w:p w14:paraId="41765EAA" w14:textId="06B0D5D9" w:rsidR="00BA38BE" w:rsidRPr="00BA38BE" w:rsidRDefault="00552CCA" w:rsidP="00BA38BE">
      <w:pPr>
        <w:spacing w:line="278" w:lineRule="auto"/>
        <w:jc w:val="center"/>
        <w:rPr>
          <w:b/>
          <w:bCs/>
          <w:sz w:val="32"/>
          <w:szCs w:val="32"/>
        </w:rPr>
      </w:pPr>
      <w:r>
        <w:rPr>
          <w:b/>
          <w:bCs/>
          <w:sz w:val="32"/>
          <w:szCs w:val="32"/>
        </w:rPr>
        <w:t xml:space="preserve"> </w:t>
      </w:r>
      <w:proofErr w:type="spellStart"/>
      <w:r>
        <w:rPr>
          <w:b/>
          <w:bCs/>
          <w:sz w:val="32"/>
          <w:szCs w:val="32"/>
        </w:rPr>
        <w:t>Dakshesh</w:t>
      </w:r>
      <w:proofErr w:type="spellEnd"/>
      <w:r>
        <w:rPr>
          <w:b/>
          <w:bCs/>
          <w:sz w:val="32"/>
          <w:szCs w:val="32"/>
        </w:rPr>
        <w:t xml:space="preserve"> </w:t>
      </w:r>
      <w:proofErr w:type="spellStart"/>
      <w:r>
        <w:rPr>
          <w:b/>
          <w:bCs/>
          <w:sz w:val="32"/>
          <w:szCs w:val="32"/>
        </w:rPr>
        <w:t>Narendrakumar</w:t>
      </w:r>
      <w:proofErr w:type="spellEnd"/>
      <w:r>
        <w:rPr>
          <w:b/>
          <w:bCs/>
          <w:sz w:val="32"/>
          <w:szCs w:val="32"/>
        </w:rPr>
        <w:t xml:space="preserve"> Patel</w:t>
      </w:r>
    </w:p>
    <w:p w14:paraId="751A6E5B" w14:textId="21D54EE0" w:rsidR="00BA38BE" w:rsidRPr="00BA38BE" w:rsidRDefault="00552CCA" w:rsidP="00BA38BE">
      <w:pPr>
        <w:spacing w:line="278" w:lineRule="auto"/>
        <w:jc w:val="center"/>
        <w:rPr>
          <w:b/>
          <w:bCs/>
          <w:sz w:val="32"/>
          <w:szCs w:val="32"/>
        </w:rPr>
      </w:pPr>
      <w:r>
        <w:rPr>
          <w:b/>
          <w:bCs/>
          <w:sz w:val="32"/>
          <w:szCs w:val="32"/>
        </w:rPr>
        <w:t>2434255</w:t>
      </w:r>
    </w:p>
    <w:p w14:paraId="40EE2603" w14:textId="77777777" w:rsidR="00BA38BE" w:rsidRPr="00BA38BE" w:rsidRDefault="00BA38BE" w:rsidP="00BA38BE">
      <w:pPr>
        <w:spacing w:line="278" w:lineRule="auto"/>
        <w:jc w:val="center"/>
        <w:rPr>
          <w:b/>
          <w:bCs/>
          <w:sz w:val="32"/>
          <w:szCs w:val="32"/>
        </w:rPr>
      </w:pPr>
    </w:p>
    <w:p w14:paraId="01AACC7E" w14:textId="33A918E2" w:rsidR="00552CCA" w:rsidRPr="00552CCA" w:rsidRDefault="00552CCA" w:rsidP="00552CCA">
      <w:pPr>
        <w:spacing w:line="278" w:lineRule="auto"/>
        <w:jc w:val="center"/>
        <w:rPr>
          <w:b/>
          <w:bCs/>
          <w:sz w:val="32"/>
          <w:szCs w:val="32"/>
        </w:rPr>
      </w:pPr>
      <w:r w:rsidRPr="00552CCA">
        <w:rPr>
          <w:b/>
          <w:bCs/>
          <w:sz w:val="32"/>
          <w:szCs w:val="32"/>
        </w:rPr>
        <w:t>Hoang Nguyen</w:t>
      </w:r>
    </w:p>
    <w:p w14:paraId="5F61AEA8" w14:textId="77777777" w:rsidR="00BA38BE" w:rsidRPr="00BA38BE" w:rsidRDefault="00BA38BE" w:rsidP="00552CCA">
      <w:pPr>
        <w:spacing w:line="278" w:lineRule="auto"/>
        <w:rPr>
          <w:b/>
          <w:bCs/>
          <w:sz w:val="32"/>
          <w:szCs w:val="32"/>
        </w:rPr>
      </w:pPr>
    </w:p>
    <w:p w14:paraId="341B546A" w14:textId="4D2C5C1D" w:rsidR="00BA38BE" w:rsidRDefault="00BA38BE" w:rsidP="00BA38BE">
      <w:pPr>
        <w:spacing w:line="278" w:lineRule="auto"/>
        <w:jc w:val="center"/>
        <w:rPr>
          <w:sz w:val="32"/>
          <w:szCs w:val="32"/>
        </w:rPr>
      </w:pPr>
      <w:r w:rsidRPr="00BA38BE">
        <w:rPr>
          <w:b/>
          <w:bCs/>
          <w:sz w:val="32"/>
          <w:szCs w:val="32"/>
        </w:rPr>
        <w:t>Word Count:</w:t>
      </w:r>
      <w:r w:rsidRPr="00BA38BE">
        <w:rPr>
          <w:sz w:val="32"/>
          <w:szCs w:val="32"/>
        </w:rPr>
        <w:t xml:space="preserve"> </w:t>
      </w:r>
      <w:r w:rsidR="00314F85" w:rsidRPr="00314F85">
        <w:rPr>
          <w:b/>
          <w:bCs/>
          <w:sz w:val="32"/>
          <w:szCs w:val="32"/>
        </w:rPr>
        <w:t>51</w:t>
      </w:r>
      <w:r w:rsidR="00B13F80">
        <w:rPr>
          <w:b/>
          <w:bCs/>
          <w:sz w:val="32"/>
          <w:szCs w:val="32"/>
        </w:rPr>
        <w:t>67</w:t>
      </w:r>
    </w:p>
    <w:p w14:paraId="7BC0356F" w14:textId="77777777" w:rsidR="00BA38BE" w:rsidRDefault="00BA38BE">
      <w:pPr>
        <w:spacing w:line="278" w:lineRule="auto"/>
        <w:jc w:val="left"/>
        <w:rPr>
          <w:sz w:val="32"/>
          <w:szCs w:val="32"/>
        </w:rPr>
      </w:pPr>
      <w:r>
        <w:rPr>
          <w:sz w:val="32"/>
          <w:szCs w:val="32"/>
        </w:rPr>
        <w:br w:type="page"/>
      </w:r>
    </w:p>
    <w:sdt>
      <w:sdtPr>
        <w:rPr>
          <w:rFonts w:ascii="Arial" w:eastAsiaTheme="minorHAnsi" w:hAnsi="Arial" w:cstheme="minorBidi"/>
          <w:color w:val="auto"/>
          <w:kern w:val="2"/>
          <w:sz w:val="24"/>
          <w:szCs w:val="24"/>
          <w:lang w:val="en-IN"/>
          <w14:ligatures w14:val="standardContextual"/>
        </w:rPr>
        <w:id w:val="-621381937"/>
        <w:docPartObj>
          <w:docPartGallery w:val="Table of Contents"/>
          <w:docPartUnique/>
        </w:docPartObj>
      </w:sdtPr>
      <w:sdtEndPr>
        <w:rPr>
          <w:b/>
          <w:bCs/>
          <w:noProof/>
        </w:rPr>
      </w:sdtEndPr>
      <w:sdtContent>
        <w:p w14:paraId="0E46F796" w14:textId="7970A0F1" w:rsidR="00BA38BE" w:rsidRPr="00BA38BE" w:rsidRDefault="00BA38BE" w:rsidP="00BA38BE">
          <w:pPr>
            <w:pStyle w:val="TOCHeading"/>
            <w:jc w:val="center"/>
            <w:rPr>
              <w:rFonts w:ascii="Arial" w:hAnsi="Arial" w:cs="Arial"/>
              <w:b/>
              <w:bCs/>
              <w:color w:val="auto"/>
            </w:rPr>
          </w:pPr>
          <w:r w:rsidRPr="00BA38BE">
            <w:rPr>
              <w:rFonts w:ascii="Arial" w:hAnsi="Arial" w:cs="Arial"/>
              <w:b/>
              <w:bCs/>
              <w:color w:val="auto"/>
            </w:rPr>
            <w:t>Table of Contents</w:t>
          </w:r>
        </w:p>
        <w:p w14:paraId="78A20985" w14:textId="7A7BEC3E" w:rsidR="001043B4" w:rsidRDefault="00BA38BE">
          <w:pPr>
            <w:pStyle w:val="TOC1"/>
            <w:tabs>
              <w:tab w:val="right" w:leader="dot" w:pos="9016"/>
            </w:tabs>
            <w:rPr>
              <w:rFonts w:asciiTheme="minorHAnsi" w:eastAsiaTheme="minorEastAsia" w:hAnsiTheme="minorHAnsi"/>
              <w:noProof/>
              <w:lang w:eastAsia="en-IN"/>
            </w:rPr>
          </w:pPr>
          <w:r w:rsidRPr="00BA38BE">
            <w:rPr>
              <w:rFonts w:cs="Arial"/>
            </w:rPr>
            <w:fldChar w:fldCharType="begin"/>
          </w:r>
          <w:r w:rsidRPr="00BA38BE">
            <w:rPr>
              <w:rFonts w:cs="Arial"/>
            </w:rPr>
            <w:instrText xml:space="preserve"> TOC \o "1-3" \h \z \u </w:instrText>
          </w:r>
          <w:r w:rsidRPr="00BA38BE">
            <w:rPr>
              <w:rFonts w:cs="Arial"/>
            </w:rPr>
            <w:fldChar w:fldCharType="separate"/>
          </w:r>
          <w:hyperlink w:anchor="_Toc224817280" w:history="1">
            <w:r w:rsidR="001043B4" w:rsidRPr="00BD1BEE">
              <w:rPr>
                <w:rStyle w:val="Hyperlink"/>
                <w:noProof/>
              </w:rPr>
              <w:t>Section 1</w:t>
            </w:r>
            <w:r w:rsidR="001043B4">
              <w:rPr>
                <w:noProof/>
                <w:webHidden/>
              </w:rPr>
              <w:tab/>
            </w:r>
            <w:r w:rsidR="001043B4">
              <w:rPr>
                <w:noProof/>
                <w:webHidden/>
              </w:rPr>
              <w:fldChar w:fldCharType="begin"/>
            </w:r>
            <w:r w:rsidR="001043B4">
              <w:rPr>
                <w:noProof/>
                <w:webHidden/>
              </w:rPr>
              <w:instrText xml:space="preserve"> PAGEREF _Toc224817280 \h </w:instrText>
            </w:r>
            <w:r w:rsidR="001043B4">
              <w:rPr>
                <w:noProof/>
                <w:webHidden/>
              </w:rPr>
            </w:r>
            <w:r w:rsidR="001043B4">
              <w:rPr>
                <w:noProof/>
                <w:webHidden/>
              </w:rPr>
              <w:fldChar w:fldCharType="separate"/>
            </w:r>
            <w:r w:rsidR="004E353B">
              <w:rPr>
                <w:noProof/>
                <w:webHidden/>
              </w:rPr>
              <w:t>6</w:t>
            </w:r>
            <w:r w:rsidR="001043B4">
              <w:rPr>
                <w:noProof/>
                <w:webHidden/>
              </w:rPr>
              <w:fldChar w:fldCharType="end"/>
            </w:r>
          </w:hyperlink>
        </w:p>
        <w:p w14:paraId="7B5423EE" w14:textId="5F6DE72C" w:rsidR="001043B4" w:rsidRDefault="000E1521">
          <w:pPr>
            <w:pStyle w:val="TOC2"/>
            <w:tabs>
              <w:tab w:val="right" w:leader="dot" w:pos="9016"/>
            </w:tabs>
            <w:rPr>
              <w:rFonts w:asciiTheme="minorHAnsi" w:eastAsiaTheme="minorEastAsia" w:hAnsiTheme="minorHAnsi"/>
              <w:noProof/>
              <w:lang w:eastAsia="en-IN"/>
            </w:rPr>
          </w:pPr>
          <w:hyperlink w:anchor="_Toc224817281" w:history="1">
            <w:r w:rsidR="001043B4" w:rsidRPr="00BD1BEE">
              <w:rPr>
                <w:rStyle w:val="Hyperlink"/>
                <w:noProof/>
              </w:rPr>
              <w:t>1. Organisational Context and Overview</w:t>
            </w:r>
            <w:r w:rsidR="001043B4">
              <w:rPr>
                <w:noProof/>
                <w:webHidden/>
              </w:rPr>
              <w:tab/>
            </w:r>
            <w:r w:rsidR="001043B4">
              <w:rPr>
                <w:noProof/>
                <w:webHidden/>
              </w:rPr>
              <w:fldChar w:fldCharType="begin"/>
            </w:r>
            <w:r w:rsidR="001043B4">
              <w:rPr>
                <w:noProof/>
                <w:webHidden/>
              </w:rPr>
              <w:instrText xml:space="preserve"> PAGEREF _Toc224817281 \h </w:instrText>
            </w:r>
            <w:r w:rsidR="001043B4">
              <w:rPr>
                <w:noProof/>
                <w:webHidden/>
              </w:rPr>
            </w:r>
            <w:r w:rsidR="001043B4">
              <w:rPr>
                <w:noProof/>
                <w:webHidden/>
              </w:rPr>
              <w:fldChar w:fldCharType="separate"/>
            </w:r>
            <w:r w:rsidR="004E353B">
              <w:rPr>
                <w:noProof/>
                <w:webHidden/>
              </w:rPr>
              <w:t>6</w:t>
            </w:r>
            <w:r w:rsidR="001043B4">
              <w:rPr>
                <w:noProof/>
                <w:webHidden/>
              </w:rPr>
              <w:fldChar w:fldCharType="end"/>
            </w:r>
          </w:hyperlink>
        </w:p>
        <w:p w14:paraId="65F361F6" w14:textId="32C5E223" w:rsidR="001043B4" w:rsidRDefault="000E1521">
          <w:pPr>
            <w:pStyle w:val="TOC2"/>
            <w:tabs>
              <w:tab w:val="right" w:leader="dot" w:pos="9016"/>
            </w:tabs>
            <w:rPr>
              <w:rFonts w:asciiTheme="minorHAnsi" w:eastAsiaTheme="minorEastAsia" w:hAnsiTheme="minorHAnsi"/>
              <w:noProof/>
              <w:lang w:eastAsia="en-IN"/>
            </w:rPr>
          </w:pPr>
          <w:hyperlink w:anchor="_Toc224817282" w:history="1">
            <w:r w:rsidR="001043B4" w:rsidRPr="00BD1BEE">
              <w:rPr>
                <w:rStyle w:val="Hyperlink"/>
                <w:noProof/>
              </w:rPr>
              <w:t>2. External and Internal Environment Analysis</w:t>
            </w:r>
            <w:r w:rsidR="001043B4">
              <w:rPr>
                <w:noProof/>
                <w:webHidden/>
              </w:rPr>
              <w:tab/>
            </w:r>
            <w:r w:rsidR="001043B4">
              <w:rPr>
                <w:noProof/>
                <w:webHidden/>
              </w:rPr>
              <w:fldChar w:fldCharType="begin"/>
            </w:r>
            <w:r w:rsidR="001043B4">
              <w:rPr>
                <w:noProof/>
                <w:webHidden/>
              </w:rPr>
              <w:instrText xml:space="preserve"> PAGEREF _Toc224817282 \h </w:instrText>
            </w:r>
            <w:r w:rsidR="001043B4">
              <w:rPr>
                <w:noProof/>
                <w:webHidden/>
              </w:rPr>
            </w:r>
            <w:r w:rsidR="001043B4">
              <w:rPr>
                <w:noProof/>
                <w:webHidden/>
              </w:rPr>
              <w:fldChar w:fldCharType="separate"/>
            </w:r>
            <w:r w:rsidR="004E353B">
              <w:rPr>
                <w:noProof/>
                <w:webHidden/>
              </w:rPr>
              <w:t>7</w:t>
            </w:r>
            <w:r w:rsidR="001043B4">
              <w:rPr>
                <w:noProof/>
                <w:webHidden/>
              </w:rPr>
              <w:fldChar w:fldCharType="end"/>
            </w:r>
          </w:hyperlink>
        </w:p>
        <w:p w14:paraId="450207FD" w14:textId="505E3A2E" w:rsidR="001043B4" w:rsidRDefault="000E1521">
          <w:pPr>
            <w:pStyle w:val="TOC3"/>
            <w:tabs>
              <w:tab w:val="right" w:leader="dot" w:pos="9016"/>
            </w:tabs>
            <w:rPr>
              <w:rFonts w:asciiTheme="minorHAnsi" w:eastAsiaTheme="minorEastAsia" w:hAnsiTheme="minorHAnsi"/>
              <w:noProof/>
              <w:lang w:eastAsia="en-IN"/>
            </w:rPr>
          </w:pPr>
          <w:hyperlink w:anchor="_Toc224817283" w:history="1">
            <w:r w:rsidR="001043B4" w:rsidRPr="00BD1BEE">
              <w:rPr>
                <w:rStyle w:val="Hyperlink"/>
                <w:noProof/>
              </w:rPr>
              <w:t>2.1 External Environment (PESTEL Analysis)</w:t>
            </w:r>
            <w:r w:rsidR="001043B4">
              <w:rPr>
                <w:noProof/>
                <w:webHidden/>
              </w:rPr>
              <w:tab/>
            </w:r>
            <w:r w:rsidR="001043B4">
              <w:rPr>
                <w:noProof/>
                <w:webHidden/>
              </w:rPr>
              <w:fldChar w:fldCharType="begin"/>
            </w:r>
            <w:r w:rsidR="001043B4">
              <w:rPr>
                <w:noProof/>
                <w:webHidden/>
              </w:rPr>
              <w:instrText xml:space="preserve"> PAGEREF _Toc224817283 \h </w:instrText>
            </w:r>
            <w:r w:rsidR="001043B4">
              <w:rPr>
                <w:noProof/>
                <w:webHidden/>
              </w:rPr>
            </w:r>
            <w:r w:rsidR="001043B4">
              <w:rPr>
                <w:noProof/>
                <w:webHidden/>
              </w:rPr>
              <w:fldChar w:fldCharType="separate"/>
            </w:r>
            <w:r w:rsidR="004E353B">
              <w:rPr>
                <w:noProof/>
                <w:webHidden/>
              </w:rPr>
              <w:t>7</w:t>
            </w:r>
            <w:r w:rsidR="001043B4">
              <w:rPr>
                <w:noProof/>
                <w:webHidden/>
              </w:rPr>
              <w:fldChar w:fldCharType="end"/>
            </w:r>
          </w:hyperlink>
        </w:p>
        <w:p w14:paraId="79F944C8" w14:textId="1DD9DC70" w:rsidR="001043B4" w:rsidRDefault="000E1521">
          <w:pPr>
            <w:pStyle w:val="TOC3"/>
            <w:tabs>
              <w:tab w:val="right" w:leader="dot" w:pos="9016"/>
            </w:tabs>
            <w:rPr>
              <w:rFonts w:asciiTheme="minorHAnsi" w:eastAsiaTheme="minorEastAsia" w:hAnsiTheme="minorHAnsi"/>
              <w:noProof/>
              <w:lang w:eastAsia="en-IN"/>
            </w:rPr>
          </w:pPr>
          <w:hyperlink w:anchor="_Toc224817284" w:history="1">
            <w:r w:rsidR="001043B4" w:rsidRPr="00BD1BEE">
              <w:rPr>
                <w:rStyle w:val="Hyperlink"/>
                <w:noProof/>
                <w:lang w:val="en-US"/>
              </w:rPr>
              <w:t>2.2 Critical Success Factors and Strategic Challenges</w:t>
            </w:r>
            <w:r w:rsidR="001043B4">
              <w:rPr>
                <w:noProof/>
                <w:webHidden/>
              </w:rPr>
              <w:tab/>
            </w:r>
            <w:r w:rsidR="001043B4">
              <w:rPr>
                <w:noProof/>
                <w:webHidden/>
              </w:rPr>
              <w:fldChar w:fldCharType="begin"/>
            </w:r>
            <w:r w:rsidR="001043B4">
              <w:rPr>
                <w:noProof/>
                <w:webHidden/>
              </w:rPr>
              <w:instrText xml:space="preserve"> PAGEREF _Toc224817284 \h </w:instrText>
            </w:r>
            <w:r w:rsidR="001043B4">
              <w:rPr>
                <w:noProof/>
                <w:webHidden/>
              </w:rPr>
            </w:r>
            <w:r w:rsidR="001043B4">
              <w:rPr>
                <w:noProof/>
                <w:webHidden/>
              </w:rPr>
              <w:fldChar w:fldCharType="separate"/>
            </w:r>
            <w:r w:rsidR="004E353B">
              <w:rPr>
                <w:noProof/>
                <w:webHidden/>
              </w:rPr>
              <w:t>9</w:t>
            </w:r>
            <w:r w:rsidR="001043B4">
              <w:rPr>
                <w:noProof/>
                <w:webHidden/>
              </w:rPr>
              <w:fldChar w:fldCharType="end"/>
            </w:r>
          </w:hyperlink>
        </w:p>
        <w:p w14:paraId="6AD09E9F" w14:textId="271EFDD2" w:rsidR="001043B4" w:rsidRDefault="000E1521">
          <w:pPr>
            <w:pStyle w:val="TOC3"/>
            <w:tabs>
              <w:tab w:val="right" w:leader="dot" w:pos="9016"/>
            </w:tabs>
            <w:rPr>
              <w:rFonts w:asciiTheme="minorHAnsi" w:eastAsiaTheme="minorEastAsia" w:hAnsiTheme="minorHAnsi"/>
              <w:noProof/>
              <w:lang w:eastAsia="en-IN"/>
            </w:rPr>
          </w:pPr>
          <w:hyperlink w:anchor="_Toc224817285" w:history="1">
            <w:r w:rsidR="001043B4" w:rsidRPr="00BD1BEE">
              <w:rPr>
                <w:rStyle w:val="Hyperlink"/>
                <w:noProof/>
                <w:lang w:val="en-US"/>
              </w:rPr>
              <w:t>2.3 Internal Environment Analysis</w:t>
            </w:r>
            <w:r w:rsidR="001043B4">
              <w:rPr>
                <w:noProof/>
                <w:webHidden/>
              </w:rPr>
              <w:tab/>
            </w:r>
            <w:r w:rsidR="001043B4">
              <w:rPr>
                <w:noProof/>
                <w:webHidden/>
              </w:rPr>
              <w:fldChar w:fldCharType="begin"/>
            </w:r>
            <w:r w:rsidR="001043B4">
              <w:rPr>
                <w:noProof/>
                <w:webHidden/>
              </w:rPr>
              <w:instrText xml:space="preserve"> PAGEREF _Toc224817285 \h </w:instrText>
            </w:r>
            <w:r w:rsidR="001043B4">
              <w:rPr>
                <w:noProof/>
                <w:webHidden/>
              </w:rPr>
            </w:r>
            <w:r w:rsidR="001043B4">
              <w:rPr>
                <w:noProof/>
                <w:webHidden/>
              </w:rPr>
              <w:fldChar w:fldCharType="separate"/>
            </w:r>
            <w:r w:rsidR="004E353B">
              <w:rPr>
                <w:noProof/>
                <w:webHidden/>
              </w:rPr>
              <w:t>10</w:t>
            </w:r>
            <w:r w:rsidR="001043B4">
              <w:rPr>
                <w:noProof/>
                <w:webHidden/>
              </w:rPr>
              <w:fldChar w:fldCharType="end"/>
            </w:r>
          </w:hyperlink>
        </w:p>
        <w:p w14:paraId="60621E3D" w14:textId="7201FF68" w:rsidR="001043B4" w:rsidRDefault="000E1521">
          <w:pPr>
            <w:pStyle w:val="TOC3"/>
            <w:tabs>
              <w:tab w:val="right" w:leader="dot" w:pos="9016"/>
            </w:tabs>
            <w:rPr>
              <w:rFonts w:asciiTheme="minorHAnsi" w:eastAsiaTheme="minorEastAsia" w:hAnsiTheme="minorHAnsi"/>
              <w:noProof/>
              <w:lang w:eastAsia="en-IN"/>
            </w:rPr>
          </w:pPr>
          <w:hyperlink w:anchor="_Toc224817286" w:history="1">
            <w:r w:rsidR="001043B4" w:rsidRPr="00BD1BEE">
              <w:rPr>
                <w:rStyle w:val="Hyperlink"/>
                <w:noProof/>
                <w:lang w:val="en-US"/>
              </w:rPr>
              <w:t>2.4 VRIO Analysis</w:t>
            </w:r>
            <w:r w:rsidR="001043B4">
              <w:rPr>
                <w:noProof/>
                <w:webHidden/>
              </w:rPr>
              <w:tab/>
            </w:r>
            <w:r w:rsidR="001043B4">
              <w:rPr>
                <w:noProof/>
                <w:webHidden/>
              </w:rPr>
              <w:fldChar w:fldCharType="begin"/>
            </w:r>
            <w:r w:rsidR="001043B4">
              <w:rPr>
                <w:noProof/>
                <w:webHidden/>
              </w:rPr>
              <w:instrText xml:space="preserve"> PAGEREF _Toc224817286 \h </w:instrText>
            </w:r>
            <w:r w:rsidR="001043B4">
              <w:rPr>
                <w:noProof/>
                <w:webHidden/>
              </w:rPr>
            </w:r>
            <w:r w:rsidR="001043B4">
              <w:rPr>
                <w:noProof/>
                <w:webHidden/>
              </w:rPr>
              <w:fldChar w:fldCharType="separate"/>
            </w:r>
            <w:r w:rsidR="004E353B">
              <w:rPr>
                <w:noProof/>
                <w:webHidden/>
              </w:rPr>
              <w:t>10</w:t>
            </w:r>
            <w:r w:rsidR="001043B4">
              <w:rPr>
                <w:noProof/>
                <w:webHidden/>
              </w:rPr>
              <w:fldChar w:fldCharType="end"/>
            </w:r>
          </w:hyperlink>
        </w:p>
        <w:p w14:paraId="2F2EFA54" w14:textId="15BFFEC4" w:rsidR="001043B4" w:rsidRDefault="000E1521">
          <w:pPr>
            <w:pStyle w:val="TOC3"/>
            <w:tabs>
              <w:tab w:val="right" w:leader="dot" w:pos="9016"/>
            </w:tabs>
            <w:rPr>
              <w:rFonts w:asciiTheme="minorHAnsi" w:eastAsiaTheme="minorEastAsia" w:hAnsiTheme="minorHAnsi"/>
              <w:noProof/>
              <w:lang w:eastAsia="en-IN"/>
            </w:rPr>
          </w:pPr>
          <w:hyperlink w:anchor="_Toc224817287" w:history="1">
            <w:r w:rsidR="001043B4" w:rsidRPr="00BD1BEE">
              <w:rPr>
                <w:rStyle w:val="Hyperlink"/>
                <w:noProof/>
                <w:lang w:val="en-US"/>
              </w:rPr>
              <w:t>2.5 Internal Strengths and Competitive Advantage</w:t>
            </w:r>
            <w:r w:rsidR="001043B4">
              <w:rPr>
                <w:noProof/>
                <w:webHidden/>
              </w:rPr>
              <w:tab/>
            </w:r>
            <w:r w:rsidR="001043B4">
              <w:rPr>
                <w:noProof/>
                <w:webHidden/>
              </w:rPr>
              <w:fldChar w:fldCharType="begin"/>
            </w:r>
            <w:r w:rsidR="001043B4">
              <w:rPr>
                <w:noProof/>
                <w:webHidden/>
              </w:rPr>
              <w:instrText xml:space="preserve"> PAGEREF _Toc224817287 \h </w:instrText>
            </w:r>
            <w:r w:rsidR="001043B4">
              <w:rPr>
                <w:noProof/>
                <w:webHidden/>
              </w:rPr>
            </w:r>
            <w:r w:rsidR="001043B4">
              <w:rPr>
                <w:noProof/>
                <w:webHidden/>
              </w:rPr>
              <w:fldChar w:fldCharType="separate"/>
            </w:r>
            <w:r w:rsidR="004E353B">
              <w:rPr>
                <w:noProof/>
                <w:webHidden/>
              </w:rPr>
              <w:t>11</w:t>
            </w:r>
            <w:r w:rsidR="001043B4">
              <w:rPr>
                <w:noProof/>
                <w:webHidden/>
              </w:rPr>
              <w:fldChar w:fldCharType="end"/>
            </w:r>
          </w:hyperlink>
        </w:p>
        <w:p w14:paraId="38463F22" w14:textId="7CF5411D" w:rsidR="001043B4" w:rsidRDefault="000E1521">
          <w:pPr>
            <w:pStyle w:val="TOC2"/>
            <w:tabs>
              <w:tab w:val="right" w:leader="dot" w:pos="9016"/>
            </w:tabs>
            <w:rPr>
              <w:rFonts w:asciiTheme="minorHAnsi" w:eastAsiaTheme="minorEastAsia" w:hAnsiTheme="minorHAnsi"/>
              <w:noProof/>
              <w:lang w:eastAsia="en-IN"/>
            </w:rPr>
          </w:pPr>
          <w:hyperlink w:anchor="_Toc224817288" w:history="1">
            <w:r w:rsidR="001043B4" w:rsidRPr="00BD1BEE">
              <w:rPr>
                <w:rStyle w:val="Hyperlink"/>
                <w:noProof/>
              </w:rPr>
              <w:t>3. CSR and Sustainability Objectives</w:t>
            </w:r>
            <w:r w:rsidR="001043B4">
              <w:rPr>
                <w:noProof/>
                <w:webHidden/>
              </w:rPr>
              <w:tab/>
            </w:r>
            <w:r w:rsidR="001043B4">
              <w:rPr>
                <w:noProof/>
                <w:webHidden/>
              </w:rPr>
              <w:fldChar w:fldCharType="begin"/>
            </w:r>
            <w:r w:rsidR="001043B4">
              <w:rPr>
                <w:noProof/>
                <w:webHidden/>
              </w:rPr>
              <w:instrText xml:space="preserve"> PAGEREF _Toc224817288 \h </w:instrText>
            </w:r>
            <w:r w:rsidR="001043B4">
              <w:rPr>
                <w:noProof/>
                <w:webHidden/>
              </w:rPr>
            </w:r>
            <w:r w:rsidR="001043B4">
              <w:rPr>
                <w:noProof/>
                <w:webHidden/>
              </w:rPr>
              <w:fldChar w:fldCharType="separate"/>
            </w:r>
            <w:r w:rsidR="004E353B">
              <w:rPr>
                <w:noProof/>
                <w:webHidden/>
              </w:rPr>
              <w:t>12</w:t>
            </w:r>
            <w:r w:rsidR="001043B4">
              <w:rPr>
                <w:noProof/>
                <w:webHidden/>
              </w:rPr>
              <w:fldChar w:fldCharType="end"/>
            </w:r>
          </w:hyperlink>
        </w:p>
        <w:p w14:paraId="79F0D44A" w14:textId="408C704F" w:rsidR="001043B4" w:rsidRDefault="000E1521">
          <w:pPr>
            <w:pStyle w:val="TOC3"/>
            <w:tabs>
              <w:tab w:val="right" w:leader="dot" w:pos="9016"/>
            </w:tabs>
            <w:rPr>
              <w:rFonts w:asciiTheme="minorHAnsi" w:eastAsiaTheme="minorEastAsia" w:hAnsiTheme="minorHAnsi"/>
              <w:noProof/>
              <w:lang w:eastAsia="en-IN"/>
            </w:rPr>
          </w:pPr>
          <w:hyperlink w:anchor="_Toc224817289" w:history="1">
            <w:r w:rsidR="001043B4" w:rsidRPr="00BD1BEE">
              <w:rPr>
                <w:rStyle w:val="Hyperlink"/>
                <w:noProof/>
                <w:lang w:val="en-US"/>
              </w:rPr>
              <w:t>3.1 CSR Strategy Overview</w:t>
            </w:r>
            <w:r w:rsidR="001043B4">
              <w:rPr>
                <w:noProof/>
                <w:webHidden/>
              </w:rPr>
              <w:tab/>
            </w:r>
            <w:r w:rsidR="001043B4">
              <w:rPr>
                <w:noProof/>
                <w:webHidden/>
              </w:rPr>
              <w:fldChar w:fldCharType="begin"/>
            </w:r>
            <w:r w:rsidR="001043B4">
              <w:rPr>
                <w:noProof/>
                <w:webHidden/>
              </w:rPr>
              <w:instrText xml:space="preserve"> PAGEREF _Toc224817289 \h </w:instrText>
            </w:r>
            <w:r w:rsidR="001043B4">
              <w:rPr>
                <w:noProof/>
                <w:webHidden/>
              </w:rPr>
            </w:r>
            <w:r w:rsidR="001043B4">
              <w:rPr>
                <w:noProof/>
                <w:webHidden/>
              </w:rPr>
              <w:fldChar w:fldCharType="separate"/>
            </w:r>
            <w:r w:rsidR="004E353B">
              <w:rPr>
                <w:noProof/>
                <w:webHidden/>
              </w:rPr>
              <w:t>12</w:t>
            </w:r>
            <w:r w:rsidR="001043B4">
              <w:rPr>
                <w:noProof/>
                <w:webHidden/>
              </w:rPr>
              <w:fldChar w:fldCharType="end"/>
            </w:r>
          </w:hyperlink>
        </w:p>
        <w:p w14:paraId="270D0C07" w14:textId="5B775609" w:rsidR="001043B4" w:rsidRDefault="000E1521">
          <w:pPr>
            <w:pStyle w:val="TOC3"/>
            <w:tabs>
              <w:tab w:val="right" w:leader="dot" w:pos="9016"/>
            </w:tabs>
            <w:rPr>
              <w:rFonts w:asciiTheme="minorHAnsi" w:eastAsiaTheme="minorEastAsia" w:hAnsiTheme="minorHAnsi"/>
              <w:noProof/>
              <w:lang w:eastAsia="en-IN"/>
            </w:rPr>
          </w:pPr>
          <w:hyperlink w:anchor="_Toc224817290" w:history="1">
            <w:r w:rsidR="001043B4" w:rsidRPr="00BD1BEE">
              <w:rPr>
                <w:rStyle w:val="Hyperlink"/>
                <w:noProof/>
                <w:lang w:val="en-US"/>
              </w:rPr>
              <w:t>3.2 Alignment with Business Objectives</w:t>
            </w:r>
            <w:r w:rsidR="001043B4">
              <w:rPr>
                <w:noProof/>
                <w:webHidden/>
              </w:rPr>
              <w:tab/>
            </w:r>
            <w:r w:rsidR="001043B4">
              <w:rPr>
                <w:noProof/>
                <w:webHidden/>
              </w:rPr>
              <w:fldChar w:fldCharType="begin"/>
            </w:r>
            <w:r w:rsidR="001043B4">
              <w:rPr>
                <w:noProof/>
                <w:webHidden/>
              </w:rPr>
              <w:instrText xml:space="preserve"> PAGEREF _Toc224817290 \h </w:instrText>
            </w:r>
            <w:r w:rsidR="001043B4">
              <w:rPr>
                <w:noProof/>
                <w:webHidden/>
              </w:rPr>
            </w:r>
            <w:r w:rsidR="001043B4">
              <w:rPr>
                <w:noProof/>
                <w:webHidden/>
              </w:rPr>
              <w:fldChar w:fldCharType="separate"/>
            </w:r>
            <w:r w:rsidR="004E353B">
              <w:rPr>
                <w:noProof/>
                <w:webHidden/>
              </w:rPr>
              <w:t>12</w:t>
            </w:r>
            <w:r w:rsidR="001043B4">
              <w:rPr>
                <w:noProof/>
                <w:webHidden/>
              </w:rPr>
              <w:fldChar w:fldCharType="end"/>
            </w:r>
          </w:hyperlink>
        </w:p>
        <w:p w14:paraId="3A9326CF" w14:textId="0F4413A8" w:rsidR="001043B4" w:rsidRDefault="000E1521">
          <w:pPr>
            <w:pStyle w:val="TOC2"/>
            <w:tabs>
              <w:tab w:val="right" w:leader="dot" w:pos="9016"/>
            </w:tabs>
            <w:rPr>
              <w:rFonts w:asciiTheme="minorHAnsi" w:eastAsiaTheme="minorEastAsia" w:hAnsiTheme="minorHAnsi"/>
              <w:noProof/>
              <w:lang w:eastAsia="en-IN"/>
            </w:rPr>
          </w:pPr>
          <w:hyperlink w:anchor="_Toc224817291" w:history="1">
            <w:r w:rsidR="001043B4" w:rsidRPr="00BD1BEE">
              <w:rPr>
                <w:rStyle w:val="Hyperlink"/>
                <w:noProof/>
              </w:rPr>
              <w:t>4. Comprehensive and holistic view of the organisation</w:t>
            </w:r>
            <w:r w:rsidR="001043B4">
              <w:rPr>
                <w:noProof/>
                <w:webHidden/>
              </w:rPr>
              <w:tab/>
            </w:r>
            <w:r w:rsidR="001043B4">
              <w:rPr>
                <w:noProof/>
                <w:webHidden/>
              </w:rPr>
              <w:fldChar w:fldCharType="begin"/>
            </w:r>
            <w:r w:rsidR="001043B4">
              <w:rPr>
                <w:noProof/>
                <w:webHidden/>
              </w:rPr>
              <w:instrText xml:space="preserve"> PAGEREF _Toc224817291 \h </w:instrText>
            </w:r>
            <w:r w:rsidR="001043B4">
              <w:rPr>
                <w:noProof/>
                <w:webHidden/>
              </w:rPr>
            </w:r>
            <w:r w:rsidR="001043B4">
              <w:rPr>
                <w:noProof/>
                <w:webHidden/>
              </w:rPr>
              <w:fldChar w:fldCharType="separate"/>
            </w:r>
            <w:r w:rsidR="004E353B">
              <w:rPr>
                <w:noProof/>
                <w:webHidden/>
              </w:rPr>
              <w:t>13</w:t>
            </w:r>
            <w:r w:rsidR="001043B4">
              <w:rPr>
                <w:noProof/>
                <w:webHidden/>
              </w:rPr>
              <w:fldChar w:fldCharType="end"/>
            </w:r>
          </w:hyperlink>
        </w:p>
        <w:p w14:paraId="3A44AADE" w14:textId="4692A77B" w:rsidR="001043B4" w:rsidRDefault="000E1521">
          <w:pPr>
            <w:pStyle w:val="TOC2"/>
            <w:tabs>
              <w:tab w:val="right" w:leader="dot" w:pos="9016"/>
            </w:tabs>
            <w:rPr>
              <w:rFonts w:asciiTheme="minorHAnsi" w:eastAsiaTheme="minorEastAsia" w:hAnsiTheme="minorHAnsi"/>
              <w:noProof/>
              <w:lang w:eastAsia="en-IN"/>
            </w:rPr>
          </w:pPr>
          <w:hyperlink w:anchor="_Toc224817292" w:history="1">
            <w:r w:rsidR="001043B4" w:rsidRPr="00BD1BEE">
              <w:rPr>
                <w:rStyle w:val="Hyperlink"/>
                <w:noProof/>
                <w:lang w:val="en-US"/>
              </w:rPr>
              <w:t xml:space="preserve">5. </w:t>
            </w:r>
            <w:r w:rsidR="001043B4" w:rsidRPr="00BD1BEE">
              <w:rPr>
                <w:rStyle w:val="Hyperlink"/>
                <w:noProof/>
              </w:rPr>
              <w:t>Strategic Choices and Implementation</w:t>
            </w:r>
            <w:r w:rsidR="001043B4">
              <w:rPr>
                <w:noProof/>
                <w:webHidden/>
              </w:rPr>
              <w:tab/>
            </w:r>
            <w:r w:rsidR="001043B4">
              <w:rPr>
                <w:noProof/>
                <w:webHidden/>
              </w:rPr>
              <w:fldChar w:fldCharType="begin"/>
            </w:r>
            <w:r w:rsidR="001043B4">
              <w:rPr>
                <w:noProof/>
                <w:webHidden/>
              </w:rPr>
              <w:instrText xml:space="preserve"> PAGEREF _Toc224817292 \h </w:instrText>
            </w:r>
            <w:r w:rsidR="001043B4">
              <w:rPr>
                <w:noProof/>
                <w:webHidden/>
              </w:rPr>
            </w:r>
            <w:r w:rsidR="001043B4">
              <w:rPr>
                <w:noProof/>
                <w:webHidden/>
              </w:rPr>
              <w:fldChar w:fldCharType="separate"/>
            </w:r>
            <w:r w:rsidR="004E353B">
              <w:rPr>
                <w:noProof/>
                <w:webHidden/>
              </w:rPr>
              <w:t>15</w:t>
            </w:r>
            <w:r w:rsidR="001043B4">
              <w:rPr>
                <w:noProof/>
                <w:webHidden/>
              </w:rPr>
              <w:fldChar w:fldCharType="end"/>
            </w:r>
          </w:hyperlink>
        </w:p>
        <w:p w14:paraId="775BCE0D" w14:textId="1094C778" w:rsidR="001043B4" w:rsidRDefault="000E1521">
          <w:pPr>
            <w:pStyle w:val="TOC3"/>
            <w:tabs>
              <w:tab w:val="right" w:leader="dot" w:pos="9016"/>
            </w:tabs>
            <w:rPr>
              <w:rFonts w:asciiTheme="minorHAnsi" w:eastAsiaTheme="minorEastAsia" w:hAnsiTheme="minorHAnsi"/>
              <w:noProof/>
              <w:lang w:eastAsia="en-IN"/>
            </w:rPr>
          </w:pPr>
          <w:hyperlink w:anchor="_Toc224817293" w:history="1">
            <w:r w:rsidR="001043B4" w:rsidRPr="00BD1BEE">
              <w:rPr>
                <w:rStyle w:val="Hyperlink"/>
                <w:noProof/>
              </w:rPr>
              <w:t>5.1 Business-Level Strategy (Cost Leadership VS Differentiation)</w:t>
            </w:r>
            <w:r w:rsidR="001043B4">
              <w:rPr>
                <w:noProof/>
                <w:webHidden/>
              </w:rPr>
              <w:tab/>
            </w:r>
            <w:r w:rsidR="001043B4">
              <w:rPr>
                <w:noProof/>
                <w:webHidden/>
              </w:rPr>
              <w:fldChar w:fldCharType="begin"/>
            </w:r>
            <w:r w:rsidR="001043B4">
              <w:rPr>
                <w:noProof/>
                <w:webHidden/>
              </w:rPr>
              <w:instrText xml:space="preserve"> PAGEREF _Toc224817293 \h </w:instrText>
            </w:r>
            <w:r w:rsidR="001043B4">
              <w:rPr>
                <w:noProof/>
                <w:webHidden/>
              </w:rPr>
            </w:r>
            <w:r w:rsidR="001043B4">
              <w:rPr>
                <w:noProof/>
                <w:webHidden/>
              </w:rPr>
              <w:fldChar w:fldCharType="separate"/>
            </w:r>
            <w:r w:rsidR="004E353B">
              <w:rPr>
                <w:noProof/>
                <w:webHidden/>
              </w:rPr>
              <w:t>15</w:t>
            </w:r>
            <w:r w:rsidR="001043B4">
              <w:rPr>
                <w:noProof/>
                <w:webHidden/>
              </w:rPr>
              <w:fldChar w:fldCharType="end"/>
            </w:r>
          </w:hyperlink>
        </w:p>
        <w:p w14:paraId="17FCCCE6" w14:textId="492EE6A7" w:rsidR="001043B4" w:rsidRDefault="000E1521">
          <w:pPr>
            <w:pStyle w:val="TOC3"/>
            <w:tabs>
              <w:tab w:val="right" w:leader="dot" w:pos="9016"/>
            </w:tabs>
            <w:rPr>
              <w:rFonts w:asciiTheme="minorHAnsi" w:eastAsiaTheme="minorEastAsia" w:hAnsiTheme="minorHAnsi"/>
              <w:noProof/>
              <w:lang w:eastAsia="en-IN"/>
            </w:rPr>
          </w:pPr>
          <w:hyperlink w:anchor="_Toc224817294" w:history="1">
            <w:r w:rsidR="001043B4" w:rsidRPr="00BD1BEE">
              <w:rPr>
                <w:rStyle w:val="Hyperlink"/>
                <w:noProof/>
              </w:rPr>
              <w:t>5.2 Corporate-Level Strategy (Diversification and International Expansion)</w:t>
            </w:r>
            <w:r w:rsidR="001043B4">
              <w:rPr>
                <w:noProof/>
                <w:webHidden/>
              </w:rPr>
              <w:tab/>
            </w:r>
            <w:r w:rsidR="001043B4">
              <w:rPr>
                <w:noProof/>
                <w:webHidden/>
              </w:rPr>
              <w:fldChar w:fldCharType="begin"/>
            </w:r>
            <w:r w:rsidR="001043B4">
              <w:rPr>
                <w:noProof/>
                <w:webHidden/>
              </w:rPr>
              <w:instrText xml:space="preserve"> PAGEREF _Toc224817294 \h </w:instrText>
            </w:r>
            <w:r w:rsidR="001043B4">
              <w:rPr>
                <w:noProof/>
                <w:webHidden/>
              </w:rPr>
            </w:r>
            <w:r w:rsidR="001043B4">
              <w:rPr>
                <w:noProof/>
                <w:webHidden/>
              </w:rPr>
              <w:fldChar w:fldCharType="separate"/>
            </w:r>
            <w:r w:rsidR="004E353B">
              <w:rPr>
                <w:noProof/>
                <w:webHidden/>
              </w:rPr>
              <w:t>16</w:t>
            </w:r>
            <w:r w:rsidR="001043B4">
              <w:rPr>
                <w:noProof/>
                <w:webHidden/>
              </w:rPr>
              <w:fldChar w:fldCharType="end"/>
            </w:r>
          </w:hyperlink>
        </w:p>
        <w:p w14:paraId="584D56EA" w14:textId="0CBFEDA7" w:rsidR="001043B4" w:rsidRDefault="000E1521">
          <w:pPr>
            <w:pStyle w:val="TOC3"/>
            <w:tabs>
              <w:tab w:val="right" w:leader="dot" w:pos="9016"/>
            </w:tabs>
            <w:rPr>
              <w:rFonts w:asciiTheme="minorHAnsi" w:eastAsiaTheme="minorEastAsia" w:hAnsiTheme="minorHAnsi"/>
              <w:noProof/>
              <w:lang w:eastAsia="en-IN"/>
            </w:rPr>
          </w:pPr>
          <w:hyperlink w:anchor="_Toc224817295" w:history="1">
            <w:r w:rsidR="001043B4" w:rsidRPr="00BD1BEE">
              <w:rPr>
                <w:rStyle w:val="Hyperlink"/>
                <w:noProof/>
              </w:rPr>
              <w:t>5.3 Recommended Strategic Choice</w:t>
            </w:r>
            <w:r w:rsidR="001043B4">
              <w:rPr>
                <w:noProof/>
                <w:webHidden/>
              </w:rPr>
              <w:tab/>
            </w:r>
            <w:r w:rsidR="001043B4">
              <w:rPr>
                <w:noProof/>
                <w:webHidden/>
              </w:rPr>
              <w:fldChar w:fldCharType="begin"/>
            </w:r>
            <w:r w:rsidR="001043B4">
              <w:rPr>
                <w:noProof/>
                <w:webHidden/>
              </w:rPr>
              <w:instrText xml:space="preserve"> PAGEREF _Toc224817295 \h </w:instrText>
            </w:r>
            <w:r w:rsidR="001043B4">
              <w:rPr>
                <w:noProof/>
                <w:webHidden/>
              </w:rPr>
            </w:r>
            <w:r w:rsidR="001043B4">
              <w:rPr>
                <w:noProof/>
                <w:webHidden/>
              </w:rPr>
              <w:fldChar w:fldCharType="separate"/>
            </w:r>
            <w:r w:rsidR="004E353B">
              <w:rPr>
                <w:noProof/>
                <w:webHidden/>
              </w:rPr>
              <w:t>16</w:t>
            </w:r>
            <w:r w:rsidR="001043B4">
              <w:rPr>
                <w:noProof/>
                <w:webHidden/>
              </w:rPr>
              <w:fldChar w:fldCharType="end"/>
            </w:r>
          </w:hyperlink>
        </w:p>
        <w:p w14:paraId="2A0C342A" w14:textId="3493D9C7" w:rsidR="001043B4" w:rsidRDefault="000E1521">
          <w:pPr>
            <w:pStyle w:val="TOC3"/>
            <w:tabs>
              <w:tab w:val="right" w:leader="dot" w:pos="9016"/>
            </w:tabs>
            <w:rPr>
              <w:rFonts w:asciiTheme="minorHAnsi" w:eastAsiaTheme="minorEastAsia" w:hAnsiTheme="minorHAnsi"/>
              <w:noProof/>
              <w:lang w:eastAsia="en-IN"/>
            </w:rPr>
          </w:pPr>
          <w:hyperlink w:anchor="_Toc224817296" w:history="1">
            <w:r w:rsidR="001043B4" w:rsidRPr="00BD1BEE">
              <w:rPr>
                <w:rStyle w:val="Hyperlink"/>
                <w:noProof/>
              </w:rPr>
              <w:t>5.4 Change Management and Strategic Implementation</w:t>
            </w:r>
            <w:r w:rsidR="001043B4">
              <w:rPr>
                <w:noProof/>
                <w:webHidden/>
              </w:rPr>
              <w:tab/>
            </w:r>
            <w:r w:rsidR="001043B4">
              <w:rPr>
                <w:noProof/>
                <w:webHidden/>
              </w:rPr>
              <w:fldChar w:fldCharType="begin"/>
            </w:r>
            <w:r w:rsidR="001043B4">
              <w:rPr>
                <w:noProof/>
                <w:webHidden/>
              </w:rPr>
              <w:instrText xml:space="preserve"> PAGEREF _Toc224817296 \h </w:instrText>
            </w:r>
            <w:r w:rsidR="001043B4">
              <w:rPr>
                <w:noProof/>
                <w:webHidden/>
              </w:rPr>
            </w:r>
            <w:r w:rsidR="001043B4">
              <w:rPr>
                <w:noProof/>
                <w:webHidden/>
              </w:rPr>
              <w:fldChar w:fldCharType="separate"/>
            </w:r>
            <w:r w:rsidR="004E353B">
              <w:rPr>
                <w:noProof/>
                <w:webHidden/>
              </w:rPr>
              <w:t>17</w:t>
            </w:r>
            <w:r w:rsidR="001043B4">
              <w:rPr>
                <w:noProof/>
                <w:webHidden/>
              </w:rPr>
              <w:fldChar w:fldCharType="end"/>
            </w:r>
          </w:hyperlink>
        </w:p>
        <w:p w14:paraId="3139EAFA" w14:textId="022CF681" w:rsidR="001043B4" w:rsidRDefault="000E1521">
          <w:pPr>
            <w:pStyle w:val="TOC2"/>
            <w:tabs>
              <w:tab w:val="right" w:leader="dot" w:pos="9016"/>
            </w:tabs>
            <w:rPr>
              <w:rFonts w:asciiTheme="minorHAnsi" w:eastAsiaTheme="minorEastAsia" w:hAnsiTheme="minorHAnsi"/>
              <w:noProof/>
              <w:lang w:eastAsia="en-IN"/>
            </w:rPr>
          </w:pPr>
          <w:hyperlink w:anchor="_Toc224817297" w:history="1">
            <w:r w:rsidR="001043B4" w:rsidRPr="00BD1BEE">
              <w:rPr>
                <w:rStyle w:val="Hyperlink"/>
                <w:noProof/>
              </w:rPr>
              <w:t>6. Strategic Evaluation and Recommendations</w:t>
            </w:r>
            <w:r w:rsidR="001043B4">
              <w:rPr>
                <w:noProof/>
                <w:webHidden/>
              </w:rPr>
              <w:tab/>
            </w:r>
            <w:r w:rsidR="001043B4">
              <w:rPr>
                <w:noProof/>
                <w:webHidden/>
              </w:rPr>
              <w:fldChar w:fldCharType="begin"/>
            </w:r>
            <w:r w:rsidR="001043B4">
              <w:rPr>
                <w:noProof/>
                <w:webHidden/>
              </w:rPr>
              <w:instrText xml:space="preserve"> PAGEREF _Toc224817297 \h </w:instrText>
            </w:r>
            <w:r w:rsidR="001043B4">
              <w:rPr>
                <w:noProof/>
                <w:webHidden/>
              </w:rPr>
            </w:r>
            <w:r w:rsidR="001043B4">
              <w:rPr>
                <w:noProof/>
                <w:webHidden/>
              </w:rPr>
              <w:fldChar w:fldCharType="separate"/>
            </w:r>
            <w:r w:rsidR="004E353B">
              <w:rPr>
                <w:noProof/>
                <w:webHidden/>
              </w:rPr>
              <w:t>17</w:t>
            </w:r>
            <w:r w:rsidR="001043B4">
              <w:rPr>
                <w:noProof/>
                <w:webHidden/>
              </w:rPr>
              <w:fldChar w:fldCharType="end"/>
            </w:r>
          </w:hyperlink>
        </w:p>
        <w:p w14:paraId="15F849BF" w14:textId="52FF91A4" w:rsidR="001043B4" w:rsidRDefault="000E1521">
          <w:pPr>
            <w:pStyle w:val="TOC3"/>
            <w:tabs>
              <w:tab w:val="right" w:leader="dot" w:pos="9016"/>
            </w:tabs>
            <w:rPr>
              <w:rFonts w:asciiTheme="minorHAnsi" w:eastAsiaTheme="minorEastAsia" w:hAnsiTheme="minorHAnsi"/>
              <w:noProof/>
              <w:lang w:eastAsia="en-IN"/>
            </w:rPr>
          </w:pPr>
          <w:hyperlink w:anchor="_Toc224817298" w:history="1">
            <w:r w:rsidR="001043B4" w:rsidRPr="00BD1BEE">
              <w:rPr>
                <w:rStyle w:val="Hyperlink"/>
                <w:noProof/>
                <w:lang w:val="en-US"/>
              </w:rPr>
              <w:t>6.1 Critical Evaluation of Current Strategy</w:t>
            </w:r>
            <w:r w:rsidR="001043B4">
              <w:rPr>
                <w:noProof/>
                <w:webHidden/>
              </w:rPr>
              <w:tab/>
            </w:r>
            <w:r w:rsidR="001043B4">
              <w:rPr>
                <w:noProof/>
                <w:webHidden/>
              </w:rPr>
              <w:fldChar w:fldCharType="begin"/>
            </w:r>
            <w:r w:rsidR="001043B4">
              <w:rPr>
                <w:noProof/>
                <w:webHidden/>
              </w:rPr>
              <w:instrText xml:space="preserve"> PAGEREF _Toc224817298 \h </w:instrText>
            </w:r>
            <w:r w:rsidR="001043B4">
              <w:rPr>
                <w:noProof/>
                <w:webHidden/>
              </w:rPr>
            </w:r>
            <w:r w:rsidR="001043B4">
              <w:rPr>
                <w:noProof/>
                <w:webHidden/>
              </w:rPr>
              <w:fldChar w:fldCharType="separate"/>
            </w:r>
            <w:r w:rsidR="004E353B">
              <w:rPr>
                <w:noProof/>
                <w:webHidden/>
              </w:rPr>
              <w:t>18</w:t>
            </w:r>
            <w:r w:rsidR="001043B4">
              <w:rPr>
                <w:noProof/>
                <w:webHidden/>
              </w:rPr>
              <w:fldChar w:fldCharType="end"/>
            </w:r>
          </w:hyperlink>
        </w:p>
        <w:p w14:paraId="7131DE74" w14:textId="329281DE" w:rsidR="001043B4" w:rsidRDefault="000E1521">
          <w:pPr>
            <w:pStyle w:val="TOC3"/>
            <w:tabs>
              <w:tab w:val="right" w:leader="dot" w:pos="9016"/>
            </w:tabs>
            <w:rPr>
              <w:rFonts w:asciiTheme="minorHAnsi" w:eastAsiaTheme="minorEastAsia" w:hAnsiTheme="minorHAnsi"/>
              <w:noProof/>
              <w:lang w:eastAsia="en-IN"/>
            </w:rPr>
          </w:pPr>
          <w:hyperlink w:anchor="_Toc224817299" w:history="1">
            <w:r w:rsidR="001043B4" w:rsidRPr="00BD1BEE">
              <w:rPr>
                <w:rStyle w:val="Hyperlink"/>
                <w:noProof/>
                <w:lang w:val="en-US"/>
              </w:rPr>
              <w:t>6.2 Strategic Recommendations</w:t>
            </w:r>
            <w:r w:rsidR="001043B4">
              <w:rPr>
                <w:noProof/>
                <w:webHidden/>
              </w:rPr>
              <w:tab/>
            </w:r>
            <w:r w:rsidR="001043B4">
              <w:rPr>
                <w:noProof/>
                <w:webHidden/>
              </w:rPr>
              <w:fldChar w:fldCharType="begin"/>
            </w:r>
            <w:r w:rsidR="001043B4">
              <w:rPr>
                <w:noProof/>
                <w:webHidden/>
              </w:rPr>
              <w:instrText xml:space="preserve"> PAGEREF _Toc224817299 \h </w:instrText>
            </w:r>
            <w:r w:rsidR="001043B4">
              <w:rPr>
                <w:noProof/>
                <w:webHidden/>
              </w:rPr>
            </w:r>
            <w:r w:rsidR="001043B4">
              <w:rPr>
                <w:noProof/>
                <w:webHidden/>
              </w:rPr>
              <w:fldChar w:fldCharType="separate"/>
            </w:r>
            <w:r w:rsidR="004E353B">
              <w:rPr>
                <w:noProof/>
                <w:webHidden/>
              </w:rPr>
              <w:t>18</w:t>
            </w:r>
            <w:r w:rsidR="001043B4">
              <w:rPr>
                <w:noProof/>
                <w:webHidden/>
              </w:rPr>
              <w:fldChar w:fldCharType="end"/>
            </w:r>
          </w:hyperlink>
        </w:p>
        <w:p w14:paraId="212FFF94" w14:textId="3414DD44" w:rsidR="001043B4" w:rsidRDefault="000E1521">
          <w:pPr>
            <w:pStyle w:val="TOC3"/>
            <w:tabs>
              <w:tab w:val="right" w:leader="dot" w:pos="9016"/>
            </w:tabs>
            <w:rPr>
              <w:rFonts w:asciiTheme="minorHAnsi" w:eastAsiaTheme="minorEastAsia" w:hAnsiTheme="minorHAnsi"/>
              <w:noProof/>
              <w:lang w:eastAsia="en-IN"/>
            </w:rPr>
          </w:pPr>
          <w:hyperlink w:anchor="_Toc224817300" w:history="1">
            <w:r w:rsidR="001043B4" w:rsidRPr="00BD1BEE">
              <w:rPr>
                <w:rStyle w:val="Hyperlink"/>
                <w:noProof/>
                <w:lang w:val="en-US"/>
              </w:rPr>
              <w:t>6.3 Justification of Recommendations</w:t>
            </w:r>
            <w:r w:rsidR="001043B4">
              <w:rPr>
                <w:noProof/>
                <w:webHidden/>
              </w:rPr>
              <w:tab/>
            </w:r>
            <w:r w:rsidR="001043B4">
              <w:rPr>
                <w:noProof/>
                <w:webHidden/>
              </w:rPr>
              <w:fldChar w:fldCharType="begin"/>
            </w:r>
            <w:r w:rsidR="001043B4">
              <w:rPr>
                <w:noProof/>
                <w:webHidden/>
              </w:rPr>
              <w:instrText xml:space="preserve"> PAGEREF _Toc224817300 \h </w:instrText>
            </w:r>
            <w:r w:rsidR="001043B4">
              <w:rPr>
                <w:noProof/>
                <w:webHidden/>
              </w:rPr>
            </w:r>
            <w:r w:rsidR="001043B4">
              <w:rPr>
                <w:noProof/>
                <w:webHidden/>
              </w:rPr>
              <w:fldChar w:fldCharType="separate"/>
            </w:r>
            <w:r w:rsidR="004E353B">
              <w:rPr>
                <w:noProof/>
                <w:webHidden/>
              </w:rPr>
              <w:t>19</w:t>
            </w:r>
            <w:r w:rsidR="001043B4">
              <w:rPr>
                <w:noProof/>
                <w:webHidden/>
              </w:rPr>
              <w:fldChar w:fldCharType="end"/>
            </w:r>
          </w:hyperlink>
        </w:p>
        <w:p w14:paraId="496C98EC" w14:textId="2BC9CF2E" w:rsidR="001043B4" w:rsidRDefault="000E1521">
          <w:pPr>
            <w:pStyle w:val="TOC1"/>
            <w:tabs>
              <w:tab w:val="right" w:leader="dot" w:pos="9016"/>
            </w:tabs>
            <w:rPr>
              <w:rFonts w:asciiTheme="minorHAnsi" w:eastAsiaTheme="minorEastAsia" w:hAnsiTheme="minorHAnsi"/>
              <w:noProof/>
              <w:lang w:eastAsia="en-IN"/>
            </w:rPr>
          </w:pPr>
          <w:hyperlink w:anchor="_Toc224817301" w:history="1">
            <w:r w:rsidR="001043B4" w:rsidRPr="00BD1BEE">
              <w:rPr>
                <w:rStyle w:val="Hyperlink"/>
                <w:noProof/>
              </w:rPr>
              <w:t>Section 2</w:t>
            </w:r>
            <w:r w:rsidR="001043B4">
              <w:rPr>
                <w:noProof/>
                <w:webHidden/>
              </w:rPr>
              <w:tab/>
            </w:r>
            <w:r w:rsidR="001043B4">
              <w:rPr>
                <w:noProof/>
                <w:webHidden/>
              </w:rPr>
              <w:fldChar w:fldCharType="begin"/>
            </w:r>
            <w:r w:rsidR="001043B4">
              <w:rPr>
                <w:noProof/>
                <w:webHidden/>
              </w:rPr>
              <w:instrText xml:space="preserve"> PAGEREF _Toc224817301 \h </w:instrText>
            </w:r>
            <w:r w:rsidR="001043B4">
              <w:rPr>
                <w:noProof/>
                <w:webHidden/>
              </w:rPr>
            </w:r>
            <w:r w:rsidR="001043B4">
              <w:rPr>
                <w:noProof/>
                <w:webHidden/>
              </w:rPr>
              <w:fldChar w:fldCharType="separate"/>
            </w:r>
            <w:r w:rsidR="004E353B">
              <w:rPr>
                <w:noProof/>
                <w:webHidden/>
              </w:rPr>
              <w:t>20</w:t>
            </w:r>
            <w:r w:rsidR="001043B4">
              <w:rPr>
                <w:noProof/>
                <w:webHidden/>
              </w:rPr>
              <w:fldChar w:fldCharType="end"/>
            </w:r>
          </w:hyperlink>
        </w:p>
        <w:p w14:paraId="66336C80" w14:textId="1ED57236" w:rsidR="001043B4" w:rsidRDefault="000E1521">
          <w:pPr>
            <w:pStyle w:val="TOC2"/>
            <w:tabs>
              <w:tab w:val="right" w:leader="dot" w:pos="9016"/>
            </w:tabs>
            <w:rPr>
              <w:rFonts w:asciiTheme="minorHAnsi" w:eastAsiaTheme="minorEastAsia" w:hAnsiTheme="minorHAnsi"/>
              <w:noProof/>
              <w:lang w:eastAsia="en-IN"/>
            </w:rPr>
          </w:pPr>
          <w:hyperlink w:anchor="_Toc224817302" w:history="1">
            <w:r w:rsidR="001043B4" w:rsidRPr="00BD1BEE">
              <w:rPr>
                <w:rStyle w:val="Hyperlink"/>
                <w:noProof/>
              </w:rPr>
              <w:t>Reflective Account (Kolb’s Reflective Cycle)</w:t>
            </w:r>
            <w:r w:rsidR="001043B4">
              <w:rPr>
                <w:noProof/>
                <w:webHidden/>
              </w:rPr>
              <w:tab/>
            </w:r>
            <w:r w:rsidR="001043B4">
              <w:rPr>
                <w:noProof/>
                <w:webHidden/>
              </w:rPr>
              <w:fldChar w:fldCharType="begin"/>
            </w:r>
            <w:r w:rsidR="001043B4">
              <w:rPr>
                <w:noProof/>
                <w:webHidden/>
              </w:rPr>
              <w:instrText xml:space="preserve"> PAGEREF _Toc224817302 \h </w:instrText>
            </w:r>
            <w:r w:rsidR="001043B4">
              <w:rPr>
                <w:noProof/>
                <w:webHidden/>
              </w:rPr>
            </w:r>
            <w:r w:rsidR="001043B4">
              <w:rPr>
                <w:noProof/>
                <w:webHidden/>
              </w:rPr>
              <w:fldChar w:fldCharType="separate"/>
            </w:r>
            <w:r w:rsidR="004E353B">
              <w:rPr>
                <w:noProof/>
                <w:webHidden/>
              </w:rPr>
              <w:t>20</w:t>
            </w:r>
            <w:r w:rsidR="001043B4">
              <w:rPr>
                <w:noProof/>
                <w:webHidden/>
              </w:rPr>
              <w:fldChar w:fldCharType="end"/>
            </w:r>
          </w:hyperlink>
        </w:p>
        <w:p w14:paraId="5DD65160" w14:textId="5DF43AA3" w:rsidR="001043B4" w:rsidRDefault="000E1521">
          <w:pPr>
            <w:pStyle w:val="TOC1"/>
            <w:tabs>
              <w:tab w:val="right" w:leader="dot" w:pos="9016"/>
            </w:tabs>
            <w:rPr>
              <w:rFonts w:asciiTheme="minorHAnsi" w:eastAsiaTheme="minorEastAsia" w:hAnsiTheme="minorHAnsi"/>
              <w:noProof/>
              <w:lang w:eastAsia="en-IN"/>
            </w:rPr>
          </w:pPr>
          <w:hyperlink w:anchor="_Toc224817303" w:history="1">
            <w:r w:rsidR="001043B4" w:rsidRPr="00BD1BEE">
              <w:rPr>
                <w:rStyle w:val="Hyperlink"/>
                <w:noProof/>
                <w:lang w:val="en-US"/>
              </w:rPr>
              <w:t>Reference List</w:t>
            </w:r>
            <w:r w:rsidR="001043B4">
              <w:rPr>
                <w:noProof/>
                <w:webHidden/>
              </w:rPr>
              <w:tab/>
            </w:r>
            <w:r w:rsidR="001043B4">
              <w:rPr>
                <w:noProof/>
                <w:webHidden/>
              </w:rPr>
              <w:fldChar w:fldCharType="begin"/>
            </w:r>
            <w:r w:rsidR="001043B4">
              <w:rPr>
                <w:noProof/>
                <w:webHidden/>
              </w:rPr>
              <w:instrText xml:space="preserve"> PAGEREF _Toc224817303 \h </w:instrText>
            </w:r>
            <w:r w:rsidR="001043B4">
              <w:rPr>
                <w:noProof/>
                <w:webHidden/>
              </w:rPr>
            </w:r>
            <w:r w:rsidR="001043B4">
              <w:rPr>
                <w:noProof/>
                <w:webHidden/>
              </w:rPr>
              <w:fldChar w:fldCharType="separate"/>
            </w:r>
            <w:r w:rsidR="004E353B">
              <w:rPr>
                <w:noProof/>
                <w:webHidden/>
              </w:rPr>
              <w:t>23</w:t>
            </w:r>
            <w:r w:rsidR="001043B4">
              <w:rPr>
                <w:noProof/>
                <w:webHidden/>
              </w:rPr>
              <w:fldChar w:fldCharType="end"/>
            </w:r>
          </w:hyperlink>
        </w:p>
        <w:p w14:paraId="01FCB8C7" w14:textId="3B94FDED" w:rsidR="001043B4" w:rsidRDefault="000E1521">
          <w:pPr>
            <w:pStyle w:val="TOC1"/>
            <w:tabs>
              <w:tab w:val="right" w:leader="dot" w:pos="9016"/>
            </w:tabs>
            <w:rPr>
              <w:rFonts w:asciiTheme="minorHAnsi" w:eastAsiaTheme="minorEastAsia" w:hAnsiTheme="minorHAnsi"/>
              <w:noProof/>
              <w:lang w:eastAsia="en-IN"/>
            </w:rPr>
          </w:pPr>
          <w:hyperlink w:anchor="_Toc224817304" w:history="1">
            <w:r w:rsidR="001043B4" w:rsidRPr="00BD1BEE">
              <w:rPr>
                <w:rStyle w:val="Hyperlink"/>
                <w:noProof/>
              </w:rPr>
              <w:t>Appendix</w:t>
            </w:r>
            <w:r w:rsidR="001043B4">
              <w:rPr>
                <w:noProof/>
                <w:webHidden/>
              </w:rPr>
              <w:tab/>
            </w:r>
            <w:r w:rsidR="001043B4">
              <w:rPr>
                <w:noProof/>
                <w:webHidden/>
              </w:rPr>
              <w:fldChar w:fldCharType="begin"/>
            </w:r>
            <w:r w:rsidR="001043B4">
              <w:rPr>
                <w:noProof/>
                <w:webHidden/>
              </w:rPr>
              <w:instrText xml:space="preserve"> PAGEREF _Toc224817304 \h </w:instrText>
            </w:r>
            <w:r w:rsidR="001043B4">
              <w:rPr>
                <w:noProof/>
                <w:webHidden/>
              </w:rPr>
            </w:r>
            <w:r w:rsidR="001043B4">
              <w:rPr>
                <w:noProof/>
                <w:webHidden/>
              </w:rPr>
              <w:fldChar w:fldCharType="separate"/>
            </w:r>
            <w:r w:rsidR="004E353B">
              <w:rPr>
                <w:noProof/>
                <w:webHidden/>
              </w:rPr>
              <w:t>27</w:t>
            </w:r>
            <w:r w:rsidR="001043B4">
              <w:rPr>
                <w:noProof/>
                <w:webHidden/>
              </w:rPr>
              <w:fldChar w:fldCharType="end"/>
            </w:r>
          </w:hyperlink>
        </w:p>
        <w:p w14:paraId="57496928" w14:textId="562653B5" w:rsidR="001043B4" w:rsidRDefault="000E1521">
          <w:pPr>
            <w:pStyle w:val="TOC2"/>
            <w:tabs>
              <w:tab w:val="right" w:leader="dot" w:pos="9016"/>
            </w:tabs>
            <w:rPr>
              <w:rFonts w:asciiTheme="minorHAnsi" w:eastAsiaTheme="minorEastAsia" w:hAnsiTheme="minorHAnsi"/>
              <w:noProof/>
              <w:lang w:eastAsia="en-IN"/>
            </w:rPr>
          </w:pPr>
          <w:hyperlink w:anchor="_Toc224817305" w:history="1">
            <w:r w:rsidR="001043B4" w:rsidRPr="00BD1BEE">
              <w:rPr>
                <w:rStyle w:val="Hyperlink"/>
                <w:noProof/>
              </w:rPr>
              <w:t>Appendices A: Unilever Business Segment Revenue Distribution</w:t>
            </w:r>
            <w:r w:rsidR="001043B4">
              <w:rPr>
                <w:noProof/>
                <w:webHidden/>
              </w:rPr>
              <w:tab/>
            </w:r>
            <w:r w:rsidR="001043B4">
              <w:rPr>
                <w:noProof/>
                <w:webHidden/>
              </w:rPr>
              <w:fldChar w:fldCharType="begin"/>
            </w:r>
            <w:r w:rsidR="001043B4">
              <w:rPr>
                <w:noProof/>
                <w:webHidden/>
              </w:rPr>
              <w:instrText xml:space="preserve"> PAGEREF _Toc224817305 \h </w:instrText>
            </w:r>
            <w:r w:rsidR="001043B4">
              <w:rPr>
                <w:noProof/>
                <w:webHidden/>
              </w:rPr>
            </w:r>
            <w:r w:rsidR="001043B4">
              <w:rPr>
                <w:noProof/>
                <w:webHidden/>
              </w:rPr>
              <w:fldChar w:fldCharType="separate"/>
            </w:r>
            <w:r w:rsidR="004E353B">
              <w:rPr>
                <w:noProof/>
                <w:webHidden/>
              </w:rPr>
              <w:t>27</w:t>
            </w:r>
            <w:r w:rsidR="001043B4">
              <w:rPr>
                <w:noProof/>
                <w:webHidden/>
              </w:rPr>
              <w:fldChar w:fldCharType="end"/>
            </w:r>
          </w:hyperlink>
        </w:p>
        <w:p w14:paraId="36540C95" w14:textId="7A34353D" w:rsidR="001043B4" w:rsidRDefault="000E1521">
          <w:pPr>
            <w:pStyle w:val="TOC2"/>
            <w:tabs>
              <w:tab w:val="right" w:leader="dot" w:pos="9016"/>
            </w:tabs>
            <w:rPr>
              <w:rFonts w:asciiTheme="minorHAnsi" w:eastAsiaTheme="minorEastAsia" w:hAnsiTheme="minorHAnsi"/>
              <w:noProof/>
              <w:lang w:eastAsia="en-IN"/>
            </w:rPr>
          </w:pPr>
          <w:hyperlink w:anchor="_Toc224817306" w:history="1">
            <w:r w:rsidR="001043B4" w:rsidRPr="00BD1BEE">
              <w:rPr>
                <w:rStyle w:val="Hyperlink"/>
                <w:noProof/>
              </w:rPr>
              <w:t>Appendices B: Unilever Sustainability and Environmental Performance Indicators</w:t>
            </w:r>
            <w:r w:rsidR="001043B4">
              <w:rPr>
                <w:noProof/>
                <w:webHidden/>
              </w:rPr>
              <w:tab/>
            </w:r>
            <w:r w:rsidR="001043B4">
              <w:rPr>
                <w:noProof/>
                <w:webHidden/>
              </w:rPr>
              <w:fldChar w:fldCharType="begin"/>
            </w:r>
            <w:r w:rsidR="001043B4">
              <w:rPr>
                <w:noProof/>
                <w:webHidden/>
              </w:rPr>
              <w:instrText xml:space="preserve"> PAGEREF _Toc224817306 \h </w:instrText>
            </w:r>
            <w:r w:rsidR="001043B4">
              <w:rPr>
                <w:noProof/>
                <w:webHidden/>
              </w:rPr>
            </w:r>
            <w:r w:rsidR="001043B4">
              <w:rPr>
                <w:noProof/>
                <w:webHidden/>
              </w:rPr>
              <w:fldChar w:fldCharType="separate"/>
            </w:r>
            <w:r w:rsidR="004E353B">
              <w:rPr>
                <w:noProof/>
                <w:webHidden/>
              </w:rPr>
              <w:t>27</w:t>
            </w:r>
            <w:r w:rsidR="001043B4">
              <w:rPr>
                <w:noProof/>
                <w:webHidden/>
              </w:rPr>
              <w:fldChar w:fldCharType="end"/>
            </w:r>
          </w:hyperlink>
        </w:p>
        <w:p w14:paraId="517393EF" w14:textId="5ED5194D" w:rsidR="001043B4" w:rsidRDefault="000E1521">
          <w:pPr>
            <w:pStyle w:val="TOC2"/>
            <w:tabs>
              <w:tab w:val="right" w:leader="dot" w:pos="9016"/>
            </w:tabs>
            <w:rPr>
              <w:rFonts w:asciiTheme="minorHAnsi" w:eastAsiaTheme="minorEastAsia" w:hAnsiTheme="minorHAnsi"/>
              <w:noProof/>
              <w:lang w:eastAsia="en-IN"/>
            </w:rPr>
          </w:pPr>
          <w:hyperlink w:anchor="_Toc224817307" w:history="1">
            <w:r w:rsidR="001043B4" w:rsidRPr="00BD1BEE">
              <w:rPr>
                <w:rStyle w:val="Hyperlink"/>
                <w:noProof/>
              </w:rPr>
              <w:t>Appendices C: Global Non-Tariff Trade Barriers by Product Type</w:t>
            </w:r>
            <w:r w:rsidR="001043B4">
              <w:rPr>
                <w:noProof/>
                <w:webHidden/>
              </w:rPr>
              <w:tab/>
            </w:r>
            <w:r w:rsidR="001043B4">
              <w:rPr>
                <w:noProof/>
                <w:webHidden/>
              </w:rPr>
              <w:fldChar w:fldCharType="begin"/>
            </w:r>
            <w:r w:rsidR="001043B4">
              <w:rPr>
                <w:noProof/>
                <w:webHidden/>
              </w:rPr>
              <w:instrText xml:space="preserve"> PAGEREF _Toc224817307 \h </w:instrText>
            </w:r>
            <w:r w:rsidR="001043B4">
              <w:rPr>
                <w:noProof/>
                <w:webHidden/>
              </w:rPr>
            </w:r>
            <w:r w:rsidR="001043B4">
              <w:rPr>
                <w:noProof/>
                <w:webHidden/>
              </w:rPr>
              <w:fldChar w:fldCharType="separate"/>
            </w:r>
            <w:r w:rsidR="004E353B">
              <w:rPr>
                <w:noProof/>
                <w:webHidden/>
              </w:rPr>
              <w:t>28</w:t>
            </w:r>
            <w:r w:rsidR="001043B4">
              <w:rPr>
                <w:noProof/>
                <w:webHidden/>
              </w:rPr>
              <w:fldChar w:fldCharType="end"/>
            </w:r>
          </w:hyperlink>
        </w:p>
        <w:p w14:paraId="59FF0F90" w14:textId="1893F4E2" w:rsidR="001043B4" w:rsidRDefault="000E1521">
          <w:pPr>
            <w:pStyle w:val="TOC2"/>
            <w:tabs>
              <w:tab w:val="right" w:leader="dot" w:pos="9016"/>
            </w:tabs>
            <w:rPr>
              <w:rFonts w:asciiTheme="minorHAnsi" w:eastAsiaTheme="minorEastAsia" w:hAnsiTheme="minorHAnsi"/>
              <w:noProof/>
              <w:lang w:eastAsia="en-IN"/>
            </w:rPr>
          </w:pPr>
          <w:hyperlink w:anchor="_Toc224817308" w:history="1">
            <w:r w:rsidR="001043B4" w:rsidRPr="00BD1BEE">
              <w:rPr>
                <w:rStyle w:val="Hyperlink"/>
                <w:noProof/>
              </w:rPr>
              <w:t>Appendices D: HUL Portfolio Transformation Strategy</w:t>
            </w:r>
            <w:r w:rsidR="001043B4">
              <w:rPr>
                <w:noProof/>
                <w:webHidden/>
              </w:rPr>
              <w:tab/>
            </w:r>
            <w:r w:rsidR="001043B4">
              <w:rPr>
                <w:noProof/>
                <w:webHidden/>
              </w:rPr>
              <w:fldChar w:fldCharType="begin"/>
            </w:r>
            <w:r w:rsidR="001043B4">
              <w:rPr>
                <w:noProof/>
                <w:webHidden/>
              </w:rPr>
              <w:instrText xml:space="preserve"> PAGEREF _Toc224817308 \h </w:instrText>
            </w:r>
            <w:r w:rsidR="001043B4">
              <w:rPr>
                <w:noProof/>
                <w:webHidden/>
              </w:rPr>
            </w:r>
            <w:r w:rsidR="001043B4">
              <w:rPr>
                <w:noProof/>
                <w:webHidden/>
              </w:rPr>
              <w:fldChar w:fldCharType="separate"/>
            </w:r>
            <w:r w:rsidR="004E353B">
              <w:rPr>
                <w:noProof/>
                <w:webHidden/>
              </w:rPr>
              <w:t>28</w:t>
            </w:r>
            <w:r w:rsidR="001043B4">
              <w:rPr>
                <w:noProof/>
                <w:webHidden/>
              </w:rPr>
              <w:fldChar w:fldCharType="end"/>
            </w:r>
          </w:hyperlink>
        </w:p>
        <w:p w14:paraId="5394E153" w14:textId="2904FC0D" w:rsidR="00BA38BE" w:rsidRDefault="00BA38BE">
          <w:r w:rsidRPr="00BA38BE">
            <w:rPr>
              <w:rFonts w:cs="Arial"/>
              <w:b/>
              <w:bCs/>
              <w:noProof/>
            </w:rPr>
            <w:fldChar w:fldCharType="end"/>
          </w:r>
        </w:p>
      </w:sdtContent>
    </w:sdt>
    <w:p w14:paraId="08694142" w14:textId="77777777" w:rsidR="00011615" w:rsidRDefault="00011615">
      <w:pPr>
        <w:spacing w:line="278" w:lineRule="auto"/>
        <w:jc w:val="left"/>
      </w:pPr>
      <w:r>
        <w:br w:type="page"/>
      </w:r>
    </w:p>
    <w:p w14:paraId="20867EC7" w14:textId="06BFDF74" w:rsidR="00615749" w:rsidRPr="00137424" w:rsidRDefault="00615749" w:rsidP="00615749">
      <w:pPr>
        <w:pStyle w:val="TableofFigures"/>
        <w:tabs>
          <w:tab w:val="right" w:leader="dot" w:pos="9016"/>
        </w:tabs>
        <w:jc w:val="center"/>
        <w:rPr>
          <w:b/>
          <w:bCs/>
          <w:sz w:val="32"/>
          <w:szCs w:val="32"/>
        </w:rPr>
      </w:pPr>
      <w:r w:rsidRPr="00137424">
        <w:rPr>
          <w:b/>
          <w:bCs/>
          <w:sz w:val="32"/>
          <w:szCs w:val="32"/>
        </w:rPr>
        <w:lastRenderedPageBreak/>
        <w:t>List of Figures</w:t>
      </w:r>
    </w:p>
    <w:p w14:paraId="7AC90D6F" w14:textId="1C2D8312" w:rsidR="00615749" w:rsidRPr="003E5869" w:rsidRDefault="00615749">
      <w:pPr>
        <w:pStyle w:val="TableofFigures"/>
        <w:tabs>
          <w:tab w:val="right" w:leader="dot" w:pos="9016"/>
        </w:tabs>
        <w:rPr>
          <w:noProof/>
        </w:rPr>
      </w:pPr>
      <w:r>
        <w:fldChar w:fldCharType="begin"/>
      </w:r>
      <w:r>
        <w:instrText xml:space="preserve"> TOC \h \z \c "Figure" </w:instrText>
      </w:r>
      <w:r>
        <w:fldChar w:fldCharType="separate"/>
      </w:r>
      <w:hyperlink w:anchor="_Toc224762783" w:history="1">
        <w:r w:rsidRPr="003E5869">
          <w:rPr>
            <w:rStyle w:val="Hyperlink"/>
            <w:noProof/>
          </w:rPr>
          <w:t>Figure 1: Global Trade Tariff Trends</w:t>
        </w:r>
        <w:r w:rsidRPr="003E5869">
          <w:rPr>
            <w:noProof/>
            <w:webHidden/>
          </w:rPr>
          <w:tab/>
        </w:r>
        <w:r w:rsidRPr="003E5869">
          <w:rPr>
            <w:noProof/>
            <w:webHidden/>
          </w:rPr>
          <w:fldChar w:fldCharType="begin"/>
        </w:r>
        <w:r w:rsidRPr="003E5869">
          <w:rPr>
            <w:noProof/>
            <w:webHidden/>
          </w:rPr>
          <w:instrText xml:space="preserve"> PAGEREF _Toc224762783 \h </w:instrText>
        </w:r>
        <w:r w:rsidRPr="003E5869">
          <w:rPr>
            <w:noProof/>
            <w:webHidden/>
          </w:rPr>
        </w:r>
        <w:r w:rsidRPr="003E5869">
          <w:rPr>
            <w:noProof/>
            <w:webHidden/>
          </w:rPr>
          <w:fldChar w:fldCharType="separate"/>
        </w:r>
        <w:r w:rsidR="006551F8">
          <w:rPr>
            <w:noProof/>
            <w:webHidden/>
          </w:rPr>
          <w:t>7</w:t>
        </w:r>
        <w:r w:rsidRPr="003E5869">
          <w:rPr>
            <w:noProof/>
            <w:webHidden/>
          </w:rPr>
          <w:fldChar w:fldCharType="end"/>
        </w:r>
      </w:hyperlink>
    </w:p>
    <w:p w14:paraId="0E1544D4" w14:textId="021E9E8B" w:rsidR="00615749" w:rsidRPr="003E5869" w:rsidRDefault="000E1521">
      <w:pPr>
        <w:pStyle w:val="TableofFigures"/>
        <w:tabs>
          <w:tab w:val="right" w:leader="dot" w:pos="9016"/>
        </w:tabs>
        <w:rPr>
          <w:noProof/>
        </w:rPr>
      </w:pPr>
      <w:hyperlink w:anchor="_Toc224762784" w:history="1">
        <w:r w:rsidR="00615749" w:rsidRPr="003E5869">
          <w:rPr>
            <w:rStyle w:val="Hyperlink"/>
            <w:noProof/>
          </w:rPr>
          <w:t>Figure 2: Unilever Gas Emissions CO2 Overview</w:t>
        </w:r>
        <w:r w:rsidR="00615749" w:rsidRPr="003E5869">
          <w:rPr>
            <w:noProof/>
            <w:webHidden/>
          </w:rPr>
          <w:tab/>
        </w:r>
        <w:r w:rsidR="00615749" w:rsidRPr="003E5869">
          <w:rPr>
            <w:noProof/>
            <w:webHidden/>
          </w:rPr>
          <w:fldChar w:fldCharType="begin"/>
        </w:r>
        <w:r w:rsidR="00615749" w:rsidRPr="003E5869">
          <w:rPr>
            <w:noProof/>
            <w:webHidden/>
          </w:rPr>
          <w:instrText xml:space="preserve"> PAGEREF _Toc224762784 \h </w:instrText>
        </w:r>
        <w:r w:rsidR="00615749" w:rsidRPr="003E5869">
          <w:rPr>
            <w:noProof/>
            <w:webHidden/>
          </w:rPr>
        </w:r>
        <w:r w:rsidR="00615749" w:rsidRPr="003E5869">
          <w:rPr>
            <w:noProof/>
            <w:webHidden/>
          </w:rPr>
          <w:fldChar w:fldCharType="separate"/>
        </w:r>
        <w:r w:rsidR="006551F8">
          <w:rPr>
            <w:noProof/>
            <w:webHidden/>
          </w:rPr>
          <w:t>9</w:t>
        </w:r>
        <w:r w:rsidR="00615749" w:rsidRPr="003E5869">
          <w:rPr>
            <w:noProof/>
            <w:webHidden/>
          </w:rPr>
          <w:fldChar w:fldCharType="end"/>
        </w:r>
      </w:hyperlink>
    </w:p>
    <w:p w14:paraId="60FE22E6" w14:textId="1D827131" w:rsidR="00615749" w:rsidRPr="003E5869" w:rsidRDefault="000E1521">
      <w:pPr>
        <w:pStyle w:val="TableofFigures"/>
        <w:tabs>
          <w:tab w:val="right" w:leader="dot" w:pos="9016"/>
        </w:tabs>
        <w:rPr>
          <w:noProof/>
        </w:rPr>
      </w:pPr>
      <w:hyperlink w:anchor="_Toc224762785" w:history="1">
        <w:r w:rsidR="00615749" w:rsidRPr="003E5869">
          <w:rPr>
            <w:rStyle w:val="Hyperlink"/>
            <w:noProof/>
          </w:rPr>
          <w:t>Figure 3: UN Sustainable Goals</w:t>
        </w:r>
        <w:r w:rsidR="00615749" w:rsidRPr="003E5869">
          <w:rPr>
            <w:noProof/>
            <w:webHidden/>
          </w:rPr>
          <w:tab/>
        </w:r>
        <w:r w:rsidR="00615749" w:rsidRPr="003E5869">
          <w:rPr>
            <w:noProof/>
            <w:webHidden/>
          </w:rPr>
          <w:fldChar w:fldCharType="begin"/>
        </w:r>
        <w:r w:rsidR="00615749" w:rsidRPr="003E5869">
          <w:rPr>
            <w:noProof/>
            <w:webHidden/>
          </w:rPr>
          <w:instrText xml:space="preserve"> PAGEREF _Toc224762785 \h </w:instrText>
        </w:r>
        <w:r w:rsidR="00615749" w:rsidRPr="003E5869">
          <w:rPr>
            <w:noProof/>
            <w:webHidden/>
          </w:rPr>
        </w:r>
        <w:r w:rsidR="00615749" w:rsidRPr="003E5869">
          <w:rPr>
            <w:noProof/>
            <w:webHidden/>
          </w:rPr>
          <w:fldChar w:fldCharType="separate"/>
        </w:r>
        <w:r w:rsidR="006551F8">
          <w:rPr>
            <w:noProof/>
            <w:webHidden/>
          </w:rPr>
          <w:t>12</w:t>
        </w:r>
        <w:r w:rsidR="00615749" w:rsidRPr="003E5869">
          <w:rPr>
            <w:noProof/>
            <w:webHidden/>
          </w:rPr>
          <w:fldChar w:fldCharType="end"/>
        </w:r>
      </w:hyperlink>
    </w:p>
    <w:p w14:paraId="108DC001" w14:textId="27D77931" w:rsidR="00615749" w:rsidRPr="003E5869" w:rsidRDefault="000E1521">
      <w:pPr>
        <w:pStyle w:val="TableofFigures"/>
        <w:tabs>
          <w:tab w:val="right" w:leader="dot" w:pos="9016"/>
        </w:tabs>
        <w:rPr>
          <w:noProof/>
        </w:rPr>
      </w:pPr>
      <w:hyperlink w:anchor="_Toc224762786" w:history="1">
        <w:r w:rsidR="00615749" w:rsidRPr="003E5869">
          <w:rPr>
            <w:rStyle w:val="Hyperlink"/>
            <w:noProof/>
          </w:rPr>
          <w:t>Figure 4: Hindustan Unilever Financial Performance Trend</w:t>
        </w:r>
        <w:r w:rsidR="00615749" w:rsidRPr="003E5869">
          <w:rPr>
            <w:noProof/>
            <w:webHidden/>
          </w:rPr>
          <w:tab/>
        </w:r>
        <w:r w:rsidR="00615749" w:rsidRPr="003E5869">
          <w:rPr>
            <w:noProof/>
            <w:webHidden/>
          </w:rPr>
          <w:fldChar w:fldCharType="begin"/>
        </w:r>
        <w:r w:rsidR="00615749" w:rsidRPr="003E5869">
          <w:rPr>
            <w:noProof/>
            <w:webHidden/>
          </w:rPr>
          <w:instrText xml:space="preserve"> PAGEREF _Toc224762786 \h </w:instrText>
        </w:r>
        <w:r w:rsidR="00615749" w:rsidRPr="003E5869">
          <w:rPr>
            <w:noProof/>
            <w:webHidden/>
          </w:rPr>
        </w:r>
        <w:r w:rsidR="00615749" w:rsidRPr="003E5869">
          <w:rPr>
            <w:noProof/>
            <w:webHidden/>
          </w:rPr>
          <w:fldChar w:fldCharType="separate"/>
        </w:r>
        <w:r w:rsidR="006551F8">
          <w:rPr>
            <w:noProof/>
            <w:webHidden/>
          </w:rPr>
          <w:t>14</w:t>
        </w:r>
        <w:r w:rsidR="00615749" w:rsidRPr="003E5869">
          <w:rPr>
            <w:noProof/>
            <w:webHidden/>
          </w:rPr>
          <w:fldChar w:fldCharType="end"/>
        </w:r>
      </w:hyperlink>
    </w:p>
    <w:p w14:paraId="1F780B2B" w14:textId="77777777" w:rsidR="00615749" w:rsidRDefault="00615749" w:rsidP="00BA38BE">
      <w:pPr>
        <w:spacing w:line="278" w:lineRule="auto"/>
        <w:jc w:val="center"/>
      </w:pPr>
      <w:r>
        <w:fldChar w:fldCharType="end"/>
      </w:r>
    </w:p>
    <w:p w14:paraId="56BC9865" w14:textId="77777777" w:rsidR="00615749" w:rsidRDefault="00615749">
      <w:pPr>
        <w:spacing w:line="278" w:lineRule="auto"/>
        <w:jc w:val="left"/>
      </w:pPr>
      <w:r>
        <w:br w:type="page"/>
      </w:r>
    </w:p>
    <w:p w14:paraId="758AC349" w14:textId="65F4B245" w:rsidR="00615749" w:rsidRPr="00137424" w:rsidRDefault="00615749" w:rsidP="00615749">
      <w:pPr>
        <w:pStyle w:val="TableofFigures"/>
        <w:tabs>
          <w:tab w:val="right" w:leader="dot" w:pos="9016"/>
        </w:tabs>
        <w:jc w:val="center"/>
        <w:rPr>
          <w:b/>
          <w:bCs/>
          <w:sz w:val="32"/>
          <w:szCs w:val="32"/>
        </w:rPr>
      </w:pPr>
      <w:r w:rsidRPr="00137424">
        <w:rPr>
          <w:b/>
          <w:bCs/>
          <w:sz w:val="32"/>
          <w:szCs w:val="32"/>
        </w:rPr>
        <w:lastRenderedPageBreak/>
        <w:t>List of Tables</w:t>
      </w:r>
    </w:p>
    <w:p w14:paraId="7F77AF6E" w14:textId="174A5578" w:rsidR="000E07B4" w:rsidRPr="003E5869" w:rsidRDefault="000E07B4">
      <w:pPr>
        <w:pStyle w:val="TableofFigures"/>
        <w:tabs>
          <w:tab w:val="right" w:leader="dot" w:pos="9016"/>
        </w:tabs>
        <w:rPr>
          <w:rFonts w:asciiTheme="minorHAnsi" w:eastAsiaTheme="minorEastAsia" w:hAnsiTheme="minorHAnsi"/>
          <w:noProof/>
          <w:lang w:eastAsia="en-IN"/>
        </w:rPr>
      </w:pPr>
      <w:r>
        <w:fldChar w:fldCharType="begin"/>
      </w:r>
      <w:r>
        <w:instrText xml:space="preserve"> TOC \h \z \c "Table" </w:instrText>
      </w:r>
      <w:r>
        <w:fldChar w:fldCharType="separate"/>
      </w:r>
      <w:hyperlink w:anchor="_Toc224817265" w:history="1">
        <w:r w:rsidRPr="003E5869">
          <w:rPr>
            <w:rStyle w:val="Hyperlink"/>
            <w:noProof/>
          </w:rPr>
          <w:t>Table 1: PESTEL Analysis on Unilever</w:t>
        </w:r>
        <w:r w:rsidRPr="003E5869">
          <w:rPr>
            <w:noProof/>
            <w:webHidden/>
          </w:rPr>
          <w:tab/>
        </w:r>
        <w:r w:rsidRPr="003E5869">
          <w:rPr>
            <w:noProof/>
            <w:webHidden/>
          </w:rPr>
          <w:fldChar w:fldCharType="begin"/>
        </w:r>
        <w:r w:rsidRPr="003E5869">
          <w:rPr>
            <w:noProof/>
            <w:webHidden/>
          </w:rPr>
          <w:instrText xml:space="preserve"> PAGEREF _Toc224817265 \h </w:instrText>
        </w:r>
        <w:r w:rsidRPr="003E5869">
          <w:rPr>
            <w:noProof/>
            <w:webHidden/>
          </w:rPr>
        </w:r>
        <w:r w:rsidRPr="003E5869">
          <w:rPr>
            <w:noProof/>
            <w:webHidden/>
          </w:rPr>
          <w:fldChar w:fldCharType="separate"/>
        </w:r>
        <w:r w:rsidR="006551F8">
          <w:rPr>
            <w:noProof/>
            <w:webHidden/>
          </w:rPr>
          <w:t>7</w:t>
        </w:r>
        <w:r w:rsidRPr="003E5869">
          <w:rPr>
            <w:noProof/>
            <w:webHidden/>
          </w:rPr>
          <w:fldChar w:fldCharType="end"/>
        </w:r>
      </w:hyperlink>
    </w:p>
    <w:p w14:paraId="2D920D4B" w14:textId="6FA3E9C6" w:rsidR="000E07B4" w:rsidRPr="003E5869" w:rsidRDefault="000E1521">
      <w:pPr>
        <w:pStyle w:val="TableofFigures"/>
        <w:tabs>
          <w:tab w:val="right" w:leader="dot" w:pos="9016"/>
        </w:tabs>
        <w:rPr>
          <w:rFonts w:asciiTheme="minorHAnsi" w:eastAsiaTheme="minorEastAsia" w:hAnsiTheme="minorHAnsi"/>
          <w:noProof/>
          <w:lang w:eastAsia="en-IN"/>
        </w:rPr>
      </w:pPr>
      <w:hyperlink w:anchor="_Toc224817266" w:history="1">
        <w:r w:rsidR="000E07B4" w:rsidRPr="003E5869">
          <w:rPr>
            <w:rStyle w:val="Hyperlink"/>
            <w:noProof/>
          </w:rPr>
          <w:t>Table 2: VRIO Analyis on Unilever</w:t>
        </w:r>
        <w:r w:rsidR="000E07B4" w:rsidRPr="003E5869">
          <w:rPr>
            <w:noProof/>
            <w:webHidden/>
          </w:rPr>
          <w:tab/>
        </w:r>
        <w:r w:rsidR="000E07B4" w:rsidRPr="003E5869">
          <w:rPr>
            <w:noProof/>
            <w:webHidden/>
          </w:rPr>
          <w:fldChar w:fldCharType="begin"/>
        </w:r>
        <w:r w:rsidR="000E07B4" w:rsidRPr="003E5869">
          <w:rPr>
            <w:noProof/>
            <w:webHidden/>
          </w:rPr>
          <w:instrText xml:space="preserve"> PAGEREF _Toc224817266 \h </w:instrText>
        </w:r>
        <w:r w:rsidR="000E07B4" w:rsidRPr="003E5869">
          <w:rPr>
            <w:noProof/>
            <w:webHidden/>
          </w:rPr>
        </w:r>
        <w:r w:rsidR="000E07B4" w:rsidRPr="003E5869">
          <w:rPr>
            <w:noProof/>
            <w:webHidden/>
          </w:rPr>
          <w:fldChar w:fldCharType="separate"/>
        </w:r>
        <w:r w:rsidR="006551F8">
          <w:rPr>
            <w:noProof/>
            <w:webHidden/>
          </w:rPr>
          <w:t>10</w:t>
        </w:r>
        <w:r w:rsidR="000E07B4" w:rsidRPr="003E5869">
          <w:rPr>
            <w:noProof/>
            <w:webHidden/>
          </w:rPr>
          <w:fldChar w:fldCharType="end"/>
        </w:r>
      </w:hyperlink>
    </w:p>
    <w:p w14:paraId="5714B350" w14:textId="13127F45" w:rsidR="000E07B4" w:rsidRPr="003E5869" w:rsidRDefault="000E1521">
      <w:pPr>
        <w:pStyle w:val="TableofFigures"/>
        <w:tabs>
          <w:tab w:val="right" w:leader="dot" w:pos="9016"/>
        </w:tabs>
        <w:rPr>
          <w:rFonts w:asciiTheme="minorHAnsi" w:eastAsiaTheme="minorEastAsia" w:hAnsiTheme="minorHAnsi"/>
          <w:noProof/>
          <w:lang w:eastAsia="en-IN"/>
        </w:rPr>
      </w:pPr>
      <w:hyperlink w:anchor="_Toc224817267" w:history="1">
        <w:r w:rsidR="000E07B4" w:rsidRPr="003E5869">
          <w:rPr>
            <w:rStyle w:val="Hyperlink"/>
            <w:noProof/>
          </w:rPr>
          <w:t>Table 3: Balanced Scorecard Perspectives (Kaplan and Norton Model)</w:t>
        </w:r>
        <w:r w:rsidR="000E07B4" w:rsidRPr="003E5869">
          <w:rPr>
            <w:noProof/>
            <w:webHidden/>
          </w:rPr>
          <w:tab/>
        </w:r>
        <w:r w:rsidR="000E07B4" w:rsidRPr="003E5869">
          <w:rPr>
            <w:noProof/>
            <w:webHidden/>
          </w:rPr>
          <w:fldChar w:fldCharType="begin"/>
        </w:r>
        <w:r w:rsidR="000E07B4" w:rsidRPr="003E5869">
          <w:rPr>
            <w:noProof/>
            <w:webHidden/>
          </w:rPr>
          <w:instrText xml:space="preserve"> PAGEREF _Toc224817267 \h </w:instrText>
        </w:r>
        <w:r w:rsidR="000E07B4" w:rsidRPr="003E5869">
          <w:rPr>
            <w:noProof/>
            <w:webHidden/>
          </w:rPr>
        </w:r>
        <w:r w:rsidR="000E07B4" w:rsidRPr="003E5869">
          <w:rPr>
            <w:noProof/>
            <w:webHidden/>
          </w:rPr>
          <w:fldChar w:fldCharType="separate"/>
        </w:r>
        <w:r w:rsidR="006551F8">
          <w:rPr>
            <w:noProof/>
            <w:webHidden/>
          </w:rPr>
          <w:t>13</w:t>
        </w:r>
        <w:r w:rsidR="000E07B4" w:rsidRPr="003E5869">
          <w:rPr>
            <w:noProof/>
            <w:webHidden/>
          </w:rPr>
          <w:fldChar w:fldCharType="end"/>
        </w:r>
      </w:hyperlink>
    </w:p>
    <w:p w14:paraId="502FDF53" w14:textId="082A28B8" w:rsidR="000E07B4" w:rsidRPr="003E5869" w:rsidRDefault="000E1521">
      <w:pPr>
        <w:pStyle w:val="TableofFigures"/>
        <w:tabs>
          <w:tab w:val="right" w:leader="dot" w:pos="9016"/>
        </w:tabs>
        <w:rPr>
          <w:rFonts w:asciiTheme="minorHAnsi" w:eastAsiaTheme="minorEastAsia" w:hAnsiTheme="minorHAnsi"/>
          <w:noProof/>
          <w:lang w:eastAsia="en-IN"/>
        </w:rPr>
      </w:pPr>
      <w:hyperlink w:anchor="_Toc224817268" w:history="1">
        <w:r w:rsidR="000E07B4" w:rsidRPr="003E5869">
          <w:rPr>
            <w:rStyle w:val="Hyperlink"/>
            <w:noProof/>
          </w:rPr>
          <w:t>Table 4: KPIs, Objectives, Targets and Initiatives</w:t>
        </w:r>
        <w:r w:rsidR="000E07B4" w:rsidRPr="003E5869">
          <w:rPr>
            <w:noProof/>
            <w:webHidden/>
          </w:rPr>
          <w:tab/>
        </w:r>
        <w:r w:rsidR="000E07B4" w:rsidRPr="003E5869">
          <w:rPr>
            <w:noProof/>
            <w:webHidden/>
          </w:rPr>
          <w:fldChar w:fldCharType="begin"/>
        </w:r>
        <w:r w:rsidR="000E07B4" w:rsidRPr="003E5869">
          <w:rPr>
            <w:noProof/>
            <w:webHidden/>
          </w:rPr>
          <w:instrText xml:space="preserve"> PAGEREF _Toc224817268 \h </w:instrText>
        </w:r>
        <w:r w:rsidR="000E07B4" w:rsidRPr="003E5869">
          <w:rPr>
            <w:noProof/>
            <w:webHidden/>
          </w:rPr>
        </w:r>
        <w:r w:rsidR="000E07B4" w:rsidRPr="003E5869">
          <w:rPr>
            <w:noProof/>
            <w:webHidden/>
          </w:rPr>
          <w:fldChar w:fldCharType="separate"/>
        </w:r>
        <w:r w:rsidR="006551F8">
          <w:rPr>
            <w:noProof/>
            <w:webHidden/>
          </w:rPr>
          <w:t>14</w:t>
        </w:r>
        <w:r w:rsidR="000E07B4" w:rsidRPr="003E5869">
          <w:rPr>
            <w:noProof/>
            <w:webHidden/>
          </w:rPr>
          <w:fldChar w:fldCharType="end"/>
        </w:r>
      </w:hyperlink>
    </w:p>
    <w:p w14:paraId="57975622" w14:textId="5BF62C58" w:rsidR="000E07B4" w:rsidRPr="003E5869" w:rsidRDefault="000E1521">
      <w:pPr>
        <w:pStyle w:val="TableofFigures"/>
        <w:tabs>
          <w:tab w:val="right" w:leader="dot" w:pos="9016"/>
        </w:tabs>
        <w:rPr>
          <w:rFonts w:asciiTheme="minorHAnsi" w:eastAsiaTheme="minorEastAsia" w:hAnsiTheme="minorHAnsi"/>
          <w:noProof/>
          <w:lang w:eastAsia="en-IN"/>
        </w:rPr>
      </w:pPr>
      <w:hyperlink w:anchor="_Toc224817269" w:history="1">
        <w:r w:rsidR="000E07B4" w:rsidRPr="003E5869">
          <w:rPr>
            <w:rStyle w:val="Hyperlink"/>
            <w:noProof/>
          </w:rPr>
          <w:t>Table 5: SFA Matrix for Recommended Strategy (Unilever)</w:t>
        </w:r>
        <w:r w:rsidR="000E07B4" w:rsidRPr="003E5869">
          <w:rPr>
            <w:noProof/>
            <w:webHidden/>
          </w:rPr>
          <w:tab/>
        </w:r>
        <w:r w:rsidR="000E07B4" w:rsidRPr="003E5869">
          <w:rPr>
            <w:noProof/>
            <w:webHidden/>
          </w:rPr>
          <w:fldChar w:fldCharType="begin"/>
        </w:r>
        <w:r w:rsidR="000E07B4" w:rsidRPr="003E5869">
          <w:rPr>
            <w:noProof/>
            <w:webHidden/>
          </w:rPr>
          <w:instrText xml:space="preserve"> PAGEREF _Toc224817269 \h </w:instrText>
        </w:r>
        <w:r w:rsidR="000E07B4" w:rsidRPr="003E5869">
          <w:rPr>
            <w:noProof/>
            <w:webHidden/>
          </w:rPr>
        </w:r>
        <w:r w:rsidR="000E07B4" w:rsidRPr="003E5869">
          <w:rPr>
            <w:noProof/>
            <w:webHidden/>
          </w:rPr>
          <w:fldChar w:fldCharType="separate"/>
        </w:r>
        <w:r w:rsidR="006551F8">
          <w:rPr>
            <w:noProof/>
            <w:webHidden/>
          </w:rPr>
          <w:t>16</w:t>
        </w:r>
        <w:r w:rsidR="000E07B4" w:rsidRPr="003E5869">
          <w:rPr>
            <w:noProof/>
            <w:webHidden/>
          </w:rPr>
          <w:fldChar w:fldCharType="end"/>
        </w:r>
      </w:hyperlink>
    </w:p>
    <w:p w14:paraId="63D02E2A" w14:textId="44CC2A99" w:rsidR="000E07B4" w:rsidRDefault="000E1521">
      <w:pPr>
        <w:pStyle w:val="TableofFigures"/>
        <w:tabs>
          <w:tab w:val="right" w:leader="dot" w:pos="9016"/>
        </w:tabs>
        <w:rPr>
          <w:rFonts w:asciiTheme="minorHAnsi" w:eastAsiaTheme="minorEastAsia" w:hAnsiTheme="minorHAnsi"/>
          <w:noProof/>
          <w:lang w:eastAsia="en-IN"/>
        </w:rPr>
      </w:pPr>
      <w:hyperlink w:anchor="_Toc224817270" w:history="1">
        <w:r w:rsidR="000E07B4" w:rsidRPr="003E5869">
          <w:rPr>
            <w:rStyle w:val="Hyperlink"/>
            <w:noProof/>
          </w:rPr>
          <w:t>Table 6: SWOT Analysis</w:t>
        </w:r>
        <w:r w:rsidR="000E07B4" w:rsidRPr="003E5869">
          <w:rPr>
            <w:noProof/>
            <w:webHidden/>
          </w:rPr>
          <w:tab/>
        </w:r>
        <w:r w:rsidR="000E07B4" w:rsidRPr="003E5869">
          <w:rPr>
            <w:noProof/>
            <w:webHidden/>
          </w:rPr>
          <w:fldChar w:fldCharType="begin"/>
        </w:r>
        <w:r w:rsidR="000E07B4" w:rsidRPr="003E5869">
          <w:rPr>
            <w:noProof/>
            <w:webHidden/>
          </w:rPr>
          <w:instrText xml:space="preserve"> PAGEREF _Toc224817270 \h </w:instrText>
        </w:r>
        <w:r w:rsidR="000E07B4" w:rsidRPr="003E5869">
          <w:rPr>
            <w:noProof/>
            <w:webHidden/>
          </w:rPr>
        </w:r>
        <w:r w:rsidR="000E07B4" w:rsidRPr="003E5869">
          <w:rPr>
            <w:noProof/>
            <w:webHidden/>
          </w:rPr>
          <w:fldChar w:fldCharType="separate"/>
        </w:r>
        <w:r w:rsidR="006551F8">
          <w:rPr>
            <w:noProof/>
            <w:webHidden/>
          </w:rPr>
          <w:t>17</w:t>
        </w:r>
        <w:r w:rsidR="000E07B4" w:rsidRPr="003E5869">
          <w:rPr>
            <w:noProof/>
            <w:webHidden/>
          </w:rPr>
          <w:fldChar w:fldCharType="end"/>
        </w:r>
      </w:hyperlink>
    </w:p>
    <w:p w14:paraId="4487FCF7" w14:textId="0961FE8C" w:rsidR="000E07B4" w:rsidRPr="003E5869" w:rsidRDefault="000E1521">
      <w:pPr>
        <w:pStyle w:val="TableofFigures"/>
        <w:tabs>
          <w:tab w:val="right" w:leader="dot" w:pos="9016"/>
        </w:tabs>
        <w:rPr>
          <w:rFonts w:asciiTheme="minorHAnsi" w:eastAsiaTheme="minorEastAsia" w:hAnsiTheme="minorHAnsi"/>
          <w:noProof/>
          <w:lang w:eastAsia="en-IN"/>
        </w:rPr>
      </w:pPr>
      <w:hyperlink w:anchor="_Toc224817271" w:history="1">
        <w:r w:rsidR="000E07B4" w:rsidRPr="003E5869">
          <w:rPr>
            <w:rStyle w:val="Hyperlink"/>
            <w:noProof/>
          </w:rPr>
          <w:t>Table 7: Ansoff Matrix Analysis</w:t>
        </w:r>
        <w:r w:rsidR="000E07B4" w:rsidRPr="003E5869">
          <w:rPr>
            <w:noProof/>
            <w:webHidden/>
          </w:rPr>
          <w:tab/>
        </w:r>
        <w:r w:rsidR="000E07B4" w:rsidRPr="003E5869">
          <w:rPr>
            <w:noProof/>
            <w:webHidden/>
          </w:rPr>
          <w:fldChar w:fldCharType="begin"/>
        </w:r>
        <w:r w:rsidR="000E07B4" w:rsidRPr="003E5869">
          <w:rPr>
            <w:noProof/>
            <w:webHidden/>
          </w:rPr>
          <w:instrText xml:space="preserve"> PAGEREF _Toc224817271 \h </w:instrText>
        </w:r>
        <w:r w:rsidR="000E07B4" w:rsidRPr="003E5869">
          <w:rPr>
            <w:noProof/>
            <w:webHidden/>
          </w:rPr>
        </w:r>
        <w:r w:rsidR="000E07B4" w:rsidRPr="003E5869">
          <w:rPr>
            <w:noProof/>
            <w:webHidden/>
          </w:rPr>
          <w:fldChar w:fldCharType="separate"/>
        </w:r>
        <w:r w:rsidR="006551F8">
          <w:rPr>
            <w:noProof/>
            <w:webHidden/>
          </w:rPr>
          <w:t>18</w:t>
        </w:r>
        <w:r w:rsidR="000E07B4" w:rsidRPr="003E5869">
          <w:rPr>
            <w:noProof/>
            <w:webHidden/>
          </w:rPr>
          <w:fldChar w:fldCharType="end"/>
        </w:r>
      </w:hyperlink>
    </w:p>
    <w:p w14:paraId="6E3A2909" w14:textId="608E73C9" w:rsidR="00F277DE" w:rsidRPr="003E5869" w:rsidRDefault="000E07B4" w:rsidP="003E5869">
      <w:pPr>
        <w:spacing w:line="278" w:lineRule="auto"/>
        <w:jc w:val="center"/>
      </w:pPr>
      <w:r>
        <w:fldChar w:fldCharType="end"/>
      </w:r>
      <w:r w:rsidR="00F277DE">
        <w:br w:type="page"/>
      </w:r>
    </w:p>
    <w:p w14:paraId="3002D99A" w14:textId="137BF975" w:rsidR="00420D02" w:rsidRDefault="00420D02" w:rsidP="00420D02">
      <w:pPr>
        <w:pStyle w:val="Heading1"/>
      </w:pPr>
      <w:bookmarkStart w:id="0" w:name="_Toc224817280"/>
      <w:r w:rsidRPr="00420D02">
        <w:lastRenderedPageBreak/>
        <w:t>Section 1</w:t>
      </w:r>
      <w:bookmarkEnd w:id="0"/>
    </w:p>
    <w:p w14:paraId="628ECFBC" w14:textId="77777777" w:rsidR="00420D02" w:rsidRDefault="00420D02" w:rsidP="00420D02">
      <w:pPr>
        <w:pStyle w:val="Heading2"/>
      </w:pPr>
      <w:bookmarkStart w:id="1" w:name="_Toc224817281"/>
      <w:r w:rsidRPr="00420D02">
        <w:t>1. Organisational Context and Overview</w:t>
      </w:r>
      <w:bookmarkEnd w:id="1"/>
    </w:p>
    <w:p w14:paraId="6BF767F1" w14:textId="277770B5" w:rsidR="00A67258" w:rsidRPr="00A67258" w:rsidRDefault="00036422" w:rsidP="00A67258">
      <w:r w:rsidRPr="00036422">
        <w:t xml:space="preserve">Unilever is a large multinational operating in FMCG industry dealing in food, home care and personal care products and its products are consumed by its billion consumers in over 190 countries. </w:t>
      </w:r>
      <w:r w:rsidR="00114092" w:rsidRPr="00114092">
        <w:t>The diversification of product lines of Unilever within the main business segments can be also demonstrated in Appendices A.</w:t>
      </w:r>
      <w:r w:rsidR="00114092">
        <w:t xml:space="preserve"> </w:t>
      </w:r>
      <w:r w:rsidRPr="00036422">
        <w:t xml:space="preserve">The company also has a good international presence and diversification of its portfolio was noted in 2024 when the company registered 60.8 billion of turnover (Unilever, 2024). </w:t>
      </w:r>
      <w:r w:rsidR="00C7186C" w:rsidRPr="00C7186C">
        <w:t xml:space="preserve">The </w:t>
      </w:r>
      <w:r w:rsidR="00C7186C" w:rsidRPr="00C7186C">
        <w:rPr>
          <w:b/>
          <w:bCs/>
          <w:i/>
          <w:iCs/>
        </w:rPr>
        <w:t>mission</w:t>
      </w:r>
      <w:r w:rsidR="00C7186C" w:rsidRPr="00C7186C">
        <w:t xml:space="preserve"> of Unilever is to add value to everyday life, and this is achieved through high-quality and affordable and sustainable products that satisfy the needs of consumers and create a positive social and environmental impact.</w:t>
      </w:r>
      <w:r w:rsidR="00C7186C" w:rsidRPr="00C7186C">
        <w:rPr>
          <w:rFonts w:cs="Arial"/>
          <w:color w:val="222222"/>
          <w:shd w:val="clear" w:color="auto" w:fill="FFFFFF"/>
        </w:rPr>
        <w:t xml:space="preserve"> </w:t>
      </w:r>
      <w:r w:rsidR="00C7186C" w:rsidRPr="00C7186C">
        <w:t xml:space="preserve">The </w:t>
      </w:r>
      <w:r w:rsidR="00C7186C" w:rsidRPr="00C7186C">
        <w:rPr>
          <w:b/>
          <w:bCs/>
          <w:i/>
          <w:iCs/>
        </w:rPr>
        <w:t>vision</w:t>
      </w:r>
      <w:r w:rsidR="00C7186C" w:rsidRPr="00C7186C">
        <w:t xml:space="preserve"> of the company is to create a business that produces long-term value by means of responsible growth, innovation and sustainability with the aim of creating a business that benefits consumers, society and the environment (Unilever, 2025).</w:t>
      </w:r>
      <w:r w:rsidR="00C7186C">
        <w:t xml:space="preserve"> </w:t>
      </w:r>
      <w:r w:rsidRPr="00036422">
        <w:t xml:space="preserve">It is responsive and innovative to the market, with a </w:t>
      </w:r>
      <w:r w:rsidRPr="00036422">
        <w:rPr>
          <w:b/>
          <w:bCs/>
          <w:i/>
          <w:iCs/>
        </w:rPr>
        <w:t xml:space="preserve">business </w:t>
      </w:r>
      <w:r w:rsidR="00D6273C" w:rsidRPr="00036422">
        <w:rPr>
          <w:b/>
          <w:bCs/>
          <w:i/>
          <w:iCs/>
        </w:rPr>
        <w:t>model</w:t>
      </w:r>
      <w:r w:rsidR="00D6273C" w:rsidRPr="00036422">
        <w:t xml:space="preserve"> </w:t>
      </w:r>
      <w:r w:rsidR="00D6273C">
        <w:t xml:space="preserve">which is based on category-centred structure operating across </w:t>
      </w:r>
      <w:r w:rsidRPr="00036422">
        <w:t>Beauty and Wellbeing, Personal Care, Home Care and Foods (Unilever, 2025). Further, the strong competitive advantage of Unilever is supported by the fact that the company operates in the emerging markets, particularly, through its subsidiary Hindustan Unilever Limited (HUL) where products are accessible in most of the Indian households (HUL, 2025).</w:t>
      </w:r>
      <w:r>
        <w:t xml:space="preserve"> </w:t>
      </w:r>
      <w:r w:rsidR="00A67258" w:rsidRPr="00A67258">
        <w:t xml:space="preserve">This extensive geographic coverage and brand portfolio helps in providing it with some economies of scale and market leader in the market. </w:t>
      </w:r>
    </w:p>
    <w:p w14:paraId="77F6AD64" w14:textId="643D2C24" w:rsidR="0073709E" w:rsidRDefault="00A67258" w:rsidP="00A67258">
      <w:r w:rsidRPr="00A67258">
        <w:t>Strategically, Unilever goes through transformation with its model of Desire at Scale, which has been keen on the aspects of premiumisation, digital integration and efficiency in its operations (Unilever, 2025). The company gradually becomes more and more technologically and AI-driven to support marketing performance and automate the processes, which correspond to the changes in consumer expectations in the digital era (Unilever.com, 2025).</w:t>
      </w:r>
      <w:r w:rsidR="0073709E">
        <w:t xml:space="preserve"> </w:t>
      </w:r>
      <w:r w:rsidR="0073709E" w:rsidRPr="0073709E">
        <w:t>In addition, innovation will continue to be a major driver of the evolution in the FMCG business as businesses will be required to continuously redefine the products and processes to retain the competitive edge (Arvind and Mutegi, 2025).</w:t>
      </w:r>
      <w:r w:rsidR="00C7186C">
        <w:t xml:space="preserve"> </w:t>
      </w:r>
      <w:r w:rsidR="00C7186C" w:rsidRPr="00C7186C">
        <w:t xml:space="preserve">Unilever is a manufacturer in a very competitive FMCG sector with intense competition amongst the international firms </w:t>
      </w:r>
      <w:r w:rsidR="00C7186C">
        <w:t>such as</w:t>
      </w:r>
      <w:r w:rsidR="00C7186C" w:rsidRPr="00C7186C">
        <w:t xml:space="preserve"> </w:t>
      </w:r>
      <w:r w:rsidR="00C7186C" w:rsidRPr="00C7186C">
        <w:rPr>
          <w:b/>
          <w:bCs/>
          <w:i/>
          <w:iCs/>
        </w:rPr>
        <w:t xml:space="preserve">Procter </w:t>
      </w:r>
      <w:r w:rsidR="00C7186C">
        <w:rPr>
          <w:b/>
          <w:bCs/>
          <w:i/>
          <w:iCs/>
        </w:rPr>
        <w:t>&amp;</w:t>
      </w:r>
      <w:r w:rsidR="00C7186C" w:rsidRPr="00C7186C">
        <w:rPr>
          <w:b/>
          <w:bCs/>
          <w:i/>
          <w:iCs/>
        </w:rPr>
        <w:t xml:space="preserve"> </w:t>
      </w:r>
      <w:r w:rsidR="00C7186C" w:rsidRPr="00C7186C">
        <w:rPr>
          <w:b/>
          <w:bCs/>
          <w:i/>
          <w:iCs/>
        </w:rPr>
        <w:lastRenderedPageBreak/>
        <w:t xml:space="preserve">Gamble, Nestle and L'Oreal </w:t>
      </w:r>
      <w:r w:rsidR="00C7186C" w:rsidRPr="00C7186C">
        <w:t>that compete with the company in related product lines and competing in the international market (Euromonitor, 2025).</w:t>
      </w:r>
      <w:r w:rsidR="00C7186C">
        <w:t xml:space="preserve"> </w:t>
      </w:r>
      <w:r w:rsidR="0073709E" w:rsidRPr="0073709E">
        <w:t xml:space="preserve">Besides expansion plans, sustainability is included in the strategy of Unilever, where responsible sourcing and social impact, climate action are promised to impact its value creation in the long-term (HUL, 2025). </w:t>
      </w:r>
    </w:p>
    <w:p w14:paraId="3CA97609" w14:textId="77777777" w:rsidR="00A67258" w:rsidRDefault="00A67258" w:rsidP="00A67258">
      <w:pPr>
        <w:pStyle w:val="Heading2"/>
      </w:pPr>
      <w:bookmarkStart w:id="2" w:name="_Toc224817282"/>
      <w:r w:rsidRPr="00A67258">
        <w:t>2. External and Internal Environment Analysis</w:t>
      </w:r>
      <w:bookmarkEnd w:id="2"/>
    </w:p>
    <w:p w14:paraId="40BDEDAC" w14:textId="5F344C18" w:rsidR="00A67258" w:rsidRDefault="00A67258" w:rsidP="00A67258">
      <w:pPr>
        <w:pStyle w:val="Heading3"/>
      </w:pPr>
      <w:bookmarkStart w:id="3" w:name="_Toc224817283"/>
      <w:r>
        <w:t xml:space="preserve">2.1 External </w:t>
      </w:r>
      <w:r w:rsidRPr="00A67258">
        <w:t>Environment</w:t>
      </w:r>
      <w:r>
        <w:t xml:space="preserve"> (PESTEL Analysis)</w:t>
      </w:r>
      <w:bookmarkEnd w:id="3"/>
    </w:p>
    <w:p w14:paraId="14DAFA6B" w14:textId="68797811" w:rsidR="00A67258" w:rsidRPr="00A67258" w:rsidRDefault="00A67258" w:rsidP="005C5A06">
      <w:pPr>
        <w:pStyle w:val="Caption"/>
        <w:keepNext/>
        <w:jc w:val="center"/>
        <w:rPr>
          <w:b/>
          <w:bCs/>
          <w:sz w:val="24"/>
          <w:szCs w:val="24"/>
        </w:rPr>
      </w:pPr>
      <w:bookmarkStart w:id="4" w:name="_Toc224762827"/>
      <w:bookmarkStart w:id="5" w:name="_Toc224817104"/>
      <w:bookmarkStart w:id="6" w:name="_Toc224817265"/>
      <w:r w:rsidRPr="00A67258">
        <w:rPr>
          <w:b/>
          <w:bCs/>
          <w:sz w:val="24"/>
          <w:szCs w:val="24"/>
        </w:rPr>
        <w:t xml:space="preserve">Table </w:t>
      </w:r>
      <w:r w:rsidRPr="00A67258">
        <w:rPr>
          <w:b/>
          <w:bCs/>
          <w:sz w:val="24"/>
          <w:szCs w:val="24"/>
        </w:rPr>
        <w:fldChar w:fldCharType="begin"/>
      </w:r>
      <w:r w:rsidRPr="00A67258">
        <w:rPr>
          <w:b/>
          <w:bCs/>
          <w:sz w:val="24"/>
          <w:szCs w:val="24"/>
        </w:rPr>
        <w:instrText xml:space="preserve"> SEQ Table \* ARABIC </w:instrText>
      </w:r>
      <w:r w:rsidRPr="00A67258">
        <w:rPr>
          <w:b/>
          <w:bCs/>
          <w:sz w:val="24"/>
          <w:szCs w:val="24"/>
        </w:rPr>
        <w:fldChar w:fldCharType="separate"/>
      </w:r>
      <w:r w:rsidR="000E07B4">
        <w:rPr>
          <w:b/>
          <w:bCs/>
          <w:noProof/>
          <w:sz w:val="24"/>
          <w:szCs w:val="24"/>
        </w:rPr>
        <w:t>1</w:t>
      </w:r>
      <w:r w:rsidRPr="00A67258">
        <w:rPr>
          <w:b/>
          <w:bCs/>
          <w:sz w:val="24"/>
          <w:szCs w:val="24"/>
        </w:rPr>
        <w:fldChar w:fldCharType="end"/>
      </w:r>
      <w:r w:rsidRPr="00A67258">
        <w:rPr>
          <w:b/>
          <w:bCs/>
          <w:sz w:val="24"/>
          <w:szCs w:val="24"/>
        </w:rPr>
        <w:t>: PESTEL Analysis on Unilever</w:t>
      </w:r>
      <w:bookmarkEnd w:id="4"/>
      <w:bookmarkEnd w:id="5"/>
      <w:bookmarkEnd w:id="6"/>
    </w:p>
    <w:tbl>
      <w:tblPr>
        <w:tblStyle w:val="TableGrid"/>
        <w:tblW w:w="0" w:type="auto"/>
        <w:tblLook w:val="04A0" w:firstRow="1" w:lastRow="0" w:firstColumn="1" w:lastColumn="0" w:noHBand="0" w:noVBand="1"/>
      </w:tblPr>
      <w:tblGrid>
        <w:gridCol w:w="1900"/>
        <w:gridCol w:w="7116"/>
      </w:tblGrid>
      <w:tr w:rsidR="00A67258" w14:paraId="736600C5" w14:textId="77777777" w:rsidTr="00117BF4">
        <w:trPr>
          <w:trHeight w:val="3527"/>
        </w:trPr>
        <w:tc>
          <w:tcPr>
            <w:tcW w:w="2122" w:type="dxa"/>
            <w:shd w:val="clear" w:color="auto" w:fill="FAE2D5" w:themeFill="accent2" w:themeFillTint="33"/>
          </w:tcPr>
          <w:p w14:paraId="0765A78E" w14:textId="5BD7A9E7" w:rsidR="00A67258" w:rsidRPr="00117BF4" w:rsidRDefault="00394DE1" w:rsidP="00117BF4">
            <w:pPr>
              <w:spacing w:line="240" w:lineRule="auto"/>
              <w:jc w:val="left"/>
              <w:rPr>
                <w:b/>
                <w:bCs/>
                <w:i/>
                <w:iCs/>
                <w:sz w:val="22"/>
                <w:szCs w:val="22"/>
                <w:lang w:val="en-US"/>
              </w:rPr>
            </w:pPr>
            <w:r w:rsidRPr="00117BF4">
              <w:rPr>
                <w:b/>
                <w:bCs/>
                <w:i/>
                <w:iCs/>
                <w:sz w:val="22"/>
                <w:szCs w:val="22"/>
                <w:lang w:val="en-US"/>
              </w:rPr>
              <w:t>Political Factors</w:t>
            </w:r>
          </w:p>
        </w:tc>
        <w:tc>
          <w:tcPr>
            <w:tcW w:w="6894" w:type="dxa"/>
          </w:tcPr>
          <w:p w14:paraId="161F08A9" w14:textId="6B2BD3DB" w:rsidR="00A67258" w:rsidRDefault="00423223" w:rsidP="00117BF4">
            <w:pPr>
              <w:spacing w:line="240" w:lineRule="auto"/>
              <w:jc w:val="left"/>
              <w:rPr>
                <w:sz w:val="20"/>
                <w:szCs w:val="20"/>
              </w:rPr>
            </w:pPr>
            <w:r w:rsidRPr="00423223">
              <w:rPr>
                <w:sz w:val="20"/>
                <w:szCs w:val="20"/>
              </w:rPr>
              <w:t>Unilever exists in the industry that is highly regulated in the world markets, and the issues of political stability and changes in policies have a direct impact on strategic decisions. Supply chains and sourcing strategies can be disrupted by trade policies, tariffs and geopolitical tensions especially in the major regions like Asia and Europe. The IMF states that the world economy is stable but influenced by policy risks and trade relations, which may have an impact on the work of multinationals</w:t>
            </w:r>
            <w:r w:rsidR="004A441F">
              <w:rPr>
                <w:sz w:val="20"/>
                <w:szCs w:val="20"/>
              </w:rPr>
              <w:t xml:space="preserve"> as referred in figure</w:t>
            </w:r>
            <w:r w:rsidR="00793638">
              <w:rPr>
                <w:sz w:val="20"/>
                <w:szCs w:val="20"/>
              </w:rPr>
              <w:t xml:space="preserve"> 1</w:t>
            </w:r>
            <w:r w:rsidRPr="00423223">
              <w:rPr>
                <w:sz w:val="20"/>
                <w:szCs w:val="20"/>
              </w:rPr>
              <w:t xml:space="preserve"> (IMF, 2026). </w:t>
            </w:r>
            <w:r w:rsidR="00CB4C80" w:rsidRPr="00CB4C80">
              <w:rPr>
                <w:sz w:val="20"/>
                <w:szCs w:val="20"/>
              </w:rPr>
              <w:t xml:space="preserve">The further introduction of non-tariff trade barriers makes global supply chains even more complex to multinational firms (see Appendices C). </w:t>
            </w:r>
            <w:r w:rsidRPr="00423223">
              <w:rPr>
                <w:sz w:val="20"/>
                <w:szCs w:val="20"/>
              </w:rPr>
              <w:t xml:space="preserve">Moreover, the regulation frameworks concerning the sustainability and the environmental regulations are getting tighter, which is aligned with the world development priorities (World Bank, 2025). In the case of Unilever, it poses constraints and opportunities at the same time compliance raises the costs of operations, but it also enhances legitimacy and brand trust. </w:t>
            </w:r>
          </w:p>
          <w:p w14:paraId="2BBEA763" w14:textId="77777777" w:rsidR="004A441F" w:rsidRDefault="004A441F" w:rsidP="004A441F">
            <w:pPr>
              <w:spacing w:line="240" w:lineRule="auto"/>
              <w:jc w:val="center"/>
              <w:rPr>
                <w:sz w:val="20"/>
                <w:szCs w:val="20"/>
              </w:rPr>
            </w:pPr>
          </w:p>
          <w:p w14:paraId="5AC8A091" w14:textId="77777777" w:rsidR="00793638" w:rsidRDefault="004A441F" w:rsidP="00793638">
            <w:pPr>
              <w:keepNext/>
              <w:spacing w:line="240" w:lineRule="auto"/>
              <w:jc w:val="center"/>
            </w:pPr>
            <w:r w:rsidRPr="004A441F">
              <w:rPr>
                <w:noProof/>
                <w:sz w:val="20"/>
                <w:szCs w:val="20"/>
              </w:rPr>
              <w:drawing>
                <wp:inline distT="0" distB="0" distL="0" distR="0" wp14:anchorId="658A49A7" wp14:editId="5F688FFC">
                  <wp:extent cx="4344006" cy="2743583"/>
                  <wp:effectExtent l="19050" t="19050" r="19050" b="19050"/>
                  <wp:docPr id="1172665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65789" name=""/>
                          <pic:cNvPicPr/>
                        </pic:nvPicPr>
                        <pic:blipFill>
                          <a:blip r:embed="rId8"/>
                          <a:stretch>
                            <a:fillRect/>
                          </a:stretch>
                        </pic:blipFill>
                        <pic:spPr>
                          <a:xfrm>
                            <a:off x="0" y="0"/>
                            <a:ext cx="4344006" cy="2743583"/>
                          </a:xfrm>
                          <a:prstGeom prst="rect">
                            <a:avLst/>
                          </a:prstGeom>
                          <a:ln>
                            <a:solidFill>
                              <a:schemeClr val="tx1"/>
                            </a:solidFill>
                          </a:ln>
                        </pic:spPr>
                      </pic:pic>
                    </a:graphicData>
                  </a:graphic>
                </wp:inline>
              </w:drawing>
            </w:r>
          </w:p>
          <w:p w14:paraId="4005C6FA" w14:textId="4455AD3D" w:rsidR="004A441F" w:rsidRPr="00793638" w:rsidRDefault="00793638" w:rsidP="00793638">
            <w:pPr>
              <w:pStyle w:val="Caption"/>
              <w:jc w:val="center"/>
              <w:rPr>
                <w:b/>
                <w:bCs/>
                <w:sz w:val="22"/>
                <w:szCs w:val="22"/>
              </w:rPr>
            </w:pPr>
            <w:bookmarkStart w:id="7" w:name="_Toc224762783"/>
            <w:r w:rsidRPr="00793638">
              <w:rPr>
                <w:b/>
                <w:bCs/>
                <w:sz w:val="20"/>
                <w:szCs w:val="20"/>
              </w:rPr>
              <w:t xml:space="preserve">Figure </w:t>
            </w:r>
            <w:r w:rsidRPr="00793638">
              <w:rPr>
                <w:b/>
                <w:bCs/>
                <w:sz w:val="20"/>
                <w:szCs w:val="20"/>
              </w:rPr>
              <w:fldChar w:fldCharType="begin"/>
            </w:r>
            <w:r w:rsidRPr="00793638">
              <w:rPr>
                <w:b/>
                <w:bCs/>
                <w:sz w:val="20"/>
                <w:szCs w:val="20"/>
              </w:rPr>
              <w:instrText xml:space="preserve"> SEQ Figure \* ARABIC </w:instrText>
            </w:r>
            <w:r w:rsidRPr="00793638">
              <w:rPr>
                <w:b/>
                <w:bCs/>
                <w:sz w:val="20"/>
                <w:szCs w:val="20"/>
              </w:rPr>
              <w:fldChar w:fldCharType="separate"/>
            </w:r>
            <w:r>
              <w:rPr>
                <w:b/>
                <w:bCs/>
                <w:noProof/>
                <w:sz w:val="20"/>
                <w:szCs w:val="20"/>
              </w:rPr>
              <w:t>1</w:t>
            </w:r>
            <w:r w:rsidRPr="00793638">
              <w:rPr>
                <w:b/>
                <w:bCs/>
                <w:sz w:val="20"/>
                <w:szCs w:val="20"/>
              </w:rPr>
              <w:fldChar w:fldCharType="end"/>
            </w:r>
            <w:r w:rsidRPr="00793638">
              <w:rPr>
                <w:b/>
                <w:bCs/>
                <w:sz w:val="20"/>
                <w:szCs w:val="20"/>
              </w:rPr>
              <w:t>: Global Trade Tariff Trends</w:t>
            </w:r>
            <w:bookmarkEnd w:id="7"/>
          </w:p>
          <w:p w14:paraId="61D99640" w14:textId="43135A7B" w:rsidR="004A441F" w:rsidRPr="00117BF4" w:rsidRDefault="004A441F" w:rsidP="00CB4C80">
            <w:pPr>
              <w:spacing w:line="240" w:lineRule="auto"/>
              <w:jc w:val="center"/>
              <w:rPr>
                <w:sz w:val="20"/>
                <w:szCs w:val="20"/>
              </w:rPr>
            </w:pPr>
            <w:r>
              <w:rPr>
                <w:sz w:val="20"/>
                <w:szCs w:val="20"/>
              </w:rPr>
              <w:t xml:space="preserve">(Source: </w:t>
            </w:r>
            <w:r w:rsidRPr="00423223">
              <w:rPr>
                <w:sz w:val="20"/>
                <w:szCs w:val="20"/>
              </w:rPr>
              <w:t>IMF, 2026)</w:t>
            </w:r>
          </w:p>
        </w:tc>
      </w:tr>
      <w:tr w:rsidR="00A67258" w14:paraId="68498EA4" w14:textId="77777777" w:rsidTr="00117BF4">
        <w:trPr>
          <w:trHeight w:val="3380"/>
        </w:trPr>
        <w:tc>
          <w:tcPr>
            <w:tcW w:w="2122" w:type="dxa"/>
            <w:shd w:val="clear" w:color="auto" w:fill="FAE2D5" w:themeFill="accent2" w:themeFillTint="33"/>
          </w:tcPr>
          <w:p w14:paraId="2B387882" w14:textId="509FA19D" w:rsidR="00A67258" w:rsidRPr="00117BF4" w:rsidRDefault="00394DE1" w:rsidP="00117BF4">
            <w:pPr>
              <w:spacing w:line="240" w:lineRule="auto"/>
              <w:jc w:val="left"/>
              <w:rPr>
                <w:b/>
                <w:bCs/>
                <w:i/>
                <w:iCs/>
                <w:sz w:val="22"/>
                <w:szCs w:val="22"/>
                <w:lang w:val="en-US"/>
              </w:rPr>
            </w:pPr>
            <w:r w:rsidRPr="00117BF4">
              <w:rPr>
                <w:b/>
                <w:bCs/>
                <w:i/>
                <w:iCs/>
                <w:sz w:val="22"/>
                <w:szCs w:val="22"/>
                <w:lang w:val="en-US"/>
              </w:rPr>
              <w:lastRenderedPageBreak/>
              <w:t>Economic Factors</w:t>
            </w:r>
          </w:p>
        </w:tc>
        <w:tc>
          <w:tcPr>
            <w:tcW w:w="6894" w:type="dxa"/>
          </w:tcPr>
          <w:p w14:paraId="3073DF48" w14:textId="524CC1D6" w:rsidR="00A67258" w:rsidRPr="00117BF4" w:rsidRDefault="00423223" w:rsidP="00117BF4">
            <w:pPr>
              <w:spacing w:line="240" w:lineRule="auto"/>
              <w:jc w:val="left"/>
              <w:rPr>
                <w:sz w:val="20"/>
                <w:szCs w:val="20"/>
              </w:rPr>
            </w:pPr>
            <w:r w:rsidRPr="00423223">
              <w:rPr>
                <w:sz w:val="20"/>
                <w:szCs w:val="20"/>
              </w:rPr>
              <w:t xml:space="preserve">Consumer purchasing behaviour in the FMCG industry is largely influenced by the economic conditions. Although the global growth is expected to stand at around 3.3 percent in 2026, inflationary trends and the uneven performance of the different regions still affect the demand trends (IMF, 2026). Unilever has been struggling with the slowdown of growth in the already mature markets as suggested by the latest reports on the market (Reuters, 2026). Meanwhile, the emerging markets like India continue to be the primary drivers of growth since the disposable income and population are increasing, and they are aided by robust presence in the country via HUL (HUL, 2025). The growth of the market has also been reported with predictions in the industry that the total amount of FMCG sales in the world is going to be close to 7 trillion dollars (Euromonitor, 2025). </w:t>
            </w:r>
            <w:r w:rsidRPr="00117BF4">
              <w:rPr>
                <w:sz w:val="20"/>
                <w:szCs w:val="20"/>
              </w:rPr>
              <w:t>These economic</w:t>
            </w:r>
            <w:r w:rsidRPr="00423223">
              <w:rPr>
                <w:sz w:val="20"/>
                <w:szCs w:val="20"/>
              </w:rPr>
              <w:t xml:space="preserve"> forces necessitate Unilever to strike a balance in the pricing strategies, cost effectiveness and growth in market to maintain profitability.</w:t>
            </w:r>
          </w:p>
        </w:tc>
      </w:tr>
      <w:tr w:rsidR="00A67258" w14:paraId="525FE4AE" w14:textId="77777777" w:rsidTr="00CB4C80">
        <w:trPr>
          <w:trHeight w:val="3114"/>
        </w:trPr>
        <w:tc>
          <w:tcPr>
            <w:tcW w:w="2122" w:type="dxa"/>
            <w:shd w:val="clear" w:color="auto" w:fill="FAE2D5" w:themeFill="accent2" w:themeFillTint="33"/>
          </w:tcPr>
          <w:p w14:paraId="68F22056" w14:textId="4DC53BDE" w:rsidR="00A67258" w:rsidRPr="00117BF4" w:rsidRDefault="00394DE1" w:rsidP="00117BF4">
            <w:pPr>
              <w:spacing w:line="240" w:lineRule="auto"/>
              <w:jc w:val="left"/>
              <w:rPr>
                <w:b/>
                <w:bCs/>
                <w:i/>
                <w:iCs/>
                <w:sz w:val="22"/>
                <w:szCs w:val="22"/>
                <w:lang w:val="en-US"/>
              </w:rPr>
            </w:pPr>
            <w:r w:rsidRPr="00117BF4">
              <w:rPr>
                <w:b/>
                <w:bCs/>
                <w:i/>
                <w:iCs/>
                <w:sz w:val="22"/>
                <w:szCs w:val="22"/>
                <w:lang w:val="en-US"/>
              </w:rPr>
              <w:t>Social Factors</w:t>
            </w:r>
          </w:p>
        </w:tc>
        <w:tc>
          <w:tcPr>
            <w:tcW w:w="6894" w:type="dxa"/>
          </w:tcPr>
          <w:p w14:paraId="2BCF7FA0" w14:textId="61B4B332" w:rsidR="00A67258" w:rsidRPr="00117BF4" w:rsidRDefault="00423223" w:rsidP="00117BF4">
            <w:pPr>
              <w:spacing w:line="240" w:lineRule="auto"/>
              <w:jc w:val="left"/>
              <w:rPr>
                <w:sz w:val="20"/>
                <w:szCs w:val="20"/>
              </w:rPr>
            </w:pPr>
            <w:r w:rsidRPr="00423223">
              <w:rPr>
                <w:sz w:val="20"/>
                <w:szCs w:val="20"/>
              </w:rPr>
              <w:t>One of the greatest contributors to strategic decisions is changing consumer preferences</w:t>
            </w:r>
            <w:r w:rsidR="00933BE6">
              <w:rPr>
                <w:sz w:val="20"/>
                <w:szCs w:val="20"/>
              </w:rPr>
              <w:t xml:space="preserve">. </w:t>
            </w:r>
            <w:r w:rsidR="00933BE6" w:rsidRPr="00933BE6">
              <w:rPr>
                <w:sz w:val="20"/>
                <w:szCs w:val="20"/>
              </w:rPr>
              <w:t>There is an increasing awareness of the consumers regarding health and sustainability and ethical consumption because these ideas comply with the general global development goals (</w:t>
            </w:r>
            <w:r w:rsidR="00157F8B">
              <w:rPr>
                <w:sz w:val="20"/>
                <w:szCs w:val="20"/>
              </w:rPr>
              <w:t>UN SDG REPORT</w:t>
            </w:r>
            <w:r w:rsidR="00933BE6" w:rsidRPr="00933BE6">
              <w:rPr>
                <w:sz w:val="20"/>
                <w:szCs w:val="20"/>
              </w:rPr>
              <w:t>, 2025). Unilever has invested in purpose brands and sustainable product innovation as a result of this change.</w:t>
            </w:r>
            <w:r w:rsidRPr="00423223">
              <w:rPr>
                <w:sz w:val="20"/>
                <w:szCs w:val="20"/>
              </w:rPr>
              <w:t xml:space="preserve"> Also, digital lifestyles and generational changes are transforming the consumption trends with younger consumers requiring more information and interaction. As Deloitte (2026) emphasizes, consumers are quickly moving to the adoption of digital technologies and trying to gain overwhelming control over their data and trust in brands. In the case of Unilever, it puts pressure on the need to remain authentic when it comes to innovation in marketing and product development. Social expectations are consequently a growth opportunity as well reputational risk otherwise.</w:t>
            </w:r>
          </w:p>
        </w:tc>
      </w:tr>
      <w:tr w:rsidR="00A67258" w14:paraId="67D694F2" w14:textId="77777777" w:rsidTr="00117BF4">
        <w:trPr>
          <w:trHeight w:val="2967"/>
        </w:trPr>
        <w:tc>
          <w:tcPr>
            <w:tcW w:w="2122" w:type="dxa"/>
            <w:shd w:val="clear" w:color="auto" w:fill="FAE2D5" w:themeFill="accent2" w:themeFillTint="33"/>
          </w:tcPr>
          <w:p w14:paraId="43D4D2F5" w14:textId="6093671C" w:rsidR="00A67258" w:rsidRPr="00117BF4" w:rsidRDefault="00394DE1" w:rsidP="00117BF4">
            <w:pPr>
              <w:spacing w:line="240" w:lineRule="auto"/>
              <w:jc w:val="left"/>
              <w:rPr>
                <w:b/>
                <w:bCs/>
                <w:i/>
                <w:iCs/>
                <w:sz w:val="22"/>
                <w:szCs w:val="22"/>
                <w:lang w:val="en-US"/>
              </w:rPr>
            </w:pPr>
            <w:r w:rsidRPr="00117BF4">
              <w:rPr>
                <w:b/>
                <w:bCs/>
                <w:i/>
                <w:iCs/>
                <w:sz w:val="22"/>
                <w:szCs w:val="22"/>
                <w:lang w:val="en-US"/>
              </w:rPr>
              <w:t>Technological Factors</w:t>
            </w:r>
          </w:p>
        </w:tc>
        <w:tc>
          <w:tcPr>
            <w:tcW w:w="6894" w:type="dxa"/>
          </w:tcPr>
          <w:p w14:paraId="56ADE27C" w14:textId="1C224E8A" w:rsidR="00A67258" w:rsidRPr="00117BF4" w:rsidRDefault="00423223" w:rsidP="00117BF4">
            <w:pPr>
              <w:spacing w:line="240" w:lineRule="auto"/>
              <w:jc w:val="left"/>
              <w:rPr>
                <w:sz w:val="20"/>
                <w:szCs w:val="20"/>
              </w:rPr>
            </w:pPr>
            <w:r w:rsidRPr="00423223">
              <w:rPr>
                <w:sz w:val="20"/>
                <w:szCs w:val="20"/>
              </w:rPr>
              <w:t xml:space="preserve">FMCG industry is changing with technologies, especially with the help of digital marketing, e-commerce and artificial intelligence. Unilever has been working actively on AI and data-driven capabilities to improve the efficiency of its operations and consumer interactions (Unilever, 2025). The high rate of implementing generative AI and online platforms is transforming the interaction of companies with customers and the supply chain management (Deloitte, 2026). Moreover, technological innovation positions it at a stronger competitive advantage as it is able to innovate products faster and has better distribution systems. </w:t>
            </w:r>
            <w:r w:rsidRPr="00117BF4">
              <w:rPr>
                <w:sz w:val="20"/>
                <w:szCs w:val="20"/>
              </w:rPr>
              <w:t>But</w:t>
            </w:r>
            <w:r w:rsidRPr="00423223">
              <w:rPr>
                <w:sz w:val="20"/>
                <w:szCs w:val="20"/>
              </w:rPr>
              <w:t xml:space="preserve"> the rate at which technology is changing also demands a constant investment and organisational restructuring and makes operations more complex. </w:t>
            </w:r>
          </w:p>
        </w:tc>
      </w:tr>
      <w:tr w:rsidR="00A67258" w14:paraId="0266B0AF" w14:textId="77777777" w:rsidTr="00CB4C80">
        <w:trPr>
          <w:trHeight w:val="8921"/>
        </w:trPr>
        <w:tc>
          <w:tcPr>
            <w:tcW w:w="2122" w:type="dxa"/>
            <w:shd w:val="clear" w:color="auto" w:fill="FAE2D5" w:themeFill="accent2" w:themeFillTint="33"/>
          </w:tcPr>
          <w:p w14:paraId="2E1D0951" w14:textId="6BE07B7C" w:rsidR="00A67258" w:rsidRPr="00117BF4" w:rsidRDefault="00394DE1" w:rsidP="00117BF4">
            <w:pPr>
              <w:spacing w:line="240" w:lineRule="auto"/>
              <w:jc w:val="left"/>
              <w:rPr>
                <w:b/>
                <w:bCs/>
                <w:i/>
                <w:iCs/>
                <w:sz w:val="22"/>
                <w:szCs w:val="22"/>
                <w:lang w:val="en-US"/>
              </w:rPr>
            </w:pPr>
            <w:r w:rsidRPr="00117BF4">
              <w:rPr>
                <w:b/>
                <w:bCs/>
                <w:i/>
                <w:iCs/>
                <w:sz w:val="22"/>
                <w:szCs w:val="22"/>
                <w:lang w:val="en-US"/>
              </w:rPr>
              <w:lastRenderedPageBreak/>
              <w:t>Environmental Factors</w:t>
            </w:r>
          </w:p>
        </w:tc>
        <w:tc>
          <w:tcPr>
            <w:tcW w:w="6894" w:type="dxa"/>
          </w:tcPr>
          <w:p w14:paraId="59A9D17D" w14:textId="797AC4C5" w:rsidR="00A67258" w:rsidRDefault="00423223" w:rsidP="00117BF4">
            <w:pPr>
              <w:spacing w:line="240" w:lineRule="auto"/>
              <w:jc w:val="left"/>
              <w:rPr>
                <w:sz w:val="20"/>
                <w:szCs w:val="20"/>
              </w:rPr>
            </w:pPr>
            <w:r w:rsidRPr="00423223">
              <w:rPr>
                <w:sz w:val="20"/>
                <w:szCs w:val="20"/>
              </w:rPr>
              <w:t>The issue of environmental sustainability has been integrated into the corporate strategy of the FMCG industry. The tightening of environmental laws and expectations of the stakeholders are due to global issues including climate change, the lack of resources and waste disposal (</w:t>
            </w:r>
            <w:r w:rsidR="00157F8B">
              <w:rPr>
                <w:sz w:val="20"/>
                <w:szCs w:val="20"/>
              </w:rPr>
              <w:t>UN SDG REPORT</w:t>
            </w:r>
            <w:r w:rsidRPr="00423223">
              <w:rPr>
                <w:sz w:val="20"/>
                <w:szCs w:val="20"/>
              </w:rPr>
              <w:t xml:space="preserve">, 2025). </w:t>
            </w:r>
            <w:r w:rsidR="009147A7" w:rsidRPr="009147A7">
              <w:rPr>
                <w:sz w:val="20"/>
                <w:szCs w:val="20"/>
              </w:rPr>
              <w:t>Unilever has incorporated sustainability in its business model which is founded on the climate action, responsible sourcing and circular economy (HUL, 2025). Such efforts are useful in enhancing brand image and the sustainability of the business in the long run but are costly and require significant investments.</w:t>
            </w:r>
            <w:r w:rsidRPr="00423223">
              <w:rPr>
                <w:sz w:val="20"/>
                <w:szCs w:val="20"/>
              </w:rPr>
              <w:t xml:space="preserve"> The environmental factors thus shape both the operations and priorities of the strategic direction that Unilever has been compelled to move towards sustainable innovation.</w:t>
            </w:r>
            <w:r w:rsidR="009B71D3">
              <w:rPr>
                <w:sz w:val="20"/>
                <w:szCs w:val="20"/>
              </w:rPr>
              <w:t xml:space="preserve"> As per figure</w:t>
            </w:r>
            <w:r w:rsidR="00793638">
              <w:rPr>
                <w:sz w:val="20"/>
                <w:szCs w:val="20"/>
              </w:rPr>
              <w:t xml:space="preserve"> 2</w:t>
            </w:r>
            <w:r w:rsidR="009B71D3">
              <w:rPr>
                <w:sz w:val="20"/>
                <w:szCs w:val="20"/>
              </w:rPr>
              <w:t xml:space="preserve"> the company handles greenhouse gas emissions over periods.</w:t>
            </w:r>
          </w:p>
          <w:p w14:paraId="077B82E0" w14:textId="77777777" w:rsidR="009147A7" w:rsidRDefault="009147A7" w:rsidP="00117BF4">
            <w:pPr>
              <w:spacing w:line="240" w:lineRule="auto"/>
              <w:jc w:val="left"/>
              <w:rPr>
                <w:sz w:val="20"/>
                <w:szCs w:val="20"/>
              </w:rPr>
            </w:pPr>
          </w:p>
          <w:p w14:paraId="3FB57DB0" w14:textId="77777777" w:rsidR="00793638" w:rsidRDefault="009B71D3" w:rsidP="00793638">
            <w:pPr>
              <w:keepNext/>
              <w:spacing w:line="240" w:lineRule="auto"/>
              <w:jc w:val="center"/>
            </w:pPr>
            <w:r w:rsidRPr="009B71D3">
              <w:rPr>
                <w:noProof/>
                <w:sz w:val="20"/>
                <w:szCs w:val="20"/>
              </w:rPr>
              <w:drawing>
                <wp:inline distT="0" distB="0" distL="0" distR="0" wp14:anchorId="1EA08D46" wp14:editId="2CBFCF82">
                  <wp:extent cx="3799840" cy="3201803"/>
                  <wp:effectExtent l="19050" t="19050" r="10160" b="17780"/>
                  <wp:docPr id="1952629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629260" name=""/>
                          <pic:cNvPicPr/>
                        </pic:nvPicPr>
                        <pic:blipFill>
                          <a:blip r:embed="rId9"/>
                          <a:stretch>
                            <a:fillRect/>
                          </a:stretch>
                        </pic:blipFill>
                        <pic:spPr>
                          <a:xfrm>
                            <a:off x="0" y="0"/>
                            <a:ext cx="3813049" cy="3212933"/>
                          </a:xfrm>
                          <a:prstGeom prst="rect">
                            <a:avLst/>
                          </a:prstGeom>
                          <a:ln>
                            <a:solidFill>
                              <a:schemeClr val="tx1"/>
                            </a:solidFill>
                          </a:ln>
                        </pic:spPr>
                      </pic:pic>
                    </a:graphicData>
                  </a:graphic>
                </wp:inline>
              </w:drawing>
            </w:r>
          </w:p>
          <w:p w14:paraId="739236C3" w14:textId="55297781" w:rsidR="009B71D3" w:rsidRPr="00793638" w:rsidRDefault="00793638" w:rsidP="00793638">
            <w:pPr>
              <w:pStyle w:val="Caption"/>
              <w:jc w:val="center"/>
              <w:rPr>
                <w:b/>
                <w:bCs/>
                <w:sz w:val="22"/>
                <w:szCs w:val="22"/>
              </w:rPr>
            </w:pPr>
            <w:bookmarkStart w:id="8" w:name="_Toc224762784"/>
            <w:r w:rsidRPr="00793638">
              <w:rPr>
                <w:b/>
                <w:bCs/>
                <w:sz w:val="20"/>
                <w:szCs w:val="20"/>
              </w:rPr>
              <w:t xml:space="preserve">Figure </w:t>
            </w:r>
            <w:r w:rsidRPr="00793638">
              <w:rPr>
                <w:b/>
                <w:bCs/>
                <w:sz w:val="20"/>
                <w:szCs w:val="20"/>
              </w:rPr>
              <w:fldChar w:fldCharType="begin"/>
            </w:r>
            <w:r w:rsidRPr="00793638">
              <w:rPr>
                <w:b/>
                <w:bCs/>
                <w:sz w:val="20"/>
                <w:szCs w:val="20"/>
              </w:rPr>
              <w:instrText xml:space="preserve"> SEQ Figure \* ARABIC </w:instrText>
            </w:r>
            <w:r w:rsidRPr="00793638">
              <w:rPr>
                <w:b/>
                <w:bCs/>
                <w:sz w:val="20"/>
                <w:szCs w:val="20"/>
              </w:rPr>
              <w:fldChar w:fldCharType="separate"/>
            </w:r>
            <w:r>
              <w:rPr>
                <w:b/>
                <w:bCs/>
                <w:noProof/>
                <w:sz w:val="20"/>
                <w:szCs w:val="20"/>
              </w:rPr>
              <w:t>2</w:t>
            </w:r>
            <w:r w:rsidRPr="00793638">
              <w:rPr>
                <w:b/>
                <w:bCs/>
                <w:sz w:val="20"/>
                <w:szCs w:val="20"/>
              </w:rPr>
              <w:fldChar w:fldCharType="end"/>
            </w:r>
            <w:r w:rsidRPr="00793638">
              <w:rPr>
                <w:b/>
                <w:bCs/>
                <w:sz w:val="20"/>
                <w:szCs w:val="20"/>
              </w:rPr>
              <w:t>: Unilever Gas Emissions CO2 Overview</w:t>
            </w:r>
            <w:bookmarkEnd w:id="8"/>
          </w:p>
          <w:p w14:paraId="2AFB3681" w14:textId="2EBA24A0" w:rsidR="009B71D3" w:rsidRPr="00117BF4" w:rsidRDefault="009B71D3" w:rsidP="009B71D3">
            <w:pPr>
              <w:spacing w:line="240" w:lineRule="auto"/>
              <w:jc w:val="center"/>
              <w:rPr>
                <w:sz w:val="20"/>
                <w:szCs w:val="20"/>
              </w:rPr>
            </w:pPr>
            <w:r>
              <w:rPr>
                <w:sz w:val="20"/>
                <w:szCs w:val="20"/>
              </w:rPr>
              <w:t>(Source: UN SDG REPORT</w:t>
            </w:r>
            <w:r w:rsidRPr="00423223">
              <w:rPr>
                <w:sz w:val="20"/>
                <w:szCs w:val="20"/>
              </w:rPr>
              <w:t>, 2025)</w:t>
            </w:r>
          </w:p>
        </w:tc>
      </w:tr>
      <w:tr w:rsidR="00A67258" w14:paraId="08FAC64A" w14:textId="77777777" w:rsidTr="00CB4C80">
        <w:trPr>
          <w:trHeight w:val="2683"/>
        </w:trPr>
        <w:tc>
          <w:tcPr>
            <w:tcW w:w="2122" w:type="dxa"/>
            <w:shd w:val="clear" w:color="auto" w:fill="FAE2D5" w:themeFill="accent2" w:themeFillTint="33"/>
          </w:tcPr>
          <w:p w14:paraId="3894D76E" w14:textId="21E2D61E" w:rsidR="00A67258" w:rsidRPr="00117BF4" w:rsidRDefault="00394DE1" w:rsidP="00117BF4">
            <w:pPr>
              <w:spacing w:line="240" w:lineRule="auto"/>
              <w:jc w:val="left"/>
              <w:rPr>
                <w:b/>
                <w:bCs/>
                <w:i/>
                <w:iCs/>
                <w:sz w:val="22"/>
                <w:szCs w:val="22"/>
                <w:lang w:val="en-US"/>
              </w:rPr>
            </w:pPr>
            <w:r w:rsidRPr="00117BF4">
              <w:rPr>
                <w:b/>
                <w:bCs/>
                <w:i/>
                <w:iCs/>
                <w:sz w:val="22"/>
                <w:szCs w:val="22"/>
                <w:lang w:val="en-US"/>
              </w:rPr>
              <w:t>Legal Factors</w:t>
            </w:r>
          </w:p>
        </w:tc>
        <w:tc>
          <w:tcPr>
            <w:tcW w:w="6894" w:type="dxa"/>
          </w:tcPr>
          <w:p w14:paraId="41197719" w14:textId="7A75F025" w:rsidR="00A67258" w:rsidRPr="00117BF4" w:rsidRDefault="00117BF4" w:rsidP="00117BF4">
            <w:pPr>
              <w:spacing w:line="240" w:lineRule="auto"/>
              <w:jc w:val="left"/>
              <w:rPr>
                <w:sz w:val="20"/>
                <w:szCs w:val="20"/>
                <w:lang w:val="en-US"/>
              </w:rPr>
            </w:pPr>
            <w:r w:rsidRPr="00117BF4">
              <w:rPr>
                <w:sz w:val="20"/>
                <w:szCs w:val="20"/>
              </w:rPr>
              <w:t>The legal systems on product safety, environmental standards and corporate governance have a great impact on the operations of Unilever. The international regulations involve adhering to the set regulations and this necessitates frequent monitoring and adjustment in various markets. Quality, safety and governance standards are vital in instilling trust and competitiveness in the international markets (World Bank, 2025). Also, data protection regulations are gaining prominence with the uptake of digital technologies by companies. In the case of Unilever, the elements of the law would require that the company has a well-developed system of compliance, risk management, so that the operations of the company do not contradict the expectations of the global regulation and are effective.</w:t>
            </w:r>
          </w:p>
        </w:tc>
      </w:tr>
    </w:tbl>
    <w:p w14:paraId="47109958" w14:textId="032AF899" w:rsidR="00423223" w:rsidRDefault="00423223" w:rsidP="00423223">
      <w:pPr>
        <w:pStyle w:val="Heading3"/>
        <w:rPr>
          <w:lang w:val="en-US"/>
        </w:rPr>
      </w:pPr>
      <w:bookmarkStart w:id="9" w:name="_Toc224817284"/>
      <w:r>
        <w:rPr>
          <w:lang w:val="en-US"/>
        </w:rPr>
        <w:t>2.2 Critical Success Factors and Strategic Challenges</w:t>
      </w:r>
      <w:bookmarkEnd w:id="9"/>
    </w:p>
    <w:p w14:paraId="7C7492FB" w14:textId="77777777" w:rsidR="00117BF4" w:rsidRPr="00117BF4" w:rsidRDefault="00117BF4" w:rsidP="00117BF4">
      <w:r w:rsidRPr="00117BF4">
        <w:t xml:space="preserve">The achievements of Unilever in the FMCG industry are based on a number of crucial aspects. </w:t>
      </w:r>
      <w:r w:rsidRPr="00117BF4">
        <w:rPr>
          <w:b/>
          <w:bCs/>
          <w:i/>
          <w:iCs/>
        </w:rPr>
        <w:t>First</w:t>
      </w:r>
      <w:r w:rsidRPr="00117BF4">
        <w:t xml:space="preserve">, its position in the world and its robust brand base allows it to enjoy economies of scale and leadership in the market. </w:t>
      </w:r>
      <w:r w:rsidRPr="00117BF4">
        <w:rPr>
          <w:b/>
          <w:bCs/>
          <w:i/>
          <w:iCs/>
        </w:rPr>
        <w:t>Second</w:t>
      </w:r>
      <w:r w:rsidRPr="00117BF4">
        <w:t xml:space="preserve">, innovation capability is significant in maintaining competitiveness because the direct stage in the growth and </w:t>
      </w:r>
      <w:r w:rsidRPr="00117BF4">
        <w:lastRenderedPageBreak/>
        <w:t xml:space="preserve">market share is product and process innovation (Arvind and Mutegi, 2025). </w:t>
      </w:r>
      <w:r w:rsidRPr="00117BF4">
        <w:rPr>
          <w:b/>
          <w:bCs/>
          <w:i/>
          <w:iCs/>
        </w:rPr>
        <w:t>Third</w:t>
      </w:r>
      <w:r w:rsidRPr="00117BF4">
        <w:t>, the supply chain management and distribution systems are effective to promote the availability of products to various markets, especially in the emerging economies.</w:t>
      </w:r>
    </w:p>
    <w:p w14:paraId="43A26B6E" w14:textId="5AE6BD1C" w:rsidR="00117BF4" w:rsidRPr="00117BF4" w:rsidRDefault="00117BF4" w:rsidP="00117BF4">
      <w:r w:rsidRPr="00117BF4">
        <w:t>Nevertheless, there are also some strategic challenges of the firm. Profitability can be influenced by intense competition, sensitive prices in emerging markets and economic vagaries</w:t>
      </w:r>
      <w:r w:rsidR="00CD0EF7">
        <w:t xml:space="preserve"> (Zaheer, 2025)</w:t>
      </w:r>
      <w:r w:rsidRPr="00117BF4">
        <w:t>. Also, the requirement to strike the balance between sustainability promises and cost-saving adds operational complexity. The pressure on strategy is further enhanced by the rapid technological change and the changing customer expectations. These are challenges in the sense that they need constant adaptability and strategic responsiveness to keep at par with competition.</w:t>
      </w:r>
    </w:p>
    <w:p w14:paraId="755F04FD" w14:textId="77777777" w:rsidR="000D0209" w:rsidRDefault="000D0209" w:rsidP="000D0209">
      <w:pPr>
        <w:pStyle w:val="Heading3"/>
        <w:rPr>
          <w:lang w:val="en-US"/>
        </w:rPr>
      </w:pPr>
      <w:bookmarkStart w:id="10" w:name="_Toc224817285"/>
      <w:r>
        <w:rPr>
          <w:lang w:val="en-US"/>
        </w:rPr>
        <w:t>2.3 Internal Environment Analysis</w:t>
      </w:r>
      <w:bookmarkEnd w:id="10"/>
    </w:p>
    <w:p w14:paraId="58346572" w14:textId="77777777" w:rsidR="00117BF4" w:rsidRPr="00117BF4" w:rsidRDefault="00117BF4" w:rsidP="00117BF4">
      <w:r w:rsidRPr="00117BF4">
        <w:t>The internal environment of Unilever is described as one that has powerful resources and capabilities which facilitate its strategic goals. The large range of brand portfolio, worldwide supply chain and robust research and development give the company an opportunity to develop. The category-based divisions that form its organisational structure enable it to make efficient decisions and provide targeted innovation (Unilever, 2025). Also, its local reaction and market penetration in major markets is stronger due to its presence, which is represented by subsidiaries like HUL (HUL, 2025).</w:t>
      </w:r>
    </w:p>
    <w:p w14:paraId="71EAD2F1" w14:textId="1757BE0A" w:rsidR="00117BF4" w:rsidRPr="00117BF4" w:rsidRDefault="00117BF4" w:rsidP="00117BF4">
      <w:r w:rsidRPr="00117BF4">
        <w:t xml:space="preserve">Moreover, the concepts of sustainability and digital transformation are also incorporated in the internal capabilities of the company. The investments in AI and technology would allow to be more efficient in their operations, as well as, in their marketing (Unilever.com, 2025). Meanwhile, sustainability projects enhance the bond between stakeholders and the creation of value in the long term. </w:t>
      </w:r>
    </w:p>
    <w:p w14:paraId="350F2929" w14:textId="1F78573A" w:rsidR="000D0209" w:rsidRPr="000D0209" w:rsidRDefault="000D0209" w:rsidP="000D0209">
      <w:pPr>
        <w:pStyle w:val="Heading3"/>
        <w:rPr>
          <w:lang w:val="en-US"/>
        </w:rPr>
      </w:pPr>
      <w:bookmarkStart w:id="11" w:name="_Toc224817286"/>
      <w:r>
        <w:rPr>
          <w:lang w:val="en-US"/>
        </w:rPr>
        <w:t>2.4 VRIO Analysi</w:t>
      </w:r>
      <w:r w:rsidR="00117BF4">
        <w:rPr>
          <w:lang w:val="en-US"/>
        </w:rPr>
        <w:t>s</w:t>
      </w:r>
      <w:bookmarkEnd w:id="11"/>
    </w:p>
    <w:p w14:paraId="299E673C" w14:textId="6332C9B7" w:rsidR="000D0209" w:rsidRPr="000D0209" w:rsidRDefault="000D0209" w:rsidP="005C5A06">
      <w:pPr>
        <w:pStyle w:val="Caption"/>
        <w:keepNext/>
        <w:jc w:val="center"/>
        <w:rPr>
          <w:b/>
          <w:bCs/>
          <w:sz w:val="24"/>
          <w:szCs w:val="24"/>
        </w:rPr>
      </w:pPr>
      <w:bookmarkStart w:id="12" w:name="_Toc224762828"/>
      <w:bookmarkStart w:id="13" w:name="_Toc224817105"/>
      <w:bookmarkStart w:id="14" w:name="_Toc224817266"/>
      <w:r w:rsidRPr="000D0209">
        <w:rPr>
          <w:b/>
          <w:bCs/>
          <w:sz w:val="24"/>
          <w:szCs w:val="24"/>
        </w:rPr>
        <w:t xml:space="preserve">Table </w:t>
      </w:r>
      <w:r w:rsidRPr="000D0209">
        <w:rPr>
          <w:b/>
          <w:bCs/>
          <w:sz w:val="24"/>
          <w:szCs w:val="24"/>
        </w:rPr>
        <w:fldChar w:fldCharType="begin"/>
      </w:r>
      <w:r w:rsidRPr="000D0209">
        <w:rPr>
          <w:b/>
          <w:bCs/>
          <w:sz w:val="24"/>
          <w:szCs w:val="24"/>
        </w:rPr>
        <w:instrText xml:space="preserve"> SEQ Table \* ARABIC </w:instrText>
      </w:r>
      <w:r w:rsidRPr="000D0209">
        <w:rPr>
          <w:b/>
          <w:bCs/>
          <w:sz w:val="24"/>
          <w:szCs w:val="24"/>
        </w:rPr>
        <w:fldChar w:fldCharType="separate"/>
      </w:r>
      <w:r w:rsidR="000E07B4">
        <w:rPr>
          <w:b/>
          <w:bCs/>
          <w:noProof/>
          <w:sz w:val="24"/>
          <w:szCs w:val="24"/>
        </w:rPr>
        <w:t>2</w:t>
      </w:r>
      <w:r w:rsidRPr="000D0209">
        <w:rPr>
          <w:b/>
          <w:bCs/>
          <w:sz w:val="24"/>
          <w:szCs w:val="24"/>
        </w:rPr>
        <w:fldChar w:fldCharType="end"/>
      </w:r>
      <w:r w:rsidRPr="000D0209">
        <w:rPr>
          <w:b/>
          <w:bCs/>
          <w:sz w:val="24"/>
          <w:szCs w:val="24"/>
        </w:rPr>
        <w:t>: VRIO Analyis on Unilever</w:t>
      </w:r>
      <w:bookmarkEnd w:id="12"/>
      <w:bookmarkEnd w:id="13"/>
      <w:bookmarkEnd w:id="14"/>
    </w:p>
    <w:tbl>
      <w:tblPr>
        <w:tblStyle w:val="TableGrid"/>
        <w:tblW w:w="0" w:type="auto"/>
        <w:tblLook w:val="04A0" w:firstRow="1" w:lastRow="0" w:firstColumn="1" w:lastColumn="0" w:noHBand="0" w:noVBand="1"/>
      </w:tblPr>
      <w:tblGrid>
        <w:gridCol w:w="2371"/>
        <w:gridCol w:w="803"/>
        <w:gridCol w:w="1284"/>
        <w:gridCol w:w="1461"/>
        <w:gridCol w:w="1447"/>
        <w:gridCol w:w="1650"/>
      </w:tblGrid>
      <w:tr w:rsidR="004C70B9" w14:paraId="5D19CAB3" w14:textId="77777777" w:rsidTr="001F27BF">
        <w:tc>
          <w:tcPr>
            <w:tcW w:w="2371" w:type="dxa"/>
            <w:shd w:val="clear" w:color="auto" w:fill="C1F0C7" w:themeFill="accent3" w:themeFillTint="33"/>
          </w:tcPr>
          <w:p w14:paraId="68E6FD96" w14:textId="566E7978" w:rsidR="000D0209" w:rsidRPr="001F27BF" w:rsidRDefault="006756B2" w:rsidP="001F27BF">
            <w:pPr>
              <w:spacing w:line="240" w:lineRule="auto"/>
              <w:jc w:val="left"/>
              <w:rPr>
                <w:b/>
                <w:bCs/>
                <w:sz w:val="20"/>
                <w:szCs w:val="20"/>
                <w:lang w:val="en-US"/>
              </w:rPr>
            </w:pPr>
            <w:r w:rsidRPr="001F27BF">
              <w:rPr>
                <w:b/>
                <w:bCs/>
                <w:sz w:val="20"/>
                <w:szCs w:val="20"/>
                <w:lang w:val="en-US"/>
              </w:rPr>
              <w:t>Resource/Capability</w:t>
            </w:r>
          </w:p>
        </w:tc>
        <w:tc>
          <w:tcPr>
            <w:tcW w:w="803" w:type="dxa"/>
            <w:shd w:val="clear" w:color="auto" w:fill="C1F0C7" w:themeFill="accent3" w:themeFillTint="33"/>
          </w:tcPr>
          <w:p w14:paraId="009B64BF" w14:textId="41EE1371" w:rsidR="000D0209" w:rsidRPr="001F27BF" w:rsidRDefault="006756B2" w:rsidP="001F27BF">
            <w:pPr>
              <w:spacing w:line="240" w:lineRule="auto"/>
              <w:jc w:val="left"/>
              <w:rPr>
                <w:b/>
                <w:bCs/>
                <w:sz w:val="20"/>
                <w:szCs w:val="20"/>
                <w:lang w:val="en-US"/>
              </w:rPr>
            </w:pPr>
            <w:r w:rsidRPr="001F27BF">
              <w:rPr>
                <w:b/>
                <w:bCs/>
                <w:sz w:val="20"/>
                <w:szCs w:val="20"/>
                <w:lang w:val="en-US"/>
              </w:rPr>
              <w:t>Value</w:t>
            </w:r>
          </w:p>
        </w:tc>
        <w:tc>
          <w:tcPr>
            <w:tcW w:w="1284" w:type="dxa"/>
            <w:shd w:val="clear" w:color="auto" w:fill="C1F0C7" w:themeFill="accent3" w:themeFillTint="33"/>
          </w:tcPr>
          <w:p w14:paraId="6474B386" w14:textId="153C067F" w:rsidR="000D0209" w:rsidRPr="001F27BF" w:rsidRDefault="006756B2" w:rsidP="001F27BF">
            <w:pPr>
              <w:spacing w:line="240" w:lineRule="auto"/>
              <w:jc w:val="left"/>
              <w:rPr>
                <w:b/>
                <w:bCs/>
                <w:sz w:val="20"/>
                <w:szCs w:val="20"/>
                <w:lang w:val="en-US"/>
              </w:rPr>
            </w:pPr>
            <w:r w:rsidRPr="001F27BF">
              <w:rPr>
                <w:b/>
                <w:bCs/>
                <w:sz w:val="20"/>
                <w:szCs w:val="20"/>
                <w:lang w:val="en-US"/>
              </w:rPr>
              <w:t>Rarity</w:t>
            </w:r>
          </w:p>
        </w:tc>
        <w:tc>
          <w:tcPr>
            <w:tcW w:w="1461" w:type="dxa"/>
            <w:shd w:val="clear" w:color="auto" w:fill="C1F0C7" w:themeFill="accent3" w:themeFillTint="33"/>
          </w:tcPr>
          <w:p w14:paraId="6C18081A" w14:textId="4CED060D" w:rsidR="000D0209" w:rsidRPr="001F27BF" w:rsidRDefault="006756B2" w:rsidP="001F27BF">
            <w:pPr>
              <w:spacing w:line="240" w:lineRule="auto"/>
              <w:jc w:val="left"/>
              <w:rPr>
                <w:b/>
                <w:bCs/>
                <w:sz w:val="20"/>
                <w:szCs w:val="20"/>
                <w:lang w:val="en-US"/>
              </w:rPr>
            </w:pPr>
            <w:r w:rsidRPr="001F27BF">
              <w:rPr>
                <w:b/>
                <w:bCs/>
                <w:sz w:val="20"/>
                <w:szCs w:val="20"/>
                <w:lang w:val="en-US"/>
              </w:rPr>
              <w:t>Inimitability</w:t>
            </w:r>
          </w:p>
        </w:tc>
        <w:tc>
          <w:tcPr>
            <w:tcW w:w="1447" w:type="dxa"/>
            <w:shd w:val="clear" w:color="auto" w:fill="C1F0C7" w:themeFill="accent3" w:themeFillTint="33"/>
          </w:tcPr>
          <w:p w14:paraId="70FBAC60" w14:textId="3371D3EA" w:rsidR="000D0209" w:rsidRPr="001F27BF" w:rsidRDefault="006756B2" w:rsidP="001F27BF">
            <w:pPr>
              <w:spacing w:line="240" w:lineRule="auto"/>
              <w:jc w:val="left"/>
              <w:rPr>
                <w:b/>
                <w:bCs/>
                <w:sz w:val="20"/>
                <w:szCs w:val="20"/>
                <w:lang w:val="en-US"/>
              </w:rPr>
            </w:pPr>
            <w:r w:rsidRPr="001F27BF">
              <w:rPr>
                <w:b/>
                <w:bCs/>
                <w:sz w:val="20"/>
                <w:szCs w:val="20"/>
                <w:lang w:val="en-US"/>
              </w:rPr>
              <w:t>Organization</w:t>
            </w:r>
          </w:p>
        </w:tc>
        <w:tc>
          <w:tcPr>
            <w:tcW w:w="1650" w:type="dxa"/>
            <w:shd w:val="clear" w:color="auto" w:fill="C1F0C7" w:themeFill="accent3" w:themeFillTint="33"/>
          </w:tcPr>
          <w:p w14:paraId="0210E47A" w14:textId="728842BA" w:rsidR="000D0209" w:rsidRPr="001F27BF" w:rsidRDefault="006756B2" w:rsidP="001F27BF">
            <w:pPr>
              <w:spacing w:line="240" w:lineRule="auto"/>
              <w:jc w:val="left"/>
              <w:rPr>
                <w:b/>
                <w:bCs/>
                <w:sz w:val="20"/>
                <w:szCs w:val="20"/>
                <w:lang w:val="en-US"/>
              </w:rPr>
            </w:pPr>
            <w:r w:rsidRPr="001F27BF">
              <w:rPr>
                <w:b/>
                <w:bCs/>
                <w:sz w:val="20"/>
                <w:szCs w:val="20"/>
                <w:lang w:val="en-US"/>
              </w:rPr>
              <w:t>Competitive Implication</w:t>
            </w:r>
          </w:p>
        </w:tc>
      </w:tr>
      <w:tr w:rsidR="001F27BF" w14:paraId="68A68908" w14:textId="77777777" w:rsidTr="001F27BF">
        <w:trPr>
          <w:trHeight w:val="768"/>
        </w:trPr>
        <w:tc>
          <w:tcPr>
            <w:tcW w:w="2371" w:type="dxa"/>
          </w:tcPr>
          <w:p w14:paraId="41821F94" w14:textId="2AFA149C" w:rsidR="001F27BF" w:rsidRPr="001F27BF" w:rsidRDefault="001F27BF" w:rsidP="001F27BF">
            <w:pPr>
              <w:spacing w:line="240" w:lineRule="auto"/>
              <w:jc w:val="left"/>
              <w:rPr>
                <w:sz w:val="20"/>
                <w:szCs w:val="20"/>
              </w:rPr>
            </w:pPr>
            <w:r w:rsidRPr="001F27BF">
              <w:rPr>
                <w:sz w:val="20"/>
                <w:szCs w:val="20"/>
              </w:rPr>
              <w:t>Good international brand base</w:t>
            </w:r>
          </w:p>
        </w:tc>
        <w:tc>
          <w:tcPr>
            <w:tcW w:w="803" w:type="dxa"/>
          </w:tcPr>
          <w:p w14:paraId="3802467C" w14:textId="2A9AE3ED" w:rsidR="001F27BF" w:rsidRPr="001F27BF" w:rsidRDefault="001F27BF" w:rsidP="001F27BF">
            <w:pPr>
              <w:spacing w:line="240" w:lineRule="auto"/>
              <w:jc w:val="left"/>
              <w:rPr>
                <w:sz w:val="20"/>
                <w:szCs w:val="20"/>
                <w:lang w:val="en-US"/>
              </w:rPr>
            </w:pPr>
            <w:r w:rsidRPr="001F27BF">
              <w:rPr>
                <w:sz w:val="20"/>
                <w:szCs w:val="20"/>
              </w:rPr>
              <w:t>Yes</w:t>
            </w:r>
          </w:p>
        </w:tc>
        <w:tc>
          <w:tcPr>
            <w:tcW w:w="1284" w:type="dxa"/>
          </w:tcPr>
          <w:p w14:paraId="4A56D518" w14:textId="1326BEE9" w:rsidR="001F27BF" w:rsidRPr="001F27BF" w:rsidRDefault="001F27BF" w:rsidP="001F27BF">
            <w:pPr>
              <w:spacing w:line="240" w:lineRule="auto"/>
              <w:jc w:val="left"/>
              <w:rPr>
                <w:sz w:val="20"/>
                <w:szCs w:val="20"/>
                <w:lang w:val="en-US"/>
              </w:rPr>
            </w:pPr>
            <w:r w:rsidRPr="001F27BF">
              <w:rPr>
                <w:sz w:val="20"/>
                <w:szCs w:val="20"/>
              </w:rPr>
              <w:t>Yes</w:t>
            </w:r>
          </w:p>
        </w:tc>
        <w:tc>
          <w:tcPr>
            <w:tcW w:w="1461" w:type="dxa"/>
          </w:tcPr>
          <w:p w14:paraId="0039CF97" w14:textId="16DAFA45" w:rsidR="001F27BF" w:rsidRPr="001F27BF" w:rsidRDefault="001F27BF" w:rsidP="001F27BF">
            <w:pPr>
              <w:spacing w:line="240" w:lineRule="auto"/>
              <w:jc w:val="left"/>
              <w:rPr>
                <w:sz w:val="20"/>
                <w:szCs w:val="20"/>
                <w:lang w:val="en-US"/>
              </w:rPr>
            </w:pPr>
            <w:r w:rsidRPr="001F27BF">
              <w:rPr>
                <w:sz w:val="20"/>
                <w:szCs w:val="20"/>
              </w:rPr>
              <w:t>Difficult</w:t>
            </w:r>
          </w:p>
        </w:tc>
        <w:tc>
          <w:tcPr>
            <w:tcW w:w="1447" w:type="dxa"/>
          </w:tcPr>
          <w:p w14:paraId="44DD8D7A" w14:textId="4F9DA8AD" w:rsidR="001F27BF" w:rsidRPr="001F27BF" w:rsidRDefault="001F27BF" w:rsidP="001F27BF">
            <w:pPr>
              <w:spacing w:line="240" w:lineRule="auto"/>
              <w:jc w:val="left"/>
              <w:rPr>
                <w:sz w:val="20"/>
                <w:szCs w:val="20"/>
                <w:lang w:val="en-US"/>
              </w:rPr>
            </w:pPr>
            <w:r w:rsidRPr="001F27BF">
              <w:rPr>
                <w:sz w:val="20"/>
                <w:szCs w:val="20"/>
              </w:rPr>
              <w:t>Yes</w:t>
            </w:r>
          </w:p>
        </w:tc>
        <w:tc>
          <w:tcPr>
            <w:tcW w:w="1650" w:type="dxa"/>
          </w:tcPr>
          <w:p w14:paraId="02894EF4" w14:textId="1E4477D8" w:rsidR="001F27BF" w:rsidRPr="001F27BF" w:rsidRDefault="001F27BF" w:rsidP="001F27BF">
            <w:pPr>
              <w:spacing w:line="240" w:lineRule="auto"/>
              <w:jc w:val="left"/>
              <w:rPr>
                <w:sz w:val="20"/>
                <w:szCs w:val="20"/>
                <w:lang w:val="en-US"/>
              </w:rPr>
            </w:pPr>
            <w:r w:rsidRPr="001F27BF">
              <w:rPr>
                <w:sz w:val="20"/>
                <w:szCs w:val="20"/>
              </w:rPr>
              <w:t>Long term competitive advantage</w:t>
            </w:r>
          </w:p>
        </w:tc>
      </w:tr>
      <w:tr w:rsidR="001F27BF" w14:paraId="2ED64DAE" w14:textId="77777777" w:rsidTr="001F27BF">
        <w:trPr>
          <w:trHeight w:val="836"/>
        </w:trPr>
        <w:tc>
          <w:tcPr>
            <w:tcW w:w="2371" w:type="dxa"/>
          </w:tcPr>
          <w:p w14:paraId="57E3E00F" w14:textId="58B75B3F" w:rsidR="000D0209" w:rsidRPr="001F27BF" w:rsidRDefault="001F27BF" w:rsidP="001F27BF">
            <w:pPr>
              <w:spacing w:line="240" w:lineRule="auto"/>
              <w:jc w:val="left"/>
              <w:rPr>
                <w:sz w:val="20"/>
                <w:szCs w:val="20"/>
              </w:rPr>
            </w:pPr>
            <w:r w:rsidRPr="001F27BF">
              <w:rPr>
                <w:sz w:val="20"/>
                <w:szCs w:val="20"/>
              </w:rPr>
              <w:t>Network of distribution on a global scale</w:t>
            </w:r>
          </w:p>
        </w:tc>
        <w:tc>
          <w:tcPr>
            <w:tcW w:w="803" w:type="dxa"/>
          </w:tcPr>
          <w:p w14:paraId="5C177C5C" w14:textId="1B25F90B" w:rsidR="000D0209" w:rsidRPr="001F27BF" w:rsidRDefault="001F27BF" w:rsidP="001F27BF">
            <w:pPr>
              <w:spacing w:line="240" w:lineRule="auto"/>
              <w:jc w:val="left"/>
              <w:rPr>
                <w:sz w:val="20"/>
                <w:szCs w:val="20"/>
                <w:lang w:val="en-US"/>
              </w:rPr>
            </w:pPr>
            <w:r w:rsidRPr="001F27BF">
              <w:rPr>
                <w:sz w:val="20"/>
                <w:szCs w:val="20"/>
              </w:rPr>
              <w:t>Yes</w:t>
            </w:r>
          </w:p>
        </w:tc>
        <w:tc>
          <w:tcPr>
            <w:tcW w:w="1284" w:type="dxa"/>
          </w:tcPr>
          <w:p w14:paraId="0C0AB841" w14:textId="0D345575" w:rsidR="000D0209" w:rsidRPr="001F27BF" w:rsidRDefault="001F27BF" w:rsidP="001F27BF">
            <w:pPr>
              <w:spacing w:line="240" w:lineRule="auto"/>
              <w:jc w:val="left"/>
              <w:rPr>
                <w:sz w:val="20"/>
                <w:szCs w:val="20"/>
                <w:lang w:val="en-US"/>
              </w:rPr>
            </w:pPr>
            <w:r w:rsidRPr="001F27BF">
              <w:rPr>
                <w:sz w:val="20"/>
                <w:szCs w:val="20"/>
              </w:rPr>
              <w:t>Moderate</w:t>
            </w:r>
          </w:p>
        </w:tc>
        <w:tc>
          <w:tcPr>
            <w:tcW w:w="1461" w:type="dxa"/>
          </w:tcPr>
          <w:p w14:paraId="124B5F7F" w14:textId="7270CCC9" w:rsidR="000D0209" w:rsidRPr="001F27BF" w:rsidRDefault="001F27BF" w:rsidP="001F27BF">
            <w:pPr>
              <w:spacing w:line="240" w:lineRule="auto"/>
              <w:jc w:val="left"/>
              <w:rPr>
                <w:sz w:val="20"/>
                <w:szCs w:val="20"/>
                <w:lang w:val="en-US"/>
              </w:rPr>
            </w:pPr>
            <w:r w:rsidRPr="001F27BF">
              <w:rPr>
                <w:sz w:val="20"/>
                <w:szCs w:val="20"/>
              </w:rPr>
              <w:t>Difficult</w:t>
            </w:r>
          </w:p>
        </w:tc>
        <w:tc>
          <w:tcPr>
            <w:tcW w:w="1447" w:type="dxa"/>
          </w:tcPr>
          <w:p w14:paraId="709B425B" w14:textId="192E2AA0" w:rsidR="000D0209" w:rsidRPr="001F27BF" w:rsidRDefault="001F27BF" w:rsidP="001F27BF">
            <w:pPr>
              <w:spacing w:line="240" w:lineRule="auto"/>
              <w:jc w:val="left"/>
              <w:rPr>
                <w:sz w:val="20"/>
                <w:szCs w:val="20"/>
                <w:lang w:val="en-US"/>
              </w:rPr>
            </w:pPr>
            <w:r w:rsidRPr="001F27BF">
              <w:rPr>
                <w:sz w:val="20"/>
                <w:szCs w:val="20"/>
              </w:rPr>
              <w:t>Yes</w:t>
            </w:r>
          </w:p>
        </w:tc>
        <w:tc>
          <w:tcPr>
            <w:tcW w:w="1650" w:type="dxa"/>
          </w:tcPr>
          <w:p w14:paraId="0F4D983E" w14:textId="1C95149C" w:rsidR="000D0209" w:rsidRPr="001F27BF" w:rsidRDefault="001F27BF" w:rsidP="001F27BF">
            <w:pPr>
              <w:spacing w:line="240" w:lineRule="auto"/>
              <w:jc w:val="left"/>
              <w:rPr>
                <w:sz w:val="20"/>
                <w:szCs w:val="20"/>
                <w:lang w:val="en-US"/>
              </w:rPr>
            </w:pPr>
            <w:r w:rsidRPr="001F27BF">
              <w:rPr>
                <w:sz w:val="20"/>
                <w:szCs w:val="20"/>
              </w:rPr>
              <w:t>Temporary to long run benefit</w:t>
            </w:r>
          </w:p>
        </w:tc>
      </w:tr>
      <w:tr w:rsidR="001F27BF" w14:paraId="7A29C658" w14:textId="77777777" w:rsidTr="001F27BF">
        <w:trPr>
          <w:trHeight w:val="834"/>
        </w:trPr>
        <w:tc>
          <w:tcPr>
            <w:tcW w:w="2371" w:type="dxa"/>
          </w:tcPr>
          <w:p w14:paraId="6E6EC6CD" w14:textId="637B1633" w:rsidR="001F27BF" w:rsidRPr="001F27BF" w:rsidRDefault="001F27BF" w:rsidP="001F27BF">
            <w:pPr>
              <w:spacing w:line="240" w:lineRule="auto"/>
              <w:jc w:val="left"/>
              <w:rPr>
                <w:sz w:val="20"/>
                <w:szCs w:val="20"/>
              </w:rPr>
            </w:pPr>
            <w:r w:rsidRPr="001F27BF">
              <w:rPr>
                <w:sz w:val="20"/>
                <w:szCs w:val="20"/>
              </w:rPr>
              <w:lastRenderedPageBreak/>
              <w:t>Innovation and R&amp;D strength</w:t>
            </w:r>
          </w:p>
        </w:tc>
        <w:tc>
          <w:tcPr>
            <w:tcW w:w="803" w:type="dxa"/>
          </w:tcPr>
          <w:p w14:paraId="2ACDA853" w14:textId="1A097B67" w:rsidR="001F27BF" w:rsidRPr="001F27BF" w:rsidRDefault="001F27BF" w:rsidP="001F27BF">
            <w:pPr>
              <w:spacing w:line="240" w:lineRule="auto"/>
              <w:jc w:val="left"/>
              <w:rPr>
                <w:sz w:val="20"/>
                <w:szCs w:val="20"/>
                <w:lang w:val="en-US"/>
              </w:rPr>
            </w:pPr>
            <w:r w:rsidRPr="001F27BF">
              <w:rPr>
                <w:sz w:val="20"/>
                <w:szCs w:val="20"/>
              </w:rPr>
              <w:t>Yes</w:t>
            </w:r>
          </w:p>
        </w:tc>
        <w:tc>
          <w:tcPr>
            <w:tcW w:w="1284" w:type="dxa"/>
          </w:tcPr>
          <w:p w14:paraId="2EBF49C0" w14:textId="1C507CFB" w:rsidR="001F27BF" w:rsidRPr="001F27BF" w:rsidRDefault="001F27BF" w:rsidP="001F27BF">
            <w:pPr>
              <w:spacing w:line="240" w:lineRule="auto"/>
              <w:jc w:val="left"/>
              <w:rPr>
                <w:sz w:val="20"/>
                <w:szCs w:val="20"/>
                <w:lang w:val="en-US"/>
              </w:rPr>
            </w:pPr>
            <w:r w:rsidRPr="001F27BF">
              <w:rPr>
                <w:sz w:val="20"/>
                <w:szCs w:val="20"/>
              </w:rPr>
              <w:t>Moderate</w:t>
            </w:r>
          </w:p>
        </w:tc>
        <w:tc>
          <w:tcPr>
            <w:tcW w:w="1461" w:type="dxa"/>
          </w:tcPr>
          <w:p w14:paraId="7B7D1D2B" w14:textId="56D759E3" w:rsidR="001F27BF" w:rsidRPr="001F27BF" w:rsidRDefault="001F27BF" w:rsidP="001F27BF">
            <w:pPr>
              <w:spacing w:line="240" w:lineRule="auto"/>
              <w:jc w:val="left"/>
              <w:rPr>
                <w:sz w:val="20"/>
                <w:szCs w:val="20"/>
                <w:lang w:val="en-US"/>
              </w:rPr>
            </w:pPr>
            <w:r w:rsidRPr="001F27BF">
              <w:rPr>
                <w:sz w:val="20"/>
                <w:szCs w:val="20"/>
              </w:rPr>
              <w:t>Moderate</w:t>
            </w:r>
          </w:p>
        </w:tc>
        <w:tc>
          <w:tcPr>
            <w:tcW w:w="1447" w:type="dxa"/>
          </w:tcPr>
          <w:p w14:paraId="09D4F356" w14:textId="442A059C" w:rsidR="001F27BF" w:rsidRPr="001F27BF" w:rsidRDefault="001F27BF" w:rsidP="001F27BF">
            <w:pPr>
              <w:spacing w:line="240" w:lineRule="auto"/>
              <w:jc w:val="left"/>
              <w:rPr>
                <w:sz w:val="20"/>
                <w:szCs w:val="20"/>
                <w:lang w:val="en-US"/>
              </w:rPr>
            </w:pPr>
            <w:r w:rsidRPr="001F27BF">
              <w:rPr>
                <w:sz w:val="20"/>
                <w:szCs w:val="20"/>
              </w:rPr>
              <w:t>Yes</w:t>
            </w:r>
          </w:p>
        </w:tc>
        <w:tc>
          <w:tcPr>
            <w:tcW w:w="1650" w:type="dxa"/>
          </w:tcPr>
          <w:p w14:paraId="4987CF55" w14:textId="57882234" w:rsidR="001F27BF" w:rsidRPr="001F27BF" w:rsidRDefault="001F27BF" w:rsidP="001F27BF">
            <w:pPr>
              <w:spacing w:line="240" w:lineRule="auto"/>
              <w:jc w:val="left"/>
              <w:rPr>
                <w:sz w:val="20"/>
                <w:szCs w:val="20"/>
                <w:lang w:val="en-US"/>
              </w:rPr>
            </w:pPr>
            <w:r w:rsidRPr="001F27BF">
              <w:rPr>
                <w:sz w:val="20"/>
                <w:szCs w:val="20"/>
              </w:rPr>
              <w:t>Parity to benefit competitively</w:t>
            </w:r>
          </w:p>
        </w:tc>
      </w:tr>
      <w:tr w:rsidR="001F27BF" w14:paraId="2F425EDE" w14:textId="77777777" w:rsidTr="001F27BF">
        <w:trPr>
          <w:trHeight w:val="563"/>
        </w:trPr>
        <w:tc>
          <w:tcPr>
            <w:tcW w:w="2371" w:type="dxa"/>
          </w:tcPr>
          <w:p w14:paraId="2FAB0F56" w14:textId="7990CAF3" w:rsidR="000D0209" w:rsidRPr="001F27BF" w:rsidRDefault="001F27BF" w:rsidP="001F27BF">
            <w:pPr>
              <w:spacing w:line="240" w:lineRule="auto"/>
              <w:jc w:val="left"/>
              <w:rPr>
                <w:sz w:val="20"/>
                <w:szCs w:val="20"/>
              </w:rPr>
            </w:pPr>
            <w:r w:rsidRPr="001F27BF">
              <w:rPr>
                <w:sz w:val="20"/>
                <w:szCs w:val="20"/>
              </w:rPr>
              <w:t>Sustainability capabilities</w:t>
            </w:r>
          </w:p>
        </w:tc>
        <w:tc>
          <w:tcPr>
            <w:tcW w:w="803" w:type="dxa"/>
          </w:tcPr>
          <w:p w14:paraId="50782956" w14:textId="10CC3BE8" w:rsidR="000D0209" w:rsidRPr="001F27BF" w:rsidRDefault="001F27BF" w:rsidP="001F27BF">
            <w:pPr>
              <w:spacing w:line="240" w:lineRule="auto"/>
              <w:jc w:val="left"/>
              <w:rPr>
                <w:sz w:val="20"/>
                <w:szCs w:val="20"/>
                <w:lang w:val="en-US"/>
              </w:rPr>
            </w:pPr>
            <w:r w:rsidRPr="001F27BF">
              <w:rPr>
                <w:sz w:val="20"/>
                <w:szCs w:val="20"/>
              </w:rPr>
              <w:t>Yes</w:t>
            </w:r>
          </w:p>
        </w:tc>
        <w:tc>
          <w:tcPr>
            <w:tcW w:w="1284" w:type="dxa"/>
          </w:tcPr>
          <w:p w14:paraId="2CD6B2F1" w14:textId="42C6BEFE" w:rsidR="000D0209" w:rsidRPr="001F27BF" w:rsidRDefault="001F27BF" w:rsidP="001F27BF">
            <w:pPr>
              <w:spacing w:line="240" w:lineRule="auto"/>
              <w:jc w:val="left"/>
              <w:rPr>
                <w:sz w:val="20"/>
                <w:szCs w:val="20"/>
                <w:lang w:val="en-US"/>
              </w:rPr>
            </w:pPr>
            <w:r w:rsidRPr="001F27BF">
              <w:rPr>
                <w:sz w:val="20"/>
                <w:szCs w:val="20"/>
              </w:rPr>
              <w:t>Increasingly rare</w:t>
            </w:r>
          </w:p>
        </w:tc>
        <w:tc>
          <w:tcPr>
            <w:tcW w:w="1461" w:type="dxa"/>
          </w:tcPr>
          <w:p w14:paraId="439B9434" w14:textId="0C29E1BD" w:rsidR="000D0209" w:rsidRPr="001F27BF" w:rsidRDefault="001F27BF" w:rsidP="001F27BF">
            <w:pPr>
              <w:spacing w:line="240" w:lineRule="auto"/>
              <w:jc w:val="left"/>
              <w:rPr>
                <w:sz w:val="20"/>
                <w:szCs w:val="20"/>
                <w:lang w:val="en-US"/>
              </w:rPr>
            </w:pPr>
            <w:r w:rsidRPr="001F27BF">
              <w:rPr>
                <w:sz w:val="20"/>
                <w:szCs w:val="20"/>
              </w:rPr>
              <w:t>Difficult</w:t>
            </w:r>
          </w:p>
        </w:tc>
        <w:tc>
          <w:tcPr>
            <w:tcW w:w="1447" w:type="dxa"/>
          </w:tcPr>
          <w:p w14:paraId="429161C3" w14:textId="55CC119B" w:rsidR="000D0209" w:rsidRPr="001F27BF" w:rsidRDefault="001F27BF" w:rsidP="001F27BF">
            <w:pPr>
              <w:spacing w:line="240" w:lineRule="auto"/>
              <w:jc w:val="left"/>
              <w:rPr>
                <w:sz w:val="20"/>
                <w:szCs w:val="20"/>
                <w:lang w:val="en-US"/>
              </w:rPr>
            </w:pPr>
            <w:r w:rsidRPr="001F27BF">
              <w:rPr>
                <w:sz w:val="20"/>
                <w:szCs w:val="20"/>
              </w:rPr>
              <w:t>Yes</w:t>
            </w:r>
          </w:p>
        </w:tc>
        <w:tc>
          <w:tcPr>
            <w:tcW w:w="1650" w:type="dxa"/>
          </w:tcPr>
          <w:p w14:paraId="5E604BA2" w14:textId="0AE85B79" w:rsidR="000D0209" w:rsidRPr="001F27BF" w:rsidRDefault="001F27BF" w:rsidP="001F27BF">
            <w:pPr>
              <w:spacing w:line="240" w:lineRule="auto"/>
              <w:jc w:val="left"/>
              <w:rPr>
                <w:sz w:val="20"/>
                <w:szCs w:val="20"/>
                <w:lang w:val="en-US"/>
              </w:rPr>
            </w:pPr>
            <w:r w:rsidRPr="001F27BF">
              <w:rPr>
                <w:sz w:val="20"/>
                <w:szCs w:val="20"/>
              </w:rPr>
              <w:t>Potential long-term benefit</w:t>
            </w:r>
          </w:p>
        </w:tc>
      </w:tr>
      <w:tr w:rsidR="001F27BF" w14:paraId="2DBD37C6" w14:textId="77777777" w:rsidTr="001F27BF">
        <w:trPr>
          <w:trHeight w:val="557"/>
        </w:trPr>
        <w:tc>
          <w:tcPr>
            <w:tcW w:w="2371" w:type="dxa"/>
          </w:tcPr>
          <w:p w14:paraId="203E3C66" w14:textId="012DCBBA" w:rsidR="000D0209" w:rsidRPr="001F27BF" w:rsidRDefault="001F27BF" w:rsidP="001F27BF">
            <w:pPr>
              <w:spacing w:line="240" w:lineRule="auto"/>
              <w:jc w:val="left"/>
              <w:rPr>
                <w:sz w:val="20"/>
                <w:szCs w:val="20"/>
              </w:rPr>
            </w:pPr>
            <w:r w:rsidRPr="001F27BF">
              <w:rPr>
                <w:sz w:val="20"/>
                <w:szCs w:val="20"/>
              </w:rPr>
              <w:t>Digital and AI capabilities</w:t>
            </w:r>
          </w:p>
        </w:tc>
        <w:tc>
          <w:tcPr>
            <w:tcW w:w="803" w:type="dxa"/>
          </w:tcPr>
          <w:p w14:paraId="0E9FCF0D" w14:textId="2E217805" w:rsidR="000D0209" w:rsidRPr="001F27BF" w:rsidRDefault="001F27BF" w:rsidP="001F27BF">
            <w:pPr>
              <w:spacing w:line="240" w:lineRule="auto"/>
              <w:jc w:val="left"/>
              <w:rPr>
                <w:sz w:val="20"/>
                <w:szCs w:val="20"/>
                <w:lang w:val="en-US"/>
              </w:rPr>
            </w:pPr>
            <w:r w:rsidRPr="001F27BF">
              <w:rPr>
                <w:sz w:val="20"/>
                <w:szCs w:val="20"/>
              </w:rPr>
              <w:t>Yes</w:t>
            </w:r>
          </w:p>
        </w:tc>
        <w:tc>
          <w:tcPr>
            <w:tcW w:w="1284" w:type="dxa"/>
          </w:tcPr>
          <w:p w14:paraId="23D6EFD4" w14:textId="128BC52A" w:rsidR="000D0209" w:rsidRPr="001F27BF" w:rsidRDefault="001F27BF" w:rsidP="001F27BF">
            <w:pPr>
              <w:spacing w:line="240" w:lineRule="auto"/>
              <w:jc w:val="left"/>
              <w:rPr>
                <w:sz w:val="20"/>
                <w:szCs w:val="20"/>
              </w:rPr>
            </w:pPr>
            <w:r w:rsidRPr="001F27BF">
              <w:rPr>
                <w:sz w:val="20"/>
                <w:szCs w:val="20"/>
              </w:rPr>
              <w:t>Emerging</w:t>
            </w:r>
          </w:p>
        </w:tc>
        <w:tc>
          <w:tcPr>
            <w:tcW w:w="1461" w:type="dxa"/>
          </w:tcPr>
          <w:p w14:paraId="07BB6426" w14:textId="3BEA9318" w:rsidR="000D0209" w:rsidRPr="001F27BF" w:rsidRDefault="001F27BF" w:rsidP="001F27BF">
            <w:pPr>
              <w:spacing w:line="240" w:lineRule="auto"/>
              <w:jc w:val="left"/>
              <w:rPr>
                <w:sz w:val="20"/>
                <w:szCs w:val="20"/>
                <w:lang w:val="en-US"/>
              </w:rPr>
            </w:pPr>
            <w:r w:rsidRPr="001F27BF">
              <w:rPr>
                <w:sz w:val="20"/>
                <w:szCs w:val="20"/>
              </w:rPr>
              <w:t>Moderate</w:t>
            </w:r>
          </w:p>
        </w:tc>
        <w:tc>
          <w:tcPr>
            <w:tcW w:w="1447" w:type="dxa"/>
          </w:tcPr>
          <w:p w14:paraId="3AFDA7E6" w14:textId="004D3CC8" w:rsidR="000D0209" w:rsidRPr="001F27BF" w:rsidRDefault="001F27BF" w:rsidP="001F27BF">
            <w:pPr>
              <w:spacing w:line="240" w:lineRule="auto"/>
              <w:jc w:val="left"/>
              <w:rPr>
                <w:sz w:val="20"/>
                <w:szCs w:val="20"/>
                <w:lang w:val="en-US"/>
              </w:rPr>
            </w:pPr>
            <w:r w:rsidRPr="001F27BF">
              <w:rPr>
                <w:sz w:val="20"/>
                <w:szCs w:val="20"/>
              </w:rPr>
              <w:t>Yes</w:t>
            </w:r>
          </w:p>
        </w:tc>
        <w:tc>
          <w:tcPr>
            <w:tcW w:w="1650" w:type="dxa"/>
          </w:tcPr>
          <w:p w14:paraId="301EEED5" w14:textId="27085934" w:rsidR="000D0209" w:rsidRPr="001F27BF" w:rsidRDefault="001F27BF" w:rsidP="001F27BF">
            <w:pPr>
              <w:spacing w:line="240" w:lineRule="auto"/>
              <w:jc w:val="left"/>
              <w:rPr>
                <w:sz w:val="20"/>
                <w:szCs w:val="20"/>
                <w:lang w:val="en-US"/>
              </w:rPr>
            </w:pPr>
            <w:r w:rsidRPr="001F27BF">
              <w:rPr>
                <w:sz w:val="20"/>
                <w:szCs w:val="20"/>
              </w:rPr>
              <w:t>Temporary advantage</w:t>
            </w:r>
          </w:p>
        </w:tc>
      </w:tr>
    </w:tbl>
    <w:p w14:paraId="02667E4B" w14:textId="77777777" w:rsidR="00CA3CFE" w:rsidRDefault="00CA3CFE" w:rsidP="00036422"/>
    <w:p w14:paraId="3319051B" w14:textId="439D3E29" w:rsidR="00036422" w:rsidRDefault="00036422" w:rsidP="00036422">
      <w:pPr>
        <w:rPr>
          <w:lang w:val="en-US"/>
        </w:rPr>
      </w:pPr>
      <w:r w:rsidRPr="00036422">
        <w:t>The VRIO analysis shows that the brand portfolio and international presence of Unilever is the strongest competitive advantage. These assets are rich in nature, cannot be easily copied and highly organised to offer long lasting competitive advantage. Whereas innovation and digital capabilities are significant, they are easier to copy by other competitors, and their short-term benefits can be achieved. As regulatory and consumer pressures are mounting, sustainability capabilities are becoming more important to provide potential differentiation in the long term.</w:t>
      </w:r>
    </w:p>
    <w:p w14:paraId="14BC839B" w14:textId="439B2CF8" w:rsidR="000D0209" w:rsidRPr="000D0209" w:rsidRDefault="004C70B9" w:rsidP="004C70B9">
      <w:pPr>
        <w:pStyle w:val="Heading3"/>
        <w:rPr>
          <w:lang w:val="en-US"/>
        </w:rPr>
      </w:pPr>
      <w:bookmarkStart w:id="15" w:name="_Toc224817287"/>
      <w:r>
        <w:rPr>
          <w:lang w:val="en-US"/>
        </w:rPr>
        <w:t>2.5 Internal Strengths and Competitive Advantage</w:t>
      </w:r>
      <w:bookmarkEnd w:id="15"/>
    </w:p>
    <w:p w14:paraId="17ECA001" w14:textId="68687F9A" w:rsidR="00E60096" w:rsidRPr="00036422" w:rsidRDefault="00036422" w:rsidP="00036422">
      <w:r w:rsidRPr="00036422">
        <w:t>The internal strengths of Unilever have a role to play in its competitive edge</w:t>
      </w:r>
      <w:r w:rsidR="00CA3CFE">
        <w:t xml:space="preserve"> (</w:t>
      </w:r>
      <w:r w:rsidR="00CA3CFE" w:rsidRPr="00CA3CFE">
        <w:t>CHEPKORIR,</w:t>
      </w:r>
      <w:r w:rsidR="00CA3CFE">
        <w:t xml:space="preserve"> 2025)</w:t>
      </w:r>
      <w:r w:rsidRPr="00036422">
        <w:t xml:space="preserve">. Its robust brand equity and international size allow leadership in the market and customer retention. </w:t>
      </w:r>
      <w:r w:rsidR="00E60096" w:rsidRPr="00E60096">
        <w:t>The company possesses innovation capabilities that assist in retaining the product development (as the preferences of the consumers shift). Besides, its sustainability enhances the brand image and belief in the stakeholders and creates value in the long term.</w:t>
      </w:r>
    </w:p>
    <w:p w14:paraId="3DE6E73E" w14:textId="4A6737BC" w:rsidR="0039368D" w:rsidRDefault="00036422" w:rsidP="00423223">
      <w:r w:rsidRPr="00036422">
        <w:t>These advantages, however, have to be matched with efficiency in operations and cost management.</w:t>
      </w:r>
      <w:r w:rsidR="0039368D">
        <w:t xml:space="preserve"> </w:t>
      </w:r>
      <w:r w:rsidR="0039368D" w:rsidRPr="0039368D">
        <w:t>Expansionary sustainability and technology investment can influence the short-term profitability, and it may turn organisations less agile because of organisational complexity (</w:t>
      </w:r>
      <w:proofErr w:type="spellStart"/>
      <w:r w:rsidR="0039368D" w:rsidRPr="0039368D">
        <w:t>Osiyevskyy</w:t>
      </w:r>
      <w:proofErr w:type="spellEnd"/>
      <w:r w:rsidR="0039368D" w:rsidRPr="0039368D">
        <w:t xml:space="preserve">, </w:t>
      </w:r>
      <w:proofErr w:type="spellStart"/>
      <w:r w:rsidR="0039368D" w:rsidRPr="0039368D">
        <w:t>Biloshapka</w:t>
      </w:r>
      <w:proofErr w:type="spellEnd"/>
      <w:r w:rsidR="0039368D" w:rsidRPr="0039368D">
        <w:t xml:space="preserve"> and </w:t>
      </w:r>
      <w:proofErr w:type="spellStart"/>
      <w:r w:rsidR="0039368D" w:rsidRPr="0039368D">
        <w:t>Sorochynskiy</w:t>
      </w:r>
      <w:proofErr w:type="spellEnd"/>
      <w:r w:rsidR="0039368D" w:rsidRPr="0039368D">
        <w:t xml:space="preserve">, 2025). </w:t>
      </w:r>
    </w:p>
    <w:p w14:paraId="5877CEEF" w14:textId="097A8FAF" w:rsidR="00F75E77" w:rsidRDefault="0039368D" w:rsidP="00423223">
      <w:r w:rsidRPr="0039368D">
        <w:t>In general, the analysis demonstrates that resources, capabilities and strategic priorities are intertwined to guarantee the constant competitive advantage, and the external forces and internal strengths interact to affect strategic decision-making in Unilever. Its long-term competitiveness in the FMCG</w:t>
      </w:r>
      <w:r>
        <w:t xml:space="preserve"> </w:t>
      </w:r>
      <w:r w:rsidR="00036422" w:rsidRPr="00036422">
        <w:t>industry across the globe will depend on its capacity to capitalize on strengths as it tries to overcome challenges.</w:t>
      </w:r>
    </w:p>
    <w:p w14:paraId="29651B39" w14:textId="77777777" w:rsidR="00F75E77" w:rsidRDefault="00F75E77" w:rsidP="00F75E77">
      <w:pPr>
        <w:pStyle w:val="Heading2"/>
      </w:pPr>
      <w:bookmarkStart w:id="16" w:name="_Toc224817288"/>
      <w:r>
        <w:lastRenderedPageBreak/>
        <w:t xml:space="preserve">3. </w:t>
      </w:r>
      <w:r w:rsidRPr="00F75E77">
        <w:t xml:space="preserve">CSR and Sustainability </w:t>
      </w:r>
      <w:r>
        <w:t>O</w:t>
      </w:r>
      <w:r w:rsidRPr="00F75E77">
        <w:t>bjectives</w:t>
      </w:r>
      <w:bookmarkEnd w:id="16"/>
    </w:p>
    <w:p w14:paraId="47D5914E" w14:textId="2074470B" w:rsidR="00F75E77" w:rsidRDefault="00F75E77" w:rsidP="00F75E77">
      <w:pPr>
        <w:pStyle w:val="Heading3"/>
        <w:rPr>
          <w:lang w:val="en-US"/>
        </w:rPr>
      </w:pPr>
      <w:bookmarkStart w:id="17" w:name="_Toc224817289"/>
      <w:r>
        <w:rPr>
          <w:lang w:val="en-US"/>
        </w:rPr>
        <w:t>3.1 CSR Strategy Overview</w:t>
      </w:r>
      <w:bookmarkEnd w:id="17"/>
    </w:p>
    <w:p w14:paraId="68654E53" w14:textId="48FFF298" w:rsidR="00944423" w:rsidRDefault="00944423" w:rsidP="00944423">
      <w:r w:rsidRPr="00944423">
        <w:t xml:space="preserve">The CSR approach adopted by Unilever does not assume a peripheral status but is integrated into its core strategic approach, which means that the company has changed compliance-based CSR to value-based sustainability. </w:t>
      </w:r>
      <w:r w:rsidR="00114092" w:rsidRPr="00114092">
        <w:t xml:space="preserve">Other quantitative sustainability indicators used to justify these initiatives will be presented in appendices B. </w:t>
      </w:r>
      <w:r w:rsidRPr="00944423">
        <w:t>The company focuses on climate action, the circular economy and responsible sourcing (HUL</w:t>
      </w:r>
      <w:r w:rsidR="00157F8B">
        <w:t>,</w:t>
      </w:r>
      <w:r w:rsidRPr="00944423">
        <w:t xml:space="preserve"> 2025), which have a direct impact on the company operations and supply chain choices. According to the international sustainability standards, companies that become oriented towards the larger development priorities have high chances of improving the sustainability and legitimacy in the long run </w:t>
      </w:r>
      <w:r w:rsidR="00011615">
        <w:t xml:space="preserve">as referred in Figure </w:t>
      </w:r>
      <w:r w:rsidR="00793638">
        <w:t xml:space="preserve">3 </w:t>
      </w:r>
      <w:r w:rsidRPr="00944423">
        <w:t>(</w:t>
      </w:r>
      <w:r w:rsidR="00157F8B">
        <w:t>UN SDG REPORT</w:t>
      </w:r>
      <w:r w:rsidRPr="00944423">
        <w:t>, 2025). In this regard, the strategy of Unilever enhances the trust and brand equity of stakeholders. But more importantly, the implementation of sustainability in all operations raise costs and complexity levels, especially sourcing and production, which begs the question of short-term financial trade off.</w:t>
      </w:r>
    </w:p>
    <w:p w14:paraId="468E55E1" w14:textId="77777777" w:rsidR="00793638" w:rsidRDefault="00011615" w:rsidP="00793638">
      <w:pPr>
        <w:keepNext/>
        <w:jc w:val="center"/>
      </w:pPr>
      <w:r w:rsidRPr="00011615">
        <w:rPr>
          <w:noProof/>
        </w:rPr>
        <w:drawing>
          <wp:inline distT="0" distB="0" distL="0" distR="0" wp14:anchorId="6B8D2880" wp14:editId="784A1684">
            <wp:extent cx="4400550" cy="2812723"/>
            <wp:effectExtent l="19050" t="19050" r="19050" b="26035"/>
            <wp:docPr id="332522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522737" name=""/>
                    <pic:cNvPicPr/>
                  </pic:nvPicPr>
                  <pic:blipFill>
                    <a:blip r:embed="rId10"/>
                    <a:stretch>
                      <a:fillRect/>
                    </a:stretch>
                  </pic:blipFill>
                  <pic:spPr>
                    <a:xfrm>
                      <a:off x="0" y="0"/>
                      <a:ext cx="4406824" cy="2816733"/>
                    </a:xfrm>
                    <a:prstGeom prst="rect">
                      <a:avLst/>
                    </a:prstGeom>
                    <a:ln>
                      <a:solidFill>
                        <a:schemeClr val="tx1"/>
                      </a:solidFill>
                    </a:ln>
                  </pic:spPr>
                </pic:pic>
              </a:graphicData>
            </a:graphic>
          </wp:inline>
        </w:drawing>
      </w:r>
    </w:p>
    <w:p w14:paraId="1E355718" w14:textId="01D52C40" w:rsidR="00011615" w:rsidRPr="00793638" w:rsidRDefault="00793638" w:rsidP="00793638">
      <w:pPr>
        <w:pStyle w:val="Caption"/>
        <w:jc w:val="center"/>
        <w:rPr>
          <w:b/>
          <w:bCs/>
          <w:sz w:val="24"/>
          <w:szCs w:val="24"/>
        </w:rPr>
      </w:pPr>
      <w:bookmarkStart w:id="18" w:name="_Toc224762785"/>
      <w:r w:rsidRPr="00793638">
        <w:rPr>
          <w:b/>
          <w:bCs/>
          <w:sz w:val="24"/>
          <w:szCs w:val="24"/>
        </w:rPr>
        <w:t xml:space="preserve">Figure </w:t>
      </w:r>
      <w:r w:rsidRPr="00793638">
        <w:rPr>
          <w:b/>
          <w:bCs/>
          <w:sz w:val="24"/>
          <w:szCs w:val="24"/>
        </w:rPr>
        <w:fldChar w:fldCharType="begin"/>
      </w:r>
      <w:r w:rsidRPr="00793638">
        <w:rPr>
          <w:b/>
          <w:bCs/>
          <w:sz w:val="24"/>
          <w:szCs w:val="24"/>
        </w:rPr>
        <w:instrText xml:space="preserve"> SEQ Figure \* ARABIC </w:instrText>
      </w:r>
      <w:r w:rsidRPr="00793638">
        <w:rPr>
          <w:b/>
          <w:bCs/>
          <w:sz w:val="24"/>
          <w:szCs w:val="24"/>
        </w:rPr>
        <w:fldChar w:fldCharType="separate"/>
      </w:r>
      <w:r>
        <w:rPr>
          <w:b/>
          <w:bCs/>
          <w:noProof/>
          <w:sz w:val="24"/>
          <w:szCs w:val="24"/>
        </w:rPr>
        <w:t>3</w:t>
      </w:r>
      <w:r w:rsidRPr="00793638">
        <w:rPr>
          <w:b/>
          <w:bCs/>
          <w:sz w:val="24"/>
          <w:szCs w:val="24"/>
        </w:rPr>
        <w:fldChar w:fldCharType="end"/>
      </w:r>
      <w:r w:rsidRPr="00793638">
        <w:rPr>
          <w:b/>
          <w:bCs/>
          <w:sz w:val="24"/>
          <w:szCs w:val="24"/>
        </w:rPr>
        <w:t>: UN Sustainable Goals</w:t>
      </w:r>
      <w:bookmarkEnd w:id="18"/>
    </w:p>
    <w:p w14:paraId="39DEBCF4" w14:textId="4C9EC6C0" w:rsidR="00011615" w:rsidRPr="00944423" w:rsidRDefault="00011615" w:rsidP="00793638">
      <w:pPr>
        <w:jc w:val="center"/>
      </w:pPr>
      <w:r>
        <w:t>(Source: UN SDG REPORT</w:t>
      </w:r>
      <w:r w:rsidRPr="00944423">
        <w:t>, 2025</w:t>
      </w:r>
      <w:r>
        <w:t>)</w:t>
      </w:r>
    </w:p>
    <w:p w14:paraId="3FCB1C93" w14:textId="77777777" w:rsidR="00A806CD" w:rsidRDefault="00F75E77" w:rsidP="00F75E77">
      <w:pPr>
        <w:pStyle w:val="Heading3"/>
        <w:rPr>
          <w:lang w:val="en-US"/>
        </w:rPr>
      </w:pPr>
      <w:bookmarkStart w:id="19" w:name="_Toc224817290"/>
      <w:r>
        <w:rPr>
          <w:lang w:val="en-US"/>
        </w:rPr>
        <w:t>3.2 Alignment with Business Objectives</w:t>
      </w:r>
      <w:bookmarkEnd w:id="19"/>
    </w:p>
    <w:p w14:paraId="72C6DF88" w14:textId="535E8E95" w:rsidR="00944423" w:rsidRPr="00944423" w:rsidRDefault="00944423" w:rsidP="00944423">
      <w:pPr>
        <w:rPr>
          <w:lang w:val="en-US"/>
        </w:rPr>
      </w:pPr>
      <w:r w:rsidRPr="00944423">
        <w:t>The CSR objectives of Unilever are also strategically correlated with its growth and differentiation strategy especially in a highly competitive FMCG industry</w:t>
      </w:r>
      <w:r w:rsidR="00F757F0">
        <w:t xml:space="preserve"> (</w:t>
      </w:r>
      <w:proofErr w:type="spellStart"/>
      <w:r w:rsidR="00F757F0" w:rsidRPr="00F757F0">
        <w:t>Modreanu</w:t>
      </w:r>
      <w:proofErr w:type="spellEnd"/>
      <w:r w:rsidR="00F757F0">
        <w:t xml:space="preserve"> et </w:t>
      </w:r>
      <w:r w:rsidR="00F757F0">
        <w:lastRenderedPageBreak/>
        <w:t>al., 2022)</w:t>
      </w:r>
      <w:r w:rsidRPr="00944423">
        <w:t xml:space="preserve">. Euromonitor (2025) notes that the growing demand in the market to favour sustainable and ethical products is transforming the demand in the market forcing companies to consider sustainability in the development of their products. According to this trend, Unilever is using sustainability as a competitive strategy to further brand positioning and exploit the new market opportunities. Moreover, the innovation built around sustainability contributes to the efficiency of operations and reduction of risks, particularly in the sphere of supply chain management. Nonetheless, crucially, it will be difficult to balance sustainability investments and profitability because too much attention to the ESG activities can affect the margins. </w:t>
      </w:r>
    </w:p>
    <w:p w14:paraId="65F2CAA4" w14:textId="77777777" w:rsidR="00A806CD" w:rsidRDefault="00A806CD" w:rsidP="00A806CD">
      <w:pPr>
        <w:pStyle w:val="Heading2"/>
      </w:pPr>
      <w:bookmarkStart w:id="20" w:name="_Toc224817291"/>
      <w:r w:rsidRPr="00A806CD">
        <w:t>4. Comprehensive and holistic view of the organisation</w:t>
      </w:r>
      <w:bookmarkEnd w:id="20"/>
    </w:p>
    <w:p w14:paraId="5E36315E" w14:textId="21040418" w:rsidR="009163DD" w:rsidRPr="00A6131F" w:rsidRDefault="00944423" w:rsidP="00A6131F">
      <w:r w:rsidRPr="00944423">
        <w:t>Balanced Scorecard (Kaplan and Norton, 1992) is a method to achieve a systematic alignment of the strategy with the performance measurement of the Unilever both on financial and non-financial fronts</w:t>
      </w:r>
      <w:r w:rsidR="00902026">
        <w:t xml:space="preserve"> (</w:t>
      </w:r>
      <w:r w:rsidR="00902026" w:rsidRPr="00902026">
        <w:t>Michalski,</w:t>
      </w:r>
      <w:r w:rsidR="00902026">
        <w:t xml:space="preserve"> 2024)</w:t>
      </w:r>
      <w:r w:rsidRPr="00944423">
        <w:t xml:space="preserve">. </w:t>
      </w:r>
      <w:r w:rsidR="009163DD" w:rsidRPr="009163DD">
        <w:t>Under the current strategic approach of the Unilever company, the company integrates its performance system on growth, sustainability, and operational effectiveness, both of which ensure the generation of long-term value and financial outcomes in the short term (Unilever, 2025).</w:t>
      </w:r>
    </w:p>
    <w:p w14:paraId="2F45B965" w14:textId="55DA85E1" w:rsidR="00A6131F" w:rsidRPr="00A6131F" w:rsidRDefault="00A6131F" w:rsidP="005C5A06">
      <w:pPr>
        <w:pStyle w:val="Caption"/>
        <w:keepNext/>
        <w:jc w:val="center"/>
        <w:rPr>
          <w:b/>
          <w:bCs/>
          <w:sz w:val="24"/>
          <w:szCs w:val="24"/>
        </w:rPr>
      </w:pPr>
      <w:bookmarkStart w:id="21" w:name="_Toc224762829"/>
      <w:bookmarkStart w:id="22" w:name="_Toc224817106"/>
      <w:bookmarkStart w:id="23" w:name="_Toc224817267"/>
      <w:r w:rsidRPr="00A6131F">
        <w:rPr>
          <w:b/>
          <w:bCs/>
          <w:sz w:val="24"/>
          <w:szCs w:val="24"/>
        </w:rPr>
        <w:t xml:space="preserve">Table </w:t>
      </w:r>
      <w:r w:rsidRPr="00A6131F">
        <w:rPr>
          <w:b/>
          <w:bCs/>
          <w:sz w:val="24"/>
          <w:szCs w:val="24"/>
        </w:rPr>
        <w:fldChar w:fldCharType="begin"/>
      </w:r>
      <w:r w:rsidRPr="00A6131F">
        <w:rPr>
          <w:b/>
          <w:bCs/>
          <w:sz w:val="24"/>
          <w:szCs w:val="24"/>
        </w:rPr>
        <w:instrText xml:space="preserve"> SEQ Table \* ARABIC </w:instrText>
      </w:r>
      <w:r w:rsidRPr="00A6131F">
        <w:rPr>
          <w:b/>
          <w:bCs/>
          <w:sz w:val="24"/>
          <w:szCs w:val="24"/>
        </w:rPr>
        <w:fldChar w:fldCharType="separate"/>
      </w:r>
      <w:r w:rsidR="000E07B4">
        <w:rPr>
          <w:b/>
          <w:bCs/>
          <w:noProof/>
          <w:sz w:val="24"/>
          <w:szCs w:val="24"/>
        </w:rPr>
        <w:t>3</w:t>
      </w:r>
      <w:r w:rsidRPr="00A6131F">
        <w:rPr>
          <w:b/>
          <w:bCs/>
          <w:sz w:val="24"/>
          <w:szCs w:val="24"/>
        </w:rPr>
        <w:fldChar w:fldCharType="end"/>
      </w:r>
      <w:r w:rsidRPr="00A6131F">
        <w:rPr>
          <w:b/>
          <w:bCs/>
          <w:sz w:val="24"/>
          <w:szCs w:val="24"/>
        </w:rPr>
        <w:t xml:space="preserve">: Balanced Scorecard Perspectives (Kaplan </w:t>
      </w:r>
      <w:r>
        <w:rPr>
          <w:b/>
          <w:bCs/>
          <w:sz w:val="24"/>
          <w:szCs w:val="24"/>
        </w:rPr>
        <w:t>and</w:t>
      </w:r>
      <w:r w:rsidRPr="00A6131F">
        <w:rPr>
          <w:b/>
          <w:bCs/>
          <w:sz w:val="24"/>
          <w:szCs w:val="24"/>
        </w:rPr>
        <w:t xml:space="preserve"> Norton Model)</w:t>
      </w:r>
      <w:bookmarkEnd w:id="21"/>
      <w:bookmarkEnd w:id="22"/>
      <w:bookmarkEnd w:id="23"/>
    </w:p>
    <w:tbl>
      <w:tblPr>
        <w:tblStyle w:val="TableGrid"/>
        <w:tblW w:w="0" w:type="auto"/>
        <w:tblLook w:val="04A0" w:firstRow="1" w:lastRow="0" w:firstColumn="1" w:lastColumn="0" w:noHBand="0" w:noVBand="1"/>
      </w:tblPr>
      <w:tblGrid>
        <w:gridCol w:w="1452"/>
        <w:gridCol w:w="2796"/>
        <w:gridCol w:w="4768"/>
      </w:tblGrid>
      <w:tr w:rsidR="00A6131F" w14:paraId="00FBA53C" w14:textId="77777777" w:rsidTr="00CB4C80">
        <w:trPr>
          <w:trHeight w:val="384"/>
        </w:trPr>
        <w:tc>
          <w:tcPr>
            <w:tcW w:w="1452" w:type="dxa"/>
            <w:shd w:val="clear" w:color="auto" w:fill="CAEDFB" w:themeFill="accent4" w:themeFillTint="33"/>
          </w:tcPr>
          <w:p w14:paraId="38DFDA5C" w14:textId="30AA29A9" w:rsidR="00A6131F" w:rsidRPr="00944423" w:rsidRDefault="00E45C8B" w:rsidP="00944423">
            <w:pPr>
              <w:spacing w:line="240" w:lineRule="auto"/>
              <w:jc w:val="left"/>
              <w:rPr>
                <w:b/>
                <w:bCs/>
                <w:sz w:val="22"/>
                <w:szCs w:val="22"/>
                <w:lang w:val="en-US"/>
              </w:rPr>
            </w:pPr>
            <w:r w:rsidRPr="00944423">
              <w:rPr>
                <w:b/>
                <w:bCs/>
                <w:sz w:val="22"/>
                <w:szCs w:val="22"/>
                <w:lang w:val="en-US"/>
              </w:rPr>
              <w:t xml:space="preserve">Perspective </w:t>
            </w:r>
          </w:p>
        </w:tc>
        <w:tc>
          <w:tcPr>
            <w:tcW w:w="2796" w:type="dxa"/>
            <w:shd w:val="clear" w:color="auto" w:fill="CAEDFB" w:themeFill="accent4" w:themeFillTint="33"/>
          </w:tcPr>
          <w:p w14:paraId="7EC8DF13" w14:textId="54CE3E8F" w:rsidR="00A6131F" w:rsidRPr="00944423" w:rsidRDefault="00E45C8B" w:rsidP="00944423">
            <w:pPr>
              <w:spacing w:line="240" w:lineRule="auto"/>
              <w:jc w:val="left"/>
              <w:rPr>
                <w:b/>
                <w:bCs/>
                <w:sz w:val="22"/>
                <w:szCs w:val="22"/>
                <w:lang w:val="en-US"/>
              </w:rPr>
            </w:pPr>
            <w:r w:rsidRPr="00944423">
              <w:rPr>
                <w:b/>
                <w:bCs/>
                <w:sz w:val="22"/>
                <w:szCs w:val="22"/>
                <w:lang w:val="en-US"/>
              </w:rPr>
              <w:t>Strategic Focus</w:t>
            </w:r>
          </w:p>
        </w:tc>
        <w:tc>
          <w:tcPr>
            <w:tcW w:w="4768" w:type="dxa"/>
            <w:shd w:val="clear" w:color="auto" w:fill="CAEDFB" w:themeFill="accent4" w:themeFillTint="33"/>
          </w:tcPr>
          <w:p w14:paraId="7B22CC11" w14:textId="6EC4BDCE" w:rsidR="00A6131F" w:rsidRPr="00944423" w:rsidRDefault="00E45C8B" w:rsidP="00944423">
            <w:pPr>
              <w:spacing w:line="240" w:lineRule="auto"/>
              <w:jc w:val="left"/>
              <w:rPr>
                <w:b/>
                <w:bCs/>
                <w:sz w:val="22"/>
                <w:szCs w:val="22"/>
                <w:lang w:val="en-US"/>
              </w:rPr>
            </w:pPr>
            <w:r w:rsidRPr="00944423">
              <w:rPr>
                <w:b/>
                <w:bCs/>
                <w:sz w:val="22"/>
                <w:szCs w:val="22"/>
                <w:lang w:val="en-US"/>
              </w:rPr>
              <w:t>Critical Analysis</w:t>
            </w:r>
          </w:p>
        </w:tc>
      </w:tr>
      <w:tr w:rsidR="00A6131F" w14:paraId="71C893CE" w14:textId="77777777" w:rsidTr="00CB4C80">
        <w:trPr>
          <w:trHeight w:val="1269"/>
        </w:trPr>
        <w:tc>
          <w:tcPr>
            <w:tcW w:w="1452" w:type="dxa"/>
            <w:shd w:val="clear" w:color="auto" w:fill="CAEDFB" w:themeFill="accent4" w:themeFillTint="33"/>
          </w:tcPr>
          <w:p w14:paraId="50FEA86B" w14:textId="7C2F61D1" w:rsidR="00A6131F" w:rsidRPr="00944423" w:rsidRDefault="00944423" w:rsidP="00944423">
            <w:pPr>
              <w:spacing w:line="240" w:lineRule="auto"/>
              <w:jc w:val="left"/>
              <w:rPr>
                <w:b/>
                <w:bCs/>
                <w:sz w:val="22"/>
                <w:szCs w:val="22"/>
              </w:rPr>
            </w:pPr>
            <w:r w:rsidRPr="00944423">
              <w:rPr>
                <w:b/>
                <w:bCs/>
                <w:sz w:val="22"/>
                <w:szCs w:val="22"/>
              </w:rPr>
              <w:t>Financial</w:t>
            </w:r>
          </w:p>
        </w:tc>
        <w:tc>
          <w:tcPr>
            <w:tcW w:w="2796" w:type="dxa"/>
          </w:tcPr>
          <w:p w14:paraId="548FDE7F" w14:textId="4CFC69B3" w:rsidR="00A6131F" w:rsidRPr="00944423" w:rsidRDefault="00944423" w:rsidP="00944423">
            <w:pPr>
              <w:spacing w:line="240" w:lineRule="auto"/>
              <w:jc w:val="left"/>
              <w:rPr>
                <w:sz w:val="20"/>
                <w:szCs w:val="20"/>
                <w:lang w:val="en-US"/>
              </w:rPr>
            </w:pPr>
            <w:r w:rsidRPr="00944423">
              <w:rPr>
                <w:sz w:val="20"/>
                <w:szCs w:val="20"/>
              </w:rPr>
              <w:t>Growth in revenues, improvement in margin</w:t>
            </w:r>
            <w:r w:rsidR="00300281">
              <w:rPr>
                <w:sz w:val="20"/>
                <w:szCs w:val="20"/>
              </w:rPr>
              <w:t xml:space="preserve"> and </w:t>
            </w:r>
            <w:r w:rsidRPr="00944423">
              <w:rPr>
                <w:sz w:val="20"/>
                <w:szCs w:val="20"/>
              </w:rPr>
              <w:t>cost-efficiency.</w:t>
            </w:r>
          </w:p>
        </w:tc>
        <w:tc>
          <w:tcPr>
            <w:tcW w:w="4768" w:type="dxa"/>
          </w:tcPr>
          <w:p w14:paraId="2E579A56" w14:textId="6F225F31" w:rsidR="00A6131F" w:rsidRPr="00944423" w:rsidRDefault="00944423" w:rsidP="00944423">
            <w:pPr>
              <w:spacing w:line="240" w:lineRule="auto"/>
              <w:jc w:val="left"/>
              <w:rPr>
                <w:sz w:val="20"/>
                <w:szCs w:val="20"/>
                <w:lang w:val="en-US"/>
              </w:rPr>
            </w:pPr>
            <w:r w:rsidRPr="00944423">
              <w:rPr>
                <w:sz w:val="20"/>
                <w:szCs w:val="20"/>
              </w:rPr>
              <w:t>The financial performance of Unilever is still good, yet it continues to make trade-offs with margins reducing by making strategic sustainability investments, according to Unilever (2024).</w:t>
            </w:r>
          </w:p>
        </w:tc>
      </w:tr>
      <w:tr w:rsidR="00A6131F" w14:paraId="18974B50" w14:textId="77777777" w:rsidTr="00CB4C80">
        <w:trPr>
          <w:trHeight w:val="975"/>
        </w:trPr>
        <w:tc>
          <w:tcPr>
            <w:tcW w:w="1452" w:type="dxa"/>
            <w:shd w:val="clear" w:color="auto" w:fill="CAEDFB" w:themeFill="accent4" w:themeFillTint="33"/>
          </w:tcPr>
          <w:p w14:paraId="36DB3960" w14:textId="4333E963" w:rsidR="00A6131F" w:rsidRPr="00944423" w:rsidRDefault="00944423" w:rsidP="00944423">
            <w:pPr>
              <w:spacing w:line="240" w:lineRule="auto"/>
              <w:jc w:val="left"/>
              <w:rPr>
                <w:b/>
                <w:bCs/>
                <w:sz w:val="22"/>
                <w:szCs w:val="22"/>
              </w:rPr>
            </w:pPr>
            <w:r w:rsidRPr="00944423">
              <w:rPr>
                <w:b/>
                <w:bCs/>
                <w:sz w:val="22"/>
                <w:szCs w:val="22"/>
              </w:rPr>
              <w:t>Customer</w:t>
            </w:r>
          </w:p>
        </w:tc>
        <w:tc>
          <w:tcPr>
            <w:tcW w:w="2796" w:type="dxa"/>
          </w:tcPr>
          <w:p w14:paraId="1334F550" w14:textId="6429E530" w:rsidR="00A6131F" w:rsidRPr="00944423" w:rsidRDefault="00944423" w:rsidP="00944423">
            <w:pPr>
              <w:spacing w:line="240" w:lineRule="auto"/>
              <w:jc w:val="left"/>
              <w:rPr>
                <w:sz w:val="20"/>
                <w:szCs w:val="20"/>
                <w:lang w:val="en-US"/>
              </w:rPr>
            </w:pPr>
            <w:r w:rsidRPr="00944423">
              <w:rPr>
                <w:sz w:val="20"/>
                <w:szCs w:val="20"/>
              </w:rPr>
              <w:t>Brand loyalty, product excellence</w:t>
            </w:r>
            <w:r w:rsidR="009220B1">
              <w:rPr>
                <w:sz w:val="20"/>
                <w:szCs w:val="20"/>
              </w:rPr>
              <w:t xml:space="preserve"> and</w:t>
            </w:r>
            <w:r w:rsidRPr="00944423">
              <w:rPr>
                <w:sz w:val="20"/>
                <w:szCs w:val="20"/>
              </w:rPr>
              <w:t xml:space="preserve"> value based on sustainability.</w:t>
            </w:r>
          </w:p>
        </w:tc>
        <w:tc>
          <w:tcPr>
            <w:tcW w:w="4768" w:type="dxa"/>
          </w:tcPr>
          <w:p w14:paraId="71B3C4F1" w14:textId="61CB41BC" w:rsidR="00A6131F" w:rsidRPr="00944423" w:rsidRDefault="00944423" w:rsidP="00944423">
            <w:pPr>
              <w:spacing w:line="240" w:lineRule="auto"/>
              <w:jc w:val="left"/>
              <w:rPr>
                <w:sz w:val="20"/>
                <w:szCs w:val="20"/>
                <w:lang w:val="en-US"/>
              </w:rPr>
            </w:pPr>
            <w:r w:rsidRPr="00944423">
              <w:rPr>
                <w:sz w:val="20"/>
                <w:szCs w:val="20"/>
              </w:rPr>
              <w:t>According to Statista (2025), the loyalty of the strong brand portfolio of Unilever is supported, but consumer expectations are changing, which demands constant innovation.</w:t>
            </w:r>
          </w:p>
        </w:tc>
      </w:tr>
      <w:tr w:rsidR="00A6131F" w14:paraId="0FA6AABD" w14:textId="77777777" w:rsidTr="00CB4C80">
        <w:trPr>
          <w:trHeight w:val="990"/>
        </w:trPr>
        <w:tc>
          <w:tcPr>
            <w:tcW w:w="1452" w:type="dxa"/>
            <w:shd w:val="clear" w:color="auto" w:fill="CAEDFB" w:themeFill="accent4" w:themeFillTint="33"/>
          </w:tcPr>
          <w:p w14:paraId="7F30F5FB" w14:textId="037C7249" w:rsidR="00A6131F" w:rsidRPr="00944423" w:rsidRDefault="00944423" w:rsidP="00944423">
            <w:pPr>
              <w:spacing w:line="240" w:lineRule="auto"/>
              <w:jc w:val="left"/>
              <w:rPr>
                <w:b/>
                <w:bCs/>
                <w:sz w:val="22"/>
                <w:szCs w:val="22"/>
              </w:rPr>
            </w:pPr>
            <w:r w:rsidRPr="00944423">
              <w:rPr>
                <w:b/>
                <w:bCs/>
                <w:sz w:val="22"/>
                <w:szCs w:val="22"/>
              </w:rPr>
              <w:t>Internal Business Processes</w:t>
            </w:r>
          </w:p>
        </w:tc>
        <w:tc>
          <w:tcPr>
            <w:tcW w:w="2796" w:type="dxa"/>
          </w:tcPr>
          <w:p w14:paraId="145987B0" w14:textId="77CD23CB" w:rsidR="00A6131F" w:rsidRPr="00944423" w:rsidRDefault="00944423" w:rsidP="00944423">
            <w:pPr>
              <w:spacing w:line="240" w:lineRule="auto"/>
              <w:jc w:val="left"/>
              <w:rPr>
                <w:sz w:val="20"/>
                <w:szCs w:val="20"/>
                <w:lang w:val="en-US"/>
              </w:rPr>
            </w:pPr>
            <w:r w:rsidRPr="00944423">
              <w:rPr>
                <w:sz w:val="20"/>
                <w:szCs w:val="20"/>
              </w:rPr>
              <w:t>Efficiency in the supply chain, innovation</w:t>
            </w:r>
            <w:r w:rsidR="00300281">
              <w:rPr>
                <w:sz w:val="20"/>
                <w:szCs w:val="20"/>
              </w:rPr>
              <w:t xml:space="preserve"> and</w:t>
            </w:r>
            <w:r w:rsidRPr="00944423">
              <w:rPr>
                <w:sz w:val="20"/>
                <w:szCs w:val="20"/>
              </w:rPr>
              <w:t xml:space="preserve"> digital transformation.</w:t>
            </w:r>
          </w:p>
        </w:tc>
        <w:tc>
          <w:tcPr>
            <w:tcW w:w="4768" w:type="dxa"/>
          </w:tcPr>
          <w:p w14:paraId="49B714D2" w14:textId="68849405" w:rsidR="00A6131F" w:rsidRPr="00944423" w:rsidRDefault="00944423" w:rsidP="00944423">
            <w:pPr>
              <w:spacing w:line="240" w:lineRule="auto"/>
              <w:jc w:val="left"/>
              <w:rPr>
                <w:sz w:val="20"/>
                <w:szCs w:val="20"/>
                <w:lang w:val="en-US"/>
              </w:rPr>
            </w:pPr>
            <w:r w:rsidRPr="00944423">
              <w:rPr>
                <w:sz w:val="20"/>
                <w:szCs w:val="20"/>
              </w:rPr>
              <w:t>According to Unilever.com (2025), there is an emphasis on the improvement of operations, but global supply chains are becoming more complex and raise execution risk.</w:t>
            </w:r>
          </w:p>
        </w:tc>
      </w:tr>
      <w:tr w:rsidR="00A6131F" w14:paraId="7923811C" w14:textId="77777777" w:rsidTr="00CB4C80">
        <w:trPr>
          <w:trHeight w:val="834"/>
        </w:trPr>
        <w:tc>
          <w:tcPr>
            <w:tcW w:w="1452" w:type="dxa"/>
            <w:shd w:val="clear" w:color="auto" w:fill="CAEDFB" w:themeFill="accent4" w:themeFillTint="33"/>
          </w:tcPr>
          <w:p w14:paraId="07F0BE19" w14:textId="67DFC973" w:rsidR="00A6131F" w:rsidRPr="00944423" w:rsidRDefault="00944423" w:rsidP="00944423">
            <w:pPr>
              <w:spacing w:line="240" w:lineRule="auto"/>
              <w:jc w:val="left"/>
              <w:rPr>
                <w:b/>
                <w:bCs/>
                <w:sz w:val="22"/>
                <w:szCs w:val="22"/>
              </w:rPr>
            </w:pPr>
            <w:r w:rsidRPr="00944423">
              <w:rPr>
                <w:b/>
                <w:bCs/>
                <w:sz w:val="22"/>
                <w:szCs w:val="22"/>
              </w:rPr>
              <w:t>Learning and Growth</w:t>
            </w:r>
          </w:p>
        </w:tc>
        <w:tc>
          <w:tcPr>
            <w:tcW w:w="2796" w:type="dxa"/>
          </w:tcPr>
          <w:p w14:paraId="39B989B8" w14:textId="74D26E7A" w:rsidR="00A6131F" w:rsidRPr="00944423" w:rsidRDefault="00944423" w:rsidP="00944423">
            <w:pPr>
              <w:spacing w:line="240" w:lineRule="auto"/>
              <w:jc w:val="left"/>
              <w:rPr>
                <w:sz w:val="20"/>
                <w:szCs w:val="20"/>
                <w:lang w:val="en-US"/>
              </w:rPr>
            </w:pPr>
            <w:r w:rsidRPr="00944423">
              <w:rPr>
                <w:sz w:val="20"/>
                <w:szCs w:val="20"/>
              </w:rPr>
              <w:t>Digital capability, innovation culture</w:t>
            </w:r>
            <w:r w:rsidR="00300281">
              <w:rPr>
                <w:sz w:val="20"/>
                <w:szCs w:val="20"/>
              </w:rPr>
              <w:t xml:space="preserve"> and</w:t>
            </w:r>
            <w:r w:rsidRPr="00944423">
              <w:rPr>
                <w:sz w:val="20"/>
                <w:szCs w:val="20"/>
              </w:rPr>
              <w:t xml:space="preserve"> talent development.</w:t>
            </w:r>
          </w:p>
        </w:tc>
        <w:tc>
          <w:tcPr>
            <w:tcW w:w="4768" w:type="dxa"/>
          </w:tcPr>
          <w:p w14:paraId="1DE51A02" w14:textId="202046AC" w:rsidR="00A6131F" w:rsidRPr="00944423" w:rsidRDefault="00944423" w:rsidP="00944423">
            <w:pPr>
              <w:spacing w:line="240" w:lineRule="auto"/>
              <w:jc w:val="left"/>
              <w:rPr>
                <w:sz w:val="20"/>
                <w:szCs w:val="20"/>
                <w:lang w:val="en-US"/>
              </w:rPr>
            </w:pPr>
            <w:r w:rsidRPr="00944423">
              <w:rPr>
                <w:sz w:val="20"/>
                <w:szCs w:val="20"/>
              </w:rPr>
              <w:t>Deloitte (2026) recommends building capabilities to be critical, yet with delayed payoff that has to be invested in continuously.</w:t>
            </w:r>
          </w:p>
        </w:tc>
      </w:tr>
    </w:tbl>
    <w:p w14:paraId="11AF7712" w14:textId="77777777" w:rsidR="00791251" w:rsidRDefault="00791251" w:rsidP="00A6131F"/>
    <w:p w14:paraId="65F8D908" w14:textId="53BAB0AA" w:rsidR="006600C1" w:rsidRDefault="00791251" w:rsidP="00A6131F">
      <w:r w:rsidRPr="00791251">
        <w:rPr>
          <w:b/>
          <w:bCs/>
          <w:i/>
          <w:iCs/>
          <w:lang w:val="en-US"/>
        </w:rPr>
        <w:t>Critical Evaluation:</w:t>
      </w:r>
      <w:r>
        <w:rPr>
          <w:lang w:val="en-US"/>
        </w:rPr>
        <w:t xml:space="preserve"> </w:t>
      </w:r>
      <w:r w:rsidRPr="00791251">
        <w:t xml:space="preserve">Kaplan and Norton (1992) claim that the success of the Balanced Scorecard lies in the ability of organisations to harmonise strategic priorities in all </w:t>
      </w:r>
      <w:r w:rsidRPr="00791251">
        <w:lastRenderedPageBreak/>
        <w:t>perspectives. The framework in the case of Unilever represents a sustainable development and integration of financial performance and the goals of sustainability a</w:t>
      </w:r>
      <w:r w:rsidR="009220B1">
        <w:t>s well as</w:t>
      </w:r>
      <w:r w:rsidRPr="00791251">
        <w:t xml:space="preserve"> innovation. Nonetheless, according to Unilever (2024), conflict arises between cost effectiveness and long-term investing especially in digital transformation and sustainability. This shows that although strategic clarity is supported by the model, there is still complexity in the execution in a dynamic FMCG environment.</w:t>
      </w:r>
      <w:r w:rsidR="00E7504A">
        <w:t xml:space="preserve"> As per figure </w:t>
      </w:r>
      <w:r w:rsidR="00793638">
        <w:t xml:space="preserve">4, </w:t>
      </w:r>
      <w:r w:rsidR="00E7504A">
        <w:t>it indicates Unilever’s financial growth performance over time.</w:t>
      </w:r>
    </w:p>
    <w:p w14:paraId="0670F25C" w14:textId="77777777" w:rsidR="00793638" w:rsidRDefault="005E66FB" w:rsidP="00793638">
      <w:pPr>
        <w:keepNext/>
        <w:jc w:val="center"/>
      </w:pPr>
      <w:r w:rsidRPr="005E66FB">
        <w:rPr>
          <w:noProof/>
          <w:lang w:val="en-US"/>
        </w:rPr>
        <w:drawing>
          <wp:inline distT="0" distB="0" distL="0" distR="0" wp14:anchorId="4B2A6E96" wp14:editId="386721CC">
            <wp:extent cx="4658576" cy="3829050"/>
            <wp:effectExtent l="19050" t="19050" r="27940" b="19050"/>
            <wp:docPr id="1731182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182150" name=""/>
                    <pic:cNvPicPr/>
                  </pic:nvPicPr>
                  <pic:blipFill>
                    <a:blip r:embed="rId11"/>
                    <a:stretch>
                      <a:fillRect/>
                    </a:stretch>
                  </pic:blipFill>
                  <pic:spPr>
                    <a:xfrm>
                      <a:off x="0" y="0"/>
                      <a:ext cx="4665857" cy="3835035"/>
                    </a:xfrm>
                    <a:prstGeom prst="rect">
                      <a:avLst/>
                    </a:prstGeom>
                    <a:ln>
                      <a:solidFill>
                        <a:schemeClr val="tx1"/>
                      </a:solidFill>
                    </a:ln>
                  </pic:spPr>
                </pic:pic>
              </a:graphicData>
            </a:graphic>
          </wp:inline>
        </w:drawing>
      </w:r>
    </w:p>
    <w:p w14:paraId="33384F81" w14:textId="01572F49" w:rsidR="005E66FB" w:rsidRPr="00793638" w:rsidRDefault="00793638" w:rsidP="00793638">
      <w:pPr>
        <w:pStyle w:val="Caption"/>
        <w:jc w:val="center"/>
        <w:rPr>
          <w:b/>
          <w:bCs/>
          <w:sz w:val="24"/>
          <w:szCs w:val="24"/>
          <w:lang w:val="en-US"/>
        </w:rPr>
      </w:pPr>
      <w:bookmarkStart w:id="24" w:name="_Toc224762786"/>
      <w:r w:rsidRPr="00793638">
        <w:rPr>
          <w:b/>
          <w:bCs/>
          <w:sz w:val="24"/>
          <w:szCs w:val="24"/>
        </w:rPr>
        <w:t xml:space="preserve">Figure </w:t>
      </w:r>
      <w:r w:rsidRPr="00793638">
        <w:rPr>
          <w:b/>
          <w:bCs/>
          <w:sz w:val="24"/>
          <w:szCs w:val="24"/>
        </w:rPr>
        <w:fldChar w:fldCharType="begin"/>
      </w:r>
      <w:r w:rsidRPr="00793638">
        <w:rPr>
          <w:b/>
          <w:bCs/>
          <w:sz w:val="24"/>
          <w:szCs w:val="24"/>
        </w:rPr>
        <w:instrText xml:space="preserve"> SEQ Figure \* ARABIC </w:instrText>
      </w:r>
      <w:r w:rsidRPr="00793638">
        <w:rPr>
          <w:b/>
          <w:bCs/>
          <w:sz w:val="24"/>
          <w:szCs w:val="24"/>
        </w:rPr>
        <w:fldChar w:fldCharType="separate"/>
      </w:r>
      <w:r w:rsidRPr="00793638">
        <w:rPr>
          <w:b/>
          <w:bCs/>
          <w:noProof/>
          <w:sz w:val="24"/>
          <w:szCs w:val="24"/>
        </w:rPr>
        <w:t>4</w:t>
      </w:r>
      <w:r w:rsidRPr="00793638">
        <w:rPr>
          <w:b/>
          <w:bCs/>
          <w:sz w:val="24"/>
          <w:szCs w:val="24"/>
        </w:rPr>
        <w:fldChar w:fldCharType="end"/>
      </w:r>
      <w:r w:rsidRPr="00793638">
        <w:rPr>
          <w:b/>
          <w:bCs/>
          <w:sz w:val="24"/>
          <w:szCs w:val="24"/>
        </w:rPr>
        <w:t>: Hindustan Unilever Financial Performance Trend</w:t>
      </w:r>
      <w:bookmarkEnd w:id="24"/>
    </w:p>
    <w:p w14:paraId="57124F90" w14:textId="1711A8A2" w:rsidR="005E66FB" w:rsidRDefault="005E66FB" w:rsidP="005E66FB">
      <w:pPr>
        <w:jc w:val="center"/>
        <w:rPr>
          <w:lang w:val="en-US"/>
        </w:rPr>
      </w:pPr>
      <w:r>
        <w:rPr>
          <w:lang w:val="en-US"/>
        </w:rPr>
        <w:t>(Source: HUL, 2025)</w:t>
      </w:r>
    </w:p>
    <w:p w14:paraId="2B9DED06" w14:textId="407A274B" w:rsidR="006600C1" w:rsidRPr="006600C1" w:rsidRDefault="006600C1" w:rsidP="005C5A06">
      <w:pPr>
        <w:pStyle w:val="Caption"/>
        <w:keepNext/>
        <w:jc w:val="center"/>
        <w:rPr>
          <w:b/>
          <w:bCs/>
          <w:sz w:val="24"/>
          <w:szCs w:val="24"/>
        </w:rPr>
      </w:pPr>
      <w:bookmarkStart w:id="25" w:name="_Toc224762830"/>
      <w:bookmarkStart w:id="26" w:name="_Toc224817107"/>
      <w:bookmarkStart w:id="27" w:name="_Toc224817268"/>
      <w:r w:rsidRPr="006600C1">
        <w:rPr>
          <w:b/>
          <w:bCs/>
          <w:sz w:val="24"/>
          <w:szCs w:val="24"/>
        </w:rPr>
        <w:t xml:space="preserve">Table </w:t>
      </w:r>
      <w:r w:rsidRPr="006600C1">
        <w:rPr>
          <w:b/>
          <w:bCs/>
          <w:sz w:val="24"/>
          <w:szCs w:val="24"/>
        </w:rPr>
        <w:fldChar w:fldCharType="begin"/>
      </w:r>
      <w:r w:rsidRPr="006600C1">
        <w:rPr>
          <w:b/>
          <w:bCs/>
          <w:sz w:val="24"/>
          <w:szCs w:val="24"/>
        </w:rPr>
        <w:instrText xml:space="preserve"> SEQ Table \* ARABIC </w:instrText>
      </w:r>
      <w:r w:rsidRPr="006600C1">
        <w:rPr>
          <w:b/>
          <w:bCs/>
          <w:sz w:val="24"/>
          <w:szCs w:val="24"/>
        </w:rPr>
        <w:fldChar w:fldCharType="separate"/>
      </w:r>
      <w:r w:rsidR="000E07B4">
        <w:rPr>
          <w:b/>
          <w:bCs/>
          <w:noProof/>
          <w:sz w:val="24"/>
          <w:szCs w:val="24"/>
        </w:rPr>
        <w:t>4</w:t>
      </w:r>
      <w:r w:rsidRPr="006600C1">
        <w:rPr>
          <w:b/>
          <w:bCs/>
          <w:sz w:val="24"/>
          <w:szCs w:val="24"/>
        </w:rPr>
        <w:fldChar w:fldCharType="end"/>
      </w:r>
      <w:r w:rsidRPr="006600C1">
        <w:rPr>
          <w:b/>
          <w:bCs/>
          <w:sz w:val="24"/>
          <w:szCs w:val="24"/>
        </w:rPr>
        <w:t>: KPIs, Objectives, Targets and Initiatives</w:t>
      </w:r>
      <w:bookmarkEnd w:id="25"/>
      <w:bookmarkEnd w:id="26"/>
      <w:bookmarkEnd w:id="27"/>
    </w:p>
    <w:tbl>
      <w:tblPr>
        <w:tblStyle w:val="TableGrid"/>
        <w:tblW w:w="0" w:type="auto"/>
        <w:tblLook w:val="04A0" w:firstRow="1" w:lastRow="0" w:firstColumn="1" w:lastColumn="0" w:noHBand="0" w:noVBand="1"/>
      </w:tblPr>
      <w:tblGrid>
        <w:gridCol w:w="1452"/>
        <w:gridCol w:w="1489"/>
        <w:gridCol w:w="1277"/>
        <w:gridCol w:w="1372"/>
        <w:gridCol w:w="1630"/>
        <w:gridCol w:w="1796"/>
      </w:tblGrid>
      <w:tr w:rsidR="00E60096" w14:paraId="7C239CA4" w14:textId="77777777" w:rsidTr="00E60096">
        <w:trPr>
          <w:trHeight w:val="492"/>
        </w:trPr>
        <w:tc>
          <w:tcPr>
            <w:tcW w:w="1329" w:type="dxa"/>
            <w:shd w:val="clear" w:color="auto" w:fill="F2CEED" w:themeFill="accent5" w:themeFillTint="33"/>
          </w:tcPr>
          <w:p w14:paraId="615525C7" w14:textId="772C1691" w:rsidR="006600C1" w:rsidRPr="00E44FBA" w:rsidRDefault="009517A5" w:rsidP="00E60096">
            <w:pPr>
              <w:spacing w:line="240" w:lineRule="auto"/>
              <w:jc w:val="left"/>
              <w:rPr>
                <w:b/>
                <w:bCs/>
                <w:sz w:val="22"/>
                <w:szCs w:val="22"/>
                <w:lang w:val="en-US"/>
              </w:rPr>
            </w:pPr>
            <w:r w:rsidRPr="00E44FBA">
              <w:rPr>
                <w:b/>
                <w:bCs/>
                <w:sz w:val="22"/>
                <w:szCs w:val="22"/>
                <w:lang w:val="en-US"/>
              </w:rPr>
              <w:t xml:space="preserve">Perspective </w:t>
            </w:r>
          </w:p>
        </w:tc>
        <w:tc>
          <w:tcPr>
            <w:tcW w:w="1513" w:type="dxa"/>
            <w:shd w:val="clear" w:color="auto" w:fill="F2CEED" w:themeFill="accent5" w:themeFillTint="33"/>
          </w:tcPr>
          <w:p w14:paraId="1A972035" w14:textId="6E44CA12" w:rsidR="006600C1" w:rsidRPr="00E44FBA" w:rsidRDefault="009517A5" w:rsidP="00E60096">
            <w:pPr>
              <w:spacing w:line="240" w:lineRule="auto"/>
              <w:jc w:val="left"/>
              <w:rPr>
                <w:b/>
                <w:bCs/>
                <w:sz w:val="22"/>
                <w:szCs w:val="22"/>
                <w:lang w:val="en-US"/>
              </w:rPr>
            </w:pPr>
            <w:r w:rsidRPr="00E44FBA">
              <w:rPr>
                <w:b/>
                <w:bCs/>
                <w:sz w:val="22"/>
                <w:szCs w:val="22"/>
                <w:lang w:val="en-US"/>
              </w:rPr>
              <w:t>Objectives</w:t>
            </w:r>
          </w:p>
        </w:tc>
        <w:tc>
          <w:tcPr>
            <w:tcW w:w="1297" w:type="dxa"/>
            <w:shd w:val="clear" w:color="auto" w:fill="F2CEED" w:themeFill="accent5" w:themeFillTint="33"/>
          </w:tcPr>
          <w:p w14:paraId="32BB4DB9" w14:textId="4919627A" w:rsidR="006600C1" w:rsidRPr="00E44FBA" w:rsidRDefault="009517A5" w:rsidP="00E60096">
            <w:pPr>
              <w:spacing w:line="240" w:lineRule="auto"/>
              <w:jc w:val="left"/>
              <w:rPr>
                <w:b/>
                <w:bCs/>
                <w:sz w:val="22"/>
                <w:szCs w:val="22"/>
                <w:lang w:val="en-US"/>
              </w:rPr>
            </w:pPr>
            <w:r w:rsidRPr="00E44FBA">
              <w:rPr>
                <w:b/>
                <w:bCs/>
                <w:sz w:val="22"/>
                <w:szCs w:val="22"/>
                <w:lang w:val="en-US"/>
              </w:rPr>
              <w:t xml:space="preserve">KPIs </w:t>
            </w:r>
          </w:p>
        </w:tc>
        <w:tc>
          <w:tcPr>
            <w:tcW w:w="1394" w:type="dxa"/>
            <w:shd w:val="clear" w:color="auto" w:fill="F2CEED" w:themeFill="accent5" w:themeFillTint="33"/>
          </w:tcPr>
          <w:p w14:paraId="56A17C16" w14:textId="23D1CD9D" w:rsidR="006600C1" w:rsidRPr="00E44FBA" w:rsidRDefault="009517A5" w:rsidP="00E60096">
            <w:pPr>
              <w:spacing w:line="240" w:lineRule="auto"/>
              <w:jc w:val="left"/>
              <w:rPr>
                <w:b/>
                <w:bCs/>
                <w:sz w:val="22"/>
                <w:szCs w:val="22"/>
                <w:lang w:val="en-US"/>
              </w:rPr>
            </w:pPr>
            <w:r w:rsidRPr="00E44FBA">
              <w:rPr>
                <w:b/>
                <w:bCs/>
                <w:sz w:val="22"/>
                <w:szCs w:val="22"/>
                <w:lang w:val="en-US"/>
              </w:rPr>
              <w:t>Targets</w:t>
            </w:r>
          </w:p>
        </w:tc>
        <w:tc>
          <w:tcPr>
            <w:tcW w:w="1657" w:type="dxa"/>
            <w:shd w:val="clear" w:color="auto" w:fill="F2CEED" w:themeFill="accent5" w:themeFillTint="33"/>
          </w:tcPr>
          <w:p w14:paraId="0C223595" w14:textId="4501E65F" w:rsidR="006600C1" w:rsidRPr="00E44FBA" w:rsidRDefault="009517A5" w:rsidP="00E60096">
            <w:pPr>
              <w:spacing w:line="240" w:lineRule="auto"/>
              <w:jc w:val="left"/>
              <w:rPr>
                <w:b/>
                <w:bCs/>
                <w:sz w:val="22"/>
                <w:szCs w:val="22"/>
                <w:lang w:val="en-US"/>
              </w:rPr>
            </w:pPr>
            <w:r w:rsidRPr="00E44FBA">
              <w:rPr>
                <w:b/>
                <w:bCs/>
                <w:sz w:val="22"/>
                <w:szCs w:val="22"/>
                <w:lang w:val="en-US"/>
              </w:rPr>
              <w:t>Initiatives</w:t>
            </w:r>
          </w:p>
        </w:tc>
        <w:tc>
          <w:tcPr>
            <w:tcW w:w="1826" w:type="dxa"/>
            <w:shd w:val="clear" w:color="auto" w:fill="F2CEED" w:themeFill="accent5" w:themeFillTint="33"/>
          </w:tcPr>
          <w:p w14:paraId="176E4396" w14:textId="1CF305E8" w:rsidR="006600C1" w:rsidRPr="00E44FBA" w:rsidRDefault="009517A5" w:rsidP="00E60096">
            <w:pPr>
              <w:spacing w:line="240" w:lineRule="auto"/>
              <w:jc w:val="left"/>
              <w:rPr>
                <w:b/>
                <w:bCs/>
                <w:sz w:val="22"/>
                <w:szCs w:val="22"/>
                <w:lang w:val="en-US"/>
              </w:rPr>
            </w:pPr>
            <w:r w:rsidRPr="00E44FBA">
              <w:rPr>
                <w:b/>
                <w:bCs/>
                <w:sz w:val="22"/>
                <w:szCs w:val="22"/>
                <w:lang w:val="en-US"/>
              </w:rPr>
              <w:t>Analysis</w:t>
            </w:r>
          </w:p>
        </w:tc>
      </w:tr>
      <w:tr w:rsidR="00E60096" w14:paraId="71A96EA1" w14:textId="77777777" w:rsidTr="00F5531E">
        <w:trPr>
          <w:trHeight w:val="2117"/>
        </w:trPr>
        <w:tc>
          <w:tcPr>
            <w:tcW w:w="1329" w:type="dxa"/>
            <w:shd w:val="clear" w:color="auto" w:fill="F2CEED" w:themeFill="accent5" w:themeFillTint="33"/>
          </w:tcPr>
          <w:p w14:paraId="7D3D46E5" w14:textId="1C01EB4B" w:rsidR="009517A5" w:rsidRDefault="009517A5" w:rsidP="00E60096">
            <w:pPr>
              <w:spacing w:line="240" w:lineRule="auto"/>
              <w:jc w:val="left"/>
              <w:rPr>
                <w:lang w:val="en-US"/>
              </w:rPr>
            </w:pPr>
            <w:r w:rsidRPr="00944423">
              <w:rPr>
                <w:b/>
                <w:bCs/>
                <w:sz w:val="22"/>
                <w:szCs w:val="22"/>
              </w:rPr>
              <w:t>Financial</w:t>
            </w:r>
          </w:p>
        </w:tc>
        <w:tc>
          <w:tcPr>
            <w:tcW w:w="1513" w:type="dxa"/>
          </w:tcPr>
          <w:p w14:paraId="32D5C131" w14:textId="791DF07E" w:rsidR="009517A5" w:rsidRPr="00E60096" w:rsidRDefault="00E60096" w:rsidP="00E60096">
            <w:pPr>
              <w:spacing w:line="240" w:lineRule="auto"/>
              <w:jc w:val="left"/>
              <w:rPr>
                <w:sz w:val="20"/>
                <w:szCs w:val="20"/>
              </w:rPr>
            </w:pPr>
            <w:r w:rsidRPr="00E60096">
              <w:rPr>
                <w:sz w:val="20"/>
                <w:szCs w:val="20"/>
              </w:rPr>
              <w:t>Attain steady and lucrative development.</w:t>
            </w:r>
          </w:p>
        </w:tc>
        <w:tc>
          <w:tcPr>
            <w:tcW w:w="1297" w:type="dxa"/>
          </w:tcPr>
          <w:p w14:paraId="4D615455" w14:textId="0EB708E6" w:rsidR="009517A5" w:rsidRPr="00E60096" w:rsidRDefault="00E60096" w:rsidP="00E60096">
            <w:pPr>
              <w:spacing w:line="240" w:lineRule="auto"/>
              <w:jc w:val="left"/>
              <w:rPr>
                <w:sz w:val="20"/>
                <w:szCs w:val="20"/>
                <w:lang w:val="en-US"/>
              </w:rPr>
            </w:pPr>
            <w:r w:rsidRPr="00E60096">
              <w:rPr>
                <w:sz w:val="20"/>
                <w:szCs w:val="20"/>
              </w:rPr>
              <w:t>Growth rate of revenue</w:t>
            </w:r>
            <w:r w:rsidR="00300281">
              <w:rPr>
                <w:sz w:val="20"/>
                <w:szCs w:val="20"/>
              </w:rPr>
              <w:t xml:space="preserve"> and</w:t>
            </w:r>
            <w:r w:rsidRPr="00E60096">
              <w:rPr>
                <w:sz w:val="20"/>
                <w:szCs w:val="20"/>
              </w:rPr>
              <w:t xml:space="preserve"> operating margin.</w:t>
            </w:r>
          </w:p>
        </w:tc>
        <w:tc>
          <w:tcPr>
            <w:tcW w:w="1394" w:type="dxa"/>
          </w:tcPr>
          <w:p w14:paraId="29ED316C" w14:textId="0B73B7DE" w:rsidR="009517A5" w:rsidRPr="00E60096" w:rsidRDefault="00E60096" w:rsidP="00E60096">
            <w:pPr>
              <w:spacing w:line="240" w:lineRule="auto"/>
              <w:jc w:val="left"/>
              <w:rPr>
                <w:sz w:val="20"/>
                <w:szCs w:val="20"/>
                <w:lang w:val="en-US"/>
              </w:rPr>
            </w:pPr>
            <w:r w:rsidRPr="00E60096">
              <w:rPr>
                <w:sz w:val="20"/>
                <w:szCs w:val="20"/>
              </w:rPr>
              <w:t>Stable growth of revenue and stability of margin.</w:t>
            </w:r>
          </w:p>
        </w:tc>
        <w:tc>
          <w:tcPr>
            <w:tcW w:w="1657" w:type="dxa"/>
          </w:tcPr>
          <w:p w14:paraId="0B8DCF55" w14:textId="0D2D5109" w:rsidR="009517A5" w:rsidRPr="00E60096" w:rsidRDefault="00E60096" w:rsidP="00E60096">
            <w:pPr>
              <w:spacing w:line="240" w:lineRule="auto"/>
              <w:jc w:val="left"/>
              <w:rPr>
                <w:sz w:val="20"/>
                <w:szCs w:val="20"/>
                <w:lang w:val="en-US"/>
              </w:rPr>
            </w:pPr>
            <w:r w:rsidRPr="00E60096">
              <w:rPr>
                <w:sz w:val="20"/>
                <w:szCs w:val="20"/>
              </w:rPr>
              <w:t>Portfolio restructuring</w:t>
            </w:r>
            <w:r w:rsidR="00300281">
              <w:rPr>
                <w:sz w:val="20"/>
                <w:szCs w:val="20"/>
              </w:rPr>
              <w:t xml:space="preserve"> as well as</w:t>
            </w:r>
            <w:r w:rsidRPr="00E60096">
              <w:rPr>
                <w:sz w:val="20"/>
                <w:szCs w:val="20"/>
              </w:rPr>
              <w:t xml:space="preserve"> cost optimisation.</w:t>
            </w:r>
          </w:p>
        </w:tc>
        <w:tc>
          <w:tcPr>
            <w:tcW w:w="1826" w:type="dxa"/>
          </w:tcPr>
          <w:p w14:paraId="5A57B436" w14:textId="278FF383" w:rsidR="009517A5" w:rsidRPr="00E60096" w:rsidRDefault="00E60096" w:rsidP="00E60096">
            <w:pPr>
              <w:spacing w:line="240" w:lineRule="auto"/>
              <w:jc w:val="left"/>
              <w:rPr>
                <w:sz w:val="20"/>
                <w:szCs w:val="20"/>
                <w:lang w:val="en-US"/>
              </w:rPr>
            </w:pPr>
            <w:r w:rsidRPr="00E60096">
              <w:rPr>
                <w:sz w:val="20"/>
                <w:szCs w:val="20"/>
              </w:rPr>
              <w:t>According to Reuters (2026), there is growth pressure that arises because of macroeconomic slowdown which has impacted margins.</w:t>
            </w:r>
          </w:p>
        </w:tc>
      </w:tr>
      <w:tr w:rsidR="00E60096" w14:paraId="7B12C6FA" w14:textId="77777777" w:rsidTr="00F5531E">
        <w:trPr>
          <w:trHeight w:val="1976"/>
        </w:trPr>
        <w:tc>
          <w:tcPr>
            <w:tcW w:w="1329" w:type="dxa"/>
            <w:shd w:val="clear" w:color="auto" w:fill="F2CEED" w:themeFill="accent5" w:themeFillTint="33"/>
          </w:tcPr>
          <w:p w14:paraId="0C060FBA" w14:textId="10AC4E87" w:rsidR="009517A5" w:rsidRDefault="009517A5" w:rsidP="00E60096">
            <w:pPr>
              <w:spacing w:line="240" w:lineRule="auto"/>
              <w:jc w:val="left"/>
              <w:rPr>
                <w:lang w:val="en-US"/>
              </w:rPr>
            </w:pPr>
            <w:r w:rsidRPr="00944423">
              <w:rPr>
                <w:b/>
                <w:bCs/>
                <w:sz w:val="22"/>
                <w:szCs w:val="22"/>
              </w:rPr>
              <w:lastRenderedPageBreak/>
              <w:t>Customer</w:t>
            </w:r>
          </w:p>
        </w:tc>
        <w:tc>
          <w:tcPr>
            <w:tcW w:w="1513" w:type="dxa"/>
          </w:tcPr>
          <w:p w14:paraId="5F960226" w14:textId="796BB858" w:rsidR="009517A5" w:rsidRPr="00E60096" w:rsidRDefault="00E60096" w:rsidP="00E60096">
            <w:pPr>
              <w:spacing w:line="240" w:lineRule="auto"/>
              <w:jc w:val="left"/>
              <w:rPr>
                <w:sz w:val="20"/>
                <w:szCs w:val="20"/>
              </w:rPr>
            </w:pPr>
            <w:r w:rsidRPr="00E60096">
              <w:rPr>
                <w:sz w:val="20"/>
                <w:szCs w:val="20"/>
              </w:rPr>
              <w:t>Increase brand loyalty and customer satisfaction.</w:t>
            </w:r>
          </w:p>
        </w:tc>
        <w:tc>
          <w:tcPr>
            <w:tcW w:w="1297" w:type="dxa"/>
          </w:tcPr>
          <w:p w14:paraId="18DD52C2" w14:textId="348C0ADF" w:rsidR="009517A5" w:rsidRPr="00E60096" w:rsidRDefault="00E60096" w:rsidP="00E60096">
            <w:pPr>
              <w:spacing w:line="240" w:lineRule="auto"/>
              <w:jc w:val="left"/>
              <w:rPr>
                <w:sz w:val="20"/>
                <w:szCs w:val="20"/>
                <w:lang w:val="en-US"/>
              </w:rPr>
            </w:pPr>
            <w:r w:rsidRPr="00E60096">
              <w:rPr>
                <w:sz w:val="20"/>
                <w:szCs w:val="20"/>
              </w:rPr>
              <w:t>Customer satisfaction level, brand equity.</w:t>
            </w:r>
          </w:p>
        </w:tc>
        <w:tc>
          <w:tcPr>
            <w:tcW w:w="1394" w:type="dxa"/>
          </w:tcPr>
          <w:p w14:paraId="7DBCA5FA" w14:textId="0B6107ED" w:rsidR="009517A5" w:rsidRPr="00E60096" w:rsidRDefault="00E60096" w:rsidP="00E60096">
            <w:pPr>
              <w:spacing w:line="240" w:lineRule="auto"/>
              <w:jc w:val="left"/>
              <w:rPr>
                <w:sz w:val="20"/>
                <w:szCs w:val="20"/>
              </w:rPr>
            </w:pPr>
            <w:r w:rsidRPr="00E60096">
              <w:rPr>
                <w:sz w:val="20"/>
                <w:szCs w:val="20"/>
              </w:rPr>
              <w:t>More retention and intervention.</w:t>
            </w:r>
          </w:p>
        </w:tc>
        <w:tc>
          <w:tcPr>
            <w:tcW w:w="1657" w:type="dxa"/>
          </w:tcPr>
          <w:p w14:paraId="49386F4A" w14:textId="03CAAD52" w:rsidR="009517A5" w:rsidRPr="00E60096" w:rsidRDefault="00E60096" w:rsidP="00E60096">
            <w:pPr>
              <w:spacing w:line="240" w:lineRule="auto"/>
              <w:jc w:val="left"/>
              <w:rPr>
                <w:sz w:val="20"/>
                <w:szCs w:val="20"/>
                <w:lang w:val="en-US"/>
              </w:rPr>
            </w:pPr>
            <w:r w:rsidRPr="00E60096">
              <w:rPr>
                <w:sz w:val="20"/>
                <w:szCs w:val="20"/>
              </w:rPr>
              <w:t>Marketing, sustainable product innovation.</w:t>
            </w:r>
          </w:p>
        </w:tc>
        <w:tc>
          <w:tcPr>
            <w:tcW w:w="1826" w:type="dxa"/>
          </w:tcPr>
          <w:p w14:paraId="1512534F" w14:textId="589EA506" w:rsidR="009517A5" w:rsidRPr="00E60096" w:rsidRDefault="00E60096" w:rsidP="00E60096">
            <w:pPr>
              <w:spacing w:line="240" w:lineRule="auto"/>
              <w:jc w:val="left"/>
              <w:rPr>
                <w:sz w:val="20"/>
                <w:szCs w:val="20"/>
                <w:lang w:val="en-US"/>
              </w:rPr>
            </w:pPr>
            <w:r w:rsidRPr="00E60096">
              <w:rPr>
                <w:sz w:val="20"/>
                <w:szCs w:val="20"/>
              </w:rPr>
              <w:t>Following Euromonitor (2025), sustainability has an impact on the demand, reinforcing competition.</w:t>
            </w:r>
          </w:p>
        </w:tc>
      </w:tr>
      <w:tr w:rsidR="00E60096" w14:paraId="1DDD6CA1" w14:textId="77777777" w:rsidTr="00F5531E">
        <w:trPr>
          <w:trHeight w:val="1976"/>
        </w:trPr>
        <w:tc>
          <w:tcPr>
            <w:tcW w:w="1329" w:type="dxa"/>
            <w:shd w:val="clear" w:color="auto" w:fill="F2CEED" w:themeFill="accent5" w:themeFillTint="33"/>
          </w:tcPr>
          <w:p w14:paraId="1A685763" w14:textId="52A75DD4" w:rsidR="009517A5" w:rsidRDefault="009517A5" w:rsidP="00E60096">
            <w:pPr>
              <w:spacing w:line="240" w:lineRule="auto"/>
              <w:jc w:val="left"/>
              <w:rPr>
                <w:lang w:val="en-US"/>
              </w:rPr>
            </w:pPr>
            <w:r w:rsidRPr="00944423">
              <w:rPr>
                <w:b/>
                <w:bCs/>
                <w:sz w:val="22"/>
                <w:szCs w:val="22"/>
              </w:rPr>
              <w:t>Internal Processes</w:t>
            </w:r>
          </w:p>
        </w:tc>
        <w:tc>
          <w:tcPr>
            <w:tcW w:w="1513" w:type="dxa"/>
          </w:tcPr>
          <w:p w14:paraId="2FED4077" w14:textId="18EAD343" w:rsidR="009517A5" w:rsidRPr="00E60096" w:rsidRDefault="00E60096" w:rsidP="00E60096">
            <w:pPr>
              <w:spacing w:line="240" w:lineRule="auto"/>
              <w:jc w:val="left"/>
              <w:rPr>
                <w:sz w:val="20"/>
                <w:szCs w:val="20"/>
              </w:rPr>
            </w:pPr>
            <w:r w:rsidRPr="00E60096">
              <w:rPr>
                <w:sz w:val="20"/>
                <w:szCs w:val="20"/>
              </w:rPr>
              <w:t>Increase operational effectiveness and innovation.</w:t>
            </w:r>
          </w:p>
        </w:tc>
        <w:tc>
          <w:tcPr>
            <w:tcW w:w="1297" w:type="dxa"/>
          </w:tcPr>
          <w:p w14:paraId="3BCEE45B" w14:textId="03B76E7C" w:rsidR="009517A5" w:rsidRPr="00E60096" w:rsidRDefault="00E60096" w:rsidP="00E60096">
            <w:pPr>
              <w:spacing w:line="240" w:lineRule="auto"/>
              <w:jc w:val="left"/>
              <w:rPr>
                <w:sz w:val="20"/>
                <w:szCs w:val="20"/>
                <w:lang w:val="en-US"/>
              </w:rPr>
            </w:pPr>
            <w:r w:rsidRPr="00E60096">
              <w:rPr>
                <w:sz w:val="20"/>
                <w:szCs w:val="20"/>
              </w:rPr>
              <w:t>Efficiency in the supply chain, rate of product innovation.</w:t>
            </w:r>
          </w:p>
        </w:tc>
        <w:tc>
          <w:tcPr>
            <w:tcW w:w="1394" w:type="dxa"/>
          </w:tcPr>
          <w:p w14:paraId="0B1B49B5" w14:textId="691E8647" w:rsidR="009517A5" w:rsidRPr="00E60096" w:rsidRDefault="00E60096" w:rsidP="00E60096">
            <w:pPr>
              <w:spacing w:line="240" w:lineRule="auto"/>
              <w:jc w:val="left"/>
              <w:rPr>
                <w:sz w:val="20"/>
                <w:szCs w:val="20"/>
                <w:lang w:val="en-US"/>
              </w:rPr>
            </w:pPr>
            <w:r w:rsidRPr="00E60096">
              <w:rPr>
                <w:sz w:val="20"/>
                <w:szCs w:val="20"/>
              </w:rPr>
              <w:t>Shorter time-to-market and cost-saving.</w:t>
            </w:r>
          </w:p>
        </w:tc>
        <w:tc>
          <w:tcPr>
            <w:tcW w:w="1657" w:type="dxa"/>
          </w:tcPr>
          <w:p w14:paraId="30E765A5" w14:textId="16E95E58" w:rsidR="009517A5" w:rsidRPr="00E60096" w:rsidRDefault="00E60096" w:rsidP="00E60096">
            <w:pPr>
              <w:spacing w:line="240" w:lineRule="auto"/>
              <w:jc w:val="left"/>
              <w:rPr>
                <w:sz w:val="20"/>
                <w:szCs w:val="20"/>
                <w:lang w:val="en-US"/>
              </w:rPr>
            </w:pPr>
            <w:r w:rsidRPr="00E60096">
              <w:rPr>
                <w:sz w:val="20"/>
                <w:szCs w:val="20"/>
              </w:rPr>
              <w:t>Digital transformation, the use of AI.</w:t>
            </w:r>
          </w:p>
        </w:tc>
        <w:tc>
          <w:tcPr>
            <w:tcW w:w="1826" w:type="dxa"/>
          </w:tcPr>
          <w:p w14:paraId="383329F5" w14:textId="59D91CDA" w:rsidR="009517A5" w:rsidRPr="00E60096" w:rsidRDefault="00E60096" w:rsidP="00E60096">
            <w:pPr>
              <w:spacing w:line="240" w:lineRule="auto"/>
              <w:jc w:val="left"/>
              <w:rPr>
                <w:sz w:val="20"/>
                <w:szCs w:val="20"/>
                <w:lang w:val="en-US"/>
              </w:rPr>
            </w:pPr>
            <w:r w:rsidRPr="00E60096">
              <w:rPr>
                <w:sz w:val="20"/>
                <w:szCs w:val="20"/>
              </w:rPr>
              <w:t>Grows competitiveness, becomes more reliant on technology in its operations (Unilever.com, 2025).</w:t>
            </w:r>
          </w:p>
        </w:tc>
      </w:tr>
      <w:tr w:rsidR="00E60096" w14:paraId="1B3CBACA" w14:textId="77777777" w:rsidTr="00F5531E">
        <w:trPr>
          <w:trHeight w:val="1679"/>
        </w:trPr>
        <w:tc>
          <w:tcPr>
            <w:tcW w:w="1329" w:type="dxa"/>
            <w:shd w:val="clear" w:color="auto" w:fill="F2CEED" w:themeFill="accent5" w:themeFillTint="33"/>
          </w:tcPr>
          <w:p w14:paraId="529D210C" w14:textId="579B1BE0" w:rsidR="009517A5" w:rsidRDefault="009517A5" w:rsidP="00E60096">
            <w:pPr>
              <w:spacing w:line="240" w:lineRule="auto"/>
              <w:jc w:val="left"/>
              <w:rPr>
                <w:lang w:val="en-US"/>
              </w:rPr>
            </w:pPr>
            <w:r w:rsidRPr="00944423">
              <w:rPr>
                <w:b/>
                <w:bCs/>
                <w:sz w:val="22"/>
                <w:szCs w:val="22"/>
              </w:rPr>
              <w:t>Learning and Growth</w:t>
            </w:r>
          </w:p>
        </w:tc>
        <w:tc>
          <w:tcPr>
            <w:tcW w:w="1513" w:type="dxa"/>
          </w:tcPr>
          <w:p w14:paraId="7109AAEA" w14:textId="7DB67F80" w:rsidR="009517A5" w:rsidRPr="00E60096" w:rsidRDefault="00E60096" w:rsidP="00E60096">
            <w:pPr>
              <w:spacing w:line="240" w:lineRule="auto"/>
              <w:jc w:val="left"/>
              <w:rPr>
                <w:sz w:val="20"/>
                <w:szCs w:val="20"/>
              </w:rPr>
            </w:pPr>
            <w:r w:rsidRPr="00E60096">
              <w:rPr>
                <w:sz w:val="20"/>
                <w:szCs w:val="20"/>
              </w:rPr>
              <w:t>Empower human resource and creativity.</w:t>
            </w:r>
          </w:p>
        </w:tc>
        <w:tc>
          <w:tcPr>
            <w:tcW w:w="1297" w:type="dxa"/>
          </w:tcPr>
          <w:p w14:paraId="1AEEBFE2" w14:textId="5D4650E0" w:rsidR="009517A5" w:rsidRPr="00E60096" w:rsidRDefault="00E60096" w:rsidP="00E60096">
            <w:pPr>
              <w:spacing w:line="240" w:lineRule="auto"/>
              <w:jc w:val="left"/>
              <w:rPr>
                <w:sz w:val="20"/>
                <w:szCs w:val="20"/>
                <w:lang w:val="en-US"/>
              </w:rPr>
            </w:pPr>
            <w:r w:rsidRPr="00E60096">
              <w:rPr>
                <w:sz w:val="20"/>
                <w:szCs w:val="20"/>
              </w:rPr>
              <w:t>Employee interest, ability growth scores.</w:t>
            </w:r>
          </w:p>
        </w:tc>
        <w:tc>
          <w:tcPr>
            <w:tcW w:w="1394" w:type="dxa"/>
          </w:tcPr>
          <w:p w14:paraId="5443F1BB" w14:textId="6DD4B516" w:rsidR="009517A5" w:rsidRPr="00E60096" w:rsidRDefault="00E60096" w:rsidP="00E60096">
            <w:pPr>
              <w:spacing w:line="240" w:lineRule="auto"/>
              <w:jc w:val="left"/>
              <w:rPr>
                <w:sz w:val="20"/>
                <w:szCs w:val="20"/>
                <w:lang w:val="en-US"/>
              </w:rPr>
            </w:pPr>
            <w:r w:rsidRPr="00E60096">
              <w:rPr>
                <w:sz w:val="20"/>
                <w:szCs w:val="20"/>
              </w:rPr>
              <w:t>Increased productivity, and output of innovations.</w:t>
            </w:r>
          </w:p>
        </w:tc>
        <w:tc>
          <w:tcPr>
            <w:tcW w:w="1657" w:type="dxa"/>
          </w:tcPr>
          <w:p w14:paraId="4D9D685A" w14:textId="6F622018" w:rsidR="009517A5" w:rsidRPr="00E60096" w:rsidRDefault="00E60096" w:rsidP="00E60096">
            <w:pPr>
              <w:spacing w:line="240" w:lineRule="auto"/>
              <w:jc w:val="left"/>
              <w:rPr>
                <w:sz w:val="20"/>
                <w:szCs w:val="20"/>
                <w:lang w:val="en-US"/>
              </w:rPr>
            </w:pPr>
            <w:r w:rsidRPr="00E60096">
              <w:rPr>
                <w:sz w:val="20"/>
                <w:szCs w:val="20"/>
              </w:rPr>
              <w:t>Leadership Training, development.</w:t>
            </w:r>
          </w:p>
        </w:tc>
        <w:tc>
          <w:tcPr>
            <w:tcW w:w="1826" w:type="dxa"/>
          </w:tcPr>
          <w:p w14:paraId="2AB9213C" w14:textId="1D1421CB" w:rsidR="009517A5" w:rsidRPr="00E60096" w:rsidRDefault="00E60096" w:rsidP="00E60096">
            <w:pPr>
              <w:spacing w:line="240" w:lineRule="auto"/>
              <w:jc w:val="left"/>
              <w:rPr>
                <w:sz w:val="20"/>
                <w:szCs w:val="20"/>
                <w:lang w:val="en-US"/>
              </w:rPr>
            </w:pPr>
            <w:r w:rsidRPr="00E60096">
              <w:rPr>
                <w:sz w:val="20"/>
                <w:szCs w:val="20"/>
              </w:rPr>
              <w:t>HUL (2025) lays emphasis on building of capabilities, but it imposes cost strain in the short run.</w:t>
            </w:r>
          </w:p>
        </w:tc>
      </w:tr>
    </w:tbl>
    <w:p w14:paraId="1C81B841" w14:textId="77777777" w:rsidR="00E47C48" w:rsidRDefault="00E47C48" w:rsidP="00A6131F">
      <w:pPr>
        <w:rPr>
          <w:b/>
          <w:bCs/>
          <w:i/>
          <w:iCs/>
          <w:lang w:val="en-US"/>
        </w:rPr>
      </w:pPr>
    </w:p>
    <w:p w14:paraId="7BF12D6B" w14:textId="6068D4BD" w:rsidR="009163DD" w:rsidRPr="00E47C48" w:rsidRDefault="00944423" w:rsidP="00A6131F">
      <w:pPr>
        <w:rPr>
          <w:lang w:val="en-US"/>
        </w:rPr>
      </w:pPr>
      <w:r w:rsidRPr="00E47C48">
        <w:rPr>
          <w:b/>
          <w:bCs/>
          <w:i/>
          <w:iCs/>
          <w:lang w:val="en-US"/>
        </w:rPr>
        <w:t>Critical Evaluation</w:t>
      </w:r>
      <w:r>
        <w:rPr>
          <w:lang w:val="en-US"/>
        </w:rPr>
        <w:t>:</w:t>
      </w:r>
      <w:r w:rsidR="00E47C48">
        <w:rPr>
          <w:lang w:val="en-US"/>
        </w:rPr>
        <w:t xml:space="preserve"> </w:t>
      </w:r>
      <w:r w:rsidR="00E60096" w:rsidRPr="00E60096">
        <w:t xml:space="preserve">PwC (2024) provides the evidence that the financial and non-financial metrics integrity enhances the strategic alignment </w:t>
      </w:r>
      <w:r w:rsidR="009220B1">
        <w:t>as well as</w:t>
      </w:r>
      <w:r w:rsidR="00E60096" w:rsidRPr="00E60096">
        <w:t xml:space="preserve"> organisational performance. The Balanced Scorecard is very effective in linking sustainability</w:t>
      </w:r>
      <w:r w:rsidR="009220B1">
        <w:t xml:space="preserve"> and</w:t>
      </w:r>
      <w:r w:rsidR="00E60096" w:rsidRPr="00E60096">
        <w:t xml:space="preserve"> innovation a</w:t>
      </w:r>
      <w:r w:rsidR="009220B1">
        <w:t>s well as</w:t>
      </w:r>
      <w:r w:rsidR="00E60096" w:rsidRPr="00E60096">
        <w:t xml:space="preserve"> profitability in the case of Unilever. </w:t>
      </w:r>
      <w:r w:rsidR="009163DD" w:rsidRPr="009163DD">
        <w:t>However, the incompatibility between cost control and long-term investments, particularly in the field of the development of sustainability and capabilities, also exists. This is why there is the need to maintain all the four perspectives in order to be competitive in a dynamic FMCG situation.</w:t>
      </w:r>
    </w:p>
    <w:p w14:paraId="55108619" w14:textId="6109AAC9" w:rsidR="00791251" w:rsidRDefault="00791251" w:rsidP="00791251">
      <w:pPr>
        <w:pStyle w:val="Heading2"/>
      </w:pPr>
      <w:bookmarkStart w:id="28" w:name="_Toc224817292"/>
      <w:r>
        <w:rPr>
          <w:lang w:val="en-US"/>
        </w:rPr>
        <w:t xml:space="preserve">5. </w:t>
      </w:r>
      <w:r w:rsidRPr="00791251">
        <w:t>Strategic Choices and Implementation</w:t>
      </w:r>
      <w:bookmarkEnd w:id="28"/>
    </w:p>
    <w:p w14:paraId="10F8849F" w14:textId="49684273" w:rsidR="00E636BC" w:rsidRPr="00E636BC" w:rsidRDefault="00E636BC" w:rsidP="00E636BC">
      <w:pPr>
        <w:pStyle w:val="Heading3"/>
      </w:pPr>
      <w:bookmarkStart w:id="29" w:name="_Toc224817293"/>
      <w:r>
        <w:t>5.1 Business-Level Strategy (Cost Leadership VS Differentiation)</w:t>
      </w:r>
      <w:bookmarkEnd w:id="29"/>
    </w:p>
    <w:p w14:paraId="11051874" w14:textId="1310A4F2" w:rsidR="00791251" w:rsidRPr="00791251" w:rsidRDefault="00927F68" w:rsidP="00791251">
      <w:r>
        <w:t>Following Obi (2024), t</w:t>
      </w:r>
      <w:r w:rsidR="00791251" w:rsidRPr="00791251">
        <w:t xml:space="preserve">he main approach that Unilever diversifies is a hybrid strategy, which incorporates the aspects of both differentiation and selected cost efficiency. Arvind and Mutegi (2025) document that product innovation and brand positioning are important sources of competitive advantage in FMCG industry. To this end, Unilever is geared towards premiumisation, innovation that is driven by sustainability, and brand equity in its category of personal care and nutrition. The differentiation strategy helps </w:t>
      </w:r>
      <w:r w:rsidR="00791251" w:rsidRPr="00791251">
        <w:lastRenderedPageBreak/>
        <w:t>the company to address the changing consumer preferences especially those that relate to health, sustainability as well as ethical consumption.</w:t>
      </w:r>
    </w:p>
    <w:p w14:paraId="0B87D410" w14:textId="51F2D299" w:rsidR="00791251" w:rsidRPr="00791251" w:rsidRDefault="00791251" w:rsidP="00791251">
      <w:r w:rsidRPr="00791251">
        <w:t xml:space="preserve">Nevertheless, the issue of cost pressure is high. Inflation and economic uncertainty around the world have impacted the consumer behaviour of the population, compelling companies such as Unilever to juggle between high-end and affordable products, as noted in IMF (2026) and World Bank (2025). Although, the current approach of the firm does not focus on cost leadership, efficiency gains in supply chain and operations are needed to maintain margins. Thus, what Unilever, at the business-level, is based on is a trade-off, between value creation and cost control, and not </w:t>
      </w:r>
      <w:r w:rsidR="00E636BC" w:rsidRPr="00791251">
        <w:t>strategic</w:t>
      </w:r>
      <w:r w:rsidRPr="00791251">
        <w:t xml:space="preserve"> about positioning.</w:t>
      </w:r>
    </w:p>
    <w:p w14:paraId="74DF2CF2" w14:textId="496682C7" w:rsidR="00791251" w:rsidRPr="00791251" w:rsidRDefault="00E636BC" w:rsidP="00E636BC">
      <w:pPr>
        <w:pStyle w:val="Heading3"/>
      </w:pPr>
      <w:bookmarkStart w:id="30" w:name="_Toc224817294"/>
      <w:r>
        <w:t xml:space="preserve">5.2 </w:t>
      </w:r>
      <w:r w:rsidR="00791251" w:rsidRPr="00791251">
        <w:t>Corporate-Level Strategy (Diversification and International Expansion)</w:t>
      </w:r>
      <w:bookmarkEnd w:id="30"/>
    </w:p>
    <w:p w14:paraId="3EAF4AB8" w14:textId="72A96453" w:rsidR="0079422B" w:rsidRPr="00791251" w:rsidRDefault="00791251" w:rsidP="00791251">
      <w:r w:rsidRPr="00791251">
        <w:t xml:space="preserve">At the corporate level, </w:t>
      </w:r>
      <w:r w:rsidR="00927F68">
        <w:t xml:space="preserve">as per Akter (2025), </w:t>
      </w:r>
      <w:r w:rsidRPr="00791251">
        <w:t xml:space="preserve">Unilever follows the strategy of related diversification and worldwide growth. </w:t>
      </w:r>
      <w:r w:rsidR="0079422B" w:rsidRPr="0079422B">
        <w:t xml:space="preserve">The existence of numerous products and numerous markets in the different geographical locations is a source of diversification such that reliance on a single source of revenue is minimized. </w:t>
      </w:r>
      <w:r w:rsidR="00927F68">
        <w:t>According to Lieu</w:t>
      </w:r>
      <w:r w:rsidR="00927F68" w:rsidRPr="0079422B">
        <w:t xml:space="preserve"> et al. </w:t>
      </w:r>
      <w:r w:rsidR="00927F68">
        <w:t>(</w:t>
      </w:r>
      <w:r w:rsidR="00927F68" w:rsidRPr="0079422B">
        <w:t>2021)</w:t>
      </w:r>
      <w:r w:rsidR="00927F68">
        <w:t>, t</w:t>
      </w:r>
      <w:r w:rsidR="0079422B" w:rsidRPr="0079422B">
        <w:t>he diversified portfolio of Unilever also attests to the fact that the company can become more resilient and enable the company to achieve the synergies between brands and markets.</w:t>
      </w:r>
      <w:r w:rsidR="006229F4">
        <w:t xml:space="preserve"> </w:t>
      </w:r>
      <w:r w:rsidR="00114092" w:rsidRPr="00114092">
        <w:t xml:space="preserve">The company portfolio transformation strategy of Core, Future Core and Market Makers emphasises how the company has been moving towards premiumisation and </w:t>
      </w:r>
      <w:r w:rsidR="00B13F80" w:rsidRPr="00114092">
        <w:t>growth-oriented</w:t>
      </w:r>
      <w:r w:rsidR="00114092" w:rsidRPr="00114092">
        <w:t xml:space="preserve"> segments (see Appendices D).</w:t>
      </w:r>
    </w:p>
    <w:p w14:paraId="2554A133" w14:textId="6E613ED1" w:rsidR="00791251" w:rsidRPr="00791251" w:rsidRDefault="00791251" w:rsidP="00791251">
      <w:r w:rsidRPr="00791251">
        <w:t xml:space="preserve">Also, development in the new market is still a priority. According to World Development Report (2025), the opportunities of growth are becoming increasingly focused on the developing economies where the increasing incomes and urbanisation stimulate the FMCG demand. This strategic direction is represented by Unilever investing in such markets as India. But </w:t>
      </w:r>
      <w:r w:rsidR="006B1207">
        <w:t xml:space="preserve">as per </w:t>
      </w:r>
      <w:proofErr w:type="spellStart"/>
      <w:r w:rsidR="006B1207" w:rsidRPr="006B1207">
        <w:t>Shedge</w:t>
      </w:r>
      <w:proofErr w:type="spellEnd"/>
      <w:r w:rsidR="006B1207" w:rsidRPr="006B1207">
        <w:t xml:space="preserve"> and Mishra</w:t>
      </w:r>
      <w:r w:rsidR="006B1207">
        <w:t xml:space="preserve"> (2024), </w:t>
      </w:r>
      <w:r w:rsidRPr="00791251">
        <w:t>diversification also brings complexity in the operations management, regulatory settings, cultural variances which also may affect strategic coherence and implementation.</w:t>
      </w:r>
    </w:p>
    <w:p w14:paraId="3AB8F84C" w14:textId="7375797F" w:rsidR="00791251" w:rsidRPr="00791251" w:rsidRDefault="00E636BC" w:rsidP="00E636BC">
      <w:pPr>
        <w:pStyle w:val="Heading3"/>
      </w:pPr>
      <w:bookmarkStart w:id="31" w:name="_Toc224817295"/>
      <w:r>
        <w:t xml:space="preserve">5.3 </w:t>
      </w:r>
      <w:r w:rsidR="00791251" w:rsidRPr="00791251">
        <w:t>Recommended</w:t>
      </w:r>
      <w:r>
        <w:t xml:space="preserve"> </w:t>
      </w:r>
      <w:r w:rsidRPr="00791251">
        <w:t>Strategic Choice</w:t>
      </w:r>
      <w:bookmarkEnd w:id="31"/>
    </w:p>
    <w:p w14:paraId="1B468957" w14:textId="74CCBF14" w:rsidR="005C5A06" w:rsidRPr="005C5A06" w:rsidRDefault="005C5A06" w:rsidP="005C5A06">
      <w:pPr>
        <w:pStyle w:val="Caption"/>
        <w:keepNext/>
        <w:jc w:val="center"/>
        <w:rPr>
          <w:b/>
          <w:bCs/>
          <w:sz w:val="24"/>
          <w:szCs w:val="24"/>
        </w:rPr>
      </w:pPr>
      <w:bookmarkStart w:id="32" w:name="_Toc224817108"/>
      <w:bookmarkStart w:id="33" w:name="_Toc224817269"/>
      <w:r w:rsidRPr="005C5A06">
        <w:rPr>
          <w:b/>
          <w:bCs/>
          <w:sz w:val="24"/>
          <w:szCs w:val="24"/>
        </w:rPr>
        <w:t xml:space="preserve">Table </w:t>
      </w:r>
      <w:r w:rsidRPr="005C5A06">
        <w:rPr>
          <w:b/>
          <w:bCs/>
          <w:sz w:val="24"/>
          <w:szCs w:val="24"/>
        </w:rPr>
        <w:fldChar w:fldCharType="begin"/>
      </w:r>
      <w:r w:rsidRPr="005C5A06">
        <w:rPr>
          <w:b/>
          <w:bCs/>
          <w:sz w:val="24"/>
          <w:szCs w:val="24"/>
        </w:rPr>
        <w:instrText xml:space="preserve"> SEQ Table \* ARABIC </w:instrText>
      </w:r>
      <w:r w:rsidRPr="005C5A06">
        <w:rPr>
          <w:b/>
          <w:bCs/>
          <w:sz w:val="24"/>
          <w:szCs w:val="24"/>
        </w:rPr>
        <w:fldChar w:fldCharType="separate"/>
      </w:r>
      <w:r w:rsidR="000E07B4">
        <w:rPr>
          <w:b/>
          <w:bCs/>
          <w:noProof/>
          <w:sz w:val="24"/>
          <w:szCs w:val="24"/>
        </w:rPr>
        <w:t>5</w:t>
      </w:r>
      <w:r w:rsidRPr="005C5A06">
        <w:rPr>
          <w:b/>
          <w:bCs/>
          <w:sz w:val="24"/>
          <w:szCs w:val="24"/>
        </w:rPr>
        <w:fldChar w:fldCharType="end"/>
      </w:r>
      <w:r w:rsidRPr="005C5A06">
        <w:rPr>
          <w:b/>
          <w:bCs/>
          <w:sz w:val="24"/>
          <w:szCs w:val="24"/>
        </w:rPr>
        <w:t>: SFA Matrix for Recommended Strategy (Unilever)</w:t>
      </w:r>
      <w:bookmarkEnd w:id="32"/>
      <w:bookmarkEnd w:id="33"/>
    </w:p>
    <w:tbl>
      <w:tblPr>
        <w:tblStyle w:val="TableGrid"/>
        <w:tblW w:w="0" w:type="auto"/>
        <w:tblLook w:val="04A0" w:firstRow="1" w:lastRow="0" w:firstColumn="1" w:lastColumn="0" w:noHBand="0" w:noVBand="1"/>
      </w:tblPr>
      <w:tblGrid>
        <w:gridCol w:w="1838"/>
        <w:gridCol w:w="7178"/>
      </w:tblGrid>
      <w:tr w:rsidR="005C5A06" w14:paraId="1C54D646" w14:textId="77777777" w:rsidTr="006229F4">
        <w:trPr>
          <w:trHeight w:val="416"/>
        </w:trPr>
        <w:tc>
          <w:tcPr>
            <w:tcW w:w="1838" w:type="dxa"/>
            <w:shd w:val="clear" w:color="auto" w:fill="D1D1D1" w:themeFill="background2" w:themeFillShade="E6"/>
          </w:tcPr>
          <w:p w14:paraId="606FFD31" w14:textId="4E862766" w:rsidR="005C5A06" w:rsidRPr="005C5A06" w:rsidRDefault="005C5A06" w:rsidP="006229F4">
            <w:pPr>
              <w:spacing w:line="240" w:lineRule="auto"/>
              <w:jc w:val="left"/>
              <w:rPr>
                <w:b/>
                <w:bCs/>
                <w:sz w:val="22"/>
                <w:szCs w:val="22"/>
              </w:rPr>
            </w:pPr>
            <w:r w:rsidRPr="005C5A06">
              <w:rPr>
                <w:b/>
                <w:bCs/>
                <w:sz w:val="22"/>
                <w:szCs w:val="22"/>
              </w:rPr>
              <w:t>Criteria</w:t>
            </w:r>
          </w:p>
        </w:tc>
        <w:tc>
          <w:tcPr>
            <w:tcW w:w="7178" w:type="dxa"/>
            <w:shd w:val="clear" w:color="auto" w:fill="D1D1D1" w:themeFill="background2" w:themeFillShade="E6"/>
          </w:tcPr>
          <w:p w14:paraId="43512DBF" w14:textId="32412D72" w:rsidR="005C5A06" w:rsidRPr="005C5A06" w:rsidRDefault="005C5A06" w:rsidP="006229F4">
            <w:pPr>
              <w:spacing w:line="240" w:lineRule="auto"/>
              <w:jc w:val="left"/>
              <w:rPr>
                <w:b/>
                <w:bCs/>
                <w:sz w:val="22"/>
                <w:szCs w:val="22"/>
              </w:rPr>
            </w:pPr>
            <w:r w:rsidRPr="005C5A06">
              <w:rPr>
                <w:b/>
                <w:bCs/>
                <w:sz w:val="22"/>
                <w:szCs w:val="22"/>
              </w:rPr>
              <w:t>Evaluation</w:t>
            </w:r>
          </w:p>
        </w:tc>
      </w:tr>
      <w:tr w:rsidR="005C5A06" w14:paraId="57F991C2" w14:textId="77777777" w:rsidTr="006229F4">
        <w:trPr>
          <w:trHeight w:val="989"/>
        </w:trPr>
        <w:tc>
          <w:tcPr>
            <w:tcW w:w="1838" w:type="dxa"/>
            <w:shd w:val="clear" w:color="auto" w:fill="D1D1D1" w:themeFill="background2" w:themeFillShade="E6"/>
          </w:tcPr>
          <w:p w14:paraId="7DAD05C1" w14:textId="3A091DF9" w:rsidR="005C5A06" w:rsidRPr="005C5A06" w:rsidRDefault="005C5A06" w:rsidP="006229F4">
            <w:pPr>
              <w:spacing w:line="240" w:lineRule="auto"/>
              <w:jc w:val="left"/>
              <w:rPr>
                <w:b/>
                <w:bCs/>
                <w:sz w:val="22"/>
                <w:szCs w:val="22"/>
              </w:rPr>
            </w:pPr>
            <w:r w:rsidRPr="005C5A06">
              <w:rPr>
                <w:b/>
                <w:bCs/>
                <w:sz w:val="22"/>
                <w:szCs w:val="22"/>
              </w:rPr>
              <w:lastRenderedPageBreak/>
              <w:t>Suitability</w:t>
            </w:r>
          </w:p>
        </w:tc>
        <w:tc>
          <w:tcPr>
            <w:tcW w:w="7178" w:type="dxa"/>
          </w:tcPr>
          <w:p w14:paraId="71C2C482" w14:textId="29527344" w:rsidR="005C5A06" w:rsidRPr="006229F4" w:rsidRDefault="006229F4" w:rsidP="006229F4">
            <w:pPr>
              <w:spacing w:line="240" w:lineRule="auto"/>
              <w:jc w:val="left"/>
              <w:rPr>
                <w:sz w:val="20"/>
                <w:szCs w:val="20"/>
              </w:rPr>
            </w:pPr>
            <w:r w:rsidRPr="006229F4">
              <w:rPr>
                <w:sz w:val="20"/>
                <w:szCs w:val="20"/>
              </w:rPr>
              <w:t xml:space="preserve">The sustainability differentiation strategy is extremely appropriate since it is aligned with the emerging trends in the consumer preferences and global sustainability challenges, which have reinforced the competitive positioning of Unilever in the long run (van </w:t>
            </w:r>
            <w:proofErr w:type="spellStart"/>
            <w:r w:rsidRPr="006229F4">
              <w:rPr>
                <w:sz w:val="20"/>
                <w:szCs w:val="20"/>
              </w:rPr>
              <w:t>Heurn</w:t>
            </w:r>
            <w:proofErr w:type="spellEnd"/>
            <w:r w:rsidRPr="006229F4">
              <w:rPr>
                <w:sz w:val="20"/>
                <w:szCs w:val="20"/>
              </w:rPr>
              <w:t>, 2025).</w:t>
            </w:r>
          </w:p>
        </w:tc>
      </w:tr>
      <w:tr w:rsidR="005C5A06" w14:paraId="32FFF258" w14:textId="77777777" w:rsidTr="006229F4">
        <w:trPr>
          <w:trHeight w:val="834"/>
        </w:trPr>
        <w:tc>
          <w:tcPr>
            <w:tcW w:w="1838" w:type="dxa"/>
            <w:shd w:val="clear" w:color="auto" w:fill="D1D1D1" w:themeFill="background2" w:themeFillShade="E6"/>
          </w:tcPr>
          <w:p w14:paraId="1C5993EC" w14:textId="31E720FE" w:rsidR="005C5A06" w:rsidRPr="005C5A06" w:rsidRDefault="005C5A06" w:rsidP="006229F4">
            <w:pPr>
              <w:spacing w:line="240" w:lineRule="auto"/>
              <w:jc w:val="left"/>
              <w:rPr>
                <w:b/>
                <w:bCs/>
                <w:sz w:val="22"/>
                <w:szCs w:val="22"/>
              </w:rPr>
            </w:pPr>
            <w:r w:rsidRPr="005C5A06">
              <w:rPr>
                <w:b/>
                <w:bCs/>
                <w:sz w:val="22"/>
                <w:szCs w:val="22"/>
              </w:rPr>
              <w:t>Feasibility</w:t>
            </w:r>
          </w:p>
        </w:tc>
        <w:tc>
          <w:tcPr>
            <w:tcW w:w="7178" w:type="dxa"/>
          </w:tcPr>
          <w:p w14:paraId="338C9369" w14:textId="524A6371" w:rsidR="005C5A06" w:rsidRPr="006229F4" w:rsidRDefault="006229F4" w:rsidP="006229F4">
            <w:pPr>
              <w:spacing w:line="240" w:lineRule="auto"/>
              <w:jc w:val="left"/>
              <w:rPr>
                <w:sz w:val="20"/>
                <w:szCs w:val="20"/>
              </w:rPr>
            </w:pPr>
            <w:r w:rsidRPr="006229F4">
              <w:rPr>
                <w:sz w:val="20"/>
                <w:szCs w:val="20"/>
              </w:rPr>
              <w:t>The plan is workable considering that Unilever has a good financial performance, set global supply chain, and has innovation abilities that facilitate effective execution without any notable resource limitation.</w:t>
            </w:r>
          </w:p>
        </w:tc>
      </w:tr>
      <w:tr w:rsidR="005C5A06" w14:paraId="52318FBA" w14:textId="77777777" w:rsidTr="006229F4">
        <w:trPr>
          <w:trHeight w:val="845"/>
        </w:trPr>
        <w:tc>
          <w:tcPr>
            <w:tcW w:w="1838" w:type="dxa"/>
            <w:shd w:val="clear" w:color="auto" w:fill="D1D1D1" w:themeFill="background2" w:themeFillShade="E6"/>
          </w:tcPr>
          <w:p w14:paraId="2000F396" w14:textId="3AB2A653" w:rsidR="005C5A06" w:rsidRPr="005C5A06" w:rsidRDefault="005C5A06" w:rsidP="006229F4">
            <w:pPr>
              <w:spacing w:line="240" w:lineRule="auto"/>
              <w:jc w:val="left"/>
              <w:rPr>
                <w:b/>
                <w:bCs/>
                <w:sz w:val="22"/>
                <w:szCs w:val="22"/>
              </w:rPr>
            </w:pPr>
            <w:r w:rsidRPr="005C5A06">
              <w:rPr>
                <w:b/>
                <w:bCs/>
                <w:sz w:val="22"/>
                <w:szCs w:val="22"/>
              </w:rPr>
              <w:t>Acceptability</w:t>
            </w:r>
          </w:p>
        </w:tc>
        <w:tc>
          <w:tcPr>
            <w:tcW w:w="7178" w:type="dxa"/>
          </w:tcPr>
          <w:p w14:paraId="5F8D7E42" w14:textId="7A654A42" w:rsidR="005C5A06" w:rsidRPr="006229F4" w:rsidRDefault="006229F4" w:rsidP="006229F4">
            <w:pPr>
              <w:spacing w:line="240" w:lineRule="auto"/>
              <w:jc w:val="left"/>
              <w:rPr>
                <w:sz w:val="20"/>
                <w:szCs w:val="20"/>
              </w:rPr>
            </w:pPr>
            <w:r w:rsidRPr="006229F4">
              <w:rPr>
                <w:sz w:val="20"/>
                <w:szCs w:val="20"/>
              </w:rPr>
              <w:t>The strategy is also reasonable because it satisfies both profitability and sustainability objectives, satisfying the stakeholders and guaranteeing the long-term value formation and reduction of risks.</w:t>
            </w:r>
          </w:p>
        </w:tc>
      </w:tr>
    </w:tbl>
    <w:p w14:paraId="3A815A29" w14:textId="7F20D0FE" w:rsidR="00791251" w:rsidRPr="00791251" w:rsidRDefault="00E636BC" w:rsidP="00E636BC">
      <w:pPr>
        <w:pStyle w:val="Heading3"/>
      </w:pPr>
      <w:bookmarkStart w:id="34" w:name="_Toc224817296"/>
      <w:r>
        <w:t xml:space="preserve">5.4 </w:t>
      </w:r>
      <w:r w:rsidR="00791251" w:rsidRPr="00791251">
        <w:t>Change Management and Strategic Implementation</w:t>
      </w:r>
      <w:bookmarkEnd w:id="34"/>
    </w:p>
    <w:p w14:paraId="0F6CBC20" w14:textId="09CED313" w:rsidR="00791251" w:rsidRPr="00791251" w:rsidRDefault="00791251" w:rsidP="00791251">
      <w:r w:rsidRPr="00791251">
        <w:t>Unilever has had a mixed performance with regard to strategic change. On the one hand, the company has been flexible in terms of digital transformation and integration of sustainability. Conversely, the constant restructuring and portfolio changes show that there are continuous problems in the alignment of strategy and execution. Unilever (2023) explains that the purpose of organisational restructuring is to enhance agility but, in the process, it introduces short-term disruption.</w:t>
      </w:r>
    </w:p>
    <w:p w14:paraId="6672D4DB" w14:textId="1A1F6901" w:rsidR="00F65498" w:rsidRDefault="002D1AC8" w:rsidP="00A6131F">
      <w:r w:rsidRPr="002D1AC8">
        <w:t>More significant is the fact that the calculated risk that is obtained by achieving equilibrium between business strategy and stability is the change management. Unilever has already taken some steps on the direction of sustainability and innovation as a strategic priority, still, there are some threats, which are related to the realization, and the situation is more unstable in the global context.</w:t>
      </w:r>
      <w:r>
        <w:t xml:space="preserve"> </w:t>
      </w:r>
      <w:r w:rsidR="00791251" w:rsidRPr="00791251">
        <w:t>Consequently, internal alignment and building capacity is a key success factor in strategic implementation.</w:t>
      </w:r>
    </w:p>
    <w:p w14:paraId="39287734" w14:textId="77777777" w:rsidR="00F65498" w:rsidRDefault="00F65498" w:rsidP="00F65498">
      <w:pPr>
        <w:pStyle w:val="Heading2"/>
        <w:rPr>
          <w:lang w:val="en-US"/>
        </w:rPr>
      </w:pPr>
      <w:bookmarkStart w:id="35" w:name="_Toc224817297"/>
      <w:r w:rsidRPr="00F65498">
        <w:t>6. Strategic Evaluation and Recommendations</w:t>
      </w:r>
      <w:bookmarkEnd w:id="35"/>
      <w:r w:rsidRPr="00F65498">
        <w:rPr>
          <w:lang w:val="en-US"/>
        </w:rPr>
        <w:t xml:space="preserve"> </w:t>
      </w:r>
    </w:p>
    <w:p w14:paraId="7B07D64C" w14:textId="6671214A" w:rsidR="000E07B4" w:rsidRPr="000E07B4" w:rsidRDefault="000E07B4" w:rsidP="000E07B4">
      <w:pPr>
        <w:pStyle w:val="Caption"/>
        <w:keepNext/>
        <w:jc w:val="center"/>
        <w:rPr>
          <w:b/>
          <w:bCs/>
          <w:sz w:val="24"/>
          <w:szCs w:val="24"/>
        </w:rPr>
      </w:pPr>
      <w:bookmarkStart w:id="36" w:name="_Toc224817270"/>
      <w:r w:rsidRPr="000E07B4">
        <w:rPr>
          <w:b/>
          <w:bCs/>
          <w:sz w:val="24"/>
          <w:szCs w:val="24"/>
        </w:rPr>
        <w:t xml:space="preserve">Table </w:t>
      </w:r>
      <w:r w:rsidRPr="000E07B4">
        <w:rPr>
          <w:b/>
          <w:bCs/>
          <w:sz w:val="24"/>
          <w:szCs w:val="24"/>
        </w:rPr>
        <w:fldChar w:fldCharType="begin"/>
      </w:r>
      <w:r w:rsidRPr="000E07B4">
        <w:rPr>
          <w:b/>
          <w:bCs/>
          <w:sz w:val="24"/>
          <w:szCs w:val="24"/>
        </w:rPr>
        <w:instrText xml:space="preserve"> SEQ Table \* ARABIC </w:instrText>
      </w:r>
      <w:r w:rsidRPr="000E07B4">
        <w:rPr>
          <w:b/>
          <w:bCs/>
          <w:sz w:val="24"/>
          <w:szCs w:val="24"/>
        </w:rPr>
        <w:fldChar w:fldCharType="separate"/>
      </w:r>
      <w:r>
        <w:rPr>
          <w:b/>
          <w:bCs/>
          <w:noProof/>
          <w:sz w:val="24"/>
          <w:szCs w:val="24"/>
        </w:rPr>
        <w:t>6</w:t>
      </w:r>
      <w:r w:rsidRPr="000E07B4">
        <w:rPr>
          <w:b/>
          <w:bCs/>
          <w:sz w:val="24"/>
          <w:szCs w:val="24"/>
        </w:rPr>
        <w:fldChar w:fldCharType="end"/>
      </w:r>
      <w:r w:rsidRPr="000E07B4">
        <w:rPr>
          <w:b/>
          <w:bCs/>
          <w:sz w:val="24"/>
          <w:szCs w:val="24"/>
        </w:rPr>
        <w:t>: SWOT Analysis</w:t>
      </w:r>
      <w:bookmarkEnd w:id="36"/>
    </w:p>
    <w:tbl>
      <w:tblPr>
        <w:tblStyle w:val="TableGrid"/>
        <w:tblW w:w="0" w:type="auto"/>
        <w:tblLook w:val="04A0" w:firstRow="1" w:lastRow="0" w:firstColumn="1" w:lastColumn="0" w:noHBand="0" w:noVBand="1"/>
      </w:tblPr>
      <w:tblGrid>
        <w:gridCol w:w="2254"/>
        <w:gridCol w:w="2254"/>
        <w:gridCol w:w="2254"/>
        <w:gridCol w:w="2254"/>
      </w:tblGrid>
      <w:tr w:rsidR="009163DD" w14:paraId="7DF45CCE" w14:textId="77777777" w:rsidTr="009C0E4A">
        <w:trPr>
          <w:trHeight w:val="441"/>
        </w:trPr>
        <w:tc>
          <w:tcPr>
            <w:tcW w:w="2254" w:type="dxa"/>
            <w:shd w:val="clear" w:color="auto" w:fill="D9F2D0" w:themeFill="accent6" w:themeFillTint="33"/>
          </w:tcPr>
          <w:p w14:paraId="7E05D413" w14:textId="406EB454" w:rsidR="009163DD" w:rsidRPr="009163DD" w:rsidRDefault="009163DD" w:rsidP="009C0E4A">
            <w:pPr>
              <w:spacing w:line="240" w:lineRule="auto"/>
              <w:jc w:val="left"/>
              <w:rPr>
                <w:b/>
                <w:bCs/>
                <w:sz w:val="22"/>
                <w:szCs w:val="22"/>
                <w:lang w:val="en-US"/>
              </w:rPr>
            </w:pPr>
            <w:r w:rsidRPr="009163DD">
              <w:rPr>
                <w:b/>
                <w:bCs/>
                <w:sz w:val="22"/>
                <w:szCs w:val="22"/>
                <w:lang w:val="en-US"/>
              </w:rPr>
              <w:t xml:space="preserve">Strengths </w:t>
            </w:r>
          </w:p>
        </w:tc>
        <w:tc>
          <w:tcPr>
            <w:tcW w:w="2254" w:type="dxa"/>
            <w:shd w:val="clear" w:color="auto" w:fill="D9F2D0" w:themeFill="accent6" w:themeFillTint="33"/>
          </w:tcPr>
          <w:p w14:paraId="40A5E233" w14:textId="54EA5DCF" w:rsidR="009163DD" w:rsidRPr="009163DD" w:rsidRDefault="009163DD" w:rsidP="009C0E4A">
            <w:pPr>
              <w:spacing w:line="240" w:lineRule="auto"/>
              <w:jc w:val="left"/>
              <w:rPr>
                <w:b/>
                <w:bCs/>
                <w:sz w:val="22"/>
                <w:szCs w:val="22"/>
                <w:lang w:val="en-US"/>
              </w:rPr>
            </w:pPr>
            <w:r w:rsidRPr="009163DD">
              <w:rPr>
                <w:b/>
                <w:bCs/>
                <w:sz w:val="22"/>
                <w:szCs w:val="22"/>
                <w:lang w:val="en-US"/>
              </w:rPr>
              <w:t>Weaknesses</w:t>
            </w:r>
          </w:p>
        </w:tc>
        <w:tc>
          <w:tcPr>
            <w:tcW w:w="2254" w:type="dxa"/>
            <w:shd w:val="clear" w:color="auto" w:fill="D9F2D0" w:themeFill="accent6" w:themeFillTint="33"/>
          </w:tcPr>
          <w:p w14:paraId="36E39DC3" w14:textId="38A03F1D" w:rsidR="009163DD" w:rsidRPr="009163DD" w:rsidRDefault="009163DD" w:rsidP="009C0E4A">
            <w:pPr>
              <w:spacing w:line="240" w:lineRule="auto"/>
              <w:jc w:val="left"/>
              <w:rPr>
                <w:b/>
                <w:bCs/>
                <w:sz w:val="22"/>
                <w:szCs w:val="22"/>
                <w:lang w:val="en-US"/>
              </w:rPr>
            </w:pPr>
            <w:r w:rsidRPr="009163DD">
              <w:rPr>
                <w:b/>
                <w:bCs/>
                <w:sz w:val="22"/>
                <w:szCs w:val="22"/>
                <w:lang w:val="en-US"/>
              </w:rPr>
              <w:t>Opportunities</w:t>
            </w:r>
          </w:p>
        </w:tc>
        <w:tc>
          <w:tcPr>
            <w:tcW w:w="2254" w:type="dxa"/>
            <w:shd w:val="clear" w:color="auto" w:fill="D9F2D0" w:themeFill="accent6" w:themeFillTint="33"/>
          </w:tcPr>
          <w:p w14:paraId="55281682" w14:textId="17829D80" w:rsidR="009163DD" w:rsidRPr="009163DD" w:rsidRDefault="009163DD" w:rsidP="009C0E4A">
            <w:pPr>
              <w:spacing w:line="240" w:lineRule="auto"/>
              <w:jc w:val="left"/>
              <w:rPr>
                <w:b/>
                <w:bCs/>
                <w:sz w:val="22"/>
                <w:szCs w:val="22"/>
                <w:lang w:val="en-US"/>
              </w:rPr>
            </w:pPr>
            <w:r w:rsidRPr="009163DD">
              <w:rPr>
                <w:b/>
                <w:bCs/>
                <w:sz w:val="22"/>
                <w:szCs w:val="22"/>
                <w:lang w:val="en-US"/>
              </w:rPr>
              <w:t>Threats</w:t>
            </w:r>
          </w:p>
        </w:tc>
      </w:tr>
      <w:tr w:rsidR="009163DD" w14:paraId="70095194" w14:textId="77777777" w:rsidTr="009C0E4A">
        <w:trPr>
          <w:trHeight w:val="1553"/>
        </w:trPr>
        <w:tc>
          <w:tcPr>
            <w:tcW w:w="2254" w:type="dxa"/>
          </w:tcPr>
          <w:p w14:paraId="2299340A" w14:textId="1DCB0C47" w:rsidR="009163DD" w:rsidRPr="009C0E4A" w:rsidRDefault="009C0E4A" w:rsidP="009C0E4A">
            <w:pPr>
              <w:spacing w:line="240" w:lineRule="auto"/>
              <w:jc w:val="left"/>
              <w:rPr>
                <w:sz w:val="20"/>
                <w:szCs w:val="20"/>
              </w:rPr>
            </w:pPr>
            <w:r w:rsidRPr="009C0E4A">
              <w:rPr>
                <w:sz w:val="20"/>
                <w:szCs w:val="20"/>
              </w:rPr>
              <w:t>Strong presence in the market and powerful global brand portfolio in any of the FMCG categories (Statista, 2025).</w:t>
            </w:r>
          </w:p>
        </w:tc>
        <w:tc>
          <w:tcPr>
            <w:tcW w:w="2254" w:type="dxa"/>
          </w:tcPr>
          <w:p w14:paraId="6A6E1801" w14:textId="5F727811" w:rsidR="009163DD" w:rsidRPr="009C0E4A" w:rsidRDefault="009C0E4A" w:rsidP="009C0E4A">
            <w:pPr>
              <w:spacing w:line="240" w:lineRule="auto"/>
              <w:jc w:val="left"/>
              <w:rPr>
                <w:sz w:val="20"/>
                <w:szCs w:val="20"/>
              </w:rPr>
            </w:pPr>
            <w:r w:rsidRPr="009C0E4A">
              <w:rPr>
                <w:sz w:val="20"/>
                <w:szCs w:val="20"/>
              </w:rPr>
              <w:t>Complicated nature of operation due to global nature (Unilever, 2024).</w:t>
            </w:r>
          </w:p>
        </w:tc>
        <w:tc>
          <w:tcPr>
            <w:tcW w:w="2254" w:type="dxa"/>
          </w:tcPr>
          <w:p w14:paraId="1C9BDD4B" w14:textId="61678406" w:rsidR="009163DD" w:rsidRPr="009C0E4A" w:rsidRDefault="009C0E4A" w:rsidP="009C0E4A">
            <w:pPr>
              <w:spacing w:line="240" w:lineRule="auto"/>
              <w:jc w:val="left"/>
              <w:rPr>
                <w:sz w:val="20"/>
                <w:szCs w:val="20"/>
              </w:rPr>
            </w:pPr>
            <w:r w:rsidRPr="009C0E4A">
              <w:rPr>
                <w:sz w:val="20"/>
                <w:szCs w:val="20"/>
              </w:rPr>
              <w:t>Growth of the emerging markets in terms of urbanisation and growth of income (World Bank, 2025).</w:t>
            </w:r>
          </w:p>
        </w:tc>
        <w:tc>
          <w:tcPr>
            <w:tcW w:w="2254" w:type="dxa"/>
          </w:tcPr>
          <w:p w14:paraId="2285548C" w14:textId="36424EAC" w:rsidR="009163DD" w:rsidRPr="009C0E4A" w:rsidRDefault="009C0E4A" w:rsidP="009C0E4A">
            <w:pPr>
              <w:spacing w:line="240" w:lineRule="auto"/>
              <w:jc w:val="left"/>
              <w:rPr>
                <w:sz w:val="20"/>
                <w:szCs w:val="20"/>
              </w:rPr>
            </w:pPr>
            <w:r w:rsidRPr="009C0E4A">
              <w:rPr>
                <w:sz w:val="20"/>
                <w:szCs w:val="20"/>
              </w:rPr>
              <w:t>High level of competition by global players in the FMCG.</w:t>
            </w:r>
          </w:p>
        </w:tc>
      </w:tr>
      <w:tr w:rsidR="009163DD" w14:paraId="552FC28D" w14:textId="77777777" w:rsidTr="009C0E4A">
        <w:trPr>
          <w:trHeight w:val="1263"/>
        </w:trPr>
        <w:tc>
          <w:tcPr>
            <w:tcW w:w="2254" w:type="dxa"/>
          </w:tcPr>
          <w:p w14:paraId="308B88FD" w14:textId="19712A18" w:rsidR="009163DD" w:rsidRPr="009C0E4A" w:rsidRDefault="009C0E4A" w:rsidP="009C0E4A">
            <w:pPr>
              <w:spacing w:line="240" w:lineRule="auto"/>
              <w:jc w:val="left"/>
              <w:rPr>
                <w:sz w:val="20"/>
                <w:szCs w:val="20"/>
                <w:lang w:val="en-US"/>
              </w:rPr>
            </w:pPr>
            <w:r w:rsidRPr="009C0E4A">
              <w:rPr>
                <w:sz w:val="20"/>
                <w:szCs w:val="20"/>
              </w:rPr>
              <w:t>Diversification of the products reduces the dependence on a single segment (</w:t>
            </w:r>
            <w:r w:rsidR="00157F8B">
              <w:rPr>
                <w:sz w:val="20"/>
                <w:szCs w:val="20"/>
              </w:rPr>
              <w:t>Lieu</w:t>
            </w:r>
            <w:r w:rsidRPr="009C0E4A">
              <w:rPr>
                <w:sz w:val="20"/>
                <w:szCs w:val="20"/>
              </w:rPr>
              <w:t xml:space="preserve"> et al., 2021).</w:t>
            </w:r>
          </w:p>
        </w:tc>
        <w:tc>
          <w:tcPr>
            <w:tcW w:w="2254" w:type="dxa"/>
          </w:tcPr>
          <w:p w14:paraId="74130CE0" w14:textId="0AA7B90A" w:rsidR="009163DD" w:rsidRPr="009C0E4A" w:rsidRDefault="009C0E4A" w:rsidP="009C0E4A">
            <w:pPr>
              <w:spacing w:line="240" w:lineRule="auto"/>
              <w:jc w:val="left"/>
              <w:rPr>
                <w:sz w:val="20"/>
                <w:szCs w:val="20"/>
                <w:lang w:val="en-US"/>
              </w:rPr>
            </w:pPr>
            <w:r w:rsidRPr="009C0E4A">
              <w:rPr>
                <w:sz w:val="20"/>
                <w:szCs w:val="20"/>
              </w:rPr>
              <w:t>Sustainability and cost of inputs pressure increases (IMF, 2026).</w:t>
            </w:r>
          </w:p>
        </w:tc>
        <w:tc>
          <w:tcPr>
            <w:tcW w:w="2254" w:type="dxa"/>
          </w:tcPr>
          <w:p w14:paraId="19E1EBB5" w14:textId="5B40BB36" w:rsidR="009163DD" w:rsidRPr="009C0E4A" w:rsidRDefault="009C0E4A" w:rsidP="009C0E4A">
            <w:pPr>
              <w:spacing w:line="240" w:lineRule="auto"/>
              <w:jc w:val="left"/>
              <w:rPr>
                <w:sz w:val="20"/>
                <w:szCs w:val="20"/>
                <w:lang w:val="en-US"/>
              </w:rPr>
            </w:pPr>
            <w:r w:rsidRPr="009C0E4A">
              <w:rPr>
                <w:sz w:val="20"/>
                <w:szCs w:val="20"/>
              </w:rPr>
              <w:t>The increased demand to make sustainable and ethical products (Euromonitor, 2025).</w:t>
            </w:r>
          </w:p>
        </w:tc>
        <w:tc>
          <w:tcPr>
            <w:tcW w:w="2254" w:type="dxa"/>
          </w:tcPr>
          <w:p w14:paraId="0B1C3BD3" w14:textId="28D0E444" w:rsidR="009163DD" w:rsidRPr="009C0E4A" w:rsidRDefault="009C0E4A" w:rsidP="009C0E4A">
            <w:pPr>
              <w:spacing w:line="240" w:lineRule="auto"/>
              <w:jc w:val="left"/>
              <w:rPr>
                <w:sz w:val="20"/>
                <w:szCs w:val="20"/>
                <w:lang w:val="en-US"/>
              </w:rPr>
            </w:pPr>
            <w:r w:rsidRPr="009C0E4A">
              <w:rPr>
                <w:sz w:val="20"/>
                <w:szCs w:val="20"/>
              </w:rPr>
              <w:t>The economic situation of uncertainty in terms of consumer spending (IMF, 2026).</w:t>
            </w:r>
          </w:p>
        </w:tc>
      </w:tr>
      <w:tr w:rsidR="009163DD" w14:paraId="516AF3C7" w14:textId="77777777" w:rsidTr="009C0E4A">
        <w:trPr>
          <w:trHeight w:val="1126"/>
        </w:trPr>
        <w:tc>
          <w:tcPr>
            <w:tcW w:w="2254" w:type="dxa"/>
          </w:tcPr>
          <w:p w14:paraId="24477E34" w14:textId="25A0924C" w:rsidR="009163DD" w:rsidRPr="009C0E4A" w:rsidRDefault="009C0E4A" w:rsidP="009C0E4A">
            <w:pPr>
              <w:spacing w:line="240" w:lineRule="auto"/>
              <w:jc w:val="left"/>
              <w:rPr>
                <w:sz w:val="20"/>
                <w:szCs w:val="20"/>
                <w:lang w:val="en-US"/>
              </w:rPr>
            </w:pPr>
            <w:r w:rsidRPr="009C0E4A">
              <w:rPr>
                <w:sz w:val="20"/>
                <w:szCs w:val="20"/>
              </w:rPr>
              <w:lastRenderedPageBreak/>
              <w:t>Innovation to add value to the brand through sustainability (Unilever, 2025).</w:t>
            </w:r>
          </w:p>
        </w:tc>
        <w:tc>
          <w:tcPr>
            <w:tcW w:w="2254" w:type="dxa"/>
          </w:tcPr>
          <w:p w14:paraId="65C168B4" w14:textId="70D3B956" w:rsidR="009163DD" w:rsidRPr="009C0E4A" w:rsidRDefault="009C0E4A" w:rsidP="009C0E4A">
            <w:pPr>
              <w:spacing w:line="240" w:lineRule="auto"/>
              <w:jc w:val="left"/>
              <w:rPr>
                <w:sz w:val="20"/>
                <w:szCs w:val="20"/>
                <w:lang w:val="en-US"/>
              </w:rPr>
            </w:pPr>
            <w:r w:rsidRPr="009C0E4A">
              <w:rPr>
                <w:sz w:val="20"/>
                <w:szCs w:val="20"/>
              </w:rPr>
              <w:t>It is overly dependent on the new markets to expand.</w:t>
            </w:r>
          </w:p>
        </w:tc>
        <w:tc>
          <w:tcPr>
            <w:tcW w:w="2254" w:type="dxa"/>
          </w:tcPr>
          <w:p w14:paraId="47DABD19" w14:textId="2813484A" w:rsidR="009163DD" w:rsidRPr="009C0E4A" w:rsidRDefault="009C0E4A" w:rsidP="009C0E4A">
            <w:pPr>
              <w:spacing w:line="240" w:lineRule="auto"/>
              <w:jc w:val="left"/>
              <w:rPr>
                <w:sz w:val="20"/>
                <w:szCs w:val="20"/>
                <w:lang w:val="en-US"/>
              </w:rPr>
            </w:pPr>
            <w:r w:rsidRPr="009C0E4A">
              <w:rPr>
                <w:sz w:val="20"/>
                <w:szCs w:val="20"/>
              </w:rPr>
              <w:t>Digital revolution and AI to improve performance (Deloitte, 2026).</w:t>
            </w:r>
          </w:p>
        </w:tc>
        <w:tc>
          <w:tcPr>
            <w:tcW w:w="2254" w:type="dxa"/>
          </w:tcPr>
          <w:p w14:paraId="2D953DA7" w14:textId="3F7CACBF" w:rsidR="009163DD" w:rsidRPr="00E81F61" w:rsidRDefault="00E81F61" w:rsidP="009C0E4A">
            <w:pPr>
              <w:spacing w:line="240" w:lineRule="auto"/>
              <w:jc w:val="left"/>
              <w:rPr>
                <w:sz w:val="20"/>
                <w:szCs w:val="20"/>
              </w:rPr>
            </w:pPr>
            <w:r w:rsidRPr="00E81F61">
              <w:rPr>
                <w:sz w:val="20"/>
                <w:szCs w:val="20"/>
              </w:rPr>
              <w:t>Threats in geopolitics and disruptions in the supply chain.</w:t>
            </w:r>
          </w:p>
        </w:tc>
      </w:tr>
      <w:tr w:rsidR="009163DD" w14:paraId="4CF92F3B" w14:textId="77777777" w:rsidTr="009C0E4A">
        <w:trPr>
          <w:trHeight w:val="1256"/>
        </w:trPr>
        <w:tc>
          <w:tcPr>
            <w:tcW w:w="2254" w:type="dxa"/>
          </w:tcPr>
          <w:p w14:paraId="0F16F768" w14:textId="4715CDD1" w:rsidR="009163DD" w:rsidRPr="009C0E4A" w:rsidRDefault="009C0E4A" w:rsidP="009C0E4A">
            <w:pPr>
              <w:spacing w:line="240" w:lineRule="auto"/>
              <w:jc w:val="left"/>
              <w:rPr>
                <w:sz w:val="20"/>
                <w:szCs w:val="20"/>
                <w:lang w:val="en-US"/>
              </w:rPr>
            </w:pPr>
            <w:r w:rsidRPr="009C0E4A">
              <w:rPr>
                <w:sz w:val="20"/>
                <w:szCs w:val="20"/>
              </w:rPr>
              <w:t>Huge supply chain and distribution network.</w:t>
            </w:r>
          </w:p>
        </w:tc>
        <w:tc>
          <w:tcPr>
            <w:tcW w:w="2254" w:type="dxa"/>
          </w:tcPr>
          <w:p w14:paraId="7F1E09A6" w14:textId="427508C8" w:rsidR="009163DD" w:rsidRPr="009C0E4A" w:rsidRDefault="009C0E4A" w:rsidP="009C0E4A">
            <w:pPr>
              <w:spacing w:line="240" w:lineRule="auto"/>
              <w:jc w:val="left"/>
              <w:rPr>
                <w:sz w:val="20"/>
                <w:szCs w:val="20"/>
                <w:lang w:val="en-US"/>
              </w:rPr>
            </w:pPr>
            <w:r w:rsidRPr="009C0E4A">
              <w:rPr>
                <w:sz w:val="20"/>
                <w:szCs w:val="20"/>
              </w:rPr>
              <w:t>Internal instability achieved by means of regular reorganisation (Unilever, 2023).</w:t>
            </w:r>
          </w:p>
        </w:tc>
        <w:tc>
          <w:tcPr>
            <w:tcW w:w="2254" w:type="dxa"/>
          </w:tcPr>
          <w:p w14:paraId="3E652056" w14:textId="36E7B8F3" w:rsidR="009163DD" w:rsidRPr="009C0E4A" w:rsidRDefault="00E81F61" w:rsidP="009C0E4A">
            <w:pPr>
              <w:spacing w:line="240" w:lineRule="auto"/>
              <w:jc w:val="left"/>
              <w:rPr>
                <w:sz w:val="20"/>
                <w:szCs w:val="20"/>
                <w:lang w:val="en-US"/>
              </w:rPr>
            </w:pPr>
            <w:r w:rsidRPr="00E81F61">
              <w:rPr>
                <w:sz w:val="20"/>
                <w:szCs w:val="20"/>
              </w:rPr>
              <w:t>As a competitive advantage, innovation through products (Arvind and Mutegi, 2025).</w:t>
            </w:r>
          </w:p>
        </w:tc>
        <w:tc>
          <w:tcPr>
            <w:tcW w:w="2254" w:type="dxa"/>
          </w:tcPr>
          <w:p w14:paraId="489666F9" w14:textId="39B4E5BA" w:rsidR="009163DD" w:rsidRPr="00E81F61" w:rsidRDefault="00E81F61" w:rsidP="009C0E4A">
            <w:pPr>
              <w:spacing w:line="240" w:lineRule="auto"/>
              <w:jc w:val="left"/>
              <w:rPr>
                <w:sz w:val="20"/>
                <w:szCs w:val="20"/>
              </w:rPr>
            </w:pPr>
            <w:r w:rsidRPr="00E81F61">
              <w:rPr>
                <w:sz w:val="20"/>
                <w:szCs w:val="20"/>
              </w:rPr>
              <w:t>Regulatory pressure as far as sustainability and compliance (</w:t>
            </w:r>
            <w:r w:rsidR="00157F8B">
              <w:rPr>
                <w:sz w:val="20"/>
                <w:szCs w:val="20"/>
              </w:rPr>
              <w:t>UN SDG REPORT</w:t>
            </w:r>
            <w:r w:rsidRPr="00E81F61">
              <w:rPr>
                <w:sz w:val="20"/>
                <w:szCs w:val="20"/>
              </w:rPr>
              <w:t>, 2025).</w:t>
            </w:r>
          </w:p>
        </w:tc>
      </w:tr>
    </w:tbl>
    <w:p w14:paraId="0F819C81" w14:textId="77777777" w:rsidR="00F57B94" w:rsidRDefault="00F57B94" w:rsidP="00F57B94">
      <w:pPr>
        <w:rPr>
          <w:lang w:val="en-US"/>
        </w:rPr>
      </w:pPr>
    </w:p>
    <w:p w14:paraId="0B5E3EB7" w14:textId="311F533D" w:rsidR="000E07B4" w:rsidRPr="000E07B4" w:rsidRDefault="000E07B4" w:rsidP="000E07B4">
      <w:pPr>
        <w:pStyle w:val="Caption"/>
        <w:keepNext/>
        <w:jc w:val="center"/>
        <w:rPr>
          <w:b/>
          <w:bCs/>
          <w:sz w:val="24"/>
          <w:szCs w:val="24"/>
        </w:rPr>
      </w:pPr>
      <w:bookmarkStart w:id="37" w:name="_Toc224817271"/>
      <w:r w:rsidRPr="000E07B4">
        <w:rPr>
          <w:b/>
          <w:bCs/>
          <w:sz w:val="24"/>
          <w:szCs w:val="24"/>
        </w:rPr>
        <w:t xml:space="preserve">Table </w:t>
      </w:r>
      <w:r w:rsidRPr="000E07B4">
        <w:rPr>
          <w:b/>
          <w:bCs/>
          <w:sz w:val="24"/>
          <w:szCs w:val="24"/>
        </w:rPr>
        <w:fldChar w:fldCharType="begin"/>
      </w:r>
      <w:r w:rsidRPr="000E07B4">
        <w:rPr>
          <w:b/>
          <w:bCs/>
          <w:sz w:val="24"/>
          <w:szCs w:val="24"/>
        </w:rPr>
        <w:instrText xml:space="preserve"> SEQ Table \* ARABIC </w:instrText>
      </w:r>
      <w:r w:rsidRPr="000E07B4">
        <w:rPr>
          <w:b/>
          <w:bCs/>
          <w:sz w:val="24"/>
          <w:szCs w:val="24"/>
        </w:rPr>
        <w:fldChar w:fldCharType="separate"/>
      </w:r>
      <w:r w:rsidRPr="000E07B4">
        <w:rPr>
          <w:b/>
          <w:bCs/>
          <w:noProof/>
          <w:sz w:val="24"/>
          <w:szCs w:val="24"/>
        </w:rPr>
        <w:t>7</w:t>
      </w:r>
      <w:r w:rsidRPr="000E07B4">
        <w:rPr>
          <w:b/>
          <w:bCs/>
          <w:sz w:val="24"/>
          <w:szCs w:val="24"/>
        </w:rPr>
        <w:fldChar w:fldCharType="end"/>
      </w:r>
      <w:r w:rsidRPr="000E07B4">
        <w:rPr>
          <w:b/>
          <w:bCs/>
          <w:sz w:val="24"/>
          <w:szCs w:val="24"/>
        </w:rPr>
        <w:t>: Ansoff Matrix Analysis</w:t>
      </w:r>
      <w:bookmarkEnd w:id="37"/>
    </w:p>
    <w:tbl>
      <w:tblPr>
        <w:tblStyle w:val="TableGrid"/>
        <w:tblW w:w="9067" w:type="dxa"/>
        <w:tblLook w:val="04A0" w:firstRow="1" w:lastRow="0" w:firstColumn="1" w:lastColumn="0" w:noHBand="0" w:noVBand="1"/>
      </w:tblPr>
      <w:tblGrid>
        <w:gridCol w:w="1733"/>
        <w:gridCol w:w="1838"/>
        <w:gridCol w:w="2678"/>
        <w:gridCol w:w="2818"/>
      </w:tblGrid>
      <w:tr w:rsidR="00C85DFC" w14:paraId="6DE0065E" w14:textId="77777777" w:rsidTr="00C85DFC">
        <w:trPr>
          <w:trHeight w:val="508"/>
        </w:trPr>
        <w:tc>
          <w:tcPr>
            <w:tcW w:w="1696" w:type="dxa"/>
            <w:shd w:val="clear" w:color="auto" w:fill="DAE9F7" w:themeFill="text2" w:themeFillTint="1A"/>
          </w:tcPr>
          <w:p w14:paraId="14A871FF" w14:textId="2B3F7C4A" w:rsidR="00C85DFC" w:rsidRPr="00C85DFC" w:rsidRDefault="00C85DFC" w:rsidP="003D6B13">
            <w:pPr>
              <w:spacing w:line="240" w:lineRule="auto"/>
              <w:jc w:val="left"/>
              <w:rPr>
                <w:b/>
                <w:bCs/>
                <w:sz w:val="22"/>
                <w:szCs w:val="22"/>
                <w:lang w:val="en-US"/>
              </w:rPr>
            </w:pPr>
            <w:r w:rsidRPr="00C85DFC">
              <w:rPr>
                <w:b/>
                <w:bCs/>
                <w:sz w:val="22"/>
                <w:szCs w:val="22"/>
                <w:lang w:val="en-US"/>
              </w:rPr>
              <w:t>Strategy</w:t>
            </w:r>
          </w:p>
        </w:tc>
        <w:tc>
          <w:tcPr>
            <w:tcW w:w="1843" w:type="dxa"/>
            <w:shd w:val="clear" w:color="auto" w:fill="DAE9F7" w:themeFill="text2" w:themeFillTint="1A"/>
          </w:tcPr>
          <w:p w14:paraId="28EED0FB" w14:textId="624082D7" w:rsidR="00C85DFC" w:rsidRPr="00C85DFC" w:rsidRDefault="00C85DFC" w:rsidP="003D6B13">
            <w:pPr>
              <w:spacing w:line="240" w:lineRule="auto"/>
              <w:jc w:val="left"/>
              <w:rPr>
                <w:b/>
                <w:bCs/>
                <w:sz w:val="22"/>
                <w:szCs w:val="22"/>
                <w:lang w:val="en-US"/>
              </w:rPr>
            </w:pPr>
            <w:r w:rsidRPr="00C85DFC">
              <w:rPr>
                <w:b/>
                <w:bCs/>
                <w:sz w:val="22"/>
                <w:szCs w:val="22"/>
                <w:lang w:val="en-US"/>
              </w:rPr>
              <w:t>Description</w:t>
            </w:r>
          </w:p>
        </w:tc>
        <w:tc>
          <w:tcPr>
            <w:tcW w:w="2693" w:type="dxa"/>
            <w:shd w:val="clear" w:color="auto" w:fill="DAE9F7" w:themeFill="text2" w:themeFillTint="1A"/>
          </w:tcPr>
          <w:p w14:paraId="218B1C80" w14:textId="44507D4F" w:rsidR="00C85DFC" w:rsidRPr="00C85DFC" w:rsidRDefault="00C85DFC" w:rsidP="003D6B13">
            <w:pPr>
              <w:spacing w:line="240" w:lineRule="auto"/>
              <w:jc w:val="left"/>
              <w:rPr>
                <w:b/>
                <w:bCs/>
                <w:sz w:val="22"/>
                <w:szCs w:val="22"/>
                <w:lang w:val="en-US"/>
              </w:rPr>
            </w:pPr>
            <w:r w:rsidRPr="00C85DFC">
              <w:rPr>
                <w:b/>
                <w:bCs/>
                <w:sz w:val="22"/>
                <w:szCs w:val="22"/>
                <w:lang w:val="en-US"/>
              </w:rPr>
              <w:t>Application to Unilever</w:t>
            </w:r>
          </w:p>
        </w:tc>
        <w:tc>
          <w:tcPr>
            <w:tcW w:w="2835" w:type="dxa"/>
            <w:shd w:val="clear" w:color="auto" w:fill="DAE9F7" w:themeFill="text2" w:themeFillTint="1A"/>
          </w:tcPr>
          <w:p w14:paraId="6902A521" w14:textId="3175CCC2" w:rsidR="00C85DFC" w:rsidRPr="00C85DFC" w:rsidRDefault="00C85DFC" w:rsidP="003D6B13">
            <w:pPr>
              <w:spacing w:line="240" w:lineRule="auto"/>
              <w:jc w:val="left"/>
              <w:rPr>
                <w:b/>
                <w:bCs/>
                <w:sz w:val="22"/>
                <w:szCs w:val="22"/>
                <w:lang w:val="en-US"/>
              </w:rPr>
            </w:pPr>
            <w:r w:rsidRPr="00C85DFC">
              <w:rPr>
                <w:b/>
                <w:bCs/>
                <w:sz w:val="22"/>
                <w:szCs w:val="22"/>
                <w:lang w:val="en-US"/>
              </w:rPr>
              <w:t>Critical Insight</w:t>
            </w:r>
          </w:p>
        </w:tc>
      </w:tr>
      <w:tr w:rsidR="00C85DFC" w14:paraId="407C260E" w14:textId="77777777" w:rsidTr="006115A1">
        <w:trPr>
          <w:trHeight w:val="978"/>
        </w:trPr>
        <w:tc>
          <w:tcPr>
            <w:tcW w:w="1696" w:type="dxa"/>
            <w:shd w:val="clear" w:color="auto" w:fill="DAE9F7" w:themeFill="text2" w:themeFillTint="1A"/>
          </w:tcPr>
          <w:p w14:paraId="466142A1" w14:textId="38A6755B" w:rsidR="00C85DFC" w:rsidRPr="006115A1" w:rsidRDefault="00C85DFC" w:rsidP="003D6B13">
            <w:pPr>
              <w:spacing w:line="240" w:lineRule="auto"/>
              <w:jc w:val="left"/>
              <w:rPr>
                <w:b/>
                <w:bCs/>
                <w:sz w:val="22"/>
                <w:szCs w:val="22"/>
              </w:rPr>
            </w:pPr>
            <w:r w:rsidRPr="00C85DFC">
              <w:rPr>
                <w:b/>
                <w:bCs/>
                <w:sz w:val="22"/>
                <w:szCs w:val="22"/>
              </w:rPr>
              <w:t>Market Penetration</w:t>
            </w:r>
          </w:p>
        </w:tc>
        <w:tc>
          <w:tcPr>
            <w:tcW w:w="1843" w:type="dxa"/>
            <w:shd w:val="clear" w:color="auto" w:fill="FFFFFF" w:themeFill="background1"/>
          </w:tcPr>
          <w:p w14:paraId="1A977FF4" w14:textId="64F0F282" w:rsidR="00C85DFC" w:rsidRPr="003D6B13" w:rsidRDefault="00C85DFC" w:rsidP="003D6B13">
            <w:pPr>
              <w:spacing w:line="240" w:lineRule="auto"/>
              <w:jc w:val="left"/>
              <w:rPr>
                <w:sz w:val="20"/>
                <w:szCs w:val="20"/>
                <w:lang w:val="en-US"/>
              </w:rPr>
            </w:pPr>
            <w:r w:rsidRPr="00C85DFC">
              <w:rPr>
                <w:sz w:val="20"/>
                <w:szCs w:val="20"/>
              </w:rPr>
              <w:t>Gain more market share in existing markets.</w:t>
            </w:r>
          </w:p>
        </w:tc>
        <w:tc>
          <w:tcPr>
            <w:tcW w:w="2693" w:type="dxa"/>
            <w:shd w:val="clear" w:color="auto" w:fill="FFFFFF" w:themeFill="background1"/>
          </w:tcPr>
          <w:p w14:paraId="20EF2C07" w14:textId="3E7D44E4" w:rsidR="00C85DFC" w:rsidRPr="003D6B13" w:rsidRDefault="00C85DFC" w:rsidP="003D6B13">
            <w:pPr>
              <w:spacing w:line="240" w:lineRule="auto"/>
              <w:jc w:val="left"/>
              <w:rPr>
                <w:sz w:val="20"/>
                <w:szCs w:val="20"/>
                <w:lang w:val="en-US"/>
              </w:rPr>
            </w:pPr>
            <w:r w:rsidRPr="00C85DFC">
              <w:rPr>
                <w:sz w:val="20"/>
                <w:szCs w:val="20"/>
              </w:rPr>
              <w:t>Improving the pricing strategy and major brands.</w:t>
            </w:r>
          </w:p>
        </w:tc>
        <w:tc>
          <w:tcPr>
            <w:tcW w:w="2835" w:type="dxa"/>
            <w:shd w:val="clear" w:color="auto" w:fill="FFFFFF" w:themeFill="background1"/>
          </w:tcPr>
          <w:p w14:paraId="1C3BA28B" w14:textId="6928B465" w:rsidR="00C85DFC" w:rsidRPr="003D6B13" w:rsidRDefault="00C85DFC" w:rsidP="003D6B13">
            <w:pPr>
              <w:spacing w:line="240" w:lineRule="auto"/>
              <w:jc w:val="left"/>
              <w:rPr>
                <w:sz w:val="20"/>
                <w:szCs w:val="20"/>
                <w:lang w:val="en-US"/>
              </w:rPr>
            </w:pPr>
            <w:r w:rsidRPr="00C85DFC">
              <w:rPr>
                <w:sz w:val="20"/>
                <w:szCs w:val="20"/>
              </w:rPr>
              <w:t>Low growth potential and productive market being saturated.</w:t>
            </w:r>
          </w:p>
        </w:tc>
      </w:tr>
      <w:tr w:rsidR="00C85DFC" w14:paraId="2D9F1BCF" w14:textId="77777777" w:rsidTr="006115A1">
        <w:trPr>
          <w:trHeight w:val="978"/>
        </w:trPr>
        <w:tc>
          <w:tcPr>
            <w:tcW w:w="1696" w:type="dxa"/>
            <w:shd w:val="clear" w:color="auto" w:fill="DAE9F7" w:themeFill="text2" w:themeFillTint="1A"/>
          </w:tcPr>
          <w:p w14:paraId="36D1033E" w14:textId="00B0C55C" w:rsidR="00C85DFC" w:rsidRPr="003D6B13" w:rsidRDefault="003D6B13" w:rsidP="003D6B13">
            <w:pPr>
              <w:spacing w:line="240" w:lineRule="auto"/>
              <w:jc w:val="left"/>
              <w:rPr>
                <w:b/>
                <w:bCs/>
                <w:sz w:val="22"/>
                <w:szCs w:val="22"/>
              </w:rPr>
            </w:pPr>
            <w:r w:rsidRPr="003D6B13">
              <w:rPr>
                <w:b/>
                <w:bCs/>
                <w:sz w:val="22"/>
                <w:szCs w:val="22"/>
              </w:rPr>
              <w:t>Product Development</w:t>
            </w:r>
          </w:p>
        </w:tc>
        <w:tc>
          <w:tcPr>
            <w:tcW w:w="1843" w:type="dxa"/>
            <w:shd w:val="clear" w:color="auto" w:fill="FFFFFF" w:themeFill="background1"/>
          </w:tcPr>
          <w:p w14:paraId="0B763B24" w14:textId="18900D87" w:rsidR="00C85DFC" w:rsidRPr="003D6B13" w:rsidRDefault="003D6B13" w:rsidP="003D6B13">
            <w:pPr>
              <w:spacing w:line="240" w:lineRule="auto"/>
              <w:jc w:val="left"/>
              <w:rPr>
                <w:sz w:val="20"/>
                <w:szCs w:val="20"/>
                <w:lang w:val="en-US"/>
              </w:rPr>
            </w:pPr>
            <w:r w:rsidRPr="003D6B13">
              <w:rPr>
                <w:sz w:val="20"/>
                <w:szCs w:val="20"/>
              </w:rPr>
              <w:t>Introduce new products in the old markets.</w:t>
            </w:r>
          </w:p>
        </w:tc>
        <w:tc>
          <w:tcPr>
            <w:tcW w:w="2693" w:type="dxa"/>
            <w:shd w:val="clear" w:color="auto" w:fill="FFFFFF" w:themeFill="background1"/>
          </w:tcPr>
          <w:p w14:paraId="51C790D8" w14:textId="099108B4" w:rsidR="00C85DFC" w:rsidRPr="003D6B13" w:rsidRDefault="003D6B13" w:rsidP="003D6B13">
            <w:pPr>
              <w:spacing w:line="240" w:lineRule="auto"/>
              <w:jc w:val="left"/>
              <w:rPr>
                <w:sz w:val="20"/>
                <w:szCs w:val="20"/>
                <w:lang w:val="en-US"/>
              </w:rPr>
            </w:pPr>
            <w:r w:rsidRPr="003D6B13">
              <w:rPr>
                <w:sz w:val="20"/>
                <w:szCs w:val="20"/>
              </w:rPr>
              <w:t>Sustainable and healthy product invention.</w:t>
            </w:r>
          </w:p>
        </w:tc>
        <w:tc>
          <w:tcPr>
            <w:tcW w:w="2835" w:type="dxa"/>
            <w:shd w:val="clear" w:color="auto" w:fill="FFFFFF" w:themeFill="background1"/>
          </w:tcPr>
          <w:p w14:paraId="700C9438" w14:textId="26A02C93" w:rsidR="00C85DFC" w:rsidRPr="003D6B13" w:rsidRDefault="003D6B13" w:rsidP="003D6B13">
            <w:pPr>
              <w:spacing w:line="240" w:lineRule="auto"/>
              <w:jc w:val="left"/>
              <w:rPr>
                <w:sz w:val="20"/>
                <w:szCs w:val="20"/>
                <w:lang w:val="en-US"/>
              </w:rPr>
            </w:pPr>
            <w:r w:rsidRPr="003D6B13">
              <w:rPr>
                <w:sz w:val="20"/>
                <w:szCs w:val="20"/>
              </w:rPr>
              <w:t>Prefers differentiation, but is very high in terms of R&amp;D.</w:t>
            </w:r>
          </w:p>
        </w:tc>
      </w:tr>
      <w:tr w:rsidR="00C85DFC" w14:paraId="379CA1E6" w14:textId="77777777" w:rsidTr="006115A1">
        <w:trPr>
          <w:trHeight w:val="978"/>
        </w:trPr>
        <w:tc>
          <w:tcPr>
            <w:tcW w:w="1696" w:type="dxa"/>
            <w:shd w:val="clear" w:color="auto" w:fill="DAE9F7" w:themeFill="text2" w:themeFillTint="1A"/>
          </w:tcPr>
          <w:p w14:paraId="3B06C713" w14:textId="40BF17EF" w:rsidR="00C85DFC" w:rsidRPr="003D6B13" w:rsidRDefault="003D6B13" w:rsidP="003D6B13">
            <w:pPr>
              <w:spacing w:line="240" w:lineRule="auto"/>
              <w:jc w:val="left"/>
              <w:rPr>
                <w:b/>
                <w:bCs/>
                <w:sz w:val="22"/>
                <w:szCs w:val="22"/>
              </w:rPr>
            </w:pPr>
            <w:r>
              <w:rPr>
                <w:b/>
                <w:bCs/>
                <w:sz w:val="22"/>
                <w:szCs w:val="22"/>
              </w:rPr>
              <w:t>Market Development</w:t>
            </w:r>
          </w:p>
        </w:tc>
        <w:tc>
          <w:tcPr>
            <w:tcW w:w="1843" w:type="dxa"/>
            <w:shd w:val="clear" w:color="auto" w:fill="FFFFFF" w:themeFill="background1"/>
          </w:tcPr>
          <w:p w14:paraId="0E0FF281" w14:textId="7C774B1C" w:rsidR="00C85DFC" w:rsidRPr="003D6B13" w:rsidRDefault="003D6B13" w:rsidP="003D6B13">
            <w:pPr>
              <w:spacing w:line="240" w:lineRule="auto"/>
              <w:jc w:val="left"/>
              <w:rPr>
                <w:sz w:val="20"/>
                <w:szCs w:val="20"/>
                <w:lang w:val="en-US"/>
              </w:rPr>
            </w:pPr>
            <w:r w:rsidRPr="003D6B13">
              <w:rPr>
                <w:sz w:val="20"/>
                <w:szCs w:val="20"/>
              </w:rPr>
              <w:t>Penetrate new geographical markets.</w:t>
            </w:r>
          </w:p>
        </w:tc>
        <w:tc>
          <w:tcPr>
            <w:tcW w:w="2693" w:type="dxa"/>
            <w:shd w:val="clear" w:color="auto" w:fill="FFFFFF" w:themeFill="background1"/>
          </w:tcPr>
          <w:p w14:paraId="14D70719" w14:textId="03182992" w:rsidR="00C85DFC" w:rsidRPr="003D6B13" w:rsidRDefault="003D6B13" w:rsidP="003D6B13">
            <w:pPr>
              <w:spacing w:line="240" w:lineRule="auto"/>
              <w:jc w:val="left"/>
              <w:rPr>
                <w:sz w:val="20"/>
                <w:szCs w:val="20"/>
                <w:lang w:val="en-US"/>
              </w:rPr>
            </w:pPr>
            <w:r w:rsidRPr="003D6B13">
              <w:rPr>
                <w:sz w:val="20"/>
                <w:szCs w:val="20"/>
              </w:rPr>
              <w:t>Focus on the upcoming markets such as India.</w:t>
            </w:r>
          </w:p>
        </w:tc>
        <w:tc>
          <w:tcPr>
            <w:tcW w:w="2835" w:type="dxa"/>
            <w:shd w:val="clear" w:color="auto" w:fill="FFFFFF" w:themeFill="background1"/>
          </w:tcPr>
          <w:p w14:paraId="18380175" w14:textId="11232059" w:rsidR="00C85DFC" w:rsidRPr="003D6B13" w:rsidRDefault="003D6B13" w:rsidP="003D6B13">
            <w:pPr>
              <w:spacing w:line="240" w:lineRule="auto"/>
              <w:jc w:val="left"/>
              <w:rPr>
                <w:sz w:val="20"/>
                <w:szCs w:val="20"/>
                <w:lang w:val="en-US"/>
              </w:rPr>
            </w:pPr>
            <w:r w:rsidRPr="003D6B13">
              <w:rPr>
                <w:sz w:val="20"/>
                <w:szCs w:val="20"/>
              </w:rPr>
              <w:t>Existence of intense growth potential but having regulatory and cultural risks.</w:t>
            </w:r>
          </w:p>
        </w:tc>
      </w:tr>
      <w:tr w:rsidR="00C85DFC" w14:paraId="0E1767AE" w14:textId="77777777" w:rsidTr="006115A1">
        <w:trPr>
          <w:trHeight w:val="978"/>
        </w:trPr>
        <w:tc>
          <w:tcPr>
            <w:tcW w:w="1696" w:type="dxa"/>
            <w:shd w:val="clear" w:color="auto" w:fill="DAE9F7" w:themeFill="text2" w:themeFillTint="1A"/>
          </w:tcPr>
          <w:p w14:paraId="6A54AD59" w14:textId="4B549808" w:rsidR="00C85DFC" w:rsidRPr="003D6B13" w:rsidRDefault="003D6B13" w:rsidP="003D6B13">
            <w:pPr>
              <w:spacing w:line="240" w:lineRule="auto"/>
              <w:jc w:val="left"/>
              <w:rPr>
                <w:b/>
                <w:bCs/>
                <w:sz w:val="22"/>
                <w:szCs w:val="22"/>
              </w:rPr>
            </w:pPr>
            <w:r w:rsidRPr="003D6B13">
              <w:rPr>
                <w:b/>
                <w:bCs/>
                <w:sz w:val="22"/>
                <w:szCs w:val="22"/>
              </w:rPr>
              <w:t>Diversification</w:t>
            </w:r>
          </w:p>
        </w:tc>
        <w:tc>
          <w:tcPr>
            <w:tcW w:w="1843" w:type="dxa"/>
            <w:shd w:val="clear" w:color="auto" w:fill="FFFFFF" w:themeFill="background1"/>
          </w:tcPr>
          <w:p w14:paraId="4D8B2605" w14:textId="07594666" w:rsidR="00C85DFC" w:rsidRPr="003D6B13" w:rsidRDefault="003D6B13" w:rsidP="003D6B13">
            <w:pPr>
              <w:spacing w:line="240" w:lineRule="auto"/>
              <w:jc w:val="left"/>
              <w:rPr>
                <w:sz w:val="20"/>
                <w:szCs w:val="20"/>
                <w:lang w:val="en-US"/>
              </w:rPr>
            </w:pPr>
            <w:r w:rsidRPr="003D6B13">
              <w:rPr>
                <w:sz w:val="20"/>
                <w:szCs w:val="20"/>
              </w:rPr>
              <w:t>Enter new product lines or markets.</w:t>
            </w:r>
          </w:p>
        </w:tc>
        <w:tc>
          <w:tcPr>
            <w:tcW w:w="2693" w:type="dxa"/>
            <w:shd w:val="clear" w:color="auto" w:fill="FFFFFF" w:themeFill="background1"/>
          </w:tcPr>
          <w:p w14:paraId="6E3E5CDD" w14:textId="0E62AAAC" w:rsidR="00C85DFC" w:rsidRPr="003D6B13" w:rsidRDefault="003D6B13" w:rsidP="003D6B13">
            <w:pPr>
              <w:spacing w:line="240" w:lineRule="auto"/>
              <w:jc w:val="left"/>
              <w:rPr>
                <w:sz w:val="20"/>
                <w:szCs w:val="20"/>
                <w:lang w:val="en-US"/>
              </w:rPr>
            </w:pPr>
            <w:r w:rsidRPr="003D6B13">
              <w:rPr>
                <w:sz w:val="20"/>
                <w:szCs w:val="20"/>
              </w:rPr>
              <w:t>New portfolio segmentation and restructuring.</w:t>
            </w:r>
          </w:p>
        </w:tc>
        <w:tc>
          <w:tcPr>
            <w:tcW w:w="2835" w:type="dxa"/>
            <w:shd w:val="clear" w:color="auto" w:fill="FFFFFF" w:themeFill="background1"/>
          </w:tcPr>
          <w:p w14:paraId="697D7C53" w14:textId="081A581F" w:rsidR="00C85DFC" w:rsidRPr="003D6B13" w:rsidRDefault="003D6B13" w:rsidP="003D6B13">
            <w:pPr>
              <w:spacing w:line="240" w:lineRule="auto"/>
              <w:jc w:val="left"/>
              <w:rPr>
                <w:sz w:val="20"/>
                <w:szCs w:val="20"/>
                <w:lang w:val="en-US"/>
              </w:rPr>
            </w:pPr>
            <w:r w:rsidRPr="003D6B13">
              <w:rPr>
                <w:sz w:val="20"/>
                <w:szCs w:val="20"/>
              </w:rPr>
              <w:t>Less risky and more complicated and challenging to implement.</w:t>
            </w:r>
          </w:p>
        </w:tc>
      </w:tr>
    </w:tbl>
    <w:p w14:paraId="3129C749" w14:textId="77777777" w:rsidR="007336CE" w:rsidRDefault="007336CE" w:rsidP="007336CE">
      <w:pPr>
        <w:pStyle w:val="Heading3"/>
        <w:rPr>
          <w:lang w:val="en-US"/>
        </w:rPr>
      </w:pPr>
      <w:bookmarkStart w:id="38" w:name="_Toc224817298"/>
      <w:r>
        <w:rPr>
          <w:lang w:val="en-US"/>
        </w:rPr>
        <w:t>6.1 Critical Evaluation of Current Strategy</w:t>
      </w:r>
      <w:bookmarkEnd w:id="38"/>
    </w:p>
    <w:p w14:paraId="1ED6E8F3" w14:textId="51D8C5EB" w:rsidR="007336CE" w:rsidRPr="007336CE" w:rsidRDefault="007336CE" w:rsidP="007336CE">
      <w:r w:rsidRPr="007336CE">
        <w:t>The current strategy of Unilever is the balanced strategy in terms of differentiation, sustainability and globalisation. Unilever (2025) defines the application of the sustainability in the core business as an empowerment of the long-term value-generation. However, as Reuters (2026) notes as well, recent performance pressures also indicate that it is not that an easy task to maintain steady growth despite economic unpredictab</w:t>
      </w:r>
      <w:r w:rsidR="00EF05D8">
        <w:t>le conditions</w:t>
      </w:r>
      <w:r w:rsidRPr="007336CE">
        <w:t>. Even though diversification and expansion generate resilience, it generates more complexity and execution risk to the organisation. This is why; the effectiveness of the current strategy is the harmony between the growth targets and the effectiveness of the operations of Unilever.</w:t>
      </w:r>
    </w:p>
    <w:p w14:paraId="16E835CF" w14:textId="77777777" w:rsidR="007336CE" w:rsidRDefault="007336CE" w:rsidP="007336CE">
      <w:pPr>
        <w:pStyle w:val="Heading3"/>
        <w:rPr>
          <w:lang w:val="en-US"/>
        </w:rPr>
      </w:pPr>
      <w:bookmarkStart w:id="39" w:name="_Toc224817299"/>
      <w:r>
        <w:rPr>
          <w:lang w:val="en-US"/>
        </w:rPr>
        <w:t>6.2 Strategic Recommendations</w:t>
      </w:r>
      <w:bookmarkEnd w:id="39"/>
    </w:p>
    <w:p w14:paraId="22D90036" w14:textId="77777777" w:rsidR="007336CE" w:rsidRPr="007336CE" w:rsidRDefault="007336CE" w:rsidP="007336CE">
      <w:r w:rsidRPr="007336CE">
        <w:rPr>
          <w:b/>
          <w:bCs/>
          <w:i/>
          <w:iCs/>
        </w:rPr>
        <w:t>Firstly</w:t>
      </w:r>
      <w:r w:rsidRPr="007336CE">
        <w:t xml:space="preserve">, Unilever must become even more innovation-oriented, which means sustainability-based and affordable innovation. This will be as the consumer </w:t>
      </w:r>
      <w:r w:rsidRPr="007336CE">
        <w:lastRenderedPageBreak/>
        <w:t>preferences change and improve on the competitive positioning in the FMCG industry (Euromonitor, 2025).</w:t>
      </w:r>
    </w:p>
    <w:p w14:paraId="79E9D85A" w14:textId="19D0072A" w:rsidR="007336CE" w:rsidRPr="007336CE" w:rsidRDefault="007336CE" w:rsidP="007336CE">
      <w:r w:rsidRPr="007336CE">
        <w:rPr>
          <w:b/>
          <w:bCs/>
          <w:i/>
          <w:iCs/>
        </w:rPr>
        <w:t>Second</w:t>
      </w:r>
      <w:r w:rsidRPr="007336CE">
        <w:t xml:space="preserve">, instead of being overly dependent on diversification the firm needs to target the emerging markets with high growth potential by undertaking targeted expansion. WDR (2025) projects that there is a high potential of </w:t>
      </w:r>
      <w:r w:rsidR="00834656" w:rsidRPr="007336CE">
        <w:t>long-term</w:t>
      </w:r>
      <w:r w:rsidRPr="007336CE">
        <w:t xml:space="preserve"> demand in these markets in the long run.</w:t>
      </w:r>
    </w:p>
    <w:p w14:paraId="1B1DF281" w14:textId="77777777" w:rsidR="007336CE" w:rsidRPr="007336CE" w:rsidRDefault="007336CE" w:rsidP="007336CE">
      <w:r w:rsidRPr="007336CE">
        <w:rPr>
          <w:b/>
          <w:bCs/>
          <w:i/>
          <w:iCs/>
        </w:rPr>
        <w:t>Third</w:t>
      </w:r>
      <w:r w:rsidRPr="007336CE">
        <w:t>, there is an urgent need to improve the operational performance through digital transformation and optimisation of the supply chains. Deloitte (2026) reveals that technology application can be used to enhance productivity and decision-making.</w:t>
      </w:r>
    </w:p>
    <w:p w14:paraId="771D92FE" w14:textId="77777777" w:rsidR="002A391D" w:rsidRDefault="007336CE" w:rsidP="007336CE">
      <w:pPr>
        <w:pStyle w:val="Heading3"/>
        <w:rPr>
          <w:lang w:val="en-US"/>
        </w:rPr>
      </w:pPr>
      <w:bookmarkStart w:id="40" w:name="_Toc224817300"/>
      <w:r>
        <w:rPr>
          <w:lang w:val="en-US"/>
        </w:rPr>
        <w:t>6.3 Justification of Recommendations</w:t>
      </w:r>
      <w:bookmarkEnd w:id="40"/>
    </w:p>
    <w:p w14:paraId="4A42E96E" w14:textId="0F9CB7B3" w:rsidR="00B00037" w:rsidRDefault="002A391D" w:rsidP="002A391D">
      <w:r w:rsidRPr="007336CE">
        <w:t>These suggestions have been pegged on the principles of strategic management that aim at aligning the external opportunities and the internal capabilities. The issues of cost and complexity can be resolved at the expense of Unilever leveraging its strengths in innovation and brand equity and using the competitive advantage</w:t>
      </w:r>
      <w:r w:rsidR="00F277DE">
        <w:t xml:space="preserve"> (Yang, 2023)</w:t>
      </w:r>
      <w:r w:rsidRPr="007336CE">
        <w:t xml:space="preserve">. </w:t>
      </w:r>
      <w:r w:rsidR="0040299F">
        <w:t>For example,</w:t>
      </w:r>
      <w:r w:rsidR="0040299F" w:rsidRPr="0040299F">
        <w:t xml:space="preserve"> the recent investment of Unilever in its Indian business is an indication that the company pays attention to the high-growth emerging markets (Reuters, 2026).</w:t>
      </w:r>
      <w:r w:rsidR="0040299F">
        <w:t xml:space="preserve"> </w:t>
      </w:r>
      <w:r w:rsidR="0040299F" w:rsidRPr="0040299F">
        <w:t>Equally, the approach of product innovation based on the sustainability concept within the company shows how the concept of differentiation can be put into use (Unilever, 2025).</w:t>
      </w:r>
      <w:r w:rsidR="0040299F">
        <w:t xml:space="preserve"> </w:t>
      </w:r>
      <w:r w:rsidRPr="007336CE">
        <w:t>Moreover, such strategy as strain integration will ensure the possibility of remaining relevant in the rapidly evolving business environment as it is consistent with the expectations of the global sustainability (</w:t>
      </w:r>
      <w:r w:rsidR="00157F8B">
        <w:t>UN SDG REPORT</w:t>
      </w:r>
      <w:r w:rsidRPr="007336CE">
        <w:t>, 2025).</w:t>
      </w:r>
    </w:p>
    <w:p w14:paraId="198BEAE8" w14:textId="77777777" w:rsidR="00B00037" w:rsidRDefault="00B00037">
      <w:pPr>
        <w:spacing w:line="278" w:lineRule="auto"/>
        <w:jc w:val="left"/>
      </w:pPr>
      <w:r>
        <w:br w:type="page"/>
      </w:r>
    </w:p>
    <w:p w14:paraId="00727C6B" w14:textId="3486BE51" w:rsidR="0040299F" w:rsidRDefault="00B00037" w:rsidP="00B00037">
      <w:pPr>
        <w:pStyle w:val="Heading1"/>
      </w:pPr>
      <w:bookmarkStart w:id="41" w:name="_Toc224817301"/>
      <w:r>
        <w:lastRenderedPageBreak/>
        <w:t>Section 2</w:t>
      </w:r>
      <w:bookmarkEnd w:id="41"/>
    </w:p>
    <w:p w14:paraId="21B905AA" w14:textId="0058355F" w:rsidR="00B00037" w:rsidRPr="00B00037" w:rsidRDefault="00B64BB7" w:rsidP="00B64BB7">
      <w:pPr>
        <w:pStyle w:val="Heading2"/>
      </w:pPr>
      <w:bookmarkStart w:id="42" w:name="_Toc224817302"/>
      <w:r w:rsidRPr="00B64BB7">
        <w:t>Reflective Account</w:t>
      </w:r>
      <w:r>
        <w:t xml:space="preserve"> (</w:t>
      </w:r>
      <w:r w:rsidRPr="00B64BB7">
        <w:t>Kolb’s Reflective</w:t>
      </w:r>
      <w:r>
        <w:t xml:space="preserve"> </w:t>
      </w:r>
      <w:r w:rsidRPr="00B64BB7">
        <w:t>Cycle</w:t>
      </w:r>
      <w:r>
        <w:t>)</w:t>
      </w:r>
      <w:bookmarkEnd w:id="42"/>
    </w:p>
    <w:p w14:paraId="631D4AA5" w14:textId="343E635B" w:rsidR="007C3716" w:rsidRPr="007C3716" w:rsidRDefault="007C3716" w:rsidP="007C3716">
      <w:pPr>
        <w:rPr>
          <w:lang w:val="en-US"/>
        </w:rPr>
      </w:pPr>
      <w:r w:rsidRPr="007C3716">
        <w:rPr>
          <w:b/>
          <w:bCs/>
          <w:i/>
          <w:iCs/>
          <w:u w:val="single"/>
          <w:lang w:val="en-US"/>
        </w:rPr>
        <w:t>Concrete Experience</w:t>
      </w:r>
      <w:r>
        <w:rPr>
          <w:lang w:val="en-US"/>
        </w:rPr>
        <w:t xml:space="preserve">: </w:t>
      </w:r>
      <w:r w:rsidRPr="007C3716">
        <w:t>Throughout the process of completing Section 1 of this assessment, I conducted a lot of research and analysis of the strategic position of Unilever through the help of a mix of academic sources, industry reports and company reports. My initial strategy was more of an exploratory one where I would work on getting as many pertinent sources as I could such as annual reports, market insights and global economic data. This enabled me to develop a background knowledge about the business model of Unilever, its competitive environment and its strategic direction.</w:t>
      </w:r>
    </w:p>
    <w:p w14:paraId="75C597A5" w14:textId="2284E7FC" w:rsidR="007C3716" w:rsidRPr="007C3716" w:rsidRDefault="007C3716" w:rsidP="007C3716">
      <w:r w:rsidRPr="007C3716">
        <w:t>But as I went on further, I realised that gathering information was not the only task, but it was the critical choice and application of the information towards the assessment requirements. By way of illustration, during the process of conducting PESTEL analysis, I was required to assess the most pertinent external factors and their impact on strategic decision-making. Correspondingly, in implementing the VRIO framework, I had to go beyond enumerating the resources and analyse their role in generating a competitive advantage.</w:t>
      </w:r>
    </w:p>
    <w:p w14:paraId="50F8EADE" w14:textId="2D9DF9C8" w:rsidR="007C3716" w:rsidRDefault="007C3716" w:rsidP="002A391D">
      <w:r w:rsidRPr="007C3716">
        <w:t>The other important experience was the ability to apply several frameworks into one analysis. At first it did not seem easy to me to relate various parts of the report logically, however, as time went by, I found myself more capable of maintaining a sense of coherence in the report. The procedure involved in this had to be keen on referencing as well whereby all sources should be worthy, current and well fitted to the arguments being presented. On the whole, the given stage assisted me in considering the intricacy of the strategic analysis and the necessity of implementation of theoretical knowledge in a systematic and significant manner (</w:t>
      </w:r>
      <w:r w:rsidR="00157F8B">
        <w:t>Hong, 2025</w:t>
      </w:r>
      <w:r w:rsidRPr="007C3716">
        <w:t>).</w:t>
      </w:r>
    </w:p>
    <w:p w14:paraId="1E4C57DF" w14:textId="3ECE2C69" w:rsidR="007C3716" w:rsidRPr="007C3716" w:rsidRDefault="007C3716" w:rsidP="007C3716">
      <w:r w:rsidRPr="007C3716">
        <w:rPr>
          <w:b/>
          <w:bCs/>
          <w:i/>
          <w:iCs/>
          <w:u w:val="single"/>
          <w:lang w:val="en-US"/>
        </w:rPr>
        <w:t>Reflective Observation</w:t>
      </w:r>
      <w:r>
        <w:rPr>
          <w:lang w:val="en-US"/>
        </w:rPr>
        <w:t xml:space="preserve">: </w:t>
      </w:r>
      <w:r w:rsidRPr="007C3716">
        <w:t>Considering my general style, I have to say that my perception of the task was formed very gradually as I was immersed in the material. My writing was descriptive in nature where I would overly depend on information provided by companies without critically analysing it in early stages. Although these resources were helpful in learning about the operations of Unilever, they did not always allow an objective point of view.</w:t>
      </w:r>
    </w:p>
    <w:p w14:paraId="71D3CE9D" w14:textId="0EF50C5E" w:rsidR="007C3716" w:rsidRPr="007C3716" w:rsidRDefault="007C3716" w:rsidP="007C3716">
      <w:r w:rsidRPr="007C3716">
        <w:lastRenderedPageBreak/>
        <w:t>As I proceeded with my work, I realised that to add the analysis strength, it is necessary to use the outside and academic sources. This transition enabled me to contrast various positions and come up with more well-balanced arguments. As an example, integrating company data with industry reports allowed me to better evaluate opportunities and challenges to which the Unilever has to deal with. I also learned to be more conscious of how I matched my analysis with the marking criteria especially in regard to critical thinking and theory application.</w:t>
      </w:r>
    </w:p>
    <w:p w14:paraId="65AA5D9C" w14:textId="00F06CA3" w:rsidR="007C3716" w:rsidRPr="007C3716" w:rsidRDefault="007C3716" w:rsidP="007C3716">
      <w:r w:rsidRPr="007C3716">
        <w:t>The other critical observation was in the area of structure and organisation. First, I had issues in the ability to make a clear distinction between various areas like external and internal analysis. Nevertheless, after going back to the short and improving my strategy, I was able to better structure the content. This made my arguments clearer and each section of the paper focused on the necessary learning outcomes. This step made me understand the value of reflection in enhancing the quality of academic work as well as its coherence (</w:t>
      </w:r>
      <w:r w:rsidR="00157F8B">
        <w:t>Riaz et al., 2025</w:t>
      </w:r>
      <w:r w:rsidRPr="007C3716">
        <w:t>).</w:t>
      </w:r>
    </w:p>
    <w:p w14:paraId="67C696DA" w14:textId="228F9691" w:rsidR="007C3716" w:rsidRPr="007C3716" w:rsidRDefault="007C3716" w:rsidP="007C3716">
      <w:r w:rsidRPr="007C3716">
        <w:rPr>
          <w:b/>
          <w:bCs/>
          <w:i/>
          <w:iCs/>
          <w:u w:val="single"/>
        </w:rPr>
        <w:t>Abstract Conceptualisation</w:t>
      </w:r>
      <w:r>
        <w:t xml:space="preserve">: </w:t>
      </w:r>
      <w:r w:rsidRPr="007C3716">
        <w:t>Through this experience, I learnt to have a better idea of how theories of strategic management can be implemented in the real world. PESTEL, VRIO and the Balanced Scorecard were also examples of frameworks that allowed analysing various elements of the Unilever strategy in a systematic way. I got to know that these models are not merely theories but practical tools that assist in the assessment of organisational performance and decision-making.</w:t>
      </w:r>
    </w:p>
    <w:p w14:paraId="48960EF3" w14:textId="77777777" w:rsidR="007C3716" w:rsidRPr="007C3716" w:rsidRDefault="007C3716" w:rsidP="007C3716">
      <w:r w:rsidRPr="007C3716">
        <w:t>I also learned the dynamic nature of strategy where organisations need to be ready to change with the external environment that includes economic changes, changes in technology and consumer changes. This further supported the concept that strategic choices are by trade-offs. Indicatively, though sustainability initiatives have the potential of enhancing brand reputation and long-term value, they can also drive up the costs of operation and affect the short-term profitability.</w:t>
      </w:r>
    </w:p>
    <w:p w14:paraId="3FC84D61" w14:textId="54BD1F30" w:rsidR="007C3716" w:rsidRPr="007C3716" w:rsidRDefault="007C3716" w:rsidP="007C3716">
      <w:r w:rsidRPr="007C3716">
        <w:t>Moreover, I learned that the efficient strategic analysis needs to be integrated with various points of views, such as financial, operating and environmental</w:t>
      </w:r>
      <w:r w:rsidR="00CD0EF7">
        <w:t xml:space="preserve"> (Cheng et al., 2025)</w:t>
      </w:r>
      <w:r w:rsidRPr="007C3716">
        <w:t>. The theories were a valuable guide in the way to structure this analysis, and in the sense of their implementation to concrete business circumstances. This step assisted me to shift my mere comprehension of concepts to their critical and analytical applications in my practice.</w:t>
      </w:r>
    </w:p>
    <w:p w14:paraId="6C4B2303" w14:textId="20995B21" w:rsidR="007C3716" w:rsidRPr="007C3716" w:rsidRDefault="007C3716" w:rsidP="007C3716">
      <w:r w:rsidRPr="007C3716">
        <w:rPr>
          <w:b/>
          <w:bCs/>
          <w:i/>
          <w:iCs/>
          <w:u w:val="single"/>
        </w:rPr>
        <w:lastRenderedPageBreak/>
        <w:t>Active Experimentation</w:t>
      </w:r>
      <w:r>
        <w:t xml:space="preserve">: </w:t>
      </w:r>
      <w:r w:rsidRPr="007C3716">
        <w:t>Considering the experience acquired during this assignment, I will be more organized and critical in further academic assignments. Among the main enhancements that I am planning, the research strategy should be mentioned. I will not gather as many sources as possible and will concentrate on the choice of the high-quality and relevant materials that will directly contribute to my analysis. This will aid in enhancing efficiency and level of insight.</w:t>
      </w:r>
    </w:p>
    <w:p w14:paraId="198B2BB9" w14:textId="39EDA537" w:rsidR="007C3716" w:rsidRPr="007C3716" w:rsidRDefault="007C3716" w:rsidP="007C3716">
      <w:r w:rsidRPr="007C3716">
        <w:t>I am also seeking to improve my skills in combining theory and practical evidence. When preparing future assignments, I will make sure that all theoretical concepts are provided with a practical illustration to ensure the analysis becomes stronger and more valid. Also, I will be more careful of achieving the balance of description and critical analysis, so that my works will have increased academic standards</w:t>
      </w:r>
      <w:r w:rsidR="008A3573">
        <w:t xml:space="preserve"> (</w:t>
      </w:r>
      <w:r w:rsidR="008A3573" w:rsidRPr="008A3573">
        <w:t>Khan</w:t>
      </w:r>
      <w:r w:rsidR="008A3573">
        <w:t xml:space="preserve"> </w:t>
      </w:r>
      <w:r w:rsidR="008A3573" w:rsidRPr="008A3573">
        <w:t>and Saint Pasteur</w:t>
      </w:r>
      <w:r w:rsidR="008A3573">
        <w:t>, 2026)</w:t>
      </w:r>
      <w:r w:rsidRPr="007C3716">
        <w:t>.</w:t>
      </w:r>
    </w:p>
    <w:p w14:paraId="4DF9B0F8" w14:textId="01223B78" w:rsidR="008B69F1" w:rsidRPr="00A67258" w:rsidRDefault="007C3716" w:rsidP="002A391D">
      <w:r w:rsidRPr="007C3716">
        <w:t>Another aspect that I intend to work on is time management. Due to the time, I will dedicate to planning, writing and reading, I will be able to polish my arguments and improve its suitability to the assessment requirements. All in all, this experience has honed both my analytical and researching skills</w:t>
      </w:r>
      <w:r w:rsidR="00D557B5">
        <w:t xml:space="preserve">. </w:t>
      </w:r>
      <w:r w:rsidR="00D557B5" w:rsidRPr="00D557B5">
        <w:t>This reflection brings out how my perception of strategic analysis has developed based on organized structures and interpretation of real data. It is also an expression of my critical linking theory to practice and in identifying areas where further analysis and greater support can be applied in future work.</w:t>
      </w:r>
      <w:r w:rsidR="00F833DD">
        <w:rPr>
          <w:lang w:val="en-US"/>
        </w:rPr>
        <w:br w:type="page"/>
      </w:r>
    </w:p>
    <w:p w14:paraId="4851969F" w14:textId="77777777" w:rsidR="00A31891" w:rsidRDefault="00A31891" w:rsidP="00A31891">
      <w:pPr>
        <w:pStyle w:val="Heading1"/>
        <w:rPr>
          <w:lang w:val="en-US"/>
        </w:rPr>
      </w:pPr>
      <w:bookmarkStart w:id="43" w:name="_Toc224817303"/>
      <w:r>
        <w:rPr>
          <w:lang w:val="en-US"/>
        </w:rPr>
        <w:lastRenderedPageBreak/>
        <w:t>Reference List</w:t>
      </w:r>
      <w:bookmarkEnd w:id="43"/>
    </w:p>
    <w:p w14:paraId="672CC986" w14:textId="77777777" w:rsidR="00F277DE" w:rsidRDefault="00F277DE" w:rsidP="00F277DE">
      <w:r w:rsidRPr="00927F68">
        <w:t xml:space="preserve">Akter, S., </w:t>
      </w:r>
      <w:r>
        <w:t>(</w:t>
      </w:r>
      <w:r w:rsidRPr="00927F68">
        <w:t>2025</w:t>
      </w:r>
      <w:r>
        <w:t>)</w:t>
      </w:r>
      <w:r w:rsidRPr="00927F68">
        <w:t>. Cross-cultural management and its impact on international corporate success-a case study of Unilever Plc.</w:t>
      </w:r>
      <w:r>
        <w:t xml:space="preserve"> </w:t>
      </w:r>
      <w:hyperlink r:id="rId12" w:history="1">
        <w:r w:rsidRPr="000F2247">
          <w:rPr>
            <w:rStyle w:val="Hyperlink"/>
          </w:rPr>
          <w:t>https://www.theseus.fi/bitstream/handle/10024/903927/Akter_Sonia.pdf?sequence=3</w:t>
        </w:r>
      </w:hyperlink>
      <w:r>
        <w:t xml:space="preserve"> </w:t>
      </w:r>
    </w:p>
    <w:p w14:paraId="3C3C07C0" w14:textId="77777777" w:rsidR="00F277DE" w:rsidRDefault="00F277DE" w:rsidP="00F277DE">
      <w:r w:rsidRPr="006D62D8">
        <w:t xml:space="preserve">Arvind, K.N. and Mutegi, F.K., </w:t>
      </w:r>
      <w:r>
        <w:t>(</w:t>
      </w:r>
      <w:r w:rsidRPr="006D62D8">
        <w:t>2025</w:t>
      </w:r>
      <w:r>
        <w:t>)</w:t>
      </w:r>
      <w:r w:rsidRPr="006D62D8">
        <w:t>. Product Innovation Strategy and Its Influence on Growth of Fast-Moving Consumer Goods Manufacturing Firms in Nairobi County, Kenya. </w:t>
      </w:r>
      <w:r w:rsidRPr="006B1207">
        <w:rPr>
          <w:i/>
          <w:iCs/>
        </w:rPr>
        <w:t>Equivalent: Journal of Economic, Accounting and Management</w:t>
      </w:r>
      <w:r w:rsidRPr="006D62D8">
        <w:t>, </w:t>
      </w:r>
      <w:r w:rsidRPr="006B1207">
        <w:rPr>
          <w:i/>
          <w:iCs/>
        </w:rPr>
        <w:t>3</w:t>
      </w:r>
      <w:r w:rsidRPr="006D62D8">
        <w:t>(2), pp.447-459.</w:t>
      </w:r>
      <w:r>
        <w:t xml:space="preserve"> </w:t>
      </w:r>
      <w:hyperlink r:id="rId13" w:history="1">
        <w:r w:rsidRPr="000F2247">
          <w:rPr>
            <w:rStyle w:val="Hyperlink"/>
          </w:rPr>
          <w:t>https://jurnal.dokicti.org/index.php/equivalent/article/download/911/468</w:t>
        </w:r>
      </w:hyperlink>
      <w:r>
        <w:t xml:space="preserve"> </w:t>
      </w:r>
    </w:p>
    <w:p w14:paraId="66022411" w14:textId="77777777" w:rsidR="00F277DE" w:rsidRDefault="00F277DE" w:rsidP="00F277DE">
      <w:r w:rsidRPr="00CD0EF7">
        <w:t xml:space="preserve">Cheng, J., Wu, Y., Huang, L., Wu, Y. and Guan, Y., </w:t>
      </w:r>
      <w:r>
        <w:t>(</w:t>
      </w:r>
      <w:r w:rsidRPr="00CD0EF7">
        <w:t>2025</w:t>
      </w:r>
      <w:r>
        <w:t>)</w:t>
      </w:r>
      <w:r w:rsidRPr="00CD0EF7">
        <w:t>. Integrating Kolb’s experiential learning theory into nursing education: a four-stage intervention with case analysis, mind maps, reflective journals, and peer simulations for advanced health assessment. </w:t>
      </w:r>
      <w:r w:rsidRPr="006B1207">
        <w:rPr>
          <w:i/>
          <w:iCs/>
        </w:rPr>
        <w:t>Frontiers in Medicine</w:t>
      </w:r>
      <w:r w:rsidRPr="00CD0EF7">
        <w:t>, </w:t>
      </w:r>
      <w:r w:rsidRPr="006B1207">
        <w:rPr>
          <w:i/>
          <w:iCs/>
        </w:rPr>
        <w:t>12</w:t>
      </w:r>
      <w:r w:rsidRPr="00CD0EF7">
        <w:t>, p.1616392.</w:t>
      </w:r>
      <w:r>
        <w:t xml:space="preserve"> </w:t>
      </w:r>
      <w:hyperlink r:id="rId14" w:history="1">
        <w:r w:rsidRPr="000F2247">
          <w:rPr>
            <w:rStyle w:val="Hyperlink"/>
          </w:rPr>
          <w:t>https://www.frontiersin.org/journals/medicine/articles/10.3389/fmed.2025.1616392/pdf</w:t>
        </w:r>
      </w:hyperlink>
      <w:r>
        <w:t xml:space="preserve"> </w:t>
      </w:r>
    </w:p>
    <w:p w14:paraId="7B2E9FC6" w14:textId="77777777" w:rsidR="00F277DE" w:rsidRDefault="00F277DE" w:rsidP="00F277DE">
      <w:r w:rsidRPr="00CA3CFE">
        <w:t xml:space="preserve">CHEPKORIR, T.C., </w:t>
      </w:r>
      <w:r>
        <w:t>(</w:t>
      </w:r>
      <w:r w:rsidRPr="00CA3CFE">
        <w:t>2025</w:t>
      </w:r>
      <w:r>
        <w:t>)</w:t>
      </w:r>
      <w:r w:rsidRPr="00CA3CFE">
        <w:t>. STRATEGIC MANAGEMENT DRIVERS AND PERFORMANCE OF UNILEVER KENYA LIMITED IN NAIROBI CITY COUNTY KENYA.</w:t>
      </w:r>
      <w:r>
        <w:t xml:space="preserve"> </w:t>
      </w:r>
      <w:hyperlink r:id="rId15" w:history="1">
        <w:r w:rsidRPr="000F2247">
          <w:rPr>
            <w:rStyle w:val="Hyperlink"/>
          </w:rPr>
          <w:t>https://ir-library.ku.ac.ke/bitstreams/a0cc3894-cfd7-4fee-9904-1ff9854ae0d5/download</w:t>
        </w:r>
      </w:hyperlink>
      <w:r>
        <w:t xml:space="preserve"> </w:t>
      </w:r>
    </w:p>
    <w:p w14:paraId="46B47BF2" w14:textId="77777777" w:rsidR="00F277DE" w:rsidRPr="006B1207" w:rsidRDefault="00F277DE" w:rsidP="00F277DE">
      <w:pPr>
        <w:rPr>
          <w:b/>
          <w:bCs/>
        </w:rPr>
      </w:pPr>
      <w:r>
        <w:t xml:space="preserve">Deloitte (2026). </w:t>
      </w:r>
      <w:r w:rsidRPr="003E5869">
        <w:rPr>
          <w:i/>
          <w:iCs/>
        </w:rPr>
        <w:t>Deloitte Digital Consumer Trends: Consumers embrace GenAI but seek control over their digital lives</w:t>
      </w:r>
      <w:r w:rsidRPr="006B1207">
        <w:rPr>
          <w:b/>
          <w:bCs/>
        </w:rPr>
        <w:t xml:space="preserve">. </w:t>
      </w:r>
      <w:r w:rsidRPr="006B1207">
        <w:rPr>
          <w:lang w:val="en-US"/>
        </w:rPr>
        <w:t xml:space="preserve">Available at: </w:t>
      </w:r>
      <w:hyperlink r:id="rId16" w:history="1">
        <w:r w:rsidRPr="006B1207">
          <w:rPr>
            <w:rStyle w:val="Hyperlink"/>
            <w:lang w:val="en-US"/>
          </w:rPr>
          <w:t>https://www.deloitte.com/nl/en/about/press-room/deloitte-digital-consumer-trends.html</w:t>
        </w:r>
      </w:hyperlink>
      <w:r w:rsidRPr="006B1207">
        <w:rPr>
          <w:lang w:val="en-US"/>
        </w:rPr>
        <w:t xml:space="preserve">  (Accessed on 18 March 2026)</w:t>
      </w:r>
    </w:p>
    <w:p w14:paraId="1503C710" w14:textId="27BB8949" w:rsidR="00F277DE" w:rsidRPr="006B1207" w:rsidRDefault="00F277DE" w:rsidP="00F277DE">
      <w:pPr>
        <w:rPr>
          <w:lang w:val="en-US"/>
        </w:rPr>
      </w:pPr>
      <w:r>
        <w:t xml:space="preserve">Euromonitor (2025). </w:t>
      </w:r>
      <w:r w:rsidR="003E5869" w:rsidRPr="003E5869">
        <w:rPr>
          <w:i/>
          <w:iCs/>
        </w:rPr>
        <w:t>FMCG outlook and opportunities</w:t>
      </w:r>
      <w:r w:rsidR="003E5869">
        <w:t xml:space="preserve">. </w:t>
      </w:r>
      <w:r w:rsidRPr="006B1207">
        <w:rPr>
          <w:lang w:val="en-US"/>
        </w:rPr>
        <w:t xml:space="preserve">Available at: </w:t>
      </w:r>
      <w:hyperlink r:id="rId17" w:history="1">
        <w:r w:rsidR="003E5869" w:rsidRPr="001E4016">
          <w:rPr>
            <w:rStyle w:val="Hyperlink"/>
            <w:lang w:val="en-US"/>
          </w:rPr>
          <w:t>https://go.euromonitor.com/report-fmcg-outlook-and-opportunities.html</w:t>
        </w:r>
      </w:hyperlink>
      <w:r w:rsidRPr="006B1207">
        <w:rPr>
          <w:lang w:val="en-US"/>
        </w:rPr>
        <w:t xml:space="preserve"> (Accessed on 18 March 2026)</w:t>
      </w:r>
    </w:p>
    <w:p w14:paraId="4CF8639D" w14:textId="77777777" w:rsidR="00F277DE" w:rsidRDefault="00F277DE" w:rsidP="00F277DE">
      <w:r w:rsidRPr="00157F8B">
        <w:t xml:space="preserve">Hong, T.K., </w:t>
      </w:r>
      <w:r>
        <w:t>(</w:t>
      </w:r>
      <w:r w:rsidRPr="00157F8B">
        <w:t>2025</w:t>
      </w:r>
      <w:r>
        <w:t>)</w:t>
      </w:r>
      <w:r w:rsidRPr="00157F8B">
        <w:t>. Integrating Sustainability into the Corporate Strategy: A Critical Analysis of Unilever's Sustainable Living Plan.</w:t>
      </w:r>
      <w:r>
        <w:t xml:space="preserve"> </w:t>
      </w:r>
      <w:hyperlink r:id="rId18" w:history="1">
        <w:r w:rsidRPr="000F2247">
          <w:rPr>
            <w:rStyle w:val="Hyperlink"/>
          </w:rPr>
          <w:t>https://www.researchgate.net/profile/Kwan-Hong-Tan/publication/391348055_Integrating_Sustainability_into_the_Corporate_Strategy_A_Critical_Analysis_of_Unilever's_Sustainable_Living_Plan/links/68139e68d1054b</w:t>
        </w:r>
        <w:r w:rsidRPr="000F2247">
          <w:rPr>
            <w:rStyle w:val="Hyperlink"/>
          </w:rPr>
          <w:lastRenderedPageBreak/>
          <w:t>0207e65e63/Integrating-Sustainability-into-the-Corporate-Strategy-A-Critical-Analysis-of-Unilevers-Sustainable-Living-Plan.pdf</w:t>
        </w:r>
      </w:hyperlink>
      <w:r>
        <w:t xml:space="preserve"> </w:t>
      </w:r>
    </w:p>
    <w:p w14:paraId="70125DB7" w14:textId="77777777" w:rsidR="00F277DE" w:rsidRPr="006B1207" w:rsidRDefault="00F277DE" w:rsidP="00F277DE">
      <w:pPr>
        <w:rPr>
          <w:lang w:val="en-US"/>
        </w:rPr>
      </w:pPr>
      <w:r w:rsidRPr="006B1207">
        <w:rPr>
          <w:lang w:val="en-US"/>
        </w:rPr>
        <w:t xml:space="preserve">HUL (2025). </w:t>
      </w:r>
      <w:r w:rsidRPr="003E5869">
        <w:rPr>
          <w:i/>
          <w:iCs/>
        </w:rPr>
        <w:t>Aspire: Unlocking a Billion Aspirations 2024-25</w:t>
      </w:r>
      <w:r>
        <w:t xml:space="preserve">. </w:t>
      </w:r>
      <w:r w:rsidRPr="006B1207">
        <w:rPr>
          <w:lang w:val="en-US"/>
        </w:rPr>
        <w:t xml:space="preserve">Available at: </w:t>
      </w:r>
      <w:hyperlink r:id="rId19" w:history="1">
        <w:r w:rsidRPr="006B1207">
          <w:rPr>
            <w:rStyle w:val="Hyperlink"/>
            <w:lang w:val="en-US"/>
          </w:rPr>
          <w:t>https://www.hul.co.in/files/hul-integrated-annual-report-2024-25.pdf</w:t>
        </w:r>
      </w:hyperlink>
      <w:r w:rsidRPr="006B1207">
        <w:rPr>
          <w:lang w:val="en-US"/>
        </w:rPr>
        <w:t xml:space="preserve"> (Accessed on 18 March 2026)</w:t>
      </w:r>
    </w:p>
    <w:p w14:paraId="0BA233F7" w14:textId="77777777" w:rsidR="00F277DE" w:rsidRPr="006B1207" w:rsidRDefault="00F277DE" w:rsidP="00F277DE">
      <w:pPr>
        <w:rPr>
          <w:lang w:val="en-US"/>
        </w:rPr>
      </w:pPr>
      <w:r>
        <w:t xml:space="preserve">HUL (2025). </w:t>
      </w:r>
      <w:r w:rsidRPr="003E5869">
        <w:rPr>
          <w:i/>
          <w:iCs/>
        </w:rPr>
        <w:t>BUSINESS RESPONSIBILITY AND SUSTAINABILITY REPORT 2024-25</w:t>
      </w:r>
      <w:r>
        <w:t xml:space="preserve">. </w:t>
      </w:r>
      <w:r w:rsidRPr="006B1207">
        <w:rPr>
          <w:lang w:val="en-US"/>
        </w:rPr>
        <w:t xml:space="preserve">Available at: </w:t>
      </w:r>
      <w:hyperlink r:id="rId20" w:history="1">
        <w:r w:rsidRPr="006B1207">
          <w:rPr>
            <w:rStyle w:val="Hyperlink"/>
            <w:lang w:val="en-US"/>
          </w:rPr>
          <w:t>https://www.hul.co.in/files/hul-business-responsibility-sustainability-report-fy-2024-25.pdf</w:t>
        </w:r>
      </w:hyperlink>
      <w:r w:rsidRPr="006B1207">
        <w:rPr>
          <w:lang w:val="en-US"/>
        </w:rPr>
        <w:t xml:space="preserve"> (Accessed on 18 March 2026)</w:t>
      </w:r>
    </w:p>
    <w:p w14:paraId="68B02F38" w14:textId="77777777" w:rsidR="00F277DE" w:rsidRPr="006B1207" w:rsidRDefault="00F277DE" w:rsidP="00F277DE">
      <w:pPr>
        <w:rPr>
          <w:lang w:val="en-US"/>
        </w:rPr>
      </w:pPr>
      <w:r>
        <w:t xml:space="preserve">IMF (2026). </w:t>
      </w:r>
      <w:r w:rsidRPr="003E5869">
        <w:rPr>
          <w:i/>
          <w:iCs/>
        </w:rPr>
        <w:t>WORLD ECONOMIC OUTLOOK 2026 JAN INTERNATIONAL MONETARY FUND UPDATE.</w:t>
      </w:r>
      <w:r>
        <w:t xml:space="preserve"> </w:t>
      </w:r>
      <w:r w:rsidRPr="006B1207">
        <w:rPr>
          <w:lang w:val="en-US"/>
        </w:rPr>
        <w:t xml:space="preserve">Available at: </w:t>
      </w:r>
      <w:hyperlink r:id="rId21" w:history="1">
        <w:r w:rsidRPr="006B1207">
          <w:rPr>
            <w:rStyle w:val="Hyperlink"/>
            <w:lang w:val="en-US"/>
          </w:rPr>
          <w:t>https://www.imf.org/-/media/files/publications/weo/2026/january/english/text.pdf</w:t>
        </w:r>
      </w:hyperlink>
      <w:r w:rsidRPr="006B1207">
        <w:rPr>
          <w:lang w:val="en-US"/>
        </w:rPr>
        <w:t xml:space="preserve">  (Accessed on 18 March 2026)</w:t>
      </w:r>
    </w:p>
    <w:p w14:paraId="4A1062CA" w14:textId="77777777" w:rsidR="00F277DE" w:rsidRDefault="00F277DE" w:rsidP="00F277DE">
      <w:r w:rsidRPr="008A3573">
        <w:t xml:space="preserve">Khan, T. and Saint Pasteur, P., </w:t>
      </w:r>
      <w:r>
        <w:t>(</w:t>
      </w:r>
      <w:r w:rsidRPr="008A3573">
        <w:t>2026</w:t>
      </w:r>
      <w:r>
        <w:t>)</w:t>
      </w:r>
      <w:r w:rsidRPr="008A3573">
        <w:t>. Evaluating Student Learning Outcomes Using Kolb Learning Style Inventory. </w:t>
      </w:r>
      <w:r w:rsidRPr="006B1207">
        <w:rPr>
          <w:i/>
          <w:iCs/>
        </w:rPr>
        <w:t>International Journal of Built Environment and Sustainability</w:t>
      </w:r>
      <w:r w:rsidRPr="008A3573">
        <w:t>, </w:t>
      </w:r>
      <w:r w:rsidRPr="006B1207">
        <w:rPr>
          <w:i/>
          <w:iCs/>
        </w:rPr>
        <w:t>13</w:t>
      </w:r>
      <w:r w:rsidRPr="008A3573">
        <w:t>(1), pp.1-13.</w:t>
      </w:r>
      <w:r>
        <w:t xml:space="preserve"> </w:t>
      </w:r>
      <w:hyperlink r:id="rId22" w:history="1">
        <w:r w:rsidRPr="000F2247">
          <w:rPr>
            <w:rStyle w:val="Hyperlink"/>
          </w:rPr>
          <w:t>https://ijbes.utm.my/index.php/ijbes/article/download/1464/365</w:t>
        </w:r>
      </w:hyperlink>
      <w:r>
        <w:t xml:space="preserve"> </w:t>
      </w:r>
    </w:p>
    <w:p w14:paraId="71AACB5A" w14:textId="77777777" w:rsidR="00F277DE" w:rsidRDefault="00F277DE" w:rsidP="00F277DE">
      <w:r w:rsidRPr="00E434D1">
        <w:t xml:space="preserve">Lieu, P.T.H., Arunjit, N., </w:t>
      </w:r>
      <w:proofErr w:type="spellStart"/>
      <w:r w:rsidRPr="00E434D1">
        <w:t>Buapradabkul</w:t>
      </w:r>
      <w:proofErr w:type="spellEnd"/>
      <w:r w:rsidRPr="00E434D1">
        <w:t xml:space="preserve">, S. and Nathaniel, D., </w:t>
      </w:r>
      <w:r>
        <w:t>(</w:t>
      </w:r>
      <w:r w:rsidRPr="00E434D1">
        <w:t>2021</w:t>
      </w:r>
      <w:r>
        <w:t>)</w:t>
      </w:r>
      <w:r w:rsidRPr="00E434D1">
        <w:t>. Unilever Company Strategic Business Analysis.</w:t>
      </w:r>
      <w:r>
        <w:t xml:space="preserve"> </w:t>
      </w:r>
      <w:hyperlink r:id="rId23" w:history="1">
        <w:r w:rsidRPr="000F2247">
          <w:rPr>
            <w:rStyle w:val="Hyperlink"/>
          </w:rPr>
          <w:t>http://dspace.fcu.edu.tw/bitstream/2377/32072/2/M0870434109139.pdf</w:t>
        </w:r>
      </w:hyperlink>
      <w:r>
        <w:t xml:space="preserve"> </w:t>
      </w:r>
    </w:p>
    <w:p w14:paraId="40483215" w14:textId="77777777" w:rsidR="00F277DE" w:rsidRDefault="00F277DE" w:rsidP="00F277DE">
      <w:r w:rsidRPr="00902026">
        <w:t xml:space="preserve">Michalski, D., </w:t>
      </w:r>
      <w:r>
        <w:t>(</w:t>
      </w:r>
      <w:r w:rsidRPr="00902026">
        <w:t>2024</w:t>
      </w:r>
      <w:r>
        <w:t>)</w:t>
      </w:r>
      <w:r w:rsidRPr="00902026">
        <w:t>. </w:t>
      </w:r>
      <w:r w:rsidRPr="006B1207">
        <w:rPr>
          <w:i/>
          <w:iCs/>
        </w:rPr>
        <w:t>Operationalization of ESG-Integrated Strategy Through the Balanced Scorecard in FMCG Companies. Sustainability 2024, 16, 9174</w:t>
      </w:r>
      <w:r w:rsidRPr="00902026">
        <w:t> [online]</w:t>
      </w:r>
      <w:r>
        <w:t xml:space="preserve"> </w:t>
      </w:r>
      <w:hyperlink r:id="rId24" w:history="1">
        <w:r w:rsidRPr="000F2247">
          <w:rPr>
            <w:rStyle w:val="Hyperlink"/>
          </w:rPr>
          <w:t>https://www.researchgate.net/profile/Dariusz-Michalski-4/publication/385165530_Operationalization_of_ESG-Integrated_Strategy_Through_the_Balanced_Scorecard_in_FMCG_Companies/links/6718c5ecd796f96b8ecca90f/Operationalization-of-ESG-Integrated-Strategy-Through-the-Balanced-Scorecard-in-FMCG-Companies.pdf</w:t>
        </w:r>
      </w:hyperlink>
      <w:r>
        <w:t xml:space="preserve"> </w:t>
      </w:r>
    </w:p>
    <w:p w14:paraId="2CB6292B" w14:textId="77777777" w:rsidR="00F277DE" w:rsidRDefault="00F277DE" w:rsidP="00F277DE">
      <w:proofErr w:type="spellStart"/>
      <w:r w:rsidRPr="00F757F0">
        <w:t>Modreanu</w:t>
      </w:r>
      <w:proofErr w:type="spellEnd"/>
      <w:r w:rsidRPr="00F757F0">
        <w:t xml:space="preserve">, A., </w:t>
      </w:r>
      <w:proofErr w:type="spellStart"/>
      <w:r w:rsidRPr="00F757F0">
        <w:t>Andrișan</w:t>
      </w:r>
      <w:proofErr w:type="spellEnd"/>
      <w:r w:rsidRPr="00F757F0">
        <w:t xml:space="preserve">, G.N., </w:t>
      </w:r>
      <w:proofErr w:type="spellStart"/>
      <w:r w:rsidRPr="00F757F0">
        <w:t>Sârbu</w:t>
      </w:r>
      <w:proofErr w:type="spellEnd"/>
      <w:r w:rsidRPr="00F757F0">
        <w:t xml:space="preserve">, A.M. and </w:t>
      </w:r>
      <w:proofErr w:type="spellStart"/>
      <w:r w:rsidRPr="00F757F0">
        <w:t>Grădinaru</w:t>
      </w:r>
      <w:proofErr w:type="spellEnd"/>
      <w:r w:rsidRPr="00F757F0">
        <w:t xml:space="preserve">, C., </w:t>
      </w:r>
      <w:r>
        <w:t>(</w:t>
      </w:r>
      <w:r w:rsidRPr="00F757F0">
        <w:t>2022</w:t>
      </w:r>
      <w:r>
        <w:t>)</w:t>
      </w:r>
      <w:r w:rsidRPr="00F757F0">
        <w:t>. Corporate Social Responsibility, a Strategic Tool for Sustainable Value Creation: A Case Study of Unilever’s Sustainable Living Plan. In </w:t>
      </w:r>
      <w:r w:rsidRPr="006B1207">
        <w:rPr>
          <w:i/>
          <w:iCs/>
        </w:rPr>
        <w:t>BASIQ International Conference</w:t>
      </w:r>
      <w:r w:rsidRPr="00F757F0">
        <w:t> (pp. 575-582).</w:t>
      </w:r>
      <w:r>
        <w:t xml:space="preserve"> </w:t>
      </w:r>
      <w:hyperlink r:id="rId25" w:history="1">
        <w:r w:rsidRPr="000F2247">
          <w:rPr>
            <w:rStyle w:val="Hyperlink"/>
          </w:rPr>
          <w:t>https://www.academia.edu/download/118779697/076.pdf</w:t>
        </w:r>
      </w:hyperlink>
      <w:r>
        <w:t xml:space="preserve"> </w:t>
      </w:r>
    </w:p>
    <w:p w14:paraId="635632C8" w14:textId="77777777" w:rsidR="00F277DE" w:rsidRDefault="00F277DE" w:rsidP="00F277DE">
      <w:r w:rsidRPr="00927F68">
        <w:lastRenderedPageBreak/>
        <w:t xml:space="preserve">Obi, J.N., </w:t>
      </w:r>
      <w:r>
        <w:t>(</w:t>
      </w:r>
      <w:r w:rsidRPr="00927F68">
        <w:t>2024</w:t>
      </w:r>
      <w:r>
        <w:t>)</w:t>
      </w:r>
      <w:r w:rsidRPr="00927F68">
        <w:t>. REGIONAL STRATEGIES AND PERFORMANCE OF MULTINATIONAL CORPORATIONS IN NIGERIA: EVIDENCE FROM UNILEVER PLC. </w:t>
      </w:r>
      <w:r w:rsidRPr="006B1207">
        <w:rPr>
          <w:i/>
          <w:iCs/>
        </w:rPr>
        <w:t>BW Academic Journal</w:t>
      </w:r>
      <w:r w:rsidRPr="00927F68">
        <w:t>.</w:t>
      </w:r>
      <w:r>
        <w:t xml:space="preserve"> </w:t>
      </w:r>
      <w:hyperlink r:id="rId26" w:history="1">
        <w:r w:rsidRPr="000F2247">
          <w:rPr>
            <w:rStyle w:val="Hyperlink"/>
          </w:rPr>
          <w:t>https://bwjournal.org/index.php/bsjournal/article/download/2364/2020</w:t>
        </w:r>
      </w:hyperlink>
      <w:r>
        <w:t xml:space="preserve"> </w:t>
      </w:r>
    </w:p>
    <w:p w14:paraId="7CE70C87" w14:textId="77777777" w:rsidR="00F277DE" w:rsidRDefault="00F277DE" w:rsidP="00F277DE">
      <w:proofErr w:type="spellStart"/>
      <w:r w:rsidRPr="00D727F4">
        <w:t>Osiyevskyy</w:t>
      </w:r>
      <w:proofErr w:type="spellEnd"/>
      <w:r w:rsidRPr="00D727F4">
        <w:t xml:space="preserve">, O., </w:t>
      </w:r>
      <w:proofErr w:type="spellStart"/>
      <w:r w:rsidRPr="00D727F4">
        <w:t>Biloshapka</w:t>
      </w:r>
      <w:proofErr w:type="spellEnd"/>
      <w:r w:rsidRPr="00D727F4">
        <w:t xml:space="preserve">, V. and </w:t>
      </w:r>
      <w:proofErr w:type="spellStart"/>
      <w:r w:rsidRPr="00D727F4">
        <w:t>Sorochynskiy</w:t>
      </w:r>
      <w:proofErr w:type="spellEnd"/>
      <w:r w:rsidRPr="00D727F4">
        <w:t xml:space="preserve">, Y., </w:t>
      </w:r>
      <w:r>
        <w:t>(</w:t>
      </w:r>
      <w:r w:rsidRPr="00D727F4">
        <w:t>2025</w:t>
      </w:r>
      <w:r>
        <w:t>)</w:t>
      </w:r>
      <w:r w:rsidRPr="00D727F4">
        <w:t>. Achieving organizational longevity in permacrisis: five leadership principles. </w:t>
      </w:r>
      <w:r w:rsidRPr="006B1207">
        <w:rPr>
          <w:i/>
          <w:iCs/>
        </w:rPr>
        <w:t>Working Paper</w:t>
      </w:r>
      <w:r w:rsidRPr="00D727F4">
        <w:t>.</w:t>
      </w:r>
      <w:r>
        <w:t xml:space="preserve"> </w:t>
      </w:r>
      <w:hyperlink r:id="rId27" w:history="1">
        <w:r w:rsidRPr="000F2247">
          <w:rPr>
            <w:rStyle w:val="Hyperlink"/>
          </w:rPr>
          <w:t>https://rbr.business.rutgers.edu/sites/default/files/documents/rbr-100201.pdf</w:t>
        </w:r>
      </w:hyperlink>
      <w:r>
        <w:t xml:space="preserve"> </w:t>
      </w:r>
    </w:p>
    <w:p w14:paraId="46D88A22" w14:textId="77777777" w:rsidR="00F277DE" w:rsidRPr="006B1207" w:rsidRDefault="00F277DE" w:rsidP="00F277DE">
      <w:pPr>
        <w:rPr>
          <w:lang w:val="en-US"/>
        </w:rPr>
      </w:pPr>
      <w:r>
        <w:t xml:space="preserve">PwC (2024). </w:t>
      </w:r>
      <w:r w:rsidRPr="003E5869">
        <w:rPr>
          <w:i/>
          <w:iCs/>
        </w:rPr>
        <w:t>Sustainability report 2023</w:t>
      </w:r>
      <w:r>
        <w:t xml:space="preserve">. </w:t>
      </w:r>
      <w:r w:rsidRPr="006B1207">
        <w:rPr>
          <w:lang w:val="en-US"/>
        </w:rPr>
        <w:t xml:space="preserve">Available at: </w:t>
      </w:r>
      <w:hyperlink r:id="rId28" w:history="1">
        <w:r w:rsidRPr="006B1207">
          <w:rPr>
            <w:rStyle w:val="Hyperlink"/>
            <w:lang w:val="en-US"/>
          </w:rPr>
          <w:t>https://www.pwc.com/sk/en/assets/PDFs/esg-report-2023-en.pdf</w:t>
        </w:r>
      </w:hyperlink>
      <w:r w:rsidRPr="006B1207">
        <w:rPr>
          <w:lang w:val="en-US"/>
        </w:rPr>
        <w:t xml:space="preserve"> (Accessed on 18 March 2026)</w:t>
      </w:r>
    </w:p>
    <w:p w14:paraId="7C381430" w14:textId="77777777" w:rsidR="00F277DE" w:rsidRPr="006B1207" w:rsidRDefault="00F277DE" w:rsidP="00F277DE">
      <w:pPr>
        <w:rPr>
          <w:lang w:val="en-US"/>
        </w:rPr>
      </w:pPr>
      <w:r>
        <w:t xml:space="preserve">Reuters (2026). </w:t>
      </w:r>
      <w:r w:rsidRPr="003E5869">
        <w:rPr>
          <w:i/>
          <w:iCs/>
        </w:rPr>
        <w:t>Unilever PLC.</w:t>
      </w:r>
      <w:r>
        <w:t xml:space="preserve"> </w:t>
      </w:r>
      <w:r w:rsidRPr="006B1207">
        <w:rPr>
          <w:lang w:val="en-US"/>
        </w:rPr>
        <w:t xml:space="preserve">Available at: </w:t>
      </w:r>
      <w:hyperlink r:id="rId29" w:history="1">
        <w:r w:rsidRPr="006B1207">
          <w:rPr>
            <w:rStyle w:val="Hyperlink"/>
            <w:lang w:val="en-US"/>
          </w:rPr>
          <w:t>https://www.reuters.com/company/unilever-plc/</w:t>
        </w:r>
      </w:hyperlink>
      <w:r w:rsidRPr="006B1207">
        <w:rPr>
          <w:lang w:val="en-US"/>
        </w:rPr>
        <w:t xml:space="preserve"> (Accessed on 18 March 2026)</w:t>
      </w:r>
    </w:p>
    <w:p w14:paraId="0E6B6D7A" w14:textId="77777777" w:rsidR="00F277DE" w:rsidRDefault="00F277DE" w:rsidP="00F277DE">
      <w:r w:rsidRPr="00157F8B">
        <w:t xml:space="preserve">Riaz, A., Abdulkader, O., Ikram, M.J. and Jan, S., </w:t>
      </w:r>
      <w:r>
        <w:t>(</w:t>
      </w:r>
      <w:r w:rsidRPr="00157F8B">
        <w:t>2025</w:t>
      </w:r>
      <w:r>
        <w:t>)</w:t>
      </w:r>
      <w:r w:rsidRPr="00157F8B">
        <w:t>. Exploring topic modelling: a comparative analysis of traditional and transformer-based approaches with emphasis on coherence and diversity. </w:t>
      </w:r>
      <w:r w:rsidRPr="006B1207">
        <w:rPr>
          <w:i/>
          <w:iCs/>
        </w:rPr>
        <w:t>International Journal of Electrical and Computer Engineering (IJECE)</w:t>
      </w:r>
      <w:r w:rsidRPr="00157F8B">
        <w:t>, </w:t>
      </w:r>
      <w:r w:rsidRPr="006B1207">
        <w:rPr>
          <w:i/>
          <w:iCs/>
        </w:rPr>
        <w:t>15</w:t>
      </w:r>
      <w:r w:rsidRPr="00157F8B">
        <w:t>(2), pp.1933-1948.</w:t>
      </w:r>
      <w:r>
        <w:t xml:space="preserve"> </w:t>
      </w:r>
      <w:hyperlink r:id="rId30" w:history="1">
        <w:r w:rsidRPr="000F2247">
          <w:rPr>
            <w:rStyle w:val="Hyperlink"/>
          </w:rPr>
          <w:t>https://www.academia.edu/download/121323772/60_36338_IJECE_16_Fa.pdf</w:t>
        </w:r>
      </w:hyperlink>
      <w:r>
        <w:t xml:space="preserve"> </w:t>
      </w:r>
    </w:p>
    <w:p w14:paraId="4A53947F" w14:textId="77777777" w:rsidR="00F277DE" w:rsidRDefault="00F277DE" w:rsidP="00F277DE">
      <w:proofErr w:type="spellStart"/>
      <w:r w:rsidRPr="006B1207">
        <w:t>Shedge</w:t>
      </w:r>
      <w:proofErr w:type="spellEnd"/>
      <w:r w:rsidRPr="006B1207">
        <w:t xml:space="preserve">, M. and Mishra, J., </w:t>
      </w:r>
      <w:r>
        <w:t>(</w:t>
      </w:r>
      <w:r w:rsidRPr="006B1207">
        <w:t>2024</w:t>
      </w:r>
      <w:r>
        <w:t>)</w:t>
      </w:r>
      <w:r w:rsidRPr="006B1207">
        <w:t>. FROM MULTINATIONAL TO GLOBAL: THE SHIFT TOWARDS'ONE WORLD, ONE BUSINESS'STRATEGIES.</w:t>
      </w:r>
      <w:r>
        <w:t xml:space="preserve"> </w:t>
      </w:r>
      <w:hyperlink r:id="rId31" w:history="1">
        <w:r w:rsidRPr="000F2247">
          <w:rPr>
            <w:rStyle w:val="Hyperlink"/>
          </w:rPr>
          <w:t>http://137.59.67.20/xmlui/bitstream/handle/123456789/18394/FROM%20MULTINATIONAL%20TO%20GLOBAL%20THE%20SHIFT%20TOWARDS%20%27ONE%20WORLD%2C%20ONE%20BUSINESS%27%20STRATEGIES.pdf?sequence=1&amp;isAllowed=y</w:t>
        </w:r>
      </w:hyperlink>
      <w:r>
        <w:t xml:space="preserve"> </w:t>
      </w:r>
    </w:p>
    <w:p w14:paraId="0374A84D" w14:textId="77777777" w:rsidR="00F277DE" w:rsidRPr="006B1207" w:rsidRDefault="00F277DE" w:rsidP="00F277DE">
      <w:pPr>
        <w:rPr>
          <w:lang w:val="en-US"/>
        </w:rPr>
      </w:pPr>
      <w:r w:rsidRPr="006B1207">
        <w:rPr>
          <w:lang w:val="en-US"/>
        </w:rPr>
        <w:t xml:space="preserve">Statista (2025). </w:t>
      </w:r>
      <w:r w:rsidRPr="003E5869">
        <w:rPr>
          <w:i/>
          <w:iCs/>
        </w:rPr>
        <w:t>Unilever - statistics &amp; facts.</w:t>
      </w:r>
      <w:r>
        <w:t xml:space="preserve"> </w:t>
      </w:r>
      <w:r w:rsidRPr="006B1207">
        <w:rPr>
          <w:lang w:val="en-US"/>
        </w:rPr>
        <w:t xml:space="preserve">Available at: </w:t>
      </w:r>
      <w:hyperlink r:id="rId32" w:anchor="topicOverview" w:history="1">
        <w:r w:rsidRPr="006B1207">
          <w:rPr>
            <w:rStyle w:val="Hyperlink"/>
            <w:lang w:val="en-US"/>
          </w:rPr>
          <w:t>https://www.statista.com/topics/1397/unilever/?srsltid=AfmBOoq9DDF7p_dCpDSrV3QIK0HRPZBhQq7ys3YfmWtR5tmRhy7uKHVF#topicOverview</w:t>
        </w:r>
      </w:hyperlink>
      <w:r w:rsidRPr="006B1207">
        <w:rPr>
          <w:lang w:val="en-US"/>
        </w:rPr>
        <w:t xml:space="preserve"> (Accessed on 18 March 2026)</w:t>
      </w:r>
    </w:p>
    <w:p w14:paraId="2D69557C" w14:textId="77777777" w:rsidR="00F277DE" w:rsidRPr="006B1207" w:rsidRDefault="00F277DE" w:rsidP="00F277DE">
      <w:pPr>
        <w:rPr>
          <w:b/>
          <w:bCs/>
        </w:rPr>
      </w:pPr>
      <w:r>
        <w:t xml:space="preserve">UN SDG REPORT </w:t>
      </w:r>
      <w:proofErr w:type="spellStart"/>
      <w:r>
        <w:t>Report</w:t>
      </w:r>
      <w:proofErr w:type="spellEnd"/>
      <w:r>
        <w:t xml:space="preserve"> (2025). </w:t>
      </w:r>
      <w:r w:rsidRPr="00150A90">
        <w:t xml:space="preserve">The </w:t>
      </w:r>
      <w:r w:rsidRPr="003E5869">
        <w:rPr>
          <w:i/>
          <w:iCs/>
        </w:rPr>
        <w:t>Sustainable Development Goals Report 2025</w:t>
      </w:r>
      <w:r>
        <w:t xml:space="preserve">. </w:t>
      </w:r>
      <w:r w:rsidRPr="006B1207">
        <w:rPr>
          <w:lang w:val="en-US"/>
        </w:rPr>
        <w:t xml:space="preserve">Available at: </w:t>
      </w:r>
      <w:hyperlink r:id="rId33" w:history="1">
        <w:r w:rsidRPr="006B1207">
          <w:rPr>
            <w:rStyle w:val="Hyperlink"/>
            <w:lang w:val="en-US"/>
          </w:rPr>
          <w:t>https://unstats.un.org/sdgs/report/2025/The-Sustainable-Development-Goals-Report-2025.pdf</w:t>
        </w:r>
      </w:hyperlink>
      <w:r w:rsidRPr="006B1207">
        <w:rPr>
          <w:lang w:val="en-US"/>
        </w:rPr>
        <w:t xml:space="preserve">  (Accessed on 18 March 2026)</w:t>
      </w:r>
    </w:p>
    <w:p w14:paraId="3D0142C6" w14:textId="77777777" w:rsidR="00F277DE" w:rsidRPr="006B1207" w:rsidRDefault="00F277DE" w:rsidP="00F277DE">
      <w:pPr>
        <w:rPr>
          <w:lang w:val="en-US"/>
        </w:rPr>
      </w:pPr>
      <w:r w:rsidRPr="006B1207">
        <w:rPr>
          <w:lang w:val="en-US"/>
        </w:rPr>
        <w:lastRenderedPageBreak/>
        <w:t xml:space="preserve">Unilever (2023). </w:t>
      </w:r>
      <w:r w:rsidRPr="003E5869">
        <w:rPr>
          <w:i/>
          <w:iCs/>
          <w:lang w:val="en-US"/>
        </w:rPr>
        <w:t>Unilever Annual Reports and Accounts 2023</w:t>
      </w:r>
      <w:r w:rsidRPr="006B1207">
        <w:rPr>
          <w:lang w:val="en-US"/>
        </w:rPr>
        <w:t xml:space="preserve">. Available at: </w:t>
      </w:r>
      <w:hyperlink r:id="rId34" w:history="1">
        <w:r w:rsidRPr="006B1207">
          <w:rPr>
            <w:rStyle w:val="Hyperlink"/>
            <w:lang w:val="en-US"/>
          </w:rPr>
          <w:t>https://www.unilever.com/files/92ui5egz/production/b09c3510ee7cec58440d5f044f02bdefe85aa186.pdf</w:t>
        </w:r>
      </w:hyperlink>
      <w:r w:rsidRPr="006B1207">
        <w:rPr>
          <w:lang w:val="en-US"/>
        </w:rPr>
        <w:t xml:space="preserve"> (Accessed on 18 March 2026)</w:t>
      </w:r>
    </w:p>
    <w:p w14:paraId="746B7FC4" w14:textId="77777777" w:rsidR="00F277DE" w:rsidRPr="006B1207" w:rsidRDefault="00F277DE" w:rsidP="00F277DE">
      <w:pPr>
        <w:rPr>
          <w:lang w:val="en-US"/>
        </w:rPr>
      </w:pPr>
      <w:r w:rsidRPr="006B1207">
        <w:rPr>
          <w:lang w:val="en-US"/>
        </w:rPr>
        <w:t xml:space="preserve">Unilever (2024). </w:t>
      </w:r>
      <w:r w:rsidRPr="003E5869">
        <w:rPr>
          <w:i/>
          <w:iCs/>
          <w:lang w:val="en-US"/>
        </w:rPr>
        <w:t>Unilever Annual Reports and Accounts 2024</w:t>
      </w:r>
      <w:r w:rsidRPr="006B1207">
        <w:rPr>
          <w:lang w:val="en-US"/>
        </w:rPr>
        <w:t xml:space="preserve">. Available at: </w:t>
      </w:r>
      <w:hyperlink r:id="rId35" w:history="1">
        <w:r w:rsidRPr="006B1207">
          <w:rPr>
            <w:rStyle w:val="Hyperlink"/>
            <w:lang w:val="en-US"/>
          </w:rPr>
          <w:t>https://www.unilever.com/files/unilever-annual-report-and-accounts-2024.pdf</w:t>
        </w:r>
      </w:hyperlink>
      <w:r w:rsidRPr="006B1207">
        <w:rPr>
          <w:lang w:val="en-US"/>
        </w:rPr>
        <w:t xml:space="preserve"> (Accessed on 18 March 2026)</w:t>
      </w:r>
    </w:p>
    <w:p w14:paraId="5B117A3D" w14:textId="77777777" w:rsidR="00F277DE" w:rsidRPr="006B1207" w:rsidRDefault="00F277DE" w:rsidP="00F277DE">
      <w:pPr>
        <w:rPr>
          <w:lang w:val="en-US"/>
        </w:rPr>
      </w:pPr>
      <w:r w:rsidRPr="006B1207">
        <w:rPr>
          <w:lang w:val="en-US"/>
        </w:rPr>
        <w:t xml:space="preserve">Unilever (2025). </w:t>
      </w:r>
      <w:r w:rsidRPr="003E5869">
        <w:rPr>
          <w:i/>
          <w:iCs/>
          <w:lang w:val="en-US"/>
        </w:rPr>
        <w:t>Unilever Annual Reports and Accounts 2025</w:t>
      </w:r>
      <w:r w:rsidRPr="006B1207">
        <w:rPr>
          <w:lang w:val="en-US"/>
        </w:rPr>
        <w:t xml:space="preserve">. Available at: </w:t>
      </w:r>
      <w:hyperlink r:id="rId36" w:history="1">
        <w:r w:rsidRPr="006B1207">
          <w:rPr>
            <w:rStyle w:val="Hyperlink"/>
            <w:lang w:val="en-US"/>
          </w:rPr>
          <w:t>https://www.unilever.com/files/unilever-annual-report-and-accounts-2025.pdf</w:t>
        </w:r>
      </w:hyperlink>
      <w:r w:rsidRPr="006B1207">
        <w:rPr>
          <w:lang w:val="en-US"/>
        </w:rPr>
        <w:t xml:space="preserve"> (Accessed on 18 March 2026)</w:t>
      </w:r>
    </w:p>
    <w:p w14:paraId="488B4FB3" w14:textId="77777777" w:rsidR="00F277DE" w:rsidRPr="006B1207" w:rsidRDefault="00F277DE" w:rsidP="00F277DE">
      <w:pPr>
        <w:rPr>
          <w:lang w:val="en-US"/>
        </w:rPr>
      </w:pPr>
      <w:r>
        <w:t xml:space="preserve">Unilever.com (2025). </w:t>
      </w:r>
      <w:r w:rsidRPr="003E5869">
        <w:rPr>
          <w:i/>
          <w:iCs/>
        </w:rPr>
        <w:t>Improved performance led by volume growth and gross margin expansion</w:t>
      </w:r>
      <w:r>
        <w:t>.</w:t>
      </w:r>
      <w:r w:rsidRPr="006B1207">
        <w:rPr>
          <w:lang w:val="en-US"/>
        </w:rPr>
        <w:t xml:space="preserve"> Available at: </w:t>
      </w:r>
      <w:hyperlink r:id="rId37" w:history="1">
        <w:r w:rsidRPr="006B1207">
          <w:rPr>
            <w:rStyle w:val="Hyperlink"/>
            <w:lang w:val="en-US"/>
          </w:rPr>
          <w:t>https://www.unilever.com/news/press-and-media/press-releases/2025/improved-performance-led-by-volume-growth-and-gross-margin-expansion/</w:t>
        </w:r>
      </w:hyperlink>
      <w:r w:rsidRPr="006B1207">
        <w:rPr>
          <w:lang w:val="en-US"/>
        </w:rPr>
        <w:t xml:space="preserve"> (Accessed on 18 March 2026)</w:t>
      </w:r>
    </w:p>
    <w:p w14:paraId="237D6231" w14:textId="77777777" w:rsidR="00F277DE" w:rsidRDefault="00F277DE" w:rsidP="00F277DE">
      <w:r w:rsidRPr="00CC4596">
        <w:t xml:space="preserve">van </w:t>
      </w:r>
      <w:proofErr w:type="spellStart"/>
      <w:r w:rsidRPr="00CC4596">
        <w:t>Heurn</w:t>
      </w:r>
      <w:proofErr w:type="spellEnd"/>
      <w:r w:rsidRPr="00CC4596">
        <w:t xml:space="preserve">, F.A., </w:t>
      </w:r>
      <w:r>
        <w:t>(</w:t>
      </w:r>
      <w:r w:rsidRPr="00CC4596">
        <w:t>2025</w:t>
      </w:r>
      <w:r>
        <w:t>)</w:t>
      </w:r>
      <w:r w:rsidRPr="00CC4596">
        <w:t>. Frugal Innovation: Business Opportunities and Challenges for Multinational Corporations in Emerging and Developing Markets.</w:t>
      </w:r>
      <w:r>
        <w:t xml:space="preserve"> </w:t>
      </w:r>
      <w:hyperlink r:id="rId38" w:history="1">
        <w:r w:rsidRPr="000F2247">
          <w:rPr>
            <w:rStyle w:val="Hyperlink"/>
          </w:rPr>
          <w:t>https://repository.tudelft.nl/file/File_bcc9e501-330c-4edd-84b8-2be3c44dbbd3</w:t>
        </w:r>
      </w:hyperlink>
      <w:r>
        <w:t xml:space="preserve"> </w:t>
      </w:r>
    </w:p>
    <w:p w14:paraId="1C2CB550" w14:textId="77777777" w:rsidR="00F277DE" w:rsidRPr="006B1207" w:rsidRDefault="00F277DE" w:rsidP="00F277DE">
      <w:pPr>
        <w:rPr>
          <w:lang w:val="en-US"/>
        </w:rPr>
      </w:pPr>
      <w:r w:rsidRPr="00BB2714">
        <w:t xml:space="preserve">World </w:t>
      </w:r>
      <w:r>
        <w:t xml:space="preserve">Bank (2025). </w:t>
      </w:r>
      <w:r w:rsidRPr="003E5869">
        <w:rPr>
          <w:i/>
          <w:iCs/>
        </w:rPr>
        <w:t>World Development Report 2025</w:t>
      </w:r>
      <w:r>
        <w:t xml:space="preserve">. </w:t>
      </w:r>
      <w:r w:rsidRPr="006B1207">
        <w:rPr>
          <w:lang w:val="en-US"/>
        </w:rPr>
        <w:t xml:space="preserve">Available at: </w:t>
      </w:r>
      <w:hyperlink r:id="rId39" w:history="1">
        <w:r w:rsidRPr="006B1207">
          <w:rPr>
            <w:rStyle w:val="Hyperlink"/>
            <w:lang w:val="en-US"/>
          </w:rPr>
          <w:t>file:///C:/Users/user/Downloads/World%20Development%20Report%202025.pdf</w:t>
        </w:r>
      </w:hyperlink>
      <w:r w:rsidRPr="006B1207">
        <w:rPr>
          <w:lang w:val="en-US"/>
        </w:rPr>
        <w:t xml:space="preserve"> (Accessed on 18 March 2026)</w:t>
      </w:r>
    </w:p>
    <w:p w14:paraId="7A348AC9" w14:textId="77777777" w:rsidR="00F277DE" w:rsidRPr="0083618D" w:rsidRDefault="00F277DE" w:rsidP="00F277DE">
      <w:pPr>
        <w:rPr>
          <w:lang w:val="en-US"/>
        </w:rPr>
      </w:pPr>
      <w:r w:rsidRPr="00F277DE">
        <w:t xml:space="preserve">Yang, D., </w:t>
      </w:r>
      <w:r>
        <w:t>(</w:t>
      </w:r>
      <w:r w:rsidRPr="00F277DE">
        <w:t>2023</w:t>
      </w:r>
      <w:r>
        <w:t>)</w:t>
      </w:r>
      <w:r w:rsidRPr="00F277DE">
        <w:t>. Financial and Marketing Performance of P&amp;G and Unilever. </w:t>
      </w:r>
      <w:r w:rsidRPr="00F277DE">
        <w:rPr>
          <w:i/>
          <w:iCs/>
        </w:rPr>
        <w:t>BCP Business &amp;</w:t>
      </w:r>
      <w:r w:rsidRPr="00F277DE">
        <w:t>.</w:t>
      </w:r>
      <w:r>
        <w:t xml:space="preserve"> </w:t>
      </w:r>
      <w:hyperlink r:id="rId40" w:history="1">
        <w:r w:rsidRPr="000F2247">
          <w:rPr>
            <w:rStyle w:val="Hyperlink"/>
          </w:rPr>
          <w:t>https://pdfs.semanticscholar.org/db3f/eb5c80d3778b1ec00f24667275cb8f7512fc.pdf</w:t>
        </w:r>
      </w:hyperlink>
      <w:r>
        <w:t xml:space="preserve"> </w:t>
      </w:r>
    </w:p>
    <w:p w14:paraId="4CBD4139" w14:textId="5995AE0B" w:rsidR="007D4E3B" w:rsidRDefault="00F277DE" w:rsidP="00F277DE">
      <w:r w:rsidRPr="00CD0EF7">
        <w:t xml:space="preserve">Zaheer, S., </w:t>
      </w:r>
      <w:r>
        <w:t>(</w:t>
      </w:r>
      <w:r w:rsidRPr="00CD0EF7">
        <w:t>2025</w:t>
      </w:r>
      <w:r>
        <w:t>)</w:t>
      </w:r>
      <w:r w:rsidRPr="00CD0EF7">
        <w:t>. The sustainability of MNE sustainability initiatives. </w:t>
      </w:r>
      <w:r w:rsidRPr="006B1207">
        <w:rPr>
          <w:i/>
          <w:iCs/>
        </w:rPr>
        <w:t>Journal of International Business Studies</w:t>
      </w:r>
      <w:r w:rsidRPr="00CD0EF7">
        <w:t>, </w:t>
      </w:r>
      <w:r w:rsidRPr="006B1207">
        <w:rPr>
          <w:i/>
          <w:iCs/>
        </w:rPr>
        <w:t>56</w:t>
      </w:r>
      <w:r w:rsidRPr="00CD0EF7">
        <w:t>(4), pp.491-500.</w:t>
      </w:r>
      <w:r>
        <w:t xml:space="preserve"> Available at: </w:t>
      </w:r>
      <w:hyperlink r:id="rId41" w:history="1">
        <w:r w:rsidRPr="000F2247">
          <w:rPr>
            <w:rStyle w:val="Hyperlink"/>
          </w:rPr>
          <w:t>https://link.springer.com/article/10.1057/s41267-024-00760-0</w:t>
        </w:r>
      </w:hyperlink>
      <w:r>
        <w:t xml:space="preserve"> (Accessed on 18 March 2026)</w:t>
      </w:r>
    </w:p>
    <w:p w14:paraId="5E42C8B7" w14:textId="77777777" w:rsidR="007D4E3B" w:rsidRDefault="007D4E3B">
      <w:pPr>
        <w:spacing w:line="278" w:lineRule="auto"/>
        <w:jc w:val="left"/>
      </w:pPr>
      <w:r>
        <w:br w:type="page"/>
      </w:r>
    </w:p>
    <w:p w14:paraId="6BFCBAC3" w14:textId="241C3482" w:rsidR="00F277DE" w:rsidRDefault="007D4E3B" w:rsidP="007D4E3B">
      <w:pPr>
        <w:pStyle w:val="Heading1"/>
      </w:pPr>
      <w:bookmarkStart w:id="44" w:name="_Toc224817304"/>
      <w:r>
        <w:lastRenderedPageBreak/>
        <w:t>Appendix</w:t>
      </w:r>
      <w:bookmarkEnd w:id="44"/>
    </w:p>
    <w:p w14:paraId="3903C939" w14:textId="67BAC79B" w:rsidR="007D4E3B" w:rsidRDefault="007D4E3B" w:rsidP="007D4E3B">
      <w:pPr>
        <w:pStyle w:val="Heading2"/>
      </w:pPr>
      <w:bookmarkStart w:id="45" w:name="_Toc224817305"/>
      <w:r>
        <w:t>Appendices A: Unilever Business Segment Revenue Distribution</w:t>
      </w:r>
      <w:bookmarkEnd w:id="45"/>
    </w:p>
    <w:p w14:paraId="35E1BB97" w14:textId="206AF44A" w:rsidR="007D4E3B" w:rsidRDefault="007D4E3B" w:rsidP="007D4E3B">
      <w:pPr>
        <w:jc w:val="center"/>
      </w:pPr>
      <w:r w:rsidRPr="007D4E3B">
        <w:rPr>
          <w:noProof/>
        </w:rPr>
        <w:drawing>
          <wp:inline distT="0" distB="0" distL="0" distR="0" wp14:anchorId="422A7EEB" wp14:editId="405CA51B">
            <wp:extent cx="5084445" cy="3943350"/>
            <wp:effectExtent l="19050" t="19050" r="20955" b="19050"/>
            <wp:docPr id="1802526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526109" name=""/>
                    <pic:cNvPicPr/>
                  </pic:nvPicPr>
                  <pic:blipFill>
                    <a:blip r:embed="rId42"/>
                    <a:stretch>
                      <a:fillRect/>
                    </a:stretch>
                  </pic:blipFill>
                  <pic:spPr>
                    <a:xfrm>
                      <a:off x="0" y="0"/>
                      <a:ext cx="5104176" cy="3958653"/>
                    </a:xfrm>
                    <a:prstGeom prst="rect">
                      <a:avLst/>
                    </a:prstGeom>
                    <a:ln>
                      <a:solidFill>
                        <a:schemeClr val="tx1"/>
                      </a:solidFill>
                    </a:ln>
                  </pic:spPr>
                </pic:pic>
              </a:graphicData>
            </a:graphic>
          </wp:inline>
        </w:drawing>
      </w:r>
    </w:p>
    <w:p w14:paraId="2FEE91F9" w14:textId="776AC596" w:rsidR="00123180" w:rsidRPr="00123180" w:rsidRDefault="00123180" w:rsidP="007B71C2">
      <w:pPr>
        <w:pStyle w:val="Heading2"/>
      </w:pPr>
      <w:bookmarkStart w:id="46" w:name="_Toc224817306"/>
      <w:r>
        <w:t>Appendices B: Unilever Sustainability and Environmental Performance Indicators</w:t>
      </w:r>
      <w:bookmarkEnd w:id="46"/>
    </w:p>
    <w:p w14:paraId="4123E05D" w14:textId="2E414A7A" w:rsidR="007B71C2" w:rsidRDefault="007B71C2" w:rsidP="007D4E3B">
      <w:pPr>
        <w:jc w:val="center"/>
      </w:pPr>
      <w:r w:rsidRPr="007B71C2">
        <w:rPr>
          <w:noProof/>
        </w:rPr>
        <w:drawing>
          <wp:inline distT="0" distB="0" distL="0" distR="0" wp14:anchorId="12BFC0D4" wp14:editId="568C713E">
            <wp:extent cx="5006975" cy="3276600"/>
            <wp:effectExtent l="19050" t="19050" r="22225" b="19050"/>
            <wp:docPr id="1321047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47454" name=""/>
                    <pic:cNvPicPr/>
                  </pic:nvPicPr>
                  <pic:blipFill>
                    <a:blip r:embed="rId43"/>
                    <a:stretch>
                      <a:fillRect/>
                    </a:stretch>
                  </pic:blipFill>
                  <pic:spPr>
                    <a:xfrm>
                      <a:off x="0" y="0"/>
                      <a:ext cx="5010542" cy="3278934"/>
                    </a:xfrm>
                    <a:prstGeom prst="rect">
                      <a:avLst/>
                    </a:prstGeom>
                    <a:ln>
                      <a:solidFill>
                        <a:schemeClr val="tx1"/>
                      </a:solidFill>
                    </a:ln>
                  </pic:spPr>
                </pic:pic>
              </a:graphicData>
            </a:graphic>
          </wp:inline>
        </w:drawing>
      </w:r>
    </w:p>
    <w:p w14:paraId="0841326C" w14:textId="397CB4A5" w:rsidR="0090123E" w:rsidRDefault="007B71C2" w:rsidP="0090123E">
      <w:pPr>
        <w:pStyle w:val="Heading2"/>
      </w:pPr>
      <w:r>
        <w:br w:type="page"/>
      </w:r>
      <w:bookmarkStart w:id="47" w:name="_Toc224817307"/>
      <w:r w:rsidR="0090123E">
        <w:lastRenderedPageBreak/>
        <w:t>Appendices C: Global Non-Tariff Trade Barriers by Product Type</w:t>
      </w:r>
      <w:bookmarkEnd w:id="47"/>
      <w:r w:rsidR="0090123E">
        <w:t xml:space="preserve"> </w:t>
      </w:r>
    </w:p>
    <w:p w14:paraId="19D30702" w14:textId="24C3D7F9" w:rsidR="007B71C2" w:rsidRDefault="0090123E" w:rsidP="0090123E">
      <w:pPr>
        <w:spacing w:line="278" w:lineRule="auto"/>
        <w:jc w:val="center"/>
      </w:pPr>
      <w:r w:rsidRPr="0090123E">
        <w:rPr>
          <w:noProof/>
        </w:rPr>
        <w:drawing>
          <wp:inline distT="0" distB="0" distL="0" distR="0" wp14:anchorId="7188963C" wp14:editId="1A077E2C">
            <wp:extent cx="4913342" cy="3067050"/>
            <wp:effectExtent l="19050" t="19050" r="20955" b="19050"/>
            <wp:docPr id="116902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2748" name=""/>
                    <pic:cNvPicPr/>
                  </pic:nvPicPr>
                  <pic:blipFill>
                    <a:blip r:embed="rId44"/>
                    <a:stretch>
                      <a:fillRect/>
                    </a:stretch>
                  </pic:blipFill>
                  <pic:spPr>
                    <a:xfrm>
                      <a:off x="0" y="0"/>
                      <a:ext cx="4930477" cy="3077746"/>
                    </a:xfrm>
                    <a:prstGeom prst="rect">
                      <a:avLst/>
                    </a:prstGeom>
                    <a:ln>
                      <a:solidFill>
                        <a:schemeClr val="tx1"/>
                      </a:solidFill>
                    </a:ln>
                  </pic:spPr>
                </pic:pic>
              </a:graphicData>
            </a:graphic>
          </wp:inline>
        </w:drawing>
      </w:r>
    </w:p>
    <w:p w14:paraId="4AB38724" w14:textId="25E081C7" w:rsidR="00F93A1D" w:rsidRDefault="00F93A1D" w:rsidP="00F93A1D">
      <w:pPr>
        <w:pStyle w:val="Heading2"/>
      </w:pPr>
      <w:bookmarkStart w:id="48" w:name="_Toc224817308"/>
      <w:r>
        <w:t xml:space="preserve">Appendices D: </w:t>
      </w:r>
      <w:r w:rsidR="006F6E30">
        <w:t>HUL Portfolio Transformation Strategy</w:t>
      </w:r>
      <w:bookmarkEnd w:id="48"/>
    </w:p>
    <w:p w14:paraId="2FC4DC39" w14:textId="451798C8" w:rsidR="00123180" w:rsidRPr="007D4E3B" w:rsidRDefault="00F93A1D" w:rsidP="007D4E3B">
      <w:pPr>
        <w:jc w:val="center"/>
      </w:pPr>
      <w:r w:rsidRPr="00F93A1D">
        <w:rPr>
          <w:noProof/>
        </w:rPr>
        <w:drawing>
          <wp:inline distT="0" distB="0" distL="0" distR="0" wp14:anchorId="354D14FC" wp14:editId="7769799E">
            <wp:extent cx="4902200" cy="3381375"/>
            <wp:effectExtent l="19050" t="19050" r="12700" b="28575"/>
            <wp:docPr id="1688316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316482" name=""/>
                    <pic:cNvPicPr/>
                  </pic:nvPicPr>
                  <pic:blipFill>
                    <a:blip r:embed="rId45"/>
                    <a:stretch>
                      <a:fillRect/>
                    </a:stretch>
                  </pic:blipFill>
                  <pic:spPr>
                    <a:xfrm>
                      <a:off x="0" y="0"/>
                      <a:ext cx="4915773" cy="3390737"/>
                    </a:xfrm>
                    <a:prstGeom prst="rect">
                      <a:avLst/>
                    </a:prstGeom>
                    <a:ln>
                      <a:solidFill>
                        <a:schemeClr val="tx1"/>
                      </a:solidFill>
                    </a:ln>
                  </pic:spPr>
                </pic:pic>
              </a:graphicData>
            </a:graphic>
          </wp:inline>
        </w:drawing>
      </w:r>
    </w:p>
    <w:sectPr w:rsidR="00123180" w:rsidRPr="007D4E3B" w:rsidSect="00F277DE">
      <w:footerReference w:type="default" r:id="rId46"/>
      <w:headerReference w:type="first" r:id="rId4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3B59CA" w14:textId="77777777" w:rsidR="000E1521" w:rsidRDefault="000E1521" w:rsidP="00F277DE">
      <w:pPr>
        <w:spacing w:after="0" w:line="240" w:lineRule="auto"/>
      </w:pPr>
      <w:r>
        <w:separator/>
      </w:r>
    </w:p>
  </w:endnote>
  <w:endnote w:type="continuationSeparator" w:id="0">
    <w:p w14:paraId="736769AC" w14:textId="77777777" w:rsidR="000E1521" w:rsidRDefault="000E1521" w:rsidP="00F27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ptos">
    <w:altName w:val="Calibri"/>
    <w:panose1 w:val="020B06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1214874"/>
      <w:docPartObj>
        <w:docPartGallery w:val="Page Numbers (Bottom of Page)"/>
        <w:docPartUnique/>
      </w:docPartObj>
    </w:sdtPr>
    <w:sdtEndPr/>
    <w:sdtContent>
      <w:p w14:paraId="7655F41A" w14:textId="19F10BD0" w:rsidR="00E91FFC" w:rsidRDefault="00E91FFC" w:rsidP="006551F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58150C" w14:textId="77777777" w:rsidR="000E1521" w:rsidRDefault="000E1521" w:rsidP="00F277DE">
      <w:pPr>
        <w:spacing w:after="0" w:line="240" w:lineRule="auto"/>
      </w:pPr>
      <w:r>
        <w:separator/>
      </w:r>
    </w:p>
  </w:footnote>
  <w:footnote w:type="continuationSeparator" w:id="0">
    <w:p w14:paraId="77B415B0" w14:textId="77777777" w:rsidR="000E1521" w:rsidRDefault="000E1521" w:rsidP="00F277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D68C50" w14:textId="1DD8FC43" w:rsidR="00F277DE" w:rsidRDefault="00F277DE" w:rsidP="00F277DE">
    <w:pPr>
      <w:pStyle w:val="Header"/>
      <w:jc w:val="center"/>
    </w:pPr>
    <w:r>
      <w:rPr>
        <w:noProof/>
      </w:rPr>
      <w:drawing>
        <wp:inline distT="0" distB="0" distL="0" distR="0" wp14:anchorId="6302878C" wp14:editId="7B33D98D">
          <wp:extent cx="2714625" cy="1131094"/>
          <wp:effectExtent l="0" t="0" r="0" b="0"/>
          <wp:docPr id="1587517167"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726075" cy="113586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F5B90"/>
    <w:multiLevelType w:val="hybridMultilevel"/>
    <w:tmpl w:val="E9FCE5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1BB789A"/>
    <w:multiLevelType w:val="hybridMultilevel"/>
    <w:tmpl w:val="F872DE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83E35FF"/>
    <w:multiLevelType w:val="hybridMultilevel"/>
    <w:tmpl w:val="626AE7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00759E1"/>
    <w:multiLevelType w:val="hybridMultilevel"/>
    <w:tmpl w:val="A644F0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C606E9D"/>
    <w:multiLevelType w:val="hybridMultilevel"/>
    <w:tmpl w:val="9D8227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064"/>
    <w:rsid w:val="00011615"/>
    <w:rsid w:val="00036422"/>
    <w:rsid w:val="00060FE4"/>
    <w:rsid w:val="000C247E"/>
    <w:rsid w:val="000C7F5A"/>
    <w:rsid w:val="000D0209"/>
    <w:rsid w:val="000E07B4"/>
    <w:rsid w:val="000E1521"/>
    <w:rsid w:val="001043B4"/>
    <w:rsid w:val="00114092"/>
    <w:rsid w:val="00117BF4"/>
    <w:rsid w:val="00123180"/>
    <w:rsid w:val="00137424"/>
    <w:rsid w:val="00150A90"/>
    <w:rsid w:val="00157F8B"/>
    <w:rsid w:val="001A7073"/>
    <w:rsid w:val="001F27BF"/>
    <w:rsid w:val="00203E1B"/>
    <w:rsid w:val="00290C5B"/>
    <w:rsid w:val="002A391D"/>
    <w:rsid w:val="002D1AC8"/>
    <w:rsid w:val="002D7B49"/>
    <w:rsid w:val="002F1B23"/>
    <w:rsid w:val="00300281"/>
    <w:rsid w:val="00314F85"/>
    <w:rsid w:val="00354414"/>
    <w:rsid w:val="0039368D"/>
    <w:rsid w:val="00394DE1"/>
    <w:rsid w:val="003D44DE"/>
    <w:rsid w:val="003D6B13"/>
    <w:rsid w:val="003E5869"/>
    <w:rsid w:val="0040299F"/>
    <w:rsid w:val="00420D02"/>
    <w:rsid w:val="00423223"/>
    <w:rsid w:val="00485010"/>
    <w:rsid w:val="004A441F"/>
    <w:rsid w:val="004C70B9"/>
    <w:rsid w:val="004E353B"/>
    <w:rsid w:val="00507EB8"/>
    <w:rsid w:val="00552CCA"/>
    <w:rsid w:val="00563095"/>
    <w:rsid w:val="00580E93"/>
    <w:rsid w:val="00582B8B"/>
    <w:rsid w:val="005C5A06"/>
    <w:rsid w:val="005E66FB"/>
    <w:rsid w:val="005F759F"/>
    <w:rsid w:val="006115A1"/>
    <w:rsid w:val="00615749"/>
    <w:rsid w:val="006229F4"/>
    <w:rsid w:val="006551F8"/>
    <w:rsid w:val="006600C1"/>
    <w:rsid w:val="006756B2"/>
    <w:rsid w:val="00692217"/>
    <w:rsid w:val="006B1207"/>
    <w:rsid w:val="006C29E9"/>
    <w:rsid w:val="006D62D8"/>
    <w:rsid w:val="006F6E30"/>
    <w:rsid w:val="007336CE"/>
    <w:rsid w:val="0073709E"/>
    <w:rsid w:val="00791251"/>
    <w:rsid w:val="00793638"/>
    <w:rsid w:val="00793A32"/>
    <w:rsid w:val="0079422B"/>
    <w:rsid w:val="007B71C2"/>
    <w:rsid w:val="007C3716"/>
    <w:rsid w:val="007D4E3B"/>
    <w:rsid w:val="00834656"/>
    <w:rsid w:val="0083618D"/>
    <w:rsid w:val="008A3573"/>
    <w:rsid w:val="008B69F1"/>
    <w:rsid w:val="0090123E"/>
    <w:rsid w:val="00902026"/>
    <w:rsid w:val="009147A7"/>
    <w:rsid w:val="009163DD"/>
    <w:rsid w:val="009220B1"/>
    <w:rsid w:val="00927F68"/>
    <w:rsid w:val="00933BE6"/>
    <w:rsid w:val="00944423"/>
    <w:rsid w:val="009517A5"/>
    <w:rsid w:val="00952D0D"/>
    <w:rsid w:val="00962064"/>
    <w:rsid w:val="009B35F1"/>
    <w:rsid w:val="009B71D3"/>
    <w:rsid w:val="009C0E4A"/>
    <w:rsid w:val="009E4FD1"/>
    <w:rsid w:val="00A052A6"/>
    <w:rsid w:val="00A26673"/>
    <w:rsid w:val="00A31891"/>
    <w:rsid w:val="00A4498D"/>
    <w:rsid w:val="00A6131F"/>
    <w:rsid w:val="00A67258"/>
    <w:rsid w:val="00A806CD"/>
    <w:rsid w:val="00AC102B"/>
    <w:rsid w:val="00B00037"/>
    <w:rsid w:val="00B13F80"/>
    <w:rsid w:val="00B64BB7"/>
    <w:rsid w:val="00B80E9E"/>
    <w:rsid w:val="00BA38BE"/>
    <w:rsid w:val="00BB2714"/>
    <w:rsid w:val="00BB59C7"/>
    <w:rsid w:val="00C464AC"/>
    <w:rsid w:val="00C7186C"/>
    <w:rsid w:val="00C85DFC"/>
    <w:rsid w:val="00CA3CFE"/>
    <w:rsid w:val="00CB4C80"/>
    <w:rsid w:val="00CB61C8"/>
    <w:rsid w:val="00CC4596"/>
    <w:rsid w:val="00CD0EF7"/>
    <w:rsid w:val="00D557B5"/>
    <w:rsid w:val="00D6273C"/>
    <w:rsid w:val="00D727F4"/>
    <w:rsid w:val="00D9797D"/>
    <w:rsid w:val="00E42A1F"/>
    <w:rsid w:val="00E434D1"/>
    <w:rsid w:val="00E44FBA"/>
    <w:rsid w:val="00E45C8B"/>
    <w:rsid w:val="00E47C48"/>
    <w:rsid w:val="00E60096"/>
    <w:rsid w:val="00E636BC"/>
    <w:rsid w:val="00E7504A"/>
    <w:rsid w:val="00E81F61"/>
    <w:rsid w:val="00E91FFC"/>
    <w:rsid w:val="00EF05D8"/>
    <w:rsid w:val="00F029A6"/>
    <w:rsid w:val="00F277DE"/>
    <w:rsid w:val="00F30FB2"/>
    <w:rsid w:val="00F4226D"/>
    <w:rsid w:val="00F54149"/>
    <w:rsid w:val="00F5531E"/>
    <w:rsid w:val="00F57B94"/>
    <w:rsid w:val="00F65498"/>
    <w:rsid w:val="00F757F0"/>
    <w:rsid w:val="00F75E77"/>
    <w:rsid w:val="00F833DD"/>
    <w:rsid w:val="00F93075"/>
    <w:rsid w:val="00F93A1D"/>
    <w:rsid w:val="00FA6A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DD344"/>
  <w15:chartTrackingRefBased/>
  <w15:docId w15:val="{EA268858-E73D-4AE2-9FCC-D7E750D15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149"/>
    <w:pPr>
      <w:spacing w:line="360" w:lineRule="auto"/>
      <w:jc w:val="both"/>
    </w:pPr>
    <w:rPr>
      <w:rFonts w:ascii="Arial" w:hAnsi="Arial"/>
    </w:rPr>
  </w:style>
  <w:style w:type="paragraph" w:styleId="Heading1">
    <w:name w:val="heading 1"/>
    <w:basedOn w:val="Normal"/>
    <w:next w:val="Normal"/>
    <w:link w:val="Heading1Char"/>
    <w:uiPriority w:val="9"/>
    <w:qFormat/>
    <w:rsid w:val="00F54149"/>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F54149"/>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A67258"/>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9620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20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20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20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20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20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149"/>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F54149"/>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A67258"/>
    <w:rPr>
      <w:rFonts w:ascii="Arial" w:eastAsiaTheme="majorEastAsia" w:hAnsi="Arial" w:cstheme="majorBidi"/>
      <w:b/>
      <w:i/>
      <w:szCs w:val="28"/>
    </w:rPr>
  </w:style>
  <w:style w:type="character" w:customStyle="1" w:styleId="Heading4Char">
    <w:name w:val="Heading 4 Char"/>
    <w:basedOn w:val="DefaultParagraphFont"/>
    <w:link w:val="Heading4"/>
    <w:uiPriority w:val="9"/>
    <w:semiHidden/>
    <w:rsid w:val="009620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0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0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0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0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064"/>
    <w:rPr>
      <w:rFonts w:eastAsiaTheme="majorEastAsia" w:cstheme="majorBidi"/>
      <w:color w:val="272727" w:themeColor="text1" w:themeTint="D8"/>
    </w:rPr>
  </w:style>
  <w:style w:type="paragraph" w:styleId="Title">
    <w:name w:val="Title"/>
    <w:basedOn w:val="Normal"/>
    <w:next w:val="Normal"/>
    <w:link w:val="TitleChar"/>
    <w:uiPriority w:val="10"/>
    <w:qFormat/>
    <w:rsid w:val="009620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0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0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0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064"/>
    <w:pPr>
      <w:spacing w:before="160"/>
      <w:jc w:val="center"/>
    </w:pPr>
    <w:rPr>
      <w:i/>
      <w:iCs/>
      <w:color w:val="404040" w:themeColor="text1" w:themeTint="BF"/>
    </w:rPr>
  </w:style>
  <w:style w:type="character" w:customStyle="1" w:styleId="QuoteChar">
    <w:name w:val="Quote Char"/>
    <w:basedOn w:val="DefaultParagraphFont"/>
    <w:link w:val="Quote"/>
    <w:uiPriority w:val="29"/>
    <w:rsid w:val="00962064"/>
    <w:rPr>
      <w:i/>
      <w:iCs/>
      <w:color w:val="404040" w:themeColor="text1" w:themeTint="BF"/>
    </w:rPr>
  </w:style>
  <w:style w:type="paragraph" w:styleId="ListParagraph">
    <w:name w:val="List Paragraph"/>
    <w:basedOn w:val="Normal"/>
    <w:uiPriority w:val="34"/>
    <w:qFormat/>
    <w:rsid w:val="00962064"/>
    <w:pPr>
      <w:ind w:left="720"/>
      <w:contextualSpacing/>
    </w:pPr>
  </w:style>
  <w:style w:type="character" w:styleId="IntenseEmphasis">
    <w:name w:val="Intense Emphasis"/>
    <w:basedOn w:val="DefaultParagraphFont"/>
    <w:uiPriority w:val="21"/>
    <w:qFormat/>
    <w:rsid w:val="00962064"/>
    <w:rPr>
      <w:i/>
      <w:iCs/>
      <w:color w:val="0F4761" w:themeColor="accent1" w:themeShade="BF"/>
    </w:rPr>
  </w:style>
  <w:style w:type="paragraph" w:styleId="IntenseQuote">
    <w:name w:val="Intense Quote"/>
    <w:basedOn w:val="Normal"/>
    <w:next w:val="Normal"/>
    <w:link w:val="IntenseQuoteChar"/>
    <w:uiPriority w:val="30"/>
    <w:qFormat/>
    <w:rsid w:val="009620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2064"/>
    <w:rPr>
      <w:i/>
      <w:iCs/>
      <w:color w:val="0F4761" w:themeColor="accent1" w:themeShade="BF"/>
    </w:rPr>
  </w:style>
  <w:style w:type="character" w:styleId="IntenseReference">
    <w:name w:val="Intense Reference"/>
    <w:basedOn w:val="DefaultParagraphFont"/>
    <w:uiPriority w:val="32"/>
    <w:qFormat/>
    <w:rsid w:val="00962064"/>
    <w:rPr>
      <w:b/>
      <w:bCs/>
      <w:smallCaps/>
      <w:color w:val="0F4761" w:themeColor="accent1" w:themeShade="BF"/>
      <w:spacing w:val="5"/>
    </w:rPr>
  </w:style>
  <w:style w:type="character" w:styleId="Hyperlink">
    <w:name w:val="Hyperlink"/>
    <w:basedOn w:val="DefaultParagraphFont"/>
    <w:uiPriority w:val="99"/>
    <w:unhideWhenUsed/>
    <w:rsid w:val="003D44DE"/>
    <w:rPr>
      <w:color w:val="467886" w:themeColor="hyperlink"/>
      <w:u w:val="single"/>
    </w:rPr>
  </w:style>
  <w:style w:type="character" w:styleId="UnresolvedMention">
    <w:name w:val="Unresolved Mention"/>
    <w:basedOn w:val="DefaultParagraphFont"/>
    <w:uiPriority w:val="99"/>
    <w:semiHidden/>
    <w:unhideWhenUsed/>
    <w:rsid w:val="003D44DE"/>
    <w:rPr>
      <w:color w:val="605E5C"/>
      <w:shd w:val="clear" w:color="auto" w:fill="E1DFDD"/>
    </w:rPr>
  </w:style>
  <w:style w:type="paragraph" w:styleId="NormalWeb">
    <w:name w:val="Normal (Web)"/>
    <w:basedOn w:val="Normal"/>
    <w:uiPriority w:val="99"/>
    <w:semiHidden/>
    <w:unhideWhenUsed/>
    <w:rsid w:val="008B69F1"/>
    <w:rPr>
      <w:rFonts w:ascii="Times New Roman" w:hAnsi="Times New Roman" w:cs="Times New Roman"/>
    </w:rPr>
  </w:style>
  <w:style w:type="table" w:styleId="TableGrid">
    <w:name w:val="Table Grid"/>
    <w:basedOn w:val="TableNormal"/>
    <w:uiPriority w:val="39"/>
    <w:rsid w:val="00A672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67258"/>
    <w:pPr>
      <w:spacing w:after="200" w:line="240" w:lineRule="auto"/>
    </w:pPr>
    <w:rPr>
      <w:i/>
      <w:iCs/>
      <w:color w:val="0E2841" w:themeColor="text2"/>
      <w:sz w:val="18"/>
      <w:szCs w:val="18"/>
    </w:rPr>
  </w:style>
  <w:style w:type="paragraph" w:styleId="Header">
    <w:name w:val="header"/>
    <w:basedOn w:val="Normal"/>
    <w:link w:val="HeaderChar"/>
    <w:uiPriority w:val="99"/>
    <w:unhideWhenUsed/>
    <w:rsid w:val="00F27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7DE"/>
    <w:rPr>
      <w:rFonts w:ascii="Arial" w:hAnsi="Arial"/>
    </w:rPr>
  </w:style>
  <w:style w:type="paragraph" w:styleId="Footer">
    <w:name w:val="footer"/>
    <w:basedOn w:val="Normal"/>
    <w:link w:val="FooterChar"/>
    <w:uiPriority w:val="99"/>
    <w:unhideWhenUsed/>
    <w:rsid w:val="00F27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7DE"/>
    <w:rPr>
      <w:rFonts w:ascii="Arial" w:hAnsi="Arial"/>
    </w:rPr>
  </w:style>
  <w:style w:type="paragraph" w:styleId="TOCHeading">
    <w:name w:val="TOC Heading"/>
    <w:basedOn w:val="Heading1"/>
    <w:next w:val="Normal"/>
    <w:uiPriority w:val="39"/>
    <w:unhideWhenUsed/>
    <w:qFormat/>
    <w:rsid w:val="00BA38BE"/>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A38BE"/>
    <w:pPr>
      <w:spacing w:after="100"/>
    </w:pPr>
  </w:style>
  <w:style w:type="paragraph" w:styleId="TOC2">
    <w:name w:val="toc 2"/>
    <w:basedOn w:val="Normal"/>
    <w:next w:val="Normal"/>
    <w:autoRedefine/>
    <w:uiPriority w:val="39"/>
    <w:unhideWhenUsed/>
    <w:rsid w:val="00BA38BE"/>
    <w:pPr>
      <w:spacing w:after="100"/>
      <w:ind w:left="240"/>
    </w:pPr>
  </w:style>
  <w:style w:type="paragraph" w:styleId="TOC3">
    <w:name w:val="toc 3"/>
    <w:basedOn w:val="Normal"/>
    <w:next w:val="Normal"/>
    <w:autoRedefine/>
    <w:uiPriority w:val="39"/>
    <w:unhideWhenUsed/>
    <w:rsid w:val="00BA38BE"/>
    <w:pPr>
      <w:spacing w:after="100"/>
      <w:ind w:left="480"/>
    </w:pPr>
  </w:style>
  <w:style w:type="paragraph" w:styleId="TableofFigures">
    <w:name w:val="table of figures"/>
    <w:basedOn w:val="Normal"/>
    <w:next w:val="Normal"/>
    <w:uiPriority w:val="99"/>
    <w:unhideWhenUsed/>
    <w:rsid w:val="00615749"/>
    <w:pPr>
      <w:spacing w:after="0"/>
    </w:pPr>
  </w:style>
  <w:style w:type="character" w:styleId="FollowedHyperlink">
    <w:name w:val="FollowedHyperlink"/>
    <w:basedOn w:val="DefaultParagraphFont"/>
    <w:uiPriority w:val="99"/>
    <w:semiHidden/>
    <w:unhideWhenUsed/>
    <w:rsid w:val="003E586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096682">
      <w:bodyDiv w:val="1"/>
      <w:marLeft w:val="0"/>
      <w:marRight w:val="0"/>
      <w:marTop w:val="0"/>
      <w:marBottom w:val="0"/>
      <w:divBdr>
        <w:top w:val="none" w:sz="0" w:space="0" w:color="auto"/>
        <w:left w:val="none" w:sz="0" w:space="0" w:color="auto"/>
        <w:bottom w:val="none" w:sz="0" w:space="0" w:color="auto"/>
        <w:right w:val="none" w:sz="0" w:space="0" w:color="auto"/>
      </w:divBdr>
    </w:div>
    <w:div w:id="480389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urnal.dokicti.org/index.php/equivalent/article/download/911/468" TargetMode="External"/><Relationship Id="rId18" Type="http://schemas.openxmlformats.org/officeDocument/2006/relationships/hyperlink" Target="https://www.researchgate.net/profile/Kwan-Hong-Tan/publication/391348055_Integrating_Sustainability_into_the_Corporate_Strategy_A_Critical_Analysis_of_Unilever's_Sustainable_Living_Plan/links/68139e68d1054b0207e65e63/Integrating-Sustainability-into-the-Corporate-Strategy-A-Critical-Analysis-of-Unilevers-Sustainable-Living-Plan.pdf" TargetMode="External"/><Relationship Id="rId26" Type="http://schemas.openxmlformats.org/officeDocument/2006/relationships/hyperlink" Target="https://bwjournal.org/index.php/bsjournal/article/download/2364/2020" TargetMode="External"/><Relationship Id="rId39" Type="http://schemas.openxmlformats.org/officeDocument/2006/relationships/hyperlink" Target="file:///C:/Users/user/Downloads/World%20Development%20Report%202025.pdf" TargetMode="External"/><Relationship Id="rId21" Type="http://schemas.openxmlformats.org/officeDocument/2006/relationships/hyperlink" Target="https://www.imf.org/-/media/files/publications/weo/2026/january/english/text.pdf" TargetMode="External"/><Relationship Id="rId34" Type="http://schemas.openxmlformats.org/officeDocument/2006/relationships/hyperlink" Target="https://www.unilever.com/files/92ui5egz/production/b09c3510ee7cec58440d5f044f02bdefe85aa186.pdf" TargetMode="External"/><Relationship Id="rId42" Type="http://schemas.openxmlformats.org/officeDocument/2006/relationships/image" Target="media/image5.png"/><Relationship Id="rId47"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loitte.com/nl/en/about/press-room/deloitte-digital-consumer-trends.html" TargetMode="External"/><Relationship Id="rId29" Type="http://schemas.openxmlformats.org/officeDocument/2006/relationships/hyperlink" Target="https://www.reuters.com/company/unilever-plc/" TargetMode="External"/><Relationship Id="rId11" Type="http://schemas.openxmlformats.org/officeDocument/2006/relationships/image" Target="media/image4.png"/><Relationship Id="rId24" Type="http://schemas.openxmlformats.org/officeDocument/2006/relationships/hyperlink" Target="https://www.researchgate.net/profile/Dariusz-Michalski-4/publication/385165530_Operationalization_of_ESG-Integrated_Strategy_Through_the_Balanced_Scorecard_in_FMCG_Companies/links/6718c5ecd796f96b8ecca90f/Operationalization-of-ESG-Integrated-Strategy-Through-the-Balanced-Scorecard-in-FMCG-Companies.pdf" TargetMode="External"/><Relationship Id="rId32" Type="http://schemas.openxmlformats.org/officeDocument/2006/relationships/hyperlink" Target="https://www.statista.com/topics/1397/unilever/?srsltid=AfmBOoq9DDF7p_dCpDSrV3QIK0HRPZBhQq7ys3YfmWtR5tmRhy7uKHVF" TargetMode="External"/><Relationship Id="rId37" Type="http://schemas.openxmlformats.org/officeDocument/2006/relationships/hyperlink" Target="https://www.unilever.com/news/press-and-media/press-releases/2025/improved-performance-led-by-volume-growth-and-gross-margin-expansion/" TargetMode="External"/><Relationship Id="rId40" Type="http://schemas.openxmlformats.org/officeDocument/2006/relationships/hyperlink" Target="https://pdfs.semanticscholar.org/db3f/eb5c80d3778b1ec00f24667275cb8f7512fc.pdf" TargetMode="External"/><Relationship Id="rId45"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ir-library.ku.ac.ke/bitstreams/a0cc3894-cfd7-4fee-9904-1ff9854ae0d5/download" TargetMode="External"/><Relationship Id="rId23" Type="http://schemas.openxmlformats.org/officeDocument/2006/relationships/hyperlink" Target="http://dspace.fcu.edu.tw/bitstream/2377/32072/2/M0870434109139.pdf" TargetMode="External"/><Relationship Id="rId28" Type="http://schemas.openxmlformats.org/officeDocument/2006/relationships/hyperlink" Target="https://www.pwc.com/sk/en/assets/PDFs/esg-report-2023-en.pdf" TargetMode="External"/><Relationship Id="rId36" Type="http://schemas.openxmlformats.org/officeDocument/2006/relationships/hyperlink" Target="https://www.unilever.com/files/unilever-annual-report-and-accounts-2025.pdf"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hul.co.in/files/hul-integrated-annual-report-2024-25.pdf" TargetMode="External"/><Relationship Id="rId31" Type="http://schemas.openxmlformats.org/officeDocument/2006/relationships/hyperlink" Target="http://137.59.67.20/xmlui/bitstream/handle/123456789/18394/FROM%20MULTINATIONAL%20TO%20GLOBAL%20THE%20SHIFT%20TOWARDS%20%27ONE%20WORLD%2C%20ONE%20BUSINESS%27%20STRATEGIES.pdf?sequence=1&amp;isAllowed=y" TargetMode="External"/><Relationship Id="rId44"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rontiersin.org/journals/medicine/articles/10.3389/fmed.2025.1616392/pdf" TargetMode="External"/><Relationship Id="rId22" Type="http://schemas.openxmlformats.org/officeDocument/2006/relationships/hyperlink" Target="https://ijbes.utm.my/index.php/ijbes/article/download/1464/365" TargetMode="External"/><Relationship Id="rId27" Type="http://schemas.openxmlformats.org/officeDocument/2006/relationships/hyperlink" Target="https://rbr.business.rutgers.edu/sites/default/files/documents/rbr-100201.pdf" TargetMode="External"/><Relationship Id="rId30" Type="http://schemas.openxmlformats.org/officeDocument/2006/relationships/hyperlink" Target="https://www.academia.edu/download/121323772/60_36338_IJECE_16_Fa.pdf" TargetMode="External"/><Relationship Id="rId35" Type="http://schemas.openxmlformats.org/officeDocument/2006/relationships/hyperlink" Target="https://www.unilever.com/files/unilever-annual-report-and-accounts-2024.pdf" TargetMode="External"/><Relationship Id="rId43" Type="http://schemas.openxmlformats.org/officeDocument/2006/relationships/image" Target="media/image6.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theseus.fi/bitstream/handle/10024/903927/Akter_Sonia.pdf?sequence=3" TargetMode="External"/><Relationship Id="rId17" Type="http://schemas.openxmlformats.org/officeDocument/2006/relationships/hyperlink" Target="https://go.euromonitor.com/report-fmcg-outlook-and-opportunities.html" TargetMode="External"/><Relationship Id="rId25" Type="http://schemas.openxmlformats.org/officeDocument/2006/relationships/hyperlink" Target="https://www.academia.edu/download/118779697/076.pdf" TargetMode="External"/><Relationship Id="rId33" Type="http://schemas.openxmlformats.org/officeDocument/2006/relationships/hyperlink" Target="https://unstats.un.org/sdgs/report/2025/The-Sustainable-Development-Goals-Report-2025.pdf" TargetMode="External"/><Relationship Id="rId38" Type="http://schemas.openxmlformats.org/officeDocument/2006/relationships/hyperlink" Target="https://repository.tudelft.nl/file/File_bcc9e501-330c-4edd-84b8-2be3c44dbbd3" TargetMode="External"/><Relationship Id="rId46" Type="http://schemas.openxmlformats.org/officeDocument/2006/relationships/footer" Target="footer1.xml"/><Relationship Id="rId20" Type="http://schemas.openxmlformats.org/officeDocument/2006/relationships/hyperlink" Target="https://www.hul.co.in/files/hul-business-responsibility-sustainability-report-fy-2024-25.pdf" TargetMode="External"/><Relationship Id="rId41" Type="http://schemas.openxmlformats.org/officeDocument/2006/relationships/hyperlink" Target="https://link.springer.com/article/10.1057/s41267-024-00760-0"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2128DD-96A4-46F4-AEA7-6AB615BC2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TotalTime>
  <Pages>28</Pages>
  <Words>7685</Words>
  <Characters>43810</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51393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138</cp:revision>
  <dcterms:created xsi:type="dcterms:W3CDTF">2026-03-17T16:04:00Z</dcterms:created>
  <dcterms:modified xsi:type="dcterms:W3CDTF">2026-04-22T20:56:00Z</dcterms:modified>
  <cp:category/>
</cp:coreProperties>
</file>