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EEADA"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Student Name: Rabina Akhtar</w:t>
      </w:r>
    </w:p>
    <w:p w14:paraId="00B49952"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Student ID: 2421435</w:t>
      </w:r>
    </w:p>
    <w:p w14:paraId="2B6A9676"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Module: LCHS4010 Psychology for Health and Social Care</w:t>
      </w:r>
    </w:p>
    <w:p w14:paraId="331B0523"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Lecturer: Neale Haddon</w:t>
      </w:r>
    </w:p>
    <w:p w14:paraId="2EA0CDA5"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Submission Date: 9 July 2026</w:t>
      </w:r>
    </w:p>
    <w:p w14:paraId="69FDFE6E"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5016AF18"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w:t>
      </w:r>
    </w:p>
    <w:p w14:paraId="114807E2"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13632C9D"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Discuss the impact of social media on adolescent mental health using psychological theory</w:t>
      </w:r>
    </w:p>
    <w:p w14:paraId="5EB34FC3"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2007C5AE"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Adolescence is defined as a distinct period of psychological and physical change, typically spanning ages 12 to 18. During these years, young people gradually become more independent from their families, build closer bonds with peers, and work out who they are and where they fit in wider society (Bradley and Wildman, 2019). Today, this development happens almost entirely alongside digital life: Ofcom (2023) reports that over 90% of UK adolescents own a smartphone, and most spend several hours each day on platforms including TikTok, Instagram, Snapchat and Facebook. This widespread use has sparked fierce debate. Some research highlights new opportunities for connection and support, while other studies link heavy social media use to higher rates of anxiety, depression and poor body image (Royal Society for Public Health, 2017). To understand these conflicting outcomes, it is essential to apply established psychological theory. This essay will examine how Erik Erikson’s psychosocial theory and John Bowlby’s attachment theory explain both the risks and benefits of social media for young people, before assessing the strengths and limits of each approach.</w:t>
      </w:r>
    </w:p>
    <w:p w14:paraId="653775E1"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1BB2387E"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It is important to first review the current evidence on how social media shapes adolescent mental health, as the relationship is far from simple. On the positive side, online spaces can be life-changing for young people who feel isolated, or belong to minority groups with little local representation. The NSPCC (2022) notes that many vulnerable teenagers find communities online where they can share experiences, feel understood, and access emotional support they cannot get nearby. Platforms also make it easier to find information about mental health, or signpost to trusted services that may feel intimidating to approach in person. However, there are well-documented harms too. Research consistently links heavy use to higher risk of low mood, sleep disruption and low self-esteem. Key drivers include cyberbullying, which can follow young people into their homes and leave them feeling unsafe anywhere, and constant social comparison. Most content shared online is carefully edited to look perfect, creating unrealistic standards for success, appearance and happiness. When young people measure their real lives against these idealised posts, they often feel they are falling behind – a pattern Twenge describes as “fear of missing out”, which reduces time spent on the offline activities that build confidence and emotional resilience (Twenge, Campbell and Cooper, 2023).</w:t>
      </w:r>
    </w:p>
    <w:p w14:paraId="1F2E0800"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43F5B3C1"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Erikson’s (1968) psychosocial theory offers valuable insight into why social media has such powerful effects at this age. He proposed that all humans move through eight developmental stages across life, each focused on resolving a specific psychological challenge. For adolescents, the core conflict is Identity versus Role Confusion. Erikson argued that young people need to try out different values, interests and social groups to build a clear, strong sense of self. Successfully navigating this stage brings self-acceptance and confidence; struggling with it leaves young people unsure of who they are, or where they belong.</w:t>
      </w:r>
    </w:p>
    <w:p w14:paraId="43FDBF17"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7898B63C"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Viewed through this framework, social media acts as a modern space where this identity work happens. In the best cases, it offers a low-pressure way to explore new sides of oneself: a young person might join groups for a new hobby, share opinions on social issues, or express parts of their personality they feel unable to show at home or school (Bradley and Wildman, 2019). This directly supports the developmental task Erikson describes. Yet the platform design also creates major barriers. Online self-worth is often measured in likes, comments and shares, so many young people start to define themselves only by how others react to their posts, rather than their own values. If content gets little attention, or attracts negative feedback, this deepens uncertainty and confusion about their identity. Erikson’s model suggests this mismatch between who they feel they are, and who they present online, causes ongoing stress that can develop into anxiety or depression.</w:t>
      </w:r>
    </w:p>
    <w:p w14:paraId="159416AF"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6D36E6DA"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Erikson’s theory remains highly useful for health and social care work, as it explains that teenagers’ online behaviour is not just attention-seeking – it is a necessary part of growing up. Still, it has clear limits. His research was carried out in the mid-1900s, long before digital technology existed, so he could not have predicted how identity might be split across multiple profiles, or how permanent online content stays for life. He also focuses mostly on social influences, and says little about how brain development during adolescence shapes impulse control and emotional responses.</w:t>
      </w:r>
    </w:p>
    <w:p w14:paraId="6E432AA2"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21C78935"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Bowlby’s (1969) attachment theory helps explain why social media affects some young people much more than others. He argued that the bonds we form with caregivers in early life create lasting patterns of how we see ourselves, and how we expect others to treat us. He identified three main styles: secure attachment, where people feel lovable and trust others; insecure-avoidant attachment, where people keep their distance to avoid being hurt; and insecure-anxious attachment, where people crave closeness but constantly fear being abandoned or rejected.</w:t>
      </w:r>
    </w:p>
    <w:p w14:paraId="7EE76F92"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0FB03285"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These patterns directly shape how young people experience social media. Those with secure attachment usually use platforms to keep in touch with friends and share interests, without tying their self-worth to online reactions. They can brush off unkind comments, and keep a healthy balance between online and offline time. For young people with insecure styles, though, social media often makes existing worries worse. Someone with anxious attachment may see an unanswered message or a photo of an event they were not invited to, and take it as proof they are not cared for (NSPCC, 2022). They may spend hours checking for updates, or posting content to win approval, but never feel truly secure. Text-based communication also lacks the tone of voice, facial expressions and physical comfort Bowlby saw as vital for building trust. For vulnerable young people, relying only on online interaction can weaken relationship quality and increase loneliness.</w:t>
      </w:r>
    </w:p>
    <w:p w14:paraId="758EE32B"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05ADD412"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Attachment theory is very helpful for understanding why risks are not the same for everyone, and it guides how professionals support young people with relationship difficulties. Yet it also has gaps. It was developed to describe close one-to-one bonds, and does not fully explain how large online peer groups, anonymous interactions, or platform algorithms shape feelings. It also suggests attachment styles stay mostly fixed, but newer research shows they can change over time with good support (Gross, 2020).</w:t>
      </w:r>
    </w:p>
    <w:p w14:paraId="78AD7C25"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32808DD4"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Taken together, these two theories give a much fuller picture. Erikson explains what young people are trying to achieve in adolescence: finding their own place in the world. Bowlby explains how their earliest experiences shape how confident they feel doing that. Social media changes both the setting and the rules of this process: it gives new ways to explore identity, but bases validation on public, visible numbers rather than steady, personal acceptance. These effects are also amplified by teenage brain development, where the parts that respond to reward and social approval are extra-sensitive, while self-control is still growing.</w:t>
      </w:r>
    </w:p>
    <w:p w14:paraId="08CDD78F"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5BD33EBF"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In conclusion, social media has a meaningful but varied impact on adolescent mental health, acting as both a valuable resource and a significant risk. It lets young people connect and explore identity in new ways, but also links to higher rates of anxiety and distress through comparison, bullying and pressure to perform. Erikson’s theory shows how online spaces have become the main place where identity is formed, and how relying on likes instead of personal values causes confusion. Bowlby’s theory shows that outcomes depend on existing patterns of trust: secure young people adapt well, while those with insecurities often find their fears get worse online. While neither theory was written for the digital age, together they help health and social care workers move beyond simple rules like “cut screen time”, and instead support young people to use social media in ways that build their confidence and wellbeing.</w:t>
      </w:r>
    </w:p>
    <w:p w14:paraId="521B0F42"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73254A10"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w:t>
      </w:r>
    </w:p>
    <w:p w14:paraId="78974803"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5EB29333"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REFERENCES (UWTSD HARVARD STYLE)</w:t>
      </w:r>
    </w:p>
    <w:p w14:paraId="03C5EBF7"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5AFA0D70"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Bradley, S. and Wildman, K. (2019) Psychology for Health and Social Care. 2nd edn. Exeter: Learning Matters.</w:t>
      </w:r>
    </w:p>
    <w:p w14:paraId="45E2700F"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1AF1B848"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Bowlby, J. (1969) Attachment and Loss: Volume 1: Attachment. London: Hogarth Press.</w:t>
      </w:r>
    </w:p>
    <w:p w14:paraId="46376AE9"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570D54CB"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Erikson, E.H. (1968) Identity: Youth and Crisis. New York: W.W. Norton &amp; Company.</w:t>
      </w:r>
    </w:p>
    <w:p w14:paraId="357ADC05"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4557715A"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Gross, J.T. (2020) 'Attachment stability and change from childhood to adulthood: a systematic review', Developmental Review, 56, pp. 100912.</w:t>
      </w:r>
    </w:p>
    <w:p w14:paraId="46A452C0"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29076D69"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National Society for the Prevention of Cruelty to Children (NSPCC) (2022) Social media and young people’s mental health: latest evidence and practice implications. London: NSPCC.</w:t>
      </w:r>
    </w:p>
    <w:p w14:paraId="1CFD30EF"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384B07DB"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Ofcom (2023) Children and parents: media use and attitudes report 2023. London: Office of Communications.</w:t>
      </w:r>
    </w:p>
    <w:p w14:paraId="31793DE4"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13482BCC"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Royal Society for Public Health (RSPH) (2017) #StatusOfMind: social media and young people’s mental health and wellbeing. London: RSPH.</w:t>
      </w:r>
    </w:p>
    <w:p w14:paraId="52C4EE06"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 xml:space="preserve"> </w:t>
      </w:r>
    </w:p>
    <w:p w14:paraId="67EC4FDE" w14:textId="77777777" w:rsidR="005B609B" w:rsidRPr="00B76C4A" w:rsidRDefault="005B609B" w:rsidP="00B76C4A">
      <w:pPr>
        <w:spacing w:line="360" w:lineRule="auto"/>
        <w:rPr>
          <w:rFonts w:ascii="Arial" w:hAnsi="Arial" w:cs="Arial"/>
          <w:sz w:val="22"/>
          <w:szCs w:val="22"/>
        </w:rPr>
      </w:pPr>
      <w:r w:rsidRPr="00B76C4A">
        <w:rPr>
          <w:rFonts w:ascii="Arial" w:hAnsi="Arial" w:cs="Arial"/>
          <w:sz w:val="22"/>
          <w:szCs w:val="22"/>
        </w:rPr>
        <w:t>Twenge, J.M., Campbell, W.K. and Cooper, B. (2023) 'Age, period, and cohort trends in adolescent mental health and social media use, 2009–2021', Journal of Adolescent Health, 62(1), pp. 78–86.</w:t>
      </w:r>
    </w:p>
    <w:sectPr w:rsidR="005B609B" w:rsidRPr="00B76C4A" w:rsidSect="00034C0D">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09B"/>
    <w:rsid w:val="00034C0D"/>
    <w:rsid w:val="004F5747"/>
    <w:rsid w:val="005B609B"/>
    <w:rsid w:val="00B76C4A"/>
    <w:rsid w:val="00C12BC9"/>
    <w:rsid w:val="00D74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9C314A"/>
  <w15:chartTrackingRefBased/>
  <w15:docId w15:val="{CB3D2F29-C3B8-244D-9165-7E840C950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09B"/>
    <w:rPr>
      <w:rFonts w:eastAsiaTheme="majorEastAsia" w:cstheme="majorBidi"/>
      <w:color w:val="272727" w:themeColor="text1" w:themeTint="D8"/>
    </w:rPr>
  </w:style>
  <w:style w:type="paragraph" w:styleId="Title">
    <w:name w:val="Title"/>
    <w:basedOn w:val="Normal"/>
    <w:next w:val="Normal"/>
    <w:link w:val="TitleChar"/>
    <w:uiPriority w:val="10"/>
    <w:qFormat/>
    <w:rsid w:val="005B6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09B"/>
    <w:pPr>
      <w:spacing w:before="160"/>
      <w:jc w:val="center"/>
    </w:pPr>
    <w:rPr>
      <w:i/>
      <w:iCs/>
      <w:color w:val="404040" w:themeColor="text1" w:themeTint="BF"/>
    </w:rPr>
  </w:style>
  <w:style w:type="character" w:customStyle="1" w:styleId="QuoteChar">
    <w:name w:val="Quote Char"/>
    <w:basedOn w:val="DefaultParagraphFont"/>
    <w:link w:val="Quote"/>
    <w:uiPriority w:val="29"/>
    <w:rsid w:val="005B609B"/>
    <w:rPr>
      <w:i/>
      <w:iCs/>
      <w:color w:val="404040" w:themeColor="text1" w:themeTint="BF"/>
    </w:rPr>
  </w:style>
  <w:style w:type="paragraph" w:styleId="ListParagraph">
    <w:name w:val="List Paragraph"/>
    <w:basedOn w:val="Normal"/>
    <w:uiPriority w:val="34"/>
    <w:qFormat/>
    <w:rsid w:val="005B609B"/>
    <w:pPr>
      <w:ind w:left="720"/>
      <w:contextualSpacing/>
    </w:pPr>
  </w:style>
  <w:style w:type="character" w:styleId="IntenseEmphasis">
    <w:name w:val="Intense Emphasis"/>
    <w:basedOn w:val="DefaultParagraphFont"/>
    <w:uiPriority w:val="21"/>
    <w:qFormat/>
    <w:rsid w:val="005B609B"/>
    <w:rPr>
      <w:i/>
      <w:iCs/>
      <w:color w:val="0F4761" w:themeColor="accent1" w:themeShade="BF"/>
    </w:rPr>
  </w:style>
  <w:style w:type="paragraph" w:styleId="IntenseQuote">
    <w:name w:val="Intense Quote"/>
    <w:basedOn w:val="Normal"/>
    <w:next w:val="Normal"/>
    <w:link w:val="IntenseQuoteChar"/>
    <w:uiPriority w:val="30"/>
    <w:qFormat/>
    <w:rsid w:val="005B6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09B"/>
    <w:rPr>
      <w:i/>
      <w:iCs/>
      <w:color w:val="0F4761" w:themeColor="accent1" w:themeShade="BF"/>
    </w:rPr>
  </w:style>
  <w:style w:type="character" w:styleId="IntenseReference">
    <w:name w:val="Intense Reference"/>
    <w:basedOn w:val="DefaultParagraphFont"/>
    <w:uiPriority w:val="32"/>
    <w:qFormat/>
    <w:rsid w:val="005B60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1444</Words>
  <Characters>8233</Characters>
  <Application>Microsoft Office Word</Application>
  <DocSecurity>0</DocSecurity>
  <Lines>68</Lines>
  <Paragraphs>19</Paragraphs>
  <ScaleCrop>false</ScaleCrop>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khan</dc:creator>
  <cp:keywords/>
  <dc:description/>
  <cp:lastModifiedBy>Safa khan</cp:lastModifiedBy>
  <cp:revision>2</cp:revision>
  <dcterms:created xsi:type="dcterms:W3CDTF">2026-07-09T14:59:00Z</dcterms:created>
  <dcterms:modified xsi:type="dcterms:W3CDTF">2026-07-09T14:59:00Z</dcterms:modified>
</cp:coreProperties>
</file>