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D27D51" w14:textId="2E3F6BB7" w:rsidR="00D2187B" w:rsidRPr="001D259B" w:rsidRDefault="003F173F" w:rsidP="001D259B">
      <w:pPr>
        <w:spacing w:after="160" w:line="240" w:lineRule="auto"/>
        <w:jc w:val="center"/>
        <w:rPr>
          <w:rFonts w:ascii="Arial" w:hAnsi="Arial" w:cs="Arial"/>
          <w:caps/>
          <w:sz w:val="48"/>
          <w:szCs w:val="48"/>
        </w:rPr>
      </w:pPr>
      <w:r w:rsidRPr="001D259B">
        <w:rPr>
          <w:rFonts w:ascii="Arial" w:hAnsi="Arial" w:cs="Arial"/>
          <w:sz w:val="48"/>
          <w:szCs w:val="48"/>
        </w:rPr>
        <w:t>The Global Business Environment</w:t>
      </w:r>
      <w:r w:rsidR="000A10AA" w:rsidRPr="001D259B">
        <w:rPr>
          <w:rFonts w:ascii="Arial" w:hAnsi="Arial" w:cs="Arial"/>
          <w:sz w:val="48"/>
          <w:szCs w:val="48"/>
        </w:rPr>
        <w:t xml:space="preserve"> Assignment </w:t>
      </w:r>
      <w:r w:rsidR="007B2D4A" w:rsidRPr="001D259B">
        <w:rPr>
          <w:rFonts w:ascii="Arial" w:hAnsi="Arial" w:cs="Arial"/>
          <w:sz w:val="48"/>
          <w:szCs w:val="48"/>
        </w:rPr>
        <w:t>2</w:t>
      </w:r>
      <w:r w:rsidR="000A10AA" w:rsidRPr="001D259B">
        <w:rPr>
          <w:rFonts w:ascii="Arial" w:hAnsi="Arial" w:cs="Arial"/>
          <w:sz w:val="48"/>
          <w:szCs w:val="48"/>
        </w:rPr>
        <w:t xml:space="preserve"> 201</w:t>
      </w:r>
      <w:r w:rsidR="007B2D4A" w:rsidRPr="001D259B">
        <w:rPr>
          <w:rFonts w:ascii="Arial" w:hAnsi="Arial" w:cs="Arial"/>
          <w:sz w:val="48"/>
          <w:szCs w:val="48"/>
        </w:rPr>
        <w:t>8</w:t>
      </w:r>
      <w:r w:rsidR="000A10AA" w:rsidRPr="001D259B">
        <w:rPr>
          <w:rFonts w:ascii="Arial" w:hAnsi="Arial" w:cs="Arial"/>
          <w:sz w:val="48"/>
          <w:szCs w:val="48"/>
        </w:rPr>
        <w:t xml:space="preserve"> – </w:t>
      </w:r>
      <w:r w:rsidR="00673F4A" w:rsidRPr="001D259B">
        <w:rPr>
          <w:rFonts w:ascii="Arial" w:hAnsi="Arial" w:cs="Arial"/>
          <w:sz w:val="48"/>
          <w:szCs w:val="48"/>
        </w:rPr>
        <w:t>PEST Analysis</w:t>
      </w:r>
    </w:p>
    <w:p w14:paraId="1E1E79F9" w14:textId="2DCAF9A1" w:rsidR="00D2187B" w:rsidRPr="00D304E2" w:rsidRDefault="000A10AA" w:rsidP="00D304E2">
      <w:pPr>
        <w:spacing w:after="160" w:line="259" w:lineRule="auto"/>
        <w:jc w:val="both"/>
        <w:rPr>
          <w:rFonts w:ascii="Arial" w:hAnsi="Arial" w:cs="Arial"/>
          <w:b/>
          <w:caps/>
          <w:sz w:val="32"/>
          <w:szCs w:val="32"/>
        </w:rPr>
      </w:pPr>
      <w:r w:rsidRPr="00D304E2">
        <w:rPr>
          <w:rFonts w:ascii="Arial" w:hAnsi="Arial" w:cs="Arial"/>
          <w:noProof/>
          <w:sz w:val="32"/>
          <w:szCs w:val="32"/>
          <w:lang w:eastAsia="en-GB"/>
        </w:rPr>
        <w:drawing>
          <wp:inline distT="0" distB="0" distL="0" distR="0" wp14:anchorId="479ED439" wp14:editId="17E153A9">
            <wp:extent cx="4611215" cy="5114925"/>
            <wp:effectExtent l="0" t="0" r="0" b="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6076" cy="5275610"/>
                    </a:xfrm>
                    <a:prstGeom prst="rect">
                      <a:avLst/>
                    </a:prstGeom>
                    <a:noFill/>
                    <a:ln>
                      <a:noFill/>
                    </a:ln>
                  </pic:spPr>
                </pic:pic>
              </a:graphicData>
            </a:graphic>
          </wp:inline>
        </w:drawing>
      </w:r>
    </w:p>
    <w:p w14:paraId="123A0E5E" w14:textId="77777777" w:rsidR="00D2187B" w:rsidRPr="00D304E2" w:rsidRDefault="00D2187B" w:rsidP="00D304E2">
      <w:pPr>
        <w:spacing w:after="160" w:line="259" w:lineRule="auto"/>
        <w:jc w:val="both"/>
        <w:rPr>
          <w:rFonts w:ascii="Arial" w:hAnsi="Arial" w:cs="Arial"/>
          <w:b/>
          <w:caps/>
          <w:sz w:val="32"/>
          <w:szCs w:val="32"/>
        </w:rPr>
      </w:pPr>
    </w:p>
    <w:p w14:paraId="5845D582" w14:textId="5AF067D2" w:rsidR="00D2187B" w:rsidRPr="00D304E2" w:rsidRDefault="001D259B" w:rsidP="001D259B">
      <w:pPr>
        <w:spacing w:after="160" w:line="259" w:lineRule="auto"/>
        <w:jc w:val="center"/>
        <w:rPr>
          <w:rFonts w:ascii="Arial" w:hAnsi="Arial" w:cs="Arial"/>
          <w:b/>
          <w:sz w:val="48"/>
          <w:szCs w:val="48"/>
        </w:rPr>
      </w:pPr>
      <w:r>
        <w:rPr>
          <w:rFonts w:ascii="Arial" w:hAnsi="Arial" w:cs="Arial"/>
          <w:b/>
          <w:sz w:val="48"/>
          <w:szCs w:val="48"/>
        </w:rPr>
        <w:t>APRIL</w:t>
      </w:r>
      <w:r w:rsidR="000A10AA" w:rsidRPr="00D304E2">
        <w:rPr>
          <w:rFonts w:ascii="Arial" w:hAnsi="Arial" w:cs="Arial"/>
          <w:b/>
          <w:sz w:val="48"/>
          <w:szCs w:val="48"/>
        </w:rPr>
        <w:t xml:space="preserve"> 201</w:t>
      </w:r>
      <w:r w:rsidR="007B2D4A" w:rsidRPr="00D304E2">
        <w:rPr>
          <w:rFonts w:ascii="Arial" w:hAnsi="Arial" w:cs="Arial"/>
          <w:b/>
          <w:sz w:val="48"/>
          <w:szCs w:val="48"/>
        </w:rPr>
        <w:t>8</w:t>
      </w:r>
    </w:p>
    <w:p w14:paraId="0A1CC042" w14:textId="77777777" w:rsidR="00D2187B" w:rsidRPr="00D304E2" w:rsidRDefault="00D2187B" w:rsidP="00D304E2">
      <w:pPr>
        <w:spacing w:after="160" w:line="259" w:lineRule="auto"/>
        <w:jc w:val="both"/>
        <w:rPr>
          <w:rFonts w:ascii="Arial" w:hAnsi="Arial" w:cs="Arial"/>
          <w:b/>
          <w:caps/>
          <w:sz w:val="32"/>
          <w:szCs w:val="32"/>
        </w:rPr>
      </w:pPr>
    </w:p>
    <w:p w14:paraId="0C086A43" w14:textId="15E1A16C" w:rsidR="00D2187B" w:rsidRPr="00D304E2" w:rsidRDefault="000A10AA" w:rsidP="00D304E2">
      <w:pPr>
        <w:spacing w:after="160" w:line="259" w:lineRule="auto"/>
        <w:jc w:val="both"/>
        <w:rPr>
          <w:rFonts w:ascii="Arial" w:hAnsi="Arial" w:cs="Arial"/>
          <w:b/>
          <w:caps/>
          <w:sz w:val="20"/>
          <w:szCs w:val="20"/>
        </w:rPr>
      </w:pPr>
      <w:r w:rsidRPr="00D304E2">
        <w:rPr>
          <w:rFonts w:ascii="Arial" w:hAnsi="Arial" w:cs="Arial"/>
          <w:b/>
          <w:caps/>
          <w:sz w:val="20"/>
          <w:szCs w:val="20"/>
        </w:rPr>
        <w:t>MODULE NAME:</w:t>
      </w:r>
      <w:r w:rsidR="003F173F" w:rsidRPr="00D304E2">
        <w:rPr>
          <w:rFonts w:ascii="Arial" w:hAnsi="Arial" w:cs="Arial"/>
          <w:b/>
          <w:caps/>
          <w:sz w:val="20"/>
          <w:szCs w:val="20"/>
        </w:rPr>
        <w:t xml:space="preserve">        The Global Business Environment (M4X00801)</w:t>
      </w:r>
    </w:p>
    <w:p w14:paraId="39E14E5A" w14:textId="3B71570D" w:rsidR="00D2187B" w:rsidRPr="00D304E2" w:rsidRDefault="003F173F" w:rsidP="00D304E2">
      <w:pPr>
        <w:spacing w:after="160" w:line="259" w:lineRule="auto"/>
        <w:jc w:val="both"/>
        <w:rPr>
          <w:rFonts w:ascii="Arial" w:hAnsi="Arial" w:cs="Arial"/>
          <w:b/>
          <w:caps/>
          <w:sz w:val="20"/>
          <w:szCs w:val="20"/>
        </w:rPr>
      </w:pPr>
      <w:r w:rsidRPr="00D304E2">
        <w:rPr>
          <w:rFonts w:ascii="Arial" w:hAnsi="Arial" w:cs="Arial"/>
          <w:b/>
          <w:caps/>
          <w:sz w:val="20"/>
          <w:szCs w:val="20"/>
        </w:rPr>
        <w:t>Project Name:       PESt Analysis on SWAnsea City aFC</w:t>
      </w:r>
      <w:r w:rsidR="000A10AA" w:rsidRPr="00D304E2">
        <w:rPr>
          <w:rFonts w:ascii="Arial" w:hAnsi="Arial" w:cs="Arial"/>
          <w:b/>
          <w:caps/>
          <w:sz w:val="20"/>
          <w:szCs w:val="20"/>
        </w:rPr>
        <w:tab/>
      </w:r>
    </w:p>
    <w:p w14:paraId="1387AD83" w14:textId="53CBD7F4" w:rsidR="00D2187B" w:rsidRPr="00D304E2" w:rsidRDefault="00D2187B" w:rsidP="00D304E2">
      <w:pPr>
        <w:spacing w:after="160" w:line="259" w:lineRule="auto"/>
        <w:jc w:val="both"/>
        <w:rPr>
          <w:rFonts w:ascii="Arial" w:hAnsi="Arial" w:cs="Arial"/>
          <w:b/>
          <w:caps/>
          <w:color w:val="0D0D0D" w:themeColor="text1" w:themeTint="F2"/>
          <w:sz w:val="20"/>
          <w:szCs w:val="20"/>
        </w:rPr>
      </w:pPr>
      <w:r w:rsidRPr="00D304E2">
        <w:rPr>
          <w:rFonts w:ascii="Arial" w:hAnsi="Arial" w:cs="Arial"/>
          <w:b/>
          <w:caps/>
          <w:sz w:val="20"/>
          <w:szCs w:val="20"/>
        </w:rPr>
        <w:t>Name:</w:t>
      </w:r>
      <w:r w:rsidRPr="00D304E2">
        <w:rPr>
          <w:rFonts w:ascii="Arial" w:hAnsi="Arial" w:cs="Arial"/>
          <w:b/>
          <w:caps/>
          <w:sz w:val="20"/>
          <w:szCs w:val="20"/>
        </w:rPr>
        <w:tab/>
      </w:r>
      <w:r w:rsidRPr="00D304E2">
        <w:rPr>
          <w:rFonts w:ascii="Arial" w:hAnsi="Arial" w:cs="Arial"/>
          <w:b/>
          <w:caps/>
          <w:sz w:val="20"/>
          <w:szCs w:val="20"/>
        </w:rPr>
        <w:tab/>
      </w:r>
      <w:r w:rsidR="003F173F" w:rsidRPr="00D304E2">
        <w:rPr>
          <w:rFonts w:ascii="Arial" w:hAnsi="Arial" w:cs="Arial"/>
          <w:b/>
          <w:caps/>
          <w:sz w:val="20"/>
          <w:szCs w:val="20"/>
        </w:rPr>
        <w:t xml:space="preserve">  </w:t>
      </w:r>
      <w:r w:rsidR="001D259B">
        <w:rPr>
          <w:rFonts w:ascii="Arial" w:hAnsi="Arial" w:cs="Arial"/>
          <w:b/>
          <w:caps/>
          <w:sz w:val="20"/>
          <w:szCs w:val="20"/>
        </w:rPr>
        <w:t xml:space="preserve">         </w:t>
      </w:r>
      <w:r w:rsidR="003F173F" w:rsidRPr="00D304E2">
        <w:rPr>
          <w:rFonts w:ascii="Arial" w:hAnsi="Arial" w:cs="Arial"/>
          <w:b/>
          <w:caps/>
          <w:sz w:val="20"/>
          <w:szCs w:val="20"/>
        </w:rPr>
        <w:t>Anoja PAramanantham</w:t>
      </w:r>
      <w:r w:rsidR="003F173F" w:rsidRPr="00D304E2">
        <w:rPr>
          <w:rFonts w:ascii="Arial" w:hAnsi="Arial" w:cs="Arial"/>
          <w:b/>
          <w:caps/>
          <w:sz w:val="20"/>
          <w:szCs w:val="20"/>
        </w:rPr>
        <w:tab/>
      </w:r>
      <w:r w:rsidR="003F173F" w:rsidRPr="00D304E2">
        <w:rPr>
          <w:rFonts w:ascii="Arial" w:hAnsi="Arial" w:cs="Arial"/>
          <w:b/>
          <w:caps/>
          <w:sz w:val="20"/>
          <w:szCs w:val="20"/>
        </w:rPr>
        <w:tab/>
      </w:r>
      <w:r w:rsidRPr="00D304E2">
        <w:rPr>
          <w:rFonts w:ascii="Arial" w:hAnsi="Arial" w:cs="Arial"/>
          <w:b/>
          <w:caps/>
          <w:sz w:val="20"/>
          <w:szCs w:val="20"/>
        </w:rPr>
        <w:tab/>
      </w:r>
      <w:r w:rsidRPr="00D304E2">
        <w:rPr>
          <w:rFonts w:ascii="Arial" w:hAnsi="Arial" w:cs="Arial"/>
          <w:b/>
          <w:caps/>
          <w:sz w:val="20"/>
          <w:szCs w:val="20"/>
        </w:rPr>
        <w:tab/>
      </w:r>
    </w:p>
    <w:p w14:paraId="56868A05" w14:textId="53A393E0" w:rsidR="001D1483" w:rsidRPr="00D304E2" w:rsidRDefault="004C64BE" w:rsidP="00D304E2">
      <w:pPr>
        <w:spacing w:after="160" w:line="259" w:lineRule="auto"/>
        <w:jc w:val="both"/>
        <w:rPr>
          <w:rFonts w:ascii="Arial" w:hAnsi="Arial" w:cs="Arial"/>
          <w:b/>
          <w:caps/>
          <w:color w:val="0D0D0D" w:themeColor="text1" w:themeTint="F2"/>
          <w:sz w:val="20"/>
          <w:szCs w:val="20"/>
        </w:rPr>
      </w:pPr>
      <w:r w:rsidRPr="00D304E2">
        <w:rPr>
          <w:rFonts w:ascii="Arial" w:hAnsi="Arial" w:cs="Arial"/>
          <w:b/>
          <w:caps/>
          <w:color w:val="0D0D0D" w:themeColor="text1" w:themeTint="F2"/>
          <w:sz w:val="20"/>
          <w:szCs w:val="20"/>
        </w:rPr>
        <w:t>Student Number:</w:t>
      </w:r>
      <w:r w:rsidR="003F173F" w:rsidRPr="00D304E2">
        <w:rPr>
          <w:rFonts w:ascii="Arial" w:hAnsi="Arial" w:cs="Arial"/>
          <w:b/>
          <w:caps/>
          <w:color w:val="0D0D0D" w:themeColor="text1" w:themeTint="F2"/>
          <w:sz w:val="20"/>
          <w:szCs w:val="20"/>
        </w:rPr>
        <w:t xml:space="preserve">  1707006 </w:t>
      </w:r>
      <w:r w:rsidR="001D1483" w:rsidRPr="00D304E2">
        <w:rPr>
          <w:rFonts w:ascii="Arial" w:hAnsi="Arial" w:cs="Arial"/>
          <w:b/>
          <w:caps/>
          <w:sz w:val="32"/>
          <w:szCs w:val="32"/>
        </w:rPr>
        <w:br w:type="page"/>
      </w:r>
    </w:p>
    <w:p w14:paraId="0E172DEF" w14:textId="77777777" w:rsidR="00E05928" w:rsidRPr="00D304E2" w:rsidRDefault="00E05928" w:rsidP="00D304E2">
      <w:pPr>
        <w:tabs>
          <w:tab w:val="left" w:pos="4007"/>
        </w:tabs>
        <w:jc w:val="both"/>
        <w:rPr>
          <w:rFonts w:ascii="Arial" w:hAnsi="Arial" w:cs="Arial"/>
          <w:b/>
          <w:caps/>
          <w:sz w:val="18"/>
          <w:szCs w:val="18"/>
        </w:rPr>
        <w:sectPr w:rsidR="00E05928" w:rsidRPr="00D304E2"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B0DDBF1" w14:textId="01B148A8" w:rsidR="009B20F4" w:rsidRPr="00D304E2" w:rsidRDefault="009B20F4" w:rsidP="00D304E2">
      <w:pPr>
        <w:tabs>
          <w:tab w:val="left" w:pos="4007"/>
        </w:tabs>
        <w:jc w:val="both"/>
        <w:rPr>
          <w:rFonts w:ascii="Arial" w:hAnsi="Arial" w:cs="Arial"/>
          <w:b/>
          <w:caps/>
          <w:sz w:val="18"/>
          <w:szCs w:val="18"/>
        </w:rPr>
      </w:pPr>
      <w:r w:rsidRPr="00D304E2">
        <w:rPr>
          <w:rFonts w:ascii="Arial" w:hAnsi="Arial" w:cs="Arial"/>
          <w:b/>
          <w:caps/>
          <w:sz w:val="18"/>
          <w:szCs w:val="18"/>
        </w:rPr>
        <w:lastRenderedPageBreak/>
        <w:t>Table of Contents</w:t>
      </w:r>
    </w:p>
    <w:p w14:paraId="093D0B82" w14:textId="77777777" w:rsidR="003144DB" w:rsidRPr="00D304E2" w:rsidRDefault="003144DB" w:rsidP="00D304E2">
      <w:pPr>
        <w:tabs>
          <w:tab w:val="left" w:pos="4007"/>
        </w:tabs>
        <w:jc w:val="both"/>
        <w:rPr>
          <w:rFonts w:ascii="Arial" w:hAnsi="Arial" w:cs="Arial"/>
          <w:b/>
          <w:caps/>
          <w:sz w:val="18"/>
          <w:szCs w:val="18"/>
        </w:rPr>
      </w:pPr>
    </w:p>
    <w:p w14:paraId="238B350D" w14:textId="79A67C41" w:rsidR="00846CC3" w:rsidRPr="00D304E2" w:rsidRDefault="008B0864" w:rsidP="00D304E2">
      <w:pPr>
        <w:pStyle w:val="TOC1"/>
        <w:tabs>
          <w:tab w:val="left" w:pos="440"/>
          <w:tab w:val="right" w:leader="dot" w:pos="9016"/>
        </w:tabs>
        <w:jc w:val="both"/>
        <w:rPr>
          <w:rFonts w:ascii="Arial" w:eastAsiaTheme="minorEastAsia" w:hAnsi="Arial" w:cs="Arial"/>
          <w:bCs w:val="0"/>
          <w:caps w:val="0"/>
          <w:noProof/>
          <w:color w:val="auto"/>
          <w:szCs w:val="18"/>
          <w:lang w:eastAsia="en-GB"/>
        </w:rPr>
      </w:pPr>
      <w:r w:rsidRPr="00D304E2">
        <w:rPr>
          <w:rStyle w:val="Hyperlink"/>
          <w:rFonts w:ascii="Arial" w:hAnsi="Arial" w:cs="Arial"/>
          <w:bCs w:val="0"/>
          <w:caps w:val="0"/>
          <w:smallCaps/>
          <w:noProof/>
          <w:color w:val="auto"/>
          <w:szCs w:val="18"/>
        </w:rPr>
        <w:fldChar w:fldCharType="begin"/>
      </w:r>
      <w:r w:rsidRPr="00D304E2">
        <w:rPr>
          <w:rStyle w:val="Hyperlink"/>
          <w:rFonts w:ascii="Arial" w:hAnsi="Arial" w:cs="Arial"/>
          <w:bCs w:val="0"/>
          <w:caps w:val="0"/>
          <w:smallCaps/>
          <w:noProof/>
          <w:color w:val="auto"/>
          <w:szCs w:val="18"/>
        </w:rPr>
        <w:instrText xml:space="preserve"> TOC \o "1-3" \u </w:instrText>
      </w:r>
      <w:r w:rsidRPr="00D304E2">
        <w:rPr>
          <w:rStyle w:val="Hyperlink"/>
          <w:rFonts w:ascii="Arial" w:hAnsi="Arial" w:cs="Arial"/>
          <w:bCs w:val="0"/>
          <w:caps w:val="0"/>
          <w:smallCaps/>
          <w:noProof/>
          <w:color w:val="auto"/>
          <w:szCs w:val="18"/>
        </w:rPr>
        <w:fldChar w:fldCharType="separate"/>
      </w:r>
      <w:r w:rsidR="00846CC3" w:rsidRPr="00D304E2">
        <w:rPr>
          <w:rFonts w:ascii="Arial" w:eastAsia="Times New Roman" w:hAnsi="Arial" w:cs="Arial"/>
          <w:noProof/>
          <w:color w:val="auto"/>
          <w:szCs w:val="18"/>
        </w:rPr>
        <w:t>1.</w:t>
      </w:r>
      <w:r w:rsidR="00846CC3" w:rsidRPr="00D304E2">
        <w:rPr>
          <w:rFonts w:ascii="Arial" w:eastAsiaTheme="minorEastAsia" w:hAnsi="Arial" w:cs="Arial"/>
          <w:bCs w:val="0"/>
          <w:caps w:val="0"/>
          <w:noProof/>
          <w:color w:val="auto"/>
          <w:szCs w:val="18"/>
          <w:lang w:eastAsia="en-GB"/>
        </w:rPr>
        <w:tab/>
      </w:r>
      <w:r w:rsidR="00846CC3" w:rsidRPr="00D304E2">
        <w:rPr>
          <w:rFonts w:ascii="Arial" w:eastAsia="Times New Roman" w:hAnsi="Arial" w:cs="Arial"/>
          <w:noProof/>
          <w:color w:val="auto"/>
          <w:szCs w:val="18"/>
        </w:rPr>
        <w:t>eXECUTIVE sUMMARY</w:t>
      </w:r>
      <w:r w:rsidR="00846CC3" w:rsidRPr="00D304E2">
        <w:rPr>
          <w:rFonts w:ascii="Arial" w:hAnsi="Arial" w:cs="Arial"/>
          <w:noProof/>
          <w:color w:val="auto"/>
          <w:szCs w:val="18"/>
        </w:rPr>
        <w:tab/>
      </w:r>
      <w:r w:rsidR="00846CC3" w:rsidRPr="00D304E2">
        <w:rPr>
          <w:rFonts w:ascii="Arial" w:hAnsi="Arial" w:cs="Arial"/>
          <w:noProof/>
          <w:color w:val="auto"/>
          <w:szCs w:val="18"/>
        </w:rPr>
        <w:fldChar w:fldCharType="begin"/>
      </w:r>
      <w:r w:rsidR="00846CC3" w:rsidRPr="00D304E2">
        <w:rPr>
          <w:rFonts w:ascii="Arial" w:hAnsi="Arial" w:cs="Arial"/>
          <w:noProof/>
          <w:color w:val="auto"/>
          <w:szCs w:val="18"/>
        </w:rPr>
        <w:instrText xml:space="preserve"> PAGEREF _Toc496043657 \h </w:instrText>
      </w:r>
      <w:r w:rsidR="00846CC3" w:rsidRPr="00D304E2">
        <w:rPr>
          <w:rFonts w:ascii="Arial" w:hAnsi="Arial" w:cs="Arial"/>
          <w:noProof/>
          <w:color w:val="auto"/>
          <w:szCs w:val="18"/>
        </w:rPr>
      </w:r>
      <w:r w:rsidR="00846CC3" w:rsidRPr="00D304E2">
        <w:rPr>
          <w:rFonts w:ascii="Arial" w:hAnsi="Arial" w:cs="Arial"/>
          <w:noProof/>
          <w:color w:val="auto"/>
          <w:szCs w:val="18"/>
        </w:rPr>
        <w:fldChar w:fldCharType="separate"/>
      </w:r>
      <w:r w:rsidR="006D6EB0" w:rsidRPr="00D304E2">
        <w:rPr>
          <w:rFonts w:ascii="Arial" w:hAnsi="Arial" w:cs="Arial"/>
          <w:noProof/>
          <w:color w:val="auto"/>
          <w:szCs w:val="18"/>
        </w:rPr>
        <w:t>1</w:t>
      </w:r>
      <w:r w:rsidR="00846CC3" w:rsidRPr="00D304E2">
        <w:rPr>
          <w:rFonts w:ascii="Arial" w:hAnsi="Arial" w:cs="Arial"/>
          <w:noProof/>
          <w:color w:val="auto"/>
          <w:szCs w:val="18"/>
        </w:rPr>
        <w:fldChar w:fldCharType="end"/>
      </w:r>
    </w:p>
    <w:p w14:paraId="2E7F0865" w14:textId="287CEDB7" w:rsidR="00846CC3" w:rsidRPr="00D304E2" w:rsidRDefault="00846CC3" w:rsidP="00D304E2">
      <w:pPr>
        <w:pStyle w:val="TOC1"/>
        <w:tabs>
          <w:tab w:val="left" w:pos="440"/>
          <w:tab w:val="right" w:leader="dot" w:pos="9016"/>
        </w:tabs>
        <w:jc w:val="both"/>
        <w:rPr>
          <w:rFonts w:ascii="Arial" w:eastAsiaTheme="minorEastAsia" w:hAnsi="Arial" w:cs="Arial"/>
          <w:bCs w:val="0"/>
          <w:caps w:val="0"/>
          <w:noProof/>
          <w:color w:val="auto"/>
          <w:szCs w:val="18"/>
          <w:lang w:eastAsia="en-GB"/>
        </w:rPr>
      </w:pPr>
      <w:r w:rsidRPr="00D304E2">
        <w:rPr>
          <w:rFonts w:ascii="Arial" w:eastAsia="Times New Roman" w:hAnsi="Arial" w:cs="Arial"/>
          <w:noProof/>
          <w:color w:val="auto"/>
          <w:szCs w:val="18"/>
        </w:rPr>
        <w:t>2.</w:t>
      </w:r>
      <w:r w:rsidRPr="00D304E2">
        <w:rPr>
          <w:rFonts w:ascii="Arial" w:eastAsiaTheme="minorEastAsia" w:hAnsi="Arial" w:cs="Arial"/>
          <w:bCs w:val="0"/>
          <w:caps w:val="0"/>
          <w:noProof/>
          <w:color w:val="auto"/>
          <w:szCs w:val="18"/>
          <w:lang w:eastAsia="en-GB"/>
        </w:rPr>
        <w:tab/>
      </w:r>
      <w:r w:rsidRPr="00D304E2">
        <w:rPr>
          <w:rFonts w:ascii="Arial" w:eastAsia="Times New Roman" w:hAnsi="Arial" w:cs="Arial"/>
          <w:noProof/>
          <w:color w:val="auto"/>
          <w:szCs w:val="18"/>
        </w:rPr>
        <w:t>Introduction</w:t>
      </w:r>
      <w:r w:rsidRPr="00D304E2">
        <w:rPr>
          <w:rFonts w:ascii="Arial" w:hAnsi="Arial" w:cs="Arial"/>
          <w:noProof/>
          <w:color w:val="auto"/>
          <w:szCs w:val="18"/>
        </w:rPr>
        <w:tab/>
      </w:r>
      <w:r w:rsidRPr="00D304E2">
        <w:rPr>
          <w:rFonts w:ascii="Arial" w:hAnsi="Arial" w:cs="Arial"/>
          <w:noProof/>
          <w:color w:val="auto"/>
          <w:szCs w:val="18"/>
        </w:rPr>
        <w:fldChar w:fldCharType="begin"/>
      </w:r>
      <w:r w:rsidRPr="00D304E2">
        <w:rPr>
          <w:rFonts w:ascii="Arial" w:hAnsi="Arial" w:cs="Arial"/>
          <w:noProof/>
          <w:color w:val="auto"/>
          <w:szCs w:val="18"/>
        </w:rPr>
        <w:instrText xml:space="preserve"> PAGEREF _Toc496043658 \h </w:instrText>
      </w:r>
      <w:r w:rsidRPr="00D304E2">
        <w:rPr>
          <w:rFonts w:ascii="Arial" w:hAnsi="Arial" w:cs="Arial"/>
          <w:noProof/>
          <w:color w:val="auto"/>
          <w:szCs w:val="18"/>
        </w:rPr>
      </w:r>
      <w:r w:rsidRPr="00D304E2">
        <w:rPr>
          <w:rFonts w:ascii="Arial" w:hAnsi="Arial" w:cs="Arial"/>
          <w:noProof/>
          <w:color w:val="auto"/>
          <w:szCs w:val="18"/>
        </w:rPr>
        <w:fldChar w:fldCharType="separate"/>
      </w:r>
      <w:r w:rsidR="006D6EB0" w:rsidRPr="00D304E2">
        <w:rPr>
          <w:rFonts w:ascii="Arial" w:hAnsi="Arial" w:cs="Arial"/>
          <w:noProof/>
          <w:color w:val="auto"/>
          <w:szCs w:val="18"/>
        </w:rPr>
        <w:t>2</w:t>
      </w:r>
      <w:r w:rsidRPr="00D304E2">
        <w:rPr>
          <w:rFonts w:ascii="Arial" w:hAnsi="Arial" w:cs="Arial"/>
          <w:noProof/>
          <w:color w:val="auto"/>
          <w:szCs w:val="18"/>
        </w:rPr>
        <w:fldChar w:fldCharType="end"/>
      </w:r>
    </w:p>
    <w:p w14:paraId="5A0EF87B" w14:textId="2CDB682E" w:rsidR="00846CC3" w:rsidRPr="00D304E2" w:rsidRDefault="002F2F80" w:rsidP="00D304E2">
      <w:pPr>
        <w:pStyle w:val="TOC2"/>
        <w:jc w:val="both"/>
        <w:rPr>
          <w:rFonts w:ascii="Arial" w:eastAsiaTheme="minorEastAsia" w:hAnsi="Arial" w:cs="Arial"/>
          <w:b/>
          <w:smallCaps w:val="0"/>
          <w:noProof/>
          <w:sz w:val="18"/>
          <w:szCs w:val="18"/>
          <w:lang w:eastAsia="en-GB"/>
        </w:rPr>
      </w:pPr>
      <w:r w:rsidRPr="00D304E2">
        <w:rPr>
          <w:rFonts w:ascii="Arial" w:eastAsia="Times New Roman" w:hAnsi="Arial" w:cs="Arial"/>
          <w:b/>
          <w:bCs/>
          <w:iCs/>
          <w:noProof/>
          <w:sz w:val="18"/>
          <w:szCs w:val="18"/>
        </w:rPr>
        <w:t>2.1</w:t>
      </w:r>
      <w:r w:rsidR="00846CC3" w:rsidRPr="00D304E2">
        <w:rPr>
          <w:rFonts w:ascii="Arial" w:eastAsiaTheme="minorEastAsia" w:hAnsi="Arial" w:cs="Arial"/>
          <w:b/>
          <w:smallCaps w:val="0"/>
          <w:noProof/>
          <w:sz w:val="18"/>
          <w:szCs w:val="18"/>
          <w:lang w:eastAsia="en-GB"/>
        </w:rPr>
        <w:tab/>
      </w:r>
      <w:r w:rsidRPr="00D304E2">
        <w:rPr>
          <w:rFonts w:ascii="Arial" w:eastAsia="Times New Roman" w:hAnsi="Arial" w:cs="Arial"/>
          <w:b/>
          <w:bCs/>
          <w:iCs/>
          <w:noProof/>
          <w:sz w:val="18"/>
          <w:szCs w:val="18"/>
        </w:rPr>
        <w:t>Breif Background On The Stadium</w:t>
      </w:r>
      <w:r w:rsidR="00846CC3" w:rsidRPr="00D304E2">
        <w:rPr>
          <w:rFonts w:ascii="Arial" w:hAnsi="Arial" w:cs="Arial"/>
          <w:b/>
          <w:noProof/>
          <w:sz w:val="18"/>
          <w:szCs w:val="18"/>
        </w:rPr>
        <w:tab/>
      </w:r>
      <w:r w:rsidRPr="00D304E2">
        <w:rPr>
          <w:rFonts w:ascii="Arial" w:hAnsi="Arial" w:cs="Arial"/>
          <w:b/>
          <w:noProof/>
          <w:sz w:val="18"/>
          <w:szCs w:val="18"/>
        </w:rPr>
        <w:t>2</w:t>
      </w:r>
    </w:p>
    <w:p w14:paraId="652944CC" w14:textId="25B7A246" w:rsidR="00846CC3" w:rsidRPr="00D304E2" w:rsidRDefault="002F2F80" w:rsidP="00D304E2">
      <w:pPr>
        <w:pStyle w:val="TOC2"/>
        <w:jc w:val="both"/>
        <w:rPr>
          <w:rFonts w:ascii="Arial" w:eastAsiaTheme="minorEastAsia" w:hAnsi="Arial" w:cs="Arial"/>
          <w:b/>
          <w:smallCaps w:val="0"/>
          <w:noProof/>
          <w:sz w:val="18"/>
          <w:szCs w:val="18"/>
          <w:lang w:eastAsia="en-GB"/>
        </w:rPr>
      </w:pPr>
      <w:r w:rsidRPr="00D304E2">
        <w:rPr>
          <w:rFonts w:ascii="Arial" w:eastAsia="Times New Roman" w:hAnsi="Arial" w:cs="Arial"/>
          <w:b/>
          <w:bCs/>
          <w:iCs/>
          <w:noProof/>
          <w:sz w:val="18"/>
          <w:szCs w:val="18"/>
        </w:rPr>
        <w:t>2.2</w:t>
      </w:r>
      <w:r w:rsidR="00846CC3" w:rsidRPr="00D304E2">
        <w:rPr>
          <w:rFonts w:ascii="Arial" w:eastAsiaTheme="minorEastAsia" w:hAnsi="Arial" w:cs="Arial"/>
          <w:b/>
          <w:smallCaps w:val="0"/>
          <w:noProof/>
          <w:sz w:val="18"/>
          <w:szCs w:val="18"/>
          <w:lang w:eastAsia="en-GB"/>
        </w:rPr>
        <w:tab/>
      </w:r>
      <w:r w:rsidRPr="00D304E2">
        <w:rPr>
          <w:rFonts w:ascii="Arial" w:eastAsia="Times New Roman" w:hAnsi="Arial" w:cs="Arial"/>
          <w:b/>
          <w:bCs/>
          <w:iCs/>
          <w:noProof/>
          <w:sz w:val="18"/>
          <w:szCs w:val="18"/>
        </w:rPr>
        <w:t>External Factor of the organisation</w:t>
      </w:r>
      <w:r w:rsidR="00846CC3" w:rsidRPr="00D304E2">
        <w:rPr>
          <w:rFonts w:ascii="Arial" w:hAnsi="Arial" w:cs="Arial"/>
          <w:b/>
          <w:noProof/>
          <w:sz w:val="18"/>
          <w:szCs w:val="18"/>
        </w:rPr>
        <w:tab/>
      </w:r>
      <w:r w:rsidRPr="00D304E2">
        <w:rPr>
          <w:rFonts w:ascii="Arial" w:hAnsi="Arial" w:cs="Arial"/>
          <w:b/>
          <w:noProof/>
          <w:sz w:val="18"/>
          <w:szCs w:val="18"/>
        </w:rPr>
        <w:t>2</w:t>
      </w:r>
    </w:p>
    <w:p w14:paraId="7B413AC5" w14:textId="12C79893" w:rsidR="00846CC3" w:rsidRPr="00D304E2" w:rsidRDefault="00D304E2" w:rsidP="00D304E2">
      <w:pPr>
        <w:pStyle w:val="TOC2"/>
        <w:jc w:val="both"/>
        <w:rPr>
          <w:rFonts w:ascii="Arial" w:eastAsiaTheme="minorEastAsia" w:hAnsi="Arial" w:cs="Arial"/>
          <w:b/>
          <w:smallCaps w:val="0"/>
          <w:noProof/>
          <w:sz w:val="18"/>
          <w:szCs w:val="18"/>
          <w:lang w:eastAsia="en-GB"/>
        </w:rPr>
      </w:pPr>
      <w:r w:rsidRPr="00D304E2">
        <w:rPr>
          <w:rFonts w:ascii="Arial" w:eastAsia="Times New Roman" w:hAnsi="Arial" w:cs="Arial"/>
          <w:b/>
          <w:bCs/>
          <w:iCs/>
          <w:noProof/>
          <w:sz w:val="18"/>
          <w:szCs w:val="18"/>
        </w:rPr>
        <w:t>2.3</w:t>
      </w:r>
      <w:r w:rsidR="00846CC3" w:rsidRPr="00D304E2">
        <w:rPr>
          <w:rFonts w:ascii="Arial" w:eastAsiaTheme="minorEastAsia" w:hAnsi="Arial" w:cs="Arial"/>
          <w:b/>
          <w:smallCaps w:val="0"/>
          <w:noProof/>
          <w:sz w:val="18"/>
          <w:szCs w:val="18"/>
          <w:lang w:eastAsia="en-GB"/>
        </w:rPr>
        <w:tab/>
      </w:r>
      <w:r w:rsidR="002F2F80" w:rsidRPr="00D304E2">
        <w:rPr>
          <w:rFonts w:ascii="Arial" w:eastAsia="Times New Roman" w:hAnsi="Arial" w:cs="Arial"/>
          <w:b/>
          <w:bCs/>
          <w:iCs/>
          <w:noProof/>
          <w:sz w:val="18"/>
          <w:szCs w:val="18"/>
        </w:rPr>
        <w:t>External Factor of the organisation</w:t>
      </w:r>
      <w:r w:rsidR="00846CC3" w:rsidRPr="00D304E2">
        <w:rPr>
          <w:rFonts w:ascii="Arial" w:hAnsi="Arial" w:cs="Arial"/>
          <w:b/>
          <w:noProof/>
          <w:sz w:val="18"/>
          <w:szCs w:val="18"/>
        </w:rPr>
        <w:tab/>
      </w:r>
      <w:r w:rsidR="002F2F80" w:rsidRPr="00D304E2">
        <w:rPr>
          <w:rFonts w:ascii="Arial" w:hAnsi="Arial" w:cs="Arial"/>
          <w:b/>
          <w:noProof/>
          <w:sz w:val="18"/>
          <w:szCs w:val="18"/>
        </w:rPr>
        <w:t>3</w:t>
      </w:r>
    </w:p>
    <w:p w14:paraId="107890A7" w14:textId="1901DEB9" w:rsidR="00846CC3" w:rsidRPr="00D304E2" w:rsidRDefault="00D304E2" w:rsidP="00D304E2">
      <w:pPr>
        <w:pStyle w:val="TOC2"/>
        <w:jc w:val="both"/>
        <w:rPr>
          <w:rFonts w:ascii="Arial" w:hAnsi="Arial" w:cs="Arial"/>
          <w:b/>
          <w:noProof/>
          <w:sz w:val="18"/>
          <w:szCs w:val="18"/>
        </w:rPr>
      </w:pPr>
      <w:r w:rsidRPr="00D304E2">
        <w:rPr>
          <w:rFonts w:ascii="Arial" w:eastAsia="Times New Roman" w:hAnsi="Arial" w:cs="Arial"/>
          <w:b/>
          <w:bCs/>
          <w:iCs/>
          <w:noProof/>
          <w:sz w:val="18"/>
          <w:szCs w:val="18"/>
        </w:rPr>
        <w:t>2.4</w:t>
      </w:r>
      <w:r w:rsidR="00846CC3" w:rsidRPr="00D304E2">
        <w:rPr>
          <w:rFonts w:ascii="Arial" w:eastAsiaTheme="minorEastAsia" w:hAnsi="Arial" w:cs="Arial"/>
          <w:b/>
          <w:smallCaps w:val="0"/>
          <w:noProof/>
          <w:sz w:val="18"/>
          <w:szCs w:val="18"/>
          <w:lang w:eastAsia="en-GB"/>
        </w:rPr>
        <w:tab/>
      </w:r>
      <w:r w:rsidR="00846CC3" w:rsidRPr="00D304E2">
        <w:rPr>
          <w:rFonts w:ascii="Arial" w:eastAsia="Times New Roman" w:hAnsi="Arial" w:cs="Arial"/>
          <w:b/>
          <w:bCs/>
          <w:iCs/>
          <w:noProof/>
          <w:sz w:val="18"/>
          <w:szCs w:val="18"/>
        </w:rPr>
        <w:t>Conclusion</w:t>
      </w:r>
      <w:r w:rsidR="00846CC3" w:rsidRPr="00D304E2">
        <w:rPr>
          <w:rFonts w:ascii="Arial" w:hAnsi="Arial" w:cs="Arial"/>
          <w:b/>
          <w:noProof/>
          <w:sz w:val="18"/>
          <w:szCs w:val="18"/>
        </w:rPr>
        <w:tab/>
      </w:r>
      <w:r w:rsidR="002F2F80" w:rsidRPr="00D304E2">
        <w:rPr>
          <w:rFonts w:ascii="Arial" w:hAnsi="Arial" w:cs="Arial"/>
          <w:b/>
          <w:noProof/>
          <w:sz w:val="18"/>
          <w:szCs w:val="18"/>
        </w:rPr>
        <w:t>3</w:t>
      </w:r>
    </w:p>
    <w:p w14:paraId="02C3B30C" w14:textId="32F23826" w:rsidR="00673F4A" w:rsidRPr="00D304E2" w:rsidRDefault="00673F4A" w:rsidP="00D304E2">
      <w:pPr>
        <w:pStyle w:val="TOC2"/>
        <w:jc w:val="both"/>
        <w:rPr>
          <w:rFonts w:ascii="Arial" w:eastAsiaTheme="minorEastAsia" w:hAnsi="Arial" w:cs="Arial"/>
          <w:b/>
          <w:smallCaps w:val="0"/>
          <w:noProof/>
          <w:sz w:val="18"/>
          <w:szCs w:val="18"/>
          <w:lang w:eastAsia="en-GB"/>
        </w:rPr>
      </w:pPr>
      <w:r w:rsidRPr="00D304E2">
        <w:rPr>
          <w:rFonts w:ascii="Arial" w:eastAsia="Times New Roman" w:hAnsi="Arial" w:cs="Arial"/>
          <w:b/>
          <w:bCs/>
          <w:iCs/>
          <w:noProof/>
          <w:sz w:val="18"/>
          <w:szCs w:val="18"/>
        </w:rPr>
        <w:t>2.5</w:t>
      </w:r>
      <w:r w:rsidRPr="00D304E2">
        <w:rPr>
          <w:rFonts w:ascii="Arial" w:eastAsiaTheme="minorEastAsia" w:hAnsi="Arial" w:cs="Arial"/>
          <w:b/>
          <w:smallCaps w:val="0"/>
          <w:noProof/>
          <w:sz w:val="18"/>
          <w:szCs w:val="18"/>
          <w:lang w:eastAsia="en-GB"/>
        </w:rPr>
        <w:tab/>
      </w:r>
      <w:r w:rsidRPr="00D304E2">
        <w:rPr>
          <w:rFonts w:ascii="Arial" w:eastAsia="Times New Roman" w:hAnsi="Arial" w:cs="Arial"/>
          <w:b/>
          <w:bCs/>
          <w:iCs/>
          <w:noProof/>
          <w:sz w:val="18"/>
          <w:szCs w:val="18"/>
        </w:rPr>
        <w:t>Recommendation</w:t>
      </w:r>
      <w:r w:rsidRPr="00D304E2">
        <w:rPr>
          <w:rFonts w:ascii="Arial" w:hAnsi="Arial" w:cs="Arial"/>
          <w:b/>
          <w:noProof/>
          <w:sz w:val="18"/>
          <w:szCs w:val="18"/>
        </w:rPr>
        <w:tab/>
        <w:t>3</w:t>
      </w:r>
    </w:p>
    <w:p w14:paraId="7C521E85" w14:textId="0B1341FC" w:rsidR="00846CC3" w:rsidRPr="00D304E2" w:rsidRDefault="00846CC3" w:rsidP="00D304E2">
      <w:pPr>
        <w:pStyle w:val="TOC1"/>
        <w:tabs>
          <w:tab w:val="left" w:pos="440"/>
          <w:tab w:val="right" w:leader="dot" w:pos="9016"/>
        </w:tabs>
        <w:jc w:val="both"/>
        <w:rPr>
          <w:rFonts w:ascii="Arial" w:eastAsiaTheme="minorEastAsia" w:hAnsi="Arial" w:cs="Arial"/>
          <w:b w:val="0"/>
          <w:bCs w:val="0"/>
          <w:caps w:val="0"/>
          <w:noProof/>
          <w:color w:val="auto"/>
          <w:sz w:val="22"/>
          <w:szCs w:val="22"/>
          <w:lang w:eastAsia="en-GB"/>
        </w:rPr>
      </w:pPr>
      <w:r w:rsidRPr="00D304E2">
        <w:rPr>
          <w:rFonts w:ascii="Arial" w:eastAsia="Times New Roman" w:hAnsi="Arial" w:cs="Arial"/>
          <w:noProof/>
          <w:color w:val="auto"/>
          <w:szCs w:val="18"/>
        </w:rPr>
        <w:t>3.</w:t>
      </w:r>
      <w:r w:rsidRPr="00D304E2">
        <w:rPr>
          <w:rFonts w:ascii="Arial" w:eastAsiaTheme="minorEastAsia" w:hAnsi="Arial" w:cs="Arial"/>
          <w:bCs w:val="0"/>
          <w:caps w:val="0"/>
          <w:noProof/>
          <w:color w:val="auto"/>
          <w:szCs w:val="18"/>
          <w:lang w:eastAsia="en-GB"/>
        </w:rPr>
        <w:tab/>
      </w:r>
      <w:r w:rsidRPr="00D304E2">
        <w:rPr>
          <w:rFonts w:ascii="Arial" w:eastAsia="Times New Roman" w:hAnsi="Arial" w:cs="Arial"/>
          <w:noProof/>
          <w:color w:val="auto"/>
          <w:szCs w:val="18"/>
        </w:rPr>
        <w:t>References</w:t>
      </w:r>
      <w:r w:rsidRPr="00D304E2">
        <w:rPr>
          <w:rFonts w:ascii="Arial" w:hAnsi="Arial" w:cs="Arial"/>
          <w:noProof/>
          <w:color w:val="auto"/>
          <w:szCs w:val="18"/>
        </w:rPr>
        <w:tab/>
      </w:r>
      <w:r w:rsidR="002F2F80" w:rsidRPr="00D304E2">
        <w:rPr>
          <w:rFonts w:ascii="Arial" w:hAnsi="Arial" w:cs="Arial"/>
          <w:noProof/>
          <w:color w:val="auto"/>
          <w:szCs w:val="18"/>
        </w:rPr>
        <w:t>4</w:t>
      </w:r>
    </w:p>
    <w:p w14:paraId="4759A750" w14:textId="0AAC3347" w:rsidR="009B20F4" w:rsidRPr="00D304E2" w:rsidRDefault="008B0864" w:rsidP="00D304E2">
      <w:pPr>
        <w:pStyle w:val="TableofFigures"/>
        <w:tabs>
          <w:tab w:val="right" w:leader="dot" w:pos="9016"/>
        </w:tabs>
        <w:spacing w:line="480" w:lineRule="auto"/>
        <w:jc w:val="both"/>
        <w:rPr>
          <w:rFonts w:ascii="Arial" w:hAnsi="Arial" w:cs="Arial"/>
          <w:sz w:val="18"/>
          <w:szCs w:val="18"/>
        </w:rPr>
      </w:pPr>
      <w:r w:rsidRPr="00D304E2">
        <w:rPr>
          <w:rStyle w:val="Hyperlink"/>
          <w:rFonts w:ascii="Arial" w:hAnsi="Arial" w:cs="Arial"/>
          <w:bCs/>
          <w:caps/>
          <w:smallCaps w:val="0"/>
          <w:noProof/>
          <w:color w:val="auto"/>
          <w:sz w:val="18"/>
          <w:szCs w:val="18"/>
        </w:rPr>
        <w:fldChar w:fldCharType="end"/>
      </w:r>
    </w:p>
    <w:p w14:paraId="7285B988" w14:textId="6A818012" w:rsidR="0026211E" w:rsidRPr="00D304E2" w:rsidRDefault="008B0864" w:rsidP="00D304E2">
      <w:pPr>
        <w:autoSpaceDE/>
        <w:autoSpaceDN/>
        <w:adjustRightInd/>
        <w:spacing w:after="160" w:line="259" w:lineRule="auto"/>
        <w:jc w:val="both"/>
        <w:rPr>
          <w:rFonts w:ascii="Arial" w:hAnsi="Arial" w:cs="Arial"/>
          <w:b/>
          <w:caps/>
          <w:sz w:val="16"/>
          <w:szCs w:val="18"/>
        </w:rPr>
      </w:pPr>
      <w:r w:rsidRPr="00D304E2">
        <w:rPr>
          <w:rFonts w:ascii="Arial" w:hAnsi="Arial" w:cs="Arial"/>
          <w:b/>
          <w:caps/>
          <w:sz w:val="16"/>
          <w:szCs w:val="18"/>
        </w:rPr>
        <w:br w:type="page"/>
      </w:r>
    </w:p>
    <w:p w14:paraId="3F3FA863" w14:textId="6AEA3065" w:rsidR="0007275A" w:rsidRPr="001D259B" w:rsidRDefault="0007275A" w:rsidP="001D259B">
      <w:pPr>
        <w:autoSpaceDE/>
        <w:autoSpaceDN/>
        <w:adjustRightInd/>
        <w:spacing w:after="160" w:line="259" w:lineRule="auto"/>
        <w:jc w:val="both"/>
        <w:rPr>
          <w:rFonts w:ascii="Arial" w:hAnsi="Arial" w:cs="Arial"/>
          <w:b/>
          <w:caps/>
          <w:sz w:val="18"/>
          <w:szCs w:val="18"/>
        </w:rPr>
        <w:sectPr w:rsidR="0007275A" w:rsidRPr="001D259B" w:rsidSect="00E05928">
          <w:headerReference w:type="first" r:id="rId12"/>
          <w:footerReference w:type="first" r:id="rId13"/>
          <w:pgSz w:w="11906" w:h="16838"/>
          <w:pgMar w:top="1440" w:right="1440" w:bottom="1440" w:left="1440" w:header="708" w:footer="708" w:gutter="0"/>
          <w:cols w:space="708"/>
          <w:titlePg/>
          <w:docGrid w:linePitch="360"/>
        </w:sectPr>
      </w:pPr>
      <w:bookmarkStart w:id="0" w:name="_Toc419303684"/>
    </w:p>
    <w:p w14:paraId="0F981049" w14:textId="08B5C4DE" w:rsidR="007E62F4" w:rsidRPr="007E62F4" w:rsidRDefault="00A502A4" w:rsidP="007E62F4">
      <w:pPr>
        <w:pStyle w:val="Heading1"/>
        <w:keepNext/>
        <w:numPr>
          <w:ilvl w:val="0"/>
          <w:numId w:val="1"/>
        </w:numPr>
        <w:spacing w:after="0" w:line="480" w:lineRule="auto"/>
        <w:contextualSpacing w:val="0"/>
        <w:jc w:val="both"/>
        <w:rPr>
          <w:rFonts w:ascii="Arial" w:eastAsia="Times New Roman" w:hAnsi="Arial" w:cs="Arial"/>
          <w:bCs/>
          <w:color w:val="0D0D0D" w:themeColor="text1" w:themeTint="F2"/>
          <w:sz w:val="22"/>
          <w:szCs w:val="22"/>
        </w:rPr>
      </w:pPr>
      <w:bookmarkStart w:id="1" w:name="_Toc496043657"/>
      <w:r w:rsidRPr="007E62F4">
        <w:rPr>
          <w:rFonts w:ascii="Arial" w:eastAsia="Times New Roman" w:hAnsi="Arial" w:cs="Arial"/>
          <w:bCs/>
          <w:color w:val="0D0D0D" w:themeColor="text1" w:themeTint="F2"/>
          <w:sz w:val="22"/>
          <w:szCs w:val="22"/>
        </w:rPr>
        <w:lastRenderedPageBreak/>
        <w:t>eXECUTIVE sUMMARY</w:t>
      </w:r>
      <w:bookmarkEnd w:id="1"/>
    </w:p>
    <w:p w14:paraId="404E2C63" w14:textId="02290990" w:rsidR="007E62F4" w:rsidRPr="007E62F4" w:rsidRDefault="007E62F4" w:rsidP="007E62F4">
      <w:pPr>
        <w:jc w:val="both"/>
        <w:rPr>
          <w:rFonts w:ascii="Arial" w:hAnsi="Arial" w:cs="Arial"/>
          <w:color w:val="0D0D0D" w:themeColor="text1" w:themeTint="F2"/>
        </w:rPr>
      </w:pPr>
      <w:r w:rsidRPr="007E62F4">
        <w:rPr>
          <w:rFonts w:ascii="Arial" w:hAnsi="Arial" w:cs="Arial"/>
          <w:color w:val="0D0D0D" w:themeColor="text1" w:themeTint="F2"/>
        </w:rPr>
        <w:t xml:space="preserve">This is a Pest Analysis report on the Swansea City AFC and I will be talking briefly about the stadium and their external and internal impacts on the organisation. The new agreement was made by the council which I will be explains in the introduction section. This report will breakdown the PEST analysis of political, economic, social and technological factors in more detail in the following sections. </w:t>
      </w:r>
    </w:p>
    <w:p w14:paraId="10FB3E50" w14:textId="32F2F9FA" w:rsidR="007E62F4" w:rsidRPr="007E62F4" w:rsidRDefault="007E62F4" w:rsidP="007E62F4">
      <w:pPr>
        <w:tabs>
          <w:tab w:val="left" w:pos="1275"/>
        </w:tabs>
        <w:sectPr w:rsidR="007E62F4" w:rsidRPr="007E62F4"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r>
        <w:tab/>
      </w:r>
    </w:p>
    <w:p w14:paraId="1897110E" w14:textId="1229E5FB" w:rsidR="000731C6" w:rsidRPr="007E62F4" w:rsidRDefault="009B20F4" w:rsidP="007E62F4">
      <w:pPr>
        <w:pStyle w:val="Heading1"/>
        <w:keepNext/>
        <w:numPr>
          <w:ilvl w:val="0"/>
          <w:numId w:val="1"/>
        </w:numPr>
        <w:spacing w:after="0" w:line="240" w:lineRule="auto"/>
        <w:contextualSpacing w:val="0"/>
        <w:jc w:val="both"/>
        <w:rPr>
          <w:rFonts w:ascii="Arial" w:eastAsia="Times New Roman" w:hAnsi="Arial" w:cs="Arial"/>
          <w:bCs/>
          <w:color w:val="0D0D0D" w:themeColor="text1" w:themeTint="F2"/>
          <w:sz w:val="22"/>
          <w:szCs w:val="22"/>
        </w:rPr>
      </w:pPr>
      <w:bookmarkStart w:id="2" w:name="_Toc496043658"/>
      <w:r w:rsidRPr="007E62F4">
        <w:rPr>
          <w:rFonts w:ascii="Arial" w:eastAsia="Times New Roman" w:hAnsi="Arial" w:cs="Arial"/>
          <w:bCs/>
          <w:color w:val="0D0D0D" w:themeColor="text1" w:themeTint="F2"/>
          <w:sz w:val="22"/>
          <w:szCs w:val="22"/>
        </w:rPr>
        <w:lastRenderedPageBreak/>
        <w:t>Introduction</w:t>
      </w:r>
      <w:bookmarkEnd w:id="0"/>
      <w:bookmarkEnd w:id="2"/>
      <w:r w:rsidR="003144DB" w:rsidRPr="007E62F4">
        <w:rPr>
          <w:rFonts w:ascii="Arial" w:eastAsia="Times New Roman" w:hAnsi="Arial" w:cs="Arial"/>
          <w:bCs/>
          <w:color w:val="0D0D0D" w:themeColor="text1" w:themeTint="F2"/>
          <w:sz w:val="22"/>
          <w:szCs w:val="22"/>
        </w:rPr>
        <w:t xml:space="preserve"> </w:t>
      </w:r>
    </w:p>
    <w:p w14:paraId="19D3A7BD" w14:textId="74DA5FF9" w:rsidR="00A52ED7" w:rsidRPr="007E62F4" w:rsidRDefault="003F173F" w:rsidP="007E62F4">
      <w:pPr>
        <w:spacing w:line="240" w:lineRule="auto"/>
        <w:ind w:left="720"/>
        <w:jc w:val="both"/>
        <w:rPr>
          <w:rFonts w:ascii="Arial" w:hAnsi="Arial" w:cs="Arial"/>
          <w:color w:val="0D0D0D" w:themeColor="text1" w:themeTint="F2"/>
        </w:rPr>
      </w:pPr>
      <w:r w:rsidRPr="007E62F4">
        <w:rPr>
          <w:rFonts w:ascii="Arial" w:hAnsi="Arial" w:cs="Arial"/>
          <w:color w:val="0D0D0D" w:themeColor="text1" w:themeTint="F2"/>
        </w:rPr>
        <w:t>In place of graduating</w:t>
      </w:r>
      <w:r w:rsidR="003144DB" w:rsidRPr="007E62F4">
        <w:rPr>
          <w:rFonts w:ascii="Arial" w:hAnsi="Arial" w:cs="Arial"/>
          <w:color w:val="0D0D0D" w:themeColor="text1" w:themeTint="F2"/>
        </w:rPr>
        <w:t xml:space="preserve"> with a business degree and qualified with my appeal as a junior manager at the Swansea City AFC. A week into the job the managing board asks me to complete my first task which is to prepare a report on the external challenges and opportunities faced by the Swansea City AFC in form of a comprehensive PEST analysis. </w:t>
      </w:r>
      <w:r w:rsidR="00C72994" w:rsidRPr="007E62F4">
        <w:rPr>
          <w:rFonts w:ascii="Arial" w:hAnsi="Arial" w:cs="Arial"/>
          <w:color w:val="0D0D0D" w:themeColor="text1" w:themeTint="F2"/>
        </w:rPr>
        <w:t xml:space="preserve">According to </w:t>
      </w:r>
      <w:r w:rsidR="00C72994" w:rsidRPr="007E62F4">
        <w:rPr>
          <w:rFonts w:ascii="Arial" w:hAnsi="Arial" w:cs="Arial"/>
          <w:b/>
          <w:bCs/>
          <w:color w:val="0D0D0D" w:themeColor="text1" w:themeTint="F2"/>
          <w:bdr w:val="none" w:sz="0" w:space="0" w:color="auto" w:frame="1"/>
          <w:shd w:val="clear" w:color="auto" w:fill="FFFFFF"/>
        </w:rPr>
        <w:t>PESTLEanalysis Contributor</w:t>
      </w:r>
      <w:r w:rsidR="00C72994" w:rsidRPr="007E62F4">
        <w:rPr>
          <w:rFonts w:ascii="Arial" w:hAnsi="Arial" w:cs="Arial"/>
          <w:color w:val="0D0D0D" w:themeColor="text1" w:themeTint="F2"/>
        </w:rPr>
        <w:t>, 2013 a</w:t>
      </w:r>
      <w:r w:rsidR="003144DB" w:rsidRPr="007E62F4">
        <w:rPr>
          <w:rFonts w:ascii="Arial" w:hAnsi="Arial" w:cs="Arial"/>
          <w:color w:val="0D0D0D" w:themeColor="text1" w:themeTint="F2"/>
        </w:rPr>
        <w:t xml:space="preserve"> PEST a</w:t>
      </w:r>
      <w:r w:rsidRPr="007E62F4">
        <w:rPr>
          <w:rFonts w:ascii="Arial" w:hAnsi="Arial" w:cs="Arial"/>
          <w:color w:val="0D0D0D" w:themeColor="text1" w:themeTint="F2"/>
        </w:rPr>
        <w:t>nalysis helps you determine how the political, economic, social and technological factors</w:t>
      </w:r>
      <w:r w:rsidR="003144DB" w:rsidRPr="007E62F4">
        <w:rPr>
          <w:rFonts w:ascii="Arial" w:hAnsi="Arial" w:cs="Arial"/>
          <w:color w:val="0D0D0D" w:themeColor="text1" w:themeTint="F2"/>
        </w:rPr>
        <w:t xml:space="preserve"> affect</w:t>
      </w:r>
      <w:r w:rsidRPr="007E62F4">
        <w:rPr>
          <w:rFonts w:ascii="Arial" w:hAnsi="Arial" w:cs="Arial"/>
          <w:color w:val="0D0D0D" w:themeColor="text1" w:themeTint="F2"/>
        </w:rPr>
        <w:t>ing</w:t>
      </w:r>
      <w:r w:rsidR="003144DB" w:rsidRPr="007E62F4">
        <w:rPr>
          <w:rFonts w:ascii="Arial" w:hAnsi="Arial" w:cs="Arial"/>
          <w:color w:val="0D0D0D" w:themeColor="text1" w:themeTint="F2"/>
        </w:rPr>
        <w:t xml:space="preserve"> the performance and activities of your business in the long-term</w:t>
      </w:r>
      <w:r w:rsidRPr="007E62F4">
        <w:rPr>
          <w:rFonts w:ascii="Arial" w:hAnsi="Arial" w:cs="Arial"/>
          <w:color w:val="0D0D0D" w:themeColor="text1" w:themeTint="F2"/>
        </w:rPr>
        <w:t>.</w:t>
      </w:r>
    </w:p>
    <w:p w14:paraId="39E17BFD" w14:textId="4C1DE45C" w:rsidR="00253099" w:rsidRPr="007E62F4" w:rsidRDefault="00EB0314" w:rsidP="007E62F4">
      <w:pPr>
        <w:pStyle w:val="Heading2"/>
        <w:keepNext/>
        <w:numPr>
          <w:ilvl w:val="1"/>
          <w:numId w:val="1"/>
        </w:numPr>
        <w:spacing w:after="0" w:line="240" w:lineRule="auto"/>
        <w:contextualSpacing w:val="0"/>
        <w:jc w:val="both"/>
        <w:rPr>
          <w:rFonts w:ascii="Arial" w:eastAsia="Times New Roman" w:hAnsi="Arial" w:cs="Arial"/>
          <w:bCs/>
          <w:iCs/>
          <w:color w:val="0D0D0D" w:themeColor="text1" w:themeTint="F2"/>
          <w:sz w:val="22"/>
          <w:szCs w:val="22"/>
        </w:rPr>
      </w:pPr>
      <w:r w:rsidRPr="007E62F4">
        <w:rPr>
          <w:rFonts w:ascii="Arial" w:eastAsia="Times New Roman" w:hAnsi="Arial" w:cs="Arial"/>
          <w:bCs/>
          <w:iCs/>
          <w:color w:val="0D0D0D" w:themeColor="text1" w:themeTint="F2"/>
          <w:sz w:val="22"/>
          <w:szCs w:val="22"/>
        </w:rPr>
        <w:t xml:space="preserve">Brief background on </w:t>
      </w:r>
      <w:r w:rsidR="00A52ED7" w:rsidRPr="007E62F4">
        <w:rPr>
          <w:rFonts w:ascii="Arial" w:eastAsia="Times New Roman" w:hAnsi="Arial" w:cs="Arial"/>
          <w:bCs/>
          <w:iCs/>
          <w:color w:val="0D0D0D" w:themeColor="text1" w:themeTint="F2"/>
          <w:sz w:val="22"/>
          <w:szCs w:val="22"/>
        </w:rPr>
        <w:t>the stadium</w:t>
      </w:r>
      <w:r w:rsidR="003144DB" w:rsidRPr="007E62F4">
        <w:rPr>
          <w:rFonts w:ascii="Arial" w:eastAsia="Times New Roman" w:hAnsi="Arial" w:cs="Arial"/>
          <w:bCs/>
          <w:iCs/>
          <w:color w:val="0D0D0D" w:themeColor="text1" w:themeTint="F2"/>
          <w:sz w:val="22"/>
          <w:szCs w:val="22"/>
        </w:rPr>
        <w:t xml:space="preserve"> </w:t>
      </w:r>
    </w:p>
    <w:p w14:paraId="0910972B" w14:textId="2A10AB46" w:rsidR="00253099" w:rsidRPr="007E62F4" w:rsidRDefault="003144DB" w:rsidP="007E62F4">
      <w:pPr>
        <w:spacing w:line="240" w:lineRule="auto"/>
        <w:ind w:left="720"/>
        <w:jc w:val="both"/>
        <w:rPr>
          <w:rFonts w:ascii="Arial" w:eastAsia="Times New Roman" w:hAnsi="Arial" w:cs="Arial"/>
          <w:bCs/>
          <w:iCs/>
          <w:color w:val="0D0D0D" w:themeColor="text1" w:themeTint="F2"/>
        </w:rPr>
      </w:pPr>
      <w:r w:rsidRPr="007E62F4">
        <w:rPr>
          <w:rFonts w:ascii="Arial" w:hAnsi="Arial" w:cs="Arial"/>
          <w:color w:val="0D0D0D" w:themeColor="text1" w:themeTint="F2"/>
        </w:rPr>
        <w:t>The stadium was built in 2005 when the council owned th</w:t>
      </w:r>
      <w:r w:rsidR="002F2F80" w:rsidRPr="007E62F4">
        <w:rPr>
          <w:rFonts w:ascii="Arial" w:hAnsi="Arial" w:cs="Arial"/>
          <w:color w:val="0D0D0D" w:themeColor="text1" w:themeTint="F2"/>
        </w:rPr>
        <w:t xml:space="preserve">e stadium, now it </w:t>
      </w:r>
      <w:r w:rsidR="00253099" w:rsidRPr="007E62F4">
        <w:rPr>
          <w:rFonts w:ascii="Arial" w:hAnsi="Arial" w:cs="Arial"/>
          <w:color w:val="0D0D0D" w:themeColor="text1" w:themeTint="F2"/>
        </w:rPr>
        <w:t xml:space="preserve">is currently run by a </w:t>
      </w:r>
      <w:r w:rsidRPr="007E62F4">
        <w:rPr>
          <w:rFonts w:ascii="Arial" w:hAnsi="Arial" w:cs="Arial"/>
          <w:color w:val="0D0D0D" w:themeColor="text1" w:themeTint="F2"/>
        </w:rPr>
        <w:t>tripartite agreement between the council, the Swansea City AFC and the Ospreys all of whom are responsible for the control league of the Swansea Stadium Management Company (SSMC)</w:t>
      </w:r>
      <w:r w:rsidR="00C3464B" w:rsidRPr="007E62F4">
        <w:rPr>
          <w:rFonts w:ascii="Arial" w:hAnsi="Arial" w:cs="Arial"/>
          <w:color w:val="0D0D0D" w:themeColor="text1" w:themeTint="F2"/>
        </w:rPr>
        <w:t xml:space="preserve"> (Swansea Council, 2017)</w:t>
      </w:r>
      <w:r w:rsidRPr="007E62F4">
        <w:rPr>
          <w:rFonts w:ascii="Arial" w:hAnsi="Arial" w:cs="Arial"/>
          <w:color w:val="0D0D0D" w:themeColor="text1" w:themeTint="F2"/>
        </w:rPr>
        <w:t>. As of the new agreement the Swansea City Association Football Club (AFC) now owns Swansea Stadium Management Company (SSMC) and runs the Liberty Stadium, this gives the football club the ability to control their own destiny and stay competitive with other Premier League clubs. Also, this allows the Ospreys to continue playing at the stadium on a long-term lease. The stadium has been successful for running sporting venues along with international sporting fixtures and numerous concerts every year giving t</w:t>
      </w:r>
      <w:r w:rsidR="003F173F" w:rsidRPr="007E62F4">
        <w:rPr>
          <w:rFonts w:ascii="Arial" w:hAnsi="Arial" w:cs="Arial"/>
          <w:color w:val="0D0D0D" w:themeColor="text1" w:themeTint="F2"/>
        </w:rPr>
        <w:t>he opportunity for everyone from these events</w:t>
      </w:r>
      <w:r w:rsidR="00C3464B" w:rsidRPr="007E62F4">
        <w:rPr>
          <w:rFonts w:ascii="Arial" w:hAnsi="Arial" w:cs="Arial"/>
          <w:color w:val="0D0D0D" w:themeColor="text1" w:themeTint="F2"/>
        </w:rPr>
        <w:t xml:space="preserve"> we</w:t>
      </w:r>
      <w:r w:rsidRPr="007E62F4">
        <w:rPr>
          <w:rFonts w:ascii="Arial" w:hAnsi="Arial" w:cs="Arial"/>
          <w:color w:val="0D0D0D" w:themeColor="text1" w:themeTint="F2"/>
        </w:rPr>
        <w:t xml:space="preserve"> can see</w:t>
      </w:r>
      <w:r w:rsidR="00C3464B" w:rsidRPr="007E62F4">
        <w:rPr>
          <w:rFonts w:ascii="Arial" w:hAnsi="Arial" w:cs="Arial"/>
          <w:color w:val="0D0D0D" w:themeColor="text1" w:themeTint="F2"/>
        </w:rPr>
        <w:t xml:space="preserve"> that</w:t>
      </w:r>
      <w:r w:rsidRPr="007E62F4">
        <w:rPr>
          <w:rFonts w:ascii="Arial" w:hAnsi="Arial" w:cs="Arial"/>
          <w:color w:val="0D0D0D" w:themeColor="text1" w:themeTint="F2"/>
        </w:rPr>
        <w:t xml:space="preserve"> they are </w:t>
      </w:r>
      <w:r w:rsidR="003F173F" w:rsidRPr="007E62F4">
        <w:rPr>
          <w:rFonts w:ascii="Arial" w:hAnsi="Arial" w:cs="Arial"/>
          <w:color w:val="0D0D0D" w:themeColor="text1" w:themeTint="F2"/>
        </w:rPr>
        <w:t>developing themselves</w:t>
      </w:r>
      <w:r w:rsidRPr="007E62F4">
        <w:rPr>
          <w:rFonts w:ascii="Arial" w:hAnsi="Arial" w:cs="Arial"/>
          <w:color w:val="0D0D0D" w:themeColor="text1" w:themeTint="F2"/>
        </w:rPr>
        <w:t>. It is built on the site of the former Morfa Athletics Stadium holding 20,520 seats in the stadium hosting Premier League Football for the very first time following Swansea City's promotion in May</w:t>
      </w:r>
      <w:r w:rsidR="003F173F" w:rsidRPr="007E62F4">
        <w:rPr>
          <w:rFonts w:ascii="Arial" w:hAnsi="Arial" w:cs="Arial"/>
          <w:color w:val="0D0D0D" w:themeColor="text1" w:themeTint="F2"/>
        </w:rPr>
        <w:t>, this is a big success of the club</w:t>
      </w:r>
      <w:r w:rsidR="00C3464B" w:rsidRPr="007E62F4">
        <w:rPr>
          <w:rFonts w:ascii="Arial" w:hAnsi="Arial" w:cs="Arial"/>
          <w:color w:val="0D0D0D" w:themeColor="text1" w:themeTint="F2"/>
        </w:rPr>
        <w:t xml:space="preserve"> (</w:t>
      </w:r>
      <w:r w:rsidR="00690043" w:rsidRPr="007E62F4">
        <w:rPr>
          <w:rFonts w:ascii="Arial" w:hAnsi="Arial" w:cs="Arial"/>
          <w:color w:val="0D0D0D" w:themeColor="text1" w:themeTint="F2"/>
        </w:rPr>
        <w:t>L</w:t>
      </w:r>
      <w:r w:rsidR="00C3464B" w:rsidRPr="007E62F4">
        <w:rPr>
          <w:rFonts w:ascii="Arial" w:hAnsi="Arial" w:cs="Arial"/>
          <w:color w:val="0D0D0D" w:themeColor="text1" w:themeTint="F2"/>
        </w:rPr>
        <w:t xml:space="preserve">iberty </w:t>
      </w:r>
      <w:r w:rsidR="00690043" w:rsidRPr="007E62F4">
        <w:rPr>
          <w:rFonts w:ascii="Arial" w:hAnsi="Arial" w:cs="Arial"/>
          <w:color w:val="0D0D0D" w:themeColor="text1" w:themeTint="F2"/>
        </w:rPr>
        <w:t>Stadium, 2018</w:t>
      </w:r>
      <w:r w:rsidR="00C3464B" w:rsidRPr="007E62F4">
        <w:rPr>
          <w:rFonts w:ascii="Arial" w:hAnsi="Arial" w:cs="Arial"/>
          <w:color w:val="0D0D0D" w:themeColor="text1" w:themeTint="F2"/>
        </w:rPr>
        <w:t>)</w:t>
      </w:r>
      <w:r w:rsidRPr="007E62F4">
        <w:rPr>
          <w:rFonts w:ascii="Arial" w:hAnsi="Arial" w:cs="Arial"/>
          <w:color w:val="0D0D0D" w:themeColor="text1" w:themeTint="F2"/>
        </w:rPr>
        <w:t>. The SSMC is responsible for the safety, maintenance, cleaning, operation and commercial activity of the Liberty Stadium</w:t>
      </w:r>
      <w:r w:rsidR="003F173F" w:rsidRPr="007E62F4">
        <w:rPr>
          <w:rFonts w:ascii="Arial" w:hAnsi="Arial" w:cs="Arial"/>
          <w:color w:val="0D0D0D" w:themeColor="text1" w:themeTint="F2"/>
        </w:rPr>
        <w:t xml:space="preserve"> (Liberty Stadium, 2018).</w:t>
      </w:r>
      <w:r w:rsidRPr="007E62F4">
        <w:rPr>
          <w:rFonts w:ascii="Arial" w:hAnsi="Arial" w:cs="Arial"/>
          <w:color w:val="0D0D0D" w:themeColor="text1" w:themeTint="F2"/>
        </w:rPr>
        <w:t xml:space="preserve"> They keep an eye</w:t>
      </w:r>
      <w:r w:rsidR="003F173F" w:rsidRPr="007E62F4">
        <w:rPr>
          <w:rFonts w:ascii="Arial" w:hAnsi="Arial" w:cs="Arial"/>
          <w:color w:val="0D0D0D" w:themeColor="text1" w:themeTint="F2"/>
        </w:rPr>
        <w:t xml:space="preserve"> on</w:t>
      </w:r>
      <w:r w:rsidRPr="007E62F4">
        <w:rPr>
          <w:rFonts w:ascii="Arial" w:hAnsi="Arial" w:cs="Arial"/>
          <w:color w:val="0D0D0D" w:themeColor="text1" w:themeTint="F2"/>
        </w:rPr>
        <w:t xml:space="preserve"> the organization of the Stadium</w:t>
      </w:r>
      <w:r w:rsidR="00690043" w:rsidRPr="007E62F4">
        <w:rPr>
          <w:rFonts w:ascii="Arial" w:hAnsi="Arial" w:cs="Arial"/>
          <w:color w:val="0D0D0D" w:themeColor="text1" w:themeTint="F2"/>
        </w:rPr>
        <w:t>.</w:t>
      </w:r>
      <w:r w:rsidRPr="007E62F4">
        <w:rPr>
          <w:rFonts w:ascii="Arial" w:hAnsi="Arial" w:cs="Arial"/>
          <w:color w:val="0D0D0D" w:themeColor="text1" w:themeTint="F2"/>
        </w:rPr>
        <w:t xml:space="preserve"> The board of SSMC consists of two directors from the City and County of Swansea, and two directors from both Swansea City Football Club and Ospreys Rugby. They meet on a regular basis to discuss, review and actively manage progress</w:t>
      </w:r>
      <w:r w:rsidR="00690043" w:rsidRPr="007E62F4">
        <w:rPr>
          <w:rFonts w:ascii="Arial" w:hAnsi="Arial" w:cs="Arial"/>
          <w:color w:val="0D0D0D" w:themeColor="text1" w:themeTint="F2"/>
        </w:rPr>
        <w:t xml:space="preserve"> (Liberty Stadium, 2018).</w:t>
      </w:r>
      <w:r w:rsidRPr="007E62F4">
        <w:rPr>
          <w:rFonts w:ascii="Arial" w:eastAsia="Times New Roman" w:hAnsi="Arial" w:cs="Arial"/>
          <w:bCs/>
          <w:iCs/>
          <w:color w:val="0D0D0D" w:themeColor="text1" w:themeTint="F2"/>
        </w:rPr>
        <w:t xml:space="preserve"> </w:t>
      </w:r>
    </w:p>
    <w:p w14:paraId="6AB65A0C" w14:textId="114CFE2F" w:rsidR="00253099" w:rsidRPr="007E62F4" w:rsidRDefault="00253099" w:rsidP="007E62F4">
      <w:pPr>
        <w:pStyle w:val="Heading2"/>
        <w:keepNext/>
        <w:numPr>
          <w:ilvl w:val="1"/>
          <w:numId w:val="1"/>
        </w:numPr>
        <w:spacing w:after="0" w:line="240" w:lineRule="auto"/>
        <w:contextualSpacing w:val="0"/>
        <w:jc w:val="both"/>
        <w:rPr>
          <w:rFonts w:ascii="Arial" w:eastAsia="Times New Roman" w:hAnsi="Arial" w:cs="Arial"/>
          <w:bCs/>
          <w:iCs/>
          <w:color w:val="0D0D0D" w:themeColor="text1" w:themeTint="F2"/>
          <w:sz w:val="22"/>
          <w:szCs w:val="22"/>
        </w:rPr>
      </w:pPr>
      <w:r w:rsidRPr="007E62F4">
        <w:rPr>
          <w:rFonts w:ascii="Arial" w:eastAsia="Times New Roman" w:hAnsi="Arial" w:cs="Arial"/>
          <w:bCs/>
          <w:iCs/>
          <w:color w:val="0D0D0D" w:themeColor="text1" w:themeTint="F2"/>
          <w:sz w:val="22"/>
          <w:szCs w:val="22"/>
        </w:rPr>
        <w:t xml:space="preserve">External </w:t>
      </w:r>
      <w:r w:rsidR="00563BB4" w:rsidRPr="007E62F4">
        <w:rPr>
          <w:rFonts w:ascii="Arial" w:eastAsia="Times New Roman" w:hAnsi="Arial" w:cs="Arial"/>
          <w:bCs/>
          <w:iCs/>
          <w:color w:val="0D0D0D" w:themeColor="text1" w:themeTint="F2"/>
          <w:sz w:val="22"/>
          <w:szCs w:val="22"/>
        </w:rPr>
        <w:t>factors of the organisation</w:t>
      </w:r>
    </w:p>
    <w:p w14:paraId="58276906" w14:textId="48ED9184" w:rsidR="00306AEA" w:rsidRPr="007E62F4" w:rsidRDefault="00673F4A" w:rsidP="007E62F4">
      <w:pPr>
        <w:pStyle w:val="ListParagraph"/>
        <w:spacing w:after="0" w:line="240" w:lineRule="auto"/>
        <w:jc w:val="both"/>
        <w:rPr>
          <w:rFonts w:ascii="Arial" w:hAnsi="Arial" w:cs="Arial"/>
          <w:color w:val="0D0D0D" w:themeColor="text1" w:themeTint="F2"/>
          <w:shd w:val="clear" w:color="auto" w:fill="FFFFFF"/>
        </w:rPr>
      </w:pPr>
      <w:r w:rsidRPr="007E62F4">
        <w:rPr>
          <w:rFonts w:ascii="Arial" w:eastAsia="Times New Roman" w:hAnsi="Arial" w:cs="Arial"/>
          <w:color w:val="0D0D0D" w:themeColor="text1" w:themeTint="F2"/>
        </w:rPr>
        <w:t xml:space="preserve">Some of the political factors </w:t>
      </w:r>
      <w:r w:rsidR="0008660C">
        <w:rPr>
          <w:rFonts w:ascii="Arial" w:eastAsia="Times New Roman" w:hAnsi="Arial" w:cs="Arial"/>
          <w:color w:val="0D0D0D" w:themeColor="text1" w:themeTint="F2"/>
        </w:rPr>
        <w:t>affecting Swansea City AFC are B</w:t>
      </w:r>
      <w:r w:rsidRPr="007E62F4">
        <w:rPr>
          <w:rFonts w:ascii="Arial" w:eastAsia="Times New Roman" w:hAnsi="Arial" w:cs="Arial"/>
          <w:color w:val="0D0D0D" w:themeColor="text1" w:themeTint="F2"/>
        </w:rPr>
        <w:t xml:space="preserve">rexit, </w:t>
      </w:r>
      <w:r w:rsidR="0008660C">
        <w:rPr>
          <w:rFonts w:ascii="Arial" w:eastAsia="Times New Roman" w:hAnsi="Arial" w:cs="Arial"/>
          <w:color w:val="0D0D0D" w:themeColor="text1" w:themeTint="F2"/>
        </w:rPr>
        <w:t>terrorism and recession. The B</w:t>
      </w:r>
      <w:r w:rsidRPr="007E62F4">
        <w:rPr>
          <w:rFonts w:ascii="Arial" w:eastAsia="Times New Roman" w:hAnsi="Arial" w:cs="Arial"/>
          <w:color w:val="0D0D0D" w:themeColor="text1" w:themeTint="F2"/>
        </w:rPr>
        <w:t>rexit is a major issue in the sorting organisation and research shows that</w:t>
      </w:r>
      <w:r w:rsidRPr="007E62F4">
        <w:rPr>
          <w:rFonts w:ascii="Arial" w:hAnsi="Arial" w:cs="Arial"/>
          <w:color w:val="0D0D0D" w:themeColor="text1" w:themeTint="F2"/>
          <w:shd w:val="clear" w:color="auto" w:fill="FFFFFF"/>
        </w:rPr>
        <w:t xml:space="preserve"> increased cost of visas for athletes and less availability of staff is a major loss for the team and this could increase the costing of the events. Brexit leaving the European Union we envisage the wages of those able to be employed will go up because of the lack of availability. That will mean we’re not able to deliver the same returns to international federations, they will be harder to persuade (</w:t>
      </w:r>
      <w:r w:rsidRPr="007E62F4">
        <w:rPr>
          <w:rFonts w:ascii="Arial" w:hAnsi="Arial" w:cs="Arial"/>
          <w:bCs/>
          <w:color w:val="0D0D0D" w:themeColor="text1" w:themeTint="F2"/>
          <w:shd w:val="clear" w:color="auto" w:fill="FFFFFF"/>
        </w:rPr>
        <w:t>Kelner</w:t>
      </w:r>
      <w:r w:rsidRPr="007E62F4">
        <w:rPr>
          <w:rFonts w:ascii="Arial" w:hAnsi="Arial" w:cs="Arial"/>
          <w:color w:val="0D0D0D" w:themeColor="text1" w:themeTint="F2"/>
          <w:shd w:val="clear" w:color="auto" w:fill="FFFFFF"/>
        </w:rPr>
        <w:t>, 2018). From this we can see many players are coming from European countries and not being able to attend the match is a loss for the team. James Allen, the director of policy and governance at the Sport and Recreation Alliance, agreed major events would be less likely to be held in Britain after Brexit (</w:t>
      </w:r>
      <w:r w:rsidRPr="007E62F4">
        <w:rPr>
          <w:rFonts w:ascii="Arial" w:hAnsi="Arial" w:cs="Arial"/>
          <w:bCs/>
          <w:color w:val="0D0D0D" w:themeColor="text1" w:themeTint="F2"/>
          <w:shd w:val="clear" w:color="auto" w:fill="FFFFFF"/>
        </w:rPr>
        <w:t>Kelner</w:t>
      </w:r>
      <w:r w:rsidRPr="007E62F4">
        <w:rPr>
          <w:rFonts w:ascii="Arial" w:hAnsi="Arial" w:cs="Arial"/>
          <w:color w:val="0D0D0D" w:themeColor="text1" w:themeTint="F2"/>
          <w:shd w:val="clear" w:color="auto" w:fill="FFFFFF"/>
        </w:rPr>
        <w:t>, 2018). Earlier in the year, stadiums have been the perfect place for bombs to be exploded which is a loss of the income of the stadium as not many people will attend because the people needs to be protected this is where technology has took over buy Televisions, Phones and iPads. The economy has been an impact as the players need accommodation providers, local trave</w:t>
      </w:r>
      <w:r w:rsidR="0008660C">
        <w:rPr>
          <w:rFonts w:ascii="Arial" w:hAnsi="Arial" w:cs="Arial"/>
          <w:color w:val="0D0D0D" w:themeColor="text1" w:themeTint="F2"/>
          <w:shd w:val="clear" w:color="auto" w:fill="FFFFFF"/>
        </w:rPr>
        <w:t>l and car parks which are cost e</w:t>
      </w:r>
      <w:r w:rsidRPr="007E62F4">
        <w:rPr>
          <w:rFonts w:ascii="Arial" w:hAnsi="Arial" w:cs="Arial"/>
          <w:color w:val="0D0D0D" w:themeColor="text1" w:themeTint="F2"/>
          <w:shd w:val="clear" w:color="auto" w:fill="FFFFFF"/>
        </w:rPr>
        <w:t>ffective for the council. The car parks are not free which also allows customers to not turn up as the tickets are already costly. Previous years, recession has been a reduction in the number of people taking part in sport (Sport England, 2017). Research shows the sport economy alone contributes over £6 billion to the Treasury every year.</w:t>
      </w:r>
      <w:r w:rsidR="00ED0278" w:rsidRPr="007E62F4">
        <w:rPr>
          <w:rFonts w:ascii="Arial" w:hAnsi="Arial" w:cs="Arial"/>
          <w:color w:val="0D0D0D" w:themeColor="text1" w:themeTint="F2"/>
          <w:shd w:val="clear" w:color="auto" w:fill="FFFFFF"/>
        </w:rPr>
        <w:t xml:space="preserve"> The </w:t>
      </w:r>
      <w:r w:rsidR="00ED0278" w:rsidRPr="007E62F4">
        <w:rPr>
          <w:rFonts w:ascii="Arial" w:hAnsi="Arial" w:cs="Arial"/>
          <w:color w:val="0D0D0D" w:themeColor="text1" w:themeTint="F2"/>
        </w:rPr>
        <w:t xml:space="preserve">total output in the economy as a whole are the Gross Domestic Product (GDP) (Sport England, 2010) this creates direct economic benefits through employment, revenue from events, consumables and general taxation. </w:t>
      </w:r>
      <w:r w:rsidRPr="007E62F4">
        <w:rPr>
          <w:rFonts w:ascii="Arial" w:hAnsi="Arial" w:cs="Arial"/>
          <w:color w:val="0D0D0D" w:themeColor="text1" w:themeTint="F2"/>
          <w:shd w:val="clear" w:color="auto" w:fill="FFFFFF"/>
        </w:rPr>
        <w:t xml:space="preserve">Potential increases in the cost to stage events will probably be passed on to the </w:t>
      </w:r>
      <w:r w:rsidRPr="007E62F4">
        <w:rPr>
          <w:rFonts w:ascii="Arial" w:hAnsi="Arial" w:cs="Arial"/>
          <w:color w:val="0D0D0D" w:themeColor="text1" w:themeTint="F2"/>
          <w:shd w:val="clear" w:color="auto" w:fill="FFFFFF"/>
        </w:rPr>
        <w:lastRenderedPageBreak/>
        <w:t>consumer and result in less money being invested in the grassroots (</w:t>
      </w:r>
      <w:r w:rsidRPr="007E62F4">
        <w:rPr>
          <w:rFonts w:ascii="Arial" w:hAnsi="Arial" w:cs="Arial"/>
          <w:bCs/>
          <w:color w:val="0D0D0D" w:themeColor="text1" w:themeTint="F2"/>
          <w:shd w:val="clear" w:color="auto" w:fill="FFFFFF"/>
        </w:rPr>
        <w:t>Kelner</w:t>
      </w:r>
      <w:r w:rsidRPr="007E62F4">
        <w:rPr>
          <w:rFonts w:ascii="Arial" w:hAnsi="Arial" w:cs="Arial"/>
          <w:color w:val="0D0D0D" w:themeColor="text1" w:themeTint="F2"/>
          <w:shd w:val="clear" w:color="auto" w:fill="FFFFFF"/>
        </w:rPr>
        <w:t xml:space="preserve">, 2018)”. Also it’s harder to place to invest and to bring equipment in due to potential customs barriers making us relatively less competitive. </w:t>
      </w:r>
      <w:r w:rsidRPr="007E62F4">
        <w:rPr>
          <w:rFonts w:ascii="Arial" w:eastAsia="Times New Roman" w:hAnsi="Arial" w:cs="Arial"/>
          <w:color w:val="0D0D0D" w:themeColor="text1" w:themeTint="F2"/>
        </w:rPr>
        <w:t xml:space="preserve">The social factors happen to be one of the major issues in a sporting event. The effect on the public can be either positive or negative depends on the performance of the game. According to having opponents in the game, the stadium has split the opponents apart this way there this is no violence as it's just a game if you're lucky you win but in relation to the public it is more of a disappointment which ends up in a prize fight. Research has proven that an individual’s performance will improve most when the demonstration is from a skilled superior, such as a teacher or coach. However, demonstrations from unskilled peers also are often effective (TeachPE, 2018), this shows depending on the coach the team members perform well also with the motivation of the audience. When it comes to a family crowd this gives an advantage due to the friendly encouragement. However, it's not always the case as in a family or friends their can different supporters this is when the thought increases to a level of evaluation apprehension. From this, we can see the response of a crowd reflect on the personality of the players. The performance of the game increases arousal whereas to the dominant it's a disappointment which results in conflict in some cases. Over the past years, technology has been slow in recognizing the benefits of technology on the pitch however, in today’s generation it's making the most of goal-line technology (which determines if the goal is scored or not) and more surprisingly they use a vanishing spray to help the referees when a free kick has to be taken. A lot more to come in the future both on and off pitch. As we know technology is evolving every day especially in the sporting industry thanks to the scientific and training developments which is help the player to achieve their potential. The managers in a football team use a Google Glass to </w:t>
      </w:r>
      <w:r w:rsidRPr="007E62F4">
        <w:rPr>
          <w:rFonts w:ascii="Arial" w:eastAsia="Times New Roman" w:hAnsi="Arial" w:cs="Arial"/>
          <w:color w:val="0D0D0D" w:themeColor="text1" w:themeTint="F2"/>
          <w:shd w:val="clear" w:color="auto" w:fill="FFFFFF"/>
        </w:rPr>
        <w:t>inhibit the player’s view of their surroundings</w:t>
      </w:r>
      <w:r w:rsidRPr="007E62F4">
        <w:rPr>
          <w:rFonts w:ascii="Arial" w:eastAsia="Times New Roman" w:hAnsi="Arial" w:cs="Arial"/>
          <w:color w:val="0D0D0D" w:themeColor="text1" w:themeTint="F2"/>
        </w:rPr>
        <w:t xml:space="preserve"> whereas the rugby players use a </w:t>
      </w:r>
      <w:r w:rsidRPr="007E62F4">
        <w:rPr>
          <w:rFonts w:ascii="Arial" w:eastAsia="Times New Roman" w:hAnsi="Arial" w:cs="Arial"/>
          <w:color w:val="0D0D0D" w:themeColor="text1" w:themeTint="F2"/>
          <w:shd w:val="clear" w:color="auto" w:fill="FFFFFF"/>
        </w:rPr>
        <w:t>'</w:t>
      </w:r>
      <w:r w:rsidRPr="007E62F4">
        <w:rPr>
          <w:rFonts w:ascii="Arial" w:eastAsia="Times New Roman" w:hAnsi="Arial" w:cs="Arial"/>
          <w:color w:val="0D0D0D" w:themeColor="text1" w:themeTint="F2"/>
          <w:bdr w:val="none" w:sz="0" w:space="0" w:color="auto" w:frame="1"/>
          <w:shd w:val="clear" w:color="auto" w:fill="FFFFFF"/>
        </w:rPr>
        <w:t>Ref Cam</w:t>
      </w:r>
      <w:r w:rsidRPr="007E62F4">
        <w:rPr>
          <w:rFonts w:ascii="Arial" w:eastAsia="Times New Roman" w:hAnsi="Arial" w:cs="Arial"/>
          <w:color w:val="0D0D0D" w:themeColor="text1" w:themeTint="F2"/>
          <w:shd w:val="clear" w:color="auto" w:fill="FFFFFF"/>
        </w:rPr>
        <w:t>’ which is camera placed on the referee to share their viewpoint. Research has proven</w:t>
      </w:r>
      <w:r w:rsidRPr="007E62F4">
        <w:rPr>
          <w:rFonts w:ascii="Arial" w:eastAsia="Times New Roman" w:hAnsi="Arial" w:cs="Arial"/>
          <w:color w:val="0D0D0D" w:themeColor="text1" w:themeTint="F2"/>
          <w:shd w:val="clear" w:color="auto" w:fill="FFFFFF" w:themeFill="background1"/>
        </w:rPr>
        <w:t>“</w:t>
      </w:r>
      <w:r w:rsidRPr="007E62F4">
        <w:rPr>
          <w:rFonts w:ascii="Arial" w:eastAsia="Times New Roman" w:hAnsi="Arial" w:cs="Arial"/>
          <w:bCs/>
          <w:color w:val="0D0D0D" w:themeColor="text1" w:themeTint="F2"/>
          <w:shd w:val="clear" w:color="auto" w:fill="FCFCFC"/>
        </w:rPr>
        <w:t xml:space="preserve">occlusion training increases muscular strength in Division IA football players”(Wortman).“Occlusion of the blood flow to the muscles was achieved by wrapping elastic bands with Velcro on the most proximal portion of both upper and lower extremities during the blood flow restriction training sessions”(Wortman). </w:t>
      </w:r>
    </w:p>
    <w:p w14:paraId="1D26DA61" w14:textId="77777777" w:rsidR="00673F4A" w:rsidRPr="007E62F4" w:rsidRDefault="00673F4A" w:rsidP="007E62F4">
      <w:pPr>
        <w:pStyle w:val="ListParagraph"/>
        <w:spacing w:after="0" w:line="240" w:lineRule="auto"/>
        <w:jc w:val="both"/>
        <w:rPr>
          <w:rFonts w:ascii="Arial" w:hAnsi="Arial" w:cs="Arial"/>
          <w:color w:val="0D0D0D" w:themeColor="text1" w:themeTint="F2"/>
          <w:shd w:val="clear" w:color="auto" w:fill="FFFFFF"/>
        </w:rPr>
      </w:pPr>
    </w:p>
    <w:p w14:paraId="6CC0AE9D" w14:textId="0C2F5ED6" w:rsidR="00F018C0" w:rsidRDefault="00306AEA" w:rsidP="007E62F4">
      <w:pPr>
        <w:pStyle w:val="Heading2"/>
        <w:keepNext/>
        <w:numPr>
          <w:ilvl w:val="1"/>
          <w:numId w:val="1"/>
        </w:numPr>
        <w:spacing w:after="0" w:line="240" w:lineRule="auto"/>
        <w:contextualSpacing w:val="0"/>
        <w:jc w:val="both"/>
        <w:rPr>
          <w:rFonts w:ascii="Arial" w:eastAsia="Times New Roman" w:hAnsi="Arial" w:cs="Arial"/>
          <w:bCs/>
          <w:iCs/>
          <w:color w:val="0D0D0D" w:themeColor="text1" w:themeTint="F2"/>
          <w:sz w:val="22"/>
          <w:szCs w:val="22"/>
        </w:rPr>
      </w:pPr>
      <w:r w:rsidRPr="007E62F4">
        <w:rPr>
          <w:rFonts w:ascii="Arial" w:eastAsia="Times New Roman" w:hAnsi="Arial" w:cs="Arial"/>
          <w:bCs/>
          <w:iCs/>
          <w:color w:val="0D0D0D" w:themeColor="text1" w:themeTint="F2"/>
          <w:sz w:val="22"/>
          <w:szCs w:val="22"/>
        </w:rPr>
        <w:t xml:space="preserve">internal factors of the organisation </w:t>
      </w:r>
    </w:p>
    <w:p w14:paraId="337DF7A0" w14:textId="35B96DAB" w:rsidR="0008660C" w:rsidRPr="0008660C" w:rsidRDefault="0008660C" w:rsidP="0008660C">
      <w:pPr>
        <w:ind w:left="720"/>
        <w:rPr>
          <w:rFonts w:ascii="Arial" w:hAnsi="Arial" w:cs="Arial"/>
        </w:rPr>
      </w:pPr>
      <w:bookmarkStart w:id="3" w:name="_GoBack"/>
      <w:r w:rsidRPr="0008660C">
        <w:rPr>
          <w:rFonts w:ascii="Arial" w:hAnsi="Arial" w:cs="Arial"/>
        </w:rPr>
        <w:t>Some of the microenvironmental factors that affect the organisation are the behaviour of customers, pricing/costing and media/advertising. Breaking it down these are the inner strengths and weakness of the organisation. Being able to easily access the WIFI on the site allows the supporters communication and encourages user interaction (Stoakes, 2017). Also, share the details of the match on social media keeps the public updated off the score and being able to socialise with one another. Having the accessibility for disabled people with disabled toilets and wheelchair this gives them the comfort and relaxation when watching the match. Supplying the food and drink is also another way of comforting the supporters this way the players get their encouragement. Socialising on social media with by sharing, commenting and liking the post eases their opinion to others. The pricing of ticket venues are of a reasonable price but they could go down which allows more supporters on the site. The access of technology has decreased some of the supporters in the stadium as they can watch the matches live</w:t>
      </w:r>
    </w:p>
    <w:p w14:paraId="0A7276A1" w14:textId="24C6062C" w:rsidR="00D304E2" w:rsidRPr="007E62F4" w:rsidRDefault="00D304E2" w:rsidP="007E62F4">
      <w:pPr>
        <w:pStyle w:val="Heading2"/>
        <w:keepNext/>
        <w:numPr>
          <w:ilvl w:val="1"/>
          <w:numId w:val="1"/>
        </w:numPr>
        <w:spacing w:after="0" w:line="240" w:lineRule="auto"/>
        <w:contextualSpacing w:val="0"/>
        <w:jc w:val="both"/>
        <w:rPr>
          <w:rFonts w:ascii="Arial" w:eastAsia="Times New Roman" w:hAnsi="Arial" w:cs="Arial"/>
          <w:bCs/>
          <w:iCs/>
          <w:color w:val="0D0D0D" w:themeColor="text1" w:themeTint="F2"/>
          <w:sz w:val="22"/>
          <w:szCs w:val="22"/>
        </w:rPr>
      </w:pPr>
      <w:bookmarkStart w:id="4" w:name="_Toc305165507"/>
      <w:bookmarkEnd w:id="3"/>
      <w:r w:rsidRPr="007E62F4">
        <w:rPr>
          <w:rFonts w:ascii="Arial" w:eastAsia="Times New Roman" w:hAnsi="Arial" w:cs="Arial"/>
          <w:bCs/>
          <w:iCs/>
          <w:color w:val="0D0D0D" w:themeColor="text1" w:themeTint="F2"/>
          <w:sz w:val="22"/>
          <w:szCs w:val="22"/>
        </w:rPr>
        <w:t xml:space="preserve">Conclusion </w:t>
      </w:r>
    </w:p>
    <w:p w14:paraId="5100E52F" w14:textId="641588CB" w:rsidR="00D304E2" w:rsidRPr="007E62F4" w:rsidRDefault="00D304E2" w:rsidP="007E62F4">
      <w:pPr>
        <w:spacing w:line="240" w:lineRule="auto"/>
        <w:ind w:left="720"/>
        <w:jc w:val="both"/>
        <w:rPr>
          <w:rFonts w:ascii="Arial" w:hAnsi="Arial" w:cs="Arial"/>
          <w:bCs/>
          <w:color w:val="0D0D0D" w:themeColor="text1" w:themeTint="F2"/>
          <w:shd w:val="clear" w:color="auto" w:fill="FFFFFF"/>
        </w:rPr>
      </w:pPr>
      <w:r w:rsidRPr="007E62F4">
        <w:rPr>
          <w:rFonts w:ascii="Arial" w:hAnsi="Arial" w:cs="Arial"/>
          <w:bCs/>
          <w:color w:val="0D0D0D" w:themeColor="text1" w:themeTint="F2"/>
          <w:shd w:val="clear" w:color="auto" w:fill="FFFFFF"/>
        </w:rPr>
        <w:t>Overall, In conclusion I feel that the brexit leaving the European Union it’s been hard to contract with players as it’s not very easy. They have spent a lot for the renovation of the stadium as this impact the economic factor. Today we see the economy</w:t>
      </w:r>
      <w:r w:rsidRPr="007E62F4">
        <w:rPr>
          <w:rFonts w:ascii="Arial" w:hAnsi="Arial" w:cs="Arial"/>
          <w:color w:val="0D0D0D" w:themeColor="text1" w:themeTint="F2"/>
        </w:rPr>
        <w:t xml:space="preserve"> developing this way the increase of direct economic through employment, revenue </w:t>
      </w:r>
      <w:r w:rsidRPr="007E62F4">
        <w:rPr>
          <w:rFonts w:ascii="Arial" w:hAnsi="Arial" w:cs="Arial"/>
          <w:color w:val="0D0D0D" w:themeColor="text1" w:themeTint="F2"/>
        </w:rPr>
        <w:lastRenderedPageBreak/>
        <w:t xml:space="preserve">from events, consumables and general taxation. </w:t>
      </w:r>
      <w:r w:rsidRPr="007E62F4">
        <w:rPr>
          <w:rFonts w:ascii="Arial" w:hAnsi="Arial" w:cs="Arial"/>
          <w:bCs/>
          <w:color w:val="0D0D0D" w:themeColor="text1" w:themeTint="F2"/>
          <w:shd w:val="clear" w:color="auto" w:fill="FFFFFF"/>
        </w:rPr>
        <w:t>Technology has been a major increase in the sporting industry providing the accessibility for both the teams and supporters. The members are able to access the pitch as wherever they are giving the comfort.</w:t>
      </w:r>
    </w:p>
    <w:p w14:paraId="1C914B3D" w14:textId="637DF108" w:rsidR="00C0505C" w:rsidRDefault="00D304E2" w:rsidP="007E62F4">
      <w:pPr>
        <w:pStyle w:val="Heading2"/>
        <w:keepNext/>
        <w:numPr>
          <w:ilvl w:val="1"/>
          <w:numId w:val="1"/>
        </w:numPr>
        <w:tabs>
          <w:tab w:val="num" w:pos="851"/>
        </w:tabs>
        <w:spacing w:after="0" w:line="240" w:lineRule="auto"/>
        <w:contextualSpacing w:val="0"/>
        <w:jc w:val="both"/>
        <w:rPr>
          <w:rFonts w:ascii="Arial" w:eastAsia="Times New Roman" w:hAnsi="Arial" w:cs="Arial"/>
          <w:bCs/>
          <w:iCs/>
          <w:color w:val="0D0D0D" w:themeColor="text1" w:themeTint="F2"/>
          <w:sz w:val="22"/>
          <w:szCs w:val="22"/>
        </w:rPr>
      </w:pPr>
      <w:r w:rsidRPr="007E62F4">
        <w:rPr>
          <w:rFonts w:ascii="Arial" w:eastAsia="Times New Roman" w:hAnsi="Arial" w:cs="Arial"/>
          <w:bCs/>
          <w:iCs/>
          <w:color w:val="0D0D0D" w:themeColor="text1" w:themeTint="F2"/>
          <w:sz w:val="22"/>
          <w:szCs w:val="22"/>
        </w:rPr>
        <w:t>recommendations</w:t>
      </w:r>
      <w:bookmarkStart w:id="5" w:name="_Toc496043665"/>
      <w:r w:rsidR="007E62F4">
        <w:rPr>
          <w:rFonts w:ascii="Arial" w:eastAsia="Times New Roman" w:hAnsi="Arial" w:cs="Arial"/>
          <w:bCs/>
          <w:iCs/>
          <w:color w:val="0D0D0D" w:themeColor="text1" w:themeTint="F2"/>
          <w:sz w:val="22"/>
          <w:szCs w:val="22"/>
        </w:rPr>
        <w:t xml:space="preserve"> </w:t>
      </w:r>
    </w:p>
    <w:p w14:paraId="6BB57B1E" w14:textId="730D5634" w:rsidR="007E62F4" w:rsidRPr="007E62F4" w:rsidRDefault="007E62F4" w:rsidP="007E62F4">
      <w:pPr>
        <w:ind w:left="720"/>
      </w:pPr>
      <w:r>
        <w:t xml:space="preserve">The recommendations are that Swansea can improve on their WIFI network easily accessible around the site and maybe have band on a regular basis so the public are encouraged and the team players also get a motivation. </w:t>
      </w:r>
    </w:p>
    <w:p w14:paraId="53C1A6A0" w14:textId="50F68676" w:rsidR="00060859" w:rsidRDefault="009B20F4" w:rsidP="00306AEA">
      <w:pPr>
        <w:pStyle w:val="Heading1"/>
        <w:keepNext/>
        <w:numPr>
          <w:ilvl w:val="0"/>
          <w:numId w:val="0"/>
        </w:numPr>
        <w:tabs>
          <w:tab w:val="num" w:pos="851"/>
        </w:tabs>
        <w:spacing w:after="0" w:line="480" w:lineRule="auto"/>
        <w:contextualSpacing w:val="0"/>
        <w:rPr>
          <w:rFonts w:ascii="Arial" w:hAnsi="Arial" w:cs="Arial"/>
          <w:sz w:val="40"/>
          <w:szCs w:val="40"/>
          <w:u w:val="single"/>
        </w:rPr>
      </w:pPr>
      <w:r w:rsidRPr="002F2F80">
        <w:rPr>
          <w:rFonts w:ascii="Arial" w:eastAsia="Times New Roman" w:hAnsi="Arial" w:cs="Arial"/>
          <w:bCs/>
          <w:sz w:val="40"/>
          <w:szCs w:val="40"/>
          <w:u w:val="single"/>
        </w:rPr>
        <w:t>References</w:t>
      </w:r>
      <w:bookmarkEnd w:id="4"/>
      <w:bookmarkEnd w:id="5"/>
      <w:r w:rsidR="00060859" w:rsidRPr="002F2F80">
        <w:rPr>
          <w:rFonts w:ascii="Arial" w:hAnsi="Arial" w:cs="Arial"/>
          <w:sz w:val="40"/>
          <w:szCs w:val="40"/>
          <w:u w:val="single"/>
        </w:rPr>
        <w:t xml:space="preserve"> </w:t>
      </w:r>
    </w:p>
    <w:sdt>
      <w:sdtPr>
        <w:id w:val="-2092531607"/>
        <w:docPartObj>
          <w:docPartGallery w:val="Bibliographies"/>
          <w:docPartUnique/>
        </w:docPartObj>
      </w:sdtPr>
      <w:sdtEndPr>
        <w:rPr>
          <w:rFonts w:ascii="Calibri" w:hAnsi="Calibri"/>
          <w:b w:val="0"/>
          <w:caps w:val="0"/>
          <w:sz w:val="22"/>
          <w:szCs w:val="22"/>
        </w:rPr>
      </w:sdtEndPr>
      <w:sdtContent>
        <w:p w14:paraId="710025DE" w14:textId="77777777" w:rsidR="007E62F4" w:rsidRDefault="007E62F4" w:rsidP="007E62F4">
          <w:pPr>
            <w:pStyle w:val="Heading1"/>
          </w:pPr>
          <w:r>
            <w:t>Bibliography</w:t>
          </w:r>
        </w:p>
        <w:sdt>
          <w:sdtPr>
            <w:id w:val="111145805"/>
            <w:bibliography/>
          </w:sdtPr>
          <w:sdtContent>
            <w:p w14:paraId="2DB9A7EA" w14:textId="77777777" w:rsidR="007E62F4" w:rsidRDefault="007E62F4" w:rsidP="007E62F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Contributor, P. (2013, December 31). </w:t>
              </w:r>
              <w:r>
                <w:rPr>
                  <w:i/>
                  <w:iCs/>
                  <w:noProof/>
                  <w:lang w:val="en-US"/>
                </w:rPr>
                <w:t>Understanding Pest Analysis with Definitions and Examples</w:t>
              </w:r>
              <w:r>
                <w:rPr>
                  <w:noProof/>
                  <w:lang w:val="en-US"/>
                </w:rPr>
                <w:t>. Retrieved from http://pestleanalysis.com/pest-analysis/</w:t>
              </w:r>
            </w:p>
            <w:p w14:paraId="466B95FF" w14:textId="77777777" w:rsidR="007E62F4" w:rsidRDefault="007E62F4" w:rsidP="007E62F4">
              <w:pPr>
                <w:pStyle w:val="Bibliography"/>
                <w:ind w:left="720" w:hanging="720"/>
                <w:rPr>
                  <w:noProof/>
                  <w:lang w:val="en-US"/>
                </w:rPr>
              </w:pPr>
              <w:r>
                <w:rPr>
                  <w:i/>
                  <w:iCs/>
                  <w:noProof/>
                  <w:lang w:val="en-US"/>
                </w:rPr>
                <w:t>Hard economic times have had a significant impact on the take-up of sport</w:t>
              </w:r>
              <w:r>
                <w:rPr>
                  <w:noProof/>
                  <w:lang w:val="en-US"/>
                </w:rPr>
                <w:t>. (2017, June 30). Retrieved from https://www.sportengland.org/research/understanding-audiences/economic-conditions/</w:t>
              </w:r>
            </w:p>
            <w:p w14:paraId="2866373F" w14:textId="77777777" w:rsidR="007E62F4" w:rsidRDefault="007E62F4" w:rsidP="007E62F4">
              <w:pPr>
                <w:pStyle w:val="Bibliography"/>
                <w:ind w:left="720" w:hanging="720"/>
                <w:rPr>
                  <w:noProof/>
                  <w:lang w:val="en-US"/>
                </w:rPr>
              </w:pPr>
              <w:r>
                <w:rPr>
                  <w:noProof/>
                  <w:lang w:val="en-US"/>
                </w:rPr>
                <w:t xml:space="preserve">Kelner, M. (2018, February 21). </w:t>
              </w:r>
              <w:r>
                <w:rPr>
                  <w:i/>
                  <w:iCs/>
                  <w:noProof/>
                  <w:lang w:val="en-US"/>
                </w:rPr>
                <w:t>Higher costs may lead to sporting events shunning Britain after Brexit</w:t>
              </w:r>
              <w:r>
                <w:rPr>
                  <w:noProof/>
                  <w:lang w:val="en-US"/>
                </w:rPr>
                <w:t>. Retrieved from https://www.theguardian.com/sport/2018/feb/21/high-costs-sporting-events-shun-britain-brexit</w:t>
              </w:r>
            </w:p>
            <w:p w14:paraId="74623D08" w14:textId="77777777" w:rsidR="007E62F4" w:rsidRDefault="007E62F4" w:rsidP="007E62F4">
              <w:pPr>
                <w:pStyle w:val="Bibliography"/>
                <w:ind w:left="720" w:hanging="720"/>
                <w:rPr>
                  <w:noProof/>
                  <w:lang w:val="en-US"/>
                </w:rPr>
              </w:pPr>
              <w:r>
                <w:rPr>
                  <w:noProof/>
                  <w:lang w:val="en-US"/>
                </w:rPr>
                <w:t xml:space="preserve">Law, M. (2014, September 25). </w:t>
              </w:r>
              <w:r>
                <w:rPr>
                  <w:i/>
                  <w:iCs/>
                  <w:noProof/>
                  <w:lang w:val="en-US"/>
                </w:rPr>
                <w:t>Just how dramatic an impact will technology have on football?</w:t>
              </w:r>
              <w:r>
                <w:rPr>
                  <w:noProof/>
                  <w:lang w:val="en-US"/>
                </w:rPr>
                <w:t xml:space="preserve"> Retrieved from https://www.itproportal.com/2014/09/25/just-how-much-will-technology-change-football/</w:t>
              </w:r>
            </w:p>
            <w:p w14:paraId="77CC513E" w14:textId="77777777" w:rsidR="007E62F4" w:rsidRDefault="007E62F4" w:rsidP="007E62F4">
              <w:pPr>
                <w:pStyle w:val="Bibliography"/>
                <w:ind w:left="720" w:hanging="720"/>
                <w:rPr>
                  <w:noProof/>
                  <w:lang w:val="en-US"/>
                </w:rPr>
              </w:pPr>
              <w:r>
                <w:rPr>
                  <w:i/>
                  <w:iCs/>
                  <w:noProof/>
                  <w:lang w:val="en-US"/>
                </w:rPr>
                <w:t>New deal for Swansea's Liberty Stadium</w:t>
              </w:r>
              <w:r>
                <w:rPr>
                  <w:noProof/>
                  <w:lang w:val="en-US"/>
                </w:rPr>
                <w:t>. (2017, November 6). Retrieved from https://www.swansea.gov.uk/article/37763/New-deal-for-Swanseas-Liberty-Stadium</w:t>
              </w:r>
            </w:p>
            <w:p w14:paraId="7455A2BE" w14:textId="77777777" w:rsidR="007E62F4" w:rsidRDefault="007E62F4" w:rsidP="007E62F4">
              <w:pPr>
                <w:pStyle w:val="Bibliography"/>
                <w:ind w:left="720" w:hanging="720"/>
                <w:rPr>
                  <w:noProof/>
                  <w:lang w:val="en-US"/>
                </w:rPr>
              </w:pPr>
              <w:r>
                <w:rPr>
                  <w:i/>
                  <w:iCs/>
                  <w:noProof/>
                  <w:lang w:val="en-US"/>
                </w:rPr>
                <w:t>Social Influences</w:t>
              </w:r>
              <w:r>
                <w:rPr>
                  <w:noProof/>
                  <w:lang w:val="en-US"/>
                </w:rPr>
                <w:t>. (2018). Retrieved from http://www.teachpe.com/sports-psychology/group-dynamics-teamwork/social-influences</w:t>
              </w:r>
            </w:p>
            <w:p w14:paraId="14515088" w14:textId="77777777" w:rsidR="007E62F4" w:rsidRDefault="007E62F4" w:rsidP="007E62F4">
              <w:pPr>
                <w:pStyle w:val="Bibliography"/>
                <w:ind w:left="720" w:hanging="720"/>
                <w:rPr>
                  <w:noProof/>
                  <w:lang w:val="en-US"/>
                </w:rPr>
              </w:pPr>
              <w:r>
                <w:rPr>
                  <w:noProof/>
                  <w:lang w:val="en-US"/>
                </w:rPr>
                <w:t xml:space="preserve">Stoakes, K. (2014, February 23). </w:t>
              </w:r>
              <w:r>
                <w:rPr>
                  <w:i/>
                  <w:iCs/>
                  <w:noProof/>
                  <w:lang w:val="en-US"/>
                </w:rPr>
                <w:t>Internal and External impacts on Twickenham Stadium</w:t>
              </w:r>
              <w:r>
                <w:rPr>
                  <w:noProof/>
                  <w:lang w:val="en-US"/>
                </w:rPr>
                <w:t>. Retrieved from https://prezi.com/9ibzcaa3csfp/internal-and-external-impacts-on-twickenham-stadium/</w:t>
              </w:r>
            </w:p>
            <w:p w14:paraId="0E8B2E7A" w14:textId="77777777" w:rsidR="007E62F4" w:rsidRDefault="007E62F4" w:rsidP="007E62F4">
              <w:pPr>
                <w:pStyle w:val="Bibliography"/>
                <w:ind w:left="720" w:hanging="720"/>
                <w:rPr>
                  <w:noProof/>
                  <w:lang w:val="en-US"/>
                </w:rPr>
              </w:pPr>
              <w:r>
                <w:rPr>
                  <w:i/>
                  <w:iCs/>
                  <w:noProof/>
                  <w:lang w:val="en-US"/>
                </w:rPr>
                <w:t>Swansea Stadium Management Company (SSMC)</w:t>
              </w:r>
              <w:r>
                <w:rPr>
                  <w:noProof/>
                  <w:lang w:val="en-US"/>
                </w:rPr>
                <w:t>. (2018). Retrieved from http://www.liberty-stadium.com/liberty_stadium_management.php</w:t>
              </w:r>
            </w:p>
            <w:p w14:paraId="0C82B339" w14:textId="77777777" w:rsidR="007E62F4" w:rsidRDefault="007E62F4" w:rsidP="007E62F4">
              <w:pPr>
                <w:pStyle w:val="Bibliography"/>
                <w:ind w:left="720" w:hanging="720"/>
                <w:rPr>
                  <w:noProof/>
                  <w:lang w:val="en-US"/>
                </w:rPr>
              </w:pPr>
              <w:r>
                <w:rPr>
                  <w:noProof/>
                  <w:lang w:val="en-US"/>
                </w:rPr>
                <w:t xml:space="preserve">Wortman, J. (n.d.). </w:t>
              </w:r>
              <w:r>
                <w:rPr>
                  <w:i/>
                  <w:iCs/>
                  <w:noProof/>
                  <w:lang w:val="en-US"/>
                </w:rPr>
                <w:t>Occlusion Training Increases Strength In Football Players</w:t>
              </w:r>
              <w:r>
                <w:rPr>
                  <w:noProof/>
                  <w:lang w:val="en-US"/>
                </w:rPr>
                <w:t>. Retrieved from https://breakingmuscle.com/fitness/occlusion-training-increases-strength-in-football-players</w:t>
              </w:r>
            </w:p>
            <w:p w14:paraId="0D224E54" w14:textId="77777777" w:rsidR="007E62F4" w:rsidRDefault="007E62F4" w:rsidP="007E62F4">
              <w:r>
                <w:rPr>
                  <w:b/>
                  <w:bCs/>
                  <w:noProof/>
                </w:rPr>
                <w:fldChar w:fldCharType="end"/>
              </w:r>
            </w:p>
          </w:sdtContent>
        </w:sdt>
      </w:sdtContent>
    </w:sdt>
    <w:p w14:paraId="55B6ADA3" w14:textId="77777777" w:rsidR="001D259B" w:rsidRPr="001D259B" w:rsidRDefault="001D259B" w:rsidP="001D259B"/>
    <w:p w14:paraId="5267707B" w14:textId="77777777" w:rsidR="001D259B" w:rsidRPr="001D259B" w:rsidRDefault="001D259B" w:rsidP="001D259B"/>
    <w:p w14:paraId="4F3BA631" w14:textId="6B72D838" w:rsidR="00C6550C" w:rsidRPr="00C6550C" w:rsidRDefault="00C6550C" w:rsidP="00C6550C">
      <w:pPr>
        <w:pStyle w:val="Style1"/>
        <w:spacing w:line="480" w:lineRule="auto"/>
        <w:ind w:left="360"/>
        <w:rPr>
          <w:rFonts w:cs="Arial"/>
          <w:color w:val="222222"/>
          <w:szCs w:val="18"/>
          <w:lang w:eastAsia="en-GB"/>
        </w:rPr>
      </w:pPr>
    </w:p>
    <w:sectPr w:rsidR="00C6550C" w:rsidRPr="00C6550C" w:rsidSect="00BD2D16">
      <w:headerReference w:type="default" r:id="rId18"/>
      <w:headerReference w:type="first" r:id="rId19"/>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E2C19E" w14:textId="77777777" w:rsidR="00B464A8" w:rsidRDefault="00B464A8" w:rsidP="009B20F4">
      <w:pPr>
        <w:spacing w:after="0" w:line="240" w:lineRule="auto"/>
      </w:pPr>
      <w:r>
        <w:separator/>
      </w:r>
    </w:p>
  </w:endnote>
  <w:endnote w:type="continuationSeparator" w:id="0">
    <w:p w14:paraId="3C12C309" w14:textId="77777777" w:rsidR="00B464A8" w:rsidRDefault="00B464A8"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35929419"/>
      <w:docPartObj>
        <w:docPartGallery w:val="Page Numbers (Bottom of Page)"/>
        <w:docPartUnique/>
      </w:docPartObj>
    </w:sdtPr>
    <w:sdtEndPr>
      <w:rPr>
        <w:noProof/>
      </w:rPr>
    </w:sdtEndPr>
    <w:sdtContent>
      <w:p w14:paraId="17593029" w14:textId="176346C7" w:rsidR="00846CC3" w:rsidRDefault="00B464A8">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3825959"/>
      <w:docPartObj>
        <w:docPartGallery w:val="Page Numbers (Bottom of Page)"/>
        <w:docPartUnique/>
      </w:docPartObj>
    </w:sdtPr>
    <w:sdtEndPr>
      <w:rPr>
        <w:noProof/>
      </w:rPr>
    </w:sdtEndPr>
    <w:sdtContent>
      <w:p w14:paraId="0F6B7989" w14:textId="65380458" w:rsidR="00846CC3" w:rsidRDefault="00B464A8">
        <w:pPr>
          <w:pStyle w:val="Footer"/>
          <w:jc w:val="center"/>
        </w:pPr>
      </w:p>
    </w:sdtContent>
  </w:sdt>
  <w:p w14:paraId="174ECA47" w14:textId="77777777" w:rsidR="00846CC3" w:rsidRDefault="00846CC3">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4141869"/>
      <w:docPartObj>
        <w:docPartGallery w:val="Page Numbers (Bottom of Page)"/>
        <w:docPartUnique/>
      </w:docPartObj>
    </w:sdtPr>
    <w:sdtEndPr>
      <w:rPr>
        <w:noProof/>
      </w:rPr>
    </w:sdtEndPr>
    <w:sdtContent>
      <w:p w14:paraId="75A15F7F" w14:textId="2AFB2579" w:rsidR="00846CC3" w:rsidRDefault="00846CC3">
        <w:pPr>
          <w:pStyle w:val="Footer"/>
          <w:jc w:val="center"/>
        </w:pPr>
        <w:r>
          <w:fldChar w:fldCharType="begin"/>
        </w:r>
        <w:r>
          <w:instrText xml:space="preserve"> PAGE   \* MERGEFORMAT </w:instrText>
        </w:r>
        <w:r>
          <w:fldChar w:fldCharType="separate"/>
        </w:r>
        <w:r w:rsidR="00362FCB">
          <w:rPr>
            <w:noProof/>
          </w:rPr>
          <w:t>4</w:t>
        </w:r>
        <w:r>
          <w:rPr>
            <w:noProof/>
          </w:rPr>
          <w:fldChar w:fldCharType="end"/>
        </w:r>
      </w:p>
    </w:sdtContent>
  </w:sdt>
  <w:p w14:paraId="4AD9795B" w14:textId="77777777" w:rsidR="00846CC3" w:rsidRDefault="00846CC3">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68719362"/>
      <w:docPartObj>
        <w:docPartGallery w:val="Page Numbers (Bottom of Page)"/>
        <w:docPartUnique/>
      </w:docPartObj>
    </w:sdtPr>
    <w:sdtEndPr>
      <w:rPr>
        <w:noProof/>
      </w:rPr>
    </w:sdtEndPr>
    <w:sdtContent>
      <w:p w14:paraId="78E92EB1" w14:textId="286793DD" w:rsidR="00846CC3" w:rsidRDefault="00846CC3">
        <w:pPr>
          <w:pStyle w:val="Footer"/>
          <w:jc w:val="center"/>
        </w:pPr>
        <w:r>
          <w:fldChar w:fldCharType="begin"/>
        </w:r>
        <w:r>
          <w:instrText xml:space="preserve"> PAGE   \* MERGEFORMAT </w:instrText>
        </w:r>
        <w:r>
          <w:fldChar w:fldCharType="separate"/>
        </w:r>
        <w:r w:rsidR="00362FCB">
          <w:rPr>
            <w:noProof/>
          </w:rPr>
          <w:t>2</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539666" w14:textId="77777777" w:rsidR="00B464A8" w:rsidRDefault="00B464A8" w:rsidP="009B20F4">
      <w:pPr>
        <w:spacing w:after="0" w:line="240" w:lineRule="auto"/>
      </w:pPr>
      <w:r>
        <w:separator/>
      </w:r>
    </w:p>
  </w:footnote>
  <w:footnote w:type="continuationSeparator" w:id="0">
    <w:p w14:paraId="313C7292" w14:textId="77777777" w:rsidR="00B464A8" w:rsidRDefault="00B464A8" w:rsidP="009B20F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83C7C7" w14:textId="098B478B" w:rsidR="00846CC3" w:rsidRDefault="003144DB" w:rsidP="0007275A">
    <w:pPr>
      <w:pStyle w:val="Header"/>
      <w:pBdr>
        <w:bottom w:val="single" w:sz="4" w:space="1" w:color="auto"/>
      </w:pBdr>
      <w:jc w:val="center"/>
      <w:rPr>
        <w:b/>
        <w:caps/>
        <w:szCs w:val="18"/>
      </w:rPr>
    </w:pPr>
    <w:r>
      <w:rPr>
        <w:b/>
        <w:caps/>
        <w:szCs w:val="18"/>
      </w:rPr>
      <w:t>List of figures</w:t>
    </w:r>
  </w:p>
  <w:p w14:paraId="3F444350" w14:textId="77777777" w:rsidR="003144DB" w:rsidRPr="00586DC0" w:rsidRDefault="003144DB"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1EA958" w14:textId="77777777" w:rsidR="007D79E1" w:rsidRDefault="007D79E1"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1D537E2C" w14:textId="77777777" w:rsidR="007D79E1" w:rsidRPr="00586DC0" w:rsidRDefault="007D79E1" w:rsidP="007D79E1">
    <w:pPr>
      <w:pStyle w:val="Header"/>
      <w:pBdr>
        <w:bottom w:val="single" w:sz="4" w:space="1" w:color="auto"/>
      </w:pBdr>
      <w:jc w:val="center"/>
      <w:rPr>
        <w:b/>
        <w:caps/>
        <w:szCs w:val="18"/>
      </w:rPr>
    </w:pPr>
  </w:p>
  <w:p w14:paraId="271C125C" w14:textId="77777777" w:rsidR="007D79E1" w:rsidRPr="007D79E1" w:rsidRDefault="007D79E1">
    <w:pPr>
      <w:pStyle w:val="Header"/>
      <w:rPr>
        <w: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4DA80" w14:textId="77777777" w:rsidR="00846CC3" w:rsidRDefault="00846CC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874416" w14:textId="36F518F5" w:rsidR="00846CC3" w:rsidRPr="004C64BE" w:rsidRDefault="004C64BE" w:rsidP="006C4E5C">
    <w:pPr>
      <w:pStyle w:val="Header"/>
      <w:pBdr>
        <w:bottom w:val="single" w:sz="4" w:space="1" w:color="auto"/>
      </w:pBdr>
      <w:jc w:val="center"/>
      <w:rPr>
        <w:rFonts w:ascii="Verdana" w:hAnsi="Verdana"/>
        <w:b/>
        <w:caps/>
        <w:sz w:val="18"/>
        <w:szCs w:val="18"/>
      </w:rPr>
    </w:pPr>
    <w:r w:rsidRPr="004C64BE">
      <w:rPr>
        <w:rFonts w:ascii="Verdana" w:hAnsi="Verdana"/>
        <w:b/>
        <w:caps/>
        <w:sz w:val="18"/>
        <w:szCs w:val="18"/>
      </w:rPr>
      <w:t xml:space="preserve">EXEcutive </w:t>
    </w:r>
    <w:r w:rsidR="00846CC3" w:rsidRPr="004C64BE">
      <w:rPr>
        <w:rFonts w:ascii="Verdana" w:hAnsi="Verdana"/>
        <w:b/>
        <w:caps/>
        <w:sz w:val="18"/>
        <w:szCs w:val="18"/>
      </w:rPr>
      <w:t>sUMMARY</w:t>
    </w:r>
  </w:p>
  <w:p w14:paraId="2C4BC620" w14:textId="77777777" w:rsidR="00846CC3" w:rsidRPr="00586DC0" w:rsidRDefault="00846CC3" w:rsidP="0007275A">
    <w:pPr>
      <w:pStyle w:val="Header"/>
      <w:pBdr>
        <w:bottom w:val="single" w:sz="4" w:space="1" w:color="auto"/>
      </w:pBdr>
      <w:jc w:val="center"/>
      <w:rPr>
        <w:b/>
        <w:caps/>
        <w:szCs w:val="18"/>
      </w:rPr>
    </w:pPr>
  </w:p>
  <w:p w14:paraId="71FC9410" w14:textId="77777777" w:rsidR="00846CC3" w:rsidRDefault="00846CC3" w:rsidP="0007275A">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2CA1F0F"/>
    <w:multiLevelType w:val="multilevel"/>
    <w:tmpl w:val="0809001F"/>
    <w:lvl w:ilvl="0">
      <w:start w:val="1"/>
      <w:numFmt w:val="decimal"/>
      <w:lvlText w:val="%1."/>
      <w:lvlJc w:val="left"/>
      <w:pPr>
        <w:ind w:left="360" w:hanging="360"/>
      </w:pPr>
      <w:rPr>
        <w:rFonts w:hint="default"/>
        <w:cap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2E3728E"/>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07A45C57"/>
    <w:multiLevelType w:val="hybridMultilevel"/>
    <w:tmpl w:val="7488F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7E761DE"/>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2CB276B"/>
    <w:multiLevelType w:val="hybridMultilevel"/>
    <w:tmpl w:val="D4624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7"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244827D5"/>
    <w:multiLevelType w:val="hybridMultilevel"/>
    <w:tmpl w:val="9FC60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3FE903A4"/>
    <w:multiLevelType w:val="hybridMultilevel"/>
    <w:tmpl w:val="BA9218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8"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5A634CC1"/>
    <w:multiLevelType w:val="hybridMultilevel"/>
    <w:tmpl w:val="BB2AB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4C4C46"/>
    <w:multiLevelType w:val="hybridMultilevel"/>
    <w:tmpl w:val="CA06D37E"/>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1"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2"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3"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4" w15:restartNumberingAfterBreak="0">
    <w:nsid w:val="65D156CC"/>
    <w:multiLevelType w:val="hybridMultilevel"/>
    <w:tmpl w:val="1246855A"/>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5"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A6666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8"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0F06AB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1B449E2"/>
    <w:multiLevelType w:val="hybridMultilevel"/>
    <w:tmpl w:val="6F0E0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2"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8"/>
  </w:num>
  <w:num w:numId="2">
    <w:abstractNumId w:val="22"/>
  </w:num>
  <w:num w:numId="3">
    <w:abstractNumId w:val="9"/>
  </w:num>
  <w:num w:numId="4">
    <w:abstractNumId w:val="8"/>
  </w:num>
  <w:num w:numId="5">
    <w:abstractNumId w:val="1"/>
  </w:num>
  <w:num w:numId="6">
    <w:abstractNumId w:val="25"/>
  </w:num>
  <w:num w:numId="7">
    <w:abstractNumId w:val="32"/>
  </w:num>
  <w:num w:numId="8">
    <w:abstractNumId w:val="42"/>
  </w:num>
  <w:num w:numId="9">
    <w:abstractNumId w:val="15"/>
  </w:num>
  <w:num w:numId="10">
    <w:abstractNumId w:val="16"/>
  </w:num>
  <w:num w:numId="11">
    <w:abstractNumId w:val="12"/>
  </w:num>
  <w:num w:numId="12">
    <w:abstractNumId w:val="41"/>
  </w:num>
  <w:num w:numId="13">
    <w:abstractNumId w:val="37"/>
  </w:num>
  <w:num w:numId="14">
    <w:abstractNumId w:val="0"/>
  </w:num>
  <w:num w:numId="15">
    <w:abstractNumId w:val="10"/>
  </w:num>
  <w:num w:numId="16">
    <w:abstractNumId w:val="14"/>
  </w:num>
  <w:num w:numId="17">
    <w:abstractNumId w:val="4"/>
  </w:num>
  <w:num w:numId="18">
    <w:abstractNumId w:val="17"/>
  </w:num>
  <w:num w:numId="19">
    <w:abstractNumId w:val="13"/>
  </w:num>
  <w:num w:numId="20">
    <w:abstractNumId w:val="23"/>
  </w:num>
  <w:num w:numId="21">
    <w:abstractNumId w:val="19"/>
  </w:num>
  <w:num w:numId="22">
    <w:abstractNumId w:val="26"/>
  </w:num>
  <w:num w:numId="23">
    <w:abstractNumId w:val="31"/>
  </w:num>
  <w:num w:numId="24">
    <w:abstractNumId w:val="38"/>
  </w:num>
  <w:num w:numId="25">
    <w:abstractNumId w:val="35"/>
  </w:num>
  <w:num w:numId="26">
    <w:abstractNumId w:val="21"/>
  </w:num>
  <w:num w:numId="27">
    <w:abstractNumId w:val="33"/>
  </w:num>
  <w:num w:numId="28">
    <w:abstractNumId w:val="7"/>
  </w:num>
  <w:num w:numId="29">
    <w:abstractNumId w:val="27"/>
  </w:num>
  <w:num w:numId="30">
    <w:abstractNumId w:val="20"/>
  </w:num>
  <w:num w:numId="31">
    <w:abstractNumId w:val="22"/>
  </w:num>
  <w:num w:numId="32">
    <w:abstractNumId w:val="6"/>
  </w:num>
  <w:num w:numId="33">
    <w:abstractNumId w:val="3"/>
  </w:num>
  <w:num w:numId="34">
    <w:abstractNumId w:val="30"/>
  </w:num>
  <w:num w:numId="35">
    <w:abstractNumId w:val="2"/>
  </w:num>
  <w:num w:numId="36">
    <w:abstractNumId w:val="36"/>
  </w:num>
  <w:num w:numId="37">
    <w:abstractNumId w:val="39"/>
  </w:num>
  <w:num w:numId="38">
    <w:abstractNumId w:val="24"/>
  </w:num>
  <w:num w:numId="39">
    <w:abstractNumId w:val="29"/>
  </w:num>
  <w:num w:numId="40">
    <w:abstractNumId w:val="11"/>
  </w:num>
  <w:num w:numId="41">
    <w:abstractNumId w:val="5"/>
  </w:num>
  <w:num w:numId="42">
    <w:abstractNumId w:val="34"/>
  </w:num>
  <w:num w:numId="43">
    <w:abstractNumId w:val="40"/>
  </w:num>
  <w:num w:numId="44">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95A"/>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A0"/>
    <w:rsid w:val="00033DB5"/>
    <w:rsid w:val="00034902"/>
    <w:rsid w:val="000367C0"/>
    <w:rsid w:val="0003682B"/>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3D97"/>
    <w:rsid w:val="000549E5"/>
    <w:rsid w:val="0005533D"/>
    <w:rsid w:val="000558F4"/>
    <w:rsid w:val="000573B7"/>
    <w:rsid w:val="00057FE0"/>
    <w:rsid w:val="00060859"/>
    <w:rsid w:val="00061633"/>
    <w:rsid w:val="00062767"/>
    <w:rsid w:val="00062B16"/>
    <w:rsid w:val="000654D6"/>
    <w:rsid w:val="0006664B"/>
    <w:rsid w:val="0006681A"/>
    <w:rsid w:val="0006731C"/>
    <w:rsid w:val="00071790"/>
    <w:rsid w:val="0007275A"/>
    <w:rsid w:val="00072FA4"/>
    <w:rsid w:val="000731C6"/>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65CB"/>
    <w:rsid w:val="0008660C"/>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41E"/>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4DA1"/>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797"/>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2C3E"/>
    <w:rsid w:val="001C303D"/>
    <w:rsid w:val="001C3355"/>
    <w:rsid w:val="001C4277"/>
    <w:rsid w:val="001C4781"/>
    <w:rsid w:val="001C515E"/>
    <w:rsid w:val="001C53C4"/>
    <w:rsid w:val="001C546F"/>
    <w:rsid w:val="001C5A6B"/>
    <w:rsid w:val="001C5E87"/>
    <w:rsid w:val="001C6059"/>
    <w:rsid w:val="001C7853"/>
    <w:rsid w:val="001C7FB0"/>
    <w:rsid w:val="001D089A"/>
    <w:rsid w:val="001D0A3C"/>
    <w:rsid w:val="001D1483"/>
    <w:rsid w:val="001D1E00"/>
    <w:rsid w:val="001D212D"/>
    <w:rsid w:val="001D259B"/>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83B"/>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3E22"/>
    <w:rsid w:val="00245485"/>
    <w:rsid w:val="002456A5"/>
    <w:rsid w:val="00246F1D"/>
    <w:rsid w:val="00246F67"/>
    <w:rsid w:val="0025077F"/>
    <w:rsid w:val="00250B19"/>
    <w:rsid w:val="00251254"/>
    <w:rsid w:val="002512DB"/>
    <w:rsid w:val="002525A0"/>
    <w:rsid w:val="00252C43"/>
    <w:rsid w:val="00253099"/>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C1D74"/>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2F80"/>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06AEA"/>
    <w:rsid w:val="0031038F"/>
    <w:rsid w:val="003109C7"/>
    <w:rsid w:val="00310A9A"/>
    <w:rsid w:val="00312A74"/>
    <w:rsid w:val="00312B65"/>
    <w:rsid w:val="00312E89"/>
    <w:rsid w:val="00313B01"/>
    <w:rsid w:val="00313E58"/>
    <w:rsid w:val="00313FDB"/>
    <w:rsid w:val="00313FE8"/>
    <w:rsid w:val="003144DB"/>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2FCB"/>
    <w:rsid w:val="00363693"/>
    <w:rsid w:val="00363AB0"/>
    <w:rsid w:val="00363C31"/>
    <w:rsid w:val="00363F55"/>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0DD2"/>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CF9"/>
    <w:rsid w:val="003B5E4F"/>
    <w:rsid w:val="003B642A"/>
    <w:rsid w:val="003B6735"/>
    <w:rsid w:val="003B6901"/>
    <w:rsid w:val="003B6C24"/>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7F"/>
    <w:rsid w:val="003D3194"/>
    <w:rsid w:val="003D383B"/>
    <w:rsid w:val="003D4FA6"/>
    <w:rsid w:val="003D5CAD"/>
    <w:rsid w:val="003D60C7"/>
    <w:rsid w:val="003D6518"/>
    <w:rsid w:val="003D71E7"/>
    <w:rsid w:val="003E1403"/>
    <w:rsid w:val="003E1826"/>
    <w:rsid w:val="003E323D"/>
    <w:rsid w:val="003E397A"/>
    <w:rsid w:val="003E50D2"/>
    <w:rsid w:val="003E7028"/>
    <w:rsid w:val="003E748E"/>
    <w:rsid w:val="003E754F"/>
    <w:rsid w:val="003F0DC0"/>
    <w:rsid w:val="003F173F"/>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313"/>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64BE"/>
    <w:rsid w:val="004C7734"/>
    <w:rsid w:val="004C7ACE"/>
    <w:rsid w:val="004D02CA"/>
    <w:rsid w:val="004D133D"/>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3F5"/>
    <w:rsid w:val="00557A38"/>
    <w:rsid w:val="00561D9F"/>
    <w:rsid w:val="00562941"/>
    <w:rsid w:val="00562E66"/>
    <w:rsid w:val="00563B53"/>
    <w:rsid w:val="00563BB4"/>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726"/>
    <w:rsid w:val="00623D16"/>
    <w:rsid w:val="0062499C"/>
    <w:rsid w:val="006251D3"/>
    <w:rsid w:val="00625D81"/>
    <w:rsid w:val="00626182"/>
    <w:rsid w:val="0063059B"/>
    <w:rsid w:val="0063331C"/>
    <w:rsid w:val="00633873"/>
    <w:rsid w:val="00633EEB"/>
    <w:rsid w:val="006353C6"/>
    <w:rsid w:val="006359DB"/>
    <w:rsid w:val="00640C95"/>
    <w:rsid w:val="00640DD6"/>
    <w:rsid w:val="00641224"/>
    <w:rsid w:val="00641993"/>
    <w:rsid w:val="00642783"/>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3F4A"/>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043"/>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4A59"/>
    <w:rsid w:val="0072743D"/>
    <w:rsid w:val="0073020D"/>
    <w:rsid w:val="0073050D"/>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7DB"/>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3AB"/>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2F4"/>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3C7"/>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024"/>
    <w:rsid w:val="008F38D0"/>
    <w:rsid w:val="008F5E0A"/>
    <w:rsid w:val="008F6E70"/>
    <w:rsid w:val="008F7174"/>
    <w:rsid w:val="008F7A88"/>
    <w:rsid w:val="00900224"/>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2533"/>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8EC"/>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F58"/>
    <w:rsid w:val="00A42976"/>
    <w:rsid w:val="00A42A5F"/>
    <w:rsid w:val="00A43E54"/>
    <w:rsid w:val="00A44421"/>
    <w:rsid w:val="00A44482"/>
    <w:rsid w:val="00A4519C"/>
    <w:rsid w:val="00A4648A"/>
    <w:rsid w:val="00A4654E"/>
    <w:rsid w:val="00A466CD"/>
    <w:rsid w:val="00A476A7"/>
    <w:rsid w:val="00A502A4"/>
    <w:rsid w:val="00A50615"/>
    <w:rsid w:val="00A50ADE"/>
    <w:rsid w:val="00A50E87"/>
    <w:rsid w:val="00A52097"/>
    <w:rsid w:val="00A522DC"/>
    <w:rsid w:val="00A52965"/>
    <w:rsid w:val="00A52ED7"/>
    <w:rsid w:val="00A5355F"/>
    <w:rsid w:val="00A53B7F"/>
    <w:rsid w:val="00A543C9"/>
    <w:rsid w:val="00A54C08"/>
    <w:rsid w:val="00A54D0D"/>
    <w:rsid w:val="00A5600F"/>
    <w:rsid w:val="00A60135"/>
    <w:rsid w:val="00A628A5"/>
    <w:rsid w:val="00A642D0"/>
    <w:rsid w:val="00A648FD"/>
    <w:rsid w:val="00A6778C"/>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D7ADB"/>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4A8"/>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7B4"/>
    <w:rsid w:val="00BA1E88"/>
    <w:rsid w:val="00BA2A93"/>
    <w:rsid w:val="00BA3E21"/>
    <w:rsid w:val="00BA4947"/>
    <w:rsid w:val="00BA4AB4"/>
    <w:rsid w:val="00BA72D4"/>
    <w:rsid w:val="00BA79D9"/>
    <w:rsid w:val="00BB03AD"/>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05C"/>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464B"/>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550C"/>
    <w:rsid w:val="00C66417"/>
    <w:rsid w:val="00C66997"/>
    <w:rsid w:val="00C66D99"/>
    <w:rsid w:val="00C67294"/>
    <w:rsid w:val="00C673CD"/>
    <w:rsid w:val="00C67E00"/>
    <w:rsid w:val="00C70FF8"/>
    <w:rsid w:val="00C71997"/>
    <w:rsid w:val="00C71CBD"/>
    <w:rsid w:val="00C71E89"/>
    <w:rsid w:val="00C72994"/>
    <w:rsid w:val="00C72ED7"/>
    <w:rsid w:val="00C73318"/>
    <w:rsid w:val="00C7424B"/>
    <w:rsid w:val="00C7551F"/>
    <w:rsid w:val="00C75A4C"/>
    <w:rsid w:val="00C7724B"/>
    <w:rsid w:val="00C779B7"/>
    <w:rsid w:val="00C77A91"/>
    <w:rsid w:val="00C77B4D"/>
    <w:rsid w:val="00C803CB"/>
    <w:rsid w:val="00C80BA2"/>
    <w:rsid w:val="00C80D95"/>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2DD1"/>
    <w:rsid w:val="00D23991"/>
    <w:rsid w:val="00D23A48"/>
    <w:rsid w:val="00D24658"/>
    <w:rsid w:val="00D24EDD"/>
    <w:rsid w:val="00D26033"/>
    <w:rsid w:val="00D263D9"/>
    <w:rsid w:val="00D304E2"/>
    <w:rsid w:val="00D30A3E"/>
    <w:rsid w:val="00D30C6C"/>
    <w:rsid w:val="00D316A9"/>
    <w:rsid w:val="00D31B5D"/>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7151"/>
    <w:rsid w:val="00E47227"/>
    <w:rsid w:val="00E47790"/>
    <w:rsid w:val="00E50E43"/>
    <w:rsid w:val="00E51033"/>
    <w:rsid w:val="00E510BB"/>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278"/>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D7B79"/>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7C"/>
    <w:rsid w:val="00F018C0"/>
    <w:rsid w:val="00F01FCA"/>
    <w:rsid w:val="00F021EA"/>
    <w:rsid w:val="00F0225E"/>
    <w:rsid w:val="00F0397A"/>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6120"/>
    <w:rsid w:val="00F178C2"/>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CD5"/>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37BF"/>
    <w:rsid w:val="00FC6775"/>
    <w:rsid w:val="00FD07CF"/>
    <w:rsid w:val="00FD0B70"/>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22"/>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95490275">
      <w:bodyDiv w:val="1"/>
      <w:marLeft w:val="0"/>
      <w:marRight w:val="0"/>
      <w:marTop w:val="0"/>
      <w:marBottom w:val="0"/>
      <w:divBdr>
        <w:top w:val="none" w:sz="0" w:space="0" w:color="auto"/>
        <w:left w:val="none" w:sz="0" w:space="0" w:color="auto"/>
        <w:bottom w:val="none" w:sz="0" w:space="0" w:color="auto"/>
        <w:right w:val="none" w:sz="0" w:space="0" w:color="auto"/>
      </w:divBdr>
      <w:divsChild>
        <w:div w:id="1989237747">
          <w:marLeft w:val="0"/>
          <w:marRight w:val="0"/>
          <w:marTop w:val="0"/>
          <w:marBottom w:val="0"/>
          <w:divBdr>
            <w:top w:val="none" w:sz="0" w:space="0" w:color="auto"/>
            <w:left w:val="none" w:sz="0" w:space="0" w:color="auto"/>
            <w:bottom w:val="none" w:sz="0" w:space="0" w:color="auto"/>
            <w:right w:val="none" w:sz="0" w:space="0" w:color="auto"/>
          </w:divBdr>
          <w:divsChild>
            <w:div w:id="530413619">
              <w:marLeft w:val="0"/>
              <w:marRight w:val="0"/>
              <w:marTop w:val="0"/>
              <w:marBottom w:val="0"/>
              <w:divBdr>
                <w:top w:val="none" w:sz="0" w:space="0" w:color="auto"/>
                <w:left w:val="none" w:sz="0" w:space="0" w:color="auto"/>
                <w:bottom w:val="none" w:sz="0" w:space="0" w:color="auto"/>
                <w:right w:val="none" w:sz="0" w:space="0" w:color="auto"/>
              </w:divBdr>
              <w:divsChild>
                <w:div w:id="42219902">
                  <w:marLeft w:val="0"/>
                  <w:marRight w:val="150"/>
                  <w:marTop w:val="0"/>
                  <w:marBottom w:val="75"/>
                  <w:divBdr>
                    <w:top w:val="none" w:sz="0" w:space="0" w:color="auto"/>
                    <w:left w:val="none" w:sz="0" w:space="0" w:color="auto"/>
                    <w:bottom w:val="none" w:sz="0" w:space="0" w:color="auto"/>
                    <w:right w:val="none" w:sz="0" w:space="0" w:color="auto"/>
                  </w:divBdr>
                </w:div>
              </w:divsChild>
            </w:div>
          </w:divsChild>
        </w:div>
      </w:divsChild>
    </w:div>
    <w:div w:id="218712025">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99073200">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25326771">
      <w:bodyDiv w:val="1"/>
      <w:marLeft w:val="0"/>
      <w:marRight w:val="0"/>
      <w:marTop w:val="0"/>
      <w:marBottom w:val="0"/>
      <w:divBdr>
        <w:top w:val="none" w:sz="0" w:space="0" w:color="auto"/>
        <w:left w:val="none" w:sz="0" w:space="0" w:color="auto"/>
        <w:bottom w:val="none" w:sz="0" w:space="0" w:color="auto"/>
        <w:right w:val="none" w:sz="0" w:space="0" w:color="auto"/>
      </w:divBdr>
    </w:div>
    <w:div w:id="418185229">
      <w:bodyDiv w:val="1"/>
      <w:marLeft w:val="0"/>
      <w:marRight w:val="0"/>
      <w:marTop w:val="0"/>
      <w:marBottom w:val="0"/>
      <w:divBdr>
        <w:top w:val="none" w:sz="0" w:space="0" w:color="auto"/>
        <w:left w:val="none" w:sz="0" w:space="0" w:color="auto"/>
        <w:bottom w:val="none" w:sz="0" w:space="0" w:color="auto"/>
        <w:right w:val="none" w:sz="0" w:space="0" w:color="auto"/>
      </w:divBdr>
    </w:div>
    <w:div w:id="448938101">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42406260">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11984476">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709961839">
      <w:bodyDiv w:val="1"/>
      <w:marLeft w:val="0"/>
      <w:marRight w:val="0"/>
      <w:marTop w:val="0"/>
      <w:marBottom w:val="0"/>
      <w:divBdr>
        <w:top w:val="none" w:sz="0" w:space="0" w:color="auto"/>
        <w:left w:val="none" w:sz="0" w:space="0" w:color="auto"/>
        <w:bottom w:val="none" w:sz="0" w:space="0" w:color="auto"/>
        <w:right w:val="none" w:sz="0" w:space="0" w:color="auto"/>
      </w:divBdr>
      <w:divsChild>
        <w:div w:id="1019233559">
          <w:marLeft w:val="0"/>
          <w:marRight w:val="0"/>
          <w:marTop w:val="0"/>
          <w:marBottom w:val="0"/>
          <w:divBdr>
            <w:top w:val="none" w:sz="0" w:space="0" w:color="auto"/>
            <w:left w:val="none" w:sz="0" w:space="0" w:color="auto"/>
            <w:bottom w:val="none" w:sz="0" w:space="0" w:color="auto"/>
            <w:right w:val="none" w:sz="0" w:space="0" w:color="auto"/>
          </w:divBdr>
          <w:divsChild>
            <w:div w:id="2111391557">
              <w:marLeft w:val="0"/>
              <w:marRight w:val="0"/>
              <w:marTop w:val="0"/>
              <w:marBottom w:val="0"/>
              <w:divBdr>
                <w:top w:val="none" w:sz="0" w:space="0" w:color="auto"/>
                <w:left w:val="none" w:sz="0" w:space="0" w:color="auto"/>
                <w:bottom w:val="none" w:sz="0" w:space="0" w:color="auto"/>
                <w:right w:val="none" w:sz="0" w:space="0" w:color="auto"/>
              </w:divBdr>
              <w:divsChild>
                <w:div w:id="2138719668">
                  <w:marLeft w:val="0"/>
                  <w:marRight w:val="0"/>
                  <w:marTop w:val="0"/>
                  <w:marBottom w:val="0"/>
                  <w:divBdr>
                    <w:top w:val="none" w:sz="0" w:space="0" w:color="auto"/>
                    <w:left w:val="none" w:sz="0" w:space="0" w:color="auto"/>
                    <w:bottom w:val="none" w:sz="0" w:space="0" w:color="auto"/>
                    <w:right w:val="none" w:sz="0" w:space="0" w:color="auto"/>
                  </w:divBdr>
                </w:div>
                <w:div w:id="650599146">
                  <w:marLeft w:val="0"/>
                  <w:marRight w:val="0"/>
                  <w:marTop w:val="0"/>
                  <w:marBottom w:val="0"/>
                  <w:divBdr>
                    <w:top w:val="none" w:sz="0" w:space="0" w:color="auto"/>
                    <w:left w:val="none" w:sz="0" w:space="0" w:color="auto"/>
                    <w:bottom w:val="none" w:sz="0" w:space="0" w:color="auto"/>
                    <w:right w:val="none" w:sz="0" w:space="0" w:color="auto"/>
                  </w:divBdr>
                  <w:divsChild>
                    <w:div w:id="724064009">
                      <w:marLeft w:val="0"/>
                      <w:marRight w:val="0"/>
                      <w:marTop w:val="0"/>
                      <w:marBottom w:val="0"/>
                      <w:divBdr>
                        <w:top w:val="none" w:sz="0" w:space="0" w:color="auto"/>
                        <w:left w:val="none" w:sz="0" w:space="0" w:color="auto"/>
                        <w:bottom w:val="none" w:sz="0" w:space="0" w:color="auto"/>
                        <w:right w:val="none" w:sz="0" w:space="0" w:color="auto"/>
                      </w:divBdr>
                    </w:div>
                  </w:divsChild>
                </w:div>
                <w:div w:id="1475413063">
                  <w:marLeft w:val="0"/>
                  <w:marRight w:val="0"/>
                  <w:marTop w:val="0"/>
                  <w:marBottom w:val="0"/>
                  <w:divBdr>
                    <w:top w:val="none" w:sz="0" w:space="0" w:color="auto"/>
                    <w:left w:val="none" w:sz="0" w:space="0" w:color="auto"/>
                    <w:bottom w:val="none" w:sz="0" w:space="0" w:color="auto"/>
                    <w:right w:val="none" w:sz="0" w:space="0" w:color="auto"/>
                  </w:divBdr>
                </w:div>
                <w:div w:id="422844478">
                  <w:marLeft w:val="0"/>
                  <w:marRight w:val="0"/>
                  <w:marTop w:val="0"/>
                  <w:marBottom w:val="0"/>
                  <w:divBdr>
                    <w:top w:val="none" w:sz="0" w:space="0" w:color="auto"/>
                    <w:left w:val="none" w:sz="0" w:space="0" w:color="auto"/>
                    <w:bottom w:val="none" w:sz="0" w:space="0" w:color="auto"/>
                    <w:right w:val="none" w:sz="0" w:space="0" w:color="auto"/>
                  </w:divBdr>
                </w:div>
                <w:div w:id="160195202">
                  <w:marLeft w:val="0"/>
                  <w:marRight w:val="0"/>
                  <w:marTop w:val="0"/>
                  <w:marBottom w:val="0"/>
                  <w:divBdr>
                    <w:top w:val="none" w:sz="0" w:space="0" w:color="auto"/>
                    <w:left w:val="none" w:sz="0" w:space="0" w:color="auto"/>
                    <w:bottom w:val="none" w:sz="0" w:space="0" w:color="auto"/>
                    <w:right w:val="none" w:sz="0" w:space="0" w:color="auto"/>
                  </w:divBdr>
                </w:div>
                <w:div w:id="777140271">
                  <w:marLeft w:val="0"/>
                  <w:marRight w:val="0"/>
                  <w:marTop w:val="0"/>
                  <w:marBottom w:val="0"/>
                  <w:divBdr>
                    <w:top w:val="none" w:sz="0" w:space="0" w:color="auto"/>
                    <w:left w:val="none" w:sz="0" w:space="0" w:color="auto"/>
                    <w:bottom w:val="none" w:sz="0" w:space="0" w:color="auto"/>
                    <w:right w:val="none" w:sz="0" w:space="0" w:color="auto"/>
                  </w:divBdr>
                </w:div>
                <w:div w:id="139926052">
                  <w:marLeft w:val="0"/>
                  <w:marRight w:val="0"/>
                  <w:marTop w:val="0"/>
                  <w:marBottom w:val="0"/>
                  <w:divBdr>
                    <w:top w:val="none" w:sz="0" w:space="0" w:color="auto"/>
                    <w:left w:val="none" w:sz="0" w:space="0" w:color="auto"/>
                    <w:bottom w:val="none" w:sz="0" w:space="0" w:color="auto"/>
                    <w:right w:val="none" w:sz="0" w:space="0" w:color="auto"/>
                  </w:divBdr>
                </w:div>
                <w:div w:id="1611275729">
                  <w:marLeft w:val="0"/>
                  <w:marRight w:val="0"/>
                  <w:marTop w:val="0"/>
                  <w:marBottom w:val="0"/>
                  <w:divBdr>
                    <w:top w:val="none" w:sz="0" w:space="0" w:color="auto"/>
                    <w:left w:val="none" w:sz="0" w:space="0" w:color="auto"/>
                    <w:bottom w:val="none" w:sz="0" w:space="0" w:color="auto"/>
                    <w:right w:val="none" w:sz="0" w:space="0" w:color="auto"/>
                  </w:divBdr>
                </w:div>
                <w:div w:id="1893348417">
                  <w:marLeft w:val="0"/>
                  <w:marRight w:val="0"/>
                  <w:marTop w:val="0"/>
                  <w:marBottom w:val="0"/>
                  <w:divBdr>
                    <w:top w:val="none" w:sz="0" w:space="0" w:color="auto"/>
                    <w:left w:val="none" w:sz="0" w:space="0" w:color="auto"/>
                    <w:bottom w:val="none" w:sz="0" w:space="0" w:color="auto"/>
                    <w:right w:val="none" w:sz="0" w:space="0" w:color="auto"/>
                  </w:divBdr>
                </w:div>
                <w:div w:id="907687142">
                  <w:marLeft w:val="0"/>
                  <w:marRight w:val="0"/>
                  <w:marTop w:val="0"/>
                  <w:marBottom w:val="0"/>
                  <w:divBdr>
                    <w:top w:val="none" w:sz="0" w:space="0" w:color="auto"/>
                    <w:left w:val="none" w:sz="0" w:space="0" w:color="auto"/>
                    <w:bottom w:val="none" w:sz="0" w:space="0" w:color="auto"/>
                    <w:right w:val="none" w:sz="0" w:space="0" w:color="auto"/>
                  </w:divBdr>
                </w:div>
                <w:div w:id="20741278">
                  <w:marLeft w:val="0"/>
                  <w:marRight w:val="0"/>
                  <w:marTop w:val="0"/>
                  <w:marBottom w:val="0"/>
                  <w:divBdr>
                    <w:top w:val="none" w:sz="0" w:space="0" w:color="auto"/>
                    <w:left w:val="none" w:sz="0" w:space="0" w:color="auto"/>
                    <w:bottom w:val="none" w:sz="0" w:space="0" w:color="auto"/>
                    <w:right w:val="none" w:sz="0" w:space="0" w:color="auto"/>
                  </w:divBdr>
                </w:div>
                <w:div w:id="1818960747">
                  <w:marLeft w:val="0"/>
                  <w:marRight w:val="0"/>
                  <w:marTop w:val="0"/>
                  <w:marBottom w:val="0"/>
                  <w:divBdr>
                    <w:top w:val="none" w:sz="0" w:space="0" w:color="auto"/>
                    <w:left w:val="none" w:sz="0" w:space="0" w:color="auto"/>
                    <w:bottom w:val="none" w:sz="0" w:space="0" w:color="auto"/>
                    <w:right w:val="none" w:sz="0" w:space="0" w:color="auto"/>
                  </w:divBdr>
                </w:div>
                <w:div w:id="280914928">
                  <w:marLeft w:val="0"/>
                  <w:marRight w:val="0"/>
                  <w:marTop w:val="0"/>
                  <w:marBottom w:val="0"/>
                  <w:divBdr>
                    <w:top w:val="none" w:sz="0" w:space="0" w:color="auto"/>
                    <w:left w:val="none" w:sz="0" w:space="0" w:color="auto"/>
                    <w:bottom w:val="none" w:sz="0" w:space="0" w:color="auto"/>
                    <w:right w:val="none" w:sz="0" w:space="0" w:color="auto"/>
                  </w:divBdr>
                  <w:divsChild>
                    <w:div w:id="1148474304">
                      <w:marLeft w:val="0"/>
                      <w:marRight w:val="0"/>
                      <w:marTop w:val="0"/>
                      <w:marBottom w:val="0"/>
                      <w:divBdr>
                        <w:top w:val="none" w:sz="0" w:space="0" w:color="auto"/>
                        <w:left w:val="none" w:sz="0" w:space="0" w:color="auto"/>
                        <w:bottom w:val="none" w:sz="0" w:space="0" w:color="auto"/>
                        <w:right w:val="none" w:sz="0" w:space="0" w:color="auto"/>
                      </w:divBdr>
                    </w:div>
                  </w:divsChild>
                </w:div>
                <w:div w:id="45682465">
                  <w:marLeft w:val="0"/>
                  <w:marRight w:val="0"/>
                  <w:marTop w:val="0"/>
                  <w:marBottom w:val="0"/>
                  <w:divBdr>
                    <w:top w:val="none" w:sz="0" w:space="0" w:color="auto"/>
                    <w:left w:val="none" w:sz="0" w:space="0" w:color="auto"/>
                    <w:bottom w:val="none" w:sz="0" w:space="0" w:color="auto"/>
                    <w:right w:val="none" w:sz="0" w:space="0" w:color="auto"/>
                  </w:divBdr>
                </w:div>
                <w:div w:id="1999381091">
                  <w:marLeft w:val="0"/>
                  <w:marRight w:val="0"/>
                  <w:marTop w:val="0"/>
                  <w:marBottom w:val="0"/>
                  <w:divBdr>
                    <w:top w:val="none" w:sz="0" w:space="0" w:color="auto"/>
                    <w:left w:val="none" w:sz="0" w:space="0" w:color="auto"/>
                    <w:bottom w:val="none" w:sz="0" w:space="0" w:color="auto"/>
                    <w:right w:val="none" w:sz="0" w:space="0" w:color="auto"/>
                  </w:divBdr>
                </w:div>
                <w:div w:id="1407649849">
                  <w:marLeft w:val="0"/>
                  <w:marRight w:val="0"/>
                  <w:marTop w:val="0"/>
                  <w:marBottom w:val="0"/>
                  <w:divBdr>
                    <w:top w:val="none" w:sz="0" w:space="0" w:color="auto"/>
                    <w:left w:val="none" w:sz="0" w:space="0" w:color="auto"/>
                    <w:bottom w:val="none" w:sz="0" w:space="0" w:color="auto"/>
                    <w:right w:val="none" w:sz="0" w:space="0" w:color="auto"/>
                  </w:divBdr>
                </w:div>
                <w:div w:id="13583426">
                  <w:marLeft w:val="0"/>
                  <w:marRight w:val="0"/>
                  <w:marTop w:val="0"/>
                  <w:marBottom w:val="0"/>
                  <w:divBdr>
                    <w:top w:val="none" w:sz="0" w:space="0" w:color="auto"/>
                    <w:left w:val="none" w:sz="0" w:space="0" w:color="auto"/>
                    <w:bottom w:val="none" w:sz="0" w:space="0" w:color="auto"/>
                    <w:right w:val="none" w:sz="0" w:space="0" w:color="auto"/>
                  </w:divBdr>
                </w:div>
                <w:div w:id="802885421">
                  <w:marLeft w:val="0"/>
                  <w:marRight w:val="0"/>
                  <w:marTop w:val="0"/>
                  <w:marBottom w:val="0"/>
                  <w:divBdr>
                    <w:top w:val="none" w:sz="0" w:space="0" w:color="auto"/>
                    <w:left w:val="none" w:sz="0" w:space="0" w:color="auto"/>
                    <w:bottom w:val="none" w:sz="0" w:space="0" w:color="auto"/>
                    <w:right w:val="none" w:sz="0" w:space="0" w:color="auto"/>
                  </w:divBdr>
                </w:div>
                <w:div w:id="1992246229">
                  <w:marLeft w:val="0"/>
                  <w:marRight w:val="0"/>
                  <w:marTop w:val="0"/>
                  <w:marBottom w:val="0"/>
                  <w:divBdr>
                    <w:top w:val="none" w:sz="0" w:space="0" w:color="auto"/>
                    <w:left w:val="none" w:sz="0" w:space="0" w:color="auto"/>
                    <w:bottom w:val="none" w:sz="0" w:space="0" w:color="auto"/>
                    <w:right w:val="none" w:sz="0" w:space="0" w:color="auto"/>
                  </w:divBdr>
                  <w:divsChild>
                    <w:div w:id="937757556">
                      <w:marLeft w:val="0"/>
                      <w:marRight w:val="0"/>
                      <w:marTop w:val="0"/>
                      <w:marBottom w:val="0"/>
                      <w:divBdr>
                        <w:top w:val="none" w:sz="0" w:space="0" w:color="auto"/>
                        <w:left w:val="none" w:sz="0" w:space="0" w:color="auto"/>
                        <w:bottom w:val="none" w:sz="0" w:space="0" w:color="auto"/>
                        <w:right w:val="none" w:sz="0" w:space="0" w:color="auto"/>
                      </w:divBdr>
                    </w:div>
                  </w:divsChild>
                </w:div>
                <w:div w:id="12926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441677">
          <w:marLeft w:val="0"/>
          <w:marRight w:val="0"/>
          <w:marTop w:val="0"/>
          <w:marBottom w:val="0"/>
          <w:divBdr>
            <w:top w:val="none" w:sz="0" w:space="0" w:color="auto"/>
            <w:left w:val="none" w:sz="0" w:space="0" w:color="auto"/>
            <w:bottom w:val="none" w:sz="0" w:space="0" w:color="auto"/>
            <w:right w:val="none" w:sz="0" w:space="0" w:color="auto"/>
          </w:divBdr>
          <w:divsChild>
            <w:div w:id="555044453">
              <w:marLeft w:val="0"/>
              <w:marRight w:val="0"/>
              <w:marTop w:val="0"/>
              <w:marBottom w:val="0"/>
              <w:divBdr>
                <w:top w:val="none" w:sz="0" w:space="0" w:color="auto"/>
                <w:left w:val="none" w:sz="0" w:space="0" w:color="auto"/>
                <w:bottom w:val="single" w:sz="6" w:space="11" w:color="DEE5E7"/>
                <w:right w:val="none" w:sz="0" w:space="0" w:color="auto"/>
              </w:divBdr>
              <w:divsChild>
                <w:div w:id="358044996">
                  <w:marLeft w:val="0"/>
                  <w:marRight w:val="0"/>
                  <w:marTop w:val="0"/>
                  <w:marBottom w:val="0"/>
                  <w:divBdr>
                    <w:top w:val="none" w:sz="0" w:space="0" w:color="auto"/>
                    <w:left w:val="none" w:sz="0" w:space="0" w:color="auto"/>
                    <w:bottom w:val="none" w:sz="0" w:space="0" w:color="auto"/>
                    <w:right w:val="none" w:sz="0" w:space="0" w:color="auto"/>
                  </w:divBdr>
                </w:div>
              </w:divsChild>
            </w:div>
            <w:div w:id="1917936372">
              <w:marLeft w:val="0"/>
              <w:marRight w:val="0"/>
              <w:marTop w:val="0"/>
              <w:marBottom w:val="0"/>
              <w:divBdr>
                <w:top w:val="none" w:sz="0" w:space="0" w:color="auto"/>
                <w:left w:val="none" w:sz="0" w:space="0" w:color="auto"/>
                <w:bottom w:val="none" w:sz="0" w:space="0" w:color="auto"/>
                <w:right w:val="none" w:sz="0" w:space="0" w:color="auto"/>
              </w:divBdr>
              <w:divsChild>
                <w:div w:id="96221272">
                  <w:marLeft w:val="0"/>
                  <w:marRight w:val="0"/>
                  <w:marTop w:val="0"/>
                  <w:marBottom w:val="0"/>
                  <w:divBdr>
                    <w:top w:val="none" w:sz="0" w:space="0" w:color="auto"/>
                    <w:left w:val="none" w:sz="0" w:space="0" w:color="auto"/>
                    <w:bottom w:val="single" w:sz="6" w:space="8" w:color="DEE5E7"/>
                    <w:right w:val="none" w:sz="0" w:space="0" w:color="auto"/>
                  </w:divBdr>
                </w:div>
                <w:div w:id="2083287691">
                  <w:marLeft w:val="0"/>
                  <w:marRight w:val="0"/>
                  <w:marTop w:val="0"/>
                  <w:marBottom w:val="0"/>
                  <w:divBdr>
                    <w:top w:val="none" w:sz="0" w:space="0" w:color="auto"/>
                    <w:left w:val="none" w:sz="0" w:space="0" w:color="auto"/>
                    <w:bottom w:val="none" w:sz="0" w:space="0" w:color="auto"/>
                    <w:right w:val="none" w:sz="0" w:space="0" w:color="auto"/>
                  </w:divBdr>
                  <w:divsChild>
                    <w:div w:id="452750570">
                      <w:marLeft w:val="0"/>
                      <w:marRight w:val="0"/>
                      <w:marTop w:val="0"/>
                      <w:marBottom w:val="0"/>
                      <w:divBdr>
                        <w:top w:val="none" w:sz="0" w:space="0" w:color="auto"/>
                        <w:left w:val="none" w:sz="0" w:space="0" w:color="auto"/>
                        <w:bottom w:val="none" w:sz="0" w:space="0" w:color="auto"/>
                        <w:right w:val="none" w:sz="0" w:space="0" w:color="auto"/>
                      </w:divBdr>
                      <w:divsChild>
                        <w:div w:id="48617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6651359">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70423769">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177840561">
      <w:bodyDiv w:val="1"/>
      <w:marLeft w:val="0"/>
      <w:marRight w:val="0"/>
      <w:marTop w:val="0"/>
      <w:marBottom w:val="0"/>
      <w:divBdr>
        <w:top w:val="none" w:sz="0" w:space="0" w:color="auto"/>
        <w:left w:val="none" w:sz="0" w:space="0" w:color="auto"/>
        <w:bottom w:val="none" w:sz="0" w:space="0" w:color="auto"/>
        <w:right w:val="none" w:sz="0" w:space="0" w:color="auto"/>
      </w:divBdr>
    </w:div>
    <w:div w:id="1210216758">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851410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16</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17</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18</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19</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20</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21</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2</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22</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3</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23</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24</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25</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26</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27</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28</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29</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6</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15</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30</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31</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13</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14</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9</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32</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33</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34</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11</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35</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10</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36</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37</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38</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39</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40</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8</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41</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42</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43</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44</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45</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4</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46</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47</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48</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49</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50</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51</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52</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53</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54</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55</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56</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57</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58</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59</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60</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12</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61</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62</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63</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64</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65</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66</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67</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68</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69</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70</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71</b:RefOrder>
  </b:Source>
  <b:Source>
    <b:Tag>Swa18</b:Tag>
    <b:SourceType>InternetSite</b:SourceType>
    <b:Guid>{4E433C10-BE12-49AF-BD11-A9C4FB5D4474}</b:Guid>
    <b:Title>Swansea Stadium Management Company (SSMC)</b:Title>
    <b:Year>2018</b:Year>
    <b:URL>http://www.liberty-stadium.com/liberty_stadium_management.php</b:URL>
    <b:RefOrder>1</b:RefOrder>
  </b:Source>
  <b:Source>
    <b:Tag>New17</b:Tag>
    <b:SourceType>InternetSite</b:SourceType>
    <b:Guid>{69FF8F73-2BAD-432A-B710-29F2ECD30BB7}</b:Guid>
    <b:Title>New deal for Swansea's Liberty Stadium</b:Title>
    <b:Year>2017</b:Year>
    <b:Month>November</b:Month>
    <b:Day>6</b:Day>
    <b:URL>https://www.swansea.gov.uk/article/37763/New-deal-for-Swanseas-Liberty-Stadium</b:URL>
    <b:RefOrder>2</b:RefOrder>
  </b:Source>
  <b:Source>
    <b:Tag>Soc18</b:Tag>
    <b:SourceType>InternetSite</b:SourceType>
    <b:Guid>{BD7A75AF-193D-4427-9421-2BA52045F99F}</b:Guid>
    <b:Title>Social Influences</b:Title>
    <b:Year>2018</b:Year>
    <b:URL>http://www.teachpe.com/sports-psychology/group-dynamics-teamwork/social-influences</b:URL>
    <b:RefOrder>3</b:RefOrder>
  </b:Source>
  <b:Source>
    <b:Tag>PES13</b:Tag>
    <b:SourceType>InternetSite</b:SourceType>
    <b:Guid>{2B1766B9-DE88-4AAC-BAD2-7654CE05537E}</b:Guid>
    <b:Author>
      <b:Author>
        <b:NameList>
          <b:Person>
            <b:Last>Contributor</b:Last>
            <b:First>PESTLEanalysis</b:First>
          </b:Person>
        </b:NameList>
      </b:Author>
    </b:Author>
    <b:Title>Understanding Pest Analysis with Definitions and Examples</b:Title>
    <b:Year>2013</b:Year>
    <b:Month>December</b:Month>
    <b:Day>31</b:Day>
    <b:URL>http://pestleanalysis.com/pest-analysis/</b:URL>
    <b:RefOrder>5</b:RefOrder>
  </b:Source>
  <b:Source>
    <b:Tag>Law14</b:Tag>
    <b:SourceType>InternetSite</b:SourceType>
    <b:Guid>{A17C6664-7CF4-4040-9BC1-2E6B50AB64BE}</b:Guid>
    <b:Author>
      <b:Author>
        <b:NameList>
          <b:Person>
            <b:Last>Law</b:Last>
            <b:First>Mark</b:First>
          </b:Person>
        </b:NameList>
      </b:Author>
    </b:Author>
    <b:Title>Just how dramatic an impact will technology have on football?</b:Title>
    <b:Year>2014</b:Year>
    <b:Month>September</b:Month>
    <b:Day>25</b:Day>
    <b:URL>https://www.itproportal.com/2014/09/25/just-how-much-will-technology-change-football/</b:URL>
    <b:RefOrder>4</b:RefOrder>
  </b:Source>
  <b:Source>
    <b:Tag>Jos</b:Tag>
    <b:SourceType>InternetSite</b:SourceType>
    <b:Guid>{C39C1EDA-6C80-4F4B-B106-6CB92992B6BA}</b:Guid>
    <b:Author>
      <b:Author>
        <b:NameList>
          <b:Person>
            <b:Last>Wortman</b:Last>
            <b:First>Joshua</b:First>
          </b:Person>
        </b:NameList>
      </b:Author>
    </b:Author>
    <b:Title>Occlusion Training Increases Strength In Football Players</b:Title>
    <b:URL>https://breakingmuscle.com/fitness/occlusion-training-increases-strength-in-football-players</b:URL>
    <b:RefOrder>6</b:RefOrder>
  </b:Source>
  <b:Source>
    <b:Tag>Kai14</b:Tag>
    <b:SourceType>InternetSite</b:SourceType>
    <b:Guid>{321E9113-76F3-49DB-90E3-71FA3EFFB54C}</b:Guid>
    <b:Author>
      <b:Author>
        <b:NameList>
          <b:Person>
            <b:Last>Stoakes</b:Last>
            <b:First>Kaira</b:First>
          </b:Person>
        </b:NameList>
      </b:Author>
    </b:Author>
    <b:Title>Internal and External impacts on Twickenham Stadium</b:Title>
    <b:Year>2014</b:Year>
    <b:Month>February</b:Month>
    <b:Day>23</b:Day>
    <b:URL>https://prezi.com/9ibzcaa3csfp/internal-and-external-impacts-on-twickenham-stadium/</b:URL>
    <b:RefOrder>7</b:RefOrder>
  </b:Source>
  <b:Source>
    <b:Tag>Har17</b:Tag>
    <b:SourceType>InternetSite</b:SourceType>
    <b:Guid>{15C743F3-30C2-4726-ACF5-D463DDE7CE04}</b:Guid>
    <b:Title>Hard economic times have had a significant impact on the take-up of sport</b:Title>
    <b:Year>2017</b:Year>
    <b:Month>June</b:Month>
    <b:Day>30</b:Day>
    <b:URL>https://www.sportengland.org/research/understanding-audiences/economic-conditions/</b:URL>
    <b:RefOrder>8</b:RefOrder>
  </b:Source>
  <b:Source>
    <b:Tag>Mar18</b:Tag>
    <b:SourceType>InternetSite</b:SourceType>
    <b:Guid>{E4FBE75B-56C2-4A87-8559-665C549EA854}</b:Guid>
    <b:Author>
      <b:Author>
        <b:NameList>
          <b:Person>
            <b:Last>Kelner</b:Last>
            <b:First>Martha</b:First>
          </b:Person>
        </b:NameList>
      </b:Author>
    </b:Author>
    <b:Title>Higher costs may lead to sporting events shunning Britain after Brexit</b:Title>
    <b:Year>2018</b:Year>
    <b:Month>February</b:Month>
    <b:Day>21</b:Day>
    <b:URL>https://www.theguardian.com/sport/2018/feb/21/high-costs-sporting-events-shun-britain-brexit</b:URL>
    <b:RefOrder>9</b:RefOrder>
  </b:Source>
</b:Sources>
</file>

<file path=customXml/itemProps1.xml><?xml version="1.0" encoding="utf-8"?>
<ds:datastoreItem xmlns:ds="http://schemas.openxmlformats.org/officeDocument/2006/customXml" ds:itemID="{B3EB1C1D-617F-4199-969B-EB01A5C35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1693</Words>
  <Characters>9651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Univeristy of Wales Trinity Saint David</cp:lastModifiedBy>
  <cp:revision>2</cp:revision>
  <cp:lastPrinted>2018-02-08T12:45:00Z</cp:lastPrinted>
  <dcterms:created xsi:type="dcterms:W3CDTF">2018-04-05T22:59:00Z</dcterms:created>
  <dcterms:modified xsi:type="dcterms:W3CDTF">2018-04-05T22:59:00Z</dcterms:modified>
</cp:coreProperties>
</file>