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412A" w:rsidRDefault="00C6412A" w:rsidP="00C6412A">
      <w:pPr>
        <w:jc w:val="center"/>
      </w:pPr>
      <w:r>
        <w:t>ECGE4001 - Portfolio of Study Skills</w:t>
      </w:r>
    </w:p>
    <w:p w:rsidR="00C6412A" w:rsidRDefault="00C6412A" w:rsidP="00C6412A">
      <w:pPr>
        <w:jc w:val="center"/>
      </w:pPr>
      <w:r>
        <w:t>Assessment Tasks</w:t>
      </w:r>
    </w:p>
    <w:p w:rsidR="00C6412A" w:rsidRDefault="00C6412A" w:rsidP="000C0128"/>
    <w:p w:rsidR="000C0128" w:rsidRDefault="000C0128" w:rsidP="000C0128">
      <w:r>
        <w:t>Part 1</w:t>
      </w:r>
    </w:p>
    <w:p w:rsidR="00C6412A" w:rsidRDefault="00C6412A" w:rsidP="00C6412A">
      <w:r>
        <w:t xml:space="preserve"> </w:t>
      </w:r>
    </w:p>
    <w:p w:rsidR="00C6412A" w:rsidRDefault="00C6412A" w:rsidP="00C6412A">
      <w:r>
        <w:t>In Iceland and other countries</w:t>
      </w:r>
      <w:r w:rsidR="00B573AE">
        <w:t>,</w:t>
      </w:r>
      <w:r>
        <w:t xml:space="preserve"> they </w:t>
      </w:r>
      <w:r w:rsidR="00B573AE">
        <w:t>recommend that</w:t>
      </w:r>
      <w:r>
        <w:t xml:space="preserve"> it</w:t>
      </w:r>
      <w:r w:rsidR="00B573AE">
        <w:t xml:space="preserve"> is </w:t>
      </w:r>
      <w:r>
        <w:t xml:space="preserve">important </w:t>
      </w:r>
      <w:r w:rsidR="00B573AE">
        <w:t>for children are playing out doors in their school life,</w:t>
      </w:r>
      <w:r>
        <w:t xml:space="preserve"> government papers s</w:t>
      </w:r>
      <w:r w:rsidR="00B573AE">
        <w:t>tate</w:t>
      </w:r>
      <w:r>
        <w:t xml:space="preserve"> that outdoors is good for</w:t>
      </w:r>
      <w:r w:rsidR="00B573AE">
        <w:t xml:space="preserve"> children</w:t>
      </w:r>
      <w:r>
        <w:t xml:space="preserve">. In the curriculum guidelines, they put a </w:t>
      </w:r>
      <w:r w:rsidR="00B573AE">
        <w:t>great</w:t>
      </w:r>
      <w:r>
        <w:t xml:space="preserve"> </w:t>
      </w:r>
      <w:r w:rsidR="00B573AE">
        <w:t>possibility</w:t>
      </w:r>
      <w:r>
        <w:t xml:space="preserve"> on outdoors as learning environments as a place for making </w:t>
      </w:r>
      <w:r w:rsidR="005C6803">
        <w:t>children t</w:t>
      </w:r>
      <w:r>
        <w:t xml:space="preserve">hink good about the natural world, </w:t>
      </w:r>
      <w:r w:rsidR="005C6803">
        <w:t xml:space="preserve">Norodahl and Johannesson (2013) suggests that outdoors is a </w:t>
      </w:r>
      <w:r>
        <w:t>place where you can exercis</w:t>
      </w:r>
      <w:r w:rsidR="005C6803">
        <w:t xml:space="preserve">e </w:t>
      </w:r>
      <w:r>
        <w:t xml:space="preserve">and </w:t>
      </w:r>
      <w:r w:rsidR="005C6803">
        <w:t xml:space="preserve">promote </w:t>
      </w:r>
      <w:r>
        <w:t>healthy living</w:t>
      </w:r>
      <w:r w:rsidR="005C6803">
        <w:t>.</w:t>
      </w:r>
    </w:p>
    <w:p w:rsidR="00C6412A" w:rsidRDefault="00C6412A" w:rsidP="00C6412A">
      <w:r>
        <w:t xml:space="preserve">This emphasising on outdoors has </w:t>
      </w:r>
      <w:r w:rsidR="005C6803">
        <w:t>been emphasised</w:t>
      </w:r>
      <w:r>
        <w:t xml:space="preserve"> for a long time in</w:t>
      </w:r>
      <w:r w:rsidR="005C6803">
        <w:t xml:space="preserve"> </w:t>
      </w:r>
      <w:r>
        <w:t>Iceland</w:t>
      </w:r>
      <w:r w:rsidR="005C6803">
        <w:t>,</w:t>
      </w:r>
      <w:r>
        <w:t xml:space="preserve"> for </w:t>
      </w:r>
      <w:r w:rsidR="005C6803">
        <w:t>children</w:t>
      </w:r>
      <w:r>
        <w:t xml:space="preserve"> aged one to six and they play outside every day</w:t>
      </w:r>
      <w:r w:rsidR="005C6803">
        <w:t>.</w:t>
      </w:r>
      <w:r>
        <w:t xml:space="preserve"> </w:t>
      </w:r>
      <w:r w:rsidR="005C6803">
        <w:t>I</w:t>
      </w:r>
      <w:r>
        <w:t>n schools for</w:t>
      </w:r>
      <w:r w:rsidR="005C6803">
        <w:t xml:space="preserve"> children</w:t>
      </w:r>
      <w:r>
        <w:t xml:space="preserve"> aged six to sixteen</w:t>
      </w:r>
      <w:r w:rsidR="005C6803">
        <w:t xml:space="preserve"> </w:t>
      </w:r>
      <w:r>
        <w:t>they only get to play out</w:t>
      </w:r>
      <w:r w:rsidR="005C6803">
        <w:t>side</w:t>
      </w:r>
      <w:r>
        <w:t xml:space="preserve"> with their </w:t>
      </w:r>
      <w:r w:rsidR="005C6803">
        <w:t xml:space="preserve">peers </w:t>
      </w:r>
      <w:r>
        <w:t>when its playtime. We</w:t>
      </w:r>
      <w:r w:rsidR="005C6803">
        <w:t xml:space="preserve"> are not very familiar of what teachers do outside to promote learning, but it is going to differ from different teachers. In Iceland, teachers use outdoor learning majority of the time than indoor learning, </w:t>
      </w:r>
      <w:r>
        <w:t xml:space="preserve">in Reykjavik the Capital; seventy percent of schools </w:t>
      </w:r>
      <w:r w:rsidR="005C6803">
        <w:t xml:space="preserve">promote education outside. </w:t>
      </w:r>
      <w:r>
        <w:t>(</w:t>
      </w:r>
      <w:proofErr w:type="spellStart"/>
      <w:r>
        <w:t>Oladottir</w:t>
      </w:r>
      <w:proofErr w:type="spellEnd"/>
      <w:r>
        <w:t xml:space="preserve">, 2008). </w:t>
      </w:r>
    </w:p>
    <w:p w:rsidR="00C6412A" w:rsidRDefault="00C6412A" w:rsidP="00C6412A">
      <w:r>
        <w:t xml:space="preserve"> </w:t>
      </w:r>
    </w:p>
    <w:p w:rsidR="00C6412A" w:rsidRDefault="00C6412A" w:rsidP="00C6412A"/>
    <w:p w:rsidR="00C6412A" w:rsidRPr="000C0128" w:rsidRDefault="000C0128" w:rsidP="00C6412A">
      <w:r>
        <w:t xml:space="preserve">Part 2a </w:t>
      </w:r>
    </w:p>
    <w:p w:rsidR="00C6412A" w:rsidRDefault="00C6412A" w:rsidP="00C6412A">
      <w:r>
        <w:t>This essay will be a</w:t>
      </w:r>
      <w:r w:rsidR="000C0128">
        <w:t xml:space="preserve">bout </w:t>
      </w:r>
      <w:r w:rsidR="005C6803">
        <w:t>F</w:t>
      </w:r>
      <w:r w:rsidR="000C0128">
        <w:t xml:space="preserve">orest </w:t>
      </w:r>
      <w:r w:rsidR="005C6803">
        <w:t>S</w:t>
      </w:r>
      <w:r w:rsidR="000C0128">
        <w:t>chools, a</w:t>
      </w:r>
      <w:r>
        <w:t xml:space="preserve"> definition of Forest School </w:t>
      </w:r>
      <w:r w:rsidR="00CD4DAA">
        <w:t xml:space="preserve">O’Brien </w:t>
      </w:r>
      <w:r w:rsidR="00CD4DAA">
        <w:rPr>
          <w:i/>
        </w:rPr>
        <w:t>et al</w:t>
      </w:r>
      <w:r w:rsidR="005C6803">
        <w:t xml:space="preserve"> </w:t>
      </w:r>
      <w:r w:rsidR="00CD4DAA">
        <w:t>(</w:t>
      </w:r>
      <w:r w:rsidR="005C6803">
        <w:t xml:space="preserve">2006) </w:t>
      </w:r>
      <w:r>
        <w:t>says that ‘</w:t>
      </w:r>
      <w:r w:rsidR="000C0128">
        <w:t xml:space="preserve">it is an inspirational process </w:t>
      </w:r>
      <w:r>
        <w:t xml:space="preserve">that offers children, young people and adults regular opportunities to achieve and develop confidence and </w:t>
      </w:r>
      <w:r w:rsidR="000C0128">
        <w:t>self-esteem</w:t>
      </w:r>
      <w:r>
        <w:t xml:space="preserve"> th</w:t>
      </w:r>
      <w:r w:rsidR="000C0128">
        <w:t>r</w:t>
      </w:r>
      <w:r>
        <w:t>ough hands on learning experiences in a woodland environment”. P</w:t>
      </w:r>
      <w:r w:rsidR="005C6803">
        <w:t>arents and Carers</w:t>
      </w:r>
      <w:r>
        <w:t xml:space="preserve"> are worried that </w:t>
      </w:r>
      <w:r w:rsidR="000C0128">
        <w:t>little ones in school now</w:t>
      </w:r>
      <w:r w:rsidR="005C6803">
        <w:t>adays</w:t>
      </w:r>
      <w:r w:rsidR="000C0128">
        <w:t xml:space="preserve"> do not </w:t>
      </w:r>
      <w:r>
        <w:t xml:space="preserve">go to woodlands and green places like </w:t>
      </w:r>
      <w:r w:rsidR="000C0128">
        <w:t>th</w:t>
      </w:r>
      <w:r w:rsidR="005C6803">
        <w:t>ey did,</w:t>
      </w:r>
      <w:r>
        <w:t xml:space="preserve"> they are </w:t>
      </w:r>
      <w:r w:rsidR="000C0128">
        <w:t>too</w:t>
      </w:r>
      <w:r>
        <w:t xml:space="preserve"> worried that something will </w:t>
      </w:r>
      <w:r w:rsidR="00CD4DAA">
        <w:t xml:space="preserve">happen </w:t>
      </w:r>
      <w:r w:rsidR="005C6803" w:rsidRPr="00CD4DAA">
        <w:t>O’Brien</w:t>
      </w:r>
      <w:r w:rsidR="00CD4DAA">
        <w:t xml:space="preserve"> </w:t>
      </w:r>
      <w:r w:rsidR="00CD4DAA">
        <w:rPr>
          <w:i/>
        </w:rPr>
        <w:t>et al</w:t>
      </w:r>
      <w:r w:rsidR="00CD4DAA">
        <w:t xml:space="preserve"> (2006)</w:t>
      </w:r>
      <w:r w:rsidR="005C6803">
        <w:t xml:space="preserve"> suggests that children can do a lot of activities indoors. </w:t>
      </w:r>
      <w:r w:rsidR="00CD4DAA">
        <w:t xml:space="preserve">Ward Thompson </w:t>
      </w:r>
      <w:r w:rsidR="00CD4DAA">
        <w:rPr>
          <w:i/>
        </w:rPr>
        <w:t xml:space="preserve">et al </w:t>
      </w:r>
      <w:r w:rsidR="00CD4DAA">
        <w:t xml:space="preserve">(2004) says </w:t>
      </w:r>
      <w:r w:rsidR="005C6803">
        <w:t xml:space="preserve">that if children do not attend </w:t>
      </w:r>
      <w:r w:rsidR="00CD4DAA">
        <w:t>woodland environment, they will go there when they have grown up, children will miss out on the physical and emotional benefits when accessing nature.</w:t>
      </w:r>
      <w:r>
        <w:t xml:space="preserve"> </w:t>
      </w:r>
      <w:r w:rsidR="00CD4DAA">
        <w:t>L</w:t>
      </w:r>
      <w:r>
        <w:t>earning outdoors is very different to learning in a</w:t>
      </w:r>
      <w:r w:rsidR="000C0128">
        <w:t xml:space="preserve"> classroom environment and the Welsh G</w:t>
      </w:r>
      <w:r>
        <w:t xml:space="preserve">overnment are encouraging teachers to do forest school in </w:t>
      </w:r>
      <w:r w:rsidR="000C0128">
        <w:t>their</w:t>
      </w:r>
      <w:r>
        <w:t xml:space="preserve"> own schools now, especially in foundation phase.  </w:t>
      </w:r>
    </w:p>
    <w:p w:rsidR="000C0128" w:rsidRDefault="000C0128" w:rsidP="00C6412A"/>
    <w:p w:rsidR="00B573AE" w:rsidRDefault="00B573AE" w:rsidP="00C6412A"/>
    <w:p w:rsidR="00B573AE" w:rsidRDefault="00B573AE" w:rsidP="00C6412A"/>
    <w:p w:rsidR="00B573AE" w:rsidRDefault="00B573AE" w:rsidP="00C6412A"/>
    <w:p w:rsidR="00B573AE" w:rsidRDefault="00B573AE" w:rsidP="00C6412A"/>
    <w:p w:rsidR="00B573AE" w:rsidRDefault="00B573AE" w:rsidP="00C6412A"/>
    <w:p w:rsidR="005C6803" w:rsidRDefault="005C6803" w:rsidP="00C6412A"/>
    <w:p w:rsidR="00CD4DAA" w:rsidRDefault="00CD4DAA" w:rsidP="00C6412A"/>
    <w:p w:rsidR="00C6412A" w:rsidRDefault="00C6412A" w:rsidP="00C6412A">
      <w:r>
        <w:lastRenderedPageBreak/>
        <w:t xml:space="preserve">Part 2b </w:t>
      </w:r>
    </w:p>
    <w:p w:rsidR="002741AA" w:rsidRDefault="002741AA" w:rsidP="00C6412A">
      <w:r>
        <w:t xml:space="preserve">Find References </w:t>
      </w:r>
    </w:p>
    <w:p w:rsidR="00C6412A" w:rsidRDefault="00C6412A" w:rsidP="00C6412A"/>
    <w:p w:rsidR="00C6412A" w:rsidRDefault="00C6412A" w:rsidP="00C6412A">
      <w:r>
        <w:t> If you fail to acknowledge the source of your information in academic writ</w:t>
      </w:r>
      <w:r w:rsidR="000C0128">
        <w:t>ing, you could be accused of __</w:t>
      </w:r>
      <w:r w:rsidR="00811874">
        <w:t>Plagiarism</w:t>
      </w:r>
      <w:r>
        <w:t xml:space="preserve">_? Why is it important that students avoid this?   </w:t>
      </w:r>
      <w:r w:rsidR="00811874">
        <w:br/>
        <w:t xml:space="preserve">It is important for students to avoid Plagiarism because as Neville (2007) states, referencing is not just in the academic side, it is also in social and political context. It is important because any evidence you have from stating your argument should be backed up in a “reference list” or “bibliography.” </w:t>
      </w:r>
    </w:p>
    <w:p w:rsidR="00811874" w:rsidRDefault="00C6412A" w:rsidP="00C6412A">
      <w:r>
        <w:t xml:space="preserve"> </w:t>
      </w:r>
    </w:p>
    <w:p w:rsidR="00811874" w:rsidRDefault="00811874" w:rsidP="00C6412A">
      <w:r>
        <w:t xml:space="preserve">False, when paraphrasing you </w:t>
      </w:r>
      <w:proofErr w:type="gramStart"/>
      <w:r>
        <w:t>have to</w:t>
      </w:r>
      <w:proofErr w:type="gramEnd"/>
      <w:r>
        <w:t xml:space="preserve"> put a reference, this will show the lecturer where you have got your information from. </w:t>
      </w:r>
      <w:r w:rsidR="005F3293">
        <w:br/>
        <w:t>Neville (2007) says that “when paraphrasing another person work, which is outside the realm of common knowledge, that you feel is particularly significant, or likely to be a subject of debate.”</w:t>
      </w:r>
    </w:p>
    <w:p w:rsidR="000C0128" w:rsidRDefault="00C6412A" w:rsidP="00C6412A">
      <w:r>
        <w:t xml:space="preserve"> </w:t>
      </w:r>
      <w:r w:rsidR="005F3293">
        <w:br/>
      </w:r>
      <w:r w:rsidR="000C0128">
        <w:t xml:space="preserve">False, Wikipedia is not a good source to search for information because it can be edited. People, can change the information, so therefore, it is not a reliable source when doing academic assignments. </w:t>
      </w:r>
      <w:r w:rsidR="005F3293">
        <w:t xml:space="preserve"> Neville (2007) suggests choosing sources that give credence, authority and support to the ideas and arguments that you present.</w:t>
      </w:r>
    </w:p>
    <w:p w:rsidR="005F3293" w:rsidRDefault="00C6412A" w:rsidP="00C6412A">
      <w:r>
        <w:t xml:space="preserve"> </w:t>
      </w:r>
      <w:r w:rsidR="005F3293">
        <w:br/>
        <w:t xml:space="preserve">When presenting a very long quotation, direct or paraphrasing, you must reference at the end of your academic work. The quotation should only be thirty words long, you must put the beginning of the quote in the main body for example Neville (2007). At the end of your work, you must have a reference list, this is because </w:t>
      </w:r>
      <w:r w:rsidR="00290DD2">
        <w:t xml:space="preserve">you must inform the reader the sources of which you got the direct quote from. Neville (2007) declares that referencing is to give weight or credibility to an argument supported by you in your assignment. </w:t>
      </w:r>
    </w:p>
    <w:p w:rsidR="00C6412A" w:rsidRDefault="00C6412A" w:rsidP="00C6412A">
      <w:r>
        <w:t xml:space="preserve"> </w:t>
      </w:r>
    </w:p>
    <w:p w:rsidR="00C6412A" w:rsidRDefault="00290DD2" w:rsidP="00C6412A">
      <w:r>
        <w:t xml:space="preserve">You can conduct research on your topic by looking in Primary and Secondary resources. </w:t>
      </w:r>
      <w:r>
        <w:br/>
        <w:t xml:space="preserve">Neville (2007) states that Primary Resources comes directly from the people involved, this would include theories, models, ideas, interpretations and definitions. </w:t>
      </w:r>
      <w:r>
        <w:br/>
        <w:t xml:space="preserve">Neville (2007) Secondary sources are anything from Books, Newspapers, Magazines, Journal articles and the Internet. </w:t>
      </w:r>
    </w:p>
    <w:p w:rsidR="00290DD2" w:rsidRDefault="00290DD2" w:rsidP="002741AA"/>
    <w:p w:rsidR="00EE6C1C" w:rsidRDefault="00EE6C1C"/>
    <w:p w:rsidR="00B573AE" w:rsidRDefault="00B573AE"/>
    <w:p w:rsidR="00B573AE" w:rsidRDefault="00B573AE"/>
    <w:p w:rsidR="00B573AE" w:rsidRDefault="00B573AE"/>
    <w:p w:rsidR="00486F25" w:rsidRDefault="00486F25"/>
    <w:p w:rsidR="00486F25" w:rsidRDefault="00486F25"/>
    <w:p w:rsidR="00486F25" w:rsidRDefault="00486F25" w:rsidP="00486F25">
      <w:pPr>
        <w:jc w:val="center"/>
      </w:pPr>
      <w:r>
        <w:lastRenderedPageBreak/>
        <w:t xml:space="preserve">Welsh Journal Article. </w:t>
      </w:r>
    </w:p>
    <w:p w:rsidR="00EF12AC" w:rsidRDefault="00EF12AC" w:rsidP="00486F25"/>
    <w:p w:rsidR="00486F25" w:rsidRDefault="00486F25" w:rsidP="00486F25">
      <w:r>
        <w:t xml:space="preserve">The Welsh Journal of Education by Emma Smith critically analyses the both parts of why Wales is known by some commentator’s pupils who are ‘schooled to fail’. The article considers and focus on the issue of England and Wales comparisons. Phillips (1996) commentators have claimed that standards in British schools have reached unacceptable levels with a “yawning gap”. </w:t>
      </w:r>
    </w:p>
    <w:p w:rsidR="00486F25" w:rsidRDefault="00486F25" w:rsidP="00486F25">
      <w:r>
        <w:t xml:space="preserve">This article looks at why Wales would be underachieving compared to England and why it seems that boys in Wales are underachieving and girls in Wales are doing well in school examinations. </w:t>
      </w:r>
    </w:p>
    <w:p w:rsidR="00486F25" w:rsidRDefault="00486F25" w:rsidP="00486F25"/>
    <w:p w:rsidR="00486F25" w:rsidRDefault="00486F25" w:rsidP="00486F25">
      <w:r>
        <w:t xml:space="preserve">This article looks at the difference between England and Wales exam scores in the years, but it is suggested that “all is not as well with our schools”. </w:t>
      </w:r>
      <w:r>
        <w:br/>
        <w:t xml:space="preserve">Smith(2003a, 2003b) states that Wales, in particular has received its fair share of </w:t>
      </w:r>
      <w:proofErr w:type="spellStart"/>
      <w:r>
        <w:t>unfavorable</w:t>
      </w:r>
      <w:proofErr w:type="spellEnd"/>
      <w:r>
        <w:t xml:space="preserve"> comparisons from accusations in the 1980’s of an education system whose students were being ‘schooled to fail’ to more recent home nation comparisons.</w:t>
      </w:r>
      <w:r>
        <w:br/>
        <w:t xml:space="preserve">This suggests that Wales has not had the fair share of comparisons, it is always being compared to England which is the bigger country and has a growing population but also the underachievement is (ETAG, 1998) ‘embedded in the family, social and community disadvantage’ Smith(2003a,2003b) says that it would seem reasonable that if a truly comparative assessment of Welsh Standards were to be made, it should be with the economically equivalent region. </w:t>
      </w:r>
    </w:p>
    <w:p w:rsidR="00486F25" w:rsidRDefault="00486F25" w:rsidP="00486F25">
      <w:r>
        <w:br/>
        <w:t>In Table 7.2 it shows the Average Gross Weekly Earning (full time) in Wales, in 2003 for male and female workers. It shows that men are earning £448.3 a week, while women are earning just £357.3 a week. In Table 7.3 it depicts how much that would be in the “Average Dwelling Price” of thousands. Wales itself, in 1996 is earning £55.4, whereas in 2002 it rockets up to £88.3.</w:t>
      </w:r>
      <w:r>
        <w:br/>
        <w:t xml:space="preserve">The tables suggest that these figures of the economic wellbeing, Wales is most </w:t>
      </w:r>
      <w:proofErr w:type="gramStart"/>
      <w:r>
        <w:t>similar to</w:t>
      </w:r>
      <w:proofErr w:type="gramEnd"/>
      <w:r>
        <w:t xml:space="preserve"> North East of England. Smith(2003a,2003b) says that even in economic factors are put to one side and the comparison is simply made on size, surely it is unfair to compare a population which is under 3 million to a growing population of 50 million (England).</w:t>
      </w:r>
      <w:r>
        <w:br/>
        <w:t xml:space="preserve">In Table 7.5 it shows the resident population, all persons (thousands) which shows North East in 1991 has 2602.50 and Wales has 2981.50, whereas England compared to both has 48208.10, In 2002  the North East had 2513.00, Wales had 2919.00 which is not much of a difference but compare them two to England, which had, 49537.00. </w:t>
      </w:r>
    </w:p>
    <w:p w:rsidR="00486F25" w:rsidRDefault="00486F25" w:rsidP="00486F25">
      <w:r>
        <w:t xml:space="preserve">Smith(2003a,2003b) states that Welsh Performance is superior to its closest England peer – the North East. Furthermore, Wales and England have increasingly divergent curricula which, when have coupled with economic incomparability and a differing population. </w:t>
      </w:r>
      <w:r>
        <w:br/>
      </w:r>
    </w:p>
    <w:p w:rsidR="00486F25" w:rsidRDefault="00486F25" w:rsidP="00486F25">
      <w:r>
        <w:t xml:space="preserve">In this Article, it also states the performance of pupil examinations, boys compared to girls in thirty years. This is from the years of 1970 to 1999. The subjects that were looked at were English, Maths and Welsh, this is because English and Maths are the long core subjects which pupils are taught from Nursery all the way up to Comprehensive in GCSE grades. </w:t>
      </w:r>
    </w:p>
    <w:p w:rsidR="00486F25" w:rsidRDefault="00486F25" w:rsidP="00486F25">
      <w:r>
        <w:t xml:space="preserve">It English, it shows that the achievement gap between male and female students in 1970 to 1998. It shows that there is little difference over the years between the male and female students. </w:t>
      </w:r>
      <w:r>
        <w:br/>
        <w:t xml:space="preserve">In Maths, it suggests that more girls are now being entered for the exams than thirty years ago. </w:t>
      </w:r>
      <w:r>
        <w:lastRenderedPageBreak/>
        <w:t xml:space="preserve">Smith(2003a,2003b) says that the performance of girls and boys have evened out since the early 1990s, with boys and girls enjoying most equal success. </w:t>
      </w:r>
    </w:p>
    <w:p w:rsidR="00486F25" w:rsidRDefault="00486F25" w:rsidP="00486F25">
      <w:r>
        <w:t xml:space="preserve">These tables suggest that while it is known that girls seem to be overachieving, over the last thirty years boys and girls seem to have evened out their scores. There is not much difference between the students from 1970 to 1998 in both English subjects and Math subjects. </w:t>
      </w:r>
    </w:p>
    <w:p w:rsidR="00486F25" w:rsidRDefault="00486F25" w:rsidP="00486F25"/>
    <w:p w:rsidR="00486F25" w:rsidRDefault="00486F25" w:rsidP="00486F25">
      <w:r>
        <w:t xml:space="preserve">The Structure of the Article suggests that this article has been done in a deliberate way to help us gather our thoughts but also persuade us to think that Male students in Wales are underachieving compared to Female students, but the evidence suggests that from 1970 the gap has hardly changed, and that there is little evidence to support this hypothesis. Also in Mathematics, more female students are being entered for exams than in thirty years ago. The evidence tells us that the scores has evened out since the 1990s. Smith (2003a,2003b) says that there is no convincing evidence here to suggest that the gap between male and female performance at age sixteen as widened. Although, it is true that boys do not do as well as girls in English and Welsh. Looking at the tables, it shows that there </w:t>
      </w:r>
      <w:proofErr w:type="gramStart"/>
      <w:r>
        <w:t>are</w:t>
      </w:r>
      <w:proofErr w:type="gramEnd"/>
      <w:r>
        <w:t xml:space="preserve"> hardly any difference between male and female students when sitting their GCSE results. This shows that this is an opinion, one sided and bias. </w:t>
      </w:r>
      <w:r>
        <w:br/>
        <w:t>After this statement Smith (2003a,2003b) suggests that in subjects where girls’ performance appears to have ‘overtaken’ that of the boys (for instance, maths), the difference between their performance is generally less than ten percent and surely not enough evidence to label boys as ‘underachieving’.</w:t>
      </w:r>
    </w:p>
    <w:p w:rsidR="00486F25" w:rsidRDefault="00486F25" w:rsidP="00486F25">
      <w:r>
        <w:t xml:space="preserve">It also suggests that Wales is the Underachieving compared to England, but England is the bigger country with the population in 2002 of 49537.00 compared to Wales which had only 2919.00, but in the tables of 7.13 of GCSE/GNVQ Achievements of </w:t>
      </w:r>
      <w:proofErr w:type="gramStart"/>
      <w:r>
        <w:t>15 Year Old</w:t>
      </w:r>
      <w:proofErr w:type="gramEnd"/>
      <w:r>
        <w:t xml:space="preserve"> pupils in all maintained schools, it shows that in 2002/2003 England 1* had 51, England 2** had 53 and Wales*** had 51, which is not much of a difference compared to England. </w:t>
      </w:r>
    </w:p>
    <w:p w:rsidR="00486F25" w:rsidRDefault="00486F25" w:rsidP="00486F25">
      <w:proofErr w:type="gramStart"/>
      <w:r>
        <w:t>Also</w:t>
      </w:r>
      <w:proofErr w:type="gramEnd"/>
      <w:r>
        <w:t xml:space="preserve"> the achievement gap between male and female students in Wales in the GCSE and GCE examinations in 1970 to 1999 has not got much difference. It shows that in 1970 the gap was 11.77 but in 1982, the gap was only 14.64, which does not show much of a difference and much evidence to show male students are underachieving compared to female students. </w:t>
      </w:r>
    </w:p>
    <w:p w:rsidR="00486F25" w:rsidRDefault="00486F25" w:rsidP="00486F25"/>
    <w:p w:rsidR="00486F25" w:rsidRDefault="00486F25" w:rsidP="00486F25">
      <w:r>
        <w:t xml:space="preserve">The language of this article is very academical and formal, as a reader, it interprets that the audience it is for is for the expert academic, this is because the way the journal has been set out. As a reader, it was quite difficult to read; using words such as – ‘predominant discourses’, </w:t>
      </w:r>
      <w:proofErr w:type="gramStart"/>
      <w:r>
        <w:t>As</w:t>
      </w:r>
      <w:proofErr w:type="gramEnd"/>
      <w:r>
        <w:t xml:space="preserve"> a reader, suggesting that it could use persuasive language to persuade the reader male students are underachieving but Wales as a country is not underachieving. </w:t>
      </w:r>
    </w:p>
    <w:p w:rsidR="00486F25" w:rsidRDefault="00486F25" w:rsidP="00486F25"/>
    <w:p w:rsidR="00486F25" w:rsidRDefault="00486F25" w:rsidP="00486F25">
      <w:r>
        <w:t xml:space="preserve">As a reader, it does seem that they hypothesis is clear, as it states that Wales is underachieving, going onto the growing population of England compared to Wales (finance, grades </w:t>
      </w:r>
      <w:proofErr w:type="gramStart"/>
      <w:r>
        <w:t>etc)  It</w:t>
      </w:r>
      <w:proofErr w:type="gramEnd"/>
      <w:r>
        <w:t xml:space="preserve"> always goes back to why is Wales underachieving and could it be fair because Wales is being compared to England which is the bigger country. Smith(2003a,2003b) states that Wales is going to have to adapt rapidly if it is to attract potential investors, and possibly change </w:t>
      </w:r>
      <w:proofErr w:type="spellStart"/>
      <w:proofErr w:type="gramStart"/>
      <w:r>
        <w:t>it’s</w:t>
      </w:r>
      <w:proofErr w:type="spellEnd"/>
      <w:proofErr w:type="gramEnd"/>
      <w:r>
        <w:t xml:space="preserve"> skill base to cope with the new Europe. The claims that are being made is that Wales is underachieving, but also male pupils are underachieving compared to female pupils, but there is little evidence to support this. As a reader, it feels that the argument is consistent, it shows why England is overachieving compared to Wales </w:t>
      </w:r>
      <w:r>
        <w:lastRenderedPageBreak/>
        <w:t xml:space="preserve">because of the population and how much financially England is earning compared to Wales. The text seems to rely on statistics by the Office of National Statistics and the WJEC Examination Board. There are some quotes with this </w:t>
      </w:r>
      <w:proofErr w:type="gramStart"/>
      <w:r>
        <w:t>journal</w:t>
      </w:r>
      <w:proofErr w:type="gramEnd"/>
      <w:r>
        <w:t xml:space="preserve"> but it seems that they do not help the argument of thinking critically of why Wales is Underachieving. </w:t>
      </w:r>
    </w:p>
    <w:p w:rsidR="00486F25" w:rsidRDefault="00486F25" w:rsidP="00486F25"/>
    <w:p w:rsidR="00486F25" w:rsidRDefault="00486F25" w:rsidP="00486F25">
      <w:r>
        <w:t xml:space="preserve">As a reader, it seems that the conclusion is very brief, it says that there are homework clubs with premiership footballers to try and ameliorate underachievement of certain groups but there is not much proof to back this statement up and if it does </w:t>
      </w:r>
      <w:proofErr w:type="gramStart"/>
      <w:r>
        <w:t>actually work</w:t>
      </w:r>
      <w:proofErr w:type="gramEnd"/>
      <w:r>
        <w:t xml:space="preserve">. As a reader, it seems that there was not much about Wales underachieving and boys underachieving compared to girls. Smith(2003a.2003b) states that in Wales in 2002, Seventy Nine percent of </w:t>
      </w:r>
      <w:proofErr w:type="gramStart"/>
      <w:r>
        <w:t>eleven year</w:t>
      </w:r>
      <w:proofErr w:type="gramEnd"/>
      <w:r>
        <w:t xml:space="preserve"> olds achieved the national target in English and Fifty percent of sixteen year old’s achieved five or more A*- C Grades at GCSE. Results like this just might lead us to suggest perhaps Welsh Students are no longer being schooled to fail. </w:t>
      </w:r>
      <w:r>
        <w:br/>
        <w:t xml:space="preserve">Statements like this show the critically thinking, showing that Wales was an underachieving country compared to England, but now it is working its way up the table, but, there is not much evidence to support that boys are underachieving compared to girls. </w:t>
      </w:r>
    </w:p>
    <w:p w:rsidR="00486F25" w:rsidRDefault="00486F25" w:rsidP="00486F25"/>
    <w:p w:rsidR="00486F25" w:rsidRDefault="00486F25" w:rsidP="00486F25">
      <w:r>
        <w:t xml:space="preserve">The conclusion to this, suggests that thinking critically – Wales was an underachieving country compared to England, but as a reader, think about why… This is because there is a bigger population and more financially independent. Also, it suggests that male students are underachieving than female students, thinking critically, as a reader; It seems that there is not much evidence to support this. It states that people in poorer areas are less likely to get better grades than the ones who are in financially better areas, but there is no evidence to support this argument. My judgement of this article is that, I feel this could be improved by using more research into the arguments of why male students are underachieving compared to female students. As a reader, it seems that this is not an appropriate academic article because there is not much evidence to back up arguments and some of the arguments are only backed up from the tables. </w:t>
      </w:r>
    </w:p>
    <w:p w:rsidR="00486F25" w:rsidRDefault="00486F25" w:rsidP="00486F25"/>
    <w:p w:rsidR="00486F25" w:rsidRDefault="00486F25" w:rsidP="00486F25"/>
    <w:p w:rsidR="00486F25" w:rsidRDefault="00486F25" w:rsidP="00486F25"/>
    <w:p w:rsidR="00486F25" w:rsidRDefault="00486F25" w:rsidP="00486F25"/>
    <w:p w:rsidR="00486F25" w:rsidRDefault="00486F25" w:rsidP="00486F25"/>
    <w:p w:rsidR="00486F25" w:rsidRDefault="00486F25" w:rsidP="00486F25"/>
    <w:p w:rsidR="00486F25" w:rsidRDefault="00486F25" w:rsidP="00486F25"/>
    <w:p w:rsidR="00486F25" w:rsidRDefault="00486F25" w:rsidP="00486F25"/>
    <w:p w:rsidR="00486F25" w:rsidRDefault="00486F25" w:rsidP="00486F25"/>
    <w:p w:rsidR="00486F25" w:rsidRDefault="00486F25" w:rsidP="00486F25"/>
    <w:p w:rsidR="00EF12AC" w:rsidRDefault="00EF12AC" w:rsidP="00486F25"/>
    <w:p w:rsidR="00EF12AC" w:rsidRDefault="00EF12AC" w:rsidP="00486F25"/>
    <w:p w:rsidR="00486F25" w:rsidRDefault="00486F25" w:rsidP="00486F25">
      <w:bookmarkStart w:id="0" w:name="_GoBack"/>
      <w:bookmarkEnd w:id="0"/>
      <w:r>
        <w:lastRenderedPageBreak/>
        <w:t xml:space="preserve">Reference List: </w:t>
      </w:r>
    </w:p>
    <w:p w:rsidR="00486F25" w:rsidRDefault="00486F25" w:rsidP="00486F25">
      <w:r>
        <w:t xml:space="preserve">E. O'Brien and R. Murray, A (2006) </w:t>
      </w:r>
      <w:r w:rsidRPr="00B573AE">
        <w:rPr>
          <w:i/>
        </w:rPr>
        <w:t>Marvellous Opportunity for Children to Learn: A Participatory Evaluation of Forest School in England and Wales,</w:t>
      </w:r>
      <w:r>
        <w:t xml:space="preserve"> Farnham.  </w:t>
      </w:r>
    </w:p>
    <w:p w:rsidR="00486F25" w:rsidRDefault="00486F25" w:rsidP="00486F25">
      <w:proofErr w:type="spellStart"/>
      <w:r>
        <w:t>Noradahl</w:t>
      </w:r>
      <w:proofErr w:type="spellEnd"/>
      <w:r>
        <w:t xml:space="preserve">, K. and Johannesson, I. (2014) </w:t>
      </w:r>
      <w:r w:rsidRPr="00B573AE">
        <w:rPr>
          <w:i/>
        </w:rPr>
        <w:t>‘Icelandic teachers’ views of using the outdoors’ Education 3-13: International Journal of Primary, Elementary and Early Years Education.</w:t>
      </w:r>
      <w:r>
        <w:t xml:space="preserve"> Vol 44</w:t>
      </w:r>
    </w:p>
    <w:p w:rsidR="00486F25" w:rsidRDefault="00486F25" w:rsidP="00486F25">
      <w:r>
        <w:t xml:space="preserve">Ward Thompson, C., Aspinall, P., Bell, S., Findlay, C., </w:t>
      </w:r>
      <w:proofErr w:type="spellStart"/>
      <w:r>
        <w:t>Wherrett</w:t>
      </w:r>
      <w:proofErr w:type="spellEnd"/>
      <w:r>
        <w:t xml:space="preserve">, J. and </w:t>
      </w:r>
      <w:proofErr w:type="spellStart"/>
      <w:r>
        <w:t>Travlou</w:t>
      </w:r>
      <w:proofErr w:type="spellEnd"/>
      <w:r>
        <w:t xml:space="preserve">, P. (2004) </w:t>
      </w:r>
      <w:r w:rsidRPr="00B573AE">
        <w:rPr>
          <w:i/>
        </w:rPr>
        <w:t>Open space and social inclusion: Local woodland use in central Scotland.</w:t>
      </w:r>
      <w:r>
        <w:t xml:space="preserve"> Edinburgh. </w:t>
      </w:r>
    </w:p>
    <w:p w:rsidR="00486F25" w:rsidRDefault="00486F25" w:rsidP="00486F25">
      <w:r>
        <w:t xml:space="preserve">Welsh Assembly Government. (2009) </w:t>
      </w:r>
      <w:r w:rsidRPr="00B573AE">
        <w:rPr>
          <w:i/>
        </w:rPr>
        <w:t>Outdoor Learning Handbook.</w:t>
      </w:r>
      <w:r>
        <w:t xml:space="preserve"> Cardiff</w:t>
      </w:r>
    </w:p>
    <w:p w:rsidR="00486F25" w:rsidRDefault="00486F25" w:rsidP="00486F25">
      <w:r>
        <w:t>ETAG, 1998</w:t>
      </w:r>
    </w:p>
    <w:p w:rsidR="00486F25" w:rsidRDefault="00486F25" w:rsidP="00486F25">
      <w:r>
        <w:t xml:space="preserve">National Assembly for Wales (2000-2003). </w:t>
      </w:r>
      <w:r>
        <w:rPr>
          <w:i/>
        </w:rPr>
        <w:t xml:space="preserve">Key Statistics for Wales. </w:t>
      </w:r>
      <w:hyperlink r:id="rId6" w:history="1">
        <w:r w:rsidRPr="00010273">
          <w:rPr>
            <w:rStyle w:val="Hyperlink"/>
          </w:rPr>
          <w:t>www.wales.gov.uk/keypubstatisticsforwales</w:t>
        </w:r>
      </w:hyperlink>
      <w:r>
        <w:t xml:space="preserve">. </w:t>
      </w:r>
    </w:p>
    <w:p w:rsidR="00486F25" w:rsidRDefault="00486F25" w:rsidP="00486F25">
      <w:pPr>
        <w:rPr>
          <w:i/>
        </w:rPr>
      </w:pPr>
      <w:r>
        <w:t xml:space="preserve">Office for National Statistics (2001) </w:t>
      </w:r>
      <w:r>
        <w:rPr>
          <w:i/>
        </w:rPr>
        <w:t xml:space="preserve">Social Trends, London, HMSO </w:t>
      </w:r>
    </w:p>
    <w:p w:rsidR="00486F25" w:rsidRDefault="00486F25" w:rsidP="00486F25">
      <w:pPr>
        <w:rPr>
          <w:i/>
        </w:rPr>
      </w:pPr>
      <w:r>
        <w:t xml:space="preserve">Office for National Statistics (2004) </w:t>
      </w:r>
      <w:r>
        <w:rPr>
          <w:i/>
        </w:rPr>
        <w:t xml:space="preserve">Key Statistics: Regional Trends 38. London, HMSO </w:t>
      </w:r>
    </w:p>
    <w:p w:rsidR="00486F25" w:rsidRDefault="00486F25" w:rsidP="00486F25">
      <w:r>
        <w:t xml:space="preserve">Phillips, M. (1996). </w:t>
      </w:r>
      <w:r>
        <w:rPr>
          <w:i/>
        </w:rPr>
        <w:t xml:space="preserve">All Must Have Prizes. </w:t>
      </w:r>
      <w:r>
        <w:t xml:space="preserve">London, Little Brown &amp; Co. </w:t>
      </w:r>
    </w:p>
    <w:p w:rsidR="00486F25" w:rsidRDefault="00486F25" w:rsidP="00486F25">
      <w:r>
        <w:t xml:space="preserve">Smith, E. (2003a) </w:t>
      </w:r>
      <w:r>
        <w:rPr>
          <w:i/>
        </w:rPr>
        <w:t xml:space="preserve">Understanding Achievement: An Investigation into the Differential Achievement of Secondary School Pupils. </w:t>
      </w:r>
      <w:r w:rsidRPr="00410D71">
        <w:rPr>
          <w:i/>
        </w:rPr>
        <w:t>British Journal of Sociology</w:t>
      </w:r>
      <w:r>
        <w:t xml:space="preserve"> </w:t>
      </w:r>
      <w:r>
        <w:rPr>
          <w:i/>
        </w:rPr>
        <w:t xml:space="preserve">&amp; Education. </w:t>
      </w:r>
      <w:r>
        <w:t>24(5). 575-86.</w:t>
      </w:r>
    </w:p>
    <w:p w:rsidR="00486F25" w:rsidRDefault="00486F25" w:rsidP="00486F25">
      <w:pPr>
        <w:rPr>
          <w:i/>
        </w:rPr>
      </w:pPr>
      <w:r>
        <w:t xml:space="preserve">Smith, E(2003b) </w:t>
      </w:r>
      <w:r>
        <w:rPr>
          <w:i/>
        </w:rPr>
        <w:t>Failing Boys and Moral Panics: Perspectives on the Underachievement Debate. British Journal of Educational Studies</w:t>
      </w:r>
      <w:r w:rsidRPr="00410D71">
        <w:t>. 51 (3), 282-95</w:t>
      </w:r>
      <w:r>
        <w:rPr>
          <w:i/>
        </w:rPr>
        <w:t xml:space="preserve">. </w:t>
      </w:r>
    </w:p>
    <w:p w:rsidR="00486F25" w:rsidRDefault="00486F25" w:rsidP="00486F25">
      <w:pPr>
        <w:rPr>
          <w:i/>
        </w:rPr>
      </w:pPr>
      <w:r>
        <w:t xml:space="preserve">Smith, E. (2005) </w:t>
      </w:r>
      <w:r>
        <w:rPr>
          <w:i/>
        </w:rPr>
        <w:t xml:space="preserve">Analysing Underachievement in Schools. </w:t>
      </w:r>
      <w:r w:rsidRPr="00410D71">
        <w:t>London. Continuum</w:t>
      </w:r>
      <w:r>
        <w:rPr>
          <w:i/>
        </w:rPr>
        <w:t xml:space="preserve"> </w:t>
      </w:r>
    </w:p>
    <w:p w:rsidR="00486F25" w:rsidRPr="00410D71" w:rsidRDefault="00486F25" w:rsidP="00486F25">
      <w:r>
        <w:t xml:space="preserve">Younger, M. and Warrington, M. (1996) </w:t>
      </w:r>
      <w:r>
        <w:rPr>
          <w:i/>
        </w:rPr>
        <w:t xml:space="preserve">Differential Attainment of Girls &amp; Boys at GCSE: Some observations from the perspective of one school. British Journal of Sociology of Education, </w:t>
      </w:r>
      <w:r>
        <w:t xml:space="preserve">17(3), 299-313. </w:t>
      </w:r>
    </w:p>
    <w:p w:rsidR="00486F25" w:rsidRDefault="00486F25"/>
    <w:p w:rsidR="00B573AE" w:rsidRDefault="00B573AE"/>
    <w:p w:rsidR="00B573AE" w:rsidRDefault="00B573AE"/>
    <w:p w:rsidR="00B573AE" w:rsidRDefault="00B573AE"/>
    <w:p w:rsidR="00B573AE" w:rsidRDefault="00B573AE"/>
    <w:p w:rsidR="00B573AE" w:rsidRDefault="00B573AE"/>
    <w:p w:rsidR="00B573AE" w:rsidRDefault="00B573AE"/>
    <w:p w:rsidR="00B573AE" w:rsidRDefault="00B573AE" w:rsidP="00B573AE"/>
    <w:p w:rsidR="00B573AE" w:rsidRDefault="00B573AE"/>
    <w:sectPr w:rsidR="00B573A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2203" w:rsidRDefault="007A2203" w:rsidP="00C6412A">
      <w:pPr>
        <w:spacing w:after="0" w:line="240" w:lineRule="auto"/>
      </w:pPr>
      <w:r>
        <w:separator/>
      </w:r>
    </w:p>
  </w:endnote>
  <w:endnote w:type="continuationSeparator" w:id="0">
    <w:p w:rsidR="007A2203" w:rsidRDefault="007A2203" w:rsidP="00C64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2203" w:rsidRDefault="007A2203" w:rsidP="00C6412A">
      <w:pPr>
        <w:spacing w:after="0" w:line="240" w:lineRule="auto"/>
      </w:pPr>
      <w:r>
        <w:separator/>
      </w:r>
    </w:p>
  </w:footnote>
  <w:footnote w:type="continuationSeparator" w:id="0">
    <w:p w:rsidR="007A2203" w:rsidRDefault="007A2203" w:rsidP="00C64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412A" w:rsidRDefault="00C6412A">
    <w:pPr>
      <w:pStyle w:val="Header"/>
    </w:pPr>
    <w:r>
      <w:t xml:space="preserve">Kaitlyn Hole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12A"/>
    <w:rsid w:val="000C0128"/>
    <w:rsid w:val="002741AA"/>
    <w:rsid w:val="00290DD2"/>
    <w:rsid w:val="003924AA"/>
    <w:rsid w:val="00486F25"/>
    <w:rsid w:val="004B78F7"/>
    <w:rsid w:val="005C6803"/>
    <w:rsid w:val="005F3293"/>
    <w:rsid w:val="006A6DB5"/>
    <w:rsid w:val="007A2203"/>
    <w:rsid w:val="00811874"/>
    <w:rsid w:val="00886302"/>
    <w:rsid w:val="00966924"/>
    <w:rsid w:val="00B573AE"/>
    <w:rsid w:val="00C6412A"/>
    <w:rsid w:val="00CD4DAA"/>
    <w:rsid w:val="00E00CBE"/>
    <w:rsid w:val="00E13057"/>
    <w:rsid w:val="00EE6C1C"/>
    <w:rsid w:val="00EF1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3DB2"/>
  <w15:chartTrackingRefBased/>
  <w15:docId w15:val="{7BBF4DFA-0044-4A32-80FE-DD0B9C454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1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12A"/>
  </w:style>
  <w:style w:type="paragraph" w:styleId="Footer">
    <w:name w:val="footer"/>
    <w:basedOn w:val="Normal"/>
    <w:link w:val="FooterChar"/>
    <w:uiPriority w:val="99"/>
    <w:unhideWhenUsed/>
    <w:rsid w:val="00C641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12A"/>
  </w:style>
  <w:style w:type="character" w:styleId="Hyperlink">
    <w:name w:val="Hyperlink"/>
    <w:basedOn w:val="DefaultParagraphFont"/>
    <w:uiPriority w:val="99"/>
    <w:unhideWhenUsed/>
    <w:rsid w:val="00486F25"/>
    <w:rPr>
      <w:color w:val="1F3864" w:themeColor="accent1" w:themeShade="80"/>
      <w:u w:val="single"/>
    </w:rPr>
  </w:style>
  <w:style w:type="character" w:styleId="FollowedHyperlink">
    <w:name w:val="FollowedHyperlink"/>
    <w:basedOn w:val="DefaultParagraphFont"/>
    <w:uiPriority w:val="99"/>
    <w:semiHidden/>
    <w:unhideWhenUsed/>
    <w:rsid w:val="00486F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ales.gov.uk/keypubstatisticsforwal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2264</Words>
  <Characters>12908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Kaitlyn Hole</dc:creator>
  <cp:keywords/>
  <dc:description/>
  <cp:lastModifiedBy>Kaitlyn Hole</cp:lastModifiedBy>
  <cp:revision>2</cp:revision>
  <dcterms:created xsi:type="dcterms:W3CDTF">2017-10-30T14:22:00Z</dcterms:created>
  <dcterms:modified xsi:type="dcterms:W3CDTF">2017-10-30T14:22:00Z</dcterms:modified>
</cp:coreProperties>
</file>