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09938397"/>
        <w:docPartObj>
          <w:docPartGallery w:val="Cover Pages"/>
          <w:docPartUnique/>
        </w:docPartObj>
      </w:sdtPr>
      <w:sdtEndPr>
        <w:rPr>
          <w:rStyle w:val="normaltextrun"/>
          <w:rFonts w:ascii="Calibri" w:hAnsi="Calibri" w:cs="Calibri"/>
        </w:rPr>
      </w:sdtEndPr>
      <w:sdtContent>
        <w:p w:rsidR="00C81C22" w:rsidRDefault="00A02FD5">
          <w:r>
            <w:rPr>
              <w:noProof/>
            </w:rPr>
            <mc:AlternateContent>
              <mc:Choice Requires="wps">
                <w:drawing>
                  <wp:anchor distT="0" distB="0" distL="114300" distR="114300" simplePos="0" relativeHeight="251660288" behindDoc="0" locked="0" layoutInCell="1" allowOverlap="1">
                    <wp:simplePos x="0" y="0"/>
                    <wp:positionH relativeFrom="page">
                      <wp:posOffset>3438525</wp:posOffset>
                    </wp:positionH>
                    <wp:positionV relativeFrom="page">
                      <wp:posOffset>485775</wp:posOffset>
                    </wp:positionV>
                    <wp:extent cx="2875915" cy="2988310"/>
                    <wp:effectExtent l="0" t="0" r="3175" b="2540"/>
                    <wp:wrapNone/>
                    <wp:docPr id="467" name="Rectangle 467"/>
                    <wp:cNvGraphicFramePr/>
                    <a:graphic xmlns:a="http://schemas.openxmlformats.org/drawingml/2006/main">
                      <a:graphicData uri="http://schemas.microsoft.com/office/word/2010/wordprocessingShape">
                        <wps:wsp>
                          <wps:cNvSpPr/>
                          <wps:spPr>
                            <a:xfrm>
                              <a:off x="0" y="0"/>
                              <a:ext cx="2875915" cy="29883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81C22" w:rsidRDefault="00E7553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C81C22">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id="Rectangle 467" o:spid="_x0000_s1026" style="position:absolute;margin-left:270.75pt;margin-top:38.25pt;width:226.45pt;height:235.3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" fillcolor="#44546a [3215]" stroked="f" strokeweight="1pt">
                    <v:textbox inset="14.4pt,14.4pt,14.4pt,28.8pt">
                      <w:txbxContent>
                        <w:p w:rsidR="00C81C22" w:rsidRDefault="00E7553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C81C22">
                                <w:rPr>
                                  <w:color w:val="FFFFFF" w:themeColor="background1"/>
                                </w:rPr>
                                <w:t xml:space="preserve">     </w:t>
                              </w:r>
                            </w:sdtContent>
                          </w:sdt>
                        </w:p>
                      </w:txbxContent>
                    </v:textbox>
                    <w10:wrap anchorx="page" anchory="page"/>
                  </v:rect>
                </w:pict>
              </mc:Fallback>
            </mc:AlternateContent>
          </w:r>
          <w:r w:rsidR="00C81C22">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C81C22" w:rsidRDefault="00E7553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81C22">
                                      <w:rPr>
                                        <w:noProof/>
                                        <w:color w:val="44546A" w:themeColor="text2"/>
                                      </w:rPr>
                                      <w:t>Kyle Stevens (1800756)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rsidR="00C81C22" w:rsidRDefault="00E7553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81C22">
                                <w:rPr>
                                  <w:noProof/>
                                  <w:color w:val="44546A" w:themeColor="text2"/>
                                </w:rPr>
                                <w:t>Kyle Stevens (1800756)</w:t>
                              </w:r>
                            </w:sdtContent>
                          </w:sdt>
                        </w:p>
                      </w:txbxContent>
                    </v:textbox>
                    <w10:wrap type="square" anchorx="page" anchory="page"/>
                  </v:shape>
                </w:pict>
              </mc:Fallback>
            </mc:AlternateContent>
          </w:r>
          <w:r w:rsidR="00C81C22">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C81C22" w:rsidRDefault="00C81C2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" fillcolor="#d9e2f3 [660]" stroked="f" strokeweight="1pt">
                    <v:fill color2="#8eaadb [1940]" rotate="t" focus="100%" type="gradient">
                      <o:fill v:ext="view" type="gradientUnscaled"/>
                    </v:fill>
                    <v:textbox inset="21.6pt,,21.6pt">
                      <w:txbxContent>
                        <w:p w:rsidR="00C81C22" w:rsidRDefault="00C81C22"/>
                      </w:txbxContent>
                    </v:textbox>
                    <w10:wrap anchorx="page" anchory="page"/>
                  </v:rect>
                </w:pict>
              </mc:Fallback>
            </mc:AlternateContent>
          </w:r>
          <w:r w:rsidR="00C81C22">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393FEE" w:rsidRDefault="00393FEE" w:rsidP="00393F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" fillcolor="white [3212]" strokecolor="#747070 [1614]" strokeweight="1.25pt">
                    <v:textbox>
                      <w:txbxContent>
                        <w:p w:rsidR="00393FEE" w:rsidRDefault="00393FEE" w:rsidP="00393FEE">
                          <w:pPr>
                            <w:jc w:val="center"/>
                          </w:pPr>
                        </w:p>
                      </w:txbxContent>
                    </v:textbox>
                    <w10:wrap anchorx="page" anchory="page"/>
                  </v:rect>
                </w:pict>
              </mc:Fallback>
            </mc:AlternateContent>
          </w:r>
          <w:r w:rsidR="00C81C22">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93FEE" w:rsidRDefault="00393FEE" w:rsidP="00393F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v49iQ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" fillcolor="#4472c4 [3204]" stroked="f" strokeweight="1pt">
                    <v:textbox>
                      <w:txbxContent>
                        <w:p w:rsidR="00393FEE" w:rsidRDefault="00393FEE" w:rsidP="00393FEE">
                          <w:pPr>
                            <w:jc w:val="center"/>
                          </w:pPr>
                        </w:p>
                      </w:txbxContent>
                    </v:textbox>
                    <w10:wrap anchorx="page" anchory="page"/>
                  </v:rect>
                </w:pict>
              </mc:Fallback>
            </mc:AlternateContent>
          </w:r>
          <w:r w:rsidR="00C81C22">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C81C22" w:rsidRDefault="00AC316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Understanding policing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C81C22" w:rsidRDefault="00AC316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Review and discuss the effectivness of the inderpendent office for police conduct in upholding the legitimacy of the police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C81C22" w:rsidRDefault="00AC316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Understanding policing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C81C22" w:rsidRDefault="00AC316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Review and discuss the effectivness of the inderpendent office for police conduct in upholding the legitimacy of the police</w:t>
                              </w:r>
                            </w:p>
                          </w:sdtContent>
                        </w:sdt>
                      </w:txbxContent>
                    </v:textbox>
                    <w10:wrap type="square" anchorx="page" anchory="page"/>
                  </v:shape>
                </w:pict>
              </mc:Fallback>
            </mc:AlternateContent>
          </w:r>
        </w:p>
        <w:p w:rsidR="00C81C22" w:rsidRDefault="00C81C22">
          <w:pPr>
            <w:rPr>
              <w:rStyle w:val="normaltextrun"/>
              <w:rFonts w:ascii="Calibri" w:eastAsia="Times New Roman" w:hAnsi="Calibri" w:cs="Calibri"/>
              <w:lang w:eastAsia="en-GB"/>
            </w:rPr>
          </w:pPr>
          <w:r>
            <w:rPr>
              <w:rStyle w:val="normaltextrun"/>
              <w:rFonts w:ascii="Calibri" w:hAnsi="Calibri" w:cs="Calibri"/>
            </w:rPr>
            <w:br w:type="page"/>
          </w:r>
        </w:p>
      </w:sdtContent>
    </w:sdt>
    <w:p w:rsidR="00C81C22" w:rsidRPr="00C81C22" w:rsidRDefault="00C81C22" w:rsidP="00C81C22">
      <w:pPr>
        <w:pStyle w:val="paragraph"/>
        <w:spacing w:before="0" w:beforeAutospacing="0" w:after="0" w:afterAutospacing="0" w:line="276" w:lineRule="auto"/>
        <w:jc w:val="both"/>
        <w:textAlignment w:val="baseline"/>
        <w:rPr>
          <w:rStyle w:val="normaltextrun"/>
          <w:rFonts w:ascii="Calibri" w:hAnsi="Calibri" w:cs="Calibri"/>
          <w:sz w:val="22"/>
          <w:szCs w:val="22"/>
        </w:rPr>
      </w:pPr>
    </w:p>
    <w:p w:rsidR="00DB44CB" w:rsidRDefault="00C81C22" w:rsidP="00AC316E">
      <w:pPr>
        <w:pStyle w:val="paragraph"/>
        <w:spacing w:before="0" w:beforeAutospacing="0" w:after="0" w:afterAutospacing="0" w:line="360" w:lineRule="auto"/>
        <w:jc w:val="both"/>
        <w:textAlignment w:val="baseline"/>
        <w:rPr>
          <w:rStyle w:val="normaltextrun"/>
          <w:rFonts w:ascii="Arial" w:hAnsi="Arial" w:cs="Arial"/>
        </w:rPr>
      </w:pPr>
      <w:r w:rsidRPr="00AC316E">
        <w:rPr>
          <w:rStyle w:val="normaltextrun"/>
          <w:rFonts w:ascii="Arial" w:hAnsi="Arial" w:cs="Arial"/>
        </w:rPr>
        <w:t xml:space="preserve">The independent police complaint commission is primarily focussed on </w:t>
      </w:r>
      <w:r w:rsidR="00AC316E" w:rsidRPr="00AC316E">
        <w:rPr>
          <w:rStyle w:val="normaltextrun"/>
          <w:rFonts w:ascii="Arial" w:hAnsi="Arial" w:cs="Arial"/>
        </w:rPr>
        <w:t>investigating</w:t>
      </w:r>
      <w:r w:rsidRPr="00AC316E">
        <w:rPr>
          <w:rStyle w:val="normaltextrun"/>
          <w:rFonts w:ascii="Arial" w:hAnsi="Arial" w:cs="Arial"/>
        </w:rPr>
        <w:t xml:space="preserve"> complaints made from the public which concerns the police in terms of the way they conduct themselves. Its aim is to increase the public's confidence in the police and handles serious accusations or misconducts which are committed by the police in order to ensure the police are kept within their powers. </w:t>
      </w:r>
    </w:p>
    <w:p w:rsidR="00DB44CB" w:rsidRDefault="00DB44CB"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This organisation ensures the police do not abuse their powers by giving the public a chance to act against police officers who abuse their power, like the use of unnecessary force when handling an individual who has been arrested. This paper however will primarily focus on how the I</w:t>
      </w:r>
      <w:r w:rsidR="00DB44CB">
        <w:rPr>
          <w:rStyle w:val="normaltextrun"/>
          <w:rFonts w:ascii="Arial" w:hAnsi="Arial" w:cs="Arial"/>
        </w:rPr>
        <w:t>O</w:t>
      </w:r>
      <w:r w:rsidRPr="00AC316E">
        <w:rPr>
          <w:rStyle w:val="normaltextrun"/>
          <w:rFonts w:ascii="Arial" w:hAnsi="Arial" w:cs="Arial"/>
        </w:rPr>
        <w:t>PC upholds the legitimacy of the police force. Walker (2002) state</w:t>
      </w:r>
      <w:r w:rsidR="00DB44CB">
        <w:rPr>
          <w:rStyle w:val="normaltextrun"/>
          <w:rFonts w:ascii="Arial" w:hAnsi="Arial" w:cs="Arial"/>
        </w:rPr>
        <w:t>s</w:t>
      </w:r>
      <w:r w:rsidRPr="00AC316E">
        <w:rPr>
          <w:rStyle w:val="normaltextrun"/>
          <w:rFonts w:ascii="Arial" w:hAnsi="Arial" w:cs="Arial"/>
        </w:rPr>
        <w:t xml:space="preserve"> the definition for the miscarriage “A miscarriage occurs whenever a suspect or defendants or convicts are treated by the state in breach of their rights” In order to get a better understanding of this definition</w:t>
      </w:r>
      <w:r w:rsidR="004E2048">
        <w:rPr>
          <w:rStyle w:val="normaltextrun"/>
          <w:rFonts w:ascii="Arial" w:hAnsi="Arial" w:cs="Arial"/>
        </w:rPr>
        <w:t xml:space="preserve"> incidents</w:t>
      </w:r>
      <w:r w:rsidRPr="00AC316E">
        <w:rPr>
          <w:rStyle w:val="normaltextrun"/>
          <w:rFonts w:ascii="Arial" w:hAnsi="Arial" w:cs="Arial"/>
        </w:rPr>
        <w:t xml:space="preserve"> of police mischarge of justice like</w:t>
      </w:r>
      <w:r w:rsidR="004E2048">
        <w:rPr>
          <w:rStyle w:val="normaltextrun"/>
          <w:rFonts w:ascii="Arial" w:hAnsi="Arial" w:cs="Arial"/>
        </w:rPr>
        <w:t xml:space="preserve"> </w:t>
      </w:r>
      <w:r w:rsidRPr="00AC316E">
        <w:rPr>
          <w:rStyle w:val="normaltextrun"/>
          <w:rFonts w:ascii="Arial" w:hAnsi="Arial" w:cs="Arial"/>
        </w:rPr>
        <w:t>Hillsborough for example</w:t>
      </w:r>
      <w:r w:rsidR="004E2048">
        <w:rPr>
          <w:rStyle w:val="normaltextrun"/>
          <w:rFonts w:ascii="Arial" w:hAnsi="Arial" w:cs="Arial"/>
        </w:rPr>
        <w:t>, would help to show the effectiveness of the IOPC, A</w:t>
      </w:r>
      <w:r w:rsidRPr="00AC316E">
        <w:rPr>
          <w:rStyle w:val="normaltextrun"/>
          <w:rFonts w:ascii="Arial" w:hAnsi="Arial" w:cs="Arial"/>
        </w:rPr>
        <w:t>lso look</w:t>
      </w:r>
      <w:r w:rsidR="004E2048">
        <w:rPr>
          <w:rStyle w:val="normaltextrun"/>
          <w:rFonts w:ascii="Arial" w:hAnsi="Arial" w:cs="Arial"/>
        </w:rPr>
        <w:t>ing</w:t>
      </w:r>
      <w:r w:rsidRPr="00AC316E">
        <w:rPr>
          <w:rStyle w:val="normaltextrun"/>
          <w:rFonts w:ascii="Arial" w:hAnsi="Arial" w:cs="Arial"/>
        </w:rPr>
        <w:t xml:space="preserve"> at the</w:t>
      </w:r>
      <w:r w:rsidR="004E2048">
        <w:rPr>
          <w:rStyle w:val="normaltextrun"/>
          <w:rFonts w:ascii="Arial" w:hAnsi="Arial" w:cs="Arial"/>
        </w:rPr>
        <w:t xml:space="preserve"> before</w:t>
      </w:r>
      <w:r w:rsidRPr="00AC316E">
        <w:rPr>
          <w:rStyle w:val="normaltextrun"/>
          <w:rFonts w:ascii="Arial" w:hAnsi="Arial" w:cs="Arial"/>
        </w:rPr>
        <w:t xml:space="preserve"> </w:t>
      </w:r>
      <w:r w:rsidR="004E2048">
        <w:rPr>
          <w:rStyle w:val="normaltextrun"/>
          <w:rFonts w:ascii="Arial" w:hAnsi="Arial" w:cs="Arial"/>
        </w:rPr>
        <w:t xml:space="preserve">and after effects of </w:t>
      </w:r>
      <w:r w:rsidRPr="00AC316E">
        <w:rPr>
          <w:rStyle w:val="normaltextrun"/>
          <w:rFonts w:ascii="Arial" w:hAnsi="Arial" w:cs="Arial"/>
        </w:rPr>
        <w:t>I</w:t>
      </w:r>
      <w:r w:rsidR="004E2048">
        <w:rPr>
          <w:rStyle w:val="normaltextrun"/>
          <w:rFonts w:ascii="Arial" w:hAnsi="Arial" w:cs="Arial"/>
        </w:rPr>
        <w:t>OPC</w:t>
      </w:r>
      <w:r w:rsidRPr="00AC316E">
        <w:rPr>
          <w:rStyle w:val="normaltextrun"/>
          <w:rFonts w:ascii="Arial" w:hAnsi="Arial" w:cs="Arial"/>
        </w:rPr>
        <w:t xml:space="preserve"> and how the police has changed from before its forming to now. I will also be looking at how the IPPC has changed from when it was first formed to now and see how its reform has impacted the legitimacy on the police. By looking at how the IPPC conducts itself over the years.</w:t>
      </w:r>
      <w:r w:rsidR="00DB44CB">
        <w:rPr>
          <w:rStyle w:val="normaltextrun"/>
          <w:rFonts w:ascii="Arial" w:hAnsi="Arial" w:cs="Arial"/>
        </w:rPr>
        <w:t xml:space="preserve"> To further this </w:t>
      </w:r>
      <w:r w:rsidR="004E2048">
        <w:rPr>
          <w:rStyle w:val="normaltextrun"/>
          <w:rFonts w:ascii="Arial" w:hAnsi="Arial" w:cs="Arial"/>
        </w:rPr>
        <w:t>investigation,</w:t>
      </w:r>
      <w:r w:rsidRPr="00AC316E">
        <w:rPr>
          <w:rStyle w:val="normaltextrun"/>
          <w:rFonts w:ascii="Arial" w:hAnsi="Arial" w:cs="Arial"/>
        </w:rPr>
        <w:t xml:space="preserve"> </w:t>
      </w:r>
      <w:r w:rsidR="00DB44CB">
        <w:rPr>
          <w:rStyle w:val="normaltextrun"/>
          <w:rFonts w:ascii="Arial" w:hAnsi="Arial" w:cs="Arial"/>
        </w:rPr>
        <w:t>it would help to look</w:t>
      </w:r>
      <w:r w:rsidRPr="00AC316E">
        <w:rPr>
          <w:rStyle w:val="normaltextrun"/>
          <w:rFonts w:ascii="Arial" w:hAnsi="Arial" w:cs="Arial"/>
        </w:rPr>
        <w:t xml:space="preserve"> at such matters as how quickly the</w:t>
      </w:r>
      <w:r w:rsidR="004E2048">
        <w:rPr>
          <w:rStyle w:val="normaltextrun"/>
          <w:rFonts w:ascii="Arial" w:hAnsi="Arial" w:cs="Arial"/>
        </w:rPr>
        <w:t xml:space="preserve"> IOPC</w:t>
      </w:r>
      <w:r w:rsidRPr="00AC316E">
        <w:rPr>
          <w:rStyle w:val="normaltextrun"/>
          <w:rFonts w:ascii="Arial" w:hAnsi="Arial" w:cs="Arial"/>
        </w:rPr>
        <w:t xml:space="preserve"> are with dealing with accusati</w:t>
      </w:r>
      <w:r w:rsidR="00DB44CB">
        <w:rPr>
          <w:rStyle w:val="normaltextrun"/>
          <w:rFonts w:ascii="Arial" w:hAnsi="Arial" w:cs="Arial"/>
        </w:rPr>
        <w:t>ons</w:t>
      </w:r>
      <w:r w:rsidRPr="00AC316E">
        <w:rPr>
          <w:rStyle w:val="normaltextrun"/>
          <w:rFonts w:ascii="Arial" w:hAnsi="Arial" w:cs="Arial"/>
        </w:rPr>
        <w:t>. Also, by looking at how they handled police officers who they found were guilty of the accusations which they were accused of.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lastRenderedPageBreak/>
        <w:t>It could be argued that the</w:t>
      </w:r>
      <w:r w:rsidR="00C81C22" w:rsidRPr="00AC316E">
        <w:rPr>
          <w:rStyle w:val="normaltextrun"/>
          <w:rFonts w:ascii="Arial" w:hAnsi="Arial" w:cs="Arial"/>
        </w:rPr>
        <w:t xml:space="preserve"> police are normally seen as the embodiment of justice and law within the eyes of the public. This means the public look to them to ensure they are safe and keep potential criminals from affecting their lives. However, the police are not a perfect service even though they oversee keeping order, they can make mistakes to. Although they do make mistakes, these mistakes cost people time and could potentially prevent them from getting the job they wanted or makes it difficult for them to seek any type of employment. </w:t>
      </w: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 xml:space="preserve">This is when the police commit miscarriages of justice which could potentially affect the police and the public in a massive way. Within the UK Savage et all (2007) believes that the UK “Nerveless within the UK, although miscarriage of justice cases is, and will continue to be, a major issue” This seems to be the mindset for many people living with the UK, many feel as if they cannot trust the e police believe due to issue surrounding this issue. There are a few examples of the police carrying out a miscarriage of justice, for example Stefan </w:t>
      </w:r>
      <w:proofErr w:type="spellStart"/>
      <w:r w:rsidRPr="00AC316E">
        <w:rPr>
          <w:rStyle w:val="normaltextrun"/>
          <w:rFonts w:ascii="Arial" w:hAnsi="Arial" w:cs="Arial"/>
        </w:rPr>
        <w:t>Kiszko</w:t>
      </w:r>
      <w:proofErr w:type="spellEnd"/>
      <w:r w:rsidRPr="00AC316E">
        <w:rPr>
          <w:rStyle w:val="normaltextrun"/>
          <w:rFonts w:ascii="Arial" w:hAnsi="Arial" w:cs="Arial"/>
        </w:rPr>
        <w:t xml:space="preserve"> was wrongly imprisoned for 16 years after being convicted of the murder of Lesley </w:t>
      </w:r>
      <w:proofErr w:type="spellStart"/>
      <w:r w:rsidRPr="00AC316E">
        <w:rPr>
          <w:rStyle w:val="spellingerror"/>
          <w:rFonts w:ascii="Arial" w:hAnsi="Arial" w:cs="Arial"/>
        </w:rPr>
        <w:t>Molseed</w:t>
      </w:r>
      <w:proofErr w:type="spellEnd"/>
      <w:r w:rsidRPr="00AC316E">
        <w:rPr>
          <w:rStyle w:val="normaltextrun"/>
          <w:rFonts w:ascii="Arial" w:hAnsi="Arial" w:cs="Arial"/>
        </w:rPr>
        <w:t xml:space="preserve">. The real murder (Roland </w:t>
      </w:r>
      <w:proofErr w:type="spellStart"/>
      <w:r w:rsidRPr="00AC316E">
        <w:rPr>
          <w:rStyle w:val="normaltextrun"/>
          <w:rFonts w:ascii="Arial" w:hAnsi="Arial" w:cs="Arial"/>
        </w:rPr>
        <w:t>Castrees</w:t>
      </w:r>
      <w:proofErr w:type="spellEnd"/>
      <w:r w:rsidRPr="00AC316E">
        <w:rPr>
          <w:rStyle w:val="normaltextrun"/>
          <w:rFonts w:ascii="Arial" w:hAnsi="Arial" w:cs="Arial"/>
        </w:rPr>
        <w:t>) was found after DNA was found on the victims clothing.  </w:t>
      </w:r>
      <w:proofErr w:type="spellStart"/>
      <w:r w:rsidRPr="00AC316E">
        <w:rPr>
          <w:rStyle w:val="normaltextrun"/>
          <w:rFonts w:ascii="Arial" w:hAnsi="Arial" w:cs="Arial"/>
        </w:rPr>
        <w:t>Laville</w:t>
      </w:r>
      <w:proofErr w:type="spellEnd"/>
      <w:r w:rsidRPr="00AC316E">
        <w:rPr>
          <w:rStyle w:val="normaltextrun"/>
          <w:rFonts w:ascii="Arial" w:hAnsi="Arial" w:cs="Arial"/>
        </w:rPr>
        <w:t> (2011) would sate that the definition for the ministry of justice would be that “a miscarriage of justice occurs when someone is truly innocent” This is a prime example where the police can make a mistake by overlooking specific evidence or the atmosphere at the time wound push the police to catch just anyone. Therefore, the independent office of police conduct was organised in order to investigate the polices actions within a case and to ensure they are following proper procedure.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24890" w:rsidRPr="00AC316E" w:rsidRDefault="00C24890" w:rsidP="00AC316E">
      <w:pPr>
        <w:pStyle w:val="paragraph"/>
        <w:spacing w:before="0" w:beforeAutospacing="0" w:after="0" w:afterAutospacing="0" w:line="360" w:lineRule="auto"/>
        <w:jc w:val="both"/>
        <w:textAlignment w:val="baseline"/>
        <w:rPr>
          <w:rStyle w:val="normaltextrun"/>
          <w:rFonts w:ascii="Arial" w:hAnsi="Arial" w:cs="Arial"/>
        </w:rPr>
      </w:pPr>
    </w:p>
    <w:p w:rsidR="00C24890" w:rsidRPr="00AC316E" w:rsidRDefault="00C24890" w:rsidP="00AC316E">
      <w:pPr>
        <w:pStyle w:val="paragraph"/>
        <w:spacing w:before="0" w:beforeAutospacing="0" w:after="0" w:afterAutospacing="0" w:line="360" w:lineRule="auto"/>
        <w:jc w:val="both"/>
        <w:textAlignment w:val="baseline"/>
        <w:rPr>
          <w:rStyle w:val="normaltextrun"/>
          <w:rFonts w:ascii="Arial" w:hAnsi="Arial" w:cs="Arial"/>
        </w:rPr>
      </w:pPr>
    </w:p>
    <w:p w:rsidR="00C24890" w:rsidRPr="00AC316E" w:rsidRDefault="00C24890"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lastRenderedPageBreak/>
        <w:t>The independent police complaint commission was first established on the 1s of April 2004, which now has been reformed in 2018 as the independent officer for police conducts and serves as a liaison to the public from the police. This was a service dedicated to delivering justice to the public who have been wronged in some way. However, some would say the organisation wasn’t fulfilling their service and sided with the police rather than serving the public. Crawly (2009) stated that “only 100 IPCC investigations, plus 150 police investigations are conducted each year compared to the 29.000 complaints” this shows that the amount of investigations which are conducted are outweighed by the amount of complaints which are reported. This shows that the formally known IPCC was very spread thing when handling so many requests. This shows that the service was inefficient when It was first formed as Crawly (2009) further stated “under the system it replaced, few complaints were sustained a tiny number of officers received a discipline” this means that the service was unable to make a massive change as only 11% of complaints were upheld between the years of 2007/2008. Also, according to Crawls report, whenever your complaint got answered or not depended on the area you complained from. Crawley stated that “Humberside, 96% of all complaints were dismissed but in Bedfordshire 20% were upheld” from the results of the 20% upheld rate, only 1% of a serious assault investigation as upheld. The officers who was found to be guilty of the accusations against them, 15 of them lost their jobs, 15 of them were fined out of their pay while only 1 of them were demoted.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lastRenderedPageBreak/>
        <w:t>The independent office for police conduct replaced the IPCC in 2018 due to anger from the public over the death of 7 men in custody.  After this miscarriage of justice and the death of Rasher Charles who was one of the several men who died in the custody of the police. The outrage of the public seen to the replacement of the IPCC by the IOPC. This was to regain the trust of the public which the IPCC had lost during the events of the riots. Mr Lockwood even stated that “The public's confidence in policing is best served by a truly independent body” this would be more effective at showing the polices integrity by confirming that the new organisation will be run by members of the public free from the polices influence. Also, this would be effective for the polices as it would shows its legitimacy using civilian investigators which would help build a bridge between the police and the public.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However, even though the organisation is still relatively new, there has been accusations that’s the organisation is already “ill-suited” for the role stated by Mr Evans (2019). Sir Richard Henriques had written a 152 paged report on the polices failures during operation Midland, which days later was found no evidence to convict the efforts of the 5 officers who was placed on the operation. The report indicated 43 separate police failings during the 16-month operation, which concluded with the officers being shown to be innocent of deliberately failing in their duty. This matter would have shown the ineffectiveness of the IOPC due to its accusations against the 5 officers and coming up with no damning evidence able to convict them of deliberate failure. However, this could justify the polices actions when handling sensitive cases as these. This could show the public that the police are generally working hard to find the suspected criminals and in effort provide justice to the public. Even though it breaks down trust between the public and the IOPC, it could build trust between the regular police and the public.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eop"/>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C81C22" w:rsidP="00AC316E">
      <w:pPr>
        <w:pStyle w:val="paragraph"/>
        <w:spacing w:before="0" w:beforeAutospacing="0" w:after="0" w:afterAutospacing="0" w:line="360" w:lineRule="auto"/>
        <w:jc w:val="both"/>
        <w:textAlignment w:val="baseline"/>
        <w:rPr>
          <w:rStyle w:val="normaltextrun"/>
          <w:rFonts w:ascii="Arial" w:hAnsi="Arial" w:cs="Arial"/>
        </w:rPr>
      </w:pPr>
      <w:r w:rsidRPr="00AC316E">
        <w:rPr>
          <w:rStyle w:val="normaltextrun"/>
          <w:rFonts w:ascii="Arial" w:hAnsi="Arial" w:cs="Arial"/>
        </w:rPr>
        <w:lastRenderedPageBreak/>
        <w:t xml:space="preserve">Another way operation Midland affected the effectiveness of the IOPC is by giving the police an impression that the organisation doesn't have trained, qualified individuals for an investigating role. This sentiment comes from the recruitment policy the IOPC has. Its predecessor the IPCC recruited retired detectives as they had the skills an investigator would need. However, the IOPC now recruits from a wider background, allowing others to fill the role of an investigator as well as other roles. This was stated by Mr Evans (2019) “The IOPC moved away from recruiting former detectives as investigators and instead drew its staff from wide areas of backgrounds and experiences” This could be effective to ensure to uphold the legitimacy of the police by ensuring they don’t recruit detectives who had formally worked in stations which re being investigated. </w:t>
      </w: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This would help to ensure the investigator isn't being biased towards their old colleagues. The problem with this however it would be hard for the police to take the investigators seriously due to the lack of experience from these individuals. This even led to some officers which stated to Mr Evans “The police thought they were being probed by people who had little understanding of the demands and difficulty of their role” This would affect the IOPC effectiveness at upholding the legitimacy of the police since they wouldn’t be seen as an annoyance rather than way to promote public relations.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Another way the IOPC has not proven effective to justify the police is by the way the organisation is being manged by a new director compared to its predecessor. The IPOC is now being run independent by the home office. Which have giving them increased powers as a result of the reformation of the organisation. The public hoped since the organisation was directly under the control of a different organisation, the home officer would have more of an impact when helping investigators be more independent. This has caused its effeteness to stagnate as fresh leadership means a reorganisation of how the organisation is run. As previously mentioned, all the home office has done is reorganised their recruitment campaigns in order to hire new staff members. However, this could have been a way to increase their effectiveness as fresh leadership does bring in the benefits of trying something different, in which some members of the public were hopeful for.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 xml:space="preserve">Unfortunately, the police would be even more scrutinised from the way they have handled passed cases. One of these examples is the case of Stephen Downing. Roberts (2012) stated that “He was scarred after spending 27 years in jail for a murder he was cleared for” Downing was mentally scarred from his events within prison, when he left prison he started to dress up as a police officer while showing his resentment for the officers who had convicted him. This shows a major mistake by the police to convict </w:t>
      </w:r>
      <w:proofErr w:type="spellStart"/>
      <w:r w:rsidRPr="00AC316E">
        <w:rPr>
          <w:rStyle w:val="normaltextrun"/>
          <w:rFonts w:ascii="Arial" w:hAnsi="Arial" w:cs="Arial"/>
        </w:rPr>
        <w:t>Downings</w:t>
      </w:r>
      <w:proofErr w:type="spellEnd"/>
      <w:r w:rsidRPr="00AC316E">
        <w:rPr>
          <w:rStyle w:val="normaltextrun"/>
          <w:rFonts w:ascii="Arial" w:hAnsi="Arial" w:cs="Arial"/>
        </w:rPr>
        <w:t>, He later stated that he couldn’t find work anywhere whenever it was too do with his past, he wasn’t sure.  This was before the creation for any complaint service, which for the family to make a complaint against the police they would have to go through legal practices in order to get the case looked at again.  This would show the effectiveness of the IOPC dude to the lack of it making it awkward for members of the public to make a complaint or to re-open cases in order to prove new evidence in order to correct the polices investigation. </w:t>
      </w:r>
      <w:r w:rsidRPr="00AC316E">
        <w:rPr>
          <w:rStyle w:val="eop"/>
          <w:rFonts w:ascii="Arial" w:hAnsi="Arial" w:cs="Arial"/>
        </w:rPr>
        <w:t> </w:t>
      </w:r>
    </w:p>
    <w:p w:rsidR="004E2048"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C24890" w:rsidP="00AC316E">
      <w:pPr>
        <w:pStyle w:val="paragraph"/>
        <w:spacing w:before="0" w:beforeAutospacing="0" w:after="0" w:afterAutospacing="0" w:line="360" w:lineRule="auto"/>
        <w:jc w:val="both"/>
        <w:textAlignment w:val="baseline"/>
        <w:rPr>
          <w:rStyle w:val="normaltextrun"/>
          <w:rFonts w:ascii="Arial" w:hAnsi="Arial" w:cs="Arial"/>
        </w:rPr>
      </w:pPr>
      <w:r w:rsidRPr="00AC316E">
        <w:rPr>
          <w:rStyle w:val="normaltextrun"/>
          <w:rFonts w:ascii="Arial" w:hAnsi="Arial" w:cs="Arial"/>
        </w:rPr>
        <w:t>In conclusion t</w:t>
      </w:r>
      <w:r w:rsidR="00C81C22" w:rsidRPr="00AC316E">
        <w:rPr>
          <w:rStyle w:val="normaltextrun"/>
          <w:rFonts w:ascii="Arial" w:hAnsi="Arial" w:cs="Arial"/>
        </w:rPr>
        <w:t>he independent office for police conduct is still a </w:t>
      </w:r>
      <w:r w:rsidR="00C81C22" w:rsidRPr="00AC316E">
        <w:rPr>
          <w:rStyle w:val="advancedproofingissue"/>
          <w:rFonts w:ascii="Arial" w:hAnsi="Arial" w:cs="Arial"/>
        </w:rPr>
        <w:t>fairly new</w:t>
      </w:r>
      <w:r w:rsidR="00C81C22" w:rsidRPr="00AC316E">
        <w:rPr>
          <w:rStyle w:val="normaltextrun"/>
          <w:rFonts w:ascii="Arial" w:hAnsi="Arial" w:cs="Arial"/>
        </w:rPr>
        <w:t xml:space="preserve"> organisation and has been left with a massive responsibility. Due to the publics mistrust in the IPCC the organisation has struggled within its first year of being founded. This would place enormous pressure on the staff working within the organisation to be effective. However, within the first year of its founding there has been little change to how its run and still hasn’t proven it can be as effective as what the public hoped it would be. The biggest change they have made is that they have expanded their recruitment to incorporate new investigators and members of staff. </w:t>
      </w: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C81C22" w:rsidP="00AC316E">
      <w:pPr>
        <w:pStyle w:val="paragraph"/>
        <w:spacing w:before="0" w:beforeAutospacing="0" w:after="0" w:afterAutospacing="0" w:line="360" w:lineRule="auto"/>
        <w:jc w:val="both"/>
        <w:textAlignment w:val="baseline"/>
        <w:rPr>
          <w:rStyle w:val="normaltextrun"/>
          <w:rFonts w:ascii="Arial" w:hAnsi="Arial" w:cs="Arial"/>
        </w:rPr>
      </w:pPr>
      <w:r w:rsidRPr="00AC316E">
        <w:rPr>
          <w:rStyle w:val="normaltextrun"/>
          <w:rFonts w:ascii="Arial" w:hAnsi="Arial" w:cs="Arial"/>
        </w:rPr>
        <w:t>This has been met with annoyance of the police since some officers believe the investigators lack skills crucial to the role. This was stated by Evans (2019) “The police thought they were being probed by people who had little understanding of the demands and difficulty of their role” This would have a strain on relations between the police and the IPOC</w:t>
      </w:r>
      <w:r w:rsidR="000B5929">
        <w:rPr>
          <w:rStyle w:val="normaltextrun"/>
          <w:rFonts w:ascii="Arial" w:hAnsi="Arial" w:cs="Arial"/>
        </w:rPr>
        <w:t>,</w:t>
      </w:r>
      <w:r w:rsidRPr="00AC316E">
        <w:rPr>
          <w:rStyle w:val="normaltextrun"/>
          <w:rFonts w:ascii="Arial" w:hAnsi="Arial" w:cs="Arial"/>
        </w:rPr>
        <w:t xml:space="preserve"> a</w:t>
      </w:r>
      <w:r w:rsidR="000B5929">
        <w:rPr>
          <w:rStyle w:val="normaltextrun"/>
          <w:rFonts w:ascii="Arial" w:hAnsi="Arial" w:cs="Arial"/>
        </w:rPr>
        <w:t xml:space="preserve">s this </w:t>
      </w:r>
      <w:r w:rsidRPr="00AC316E">
        <w:rPr>
          <w:rStyle w:val="normaltextrun"/>
          <w:rFonts w:ascii="Arial" w:hAnsi="Arial" w:cs="Arial"/>
        </w:rPr>
        <w:t xml:space="preserve">would make the IOPC staff look like they didn’t know what they were doing. This has had a serious impact on the legitimacy of the police due to the public fearing that the IOPC would follow in the footsteps of its predecessor and wouldn’t help justify their complaints. </w:t>
      </w: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 xml:space="preserve">This would still cause the public to mistrust the police and the IOPC due to its ineffectiveness of the past. Due to the report of Henriques (2019) in which stated “The findings of the independent office for police conduct will do little to convince people that the watchdog is fit for its purpose” The report provided by Henriques </w:t>
      </w:r>
      <w:r w:rsidR="000B5929">
        <w:rPr>
          <w:rStyle w:val="normaltextrun"/>
          <w:rFonts w:ascii="Arial" w:hAnsi="Arial" w:cs="Arial"/>
        </w:rPr>
        <w:t>could be argued to</w:t>
      </w:r>
      <w:r w:rsidRPr="00AC316E">
        <w:rPr>
          <w:rStyle w:val="normaltextrun"/>
          <w:rFonts w:ascii="Arial" w:hAnsi="Arial" w:cs="Arial"/>
        </w:rPr>
        <w:t xml:space="preserve"> outweighed any of the work done by the IOPC. Henriques report found crucial evidence that the police indeed made vital mistakes during the operation in which the IOPC found that the officers had made little mistakes when conducting the operations. Henrique found that the officers had overlooked schools and medical reports in which costed the police time. Henrique also found that the police could have responded sooner as it took 6 months for the police to conduct the investigation. This shows that that the IOPC has had a rough start after just replacing the IPCC and have had a difficulty being effective due to it relatively new.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AC4D75" w:rsidRDefault="00AC4D75" w:rsidP="00AC316E">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lastRenderedPageBreak/>
        <w:t xml:space="preserve">This may be the reason why the greater Manchester police federation has called for more reforms. This organisation believes deadlines should be imposed onto the investigators due to “injustice” of their lengthy investigations on police officers. Patel (2019) stated “We cannot have officers’ professional carriers basically suspended while investigations and enquires take place” This shows that the investigations done by the IOPC could potentially be preventing officers from further working on preventing crime. This would show the ineffectiveness of the IOPC as lengthy investigations could prevent police officers from working on other cases as well as turning up with no evidence to convict </w:t>
      </w:r>
      <w:proofErr w:type="gramStart"/>
      <w:r>
        <w:rPr>
          <w:rStyle w:val="normaltextrun"/>
          <w:rFonts w:ascii="Arial" w:hAnsi="Arial" w:cs="Arial"/>
        </w:rPr>
        <w:t>a</w:t>
      </w:r>
      <w:proofErr w:type="gramEnd"/>
      <w:r>
        <w:rPr>
          <w:rStyle w:val="normaltextrun"/>
          <w:rFonts w:ascii="Arial" w:hAnsi="Arial" w:cs="Arial"/>
        </w:rPr>
        <w:t xml:space="preserve"> officer the charge. </w:t>
      </w:r>
    </w:p>
    <w:p w:rsidR="00AC4D75" w:rsidRDefault="00AC4D75"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Although the IOPC has had many shortcomings, they have made a 3-year plan which is aimed to help improve the public's confidence within the police. The aims of the plan as laid out by Lockwood (2018) is that the organisation plans to work with others in order to improve the complaint system. This would help improve the organisation as the its predecessor had spread themselves too thing and was unable to respond to every complaint. Another way they plan to improve the organisation is to aim to improve policing by identifying and sharing learning from their work. This would be effective as the public would have a better understanding into what the police are doing in which would help justify the polices actions during important cases. They also aim to improve police accountability, in which they want more officers to take responsibility. This is effective as this would show that the public the police takes responsibility for its actions. The last aim they have is a simple one and that is to be a more efficient and effective organisation. This speaks for itself and may be more of a promise to the public that they want to be better than their previous organisation. This would justify the police as they want to improve both organisations in order to serve the public. </w:t>
      </w:r>
      <w:r w:rsidRPr="00AC316E">
        <w:rPr>
          <w:rStyle w:val="eop"/>
          <w:rFonts w:ascii="Arial" w:hAnsi="Arial" w:cs="Arial"/>
        </w:rPr>
        <w:t> </w:t>
      </w:r>
    </w:p>
    <w:p w:rsidR="00C81C22" w:rsidRPr="00C81C22" w:rsidRDefault="00C81C22" w:rsidP="00C81C22">
      <w:pPr>
        <w:pStyle w:val="paragraph"/>
        <w:spacing w:before="0" w:beforeAutospacing="0" w:after="0" w:afterAutospacing="0" w:line="360" w:lineRule="auto"/>
        <w:jc w:val="both"/>
        <w:textAlignment w:val="baseline"/>
        <w:rPr>
          <w:rFonts w:ascii="Segoe UI" w:hAnsi="Segoe UI" w:cs="Segoe UI"/>
          <w:sz w:val="22"/>
          <w:szCs w:val="22"/>
        </w:rPr>
      </w:pPr>
      <w:r w:rsidRPr="00C81C22">
        <w:rPr>
          <w:rStyle w:val="eop"/>
          <w:rFonts w:ascii="Calibri" w:hAnsi="Calibri" w:cs="Calibri"/>
          <w:sz w:val="22"/>
          <w:szCs w:val="22"/>
        </w:rPr>
        <w:t> </w:t>
      </w:r>
    </w:p>
    <w:p w:rsidR="00C81C22" w:rsidRPr="00C81C22" w:rsidRDefault="00C81C22" w:rsidP="00C81C22">
      <w:pPr>
        <w:pStyle w:val="paragraph"/>
        <w:spacing w:before="0" w:beforeAutospacing="0" w:after="0" w:afterAutospacing="0" w:line="360" w:lineRule="auto"/>
        <w:jc w:val="both"/>
        <w:textAlignment w:val="baseline"/>
        <w:rPr>
          <w:rFonts w:ascii="Segoe UI" w:hAnsi="Segoe UI" w:cs="Segoe UI"/>
          <w:sz w:val="22"/>
          <w:szCs w:val="22"/>
        </w:rPr>
      </w:pPr>
      <w:r w:rsidRPr="00C81C22">
        <w:rPr>
          <w:rStyle w:val="eop"/>
          <w:rFonts w:ascii="Calibri" w:hAnsi="Calibri" w:cs="Calibri"/>
          <w:sz w:val="22"/>
          <w:szCs w:val="22"/>
        </w:rPr>
        <w:t> </w:t>
      </w:r>
    </w:p>
    <w:p w:rsidR="00C81C22" w:rsidRPr="00C81C22" w:rsidRDefault="00C81C22" w:rsidP="00C81C22">
      <w:pPr>
        <w:pStyle w:val="paragraph"/>
        <w:spacing w:before="0" w:beforeAutospacing="0" w:after="0" w:afterAutospacing="0" w:line="360" w:lineRule="auto"/>
        <w:jc w:val="both"/>
        <w:textAlignment w:val="baseline"/>
        <w:rPr>
          <w:rFonts w:ascii="Segoe UI" w:hAnsi="Segoe UI" w:cs="Segoe UI"/>
          <w:sz w:val="22"/>
          <w:szCs w:val="22"/>
        </w:rPr>
      </w:pPr>
      <w:r w:rsidRPr="00C81C22">
        <w:rPr>
          <w:rStyle w:val="eop"/>
          <w:rFonts w:ascii="Calibri" w:hAnsi="Calibri" w:cs="Calibri"/>
          <w:sz w:val="22"/>
          <w:szCs w:val="22"/>
        </w:rPr>
        <w:t> </w:t>
      </w:r>
    </w:p>
    <w:p w:rsidR="00C81C22" w:rsidRPr="00C81C22" w:rsidRDefault="00C81C22" w:rsidP="00C81C22">
      <w:pPr>
        <w:pStyle w:val="paragraph"/>
        <w:spacing w:before="0" w:beforeAutospacing="0" w:after="0" w:afterAutospacing="0" w:line="360" w:lineRule="auto"/>
        <w:jc w:val="both"/>
        <w:textAlignment w:val="baseline"/>
        <w:rPr>
          <w:rFonts w:ascii="Segoe UI" w:hAnsi="Segoe UI" w:cs="Segoe UI"/>
          <w:sz w:val="22"/>
          <w:szCs w:val="22"/>
        </w:rPr>
      </w:pPr>
      <w:r w:rsidRPr="00C81C22">
        <w:rPr>
          <w:rStyle w:val="eop"/>
          <w:rFonts w:ascii="Calibri" w:hAnsi="Calibri" w:cs="Calibri"/>
          <w:sz w:val="22"/>
          <w:szCs w:val="22"/>
        </w:rPr>
        <w:t> </w:t>
      </w:r>
    </w:p>
    <w:p w:rsidR="00C81C22" w:rsidRDefault="00C81C22" w:rsidP="00C81C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C81C22" w:rsidRDefault="00C81C22" w:rsidP="00C81C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C81C22" w:rsidRDefault="00C81C22" w:rsidP="00C81C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C81C22" w:rsidRDefault="00C81C22" w:rsidP="00C81C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C81C22" w:rsidRDefault="00C81C22"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9D2382" w:rsidRDefault="009D2382"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9D2382" w:rsidRDefault="009D2382"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C81C22" w:rsidRDefault="00C81C22"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lastRenderedPageBreak/>
        <w:t>Reference page </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Crawley, J (8/04/2009) “the worst of all outcomes” accessible from </w:t>
      </w:r>
      <w:hyperlink r:id="rId4" w:tgtFrame="_blank" w:history="1">
        <w:r>
          <w:rPr>
            <w:rStyle w:val="normaltextrun"/>
            <w:rFonts w:ascii="Calibri" w:hAnsi="Calibri" w:cs="Calibri"/>
            <w:color w:val="0563C1"/>
            <w:u w:val="single"/>
          </w:rPr>
          <w:t>https://www.theguardian.com/society/2009/apr/08/police-complaints-commission</w:t>
        </w:r>
      </w:hyperlink>
      <w:r>
        <w:rPr>
          <w:rStyle w:val="normaltextrun"/>
          <w:rFonts w:ascii="Calibri" w:hAnsi="Calibri" w:cs="Calibri"/>
        </w:rPr>
        <w:t> accessible 07/10/2019 </w:t>
      </w:r>
      <w:r>
        <w:rPr>
          <w:rStyle w:val="eop"/>
          <w:rFonts w:ascii="Calibri" w:hAnsi="Calibri" w:cs="Calibri"/>
        </w:rPr>
        <w:t> </w:t>
      </w:r>
    </w:p>
    <w:p w:rsidR="00DB44CB" w:rsidRDefault="00DB44CB" w:rsidP="00C81C22">
      <w:pPr>
        <w:pStyle w:val="paragraph"/>
        <w:spacing w:before="0" w:beforeAutospacing="0" w:after="0" w:afterAutospacing="0"/>
        <w:textAlignment w:val="baseline"/>
        <w:rPr>
          <w:rStyle w:val="normaltextrun"/>
          <w:rFonts w:ascii="Gill Sans MT" w:hAnsi="Gill Sans MT" w:cs="Segoe U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t>Dearden, L (2018) “independent office for police conduct is giving increased powers to replace IPCC and ensure greater accountability to the public” accessible from </w:t>
      </w:r>
      <w:hyperlink r:id="rId5" w:tgtFrame="_blank" w:history="1">
        <w:r>
          <w:rPr>
            <w:rStyle w:val="normaltextrun"/>
            <w:rFonts w:ascii="Gill Sans MT" w:hAnsi="Gill Sans MT" w:cs="Segoe UI"/>
            <w:color w:val="0563C1"/>
            <w:sz w:val="22"/>
            <w:szCs w:val="22"/>
            <w:u w:val="single"/>
          </w:rPr>
          <w:t>https://www.independent.co.uk/news/uk/crime/police-watchdog-launch-iopc-replace-ipcc-independent-office-for-police-conduct-uk-public-a8147696.html</w:t>
        </w:r>
      </w:hyperlink>
      <w:r>
        <w:rPr>
          <w:rStyle w:val="normaltextrun"/>
          <w:rFonts w:ascii="Gill Sans MT" w:hAnsi="Gill Sans MT" w:cs="Segoe UI"/>
          <w:sz w:val="22"/>
          <w:szCs w:val="22"/>
        </w:rPr>
        <w:t> accessed (18/10/2019)</w:t>
      </w:r>
      <w:r>
        <w:rPr>
          <w:rStyle w:val="eop"/>
          <w:rFonts w:ascii="Gill Sans MT" w:hAnsi="Gill Sans MT" w:cs="Segoe U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Evans, M. (2019) “How the IOPC report into ‘Nick’ inquiring failings falls short of </w:t>
      </w:r>
      <w:proofErr w:type="spellStart"/>
      <w:r>
        <w:rPr>
          <w:rStyle w:val="normaltextrun"/>
          <w:rFonts w:ascii="Calibri" w:hAnsi="Calibri" w:cs="Calibri"/>
          <w:sz w:val="22"/>
          <w:szCs w:val="22"/>
        </w:rPr>
        <w:t>Ricards</w:t>
      </w:r>
      <w:proofErr w:type="spellEnd"/>
      <w:r>
        <w:rPr>
          <w:rStyle w:val="normaltextrun"/>
          <w:rFonts w:ascii="Calibri" w:hAnsi="Calibri" w:cs="Calibri"/>
          <w:sz w:val="22"/>
          <w:szCs w:val="22"/>
        </w:rPr>
        <w:t xml:space="preserve"> Henriques findings” accessible from </w:t>
      </w:r>
      <w:hyperlink r:id="rId6" w:tgtFrame="_blank" w:history="1">
        <w:r>
          <w:rPr>
            <w:rStyle w:val="normaltextrun"/>
            <w:rFonts w:ascii="Calibri" w:hAnsi="Calibri" w:cs="Calibri"/>
            <w:color w:val="0563C1"/>
            <w:sz w:val="22"/>
            <w:szCs w:val="22"/>
            <w:u w:val="single"/>
          </w:rPr>
          <w:t>https://www.telegraph.co.uk/news/2019/10/07/iopc-report-intooperation-midland-failings-falls-short-sir-richard/</w:t>
        </w:r>
      </w:hyperlink>
      <w:r>
        <w:rPr>
          <w:rStyle w:val="normaltextrun"/>
          <w:rFonts w:ascii="Calibri" w:hAnsi="Calibri" w:cs="Calibri"/>
          <w:sz w:val="22"/>
          <w:szCs w:val="22"/>
        </w:rPr>
        <w:t> accessed (19/10/2019)</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Gill Sans MT" w:hAnsi="Gill Sans MT" w:cs="Segoe U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t>Gillett, F. (2017) “police in England and Wales polled whenever they want to carry a firearm” accessible from </w:t>
      </w:r>
      <w:hyperlink r:id="rId7" w:tgtFrame="_blank" w:history="1">
        <w:r>
          <w:rPr>
            <w:rStyle w:val="normaltextrun"/>
            <w:rFonts w:ascii="Gill Sans MT" w:hAnsi="Gill Sans MT" w:cs="Segoe UI"/>
            <w:color w:val="0563C1"/>
            <w:sz w:val="22"/>
            <w:szCs w:val="22"/>
            <w:u w:val="single"/>
          </w:rPr>
          <w:t>https://www.standard.co.uk/news/uk/police-officers-in-england-and-wales-to-be-polled-on-whether-they-want-to-carry-a-gun-a3598021.</w:t>
        </w:r>
      </w:hyperlink>
      <w:hyperlink r:id="rId8" w:tgtFrame="_blank" w:history="1">
        <w:r>
          <w:rPr>
            <w:rStyle w:val="normaltextrun"/>
            <w:rFonts w:ascii="Gill Sans MT" w:hAnsi="Gill Sans MT" w:cs="Segoe UI"/>
            <w:color w:val="0563C1"/>
            <w:sz w:val="22"/>
            <w:szCs w:val="22"/>
            <w:u w:val="single"/>
          </w:rPr>
          <w:t>html</w:t>
        </w:r>
      </w:hyperlink>
      <w:r>
        <w:rPr>
          <w:rStyle w:val="normaltextrun"/>
          <w:rFonts w:ascii="Gill Sans MT" w:hAnsi="Gill Sans MT" w:cs="Segoe UI"/>
          <w:sz w:val="22"/>
          <w:szCs w:val="22"/>
        </w:rPr>
        <w:t> accessed (13/10/2019)</w:t>
      </w:r>
      <w:r>
        <w:rPr>
          <w:rStyle w:val="eop"/>
          <w:rFonts w:ascii="Gill Sans MT" w:hAnsi="Gill Sans MT" w:cs="Segoe U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Government (ND) “Independent police complaint commission” accessible from  </w:t>
      </w:r>
      <w:hyperlink r:id="rId9" w:tgtFrame="_blank" w:history="1">
        <w:r>
          <w:rPr>
            <w:rStyle w:val="normaltextrun"/>
            <w:rFonts w:ascii="Calibri" w:hAnsi="Calibri" w:cs="Calibri"/>
            <w:color w:val="0563C1"/>
            <w:sz w:val="22"/>
            <w:szCs w:val="22"/>
            <w:u w:val="single"/>
          </w:rPr>
          <w:t>https://www.gov.uk/government/organisations/independent-police-complaint-commission</w:t>
        </w:r>
      </w:hyperlink>
      <w:r>
        <w:rPr>
          <w:rStyle w:val="normaltextrun"/>
          <w:rFonts w:ascii="Calibri" w:hAnsi="Calibri" w:cs="Calibri"/>
          <w:sz w:val="22"/>
          <w:szCs w:val="22"/>
        </w:rPr>
        <w:t> accessed 07/10/2019 </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E75537" w:rsidRDefault="00E75537" w:rsidP="00E75537">
      <w:r>
        <w:t xml:space="preserve">Greater Manchester police federation (2019) </w:t>
      </w:r>
      <w:r w:rsidRPr="009D2382">
        <w:t>“The Home Secretary must do more to reform the IOPC into an effective investigative body with expeditious, streamlined and accurate processes”</w:t>
      </w:r>
      <w:r>
        <w:t xml:space="preserve"> accessible from </w:t>
      </w:r>
      <w:hyperlink r:id="rId10" w:history="1">
        <w:r>
          <w:rPr>
            <w:rStyle w:val="Hyperlink"/>
          </w:rPr>
          <w:t>https://www.polfed.org/gmp/news/2019/chair-the-home-secretary-must-do-more-to-reform-the-iopc-into-an-effective-investigative-body-with-expeditious-streamlined-and-accurate-processes/</w:t>
        </w:r>
      </w:hyperlink>
      <w:r>
        <w:t xml:space="preserve"> accessed (06/11/2019) </w:t>
      </w:r>
    </w:p>
    <w:p w:rsidR="00E75537" w:rsidRDefault="00E75537" w:rsidP="00C81C22">
      <w:pPr>
        <w:pStyle w:val="paragraph"/>
        <w:spacing w:before="0" w:beforeAutospacing="0" w:after="0" w:afterAutospacing="0"/>
        <w:textAlignment w:val="baseline"/>
        <w:rPr>
          <w:rStyle w:val="normaltextrun"/>
          <w:rFonts w:ascii="Calibri" w:hAnsi="Calibri" w:cs="Calibri"/>
          <w:sz w:val="22"/>
          <w:szCs w:val="22"/>
        </w:rPr>
      </w:pPr>
    </w:p>
    <w:p w:rsidR="00E75537" w:rsidRDefault="00E75537"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IPOC (</w:t>
      </w:r>
      <w:r>
        <w:rPr>
          <w:rStyle w:val="contextualspellingandgrammarerror"/>
          <w:rFonts w:ascii="Calibri" w:hAnsi="Calibri" w:cs="Calibri"/>
          <w:sz w:val="22"/>
          <w:szCs w:val="22"/>
        </w:rPr>
        <w:t>ND)  “what</w:t>
      </w:r>
      <w:r>
        <w:rPr>
          <w:rStyle w:val="normaltextrun"/>
          <w:rFonts w:ascii="Calibri" w:hAnsi="Calibri" w:cs="Calibri"/>
          <w:sz w:val="22"/>
          <w:szCs w:val="22"/>
        </w:rPr>
        <w:t> we investigate and the next steps”  accessible from </w:t>
      </w:r>
      <w:hyperlink r:id="rId11" w:tgtFrame="_blank" w:history="1">
        <w:r>
          <w:rPr>
            <w:rStyle w:val="normaltextrun"/>
            <w:rFonts w:ascii="Calibri" w:hAnsi="Calibri" w:cs="Calibri"/>
            <w:color w:val="0563C1"/>
            <w:sz w:val="22"/>
            <w:szCs w:val="22"/>
            <w:u w:val="single"/>
          </w:rPr>
          <w:t>https://www.policeconduct.gov.uk/investigations/what-we-investigate-and-next-steps</w:t>
        </w:r>
      </w:hyperlink>
      <w:r>
        <w:rPr>
          <w:rStyle w:val="normaltextrun"/>
          <w:rFonts w:ascii="Calibri" w:hAnsi="Calibri" w:cs="Calibri"/>
          <w:sz w:val="22"/>
          <w:szCs w:val="22"/>
        </w:rPr>
        <w:t> accessed 07/10/2019</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Jones, S. (2009) “long standing miscarriage of justice in the UK” accessible from </w:t>
      </w:r>
      <w:hyperlink r:id="rId12" w:tgtFrame="_blank" w:history="1">
        <w:r>
          <w:rPr>
            <w:rStyle w:val="normaltextrun"/>
            <w:rFonts w:ascii="Calibri" w:hAnsi="Calibri" w:cs="Calibri"/>
            <w:color w:val="0563C1"/>
            <w:sz w:val="22"/>
            <w:szCs w:val="22"/>
            <w:u w:val="single"/>
          </w:rPr>
          <w:t>https://www.theguardian.com/uk/2009/mar/18/miscarriages-justice-history</w:t>
        </w:r>
      </w:hyperlink>
      <w:r>
        <w:rPr>
          <w:rStyle w:val="normaltextrun"/>
          <w:rFonts w:ascii="Calibri" w:hAnsi="Calibri" w:cs="Calibri"/>
          <w:sz w:val="22"/>
          <w:szCs w:val="22"/>
        </w:rPr>
        <w:t> accessed (22/10/2019)</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roofErr w:type="spellStart"/>
      <w:r>
        <w:rPr>
          <w:rStyle w:val="normaltextrun"/>
          <w:rFonts w:ascii="Calibri" w:hAnsi="Calibri" w:cs="Calibri"/>
          <w:sz w:val="22"/>
          <w:szCs w:val="22"/>
        </w:rPr>
        <w:t>Laville</w:t>
      </w:r>
      <w:proofErr w:type="spellEnd"/>
      <w:r>
        <w:rPr>
          <w:rStyle w:val="normaltextrun"/>
          <w:rFonts w:ascii="Calibri" w:hAnsi="Calibri" w:cs="Calibri"/>
          <w:sz w:val="22"/>
          <w:szCs w:val="22"/>
        </w:rPr>
        <w:t xml:space="preserve">, S. (2011) “Miscarriage of justice the supreme court rules on true </w:t>
      </w: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meaning” </w:t>
      </w:r>
      <w:r>
        <w:rPr>
          <w:rStyle w:val="spellingerror"/>
          <w:rFonts w:ascii="Calibri" w:hAnsi="Calibri" w:cs="Calibri"/>
          <w:sz w:val="22"/>
          <w:szCs w:val="22"/>
        </w:rPr>
        <w:t>accessble</w:t>
      </w:r>
      <w:r>
        <w:rPr>
          <w:rStyle w:val="normaltextrun"/>
          <w:rFonts w:ascii="Calibri" w:hAnsi="Calibri" w:cs="Calibri"/>
          <w:sz w:val="22"/>
          <w:szCs w:val="22"/>
        </w:rPr>
        <w:t> from </w:t>
      </w:r>
      <w:hyperlink r:id="rId13" w:tgtFrame="_blank" w:history="1">
        <w:r>
          <w:rPr>
            <w:rStyle w:val="normaltextrun"/>
            <w:rFonts w:ascii="Calibri" w:hAnsi="Calibri" w:cs="Calibri"/>
            <w:color w:val="0563C1"/>
            <w:sz w:val="22"/>
            <w:szCs w:val="22"/>
            <w:u w:val="single"/>
          </w:rPr>
          <w:t>https://www.theguardian.com/law/2011/may/08/miscarriage-justice-surpeme-court-meaning</w:t>
        </w:r>
      </w:hyperlink>
      <w:r>
        <w:rPr>
          <w:rStyle w:val="normaltextrun"/>
          <w:rFonts w:ascii="Calibri" w:hAnsi="Calibri" w:cs="Calibri"/>
          <w:sz w:val="22"/>
          <w:szCs w:val="22"/>
        </w:rPr>
        <w:t> accessed (23/10/2019)</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Lockwood, M</w:t>
      </w:r>
      <w:r w:rsidR="00E75537">
        <w:rPr>
          <w:rStyle w:val="normaltextrun"/>
          <w:rFonts w:ascii="Calibri" w:hAnsi="Calibri" w:cs="Calibri"/>
          <w:sz w:val="22"/>
          <w:szCs w:val="22"/>
        </w:rPr>
        <w:t>.</w:t>
      </w:r>
      <w:r>
        <w:rPr>
          <w:rStyle w:val="normaltextrun"/>
          <w:rFonts w:ascii="Calibri" w:hAnsi="Calibri" w:cs="Calibri"/>
          <w:sz w:val="22"/>
          <w:szCs w:val="22"/>
        </w:rPr>
        <w:t xml:space="preserve"> (2018) “IPOC independent office for police conduct launches first three-year plan to improve public confidence within the police” accessible from </w:t>
      </w:r>
      <w:hyperlink r:id="rId14" w:tgtFrame="_blank" w:history="1">
        <w:r>
          <w:rPr>
            <w:rStyle w:val="normaltextrun"/>
            <w:rFonts w:ascii="Calibri" w:hAnsi="Calibri" w:cs="Calibri"/>
            <w:color w:val="0563C1"/>
            <w:sz w:val="22"/>
            <w:szCs w:val="22"/>
            <w:u w:val="single"/>
          </w:rPr>
          <w:t>https://www.wired-gov.net/wg/news.nsf/articles/IOPC+launches+first+three+year+plan+to+improve+public+confidence+in+policing+28112018142000?open</w:t>
        </w:r>
      </w:hyperlink>
      <w:r>
        <w:rPr>
          <w:rStyle w:val="normaltextrun"/>
          <w:rFonts w:ascii="Calibri" w:hAnsi="Calibri" w:cs="Calibri"/>
          <w:sz w:val="22"/>
          <w:szCs w:val="22"/>
        </w:rPr>
        <w:t> accessed (23/10/2019)</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Gill Sans MT" w:hAnsi="Gill Sans MT" w:cs="Segoe UI"/>
          <w:sz w:val="22"/>
          <w:szCs w:val="22"/>
        </w:rPr>
      </w:pPr>
    </w:p>
    <w:p w:rsidR="00E75537" w:rsidRDefault="00E75537" w:rsidP="00C81C22">
      <w:pPr>
        <w:pStyle w:val="paragraph"/>
        <w:spacing w:before="0" w:beforeAutospacing="0" w:after="0" w:afterAutospacing="0"/>
        <w:textAlignment w:val="baseline"/>
        <w:rPr>
          <w:rStyle w:val="eop"/>
          <w:rFonts w:ascii="Gill Sans MT" w:hAnsi="Gill Sans MT" w:cs="Segoe UI"/>
          <w:sz w:val="22"/>
          <w:szCs w:val="22"/>
        </w:rPr>
      </w:pPr>
      <w:r>
        <w:rPr>
          <w:rStyle w:val="normaltextrun"/>
          <w:rFonts w:ascii="Gill Sans MT" w:hAnsi="Gill Sans MT" w:cs="Segoe UI"/>
          <w:sz w:val="22"/>
          <w:szCs w:val="22"/>
        </w:rPr>
        <w:t>Lockwood, M. (2018) new police watchdog launches to replace IPCC and ensures greater accountability to the public” accessible from </w:t>
      </w:r>
      <w:hyperlink r:id="rId15" w:tgtFrame="_blank" w:history="1">
        <w:r>
          <w:rPr>
            <w:rStyle w:val="normaltextrun"/>
            <w:rFonts w:ascii="Gill Sans MT" w:hAnsi="Gill Sans MT" w:cs="Segoe UI"/>
            <w:color w:val="0563C1"/>
            <w:sz w:val="22"/>
            <w:szCs w:val="22"/>
            <w:u w:val="single"/>
          </w:rPr>
          <w:t>https://www.independent.co.uk/news/uk/crime/police-watchdog-launch-iopc-replace-ipcc-independent-office-for-police-conduct-uk-public-a8147696.html</w:t>
        </w:r>
      </w:hyperlink>
      <w:r>
        <w:rPr>
          <w:rStyle w:val="normaltextrun"/>
          <w:rFonts w:ascii="Gill Sans MT" w:hAnsi="Gill Sans MT" w:cs="Segoe UI"/>
          <w:sz w:val="22"/>
          <w:szCs w:val="22"/>
        </w:rPr>
        <w:t> accessed (19/10/2019) </w:t>
      </w: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lastRenderedPageBreak/>
        <w:t>Manchester evening news. (2013) “tact and diplomacy is a vital weapon” accessible from </w:t>
      </w:r>
      <w:hyperlink r:id="rId16" w:tgtFrame="_blank" w:history="1">
        <w:r>
          <w:rPr>
            <w:rStyle w:val="normaltextrun"/>
            <w:rFonts w:ascii="Gill Sans MT" w:hAnsi="Gill Sans MT" w:cs="Segoe UI"/>
            <w:color w:val="0563C1"/>
            <w:sz w:val="22"/>
            <w:szCs w:val="22"/>
            <w:u w:val="single"/>
          </w:rPr>
          <w:t>https://www.manchestereveningnews.co.uk/news/local-news/</w:t>
        </w:r>
      </w:hyperlink>
      <w:hyperlink r:id="rId17" w:tgtFrame="_blank" w:history="1">
        <w:r>
          <w:rPr>
            <w:rStyle w:val="normaltextrun"/>
            <w:rFonts w:ascii="Gill Sans MT" w:hAnsi="Gill Sans MT" w:cs="Segoe UI"/>
            <w:color w:val="0563C1"/>
            <w:sz w:val="22"/>
            <w:szCs w:val="22"/>
            <w:u w:val="single"/>
          </w:rPr>
          <w:t>tact-and-diplomacy-are-vital-weapons-on-police-1063129</w:t>
        </w:r>
      </w:hyperlink>
      <w:r>
        <w:rPr>
          <w:rStyle w:val="normaltextrun"/>
          <w:rFonts w:ascii="Gill Sans MT" w:hAnsi="Gill Sans MT" w:cs="Segoe UI"/>
          <w:sz w:val="22"/>
          <w:szCs w:val="22"/>
        </w:rPr>
        <w:t> accessed (13/10/2019) </w:t>
      </w:r>
      <w:r>
        <w:rPr>
          <w:rStyle w:val="eop"/>
          <w:rFonts w:ascii="Gill Sans MT" w:hAnsi="Gill Sans MT" w:cs="Segoe U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May, T</w:t>
      </w:r>
      <w:r w:rsidR="00E75537">
        <w:rPr>
          <w:rStyle w:val="normaltextrun"/>
          <w:rFonts w:ascii="Calibri" w:hAnsi="Calibri" w:cs="Calibri"/>
          <w:sz w:val="22"/>
          <w:szCs w:val="22"/>
        </w:rPr>
        <w:t>.</w:t>
      </w:r>
      <w:r>
        <w:rPr>
          <w:rStyle w:val="normaltextrun"/>
          <w:rFonts w:ascii="Calibri" w:hAnsi="Calibri" w:cs="Calibri"/>
          <w:sz w:val="22"/>
          <w:szCs w:val="22"/>
        </w:rPr>
        <w:t xml:space="preserve"> (2009-2010) “The work of the independent police commission” accessible from </w:t>
      </w:r>
      <w:hyperlink r:id="rId18" w:tgtFrame="_blank" w:history="1">
        <w:r>
          <w:rPr>
            <w:rStyle w:val="normaltextrun"/>
            <w:rFonts w:ascii="Calibri" w:hAnsi="Calibri" w:cs="Calibri"/>
            <w:color w:val="0563C1"/>
            <w:sz w:val="22"/>
            <w:szCs w:val="22"/>
            <w:u w:val="single"/>
          </w:rPr>
          <w:t>https://assets.publishing.service.gov.uk/government/uploads/system/uploads/attachment_data/file/228657/8056.pdf</w:t>
        </w:r>
      </w:hyperlink>
      <w:r>
        <w:rPr>
          <w:rStyle w:val="normaltextrun"/>
          <w:rFonts w:ascii="Calibri" w:hAnsi="Calibri" w:cs="Calibri"/>
          <w:sz w:val="22"/>
          <w:szCs w:val="22"/>
        </w:rPr>
        <w:t> accessed 07/10/2019</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Fonts w:ascii="Segoe UI" w:hAnsi="Segoe UI" w:cs="Segoe UI"/>
          <w:sz w:val="18"/>
          <w:szCs w:val="18"/>
        </w:rPr>
      </w:pPr>
      <w:proofErr w:type="spellStart"/>
      <w:r>
        <w:rPr>
          <w:rStyle w:val="spellingerror"/>
          <w:rFonts w:ascii="Calibri" w:hAnsi="Calibri" w:cs="Calibri"/>
          <w:color w:val="4A4A4A"/>
        </w:rPr>
        <w:t>Mjadzelics</w:t>
      </w:r>
      <w:proofErr w:type="spellEnd"/>
      <w:r>
        <w:rPr>
          <w:rStyle w:val="normaltextrun"/>
          <w:rFonts w:ascii="Calibri" w:hAnsi="Calibri" w:cs="Calibri"/>
          <w:color w:val="4A4A4A"/>
        </w:rPr>
        <w:t>, J (25/08/17) “police could have convicted Ian walker sooner” accessible from </w:t>
      </w:r>
      <w:hyperlink r:id="rId19" w:tgtFrame="_blank" w:history="1">
        <w:r>
          <w:rPr>
            <w:rStyle w:val="normaltextrun"/>
            <w:rFonts w:ascii="Calibri" w:hAnsi="Calibri" w:cs="Calibri"/>
            <w:color w:val="0563C1"/>
            <w:u w:val="single"/>
          </w:rPr>
          <w:t>https://www.itv.com/news/wales/story/2017-08-25/police-couldve-convicted-ian-watkins-sooner-ipcc-says/</w:t>
        </w:r>
      </w:hyperlink>
      <w:r>
        <w:rPr>
          <w:rStyle w:val="normaltextrun"/>
          <w:rFonts w:ascii="Calibri" w:hAnsi="Calibri" w:cs="Calibri"/>
        </w:rPr>
        <w:t> accessed 07/10/2019</w:t>
      </w:r>
      <w:r>
        <w:rPr>
          <w:rStyle w:val="eop"/>
          <w:rFonts w:ascii="Calibri" w:hAnsi="Calibri" w:cs="Calibri"/>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rPr>
        <w:t>Poyser</w:t>
      </w:r>
      <w:proofErr w:type="spellEnd"/>
      <w:r>
        <w:rPr>
          <w:rStyle w:val="normaltextrun"/>
          <w:rFonts w:ascii="Calibri" w:hAnsi="Calibri" w:cs="Calibri"/>
          <w:sz w:val="22"/>
          <w:szCs w:val="22"/>
        </w:rPr>
        <w:t>, S. a Mine, R. (2011) “Miscarriage of justice, a call for continued research focusing on reforming the investigation process” accessible from </w:t>
      </w:r>
      <w:hyperlink r:id="rId20" w:tgtFrame="_blank" w:history="1">
        <w:r>
          <w:rPr>
            <w:rStyle w:val="normaltextrun"/>
            <w:rFonts w:ascii="Calibri" w:hAnsi="Calibri" w:cs="Calibri"/>
            <w:color w:val="0563C1"/>
            <w:sz w:val="22"/>
            <w:szCs w:val="22"/>
            <w:u w:val="single"/>
          </w:rPr>
          <w:t>https://www.researchgate.net/publication/232169768_Miscarriages_of_justice_A_call_for_continued_research_focussing_on_reforming_the_investigative_process</w:t>
        </w:r>
      </w:hyperlink>
      <w:r>
        <w:rPr>
          <w:rStyle w:val="normaltextrun"/>
          <w:rFonts w:ascii="Calibri" w:hAnsi="Calibri" w:cs="Calibri"/>
          <w:sz w:val="22"/>
          <w:szCs w:val="22"/>
        </w:rPr>
        <w:t> accessed (22/10/2019) </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Roberts, B</w:t>
      </w:r>
      <w:r w:rsidR="00E75537">
        <w:rPr>
          <w:rStyle w:val="normaltextrun"/>
          <w:rFonts w:ascii="Calibri" w:hAnsi="Calibri" w:cs="Calibri"/>
          <w:sz w:val="22"/>
          <w:szCs w:val="22"/>
        </w:rPr>
        <w:t>.</w:t>
      </w:r>
      <w:r>
        <w:rPr>
          <w:rStyle w:val="normaltextrun"/>
          <w:rFonts w:ascii="Calibri" w:hAnsi="Calibri" w:cs="Calibri"/>
          <w:sz w:val="22"/>
          <w:szCs w:val="22"/>
        </w:rPr>
        <w:t xml:space="preserve"> (2012) “after being arrested for 27 years in prison Stephen Downing is obsessed with being a copper” </w:t>
      </w:r>
      <w:r>
        <w:rPr>
          <w:rStyle w:val="spellingerror"/>
          <w:rFonts w:ascii="Calibri" w:hAnsi="Calibri" w:cs="Calibri"/>
          <w:sz w:val="22"/>
          <w:szCs w:val="22"/>
        </w:rPr>
        <w:t>accessble</w:t>
      </w:r>
      <w:r>
        <w:rPr>
          <w:rStyle w:val="normaltextrun"/>
          <w:rFonts w:ascii="Calibri" w:hAnsi="Calibri" w:cs="Calibri"/>
          <w:sz w:val="22"/>
          <w:szCs w:val="22"/>
        </w:rPr>
        <w:t> from </w:t>
      </w:r>
      <w:hyperlink r:id="rId21" w:tgtFrame="_blank" w:history="1">
        <w:r>
          <w:rPr>
            <w:rStyle w:val="normaltextrun"/>
            <w:rFonts w:ascii="Calibri" w:hAnsi="Calibri" w:cs="Calibri"/>
            <w:color w:val="0563C1"/>
            <w:sz w:val="22"/>
            <w:szCs w:val="22"/>
            <w:u w:val="single"/>
          </w:rPr>
          <w:t>https://www.mirror.co.uk/news/uk-news/after-spending-27-years-in-prison-299918</w:t>
        </w:r>
      </w:hyperlink>
      <w:r>
        <w:rPr>
          <w:rStyle w:val="normaltextrun"/>
          <w:rFonts w:ascii="Calibri" w:hAnsi="Calibri" w:cs="Calibri"/>
          <w:sz w:val="22"/>
          <w:szCs w:val="22"/>
        </w:rPr>
        <w:t> accessed (22/10/2019) </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Savage, S.</w:t>
      </w:r>
      <w:bookmarkStart w:id="0" w:name="_GoBack"/>
      <w:bookmarkEnd w:id="0"/>
      <w:r>
        <w:rPr>
          <w:rStyle w:val="normaltextrun"/>
          <w:rFonts w:ascii="Calibri" w:hAnsi="Calibri" w:cs="Calibri"/>
          <w:sz w:val="22"/>
          <w:szCs w:val="22"/>
        </w:rPr>
        <w:t xml:space="preserve"> Grieve, J. and </w:t>
      </w:r>
      <w:proofErr w:type="spellStart"/>
      <w:r>
        <w:rPr>
          <w:rStyle w:val="normaltextrun"/>
          <w:rFonts w:ascii="Calibri" w:hAnsi="Calibri" w:cs="Calibri"/>
          <w:sz w:val="22"/>
          <w:szCs w:val="22"/>
        </w:rPr>
        <w:t>Poyser</w:t>
      </w:r>
      <w:proofErr w:type="spellEnd"/>
      <w:r>
        <w:rPr>
          <w:rStyle w:val="normaltextrun"/>
          <w:rFonts w:ascii="Calibri" w:hAnsi="Calibri" w:cs="Calibri"/>
          <w:sz w:val="22"/>
          <w:szCs w:val="22"/>
        </w:rPr>
        <w:t>, S. (2007) “putting wrongs to rights: campaigns against miscarriages of justice”, Criminology and criminal justice, Vol. 7 No. 1, pp. 83-105 </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Gill Sans MT" w:hAnsi="Gill Sans MT" w:cs="Segoe U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t>Society Central (2012) “good news for police and crime commissioners” (picture) accessible from  </w:t>
      </w:r>
      <w:hyperlink r:id="rId22" w:tgtFrame="_blank" w:history="1">
        <w:r>
          <w:rPr>
            <w:rStyle w:val="normaltextrun"/>
            <w:rFonts w:ascii="Gill Sans MT" w:hAnsi="Gill Sans MT" w:cs="Segoe UI"/>
            <w:color w:val="0563C1"/>
            <w:sz w:val="22"/>
            <w:szCs w:val="22"/>
            <w:u w:val="single"/>
          </w:rPr>
          <w:t>https://societycentral.ac.uk/2012/11/15/good-news-for-new-police-and-crime-commissioners</w:t>
        </w:r>
      </w:hyperlink>
      <w:hyperlink r:id="rId23" w:tgtFrame="_blank" w:history="1">
        <w:r>
          <w:rPr>
            <w:rStyle w:val="normaltextrun"/>
            <w:rFonts w:ascii="Gill Sans MT" w:hAnsi="Gill Sans MT" w:cs="Segoe UI"/>
            <w:color w:val="0563C1"/>
            <w:sz w:val="22"/>
            <w:szCs w:val="22"/>
            <w:u w:val="single"/>
          </w:rPr>
          <w:t>/</w:t>
        </w:r>
      </w:hyperlink>
      <w:r>
        <w:rPr>
          <w:rStyle w:val="normaltextrun"/>
          <w:rFonts w:ascii="Gill Sans MT" w:hAnsi="Gill Sans MT" w:cs="Segoe UI"/>
          <w:sz w:val="22"/>
          <w:szCs w:val="22"/>
        </w:rPr>
        <w:t> accessed (14/10/2019)</w:t>
      </w:r>
      <w:r>
        <w:rPr>
          <w:rStyle w:val="eop"/>
          <w:rFonts w:ascii="Gill Sans MT" w:hAnsi="Gill Sans MT" w:cs="Segoe UI"/>
          <w:sz w:val="22"/>
          <w:szCs w:val="22"/>
        </w:rPr>
        <w:t> </w:t>
      </w:r>
    </w:p>
    <w:p w:rsidR="00DB44CB" w:rsidRDefault="00DB44CB" w:rsidP="00C81C22">
      <w:pPr>
        <w:pStyle w:val="paragraph"/>
        <w:spacing w:before="0" w:beforeAutospacing="0" w:after="0" w:afterAutospacing="0"/>
        <w:textAlignment w:val="baseline"/>
        <w:rPr>
          <w:rStyle w:val="normaltextrun"/>
          <w:rFonts w:ascii="Gill Sans MT" w:hAnsi="Gill Sans MT" w:cs="Segoe U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t>Taylor, D. (2018) “Rasher Charles death after police chase was accident, jury finds” accessible from </w:t>
      </w:r>
      <w:hyperlink r:id="rId24" w:tgtFrame="_blank" w:history="1">
        <w:r>
          <w:rPr>
            <w:rStyle w:val="normaltextrun"/>
            <w:rFonts w:ascii="Gill Sans MT" w:hAnsi="Gill Sans MT" w:cs="Segoe UI"/>
            <w:color w:val="0563C1"/>
            <w:sz w:val="22"/>
            <w:szCs w:val="22"/>
            <w:u w:val="single"/>
          </w:rPr>
          <w:t>https://www.theguardian.com/uk-news/2018/jun/20/rashan-charles-death-police-chase-was-accident-jury-finds</w:t>
        </w:r>
      </w:hyperlink>
      <w:r>
        <w:rPr>
          <w:rStyle w:val="normaltextrun"/>
          <w:rFonts w:ascii="Gill Sans MT" w:hAnsi="Gill Sans MT" w:cs="Segoe UI"/>
          <w:sz w:val="22"/>
          <w:szCs w:val="22"/>
        </w:rPr>
        <w:t> accessed (19/10/2019) </w:t>
      </w:r>
      <w:r>
        <w:rPr>
          <w:rStyle w:val="eop"/>
          <w:rFonts w:ascii="Gill Sans MT" w:hAnsi="Gill Sans MT" w:cs="Segoe UI"/>
          <w:sz w:val="22"/>
          <w:szCs w:val="22"/>
        </w:rPr>
        <w:t> </w:t>
      </w:r>
    </w:p>
    <w:p w:rsidR="00DB44CB" w:rsidRDefault="00DB44CB" w:rsidP="00C81C22">
      <w:pPr>
        <w:pStyle w:val="paragraph"/>
        <w:spacing w:before="0" w:beforeAutospacing="0" w:after="0" w:afterAutospacing="0"/>
        <w:textAlignment w:val="baseline"/>
        <w:rPr>
          <w:rStyle w:val="normaltextrun"/>
          <w:rFonts w:ascii="Gill Sans MT" w:hAnsi="Gill Sans MT" w:cs="Segoe U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t>TV report (2017) “police officer helps elderly woman find her way” accessible from   </w:t>
      </w:r>
      <w:hyperlink r:id="rId25" w:tgtFrame="_blank" w:history="1">
        <w:r>
          <w:rPr>
            <w:rStyle w:val="normaltextrun"/>
            <w:rFonts w:ascii="Gill Sans MT" w:hAnsi="Gill Sans MT" w:cs="Segoe UI"/>
            <w:color w:val="0563C1"/>
            <w:sz w:val="22"/>
            <w:szCs w:val="22"/>
            <w:u w:val="single"/>
          </w:rPr>
          <w:t>https://www.itv.com/news/central/2017-02-21/the-softer-side-of-policing-pcso-helps-elderly-woman-find-her-way</w:t>
        </w:r>
      </w:hyperlink>
      <w:hyperlink r:id="rId26" w:tgtFrame="_blank" w:history="1">
        <w:r>
          <w:rPr>
            <w:rStyle w:val="normaltextrun"/>
            <w:rFonts w:ascii="Gill Sans MT" w:hAnsi="Gill Sans MT" w:cs="Segoe UI"/>
            <w:color w:val="0563C1"/>
            <w:sz w:val="22"/>
            <w:szCs w:val="22"/>
            <w:u w:val="single"/>
          </w:rPr>
          <w:t>/</w:t>
        </w:r>
      </w:hyperlink>
      <w:r>
        <w:rPr>
          <w:rStyle w:val="normaltextrun"/>
          <w:rFonts w:ascii="Gill Sans MT" w:hAnsi="Gill Sans MT" w:cs="Segoe UI"/>
          <w:sz w:val="22"/>
          <w:szCs w:val="22"/>
        </w:rPr>
        <w:t> accessed (13/10/2019) </w:t>
      </w:r>
      <w:r>
        <w:rPr>
          <w:rStyle w:val="eop"/>
          <w:rFonts w:ascii="Gill Sans MT" w:hAnsi="Gill Sans MT" w:cs="Segoe UI"/>
          <w:sz w:val="22"/>
          <w:szCs w:val="22"/>
        </w:rPr>
        <w:t> </w:t>
      </w:r>
    </w:p>
    <w:p w:rsidR="00C81C22" w:rsidRDefault="00C81C22"/>
    <w:p w:rsidR="009D2382" w:rsidRDefault="009D2382"/>
    <w:sectPr w:rsidR="009D2382" w:rsidSect="00C81C2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C22"/>
    <w:rsid w:val="000B5929"/>
    <w:rsid w:val="001A5E5C"/>
    <w:rsid w:val="00393FEE"/>
    <w:rsid w:val="004E2048"/>
    <w:rsid w:val="009D2382"/>
    <w:rsid w:val="00A02FD5"/>
    <w:rsid w:val="00AC316E"/>
    <w:rsid w:val="00AC4D75"/>
    <w:rsid w:val="00C24890"/>
    <w:rsid w:val="00C81C22"/>
    <w:rsid w:val="00DB44CB"/>
    <w:rsid w:val="00E75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7D423"/>
  <w15:chartTrackingRefBased/>
  <w15:docId w15:val="{43E20767-9B89-439E-9E25-EB9CC2AF7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81C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81C22"/>
  </w:style>
  <w:style w:type="character" w:customStyle="1" w:styleId="eop">
    <w:name w:val="eop"/>
    <w:basedOn w:val="DefaultParagraphFont"/>
    <w:rsid w:val="00C81C22"/>
  </w:style>
  <w:style w:type="character" w:customStyle="1" w:styleId="spellingerror">
    <w:name w:val="spellingerror"/>
    <w:basedOn w:val="DefaultParagraphFont"/>
    <w:rsid w:val="00C81C22"/>
  </w:style>
  <w:style w:type="character" w:customStyle="1" w:styleId="advancedproofingissue">
    <w:name w:val="advancedproofingissue"/>
    <w:basedOn w:val="DefaultParagraphFont"/>
    <w:rsid w:val="00C81C22"/>
  </w:style>
  <w:style w:type="character" w:customStyle="1" w:styleId="contextualspellingandgrammarerror">
    <w:name w:val="contextualspellingandgrammarerror"/>
    <w:basedOn w:val="DefaultParagraphFont"/>
    <w:rsid w:val="00C81C22"/>
  </w:style>
  <w:style w:type="paragraph" w:styleId="NoSpacing">
    <w:name w:val="No Spacing"/>
    <w:link w:val="NoSpacingChar"/>
    <w:uiPriority w:val="1"/>
    <w:qFormat/>
    <w:rsid w:val="00C81C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1C22"/>
    <w:rPr>
      <w:rFonts w:eastAsiaTheme="minorEastAsia"/>
      <w:lang w:val="en-US"/>
    </w:rPr>
  </w:style>
  <w:style w:type="character" w:styleId="Hyperlink">
    <w:name w:val="Hyperlink"/>
    <w:basedOn w:val="DefaultParagraphFont"/>
    <w:uiPriority w:val="99"/>
    <w:semiHidden/>
    <w:unhideWhenUsed/>
    <w:rsid w:val="009D238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54341">
      <w:bodyDiv w:val="1"/>
      <w:marLeft w:val="0"/>
      <w:marRight w:val="0"/>
      <w:marTop w:val="0"/>
      <w:marBottom w:val="0"/>
      <w:divBdr>
        <w:top w:val="none" w:sz="0" w:space="0" w:color="auto"/>
        <w:left w:val="none" w:sz="0" w:space="0" w:color="auto"/>
        <w:bottom w:val="none" w:sz="0" w:space="0" w:color="auto"/>
        <w:right w:val="none" w:sz="0" w:space="0" w:color="auto"/>
      </w:divBdr>
    </w:div>
    <w:div w:id="378476273">
      <w:bodyDiv w:val="1"/>
      <w:marLeft w:val="0"/>
      <w:marRight w:val="0"/>
      <w:marTop w:val="0"/>
      <w:marBottom w:val="0"/>
      <w:divBdr>
        <w:top w:val="none" w:sz="0" w:space="0" w:color="auto"/>
        <w:left w:val="none" w:sz="0" w:space="0" w:color="auto"/>
        <w:bottom w:val="none" w:sz="0" w:space="0" w:color="auto"/>
        <w:right w:val="none" w:sz="0" w:space="0" w:color="auto"/>
      </w:divBdr>
      <w:divsChild>
        <w:div w:id="1248416121">
          <w:marLeft w:val="0"/>
          <w:marRight w:val="0"/>
          <w:marTop w:val="0"/>
          <w:marBottom w:val="0"/>
          <w:divBdr>
            <w:top w:val="none" w:sz="0" w:space="0" w:color="auto"/>
            <w:left w:val="none" w:sz="0" w:space="0" w:color="auto"/>
            <w:bottom w:val="none" w:sz="0" w:space="0" w:color="auto"/>
            <w:right w:val="none" w:sz="0" w:space="0" w:color="auto"/>
          </w:divBdr>
        </w:div>
        <w:div w:id="632518372">
          <w:marLeft w:val="0"/>
          <w:marRight w:val="0"/>
          <w:marTop w:val="0"/>
          <w:marBottom w:val="0"/>
          <w:divBdr>
            <w:top w:val="none" w:sz="0" w:space="0" w:color="auto"/>
            <w:left w:val="none" w:sz="0" w:space="0" w:color="auto"/>
            <w:bottom w:val="none" w:sz="0" w:space="0" w:color="auto"/>
            <w:right w:val="none" w:sz="0" w:space="0" w:color="auto"/>
          </w:divBdr>
        </w:div>
        <w:div w:id="804202063">
          <w:marLeft w:val="0"/>
          <w:marRight w:val="0"/>
          <w:marTop w:val="0"/>
          <w:marBottom w:val="0"/>
          <w:divBdr>
            <w:top w:val="none" w:sz="0" w:space="0" w:color="auto"/>
            <w:left w:val="none" w:sz="0" w:space="0" w:color="auto"/>
            <w:bottom w:val="none" w:sz="0" w:space="0" w:color="auto"/>
            <w:right w:val="none" w:sz="0" w:space="0" w:color="auto"/>
          </w:divBdr>
        </w:div>
        <w:div w:id="1177303556">
          <w:marLeft w:val="0"/>
          <w:marRight w:val="0"/>
          <w:marTop w:val="0"/>
          <w:marBottom w:val="0"/>
          <w:divBdr>
            <w:top w:val="none" w:sz="0" w:space="0" w:color="auto"/>
            <w:left w:val="none" w:sz="0" w:space="0" w:color="auto"/>
            <w:bottom w:val="none" w:sz="0" w:space="0" w:color="auto"/>
            <w:right w:val="none" w:sz="0" w:space="0" w:color="auto"/>
          </w:divBdr>
        </w:div>
        <w:div w:id="1071928773">
          <w:marLeft w:val="0"/>
          <w:marRight w:val="0"/>
          <w:marTop w:val="0"/>
          <w:marBottom w:val="0"/>
          <w:divBdr>
            <w:top w:val="none" w:sz="0" w:space="0" w:color="auto"/>
            <w:left w:val="none" w:sz="0" w:space="0" w:color="auto"/>
            <w:bottom w:val="none" w:sz="0" w:space="0" w:color="auto"/>
            <w:right w:val="none" w:sz="0" w:space="0" w:color="auto"/>
          </w:divBdr>
        </w:div>
        <w:div w:id="238369678">
          <w:marLeft w:val="0"/>
          <w:marRight w:val="0"/>
          <w:marTop w:val="0"/>
          <w:marBottom w:val="0"/>
          <w:divBdr>
            <w:top w:val="none" w:sz="0" w:space="0" w:color="auto"/>
            <w:left w:val="none" w:sz="0" w:space="0" w:color="auto"/>
            <w:bottom w:val="none" w:sz="0" w:space="0" w:color="auto"/>
            <w:right w:val="none" w:sz="0" w:space="0" w:color="auto"/>
          </w:divBdr>
        </w:div>
        <w:div w:id="1349602618">
          <w:marLeft w:val="0"/>
          <w:marRight w:val="0"/>
          <w:marTop w:val="0"/>
          <w:marBottom w:val="0"/>
          <w:divBdr>
            <w:top w:val="none" w:sz="0" w:space="0" w:color="auto"/>
            <w:left w:val="none" w:sz="0" w:space="0" w:color="auto"/>
            <w:bottom w:val="none" w:sz="0" w:space="0" w:color="auto"/>
            <w:right w:val="none" w:sz="0" w:space="0" w:color="auto"/>
          </w:divBdr>
        </w:div>
        <w:div w:id="1540776626">
          <w:marLeft w:val="0"/>
          <w:marRight w:val="0"/>
          <w:marTop w:val="0"/>
          <w:marBottom w:val="0"/>
          <w:divBdr>
            <w:top w:val="none" w:sz="0" w:space="0" w:color="auto"/>
            <w:left w:val="none" w:sz="0" w:space="0" w:color="auto"/>
            <w:bottom w:val="none" w:sz="0" w:space="0" w:color="auto"/>
            <w:right w:val="none" w:sz="0" w:space="0" w:color="auto"/>
          </w:divBdr>
        </w:div>
        <w:div w:id="1687516393">
          <w:marLeft w:val="0"/>
          <w:marRight w:val="0"/>
          <w:marTop w:val="0"/>
          <w:marBottom w:val="0"/>
          <w:divBdr>
            <w:top w:val="none" w:sz="0" w:space="0" w:color="auto"/>
            <w:left w:val="none" w:sz="0" w:space="0" w:color="auto"/>
            <w:bottom w:val="none" w:sz="0" w:space="0" w:color="auto"/>
            <w:right w:val="none" w:sz="0" w:space="0" w:color="auto"/>
          </w:divBdr>
        </w:div>
        <w:div w:id="776675801">
          <w:marLeft w:val="0"/>
          <w:marRight w:val="0"/>
          <w:marTop w:val="0"/>
          <w:marBottom w:val="0"/>
          <w:divBdr>
            <w:top w:val="none" w:sz="0" w:space="0" w:color="auto"/>
            <w:left w:val="none" w:sz="0" w:space="0" w:color="auto"/>
            <w:bottom w:val="none" w:sz="0" w:space="0" w:color="auto"/>
            <w:right w:val="none" w:sz="0" w:space="0" w:color="auto"/>
          </w:divBdr>
        </w:div>
        <w:div w:id="234777366">
          <w:marLeft w:val="0"/>
          <w:marRight w:val="0"/>
          <w:marTop w:val="0"/>
          <w:marBottom w:val="0"/>
          <w:divBdr>
            <w:top w:val="none" w:sz="0" w:space="0" w:color="auto"/>
            <w:left w:val="none" w:sz="0" w:space="0" w:color="auto"/>
            <w:bottom w:val="none" w:sz="0" w:space="0" w:color="auto"/>
            <w:right w:val="none" w:sz="0" w:space="0" w:color="auto"/>
          </w:divBdr>
        </w:div>
        <w:div w:id="1128626838">
          <w:marLeft w:val="0"/>
          <w:marRight w:val="0"/>
          <w:marTop w:val="0"/>
          <w:marBottom w:val="0"/>
          <w:divBdr>
            <w:top w:val="none" w:sz="0" w:space="0" w:color="auto"/>
            <w:left w:val="none" w:sz="0" w:space="0" w:color="auto"/>
            <w:bottom w:val="none" w:sz="0" w:space="0" w:color="auto"/>
            <w:right w:val="none" w:sz="0" w:space="0" w:color="auto"/>
          </w:divBdr>
        </w:div>
        <w:div w:id="52313869">
          <w:marLeft w:val="0"/>
          <w:marRight w:val="0"/>
          <w:marTop w:val="0"/>
          <w:marBottom w:val="0"/>
          <w:divBdr>
            <w:top w:val="none" w:sz="0" w:space="0" w:color="auto"/>
            <w:left w:val="none" w:sz="0" w:space="0" w:color="auto"/>
            <w:bottom w:val="none" w:sz="0" w:space="0" w:color="auto"/>
            <w:right w:val="none" w:sz="0" w:space="0" w:color="auto"/>
          </w:divBdr>
        </w:div>
        <w:div w:id="1765227464">
          <w:marLeft w:val="0"/>
          <w:marRight w:val="0"/>
          <w:marTop w:val="0"/>
          <w:marBottom w:val="0"/>
          <w:divBdr>
            <w:top w:val="none" w:sz="0" w:space="0" w:color="auto"/>
            <w:left w:val="none" w:sz="0" w:space="0" w:color="auto"/>
            <w:bottom w:val="none" w:sz="0" w:space="0" w:color="auto"/>
            <w:right w:val="none" w:sz="0" w:space="0" w:color="auto"/>
          </w:divBdr>
        </w:div>
        <w:div w:id="2096660387">
          <w:marLeft w:val="0"/>
          <w:marRight w:val="0"/>
          <w:marTop w:val="0"/>
          <w:marBottom w:val="0"/>
          <w:divBdr>
            <w:top w:val="none" w:sz="0" w:space="0" w:color="auto"/>
            <w:left w:val="none" w:sz="0" w:space="0" w:color="auto"/>
            <w:bottom w:val="none" w:sz="0" w:space="0" w:color="auto"/>
            <w:right w:val="none" w:sz="0" w:space="0" w:color="auto"/>
          </w:divBdr>
        </w:div>
        <w:div w:id="731192985">
          <w:marLeft w:val="0"/>
          <w:marRight w:val="0"/>
          <w:marTop w:val="0"/>
          <w:marBottom w:val="0"/>
          <w:divBdr>
            <w:top w:val="none" w:sz="0" w:space="0" w:color="auto"/>
            <w:left w:val="none" w:sz="0" w:space="0" w:color="auto"/>
            <w:bottom w:val="none" w:sz="0" w:space="0" w:color="auto"/>
            <w:right w:val="none" w:sz="0" w:space="0" w:color="auto"/>
          </w:divBdr>
        </w:div>
        <w:div w:id="1578631188">
          <w:marLeft w:val="0"/>
          <w:marRight w:val="0"/>
          <w:marTop w:val="0"/>
          <w:marBottom w:val="0"/>
          <w:divBdr>
            <w:top w:val="none" w:sz="0" w:space="0" w:color="auto"/>
            <w:left w:val="none" w:sz="0" w:space="0" w:color="auto"/>
            <w:bottom w:val="none" w:sz="0" w:space="0" w:color="auto"/>
            <w:right w:val="none" w:sz="0" w:space="0" w:color="auto"/>
          </w:divBdr>
        </w:div>
        <w:div w:id="41563229">
          <w:marLeft w:val="0"/>
          <w:marRight w:val="0"/>
          <w:marTop w:val="0"/>
          <w:marBottom w:val="0"/>
          <w:divBdr>
            <w:top w:val="none" w:sz="0" w:space="0" w:color="auto"/>
            <w:left w:val="none" w:sz="0" w:space="0" w:color="auto"/>
            <w:bottom w:val="none" w:sz="0" w:space="0" w:color="auto"/>
            <w:right w:val="none" w:sz="0" w:space="0" w:color="auto"/>
          </w:divBdr>
        </w:div>
        <w:div w:id="1668246730">
          <w:marLeft w:val="0"/>
          <w:marRight w:val="0"/>
          <w:marTop w:val="0"/>
          <w:marBottom w:val="0"/>
          <w:divBdr>
            <w:top w:val="none" w:sz="0" w:space="0" w:color="auto"/>
            <w:left w:val="none" w:sz="0" w:space="0" w:color="auto"/>
            <w:bottom w:val="none" w:sz="0" w:space="0" w:color="auto"/>
            <w:right w:val="none" w:sz="0" w:space="0" w:color="auto"/>
          </w:divBdr>
        </w:div>
        <w:div w:id="701441123">
          <w:marLeft w:val="0"/>
          <w:marRight w:val="0"/>
          <w:marTop w:val="0"/>
          <w:marBottom w:val="0"/>
          <w:divBdr>
            <w:top w:val="none" w:sz="0" w:space="0" w:color="auto"/>
            <w:left w:val="none" w:sz="0" w:space="0" w:color="auto"/>
            <w:bottom w:val="none" w:sz="0" w:space="0" w:color="auto"/>
            <w:right w:val="none" w:sz="0" w:space="0" w:color="auto"/>
          </w:divBdr>
        </w:div>
        <w:div w:id="183445572">
          <w:marLeft w:val="0"/>
          <w:marRight w:val="0"/>
          <w:marTop w:val="0"/>
          <w:marBottom w:val="0"/>
          <w:divBdr>
            <w:top w:val="none" w:sz="0" w:space="0" w:color="auto"/>
            <w:left w:val="none" w:sz="0" w:space="0" w:color="auto"/>
            <w:bottom w:val="none" w:sz="0" w:space="0" w:color="auto"/>
            <w:right w:val="none" w:sz="0" w:space="0" w:color="auto"/>
          </w:divBdr>
        </w:div>
        <w:div w:id="1030374656">
          <w:marLeft w:val="0"/>
          <w:marRight w:val="0"/>
          <w:marTop w:val="0"/>
          <w:marBottom w:val="0"/>
          <w:divBdr>
            <w:top w:val="none" w:sz="0" w:space="0" w:color="auto"/>
            <w:left w:val="none" w:sz="0" w:space="0" w:color="auto"/>
            <w:bottom w:val="none" w:sz="0" w:space="0" w:color="auto"/>
            <w:right w:val="none" w:sz="0" w:space="0" w:color="auto"/>
          </w:divBdr>
        </w:div>
        <w:div w:id="633144254">
          <w:marLeft w:val="0"/>
          <w:marRight w:val="0"/>
          <w:marTop w:val="0"/>
          <w:marBottom w:val="0"/>
          <w:divBdr>
            <w:top w:val="none" w:sz="0" w:space="0" w:color="auto"/>
            <w:left w:val="none" w:sz="0" w:space="0" w:color="auto"/>
            <w:bottom w:val="none" w:sz="0" w:space="0" w:color="auto"/>
            <w:right w:val="none" w:sz="0" w:space="0" w:color="auto"/>
          </w:divBdr>
        </w:div>
        <w:div w:id="420371419">
          <w:marLeft w:val="0"/>
          <w:marRight w:val="0"/>
          <w:marTop w:val="0"/>
          <w:marBottom w:val="0"/>
          <w:divBdr>
            <w:top w:val="none" w:sz="0" w:space="0" w:color="auto"/>
            <w:left w:val="none" w:sz="0" w:space="0" w:color="auto"/>
            <w:bottom w:val="none" w:sz="0" w:space="0" w:color="auto"/>
            <w:right w:val="none" w:sz="0" w:space="0" w:color="auto"/>
          </w:divBdr>
        </w:div>
        <w:div w:id="2017220848">
          <w:marLeft w:val="0"/>
          <w:marRight w:val="0"/>
          <w:marTop w:val="0"/>
          <w:marBottom w:val="0"/>
          <w:divBdr>
            <w:top w:val="none" w:sz="0" w:space="0" w:color="auto"/>
            <w:left w:val="none" w:sz="0" w:space="0" w:color="auto"/>
            <w:bottom w:val="none" w:sz="0" w:space="0" w:color="auto"/>
            <w:right w:val="none" w:sz="0" w:space="0" w:color="auto"/>
          </w:divBdr>
        </w:div>
        <w:div w:id="135805750">
          <w:marLeft w:val="0"/>
          <w:marRight w:val="0"/>
          <w:marTop w:val="0"/>
          <w:marBottom w:val="0"/>
          <w:divBdr>
            <w:top w:val="none" w:sz="0" w:space="0" w:color="auto"/>
            <w:left w:val="none" w:sz="0" w:space="0" w:color="auto"/>
            <w:bottom w:val="none" w:sz="0" w:space="0" w:color="auto"/>
            <w:right w:val="none" w:sz="0" w:space="0" w:color="auto"/>
          </w:divBdr>
        </w:div>
        <w:div w:id="738403937">
          <w:marLeft w:val="0"/>
          <w:marRight w:val="0"/>
          <w:marTop w:val="0"/>
          <w:marBottom w:val="0"/>
          <w:divBdr>
            <w:top w:val="none" w:sz="0" w:space="0" w:color="auto"/>
            <w:left w:val="none" w:sz="0" w:space="0" w:color="auto"/>
            <w:bottom w:val="none" w:sz="0" w:space="0" w:color="auto"/>
            <w:right w:val="none" w:sz="0" w:space="0" w:color="auto"/>
          </w:divBdr>
        </w:div>
        <w:div w:id="2018337606">
          <w:marLeft w:val="0"/>
          <w:marRight w:val="0"/>
          <w:marTop w:val="0"/>
          <w:marBottom w:val="0"/>
          <w:divBdr>
            <w:top w:val="none" w:sz="0" w:space="0" w:color="auto"/>
            <w:left w:val="none" w:sz="0" w:space="0" w:color="auto"/>
            <w:bottom w:val="none" w:sz="0" w:space="0" w:color="auto"/>
            <w:right w:val="none" w:sz="0" w:space="0" w:color="auto"/>
          </w:divBdr>
        </w:div>
        <w:div w:id="636230396">
          <w:marLeft w:val="0"/>
          <w:marRight w:val="0"/>
          <w:marTop w:val="0"/>
          <w:marBottom w:val="0"/>
          <w:divBdr>
            <w:top w:val="none" w:sz="0" w:space="0" w:color="auto"/>
            <w:left w:val="none" w:sz="0" w:space="0" w:color="auto"/>
            <w:bottom w:val="none" w:sz="0" w:space="0" w:color="auto"/>
            <w:right w:val="none" w:sz="0" w:space="0" w:color="auto"/>
          </w:divBdr>
        </w:div>
        <w:div w:id="1388408105">
          <w:marLeft w:val="0"/>
          <w:marRight w:val="0"/>
          <w:marTop w:val="0"/>
          <w:marBottom w:val="0"/>
          <w:divBdr>
            <w:top w:val="none" w:sz="0" w:space="0" w:color="auto"/>
            <w:left w:val="none" w:sz="0" w:space="0" w:color="auto"/>
            <w:bottom w:val="none" w:sz="0" w:space="0" w:color="auto"/>
            <w:right w:val="none" w:sz="0" w:space="0" w:color="auto"/>
          </w:divBdr>
        </w:div>
        <w:div w:id="1398169612">
          <w:marLeft w:val="0"/>
          <w:marRight w:val="0"/>
          <w:marTop w:val="0"/>
          <w:marBottom w:val="0"/>
          <w:divBdr>
            <w:top w:val="none" w:sz="0" w:space="0" w:color="auto"/>
            <w:left w:val="none" w:sz="0" w:space="0" w:color="auto"/>
            <w:bottom w:val="none" w:sz="0" w:space="0" w:color="auto"/>
            <w:right w:val="none" w:sz="0" w:space="0" w:color="auto"/>
          </w:divBdr>
        </w:div>
        <w:div w:id="1519125404">
          <w:marLeft w:val="0"/>
          <w:marRight w:val="0"/>
          <w:marTop w:val="0"/>
          <w:marBottom w:val="0"/>
          <w:divBdr>
            <w:top w:val="none" w:sz="0" w:space="0" w:color="auto"/>
            <w:left w:val="none" w:sz="0" w:space="0" w:color="auto"/>
            <w:bottom w:val="none" w:sz="0" w:space="0" w:color="auto"/>
            <w:right w:val="none" w:sz="0" w:space="0" w:color="auto"/>
          </w:divBdr>
        </w:div>
        <w:div w:id="2076006054">
          <w:marLeft w:val="0"/>
          <w:marRight w:val="0"/>
          <w:marTop w:val="0"/>
          <w:marBottom w:val="0"/>
          <w:divBdr>
            <w:top w:val="none" w:sz="0" w:space="0" w:color="auto"/>
            <w:left w:val="none" w:sz="0" w:space="0" w:color="auto"/>
            <w:bottom w:val="none" w:sz="0" w:space="0" w:color="auto"/>
            <w:right w:val="none" w:sz="0" w:space="0" w:color="auto"/>
          </w:divBdr>
        </w:div>
        <w:div w:id="1372539065">
          <w:marLeft w:val="0"/>
          <w:marRight w:val="0"/>
          <w:marTop w:val="0"/>
          <w:marBottom w:val="0"/>
          <w:divBdr>
            <w:top w:val="none" w:sz="0" w:space="0" w:color="auto"/>
            <w:left w:val="none" w:sz="0" w:space="0" w:color="auto"/>
            <w:bottom w:val="none" w:sz="0" w:space="0" w:color="auto"/>
            <w:right w:val="none" w:sz="0" w:space="0" w:color="auto"/>
          </w:divBdr>
        </w:div>
        <w:div w:id="1895769788">
          <w:marLeft w:val="0"/>
          <w:marRight w:val="0"/>
          <w:marTop w:val="0"/>
          <w:marBottom w:val="0"/>
          <w:divBdr>
            <w:top w:val="none" w:sz="0" w:space="0" w:color="auto"/>
            <w:left w:val="none" w:sz="0" w:space="0" w:color="auto"/>
            <w:bottom w:val="none" w:sz="0" w:space="0" w:color="auto"/>
            <w:right w:val="none" w:sz="0" w:space="0" w:color="auto"/>
          </w:divBdr>
        </w:div>
        <w:div w:id="512959636">
          <w:marLeft w:val="0"/>
          <w:marRight w:val="0"/>
          <w:marTop w:val="0"/>
          <w:marBottom w:val="0"/>
          <w:divBdr>
            <w:top w:val="none" w:sz="0" w:space="0" w:color="auto"/>
            <w:left w:val="none" w:sz="0" w:space="0" w:color="auto"/>
            <w:bottom w:val="none" w:sz="0" w:space="0" w:color="auto"/>
            <w:right w:val="none" w:sz="0" w:space="0" w:color="auto"/>
          </w:divBdr>
        </w:div>
        <w:div w:id="1265379853">
          <w:marLeft w:val="0"/>
          <w:marRight w:val="0"/>
          <w:marTop w:val="0"/>
          <w:marBottom w:val="0"/>
          <w:divBdr>
            <w:top w:val="none" w:sz="0" w:space="0" w:color="auto"/>
            <w:left w:val="none" w:sz="0" w:space="0" w:color="auto"/>
            <w:bottom w:val="none" w:sz="0" w:space="0" w:color="auto"/>
            <w:right w:val="none" w:sz="0" w:space="0" w:color="auto"/>
          </w:divBdr>
        </w:div>
        <w:div w:id="1174801681">
          <w:marLeft w:val="0"/>
          <w:marRight w:val="0"/>
          <w:marTop w:val="0"/>
          <w:marBottom w:val="0"/>
          <w:divBdr>
            <w:top w:val="none" w:sz="0" w:space="0" w:color="auto"/>
            <w:left w:val="none" w:sz="0" w:space="0" w:color="auto"/>
            <w:bottom w:val="none" w:sz="0" w:space="0" w:color="auto"/>
            <w:right w:val="none" w:sz="0" w:space="0" w:color="auto"/>
          </w:divBdr>
        </w:div>
        <w:div w:id="1520966185">
          <w:marLeft w:val="0"/>
          <w:marRight w:val="0"/>
          <w:marTop w:val="0"/>
          <w:marBottom w:val="0"/>
          <w:divBdr>
            <w:top w:val="none" w:sz="0" w:space="0" w:color="auto"/>
            <w:left w:val="none" w:sz="0" w:space="0" w:color="auto"/>
            <w:bottom w:val="none" w:sz="0" w:space="0" w:color="auto"/>
            <w:right w:val="none" w:sz="0" w:space="0" w:color="auto"/>
          </w:divBdr>
        </w:div>
        <w:div w:id="637732941">
          <w:marLeft w:val="0"/>
          <w:marRight w:val="0"/>
          <w:marTop w:val="0"/>
          <w:marBottom w:val="0"/>
          <w:divBdr>
            <w:top w:val="none" w:sz="0" w:space="0" w:color="auto"/>
            <w:left w:val="none" w:sz="0" w:space="0" w:color="auto"/>
            <w:bottom w:val="none" w:sz="0" w:space="0" w:color="auto"/>
            <w:right w:val="none" w:sz="0" w:space="0" w:color="auto"/>
          </w:divBdr>
        </w:div>
        <w:div w:id="2071033974">
          <w:marLeft w:val="0"/>
          <w:marRight w:val="0"/>
          <w:marTop w:val="0"/>
          <w:marBottom w:val="0"/>
          <w:divBdr>
            <w:top w:val="none" w:sz="0" w:space="0" w:color="auto"/>
            <w:left w:val="none" w:sz="0" w:space="0" w:color="auto"/>
            <w:bottom w:val="none" w:sz="0" w:space="0" w:color="auto"/>
            <w:right w:val="none" w:sz="0" w:space="0" w:color="auto"/>
          </w:divBdr>
        </w:div>
        <w:div w:id="1782526749">
          <w:marLeft w:val="0"/>
          <w:marRight w:val="0"/>
          <w:marTop w:val="0"/>
          <w:marBottom w:val="0"/>
          <w:divBdr>
            <w:top w:val="none" w:sz="0" w:space="0" w:color="auto"/>
            <w:left w:val="none" w:sz="0" w:space="0" w:color="auto"/>
            <w:bottom w:val="none" w:sz="0" w:space="0" w:color="auto"/>
            <w:right w:val="none" w:sz="0" w:space="0" w:color="auto"/>
          </w:divBdr>
        </w:div>
        <w:div w:id="1811165195">
          <w:marLeft w:val="0"/>
          <w:marRight w:val="0"/>
          <w:marTop w:val="0"/>
          <w:marBottom w:val="0"/>
          <w:divBdr>
            <w:top w:val="none" w:sz="0" w:space="0" w:color="auto"/>
            <w:left w:val="none" w:sz="0" w:space="0" w:color="auto"/>
            <w:bottom w:val="none" w:sz="0" w:space="0" w:color="auto"/>
            <w:right w:val="none" w:sz="0" w:space="0" w:color="auto"/>
          </w:divBdr>
        </w:div>
        <w:div w:id="910238521">
          <w:marLeft w:val="0"/>
          <w:marRight w:val="0"/>
          <w:marTop w:val="0"/>
          <w:marBottom w:val="0"/>
          <w:divBdr>
            <w:top w:val="none" w:sz="0" w:space="0" w:color="auto"/>
            <w:left w:val="none" w:sz="0" w:space="0" w:color="auto"/>
            <w:bottom w:val="none" w:sz="0" w:space="0" w:color="auto"/>
            <w:right w:val="none" w:sz="0" w:space="0" w:color="auto"/>
          </w:divBdr>
        </w:div>
        <w:div w:id="1624649315">
          <w:marLeft w:val="0"/>
          <w:marRight w:val="0"/>
          <w:marTop w:val="0"/>
          <w:marBottom w:val="0"/>
          <w:divBdr>
            <w:top w:val="none" w:sz="0" w:space="0" w:color="auto"/>
            <w:left w:val="none" w:sz="0" w:space="0" w:color="auto"/>
            <w:bottom w:val="none" w:sz="0" w:space="0" w:color="auto"/>
            <w:right w:val="none" w:sz="0" w:space="0" w:color="auto"/>
          </w:divBdr>
        </w:div>
        <w:div w:id="759057879">
          <w:marLeft w:val="0"/>
          <w:marRight w:val="0"/>
          <w:marTop w:val="0"/>
          <w:marBottom w:val="0"/>
          <w:divBdr>
            <w:top w:val="none" w:sz="0" w:space="0" w:color="auto"/>
            <w:left w:val="none" w:sz="0" w:space="0" w:color="auto"/>
            <w:bottom w:val="none" w:sz="0" w:space="0" w:color="auto"/>
            <w:right w:val="none" w:sz="0" w:space="0" w:color="auto"/>
          </w:divBdr>
        </w:div>
        <w:div w:id="1560510214">
          <w:marLeft w:val="0"/>
          <w:marRight w:val="0"/>
          <w:marTop w:val="0"/>
          <w:marBottom w:val="0"/>
          <w:divBdr>
            <w:top w:val="none" w:sz="0" w:space="0" w:color="auto"/>
            <w:left w:val="none" w:sz="0" w:space="0" w:color="auto"/>
            <w:bottom w:val="none" w:sz="0" w:space="0" w:color="auto"/>
            <w:right w:val="none" w:sz="0" w:space="0" w:color="auto"/>
          </w:divBdr>
        </w:div>
        <w:div w:id="1025254527">
          <w:marLeft w:val="0"/>
          <w:marRight w:val="0"/>
          <w:marTop w:val="0"/>
          <w:marBottom w:val="0"/>
          <w:divBdr>
            <w:top w:val="none" w:sz="0" w:space="0" w:color="auto"/>
            <w:left w:val="none" w:sz="0" w:space="0" w:color="auto"/>
            <w:bottom w:val="none" w:sz="0" w:space="0" w:color="auto"/>
            <w:right w:val="none" w:sz="0" w:space="0" w:color="auto"/>
          </w:divBdr>
        </w:div>
        <w:div w:id="872503755">
          <w:marLeft w:val="0"/>
          <w:marRight w:val="0"/>
          <w:marTop w:val="0"/>
          <w:marBottom w:val="0"/>
          <w:divBdr>
            <w:top w:val="none" w:sz="0" w:space="0" w:color="auto"/>
            <w:left w:val="none" w:sz="0" w:space="0" w:color="auto"/>
            <w:bottom w:val="none" w:sz="0" w:space="0" w:color="auto"/>
            <w:right w:val="none" w:sz="0" w:space="0" w:color="auto"/>
          </w:divBdr>
        </w:div>
        <w:div w:id="1744335135">
          <w:marLeft w:val="0"/>
          <w:marRight w:val="0"/>
          <w:marTop w:val="0"/>
          <w:marBottom w:val="0"/>
          <w:divBdr>
            <w:top w:val="none" w:sz="0" w:space="0" w:color="auto"/>
            <w:left w:val="none" w:sz="0" w:space="0" w:color="auto"/>
            <w:bottom w:val="none" w:sz="0" w:space="0" w:color="auto"/>
            <w:right w:val="none" w:sz="0" w:space="0" w:color="auto"/>
          </w:divBdr>
        </w:div>
        <w:div w:id="1691568905">
          <w:marLeft w:val="0"/>
          <w:marRight w:val="0"/>
          <w:marTop w:val="0"/>
          <w:marBottom w:val="0"/>
          <w:divBdr>
            <w:top w:val="none" w:sz="0" w:space="0" w:color="auto"/>
            <w:left w:val="none" w:sz="0" w:space="0" w:color="auto"/>
            <w:bottom w:val="none" w:sz="0" w:space="0" w:color="auto"/>
            <w:right w:val="none" w:sz="0" w:space="0" w:color="auto"/>
          </w:divBdr>
        </w:div>
        <w:div w:id="836963369">
          <w:marLeft w:val="0"/>
          <w:marRight w:val="0"/>
          <w:marTop w:val="0"/>
          <w:marBottom w:val="0"/>
          <w:divBdr>
            <w:top w:val="none" w:sz="0" w:space="0" w:color="auto"/>
            <w:left w:val="none" w:sz="0" w:space="0" w:color="auto"/>
            <w:bottom w:val="none" w:sz="0" w:space="0" w:color="auto"/>
            <w:right w:val="none" w:sz="0" w:space="0" w:color="auto"/>
          </w:divBdr>
        </w:div>
        <w:div w:id="2136482368">
          <w:marLeft w:val="0"/>
          <w:marRight w:val="0"/>
          <w:marTop w:val="0"/>
          <w:marBottom w:val="0"/>
          <w:divBdr>
            <w:top w:val="none" w:sz="0" w:space="0" w:color="auto"/>
            <w:left w:val="none" w:sz="0" w:space="0" w:color="auto"/>
            <w:bottom w:val="none" w:sz="0" w:space="0" w:color="auto"/>
            <w:right w:val="none" w:sz="0" w:space="0" w:color="auto"/>
          </w:divBdr>
        </w:div>
        <w:div w:id="1952013964">
          <w:marLeft w:val="0"/>
          <w:marRight w:val="0"/>
          <w:marTop w:val="0"/>
          <w:marBottom w:val="0"/>
          <w:divBdr>
            <w:top w:val="none" w:sz="0" w:space="0" w:color="auto"/>
            <w:left w:val="none" w:sz="0" w:space="0" w:color="auto"/>
            <w:bottom w:val="none" w:sz="0" w:space="0" w:color="auto"/>
            <w:right w:val="none" w:sz="0" w:space="0" w:color="auto"/>
          </w:divBdr>
        </w:div>
        <w:div w:id="1085151659">
          <w:marLeft w:val="0"/>
          <w:marRight w:val="0"/>
          <w:marTop w:val="0"/>
          <w:marBottom w:val="0"/>
          <w:divBdr>
            <w:top w:val="none" w:sz="0" w:space="0" w:color="auto"/>
            <w:left w:val="none" w:sz="0" w:space="0" w:color="auto"/>
            <w:bottom w:val="none" w:sz="0" w:space="0" w:color="auto"/>
            <w:right w:val="none" w:sz="0" w:space="0" w:color="auto"/>
          </w:divBdr>
        </w:div>
        <w:div w:id="11646632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ndard.co.uk/news/uk/police-officers-in-england-and-wales-to-be-polled-on-whether-they-want-to-carry-a-gun-a3598021.html" TargetMode="External"/><Relationship Id="rId13" Type="http://schemas.openxmlformats.org/officeDocument/2006/relationships/hyperlink" Target="https://www.theguardian.com/law/2011/may/08/miscarriage-justice-surpeme-court-meaning" TargetMode="External"/><Relationship Id="rId18" Type="http://schemas.openxmlformats.org/officeDocument/2006/relationships/hyperlink" Target="https://assets.publishing.service.gov.uk/government/uploads/system/uploads/attachment_data/file/228657/8056.pdf" TargetMode="External"/><Relationship Id="rId26" Type="http://schemas.openxmlformats.org/officeDocument/2006/relationships/hyperlink" Target="https://www.itv.com/news/central/2017-02-21/the-softer-side-of-policing-pcso-helps-elderly-woman-find-her-way/" TargetMode="External"/><Relationship Id="rId3" Type="http://schemas.openxmlformats.org/officeDocument/2006/relationships/webSettings" Target="webSettings.xml"/><Relationship Id="rId21" Type="http://schemas.openxmlformats.org/officeDocument/2006/relationships/hyperlink" Target="https://www.mirror.co.uk/news/uk-news/after-spending-27-years-in-prison-299918" TargetMode="External"/><Relationship Id="rId7" Type="http://schemas.openxmlformats.org/officeDocument/2006/relationships/hyperlink" Target="https://www.standard.co.uk/news/uk/police-officers-in-england-and-wales-to-be-polled-on-whether-they-want-to-carry-a-gun-a3598021.html" TargetMode="External"/><Relationship Id="rId12" Type="http://schemas.openxmlformats.org/officeDocument/2006/relationships/hyperlink" Target="https://www.theguardian.com/uk/2009/mar/18/miscarriages-justice-history" TargetMode="External"/><Relationship Id="rId17" Type="http://schemas.openxmlformats.org/officeDocument/2006/relationships/hyperlink" Target="https://www.manchestereveningnews.co.uk/news/local-news/tact-and-diplomacy-are-vital-weapons-on-police-1063129" TargetMode="External"/><Relationship Id="rId25" Type="http://schemas.openxmlformats.org/officeDocument/2006/relationships/hyperlink" Target="https://www.itv.com/news/central/2017-02-21/the-softer-side-of-policing-pcso-helps-elderly-woman-find-her-way/" TargetMode="External"/><Relationship Id="rId2" Type="http://schemas.openxmlformats.org/officeDocument/2006/relationships/settings" Target="settings.xml"/><Relationship Id="rId16" Type="http://schemas.openxmlformats.org/officeDocument/2006/relationships/hyperlink" Target="https://www.manchestereveningnews.co.uk/news/local-news/tact-and-diplomacy-are-vital-weapons-on-police-1063129" TargetMode="External"/><Relationship Id="rId20" Type="http://schemas.openxmlformats.org/officeDocument/2006/relationships/hyperlink" Target="https://www.researchgate.net/publication/232169768_Miscarriages_of_justice_A_call_for_continued_research_focussing_on_reforming_the_investigative_process" TargetMode="External"/><Relationship Id="rId1" Type="http://schemas.openxmlformats.org/officeDocument/2006/relationships/styles" Target="styles.xml"/><Relationship Id="rId6" Type="http://schemas.openxmlformats.org/officeDocument/2006/relationships/hyperlink" Target="https://www.telegraph.co.uk/news/2019/10/07/iopc-report-intooperation-midland-failings-falls-short-sir-richard/" TargetMode="External"/><Relationship Id="rId11" Type="http://schemas.openxmlformats.org/officeDocument/2006/relationships/hyperlink" Target="https://www.policeconduct.gov.uk/investigations/what-we-investigate-and-next-steps" TargetMode="External"/><Relationship Id="rId24" Type="http://schemas.openxmlformats.org/officeDocument/2006/relationships/hyperlink" Target="https://www.theguardian.com/uk-news/2018/jun/20/rashan-charles-death-police-chase-was-accident-jury-finds" TargetMode="External"/><Relationship Id="rId5" Type="http://schemas.openxmlformats.org/officeDocument/2006/relationships/hyperlink" Target="https://www.independent.co.uk/news/uk/crime/police-watchdog-launch-iopc-replace-ipcc-independent-office-for-police-conduct-uk-public-a8147696.html" TargetMode="External"/><Relationship Id="rId15" Type="http://schemas.openxmlformats.org/officeDocument/2006/relationships/hyperlink" Target="https://www.independent.co.uk/news/uk/crime/police-watchdog-launch-iopc-replace-ipcc-independent-office-for-police-conduct-uk-public-a8147696.html" TargetMode="External"/><Relationship Id="rId23" Type="http://schemas.openxmlformats.org/officeDocument/2006/relationships/hyperlink" Target="https://societycentral.ac.uk/2012/11/15/good-news-for-new-police-and-crime-commissioners/" TargetMode="External"/><Relationship Id="rId28" Type="http://schemas.openxmlformats.org/officeDocument/2006/relationships/theme" Target="theme/theme1.xml"/><Relationship Id="rId10" Type="http://schemas.openxmlformats.org/officeDocument/2006/relationships/hyperlink" Target="https://www.polfed.org/gmp/news/2019/chair-the-home-secretary-must-do-more-to-reform-the-iopc-into-an-effective-investigative-body-with-expeditious-streamlined-and-accurate-processes/" TargetMode="External"/><Relationship Id="rId19" Type="http://schemas.openxmlformats.org/officeDocument/2006/relationships/hyperlink" Target="https://www.itv.com/news/wales/story/2017-08-25/police-couldve-convicted-ian-watkins-sooner-ipcc-says/" TargetMode="External"/><Relationship Id="rId4" Type="http://schemas.openxmlformats.org/officeDocument/2006/relationships/hyperlink" Target="https://www.theguardian.com/society/2009/apr/08/police-complaints-commission" TargetMode="External"/><Relationship Id="rId9" Type="http://schemas.openxmlformats.org/officeDocument/2006/relationships/hyperlink" Target="https://www.gov.uk/government/organisations/independent-police-complaint-commission" TargetMode="External"/><Relationship Id="rId14" Type="http://schemas.openxmlformats.org/officeDocument/2006/relationships/hyperlink" Target="https://www.wired-gov.net/wg/news.nsf/articles/IOPC+launches+first+three+year+plan+to+improve+public+confidence+in+policing+28112018142000?open" TargetMode="External"/><Relationship Id="rId22" Type="http://schemas.openxmlformats.org/officeDocument/2006/relationships/hyperlink" Target="https://societycentral.ac.uk/2012/11/15/good-news-for-new-police-and-crime-commissioner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11</Pages>
  <Words>3455</Words>
  <Characters>19696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Understanding policing</vt:lpstr>
    </vt:vector>
  </TitlesOfParts>
  <Company>University of Wales Trinity Saint David</Company>
  <LinksUpToDate>false</LinksUpToDate>
  <CharactersWithSpaces>23105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policing</dc:title>
  <dc:subject>Review and discuss the effectivness of the inderpendent office for police conduct in upholding the legitimacy of the police</dc:subject>
  <dc:creator>Kyle Stevens (1800756)</dc:creator>
  <cp:keywords/>
  <dc:description/>
  <cp:lastModifiedBy>Kyle Stevens (1800756)</cp:lastModifiedBy>
  <cp:revision>8</cp:revision>
  <dcterms:created xsi:type="dcterms:W3CDTF">2019-11-04T17:25:00Z</dcterms:created>
  <dcterms:modified xsi:type="dcterms:W3CDTF">2019-11-06T14:51:00Z</dcterms:modified>
</cp:coreProperties>
</file>