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025" w:type="dxa"/>
        <w:tblInd w:w="93" w:type="dxa"/>
        <w:tblLook w:val="04A0" w:firstRow="1" w:lastRow="0" w:firstColumn="1" w:lastColumn="0" w:noHBand="0" w:noVBand="1"/>
      </w:tblPr>
      <w:tblGrid>
        <w:gridCol w:w="1165"/>
        <w:gridCol w:w="1164"/>
        <w:gridCol w:w="976"/>
        <w:gridCol w:w="975"/>
        <w:gridCol w:w="976"/>
        <w:gridCol w:w="2338"/>
        <w:gridCol w:w="828"/>
        <w:gridCol w:w="603"/>
      </w:tblGrid>
      <w:tr w:rsidR="00A93BF6" w:rsidRPr="00F345D4" w:rsidTr="0063638B">
        <w:trPr>
          <w:trHeight w:val="449"/>
        </w:trPr>
        <w:tc>
          <w:tcPr>
            <w:tcW w:w="23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1st Officer</w:t>
            </w:r>
          </w:p>
        </w:tc>
        <w:tc>
          <w:tcPr>
            <w:tcW w:w="6093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23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2nd Officer</w:t>
            </w:r>
          </w:p>
        </w:tc>
        <w:tc>
          <w:tcPr>
            <w:tcW w:w="6093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525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Engage and Explain</w:t>
            </w: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5560D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  <w:r w:rsidR="005560DE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525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Witness Account</w:t>
            </w: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5560D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  <w:r w:rsidR="005560DE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525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5560DE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Topics identified</w:t>
            </w: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5560D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  <w:r w:rsidR="005560DE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525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5560DE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Topics probed</w:t>
            </w: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5560DE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  <w:r w:rsidR="005560DE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525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5560DE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Summary and closure</w:t>
            </w: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5560DE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3BF6" w:rsidRPr="00F345D4" w:rsidTr="0063638B">
        <w:trPr>
          <w:trHeight w:val="449"/>
        </w:trPr>
        <w:tc>
          <w:tcPr>
            <w:tcW w:w="11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449"/>
        </w:trPr>
        <w:tc>
          <w:tcPr>
            <w:tcW w:w="330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345D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Trainer Comments</w:t>
            </w: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8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6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A93BF6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A93BF6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A93BF6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A93BF6" w:rsidRPr="00F345D4" w:rsidTr="0063638B">
        <w:trPr>
          <w:trHeight w:val="586"/>
        </w:trPr>
        <w:tc>
          <w:tcPr>
            <w:tcW w:w="9025" w:type="dxa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93BF6" w:rsidRPr="00F345D4" w:rsidRDefault="00A93BF6" w:rsidP="0063638B">
            <w:pPr>
              <w:spacing w:after="0" w:line="240" w:lineRule="auto"/>
              <w:rPr>
                <w:rFonts w:ascii="Comic Sans MS" w:eastAsia="Times New Roman" w:hAnsi="Comic Sans MS" w:cs="Arial"/>
                <w:sz w:val="24"/>
                <w:szCs w:val="24"/>
                <w:lang w:eastAsia="en-GB"/>
              </w:rPr>
            </w:pPr>
          </w:p>
        </w:tc>
        <w:bookmarkStart w:id="0" w:name="_GoBack"/>
        <w:bookmarkEnd w:id="0"/>
      </w:tr>
    </w:tbl>
    <w:p w:rsidR="00A93BF6" w:rsidRDefault="00A93BF6" w:rsidP="00A93BF6">
      <w:pPr>
        <w:spacing w:line="480" w:lineRule="auto"/>
        <w:rPr>
          <w:rFonts w:ascii="Arial" w:hAnsi="Arial" w:cs="Arial"/>
          <w:b/>
          <w:sz w:val="24"/>
          <w:szCs w:val="24"/>
        </w:rPr>
      </w:pPr>
    </w:p>
    <w:p w:rsidR="00A93BF6" w:rsidRPr="005560DE" w:rsidRDefault="00A93BF6" w:rsidP="005560DE">
      <w:pPr>
        <w:spacing w:line="480" w:lineRule="auto"/>
        <w:rPr>
          <w:rFonts w:ascii="Arial" w:hAnsi="Arial" w:cs="Arial"/>
          <w:b/>
          <w:sz w:val="24"/>
          <w:szCs w:val="24"/>
        </w:rPr>
      </w:pPr>
      <w:r w:rsidRPr="00F345D4">
        <w:rPr>
          <w:rFonts w:ascii="Arial" w:hAnsi="Arial" w:cs="Arial"/>
          <w:b/>
          <w:sz w:val="24"/>
          <w:szCs w:val="24"/>
          <w:u w:val="single"/>
        </w:rPr>
        <w:t>Checklist</w:t>
      </w:r>
    </w:p>
    <w:p w:rsidR="00A93BF6" w:rsidRDefault="00A93BF6" w:rsidP="00A93B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officer can: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657"/>
      </w:tblGrid>
      <w:tr w:rsidR="00A93BF6" w:rsidTr="0063638B">
        <w:tc>
          <w:tcPr>
            <w:tcW w:w="8359" w:type="dxa"/>
          </w:tcPr>
          <w:p w:rsidR="00A93BF6" w:rsidRDefault="00A93BF6" w:rsidP="0063638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93FC9">
              <w:rPr>
                <w:rFonts w:ascii="Arial" w:hAnsi="Arial" w:cs="Arial"/>
                <w:sz w:val="24"/>
                <w:szCs w:val="24"/>
              </w:rPr>
              <w:t>Know and understand relevant legal and organisational requirements in relation to interviewing victims and witnesses</w:t>
            </w:r>
          </w:p>
        </w:tc>
        <w:tc>
          <w:tcPr>
            <w:tcW w:w="657" w:type="dxa"/>
          </w:tcPr>
          <w:p w:rsidR="00A93BF6" w:rsidRDefault="00A93BF6" w:rsidP="0063638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3BF6" w:rsidTr="0063638B">
        <w:tc>
          <w:tcPr>
            <w:tcW w:w="8359" w:type="dxa"/>
          </w:tcPr>
          <w:p w:rsidR="00A93BF6" w:rsidRPr="00093FC9" w:rsidRDefault="00A93BF6" w:rsidP="0063638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093FC9">
              <w:rPr>
                <w:rFonts w:ascii="Arial" w:hAnsi="Arial" w:cs="Arial"/>
                <w:sz w:val="24"/>
                <w:szCs w:val="24"/>
              </w:rPr>
              <w:t>Know and understand the principles of interviewing victims and witnesses</w:t>
            </w:r>
          </w:p>
        </w:tc>
        <w:tc>
          <w:tcPr>
            <w:tcW w:w="657" w:type="dxa"/>
          </w:tcPr>
          <w:p w:rsidR="00A93BF6" w:rsidRDefault="00A93BF6" w:rsidP="0063638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3BF6" w:rsidTr="0063638B">
        <w:tc>
          <w:tcPr>
            <w:tcW w:w="8359" w:type="dxa"/>
          </w:tcPr>
          <w:p w:rsidR="00A93BF6" w:rsidRPr="00093FC9" w:rsidRDefault="00A93BF6" w:rsidP="0063638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C4596">
              <w:rPr>
                <w:rFonts w:ascii="Arial" w:hAnsi="Arial" w:cs="Arial"/>
                <w:sz w:val="24"/>
                <w:szCs w:val="24"/>
              </w:rPr>
              <w:t>Be able to plan and prepare interviews with victims and witnesses</w:t>
            </w:r>
          </w:p>
        </w:tc>
        <w:tc>
          <w:tcPr>
            <w:tcW w:w="657" w:type="dxa"/>
          </w:tcPr>
          <w:p w:rsidR="00A93BF6" w:rsidRDefault="00A93BF6" w:rsidP="0063638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3BF6" w:rsidTr="0063638B">
        <w:tc>
          <w:tcPr>
            <w:tcW w:w="8359" w:type="dxa"/>
          </w:tcPr>
          <w:p w:rsidR="00A93BF6" w:rsidRPr="007C4596" w:rsidRDefault="00A93BF6" w:rsidP="0063638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C4596">
              <w:rPr>
                <w:rFonts w:ascii="Arial" w:hAnsi="Arial" w:cs="Arial"/>
                <w:sz w:val="24"/>
                <w:szCs w:val="24"/>
              </w:rPr>
              <w:t>Be able to conduct interview with victims and witnesses</w:t>
            </w:r>
          </w:p>
        </w:tc>
        <w:tc>
          <w:tcPr>
            <w:tcW w:w="657" w:type="dxa"/>
          </w:tcPr>
          <w:p w:rsidR="00A93BF6" w:rsidRDefault="00A93BF6" w:rsidP="0063638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93BF6" w:rsidTr="0063638B">
        <w:tc>
          <w:tcPr>
            <w:tcW w:w="8359" w:type="dxa"/>
          </w:tcPr>
          <w:p w:rsidR="00A93BF6" w:rsidRPr="007C4596" w:rsidRDefault="00A93BF6" w:rsidP="0063638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C4596">
              <w:rPr>
                <w:rFonts w:ascii="Arial" w:hAnsi="Arial" w:cs="Arial"/>
                <w:sz w:val="24"/>
                <w:szCs w:val="24"/>
              </w:rPr>
              <w:t xml:space="preserve">Know how to evaluate and carry out post-interview procedures with victims and witnesses  </w:t>
            </w:r>
          </w:p>
        </w:tc>
        <w:tc>
          <w:tcPr>
            <w:tcW w:w="657" w:type="dxa"/>
          </w:tcPr>
          <w:p w:rsidR="00A93BF6" w:rsidRDefault="00A93BF6" w:rsidP="0063638B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93BF6" w:rsidRDefault="00A93BF6" w:rsidP="00A93B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A93BF6" w:rsidRDefault="00A93BF6" w:rsidP="00A93B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 learning and development environment</w:t>
      </w:r>
    </w:p>
    <w:p w:rsidR="00A93BF6" w:rsidRDefault="00A93BF6" w:rsidP="00A93BF6">
      <w:pPr>
        <w:rPr>
          <w:rFonts w:ascii="Arial" w:hAnsi="Arial" w:cs="Arial"/>
          <w:sz w:val="24"/>
          <w:szCs w:val="24"/>
        </w:rPr>
      </w:pPr>
    </w:p>
    <w:p w:rsidR="00A93BF6" w:rsidRPr="005A4951" w:rsidRDefault="00A93BF6" w:rsidP="00A93B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Signed:</w:t>
      </w:r>
      <w:r>
        <w:tab/>
      </w:r>
      <w:r>
        <w:tab/>
      </w:r>
      <w:r>
        <w:tab/>
      </w:r>
      <w:r>
        <w:tab/>
      </w:r>
      <w:r>
        <w:tab/>
      </w:r>
    </w:p>
    <w:p w:rsidR="00A93BF6" w:rsidRDefault="00A93BF6" w:rsidP="00A93BF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A93BF6" w:rsidRDefault="00A93BF6" w:rsidP="00A93BF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A93BF6" w:rsidRDefault="00A93BF6" w:rsidP="00A93BF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A93BF6" w:rsidRDefault="00A93BF6" w:rsidP="00A93BF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A93BF6" w:rsidRDefault="00A93BF6" w:rsidP="00A93BF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154D20" w:rsidRPr="00982FB9" w:rsidRDefault="00154D20" w:rsidP="0080684E"/>
    <w:sectPr w:rsidR="00154D20" w:rsidRPr="00982FB9" w:rsidSect="00FF6B2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6B28" w:rsidRDefault="00FF6B28" w:rsidP="00FF6B28">
    <w:pPr>
      <w:pStyle w:val="Footer"/>
      <w:rPr>
        <w:color w:val="000000"/>
        <w:sz w:val="17"/>
      </w:rPr>
    </w:pPr>
    <w:bookmarkStart w:id="3" w:name="TITUS1FooterEvenPages"/>
    <w:r w:rsidRPr="00FF6B28">
      <w:rPr>
        <w:color w:val="000000"/>
        <w:sz w:val="17"/>
      </w:rPr>
      <w:t> </w:t>
    </w:r>
  </w:p>
  <w:bookmarkEnd w:id="3"/>
  <w:p w:rsidR="00FF6B28" w:rsidRDefault="00FF6B28" w:rsidP="00FF6B28">
    <w:pPr>
      <w:pStyle w:val="Footer"/>
    </w:pPr>
    <w:r>
      <w:t>PC 991 BROWN</w:t>
    </w:r>
  </w:p>
  <w:p w:rsidR="00FF6B28" w:rsidRDefault="00FF6B28" w:rsidP="00FF6B28">
    <w:pPr>
      <w:pStyle w:val="Footer"/>
    </w:pPr>
  </w:p>
  <w:p w:rsidR="00FF6B28" w:rsidRDefault="00FF6B28" w:rsidP="00FF6B28">
    <w:pPr>
      <w:pStyle w:val="Footer"/>
    </w:pPr>
  </w:p>
  <w:p w:rsidR="00FF6B28" w:rsidRDefault="00FF6B2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6B28" w:rsidRDefault="00FF6B28" w:rsidP="00FF6B28">
    <w:pPr>
      <w:pStyle w:val="Footer"/>
      <w:rPr>
        <w:color w:val="000000"/>
        <w:sz w:val="17"/>
      </w:rPr>
    </w:pPr>
    <w:bookmarkStart w:id="4" w:name="TITUS1FooterPrimary"/>
    <w:r w:rsidRPr="00FF6B28">
      <w:rPr>
        <w:color w:val="000000"/>
        <w:sz w:val="17"/>
      </w:rPr>
      <w:t> </w:t>
    </w:r>
  </w:p>
  <w:bookmarkEnd w:id="4"/>
  <w:p w:rsidR="00582535" w:rsidRDefault="00582535">
    <w:pPr>
      <w:pStyle w:val="Footer"/>
    </w:pPr>
    <w:r>
      <w:t>PC 991 BROWN</w:t>
    </w:r>
  </w:p>
  <w:p w:rsidR="00582535" w:rsidRDefault="00582535">
    <w:pPr>
      <w:pStyle w:val="Footer"/>
    </w:pPr>
  </w:p>
  <w:p w:rsidR="00446412" w:rsidRDefault="0044641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6B28" w:rsidRDefault="00FF6B28" w:rsidP="00FF6B28">
    <w:pPr>
      <w:pStyle w:val="Footer"/>
      <w:rPr>
        <w:color w:val="000000"/>
        <w:sz w:val="17"/>
      </w:rPr>
    </w:pPr>
    <w:bookmarkStart w:id="6" w:name="TITUS1FooterFirstPage"/>
    <w:r w:rsidRPr="00FF6B28">
      <w:rPr>
        <w:color w:val="000000"/>
        <w:sz w:val="17"/>
      </w:rPr>
      <w:t> </w:t>
    </w:r>
  </w:p>
  <w:bookmarkEnd w:id="6"/>
  <w:p w:rsidR="00FF6B28" w:rsidRDefault="00FF6B28" w:rsidP="00FF6B28">
    <w:pPr>
      <w:pStyle w:val="Footer"/>
    </w:pPr>
    <w:r>
      <w:t>PC 991 BROWN</w:t>
    </w:r>
  </w:p>
  <w:p w:rsidR="00FF6B28" w:rsidRDefault="00FF6B28" w:rsidP="00FF6B28">
    <w:pPr>
      <w:pStyle w:val="Footer"/>
    </w:pPr>
  </w:p>
  <w:p w:rsidR="00FF6B28" w:rsidRDefault="00FF6B28" w:rsidP="00FF6B28">
    <w:pPr>
      <w:pStyle w:val="Footer"/>
    </w:pPr>
  </w:p>
  <w:p w:rsidR="00FF6B28" w:rsidRDefault="00FF6B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6B28" w:rsidRDefault="00FF6B28" w:rsidP="00FF6B28">
    <w:pPr>
      <w:pStyle w:val="Header"/>
      <w:rPr>
        <w:color w:val="000000"/>
        <w:sz w:val="17"/>
      </w:rPr>
    </w:pPr>
    <w:bookmarkStart w:id="1" w:name="TITUS1HeaderEvenPages"/>
    <w:r w:rsidRPr="00FF6B28">
      <w:rPr>
        <w:color w:val="000000"/>
        <w:sz w:val="17"/>
      </w:rPr>
      <w:t> </w:t>
    </w:r>
  </w:p>
  <w:bookmarkEnd w:id="1"/>
  <w:p w:rsidR="00FF6B28" w:rsidRDefault="00FF6B28" w:rsidP="00FF6B28">
    <w:pPr>
      <w:pStyle w:val="Header"/>
    </w:pPr>
    <w:r>
      <w:rPr>
        <w:noProof/>
        <w:lang w:eastAsia="en-GB"/>
      </w:rPr>
      <w:drawing>
        <wp:inline distT="0" distB="0" distL="0" distR="0" wp14:anchorId="72960C64" wp14:editId="0166462E">
          <wp:extent cx="5553075" cy="1149350"/>
          <wp:effectExtent l="0" t="0" r="9525" b="0"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553075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F6B28" w:rsidRPr="00F622B5" w:rsidRDefault="00FF6B28" w:rsidP="00FF6B28">
    <w:pPr>
      <w:pStyle w:val="Header"/>
      <w:jc w:val="center"/>
      <w:rPr>
        <w:b/>
        <w:sz w:val="28"/>
        <w:szCs w:val="28"/>
      </w:rPr>
    </w:pPr>
    <w:r w:rsidRPr="00FF6B28">
      <w:rPr>
        <w:b/>
        <w:color w:val="002060"/>
        <w:sz w:val="32"/>
        <w:szCs w:val="28"/>
      </w:rPr>
      <w:t>Witness Interview Assessment Form</w:t>
    </w:r>
  </w:p>
  <w:p w:rsidR="00FF6B28" w:rsidRPr="00F622B5" w:rsidRDefault="00FF6B28" w:rsidP="00FF6B28">
    <w:pPr>
      <w:pStyle w:val="Header"/>
      <w:rPr>
        <w:b/>
        <w:color w:val="0070C0"/>
      </w:rPr>
    </w:pPr>
    <w:r>
      <w:t xml:space="preserve">                                     </w:t>
    </w:r>
  </w:p>
  <w:p w:rsidR="00FF6B28" w:rsidRDefault="00FF6B2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6B28" w:rsidRDefault="00FF6B28" w:rsidP="00FF6B28">
    <w:pPr>
      <w:pStyle w:val="Header"/>
      <w:rPr>
        <w:color w:val="000000"/>
        <w:sz w:val="17"/>
      </w:rPr>
    </w:pPr>
    <w:bookmarkStart w:id="2" w:name="TITUS1HeaderPrimary"/>
    <w:r w:rsidRPr="00FF6B28">
      <w:rPr>
        <w:color w:val="000000"/>
        <w:sz w:val="17"/>
      </w:rPr>
      <w:t> </w:t>
    </w:r>
  </w:p>
  <w:bookmarkEnd w:id="2"/>
  <w:p w:rsidR="00446412" w:rsidRDefault="00F622B5" w:rsidP="00F622B5">
    <w:pPr>
      <w:pStyle w:val="Header"/>
    </w:pPr>
    <w:r>
      <w:rPr>
        <w:noProof/>
        <w:lang w:eastAsia="en-GB"/>
      </w:rPr>
      <w:drawing>
        <wp:inline distT="0" distB="0" distL="0" distR="0" wp14:anchorId="04628B46" wp14:editId="06F02FF2">
          <wp:extent cx="5553075" cy="1149350"/>
          <wp:effectExtent l="0" t="0" r="9525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553075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622B5" w:rsidRPr="00F622B5" w:rsidRDefault="005C54D2" w:rsidP="00FF6B28">
    <w:pPr>
      <w:pStyle w:val="Header"/>
      <w:jc w:val="center"/>
      <w:rPr>
        <w:b/>
        <w:sz w:val="28"/>
        <w:szCs w:val="28"/>
      </w:rPr>
    </w:pPr>
    <w:r w:rsidRPr="00FF6B28">
      <w:rPr>
        <w:b/>
        <w:color w:val="002060"/>
        <w:sz w:val="32"/>
        <w:szCs w:val="28"/>
      </w:rPr>
      <w:t xml:space="preserve">Witness Interview </w:t>
    </w:r>
    <w:r w:rsidR="00F622B5" w:rsidRPr="00FF6B28">
      <w:rPr>
        <w:b/>
        <w:color w:val="002060"/>
        <w:sz w:val="32"/>
        <w:szCs w:val="28"/>
      </w:rPr>
      <w:t>Assessment Form</w:t>
    </w:r>
  </w:p>
  <w:p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6B28" w:rsidRDefault="00FF6B28" w:rsidP="00FF6B28">
    <w:pPr>
      <w:pStyle w:val="Header"/>
      <w:rPr>
        <w:color w:val="000000"/>
        <w:sz w:val="17"/>
      </w:rPr>
    </w:pPr>
    <w:bookmarkStart w:id="5" w:name="TITUS1HeaderFirstPage"/>
    <w:r w:rsidRPr="00FF6B28">
      <w:rPr>
        <w:color w:val="000000"/>
        <w:sz w:val="17"/>
      </w:rPr>
      <w:t> </w:t>
    </w:r>
  </w:p>
  <w:bookmarkEnd w:id="5"/>
  <w:p w:rsidR="00FF6B28" w:rsidRDefault="00FF6B28" w:rsidP="00FF6B28">
    <w:pPr>
      <w:pStyle w:val="Header"/>
    </w:pPr>
    <w:r>
      <w:rPr>
        <w:noProof/>
        <w:lang w:eastAsia="en-GB"/>
      </w:rPr>
      <w:drawing>
        <wp:inline distT="0" distB="0" distL="0" distR="0" wp14:anchorId="2755195F" wp14:editId="06BB1673">
          <wp:extent cx="5553075" cy="1149350"/>
          <wp:effectExtent l="0" t="0" r="9525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553075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F6B28" w:rsidRPr="00F622B5" w:rsidRDefault="00FF6B28" w:rsidP="00FF6B28">
    <w:pPr>
      <w:pStyle w:val="Header"/>
      <w:jc w:val="center"/>
      <w:rPr>
        <w:b/>
        <w:sz w:val="28"/>
        <w:szCs w:val="28"/>
      </w:rPr>
    </w:pPr>
    <w:r w:rsidRPr="00FF6B28">
      <w:rPr>
        <w:b/>
        <w:color w:val="002060"/>
        <w:sz w:val="32"/>
        <w:szCs w:val="28"/>
      </w:rPr>
      <w:t>Witness Interview Assessment Form</w:t>
    </w:r>
  </w:p>
  <w:p w:rsidR="00FF6B28" w:rsidRPr="00F622B5" w:rsidRDefault="00FF6B28" w:rsidP="00FF6B28">
    <w:pPr>
      <w:pStyle w:val="Header"/>
      <w:rPr>
        <w:b/>
        <w:color w:val="0070C0"/>
      </w:rPr>
    </w:pPr>
    <w:r>
      <w:t xml:space="preserve">                                     </w:t>
    </w:r>
  </w:p>
  <w:p w:rsidR="00FF6B28" w:rsidRDefault="00FF6B2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3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7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"/>
  </w:num>
  <w:num w:numId="3">
    <w:abstractNumId w:val="27"/>
  </w:num>
  <w:num w:numId="4">
    <w:abstractNumId w:val="13"/>
  </w:num>
  <w:num w:numId="5">
    <w:abstractNumId w:val="22"/>
  </w:num>
  <w:num w:numId="6">
    <w:abstractNumId w:val="15"/>
  </w:num>
  <w:num w:numId="7">
    <w:abstractNumId w:val="11"/>
  </w:num>
  <w:num w:numId="8">
    <w:abstractNumId w:val="16"/>
  </w:num>
  <w:num w:numId="9">
    <w:abstractNumId w:val="0"/>
  </w:num>
  <w:num w:numId="10">
    <w:abstractNumId w:val="10"/>
  </w:num>
  <w:num w:numId="11">
    <w:abstractNumId w:val="7"/>
  </w:num>
  <w:num w:numId="12">
    <w:abstractNumId w:val="6"/>
  </w:num>
  <w:num w:numId="13">
    <w:abstractNumId w:val="21"/>
  </w:num>
  <w:num w:numId="14">
    <w:abstractNumId w:val="5"/>
  </w:num>
  <w:num w:numId="15">
    <w:abstractNumId w:val="26"/>
  </w:num>
  <w:num w:numId="16">
    <w:abstractNumId w:val="18"/>
  </w:num>
  <w:num w:numId="17">
    <w:abstractNumId w:val="2"/>
  </w:num>
  <w:num w:numId="18">
    <w:abstractNumId w:val="9"/>
  </w:num>
  <w:num w:numId="19">
    <w:abstractNumId w:val="25"/>
  </w:num>
  <w:num w:numId="20">
    <w:abstractNumId w:val="1"/>
  </w:num>
  <w:num w:numId="21">
    <w:abstractNumId w:val="19"/>
  </w:num>
  <w:num w:numId="22">
    <w:abstractNumId w:val="14"/>
  </w:num>
  <w:num w:numId="23">
    <w:abstractNumId w:val="17"/>
  </w:num>
  <w:num w:numId="24">
    <w:abstractNumId w:val="20"/>
  </w:num>
  <w:num w:numId="25">
    <w:abstractNumId w:val="8"/>
  </w:num>
  <w:num w:numId="26">
    <w:abstractNumId w:val="23"/>
  </w:num>
  <w:num w:numId="27">
    <w:abstractNumId w:val="4"/>
  </w:num>
  <w:num w:numId="2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F263D"/>
    <w:rsid w:val="00104792"/>
    <w:rsid w:val="00154D20"/>
    <w:rsid w:val="00161DAC"/>
    <w:rsid w:val="001D1323"/>
    <w:rsid w:val="00210F8E"/>
    <w:rsid w:val="002142B1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520A80"/>
    <w:rsid w:val="005560DE"/>
    <w:rsid w:val="00582535"/>
    <w:rsid w:val="005A4B89"/>
    <w:rsid w:val="005C54D2"/>
    <w:rsid w:val="00636E2B"/>
    <w:rsid w:val="00655E00"/>
    <w:rsid w:val="00664E39"/>
    <w:rsid w:val="00665064"/>
    <w:rsid w:val="0067118E"/>
    <w:rsid w:val="006D37C3"/>
    <w:rsid w:val="006E43FA"/>
    <w:rsid w:val="006F45B4"/>
    <w:rsid w:val="007A4472"/>
    <w:rsid w:val="007B0950"/>
    <w:rsid w:val="0080684E"/>
    <w:rsid w:val="0086257C"/>
    <w:rsid w:val="008633AE"/>
    <w:rsid w:val="008755FB"/>
    <w:rsid w:val="008A7F4C"/>
    <w:rsid w:val="00982FB9"/>
    <w:rsid w:val="009F3D66"/>
    <w:rsid w:val="00A06724"/>
    <w:rsid w:val="00A76C4B"/>
    <w:rsid w:val="00A76EE8"/>
    <w:rsid w:val="00A850C0"/>
    <w:rsid w:val="00A93BF6"/>
    <w:rsid w:val="00AB1AF8"/>
    <w:rsid w:val="00B46FF9"/>
    <w:rsid w:val="00B55A8E"/>
    <w:rsid w:val="00B77558"/>
    <w:rsid w:val="00B94677"/>
    <w:rsid w:val="00C04104"/>
    <w:rsid w:val="00C841C5"/>
    <w:rsid w:val="00C909E0"/>
    <w:rsid w:val="00CD07B7"/>
    <w:rsid w:val="00D84D31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  <w:rsid w:val="00FF6B2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A93B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C2F798-146E-4F66-82FF-2CDDBFAC2C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118</Words>
  <Characters>674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Jones,Sarah swp5354</cp:lastModifiedBy>
  <cp:revision>5</cp:revision>
  <cp:lastPrinted>2018-12-10T11:30:00Z</cp:lastPrinted>
  <dcterms:created xsi:type="dcterms:W3CDTF">2019-02-08T12:56:00Z</dcterms:created>
  <dcterms:modified xsi:type="dcterms:W3CDTF">2019-02-27T12:50:00Z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TitusGUID">
    <vt:lpwstr>cca65d61-d46f-4113-b07e-995ad8125669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