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3863C" w14:textId="77777777" w:rsidR="009F4B87" w:rsidRDefault="00EC4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 w14:paraId="2495EECA" w14:textId="0E1A5AD9" w:rsidR="00CD17CB" w:rsidRPr="009F4B87" w:rsidRDefault="001B419D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</w:t>
      </w:r>
      <w:r w:rsidR="00EC4FE8">
        <w:rPr>
          <w:rFonts w:ascii="Arial" w:hAnsi="Arial" w:cs="Arial"/>
        </w:rPr>
        <w:t xml:space="preserve"> </w:t>
      </w:r>
      <w:r w:rsidR="00EC4FE8" w:rsidRPr="009F4B87">
        <w:rPr>
          <w:rFonts w:ascii="Arial" w:hAnsi="Arial" w:cs="Arial"/>
          <w:b/>
          <w:bCs/>
        </w:rPr>
        <w:t>University of Wales Trinity Saint David</w:t>
      </w:r>
    </w:p>
    <w:p w14:paraId="025144CB" w14:textId="77777777" w:rsidR="00316933" w:rsidRDefault="00316933">
      <w:pPr>
        <w:rPr>
          <w:rFonts w:ascii="Arial" w:hAnsi="Arial" w:cs="Arial"/>
        </w:rPr>
      </w:pPr>
    </w:p>
    <w:p w14:paraId="6B119DC3" w14:textId="77777777" w:rsidR="00316933" w:rsidRDefault="00316933">
      <w:pPr>
        <w:rPr>
          <w:rFonts w:ascii="Arial" w:hAnsi="Arial" w:cs="Arial"/>
        </w:rPr>
      </w:pPr>
    </w:p>
    <w:p w14:paraId="6FBB44CA" w14:textId="77777777" w:rsidR="00316933" w:rsidRDefault="00316933">
      <w:pPr>
        <w:rPr>
          <w:rFonts w:ascii="Arial" w:hAnsi="Arial" w:cs="Arial"/>
        </w:rPr>
      </w:pPr>
    </w:p>
    <w:p w14:paraId="18D5152D" w14:textId="24319103" w:rsidR="00316933" w:rsidRPr="009F4B87" w:rsidRDefault="00316933">
      <w:pPr>
        <w:rPr>
          <w:rFonts w:ascii="Arial" w:hAnsi="Arial" w:cs="Arial"/>
          <w:b/>
          <w:bCs/>
        </w:rPr>
      </w:pPr>
      <w:r w:rsidRPr="009F4B87">
        <w:rPr>
          <w:rFonts w:ascii="Arial" w:hAnsi="Arial" w:cs="Arial"/>
          <w:b/>
          <w:bCs/>
        </w:rPr>
        <w:t xml:space="preserve">Student Name: </w:t>
      </w:r>
      <w:r w:rsidR="001B3FCD" w:rsidRPr="009F4B87">
        <w:rPr>
          <w:rFonts w:ascii="Arial" w:hAnsi="Arial" w:cs="Arial"/>
          <w:b/>
          <w:bCs/>
        </w:rPr>
        <w:t>Jamilla Robinson</w:t>
      </w:r>
    </w:p>
    <w:p w14:paraId="179E8FA8" w14:textId="77777777" w:rsidR="001B3FCD" w:rsidRDefault="001B3FCD">
      <w:pPr>
        <w:rPr>
          <w:rFonts w:ascii="Arial" w:hAnsi="Arial" w:cs="Arial"/>
        </w:rPr>
      </w:pPr>
    </w:p>
    <w:p w14:paraId="413F19E8" w14:textId="77777777" w:rsidR="00F50DD5" w:rsidRDefault="00F50DD5">
      <w:pPr>
        <w:rPr>
          <w:rFonts w:ascii="Arial" w:hAnsi="Arial" w:cs="Arial"/>
        </w:rPr>
      </w:pPr>
    </w:p>
    <w:p w14:paraId="0202B2C2" w14:textId="77777777" w:rsidR="00F50DD5" w:rsidRDefault="00F50DD5">
      <w:pPr>
        <w:rPr>
          <w:rFonts w:ascii="Arial" w:hAnsi="Arial" w:cs="Arial"/>
        </w:rPr>
      </w:pPr>
    </w:p>
    <w:p w14:paraId="743DF110" w14:textId="77777777" w:rsidR="00F50DD5" w:rsidRDefault="00F50DD5">
      <w:pPr>
        <w:rPr>
          <w:rFonts w:ascii="Arial" w:hAnsi="Arial" w:cs="Arial"/>
        </w:rPr>
      </w:pPr>
    </w:p>
    <w:p w14:paraId="65281D65" w14:textId="46D1A89A" w:rsidR="001B3FCD" w:rsidRPr="00F96CEE" w:rsidRDefault="00F50DD5">
      <w:pPr>
        <w:rPr>
          <w:rFonts w:ascii="Arial" w:hAnsi="Arial" w:cs="Arial"/>
          <w:b/>
          <w:bCs/>
        </w:rPr>
      </w:pPr>
      <w:r w:rsidRPr="00F96CEE">
        <w:rPr>
          <w:rFonts w:ascii="Arial" w:hAnsi="Arial" w:cs="Arial"/>
          <w:b/>
          <w:bCs/>
        </w:rPr>
        <w:t>Student Code: 2030082</w:t>
      </w:r>
    </w:p>
    <w:p w14:paraId="5C50647C" w14:textId="77777777" w:rsidR="00F50DD5" w:rsidRDefault="00F50DD5">
      <w:pPr>
        <w:rPr>
          <w:rFonts w:ascii="Arial" w:hAnsi="Arial" w:cs="Arial"/>
        </w:rPr>
      </w:pPr>
    </w:p>
    <w:p w14:paraId="14CB8301" w14:textId="77777777" w:rsidR="00F50DD5" w:rsidRDefault="00F50DD5">
      <w:pPr>
        <w:rPr>
          <w:rFonts w:ascii="Arial" w:hAnsi="Arial" w:cs="Arial"/>
        </w:rPr>
      </w:pPr>
    </w:p>
    <w:p w14:paraId="2A6BB8CD" w14:textId="77777777" w:rsidR="00F50DD5" w:rsidRDefault="00F50DD5">
      <w:pPr>
        <w:rPr>
          <w:rFonts w:ascii="Arial" w:hAnsi="Arial" w:cs="Arial"/>
        </w:rPr>
      </w:pPr>
    </w:p>
    <w:p w14:paraId="0E8A00B2" w14:textId="5BC9AB0B" w:rsidR="00F50DD5" w:rsidRPr="00F96CEE" w:rsidRDefault="00E31C67">
      <w:pPr>
        <w:rPr>
          <w:rFonts w:ascii="Arial" w:hAnsi="Arial" w:cs="Arial"/>
          <w:b/>
          <w:bCs/>
        </w:rPr>
      </w:pPr>
      <w:r w:rsidRPr="00F96CEE">
        <w:rPr>
          <w:rFonts w:ascii="Arial" w:hAnsi="Arial" w:cs="Arial"/>
          <w:b/>
          <w:bCs/>
        </w:rPr>
        <w:t>Module: Children, Young People and Families</w:t>
      </w:r>
    </w:p>
    <w:p w14:paraId="215418BC" w14:textId="6810E587" w:rsidR="00E31C67" w:rsidRDefault="00E31C67">
      <w:pPr>
        <w:rPr>
          <w:rFonts w:ascii="Arial" w:hAnsi="Arial" w:cs="Arial"/>
        </w:rPr>
      </w:pPr>
    </w:p>
    <w:p w14:paraId="339CEFF0" w14:textId="77777777" w:rsidR="00E31C67" w:rsidRDefault="00E31C67">
      <w:pPr>
        <w:rPr>
          <w:rFonts w:ascii="Arial" w:hAnsi="Arial" w:cs="Arial"/>
        </w:rPr>
      </w:pPr>
    </w:p>
    <w:p w14:paraId="6D46E00D" w14:textId="77777777" w:rsidR="00E31C67" w:rsidRDefault="00E31C67">
      <w:pPr>
        <w:rPr>
          <w:rFonts w:ascii="Arial" w:hAnsi="Arial" w:cs="Arial"/>
        </w:rPr>
      </w:pPr>
    </w:p>
    <w:p w14:paraId="64966230" w14:textId="77777777" w:rsidR="00E31C67" w:rsidRDefault="00E31C67">
      <w:pPr>
        <w:rPr>
          <w:rFonts w:ascii="Arial" w:hAnsi="Arial" w:cs="Arial"/>
        </w:rPr>
      </w:pPr>
    </w:p>
    <w:p w14:paraId="0E22D048" w14:textId="04FB79A2" w:rsidR="00E31C67" w:rsidRPr="00F96CEE" w:rsidRDefault="0051476F">
      <w:pPr>
        <w:rPr>
          <w:rFonts w:ascii="Arial" w:hAnsi="Arial" w:cs="Arial"/>
          <w:b/>
          <w:bCs/>
        </w:rPr>
      </w:pPr>
      <w:r w:rsidRPr="00F96CEE">
        <w:rPr>
          <w:rFonts w:ascii="Arial" w:hAnsi="Arial" w:cs="Arial"/>
          <w:b/>
          <w:bCs/>
        </w:rPr>
        <w:t>Module Code: BMHP5004_BIRM</w:t>
      </w:r>
    </w:p>
    <w:p w14:paraId="10F652B9" w14:textId="77777777" w:rsidR="00A315C9" w:rsidRDefault="00A315C9">
      <w:pPr>
        <w:rPr>
          <w:rFonts w:ascii="Arial" w:hAnsi="Arial" w:cs="Arial"/>
        </w:rPr>
      </w:pPr>
    </w:p>
    <w:p w14:paraId="51C63525" w14:textId="77777777" w:rsidR="00A315C9" w:rsidRDefault="00A315C9">
      <w:pPr>
        <w:rPr>
          <w:rFonts w:ascii="Arial" w:hAnsi="Arial" w:cs="Arial"/>
        </w:rPr>
      </w:pPr>
    </w:p>
    <w:p w14:paraId="3C7D4110" w14:textId="77777777" w:rsidR="00C2529C" w:rsidRDefault="00C2529C">
      <w:pPr>
        <w:rPr>
          <w:rFonts w:ascii="Arial" w:hAnsi="Arial" w:cs="Arial"/>
        </w:rPr>
      </w:pPr>
    </w:p>
    <w:p w14:paraId="268A64EF" w14:textId="77777777" w:rsidR="00C2529C" w:rsidRDefault="00C2529C">
      <w:pPr>
        <w:rPr>
          <w:rFonts w:ascii="Arial" w:hAnsi="Arial" w:cs="Arial"/>
        </w:rPr>
      </w:pPr>
    </w:p>
    <w:p w14:paraId="3A230FC4" w14:textId="77777777" w:rsidR="00C2529C" w:rsidRDefault="00C2529C">
      <w:pPr>
        <w:rPr>
          <w:rFonts w:ascii="Arial" w:hAnsi="Arial" w:cs="Arial"/>
        </w:rPr>
      </w:pPr>
    </w:p>
    <w:p w14:paraId="3FC7325D" w14:textId="264EDA8D" w:rsidR="00A315C9" w:rsidRPr="00616CBA" w:rsidRDefault="00A315C9">
      <w:pPr>
        <w:rPr>
          <w:rFonts w:ascii="Arial" w:hAnsi="Arial" w:cs="Arial"/>
          <w:b/>
          <w:bCs/>
        </w:rPr>
      </w:pPr>
      <w:r w:rsidRPr="00616CBA">
        <w:rPr>
          <w:rFonts w:ascii="Arial" w:hAnsi="Arial" w:cs="Arial"/>
          <w:b/>
          <w:bCs/>
        </w:rPr>
        <w:t>Assign</w:t>
      </w:r>
      <w:r w:rsidR="006561EB" w:rsidRPr="00616CBA">
        <w:rPr>
          <w:rFonts w:ascii="Arial" w:hAnsi="Arial" w:cs="Arial"/>
          <w:b/>
          <w:bCs/>
        </w:rPr>
        <w:t xml:space="preserve">ment </w:t>
      </w:r>
      <w:r w:rsidR="00A4742A" w:rsidRPr="00616CBA">
        <w:rPr>
          <w:rFonts w:ascii="Arial" w:hAnsi="Arial" w:cs="Arial"/>
          <w:b/>
          <w:bCs/>
        </w:rPr>
        <w:t>Title: Essay</w:t>
      </w:r>
    </w:p>
    <w:p w14:paraId="7D2923B4" w14:textId="77777777" w:rsidR="00A4742A" w:rsidRDefault="00A4742A">
      <w:pPr>
        <w:rPr>
          <w:rFonts w:ascii="Arial" w:hAnsi="Arial" w:cs="Arial"/>
        </w:rPr>
      </w:pPr>
    </w:p>
    <w:p w14:paraId="27021D24" w14:textId="77777777" w:rsidR="00A4742A" w:rsidRDefault="00A4742A">
      <w:pPr>
        <w:rPr>
          <w:rFonts w:ascii="Arial" w:hAnsi="Arial" w:cs="Arial"/>
        </w:rPr>
      </w:pPr>
    </w:p>
    <w:p w14:paraId="78ABF8D3" w14:textId="77777777" w:rsidR="00A4742A" w:rsidRDefault="00A4742A">
      <w:pPr>
        <w:rPr>
          <w:rFonts w:ascii="Arial" w:hAnsi="Arial" w:cs="Arial"/>
        </w:rPr>
      </w:pPr>
    </w:p>
    <w:p w14:paraId="56BE23B0" w14:textId="7C3CC5C7" w:rsidR="00A4742A" w:rsidRPr="00616CBA" w:rsidRDefault="00A4742A" w:rsidP="0056284C">
      <w:pPr>
        <w:spacing w:line="360" w:lineRule="auto"/>
        <w:jc w:val="both"/>
        <w:rPr>
          <w:rFonts w:ascii="Arial" w:hAnsi="Arial" w:cs="Arial"/>
          <w:b/>
          <w:bCs/>
        </w:rPr>
      </w:pPr>
      <w:r w:rsidRPr="00616CBA">
        <w:rPr>
          <w:rFonts w:ascii="Arial" w:hAnsi="Arial" w:cs="Arial"/>
          <w:b/>
          <w:bCs/>
        </w:rPr>
        <w:t>Lecturer:</w:t>
      </w:r>
      <w:r w:rsidR="00E959A5" w:rsidRPr="00616CBA">
        <w:rPr>
          <w:rFonts w:ascii="Arial" w:hAnsi="Arial" w:cs="Arial"/>
          <w:b/>
          <w:bCs/>
        </w:rPr>
        <w:t xml:space="preserve"> Rach</w:t>
      </w:r>
      <w:r w:rsidR="00756F78" w:rsidRPr="00616CBA">
        <w:rPr>
          <w:rFonts w:ascii="Arial" w:hAnsi="Arial" w:cs="Arial"/>
          <w:b/>
          <w:bCs/>
        </w:rPr>
        <w:t xml:space="preserve">ael </w:t>
      </w:r>
      <w:r w:rsidR="009E0B4F" w:rsidRPr="00616CBA">
        <w:rPr>
          <w:rFonts w:ascii="Arial" w:hAnsi="Arial" w:cs="Arial"/>
          <w:b/>
          <w:bCs/>
        </w:rPr>
        <w:t>Rivers</w:t>
      </w:r>
    </w:p>
    <w:p w14:paraId="39D3EFE1" w14:textId="77777777" w:rsidR="003135ED" w:rsidRDefault="003135ED" w:rsidP="0056284C">
      <w:pPr>
        <w:spacing w:line="360" w:lineRule="auto"/>
        <w:jc w:val="both"/>
        <w:rPr>
          <w:rFonts w:ascii="Arial" w:hAnsi="Arial" w:cs="Arial"/>
        </w:rPr>
      </w:pPr>
    </w:p>
    <w:p w14:paraId="15E8C25F" w14:textId="77777777" w:rsidR="003135ED" w:rsidRDefault="003135ED" w:rsidP="0056284C">
      <w:pPr>
        <w:spacing w:line="360" w:lineRule="auto"/>
        <w:jc w:val="both"/>
        <w:rPr>
          <w:rFonts w:ascii="Arial" w:hAnsi="Arial" w:cs="Arial"/>
        </w:rPr>
      </w:pPr>
    </w:p>
    <w:p w14:paraId="3B562D42" w14:textId="305FEF10" w:rsidR="003135ED" w:rsidRDefault="003135ED" w:rsidP="0056284C">
      <w:pPr>
        <w:spacing w:line="360" w:lineRule="auto"/>
        <w:jc w:val="both"/>
        <w:rPr>
          <w:rFonts w:ascii="Arial" w:hAnsi="Arial" w:cs="Arial"/>
          <w:b/>
          <w:bCs/>
          <w:color w:val="0070C0"/>
        </w:rPr>
      </w:pPr>
    </w:p>
    <w:p w14:paraId="032422EB" w14:textId="5921706A" w:rsidR="001B419D" w:rsidRDefault="00AD3A2F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document will </w:t>
      </w:r>
      <w:r w:rsidR="006C248B">
        <w:rPr>
          <w:rFonts w:ascii="Arial" w:hAnsi="Arial" w:cs="Arial"/>
          <w:color w:val="000000" w:themeColor="text1"/>
        </w:rPr>
        <w:t xml:space="preserve">discuss the importance of children safeguarding policies </w:t>
      </w:r>
      <w:r w:rsidR="00AF5C75">
        <w:rPr>
          <w:rFonts w:ascii="Arial" w:hAnsi="Arial" w:cs="Arial"/>
          <w:color w:val="000000" w:themeColor="text1"/>
        </w:rPr>
        <w:t>and procedures in the UK, it will also look</w:t>
      </w:r>
      <w:r w:rsidR="00067A87">
        <w:rPr>
          <w:rFonts w:ascii="Arial" w:hAnsi="Arial" w:cs="Arial"/>
          <w:color w:val="000000" w:themeColor="text1"/>
        </w:rPr>
        <w:t xml:space="preserve"> at two </w:t>
      </w:r>
      <w:r w:rsidR="00C42DC8">
        <w:rPr>
          <w:rFonts w:ascii="Arial" w:hAnsi="Arial" w:cs="Arial"/>
          <w:color w:val="000000" w:themeColor="text1"/>
        </w:rPr>
        <w:t>high profile safeguarding cases in the last twenty years</w:t>
      </w:r>
      <w:r w:rsidR="00DF069F">
        <w:rPr>
          <w:rFonts w:ascii="Arial" w:hAnsi="Arial" w:cs="Arial"/>
          <w:color w:val="000000" w:themeColor="text1"/>
        </w:rPr>
        <w:t xml:space="preserve">. The paper will </w:t>
      </w:r>
      <w:r w:rsidR="00B95755">
        <w:rPr>
          <w:rFonts w:ascii="Arial" w:hAnsi="Arial" w:cs="Arial"/>
          <w:color w:val="000000" w:themeColor="text1"/>
        </w:rPr>
        <w:t>define safeguarding</w:t>
      </w:r>
      <w:r w:rsidR="00C82689">
        <w:rPr>
          <w:rFonts w:ascii="Arial" w:hAnsi="Arial" w:cs="Arial"/>
          <w:color w:val="000000" w:themeColor="text1"/>
        </w:rPr>
        <w:t>, definitions on har</w:t>
      </w:r>
      <w:r w:rsidR="00B87FF7">
        <w:rPr>
          <w:rFonts w:ascii="Arial" w:hAnsi="Arial" w:cs="Arial"/>
          <w:color w:val="000000" w:themeColor="text1"/>
        </w:rPr>
        <w:t xml:space="preserve">m, and emotional </w:t>
      </w:r>
      <w:r w:rsidR="00501567">
        <w:rPr>
          <w:rFonts w:ascii="Arial" w:hAnsi="Arial" w:cs="Arial"/>
          <w:color w:val="000000" w:themeColor="text1"/>
        </w:rPr>
        <w:t>and sexual harm and exploitation</w:t>
      </w:r>
      <w:r w:rsidR="00621E05">
        <w:rPr>
          <w:rFonts w:ascii="Arial" w:hAnsi="Arial" w:cs="Arial"/>
          <w:color w:val="000000" w:themeColor="text1"/>
        </w:rPr>
        <w:t>.</w:t>
      </w:r>
      <w:r w:rsidR="00BF05F3">
        <w:rPr>
          <w:rFonts w:ascii="Arial" w:hAnsi="Arial" w:cs="Arial"/>
          <w:color w:val="000000" w:themeColor="text1"/>
        </w:rPr>
        <w:t xml:space="preserve"> </w:t>
      </w:r>
      <w:r w:rsidR="006234A1">
        <w:rPr>
          <w:rFonts w:ascii="Arial" w:hAnsi="Arial" w:cs="Arial"/>
          <w:color w:val="000000" w:themeColor="text1"/>
        </w:rPr>
        <w:t>Additionally,</w:t>
      </w:r>
      <w:r w:rsidR="00685EF4">
        <w:rPr>
          <w:rFonts w:ascii="Arial" w:hAnsi="Arial" w:cs="Arial"/>
          <w:color w:val="000000" w:themeColor="text1"/>
        </w:rPr>
        <w:t xml:space="preserve"> legislation </w:t>
      </w:r>
      <w:r w:rsidR="0066720A">
        <w:rPr>
          <w:rFonts w:ascii="Arial" w:hAnsi="Arial" w:cs="Arial"/>
          <w:color w:val="000000" w:themeColor="text1"/>
        </w:rPr>
        <w:t>and guidance relevant to Safeguarding and Promot</w:t>
      </w:r>
      <w:r w:rsidR="00853D80">
        <w:rPr>
          <w:rFonts w:ascii="Arial" w:hAnsi="Arial" w:cs="Arial"/>
          <w:color w:val="000000" w:themeColor="text1"/>
        </w:rPr>
        <w:t>ing the welfare of children</w:t>
      </w:r>
      <w:r w:rsidR="00F309F3">
        <w:rPr>
          <w:rFonts w:ascii="Arial" w:hAnsi="Arial" w:cs="Arial"/>
          <w:color w:val="000000" w:themeColor="text1"/>
        </w:rPr>
        <w:t>,</w:t>
      </w:r>
      <w:r w:rsidR="00814032">
        <w:rPr>
          <w:rFonts w:ascii="Arial" w:hAnsi="Arial" w:cs="Arial"/>
          <w:color w:val="000000" w:themeColor="text1"/>
        </w:rPr>
        <w:t xml:space="preserve"> </w:t>
      </w:r>
      <w:r w:rsidR="00DD3713">
        <w:rPr>
          <w:rFonts w:ascii="Arial" w:hAnsi="Arial" w:cs="Arial"/>
          <w:color w:val="000000" w:themeColor="text1"/>
        </w:rPr>
        <w:t>and what the policies and procedures in the UK are</w:t>
      </w:r>
      <w:r w:rsidR="00321A6D">
        <w:rPr>
          <w:rFonts w:ascii="Arial" w:hAnsi="Arial" w:cs="Arial"/>
          <w:color w:val="000000" w:themeColor="text1"/>
        </w:rPr>
        <w:t>.</w:t>
      </w:r>
      <w:r w:rsidR="00B95755">
        <w:rPr>
          <w:rFonts w:ascii="Arial" w:hAnsi="Arial" w:cs="Arial"/>
          <w:color w:val="000000" w:themeColor="text1"/>
        </w:rPr>
        <w:t xml:space="preserve"> Two high profile </w:t>
      </w:r>
      <w:r w:rsidR="00570417">
        <w:rPr>
          <w:rFonts w:ascii="Arial" w:hAnsi="Arial" w:cs="Arial"/>
          <w:color w:val="000000" w:themeColor="text1"/>
        </w:rPr>
        <w:t>safeguarding cases</w:t>
      </w:r>
      <w:r w:rsidR="004A75D8">
        <w:rPr>
          <w:rFonts w:ascii="Arial" w:hAnsi="Arial" w:cs="Arial"/>
          <w:color w:val="000000" w:themeColor="text1"/>
        </w:rPr>
        <w:t xml:space="preserve"> that happened in the past twenty years will be </w:t>
      </w:r>
      <w:r w:rsidR="006234A1">
        <w:rPr>
          <w:rFonts w:ascii="Arial" w:hAnsi="Arial" w:cs="Arial"/>
          <w:color w:val="000000" w:themeColor="text1"/>
        </w:rPr>
        <w:t>examined,</w:t>
      </w:r>
      <w:r w:rsidR="00A47DB2">
        <w:rPr>
          <w:rFonts w:ascii="Arial" w:hAnsi="Arial" w:cs="Arial"/>
          <w:color w:val="000000" w:themeColor="text1"/>
        </w:rPr>
        <w:t xml:space="preserve"> the two cases</w:t>
      </w:r>
      <w:r w:rsidR="004E2578">
        <w:rPr>
          <w:rFonts w:ascii="Arial" w:hAnsi="Arial" w:cs="Arial"/>
          <w:color w:val="000000" w:themeColor="text1"/>
        </w:rPr>
        <w:t xml:space="preserve"> that will be spoken about are Victoria Climbie</w:t>
      </w:r>
      <w:r w:rsidR="00DE3124">
        <w:rPr>
          <w:rFonts w:ascii="Arial" w:hAnsi="Arial" w:cs="Arial"/>
          <w:color w:val="000000" w:themeColor="text1"/>
        </w:rPr>
        <w:t xml:space="preserve"> and Peter Connelly</w:t>
      </w:r>
      <w:r w:rsidR="00DE173D">
        <w:rPr>
          <w:rFonts w:ascii="Arial" w:hAnsi="Arial" w:cs="Arial"/>
          <w:color w:val="000000" w:themeColor="text1"/>
        </w:rPr>
        <w:t>, as well as the recommendations that were made for each case</w:t>
      </w:r>
      <w:r w:rsidR="000B34F4">
        <w:rPr>
          <w:rFonts w:ascii="Arial" w:hAnsi="Arial" w:cs="Arial"/>
          <w:color w:val="000000" w:themeColor="text1"/>
        </w:rPr>
        <w:t>.</w:t>
      </w:r>
      <w:r w:rsidR="00F67476">
        <w:rPr>
          <w:rFonts w:ascii="Arial" w:hAnsi="Arial" w:cs="Arial"/>
          <w:color w:val="000000" w:themeColor="text1"/>
        </w:rPr>
        <w:t xml:space="preserve"> The changes that have been made since then will be discussed</w:t>
      </w:r>
      <w:r w:rsidR="002E76BE">
        <w:rPr>
          <w:rFonts w:ascii="Arial" w:hAnsi="Arial" w:cs="Arial"/>
          <w:color w:val="000000" w:themeColor="text1"/>
        </w:rPr>
        <w:t>.</w:t>
      </w:r>
    </w:p>
    <w:p w14:paraId="72EC6234" w14:textId="28593910" w:rsidR="00476AD5" w:rsidRDefault="000D7A74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Powell, (2007)</w:t>
      </w:r>
      <w:r w:rsidR="00A1798C">
        <w:rPr>
          <w:rFonts w:ascii="Arial" w:hAnsi="Arial" w:cs="Arial"/>
          <w:color w:val="000000" w:themeColor="text1"/>
        </w:rPr>
        <w:t xml:space="preserve"> </w:t>
      </w:r>
      <w:r w:rsidR="00C37B9E">
        <w:rPr>
          <w:rFonts w:ascii="Arial" w:hAnsi="Arial" w:cs="Arial"/>
          <w:color w:val="000000" w:themeColor="text1"/>
        </w:rPr>
        <w:t xml:space="preserve">defines </w:t>
      </w:r>
      <w:r>
        <w:rPr>
          <w:rFonts w:ascii="Arial" w:hAnsi="Arial" w:cs="Arial"/>
          <w:color w:val="000000" w:themeColor="text1"/>
        </w:rPr>
        <w:t>safeguarding as</w:t>
      </w:r>
      <w:r w:rsidR="00A9503C">
        <w:rPr>
          <w:rFonts w:ascii="Arial" w:hAnsi="Arial" w:cs="Arial"/>
          <w:color w:val="000000" w:themeColor="text1"/>
        </w:rPr>
        <w:t xml:space="preserve"> a catch-all phrase </w:t>
      </w:r>
      <w:r w:rsidR="006F50E2">
        <w:rPr>
          <w:rFonts w:ascii="Arial" w:hAnsi="Arial" w:cs="Arial"/>
          <w:color w:val="000000" w:themeColor="text1"/>
        </w:rPr>
        <w:t xml:space="preserve">for a variety of </w:t>
      </w:r>
      <w:r>
        <w:rPr>
          <w:rFonts w:ascii="Arial" w:hAnsi="Arial" w:cs="Arial"/>
          <w:color w:val="000000" w:themeColor="text1"/>
        </w:rPr>
        <w:t>distinct yet</w:t>
      </w:r>
      <w:r w:rsidR="006F50E2">
        <w:rPr>
          <w:rFonts w:ascii="Arial" w:hAnsi="Arial" w:cs="Arial"/>
          <w:color w:val="000000" w:themeColor="text1"/>
        </w:rPr>
        <w:t xml:space="preserve"> connected actions that secure the welfare of children and young people.</w:t>
      </w:r>
      <w:r w:rsidR="00653445">
        <w:rPr>
          <w:rFonts w:ascii="Arial" w:hAnsi="Arial" w:cs="Arial"/>
          <w:color w:val="000000" w:themeColor="text1"/>
        </w:rPr>
        <w:t xml:space="preserve"> All NHS England and NHS Improvement employees are obliged to protect </w:t>
      </w:r>
      <w:r w:rsidR="0083434D">
        <w:rPr>
          <w:rFonts w:ascii="Arial" w:hAnsi="Arial" w:cs="Arial"/>
          <w:color w:val="000000" w:themeColor="text1"/>
        </w:rPr>
        <w:t xml:space="preserve">the individuals in their </w:t>
      </w:r>
      <w:r w:rsidR="00637543">
        <w:rPr>
          <w:rFonts w:ascii="Arial" w:hAnsi="Arial" w:cs="Arial"/>
          <w:color w:val="000000" w:themeColor="text1"/>
        </w:rPr>
        <w:t>care;</w:t>
      </w:r>
      <w:r w:rsidR="0083434D">
        <w:rPr>
          <w:rFonts w:ascii="Arial" w:hAnsi="Arial" w:cs="Arial"/>
          <w:color w:val="000000" w:themeColor="text1"/>
        </w:rPr>
        <w:t xml:space="preserve"> </w:t>
      </w:r>
      <w:r w:rsidR="006C7A5B">
        <w:rPr>
          <w:rFonts w:ascii="Arial" w:hAnsi="Arial" w:cs="Arial"/>
          <w:color w:val="000000" w:themeColor="text1"/>
        </w:rPr>
        <w:t xml:space="preserve">however, </w:t>
      </w:r>
      <w:r w:rsidR="0083434D">
        <w:rPr>
          <w:rFonts w:ascii="Arial" w:hAnsi="Arial" w:cs="Arial"/>
          <w:color w:val="000000" w:themeColor="text1"/>
        </w:rPr>
        <w:t>extra care must be taken to safeguard</w:t>
      </w:r>
      <w:r w:rsidR="00073340">
        <w:rPr>
          <w:rFonts w:ascii="Arial" w:hAnsi="Arial" w:cs="Arial"/>
          <w:color w:val="000000" w:themeColor="text1"/>
        </w:rPr>
        <w:t xml:space="preserve"> those who are le</w:t>
      </w:r>
      <w:r w:rsidR="00BF6C50">
        <w:rPr>
          <w:rFonts w:ascii="Arial" w:hAnsi="Arial" w:cs="Arial"/>
          <w:color w:val="000000" w:themeColor="text1"/>
        </w:rPr>
        <w:t>a</w:t>
      </w:r>
      <w:r w:rsidR="00073340">
        <w:rPr>
          <w:rFonts w:ascii="Arial" w:hAnsi="Arial" w:cs="Arial"/>
          <w:color w:val="000000" w:themeColor="text1"/>
        </w:rPr>
        <w:t>st able to defend themselves</w:t>
      </w:r>
      <w:r w:rsidR="00D8389C">
        <w:rPr>
          <w:rFonts w:ascii="Arial" w:hAnsi="Arial" w:cs="Arial"/>
          <w:color w:val="000000" w:themeColor="text1"/>
        </w:rPr>
        <w:t xml:space="preserve"> </w:t>
      </w:r>
      <w:r w:rsidR="00857295">
        <w:rPr>
          <w:rFonts w:ascii="Arial" w:hAnsi="Arial" w:cs="Arial"/>
          <w:color w:val="000000" w:themeColor="text1"/>
        </w:rPr>
        <w:t>(</w:t>
      </w:r>
      <w:r w:rsidR="00073340">
        <w:rPr>
          <w:rFonts w:ascii="Arial" w:hAnsi="Arial" w:cs="Arial"/>
          <w:color w:val="000000" w:themeColor="text1"/>
        </w:rPr>
        <w:t>NHS, 2015).</w:t>
      </w:r>
      <w:r w:rsidR="004F29FA">
        <w:rPr>
          <w:rFonts w:ascii="Arial" w:hAnsi="Arial" w:cs="Arial"/>
          <w:color w:val="000000" w:themeColor="text1"/>
        </w:rPr>
        <w:t xml:space="preserve"> </w:t>
      </w:r>
      <w:r w:rsidR="00B36AF9">
        <w:rPr>
          <w:rFonts w:ascii="Arial" w:hAnsi="Arial" w:cs="Arial"/>
          <w:color w:val="000000" w:themeColor="text1"/>
        </w:rPr>
        <w:t>Physical harm according</w:t>
      </w:r>
      <w:r w:rsidR="004220A7">
        <w:rPr>
          <w:rFonts w:ascii="Arial" w:hAnsi="Arial" w:cs="Arial"/>
          <w:color w:val="000000" w:themeColor="text1"/>
        </w:rPr>
        <w:t xml:space="preserve"> to the</w:t>
      </w:r>
      <w:r w:rsidR="00B36AF9">
        <w:rPr>
          <w:rFonts w:ascii="Arial" w:hAnsi="Arial" w:cs="Arial"/>
          <w:color w:val="000000" w:themeColor="text1"/>
        </w:rPr>
        <w:t xml:space="preserve"> NHS (2015)</w:t>
      </w:r>
      <w:r w:rsidR="00F849D6">
        <w:rPr>
          <w:rFonts w:ascii="Arial" w:hAnsi="Arial" w:cs="Arial"/>
          <w:color w:val="000000" w:themeColor="text1"/>
        </w:rPr>
        <w:t xml:space="preserve"> and </w:t>
      </w:r>
      <w:r w:rsidR="0041478B">
        <w:rPr>
          <w:rFonts w:ascii="Arial" w:hAnsi="Arial" w:cs="Arial"/>
          <w:color w:val="000000" w:themeColor="text1"/>
        </w:rPr>
        <w:t xml:space="preserve">The Department of Health, </w:t>
      </w:r>
      <w:r w:rsidR="00D471CF">
        <w:rPr>
          <w:rFonts w:ascii="Arial" w:hAnsi="Arial" w:cs="Arial"/>
          <w:color w:val="000000" w:themeColor="text1"/>
        </w:rPr>
        <w:t>(</w:t>
      </w:r>
      <w:r w:rsidR="0041478B">
        <w:rPr>
          <w:rFonts w:ascii="Arial" w:hAnsi="Arial" w:cs="Arial"/>
          <w:color w:val="000000" w:themeColor="text1"/>
        </w:rPr>
        <w:t>19</w:t>
      </w:r>
      <w:r w:rsidR="00D471CF">
        <w:rPr>
          <w:rFonts w:ascii="Arial" w:hAnsi="Arial" w:cs="Arial"/>
          <w:color w:val="000000" w:themeColor="text1"/>
        </w:rPr>
        <w:t>99)</w:t>
      </w:r>
      <w:r w:rsidR="00531751">
        <w:rPr>
          <w:rFonts w:ascii="Arial" w:hAnsi="Arial" w:cs="Arial"/>
          <w:color w:val="000000" w:themeColor="text1"/>
        </w:rPr>
        <w:t xml:space="preserve"> is</w:t>
      </w:r>
      <w:r w:rsidR="006E005E">
        <w:rPr>
          <w:rFonts w:ascii="Arial" w:hAnsi="Arial" w:cs="Arial"/>
          <w:color w:val="000000" w:themeColor="text1"/>
        </w:rPr>
        <w:t xml:space="preserve"> physical</w:t>
      </w:r>
      <w:r w:rsidR="00361069">
        <w:rPr>
          <w:rFonts w:ascii="Arial" w:hAnsi="Arial" w:cs="Arial"/>
          <w:color w:val="000000" w:themeColor="text1"/>
        </w:rPr>
        <w:t xml:space="preserve"> contact that causes discomfort, pain, or injury</w:t>
      </w:r>
      <w:r w:rsidR="006E005E">
        <w:rPr>
          <w:rFonts w:ascii="Arial" w:hAnsi="Arial" w:cs="Arial"/>
          <w:color w:val="000000" w:themeColor="text1"/>
        </w:rPr>
        <w:t xml:space="preserve">. </w:t>
      </w:r>
      <w:r w:rsidR="004220A7">
        <w:rPr>
          <w:rFonts w:ascii="Arial" w:hAnsi="Arial" w:cs="Arial"/>
          <w:color w:val="000000" w:themeColor="text1"/>
        </w:rPr>
        <w:t>The NHS (2015) adds that</w:t>
      </w:r>
      <w:r w:rsidR="00F62F9D">
        <w:rPr>
          <w:rFonts w:ascii="Arial" w:hAnsi="Arial" w:cs="Arial"/>
          <w:color w:val="000000" w:themeColor="text1"/>
        </w:rPr>
        <w:t xml:space="preserve"> it may involve striking, </w:t>
      </w:r>
      <w:r w:rsidR="009B08FC">
        <w:rPr>
          <w:rFonts w:ascii="Arial" w:hAnsi="Arial" w:cs="Arial"/>
          <w:color w:val="000000" w:themeColor="text1"/>
        </w:rPr>
        <w:t>throwing, scorching, or causing physical harm in various other ways.</w:t>
      </w:r>
      <w:r w:rsidR="00E452CE">
        <w:rPr>
          <w:rFonts w:ascii="Arial" w:hAnsi="Arial" w:cs="Arial"/>
          <w:color w:val="000000" w:themeColor="text1"/>
        </w:rPr>
        <w:t xml:space="preserve"> NHS, (2015)</w:t>
      </w:r>
      <w:r w:rsidR="000D06D0">
        <w:rPr>
          <w:rFonts w:ascii="Arial" w:hAnsi="Arial" w:cs="Arial"/>
          <w:color w:val="000000" w:themeColor="text1"/>
        </w:rPr>
        <w:t>,</w:t>
      </w:r>
      <w:r w:rsidR="00E452CE">
        <w:rPr>
          <w:rFonts w:ascii="Arial" w:hAnsi="Arial" w:cs="Arial"/>
          <w:color w:val="000000" w:themeColor="text1"/>
        </w:rPr>
        <w:t xml:space="preserve"> suggests</w:t>
      </w:r>
      <w:r w:rsidR="000D06D0">
        <w:rPr>
          <w:rFonts w:ascii="Arial" w:hAnsi="Arial" w:cs="Arial"/>
          <w:color w:val="000000" w:themeColor="text1"/>
        </w:rPr>
        <w:t>, a child’s maltreatment results in serious and long-lasting</w:t>
      </w:r>
      <w:r w:rsidR="004918C4">
        <w:rPr>
          <w:rFonts w:ascii="Arial" w:hAnsi="Arial" w:cs="Arial"/>
          <w:color w:val="000000" w:themeColor="text1"/>
        </w:rPr>
        <w:t xml:space="preserve"> negative impacts on their emotional development. This is defi</w:t>
      </w:r>
      <w:r w:rsidR="005D0C0F">
        <w:rPr>
          <w:rFonts w:ascii="Arial" w:hAnsi="Arial" w:cs="Arial"/>
          <w:color w:val="000000" w:themeColor="text1"/>
        </w:rPr>
        <w:t>ned as an action by others that causes mental</w:t>
      </w:r>
      <w:r w:rsidR="009F646E">
        <w:rPr>
          <w:rFonts w:ascii="Arial" w:hAnsi="Arial" w:cs="Arial"/>
          <w:color w:val="000000" w:themeColor="text1"/>
        </w:rPr>
        <w:t xml:space="preserve"> suffering</w:t>
      </w:r>
      <w:r w:rsidR="00783896">
        <w:rPr>
          <w:rFonts w:ascii="Arial" w:hAnsi="Arial" w:cs="Arial"/>
          <w:color w:val="000000" w:themeColor="text1"/>
        </w:rPr>
        <w:t xml:space="preserve"> </w:t>
      </w:r>
      <w:r w:rsidR="000541B9">
        <w:rPr>
          <w:rFonts w:ascii="Arial" w:hAnsi="Arial" w:cs="Arial"/>
          <w:color w:val="000000" w:themeColor="text1"/>
        </w:rPr>
        <w:t>(</w:t>
      </w:r>
      <w:r w:rsidR="00783896">
        <w:rPr>
          <w:rFonts w:ascii="Arial" w:hAnsi="Arial" w:cs="Arial"/>
          <w:color w:val="000000" w:themeColor="text1"/>
        </w:rPr>
        <w:t>NHS,</w:t>
      </w:r>
      <w:r w:rsidR="00407EBF">
        <w:rPr>
          <w:rFonts w:ascii="Arial" w:hAnsi="Arial" w:cs="Arial"/>
          <w:color w:val="000000" w:themeColor="text1"/>
        </w:rPr>
        <w:t xml:space="preserve"> </w:t>
      </w:r>
      <w:r w:rsidR="00783896">
        <w:rPr>
          <w:rFonts w:ascii="Arial" w:hAnsi="Arial" w:cs="Arial"/>
          <w:color w:val="000000" w:themeColor="text1"/>
        </w:rPr>
        <w:t>2015).</w:t>
      </w:r>
      <w:r w:rsidR="00571801">
        <w:rPr>
          <w:rFonts w:ascii="Arial" w:hAnsi="Arial" w:cs="Arial"/>
          <w:color w:val="000000" w:themeColor="text1"/>
        </w:rPr>
        <w:t xml:space="preserve"> </w:t>
      </w:r>
      <w:r w:rsidR="00DE0F46">
        <w:rPr>
          <w:rFonts w:ascii="Arial" w:hAnsi="Arial" w:cs="Arial"/>
          <w:color w:val="000000" w:themeColor="text1"/>
        </w:rPr>
        <w:t>In addition</w:t>
      </w:r>
      <w:r w:rsidR="00652BC2">
        <w:rPr>
          <w:rFonts w:ascii="Arial" w:hAnsi="Arial" w:cs="Arial"/>
          <w:color w:val="000000" w:themeColor="text1"/>
        </w:rPr>
        <w:t xml:space="preserve">, any sexual behaviour involving a child who isn’t of consent able </w:t>
      </w:r>
      <w:r w:rsidR="00661C0B">
        <w:rPr>
          <w:rFonts w:ascii="Arial" w:hAnsi="Arial" w:cs="Arial"/>
          <w:color w:val="000000" w:themeColor="text1"/>
        </w:rPr>
        <w:t xml:space="preserve">age </w:t>
      </w:r>
      <w:r w:rsidR="00A159DE">
        <w:rPr>
          <w:rFonts w:ascii="Arial" w:hAnsi="Arial" w:cs="Arial"/>
          <w:color w:val="000000" w:themeColor="text1"/>
        </w:rPr>
        <w:t>is</w:t>
      </w:r>
      <w:r w:rsidR="00661C0B">
        <w:rPr>
          <w:rFonts w:ascii="Arial" w:hAnsi="Arial" w:cs="Arial"/>
          <w:color w:val="000000" w:themeColor="text1"/>
        </w:rPr>
        <w:t xml:space="preserve"> sexual damage</w:t>
      </w:r>
      <w:r w:rsidR="00DE0F46">
        <w:rPr>
          <w:rFonts w:ascii="Arial" w:hAnsi="Arial" w:cs="Arial"/>
          <w:color w:val="000000" w:themeColor="text1"/>
        </w:rPr>
        <w:t xml:space="preserve"> (N</w:t>
      </w:r>
      <w:r w:rsidR="000541B9">
        <w:rPr>
          <w:rFonts w:ascii="Arial" w:hAnsi="Arial" w:cs="Arial"/>
          <w:color w:val="000000" w:themeColor="text1"/>
        </w:rPr>
        <w:t>HS, 2015)</w:t>
      </w:r>
      <w:r w:rsidR="00661C0B">
        <w:rPr>
          <w:rFonts w:ascii="Arial" w:hAnsi="Arial" w:cs="Arial"/>
          <w:color w:val="000000" w:themeColor="text1"/>
        </w:rPr>
        <w:t>.</w:t>
      </w:r>
      <w:r w:rsidR="000A1447">
        <w:rPr>
          <w:rFonts w:ascii="Arial" w:hAnsi="Arial" w:cs="Arial"/>
          <w:color w:val="000000" w:themeColor="text1"/>
        </w:rPr>
        <w:t xml:space="preserve"> </w:t>
      </w:r>
      <w:r w:rsidR="00690E5C">
        <w:rPr>
          <w:rFonts w:ascii="Arial" w:hAnsi="Arial" w:cs="Arial"/>
          <w:color w:val="000000" w:themeColor="text1"/>
        </w:rPr>
        <w:t xml:space="preserve">Physical and sexual </w:t>
      </w:r>
      <w:r w:rsidR="00E3309D">
        <w:rPr>
          <w:rFonts w:ascii="Arial" w:hAnsi="Arial" w:cs="Arial"/>
          <w:color w:val="000000" w:themeColor="text1"/>
        </w:rPr>
        <w:t xml:space="preserve">abuse are believed to be connected according to Hobbs and </w:t>
      </w:r>
      <w:r w:rsidR="00CC2901">
        <w:rPr>
          <w:rFonts w:ascii="Arial" w:hAnsi="Arial" w:cs="Arial"/>
          <w:color w:val="000000" w:themeColor="text1"/>
        </w:rPr>
        <w:t xml:space="preserve">Wynne, (2001). However, the two </w:t>
      </w:r>
      <w:r w:rsidR="00DA7BBC">
        <w:rPr>
          <w:rFonts w:ascii="Arial" w:hAnsi="Arial" w:cs="Arial"/>
          <w:color w:val="000000" w:themeColor="text1"/>
        </w:rPr>
        <w:t>might happen apart from one another</w:t>
      </w:r>
      <w:r w:rsidR="00911DBF">
        <w:rPr>
          <w:rFonts w:ascii="Arial" w:hAnsi="Arial" w:cs="Arial"/>
          <w:color w:val="000000" w:themeColor="text1"/>
        </w:rPr>
        <w:t xml:space="preserve">. When defining child abuse, it’s crucial </w:t>
      </w:r>
      <w:r w:rsidR="00486D15">
        <w:rPr>
          <w:rFonts w:ascii="Arial" w:hAnsi="Arial" w:cs="Arial"/>
          <w:color w:val="000000" w:themeColor="text1"/>
        </w:rPr>
        <w:t xml:space="preserve">to </w:t>
      </w:r>
      <w:r w:rsidR="00207CA5">
        <w:rPr>
          <w:rFonts w:ascii="Arial" w:hAnsi="Arial" w:cs="Arial"/>
          <w:color w:val="000000" w:themeColor="text1"/>
        </w:rPr>
        <w:t>consider</w:t>
      </w:r>
      <w:r w:rsidR="00486D15">
        <w:rPr>
          <w:rFonts w:ascii="Arial" w:hAnsi="Arial" w:cs="Arial"/>
          <w:color w:val="000000" w:themeColor="text1"/>
        </w:rPr>
        <w:t xml:space="preserve"> how parents or other carers ought to treat a child.</w:t>
      </w:r>
      <w:r w:rsidR="00713A35">
        <w:rPr>
          <w:rFonts w:ascii="Arial" w:hAnsi="Arial" w:cs="Arial"/>
          <w:color w:val="000000" w:themeColor="text1"/>
        </w:rPr>
        <w:t xml:space="preserve"> </w:t>
      </w:r>
      <w:r w:rsidR="002C2F30">
        <w:rPr>
          <w:rFonts w:ascii="Arial" w:hAnsi="Arial" w:cs="Arial"/>
          <w:color w:val="000000" w:themeColor="text1"/>
        </w:rPr>
        <w:t>The Department of Health (DOH, 1999)</w:t>
      </w:r>
      <w:r w:rsidR="003520E5">
        <w:rPr>
          <w:rFonts w:ascii="Arial" w:hAnsi="Arial" w:cs="Arial"/>
          <w:color w:val="000000" w:themeColor="text1"/>
        </w:rPr>
        <w:t xml:space="preserve"> asserts that, in some cases</w:t>
      </w:r>
      <w:r w:rsidR="00A31336">
        <w:rPr>
          <w:rFonts w:ascii="Arial" w:hAnsi="Arial" w:cs="Arial"/>
          <w:color w:val="000000" w:themeColor="text1"/>
        </w:rPr>
        <w:t xml:space="preserve">, children </w:t>
      </w:r>
      <w:r w:rsidR="00036CD5">
        <w:rPr>
          <w:rFonts w:ascii="Arial" w:hAnsi="Arial" w:cs="Arial"/>
          <w:color w:val="000000" w:themeColor="text1"/>
        </w:rPr>
        <w:t xml:space="preserve">are not </w:t>
      </w:r>
      <w:r w:rsidR="00A16333">
        <w:rPr>
          <w:rFonts w:ascii="Arial" w:hAnsi="Arial" w:cs="Arial"/>
          <w:color w:val="000000" w:themeColor="text1"/>
        </w:rPr>
        <w:t>properly cared for or raised adequately</w:t>
      </w:r>
      <w:r w:rsidR="002C2F30">
        <w:rPr>
          <w:rFonts w:ascii="Arial" w:hAnsi="Arial" w:cs="Arial"/>
          <w:color w:val="000000" w:themeColor="text1"/>
        </w:rPr>
        <w:t xml:space="preserve">. NHS, (2015), states </w:t>
      </w:r>
      <w:r w:rsidR="00B01977">
        <w:rPr>
          <w:rFonts w:ascii="Arial" w:hAnsi="Arial" w:cs="Arial"/>
          <w:color w:val="000000" w:themeColor="text1"/>
        </w:rPr>
        <w:t xml:space="preserve">neglect is the </w:t>
      </w:r>
      <w:r w:rsidR="00381B0E">
        <w:rPr>
          <w:rFonts w:ascii="Arial" w:hAnsi="Arial" w:cs="Arial"/>
          <w:color w:val="000000" w:themeColor="text1"/>
        </w:rPr>
        <w:t xml:space="preserve">repeated </w:t>
      </w:r>
      <w:r w:rsidR="0084463A">
        <w:rPr>
          <w:rFonts w:ascii="Arial" w:hAnsi="Arial" w:cs="Arial"/>
          <w:color w:val="000000" w:themeColor="text1"/>
        </w:rPr>
        <w:t xml:space="preserve">failure to provide for a </w:t>
      </w:r>
      <w:r w:rsidR="00E23219">
        <w:rPr>
          <w:rFonts w:ascii="Arial" w:hAnsi="Arial" w:cs="Arial"/>
          <w:color w:val="000000" w:themeColor="text1"/>
        </w:rPr>
        <w:t>child’s essential physical and/or psychological needs</w:t>
      </w:r>
      <w:r w:rsidR="00540920">
        <w:rPr>
          <w:rFonts w:ascii="Arial" w:hAnsi="Arial" w:cs="Arial"/>
          <w:color w:val="000000" w:themeColor="text1"/>
        </w:rPr>
        <w:t>, that parents and primary care</w:t>
      </w:r>
      <w:r w:rsidR="00A51DC5">
        <w:rPr>
          <w:rFonts w:ascii="Arial" w:hAnsi="Arial" w:cs="Arial"/>
          <w:color w:val="000000" w:themeColor="text1"/>
        </w:rPr>
        <w:t xml:space="preserve">givers are responsible for, but local authorities </w:t>
      </w:r>
      <w:r w:rsidR="00131124">
        <w:rPr>
          <w:rFonts w:ascii="Arial" w:hAnsi="Arial" w:cs="Arial"/>
          <w:color w:val="000000" w:themeColor="text1"/>
        </w:rPr>
        <w:t>also have a responsibility for also, sates, The Commission of Social Care</w:t>
      </w:r>
      <w:r w:rsidR="00476AD5">
        <w:rPr>
          <w:rFonts w:ascii="Arial" w:hAnsi="Arial" w:cs="Arial"/>
          <w:color w:val="000000" w:themeColor="text1"/>
        </w:rPr>
        <w:t xml:space="preserve"> et al, (2005).</w:t>
      </w:r>
    </w:p>
    <w:p w14:paraId="38421B64" w14:textId="41910151" w:rsidR="00492DBC" w:rsidRPr="00D02162" w:rsidRDefault="00131124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14:paraId="0675BE47" w14:textId="58FAC354" w:rsidR="005848CD" w:rsidRDefault="002A7C31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Children Act 1989 has complicated beginnings. On one level, the legislation was influenced by </w:t>
      </w:r>
      <w:r w:rsidR="008D7517">
        <w:rPr>
          <w:rFonts w:ascii="Arial" w:hAnsi="Arial" w:cs="Arial"/>
          <w:color w:val="000000" w:themeColor="text1"/>
        </w:rPr>
        <w:t>several</w:t>
      </w:r>
      <w:r>
        <w:rPr>
          <w:rFonts w:ascii="Arial" w:hAnsi="Arial" w:cs="Arial"/>
          <w:color w:val="000000" w:themeColor="text1"/>
        </w:rPr>
        <w:t xml:space="preserve"> government reports, such as the </w:t>
      </w:r>
      <w:r w:rsidR="0075732A">
        <w:rPr>
          <w:rFonts w:ascii="Arial" w:hAnsi="Arial" w:cs="Arial"/>
          <w:color w:val="000000" w:themeColor="text1"/>
        </w:rPr>
        <w:t xml:space="preserve">Law Commission report on custody and guardianship </w:t>
      </w:r>
      <w:r w:rsidR="003116CB">
        <w:rPr>
          <w:rFonts w:ascii="Arial" w:hAnsi="Arial" w:cs="Arial"/>
          <w:color w:val="000000" w:themeColor="text1"/>
        </w:rPr>
        <w:t>and the Department of Health and Social Security</w:t>
      </w:r>
      <w:r w:rsidR="002D108F">
        <w:rPr>
          <w:rFonts w:ascii="Arial" w:hAnsi="Arial" w:cs="Arial"/>
          <w:color w:val="000000" w:themeColor="text1"/>
        </w:rPr>
        <w:t xml:space="preserve"> assessment of Child Care Law</w:t>
      </w:r>
      <w:r w:rsidR="00E674E7">
        <w:rPr>
          <w:rFonts w:ascii="Arial" w:hAnsi="Arial" w:cs="Arial"/>
          <w:color w:val="000000" w:themeColor="text1"/>
        </w:rPr>
        <w:t xml:space="preserve">, (DHSS, 1985), and </w:t>
      </w:r>
      <w:r w:rsidR="00945632">
        <w:rPr>
          <w:rFonts w:ascii="Arial" w:hAnsi="Arial" w:cs="Arial"/>
          <w:color w:val="000000" w:themeColor="text1"/>
        </w:rPr>
        <w:t>Law Commission, (1988)</w:t>
      </w:r>
      <w:r w:rsidR="00BA6392">
        <w:rPr>
          <w:rFonts w:ascii="Arial" w:hAnsi="Arial" w:cs="Arial"/>
          <w:color w:val="000000" w:themeColor="text1"/>
        </w:rPr>
        <w:t>. These reviews conveyed the notion that the current legal system was unfair on both a procedural and substantive level</w:t>
      </w:r>
      <w:r w:rsidR="00F65329">
        <w:rPr>
          <w:rFonts w:ascii="Arial" w:hAnsi="Arial" w:cs="Arial"/>
          <w:color w:val="000000" w:themeColor="text1"/>
        </w:rPr>
        <w:t>, was unclear and needlessly complicated.</w:t>
      </w:r>
      <w:r w:rsidR="002D108F">
        <w:rPr>
          <w:rFonts w:ascii="Arial" w:hAnsi="Arial" w:cs="Arial"/>
          <w:color w:val="000000" w:themeColor="text1"/>
        </w:rPr>
        <w:t xml:space="preserve"> </w:t>
      </w:r>
      <w:r w:rsidR="00F82BFC">
        <w:rPr>
          <w:rFonts w:ascii="Arial" w:hAnsi="Arial" w:cs="Arial"/>
          <w:color w:val="000000" w:themeColor="text1"/>
        </w:rPr>
        <w:t>The law prior to the Children Act of 1989</w:t>
      </w:r>
      <w:r w:rsidR="00BE3520">
        <w:rPr>
          <w:rFonts w:ascii="Arial" w:hAnsi="Arial" w:cs="Arial"/>
          <w:color w:val="000000" w:themeColor="text1"/>
        </w:rPr>
        <w:t xml:space="preserve">, was </w:t>
      </w:r>
      <w:r w:rsidR="006531DE">
        <w:rPr>
          <w:rFonts w:ascii="Arial" w:hAnsi="Arial" w:cs="Arial"/>
          <w:color w:val="000000" w:themeColor="text1"/>
        </w:rPr>
        <w:t>criticised</w:t>
      </w:r>
      <w:r w:rsidR="00BE3520">
        <w:rPr>
          <w:rFonts w:ascii="Arial" w:hAnsi="Arial" w:cs="Arial"/>
          <w:color w:val="000000" w:themeColor="text1"/>
        </w:rPr>
        <w:t xml:space="preserve"> for not </w:t>
      </w:r>
      <w:r w:rsidR="00BE3520">
        <w:rPr>
          <w:rFonts w:ascii="Arial" w:hAnsi="Arial" w:cs="Arial"/>
          <w:color w:val="000000" w:themeColor="text1"/>
        </w:rPr>
        <w:lastRenderedPageBreak/>
        <w:t xml:space="preserve">doing enough to </w:t>
      </w:r>
      <w:r w:rsidR="006531DE">
        <w:rPr>
          <w:rFonts w:ascii="Arial" w:hAnsi="Arial" w:cs="Arial"/>
          <w:color w:val="000000" w:themeColor="text1"/>
        </w:rPr>
        <w:t>involve</w:t>
      </w:r>
      <w:r w:rsidR="00BE3520">
        <w:rPr>
          <w:rFonts w:ascii="Arial" w:hAnsi="Arial" w:cs="Arial"/>
          <w:color w:val="000000" w:themeColor="text1"/>
        </w:rPr>
        <w:t xml:space="preserve"> parents and children in decision-making, for </w:t>
      </w:r>
      <w:r w:rsidR="006531DE">
        <w:rPr>
          <w:rFonts w:ascii="Arial" w:hAnsi="Arial" w:cs="Arial"/>
          <w:color w:val="000000" w:themeColor="text1"/>
        </w:rPr>
        <w:t>failing</w:t>
      </w:r>
      <w:r w:rsidR="00EE607F">
        <w:rPr>
          <w:rFonts w:ascii="Arial" w:hAnsi="Arial" w:cs="Arial"/>
          <w:color w:val="000000" w:themeColor="text1"/>
        </w:rPr>
        <w:t xml:space="preserve"> to encourage effective child protection practises, and </w:t>
      </w:r>
      <w:r w:rsidR="009F1E0A">
        <w:rPr>
          <w:rFonts w:ascii="Arial" w:hAnsi="Arial" w:cs="Arial"/>
          <w:color w:val="000000" w:themeColor="text1"/>
        </w:rPr>
        <w:t>for neglecting to engage in preventive work with families</w:t>
      </w:r>
      <w:r w:rsidR="00682C38">
        <w:rPr>
          <w:rFonts w:ascii="Arial" w:hAnsi="Arial" w:cs="Arial"/>
          <w:color w:val="000000" w:themeColor="text1"/>
        </w:rPr>
        <w:t>. Section seventeen of the Children Act 1989</w:t>
      </w:r>
      <w:r w:rsidR="000D0106">
        <w:rPr>
          <w:rFonts w:ascii="Arial" w:hAnsi="Arial" w:cs="Arial"/>
          <w:color w:val="000000" w:themeColor="text1"/>
        </w:rPr>
        <w:t xml:space="preserve"> mandates that local government provide service to children in need in their </w:t>
      </w:r>
      <w:r w:rsidR="00AC22E4">
        <w:rPr>
          <w:rFonts w:ascii="Arial" w:hAnsi="Arial" w:cs="Arial"/>
          <w:color w:val="000000" w:themeColor="text1"/>
        </w:rPr>
        <w:t>jurisdiction, section forty-seven of the same Act mandates that local government</w:t>
      </w:r>
      <w:r w:rsidR="00936B24">
        <w:rPr>
          <w:rFonts w:ascii="Arial" w:hAnsi="Arial" w:cs="Arial"/>
          <w:color w:val="000000" w:themeColor="text1"/>
        </w:rPr>
        <w:t xml:space="preserve"> conduct’s investigation’s if they feel a child has suffered or is likely </w:t>
      </w:r>
      <w:r w:rsidR="00C65EB3">
        <w:rPr>
          <w:rFonts w:ascii="Arial" w:hAnsi="Arial" w:cs="Arial"/>
          <w:color w:val="000000" w:themeColor="text1"/>
        </w:rPr>
        <w:t>to suffer harm</w:t>
      </w:r>
      <w:r w:rsidR="00AA495E">
        <w:rPr>
          <w:rFonts w:ascii="Arial" w:hAnsi="Arial" w:cs="Arial"/>
          <w:color w:val="000000" w:themeColor="text1"/>
        </w:rPr>
        <w:t>. The purpose of the Children Act of 1989</w:t>
      </w:r>
      <w:r w:rsidR="00E10F91">
        <w:rPr>
          <w:rFonts w:ascii="Arial" w:hAnsi="Arial" w:cs="Arial"/>
          <w:color w:val="000000" w:themeColor="text1"/>
        </w:rPr>
        <w:t xml:space="preserve"> was to alter the law regarding child protection. The Act established the idea </w:t>
      </w:r>
      <w:r w:rsidR="005A310D">
        <w:rPr>
          <w:rFonts w:ascii="Arial" w:hAnsi="Arial" w:cs="Arial"/>
          <w:color w:val="000000" w:themeColor="text1"/>
        </w:rPr>
        <w:t>that the welfare of the child must always come first in all decisions that are made in relation to that child.</w:t>
      </w:r>
      <w:r w:rsidR="001836CE">
        <w:rPr>
          <w:rFonts w:ascii="Arial" w:hAnsi="Arial" w:cs="Arial"/>
          <w:color w:val="000000" w:themeColor="text1"/>
        </w:rPr>
        <w:t xml:space="preserve"> According to the Department of Health and Social Security</w:t>
      </w:r>
      <w:r w:rsidR="00973FDF">
        <w:rPr>
          <w:rFonts w:ascii="Arial" w:hAnsi="Arial" w:cs="Arial"/>
          <w:color w:val="000000" w:themeColor="text1"/>
        </w:rPr>
        <w:t>, (1974), formal inter-agency structures created to avoid injury to children</w:t>
      </w:r>
      <w:r w:rsidR="008632CF">
        <w:rPr>
          <w:rFonts w:ascii="Arial" w:hAnsi="Arial" w:cs="Arial"/>
          <w:color w:val="000000" w:themeColor="text1"/>
        </w:rPr>
        <w:t xml:space="preserve"> were established in1974, </w:t>
      </w:r>
      <w:r w:rsidR="00476AD5">
        <w:rPr>
          <w:rFonts w:ascii="Arial" w:hAnsi="Arial" w:cs="Arial"/>
          <w:color w:val="000000" w:themeColor="text1"/>
        </w:rPr>
        <w:t>because of</w:t>
      </w:r>
      <w:r w:rsidR="008632CF">
        <w:rPr>
          <w:rFonts w:ascii="Arial" w:hAnsi="Arial" w:cs="Arial"/>
          <w:color w:val="000000" w:themeColor="text1"/>
        </w:rPr>
        <w:t xml:space="preserve"> the report</w:t>
      </w:r>
      <w:r w:rsidR="00AF4764">
        <w:rPr>
          <w:rFonts w:ascii="Arial" w:hAnsi="Arial" w:cs="Arial"/>
          <w:color w:val="000000" w:themeColor="text1"/>
        </w:rPr>
        <w:t xml:space="preserve"> on the death of </w:t>
      </w:r>
      <w:r w:rsidR="005848CD">
        <w:rPr>
          <w:rFonts w:ascii="Arial" w:hAnsi="Arial" w:cs="Arial"/>
          <w:color w:val="000000" w:themeColor="text1"/>
        </w:rPr>
        <w:t>six-year-old</w:t>
      </w:r>
      <w:r w:rsidR="00AF4764">
        <w:rPr>
          <w:rFonts w:ascii="Arial" w:hAnsi="Arial" w:cs="Arial"/>
          <w:color w:val="000000" w:themeColor="text1"/>
        </w:rPr>
        <w:t xml:space="preserve"> Maria Colwell.</w:t>
      </w:r>
    </w:p>
    <w:p w14:paraId="5B3467F9" w14:textId="688FD60A" w:rsidR="005848CD" w:rsidRDefault="008134A0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Children Act 2004, which mandate local authorities</w:t>
      </w:r>
      <w:r w:rsidR="00B55384">
        <w:rPr>
          <w:rFonts w:ascii="Arial" w:hAnsi="Arial" w:cs="Arial"/>
          <w:color w:val="000000" w:themeColor="text1"/>
        </w:rPr>
        <w:t xml:space="preserve"> in England and Wales to establish local safeguarding children boards, put these </w:t>
      </w:r>
      <w:r w:rsidR="00BE4E07">
        <w:rPr>
          <w:rFonts w:ascii="Arial" w:hAnsi="Arial" w:cs="Arial"/>
          <w:color w:val="000000" w:themeColor="text1"/>
        </w:rPr>
        <w:t>inter-agency arrangement</w:t>
      </w:r>
      <w:r w:rsidR="00A5701A">
        <w:rPr>
          <w:rFonts w:ascii="Arial" w:hAnsi="Arial" w:cs="Arial"/>
          <w:color w:val="000000" w:themeColor="text1"/>
        </w:rPr>
        <w:t>s</w:t>
      </w:r>
      <w:r w:rsidR="00BE4E07">
        <w:rPr>
          <w:rFonts w:ascii="Arial" w:hAnsi="Arial" w:cs="Arial"/>
          <w:color w:val="000000" w:themeColor="text1"/>
        </w:rPr>
        <w:t xml:space="preserve"> on a </w:t>
      </w:r>
      <w:r w:rsidR="002A0E32">
        <w:rPr>
          <w:rFonts w:ascii="Arial" w:hAnsi="Arial" w:cs="Arial"/>
          <w:color w:val="000000" w:themeColor="text1"/>
        </w:rPr>
        <w:t>legal grounding</w:t>
      </w:r>
      <w:r w:rsidR="00A5701A">
        <w:rPr>
          <w:rFonts w:ascii="Arial" w:hAnsi="Arial" w:cs="Arial"/>
          <w:color w:val="000000" w:themeColor="text1"/>
        </w:rPr>
        <w:t xml:space="preserve"> thirty years later after another child</w:t>
      </w:r>
      <w:r w:rsidR="00EE383E">
        <w:rPr>
          <w:rFonts w:ascii="Arial" w:hAnsi="Arial" w:cs="Arial"/>
          <w:color w:val="000000" w:themeColor="text1"/>
        </w:rPr>
        <w:t xml:space="preserve">, Victoria Climbie, (Cm </w:t>
      </w:r>
      <w:r w:rsidR="00B44660">
        <w:rPr>
          <w:rFonts w:ascii="Arial" w:hAnsi="Arial" w:cs="Arial"/>
          <w:color w:val="000000" w:themeColor="text1"/>
        </w:rPr>
        <w:t>5730,2003),</w:t>
      </w:r>
      <w:r w:rsidR="00EE383E">
        <w:rPr>
          <w:rFonts w:ascii="Arial" w:hAnsi="Arial" w:cs="Arial"/>
          <w:color w:val="000000" w:themeColor="text1"/>
        </w:rPr>
        <w:t xml:space="preserve"> died</w:t>
      </w:r>
      <w:r w:rsidR="00B44660">
        <w:rPr>
          <w:rFonts w:ascii="Arial" w:hAnsi="Arial" w:cs="Arial"/>
          <w:color w:val="000000" w:themeColor="text1"/>
        </w:rPr>
        <w:t>.</w:t>
      </w:r>
    </w:p>
    <w:p w14:paraId="09497727" w14:textId="3DA6E8FD" w:rsidR="002A0E32" w:rsidRDefault="002A0E32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Victoria Climbie, age </w:t>
      </w:r>
      <w:r w:rsidR="005C06BB">
        <w:rPr>
          <w:rFonts w:ascii="Arial" w:hAnsi="Arial" w:cs="Arial"/>
          <w:color w:val="000000" w:themeColor="text1"/>
        </w:rPr>
        <w:t xml:space="preserve">eight years old passed away in February 2000, </w:t>
      </w:r>
      <w:r w:rsidR="00AE5FDE">
        <w:rPr>
          <w:rFonts w:ascii="Arial" w:hAnsi="Arial" w:cs="Arial"/>
          <w:color w:val="000000" w:themeColor="text1"/>
        </w:rPr>
        <w:t>because of</w:t>
      </w:r>
      <w:r w:rsidR="005B24A8">
        <w:rPr>
          <w:rFonts w:ascii="Arial" w:hAnsi="Arial" w:cs="Arial"/>
          <w:color w:val="000000" w:themeColor="text1"/>
        </w:rPr>
        <w:t xml:space="preserve"> physical abuse, hypothermia, and maltreatment, at the hands of </w:t>
      </w:r>
      <w:r w:rsidR="00815E56">
        <w:rPr>
          <w:rFonts w:ascii="Arial" w:hAnsi="Arial" w:cs="Arial"/>
          <w:color w:val="000000" w:themeColor="text1"/>
        </w:rPr>
        <w:t xml:space="preserve">her caregivers, a great </w:t>
      </w:r>
      <w:r w:rsidR="004C1D5A">
        <w:rPr>
          <w:rFonts w:ascii="Arial" w:hAnsi="Arial" w:cs="Arial"/>
          <w:color w:val="000000" w:themeColor="text1"/>
        </w:rPr>
        <w:t>aunt,</w:t>
      </w:r>
      <w:r w:rsidR="00815E56">
        <w:rPr>
          <w:rFonts w:ascii="Arial" w:hAnsi="Arial" w:cs="Arial"/>
          <w:color w:val="000000" w:themeColor="text1"/>
        </w:rPr>
        <w:t xml:space="preserve"> and her cohabitee</w:t>
      </w:r>
      <w:r w:rsidR="00DE0503">
        <w:rPr>
          <w:rFonts w:ascii="Arial" w:hAnsi="Arial" w:cs="Arial"/>
          <w:color w:val="000000" w:themeColor="text1"/>
        </w:rPr>
        <w:t xml:space="preserve">. Victoria was known to police child protection teams, and </w:t>
      </w:r>
      <w:r w:rsidR="00B23A5C">
        <w:rPr>
          <w:rFonts w:ascii="Arial" w:hAnsi="Arial" w:cs="Arial"/>
          <w:color w:val="000000" w:themeColor="text1"/>
        </w:rPr>
        <w:t>the social services departments of four local government</w:t>
      </w:r>
      <w:r w:rsidR="00C80AD5">
        <w:rPr>
          <w:rFonts w:ascii="Arial" w:hAnsi="Arial" w:cs="Arial"/>
          <w:color w:val="000000" w:themeColor="text1"/>
        </w:rPr>
        <w:t xml:space="preserve">s during the last ten months of her </w:t>
      </w:r>
      <w:r w:rsidR="00580D7B">
        <w:rPr>
          <w:rFonts w:ascii="Arial" w:hAnsi="Arial" w:cs="Arial"/>
          <w:color w:val="000000" w:themeColor="text1"/>
        </w:rPr>
        <w:t>short life. Within a ten-day period, she was admitted with suspected non-</w:t>
      </w:r>
      <w:r w:rsidR="00004A5E">
        <w:rPr>
          <w:rFonts w:ascii="Arial" w:hAnsi="Arial" w:cs="Arial"/>
          <w:color w:val="000000" w:themeColor="text1"/>
        </w:rPr>
        <w:t>accidental</w:t>
      </w:r>
      <w:r w:rsidR="00580D7B">
        <w:rPr>
          <w:rFonts w:ascii="Arial" w:hAnsi="Arial" w:cs="Arial"/>
          <w:color w:val="000000" w:themeColor="text1"/>
        </w:rPr>
        <w:t xml:space="preserve"> injuries</w:t>
      </w:r>
      <w:r w:rsidR="00004A5E">
        <w:rPr>
          <w:rFonts w:ascii="Arial" w:hAnsi="Arial" w:cs="Arial"/>
          <w:color w:val="000000" w:themeColor="text1"/>
        </w:rPr>
        <w:t xml:space="preserve"> to the paediatric wards of two different </w:t>
      </w:r>
      <w:r w:rsidR="00427A7B">
        <w:rPr>
          <w:rFonts w:ascii="Arial" w:hAnsi="Arial" w:cs="Arial"/>
          <w:color w:val="000000" w:themeColor="text1"/>
        </w:rPr>
        <w:t xml:space="preserve">hospitals. Children </w:t>
      </w:r>
      <w:r w:rsidR="006427F6">
        <w:rPr>
          <w:rFonts w:ascii="Arial" w:hAnsi="Arial" w:cs="Arial"/>
          <w:color w:val="000000" w:themeColor="text1"/>
        </w:rPr>
        <w:t xml:space="preserve">Act 1989 as amended by section fifty-three of the Children Act </w:t>
      </w:r>
      <w:r w:rsidR="005E326F">
        <w:rPr>
          <w:rFonts w:ascii="Arial" w:hAnsi="Arial" w:cs="Arial"/>
          <w:color w:val="000000" w:themeColor="text1"/>
        </w:rPr>
        <w:t xml:space="preserve">2004, comes to mind. It should be regarded as part of the duties of all those dealing with </w:t>
      </w:r>
      <w:r w:rsidR="00B46971">
        <w:rPr>
          <w:rFonts w:ascii="Arial" w:hAnsi="Arial" w:cs="Arial"/>
          <w:color w:val="000000" w:themeColor="text1"/>
        </w:rPr>
        <w:t>children to protect.</w:t>
      </w:r>
      <w:r w:rsidR="003A0A7C">
        <w:rPr>
          <w:rFonts w:ascii="Arial" w:hAnsi="Arial" w:cs="Arial"/>
          <w:color w:val="000000" w:themeColor="text1"/>
        </w:rPr>
        <w:t xml:space="preserve"> It is vital to point out that no </w:t>
      </w:r>
      <w:r w:rsidR="00AE4B4F">
        <w:rPr>
          <w:rFonts w:ascii="Arial" w:hAnsi="Arial" w:cs="Arial"/>
          <w:color w:val="000000" w:themeColor="text1"/>
        </w:rPr>
        <w:t xml:space="preserve">health professional spoke to Victoria in her native tongue of French throughout the </w:t>
      </w:r>
      <w:r w:rsidR="00EF09F4">
        <w:rPr>
          <w:rFonts w:ascii="Arial" w:hAnsi="Arial" w:cs="Arial"/>
          <w:color w:val="000000" w:themeColor="text1"/>
        </w:rPr>
        <w:t>last ten months of her life.</w:t>
      </w:r>
    </w:p>
    <w:p w14:paraId="336829FA" w14:textId="35062CEF" w:rsidR="00906084" w:rsidRDefault="00906084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According to Lord Lambing, (2003), the report of his investigation </w:t>
      </w:r>
      <w:r w:rsidR="00BB3FB5">
        <w:rPr>
          <w:rFonts w:ascii="Arial" w:hAnsi="Arial" w:cs="Arial"/>
          <w:color w:val="000000" w:themeColor="text1"/>
        </w:rPr>
        <w:t>into Victoria Climbie is an unsettling read</w:t>
      </w:r>
      <w:r w:rsidR="003726F2">
        <w:rPr>
          <w:rFonts w:ascii="Arial" w:hAnsi="Arial" w:cs="Arial"/>
          <w:color w:val="000000" w:themeColor="text1"/>
        </w:rPr>
        <w:t xml:space="preserve">. Lord Lambing, (2003), expressed his deepest concern for the pervasive </w:t>
      </w:r>
      <w:r w:rsidR="00CF1580">
        <w:rPr>
          <w:rFonts w:ascii="Arial" w:hAnsi="Arial" w:cs="Arial"/>
          <w:color w:val="000000" w:themeColor="text1"/>
        </w:rPr>
        <w:t>organisational dysfunction that pervaded</w:t>
      </w:r>
      <w:r w:rsidR="00952240">
        <w:rPr>
          <w:rFonts w:ascii="Arial" w:hAnsi="Arial" w:cs="Arial"/>
          <w:color w:val="000000" w:themeColor="text1"/>
        </w:rPr>
        <w:t>,</w:t>
      </w:r>
      <w:r w:rsidR="00CF1580">
        <w:rPr>
          <w:rFonts w:ascii="Arial" w:hAnsi="Arial" w:cs="Arial"/>
          <w:color w:val="000000" w:themeColor="text1"/>
        </w:rPr>
        <w:t xml:space="preserve"> </w:t>
      </w:r>
      <w:r w:rsidR="00952240">
        <w:rPr>
          <w:rFonts w:ascii="Arial" w:hAnsi="Arial" w:cs="Arial"/>
          <w:color w:val="000000" w:themeColor="text1"/>
        </w:rPr>
        <w:t>that involved services</w:t>
      </w:r>
      <w:r w:rsidR="003628E9">
        <w:rPr>
          <w:rFonts w:ascii="Arial" w:hAnsi="Arial" w:cs="Arial"/>
          <w:color w:val="000000" w:themeColor="text1"/>
        </w:rPr>
        <w:t xml:space="preserve"> and </w:t>
      </w:r>
      <w:r w:rsidR="00D628DD">
        <w:rPr>
          <w:rFonts w:ascii="Arial" w:hAnsi="Arial" w:cs="Arial"/>
          <w:color w:val="000000" w:themeColor="text1"/>
        </w:rPr>
        <w:t>concluded</w:t>
      </w:r>
      <w:r w:rsidR="003628E9">
        <w:rPr>
          <w:rFonts w:ascii="Arial" w:hAnsi="Arial" w:cs="Arial"/>
          <w:color w:val="000000" w:themeColor="text1"/>
        </w:rPr>
        <w:t xml:space="preserve"> that </w:t>
      </w:r>
      <w:r w:rsidR="00991E29">
        <w:rPr>
          <w:rFonts w:ascii="Arial" w:hAnsi="Arial" w:cs="Arial"/>
          <w:color w:val="000000" w:themeColor="text1"/>
        </w:rPr>
        <w:t>“nobody</w:t>
      </w:r>
      <w:r w:rsidR="003628E9">
        <w:rPr>
          <w:rFonts w:ascii="Arial" w:hAnsi="Arial" w:cs="Arial"/>
          <w:color w:val="000000" w:themeColor="text1"/>
        </w:rPr>
        <w:t xml:space="preserve"> </w:t>
      </w:r>
      <w:r w:rsidR="004A6DB1">
        <w:rPr>
          <w:rFonts w:ascii="Arial" w:hAnsi="Arial" w:cs="Arial"/>
          <w:color w:val="000000" w:themeColor="text1"/>
        </w:rPr>
        <w:t xml:space="preserve">in any key agencies had the presence </w:t>
      </w:r>
      <w:r w:rsidR="0043588F">
        <w:rPr>
          <w:rFonts w:ascii="Arial" w:hAnsi="Arial" w:cs="Arial"/>
          <w:color w:val="000000" w:themeColor="text1"/>
        </w:rPr>
        <w:t xml:space="preserve">of mind to follow what are relatively straightforward procedures on how to respond to a child </w:t>
      </w:r>
      <w:r w:rsidR="00EE7D87">
        <w:rPr>
          <w:rFonts w:ascii="Arial" w:hAnsi="Arial" w:cs="Arial"/>
          <w:color w:val="000000" w:themeColor="text1"/>
        </w:rPr>
        <w:t>about whom there are concerns of deliberate harm”.</w:t>
      </w:r>
      <w:r w:rsidR="00A039E9">
        <w:rPr>
          <w:rFonts w:ascii="Arial" w:hAnsi="Arial" w:cs="Arial"/>
          <w:color w:val="000000" w:themeColor="text1"/>
        </w:rPr>
        <w:t xml:space="preserve"> The House of Commons </w:t>
      </w:r>
      <w:r w:rsidR="00F975D8">
        <w:rPr>
          <w:rFonts w:ascii="Arial" w:hAnsi="Arial" w:cs="Arial"/>
          <w:color w:val="000000" w:themeColor="text1"/>
        </w:rPr>
        <w:t xml:space="preserve">Committee was briefed by Lord Lambing, (2003), that his goal was </w:t>
      </w:r>
      <w:r w:rsidR="00991E29">
        <w:rPr>
          <w:rFonts w:ascii="Arial" w:hAnsi="Arial" w:cs="Arial"/>
          <w:color w:val="000000" w:themeColor="text1"/>
        </w:rPr>
        <w:t>“geared towards strengthening the system as a whole”.</w:t>
      </w:r>
      <w:r w:rsidR="00493120">
        <w:rPr>
          <w:rFonts w:ascii="Arial" w:hAnsi="Arial" w:cs="Arial"/>
          <w:color w:val="000000" w:themeColor="text1"/>
        </w:rPr>
        <w:t xml:space="preserve"> </w:t>
      </w:r>
      <w:r w:rsidR="001B3866">
        <w:rPr>
          <w:rFonts w:ascii="Arial" w:hAnsi="Arial" w:cs="Arial"/>
          <w:color w:val="000000" w:themeColor="text1"/>
        </w:rPr>
        <w:t>As Corby, (2006), pointed out, rather than emphasising the dev</w:t>
      </w:r>
      <w:r w:rsidR="00DD07F4">
        <w:rPr>
          <w:rFonts w:ascii="Arial" w:hAnsi="Arial" w:cs="Arial"/>
          <w:color w:val="000000" w:themeColor="text1"/>
        </w:rPr>
        <w:t xml:space="preserve">elopment of </w:t>
      </w:r>
      <w:r w:rsidR="00B34693">
        <w:rPr>
          <w:rFonts w:ascii="Arial" w:hAnsi="Arial" w:cs="Arial"/>
          <w:color w:val="000000" w:themeColor="text1"/>
        </w:rPr>
        <w:t>practitioner’s</w:t>
      </w:r>
      <w:r w:rsidR="00DD07F4">
        <w:rPr>
          <w:rFonts w:ascii="Arial" w:hAnsi="Arial" w:cs="Arial"/>
          <w:color w:val="000000" w:themeColor="text1"/>
        </w:rPr>
        <w:t xml:space="preserve"> specific expertise, the </w:t>
      </w:r>
      <w:r w:rsidR="00B8578B">
        <w:rPr>
          <w:rFonts w:ascii="Arial" w:hAnsi="Arial" w:cs="Arial"/>
          <w:color w:val="000000" w:themeColor="text1"/>
        </w:rPr>
        <w:t>report’s key recommendation focused on bolstering inter-agency</w:t>
      </w:r>
      <w:r w:rsidR="009D3E34">
        <w:rPr>
          <w:rFonts w:ascii="Arial" w:hAnsi="Arial" w:cs="Arial"/>
          <w:color w:val="000000" w:themeColor="text1"/>
        </w:rPr>
        <w:t xml:space="preserve"> procedures, record-keeping, and information sharing.</w:t>
      </w:r>
      <w:r w:rsidR="00B34693">
        <w:rPr>
          <w:rFonts w:ascii="Arial" w:hAnsi="Arial" w:cs="Arial"/>
          <w:color w:val="000000" w:themeColor="text1"/>
        </w:rPr>
        <w:t xml:space="preserve"> </w:t>
      </w:r>
      <w:r w:rsidR="00ED4ECF">
        <w:rPr>
          <w:rFonts w:ascii="Arial" w:hAnsi="Arial" w:cs="Arial"/>
          <w:color w:val="000000" w:themeColor="text1"/>
        </w:rPr>
        <w:t xml:space="preserve">The enormous shortfalls revealed </w:t>
      </w:r>
      <w:r w:rsidR="001E229B">
        <w:rPr>
          <w:rFonts w:ascii="Arial" w:hAnsi="Arial" w:cs="Arial"/>
          <w:color w:val="000000" w:themeColor="text1"/>
        </w:rPr>
        <w:t>in the report, according to Stevenson, (2005), do not represent customary practice in the UK</w:t>
      </w:r>
      <w:r w:rsidR="006850A6">
        <w:rPr>
          <w:rFonts w:ascii="Arial" w:hAnsi="Arial" w:cs="Arial"/>
          <w:color w:val="000000" w:themeColor="text1"/>
        </w:rPr>
        <w:t>.</w:t>
      </w:r>
    </w:p>
    <w:p w14:paraId="6927D0AF" w14:textId="189650D9" w:rsidR="00B34693" w:rsidRDefault="004E109C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Peter Connelly</w:t>
      </w:r>
      <w:r w:rsidR="00F34F16">
        <w:rPr>
          <w:rFonts w:ascii="Arial" w:hAnsi="Arial" w:cs="Arial"/>
          <w:color w:val="000000" w:themeColor="text1"/>
        </w:rPr>
        <w:t xml:space="preserve"> aged seventeen months </w:t>
      </w:r>
      <w:r w:rsidR="00D5426F">
        <w:rPr>
          <w:rFonts w:ascii="Arial" w:hAnsi="Arial" w:cs="Arial"/>
          <w:color w:val="000000" w:themeColor="text1"/>
        </w:rPr>
        <w:t xml:space="preserve">died after the physical abuse inflicted on him by his caregivers, (his mother, her boyfriend, and the </w:t>
      </w:r>
      <w:r>
        <w:rPr>
          <w:rFonts w:ascii="Arial" w:hAnsi="Arial" w:cs="Arial"/>
          <w:color w:val="000000" w:themeColor="text1"/>
        </w:rPr>
        <w:t>boyfriend’s</w:t>
      </w:r>
      <w:r w:rsidR="00D5426F">
        <w:rPr>
          <w:rFonts w:ascii="Arial" w:hAnsi="Arial" w:cs="Arial"/>
          <w:color w:val="000000" w:themeColor="text1"/>
        </w:rPr>
        <w:t xml:space="preserve"> brother)</w:t>
      </w:r>
      <w:r w:rsidR="008011CC">
        <w:rPr>
          <w:rFonts w:ascii="Arial" w:hAnsi="Arial" w:cs="Arial"/>
          <w:color w:val="000000" w:themeColor="text1"/>
        </w:rPr>
        <w:t xml:space="preserve">, Peter who had suffered </w:t>
      </w:r>
      <w:r w:rsidR="008011CC">
        <w:rPr>
          <w:rFonts w:ascii="Arial" w:hAnsi="Arial" w:cs="Arial"/>
          <w:color w:val="000000" w:themeColor="text1"/>
        </w:rPr>
        <w:lastRenderedPageBreak/>
        <w:t>terrible injuries, including a shattered spine</w:t>
      </w:r>
      <w:r w:rsidR="00923F27">
        <w:rPr>
          <w:rFonts w:ascii="Arial" w:hAnsi="Arial" w:cs="Arial"/>
          <w:color w:val="000000" w:themeColor="text1"/>
        </w:rPr>
        <w:t>, was discovered dead in his cot on August</w:t>
      </w:r>
      <w:r w:rsidR="006B7183">
        <w:rPr>
          <w:rFonts w:ascii="Arial" w:hAnsi="Arial" w:cs="Arial"/>
          <w:color w:val="000000" w:themeColor="text1"/>
        </w:rPr>
        <w:t xml:space="preserve"> </w:t>
      </w:r>
      <w:r w:rsidR="00923F27">
        <w:rPr>
          <w:rFonts w:ascii="Arial" w:hAnsi="Arial" w:cs="Arial"/>
          <w:color w:val="000000" w:themeColor="text1"/>
        </w:rPr>
        <w:t>3</w:t>
      </w:r>
      <w:r w:rsidRPr="00923F27">
        <w:rPr>
          <w:rFonts w:ascii="Arial" w:hAnsi="Arial" w:cs="Arial"/>
          <w:color w:val="000000" w:themeColor="text1"/>
          <w:vertAlign w:val="superscript"/>
        </w:rPr>
        <w:t>rd</w:t>
      </w:r>
      <w:r>
        <w:rPr>
          <w:rFonts w:ascii="Arial" w:hAnsi="Arial" w:cs="Arial"/>
          <w:color w:val="000000" w:themeColor="text1"/>
        </w:rPr>
        <w:t>,</w:t>
      </w:r>
      <w:r w:rsidR="00027B1A">
        <w:rPr>
          <w:rFonts w:ascii="Arial" w:hAnsi="Arial" w:cs="Arial"/>
          <w:color w:val="000000" w:themeColor="text1"/>
        </w:rPr>
        <w:t xml:space="preserve"> 2007. Forty-eight hours after a doctor had mi</w:t>
      </w:r>
      <w:r>
        <w:rPr>
          <w:rFonts w:ascii="Arial" w:hAnsi="Arial" w:cs="Arial"/>
          <w:color w:val="000000" w:themeColor="text1"/>
        </w:rPr>
        <w:t>ssed his injuries.</w:t>
      </w:r>
      <w:r w:rsidR="006B3676">
        <w:rPr>
          <w:rFonts w:ascii="Arial" w:hAnsi="Arial" w:cs="Arial"/>
          <w:color w:val="000000" w:themeColor="text1"/>
        </w:rPr>
        <w:t xml:space="preserve"> Nine months after his birth Peter Connelly had been listed </w:t>
      </w:r>
      <w:r w:rsidR="002D199E">
        <w:rPr>
          <w:rFonts w:ascii="Arial" w:hAnsi="Arial" w:cs="Arial"/>
          <w:color w:val="000000" w:themeColor="text1"/>
        </w:rPr>
        <w:t xml:space="preserve">as a child in need of protection, but five weeks after that </w:t>
      </w:r>
      <w:r w:rsidR="00840BAF">
        <w:rPr>
          <w:rFonts w:ascii="Arial" w:hAnsi="Arial" w:cs="Arial"/>
          <w:color w:val="000000" w:themeColor="text1"/>
        </w:rPr>
        <w:t xml:space="preserve">according to Jones, (2008), he was given back to his </w:t>
      </w:r>
      <w:r w:rsidR="00CB74FB">
        <w:rPr>
          <w:rFonts w:ascii="Arial" w:hAnsi="Arial" w:cs="Arial"/>
          <w:color w:val="000000" w:themeColor="text1"/>
        </w:rPr>
        <w:t>mother’s</w:t>
      </w:r>
      <w:r w:rsidR="00840BAF">
        <w:rPr>
          <w:rFonts w:ascii="Arial" w:hAnsi="Arial" w:cs="Arial"/>
          <w:color w:val="000000" w:themeColor="text1"/>
        </w:rPr>
        <w:t xml:space="preserve"> custody</w:t>
      </w:r>
      <w:r w:rsidR="005753D6">
        <w:rPr>
          <w:rFonts w:ascii="Arial" w:hAnsi="Arial" w:cs="Arial"/>
          <w:color w:val="000000" w:themeColor="text1"/>
        </w:rPr>
        <w:t>. Throughout eight months of maltreatment the young</w:t>
      </w:r>
      <w:r w:rsidR="00992F87">
        <w:rPr>
          <w:rFonts w:ascii="Arial" w:hAnsi="Arial" w:cs="Arial"/>
          <w:color w:val="000000" w:themeColor="text1"/>
        </w:rPr>
        <w:t xml:space="preserve"> boy</w:t>
      </w:r>
      <w:r w:rsidR="005753D6">
        <w:rPr>
          <w:rFonts w:ascii="Arial" w:hAnsi="Arial" w:cs="Arial"/>
          <w:color w:val="000000" w:themeColor="text1"/>
        </w:rPr>
        <w:t xml:space="preserve"> </w:t>
      </w:r>
      <w:r w:rsidR="00CB74FB">
        <w:rPr>
          <w:rFonts w:ascii="Arial" w:hAnsi="Arial" w:cs="Arial"/>
          <w:color w:val="000000" w:themeColor="text1"/>
        </w:rPr>
        <w:t xml:space="preserve">was included on the Haringey </w:t>
      </w:r>
      <w:r w:rsidR="00371758">
        <w:rPr>
          <w:rFonts w:ascii="Arial" w:hAnsi="Arial" w:cs="Arial"/>
          <w:color w:val="000000" w:themeColor="text1"/>
        </w:rPr>
        <w:t>registers</w:t>
      </w:r>
      <w:r w:rsidR="00CB74FB">
        <w:rPr>
          <w:rFonts w:ascii="Arial" w:hAnsi="Arial" w:cs="Arial"/>
          <w:color w:val="000000" w:themeColor="text1"/>
        </w:rPr>
        <w:t>.</w:t>
      </w:r>
    </w:p>
    <w:p w14:paraId="1CA2524F" w14:textId="72897778" w:rsidR="00971743" w:rsidRDefault="00971743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Peter had</w:t>
      </w:r>
      <w:r w:rsidR="005D167E">
        <w:rPr>
          <w:rFonts w:ascii="Arial" w:hAnsi="Arial" w:cs="Arial"/>
          <w:color w:val="000000" w:themeColor="text1"/>
        </w:rPr>
        <w:t>”</w:t>
      </w:r>
      <w:r>
        <w:rPr>
          <w:rFonts w:ascii="Arial" w:hAnsi="Arial" w:cs="Arial"/>
          <w:color w:val="000000" w:themeColor="text1"/>
        </w:rPr>
        <w:t xml:space="preserve"> more than fifty injuries</w:t>
      </w:r>
      <w:r w:rsidR="005D167E">
        <w:rPr>
          <w:rFonts w:ascii="Arial" w:hAnsi="Arial" w:cs="Arial"/>
          <w:color w:val="000000" w:themeColor="text1"/>
        </w:rPr>
        <w:t>”</w:t>
      </w:r>
      <w:r>
        <w:rPr>
          <w:rFonts w:ascii="Arial" w:hAnsi="Arial" w:cs="Arial"/>
          <w:color w:val="000000" w:themeColor="text1"/>
        </w:rPr>
        <w:t xml:space="preserve"> and had been seen </w:t>
      </w:r>
      <w:r w:rsidR="005D167E">
        <w:rPr>
          <w:rFonts w:ascii="Arial" w:hAnsi="Arial" w:cs="Arial"/>
          <w:color w:val="000000" w:themeColor="text1"/>
        </w:rPr>
        <w:t xml:space="preserve">by health and social workers” no </w:t>
      </w:r>
      <w:r w:rsidR="006A1CB9">
        <w:rPr>
          <w:rFonts w:ascii="Arial" w:hAnsi="Arial" w:cs="Arial"/>
          <w:color w:val="000000" w:themeColor="text1"/>
        </w:rPr>
        <w:t>less than sixty times”</w:t>
      </w:r>
      <w:r w:rsidR="0044165C">
        <w:rPr>
          <w:rFonts w:ascii="Arial" w:hAnsi="Arial" w:cs="Arial"/>
          <w:color w:val="000000" w:themeColor="text1"/>
        </w:rPr>
        <w:t xml:space="preserve"> at the time of his death as stated by </w:t>
      </w:r>
      <w:r w:rsidR="00F258D1">
        <w:rPr>
          <w:rFonts w:ascii="Arial" w:hAnsi="Arial" w:cs="Arial"/>
          <w:color w:val="000000" w:themeColor="text1"/>
        </w:rPr>
        <w:t>Jones, (2008), and Campbell et al, (2008).</w:t>
      </w:r>
      <w:r w:rsidR="00D66D0F">
        <w:rPr>
          <w:rFonts w:ascii="Arial" w:hAnsi="Arial" w:cs="Arial"/>
          <w:color w:val="000000" w:themeColor="text1"/>
        </w:rPr>
        <w:t xml:space="preserve"> According to Jones, (2008), Peter was not unnoticed by experts, </w:t>
      </w:r>
      <w:r w:rsidR="00087449">
        <w:rPr>
          <w:rFonts w:ascii="Arial" w:hAnsi="Arial" w:cs="Arial"/>
          <w:color w:val="000000" w:themeColor="text1"/>
        </w:rPr>
        <w:t>because he was a focal point of mu</w:t>
      </w:r>
      <w:r w:rsidR="00C27DB1">
        <w:rPr>
          <w:rFonts w:ascii="Arial" w:hAnsi="Arial" w:cs="Arial"/>
          <w:color w:val="000000" w:themeColor="text1"/>
        </w:rPr>
        <w:t>lti-agency meetings that resolved to allow his</w:t>
      </w:r>
      <w:r w:rsidR="00986C8E">
        <w:rPr>
          <w:rFonts w:ascii="Arial" w:hAnsi="Arial" w:cs="Arial"/>
          <w:color w:val="000000" w:themeColor="text1"/>
        </w:rPr>
        <w:t xml:space="preserve"> mother to resume care of him.</w:t>
      </w:r>
      <w:r w:rsidR="00D66D0F">
        <w:rPr>
          <w:rFonts w:ascii="Arial" w:hAnsi="Arial" w:cs="Arial"/>
          <w:color w:val="000000" w:themeColor="text1"/>
        </w:rPr>
        <w:t xml:space="preserve"> </w:t>
      </w:r>
      <w:r w:rsidR="004956A1">
        <w:rPr>
          <w:rFonts w:ascii="Arial" w:hAnsi="Arial" w:cs="Arial"/>
          <w:color w:val="000000" w:themeColor="text1"/>
        </w:rPr>
        <w:t xml:space="preserve">Peter </w:t>
      </w:r>
      <w:r w:rsidR="009A7863">
        <w:rPr>
          <w:rFonts w:ascii="Arial" w:hAnsi="Arial" w:cs="Arial"/>
          <w:color w:val="000000" w:themeColor="text1"/>
        </w:rPr>
        <w:t xml:space="preserve">displayed numerous indicators of general maltreatment, according to </w:t>
      </w:r>
      <w:r w:rsidR="00525930">
        <w:rPr>
          <w:rFonts w:ascii="Arial" w:hAnsi="Arial" w:cs="Arial"/>
          <w:color w:val="000000" w:themeColor="text1"/>
        </w:rPr>
        <w:t>the Care Quality Commission, (2009)</w:t>
      </w:r>
      <w:r w:rsidR="0064027A">
        <w:rPr>
          <w:rFonts w:ascii="Arial" w:hAnsi="Arial" w:cs="Arial"/>
          <w:color w:val="000000" w:themeColor="text1"/>
        </w:rPr>
        <w:t>, including recurring untreated head lice and nappy rash.</w:t>
      </w:r>
    </w:p>
    <w:p w14:paraId="72DBE860" w14:textId="77777777" w:rsidR="0020187D" w:rsidRDefault="006A0522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Seven years after Victoria Climbie</w:t>
      </w:r>
      <w:r w:rsidR="004E04AF">
        <w:rPr>
          <w:rFonts w:ascii="Arial" w:hAnsi="Arial" w:cs="Arial"/>
          <w:color w:val="000000" w:themeColor="text1"/>
        </w:rPr>
        <w:t xml:space="preserve">’s death, the death of another child Peter Connelly, who </w:t>
      </w:r>
      <w:r w:rsidR="0093693B">
        <w:rPr>
          <w:rFonts w:ascii="Arial" w:hAnsi="Arial" w:cs="Arial"/>
          <w:color w:val="000000" w:themeColor="text1"/>
        </w:rPr>
        <w:t>was also listed on Haringey</w:t>
      </w:r>
      <w:r w:rsidR="002500C3">
        <w:rPr>
          <w:rFonts w:ascii="Arial" w:hAnsi="Arial" w:cs="Arial"/>
          <w:color w:val="000000" w:themeColor="text1"/>
        </w:rPr>
        <w:t xml:space="preserve">’s child protection register demonstrates, according to Brindle, (2008), </w:t>
      </w:r>
      <w:r w:rsidR="00A77817">
        <w:rPr>
          <w:rFonts w:ascii="Arial" w:hAnsi="Arial" w:cs="Arial"/>
          <w:color w:val="000000" w:themeColor="text1"/>
        </w:rPr>
        <w:t xml:space="preserve">how vulnerable the system is to abuse, when </w:t>
      </w:r>
      <w:r w:rsidR="00541470">
        <w:rPr>
          <w:rFonts w:ascii="Arial" w:hAnsi="Arial" w:cs="Arial"/>
          <w:color w:val="000000" w:themeColor="text1"/>
        </w:rPr>
        <w:t>perpetrators pretend to work with authorities</w:t>
      </w:r>
      <w:r w:rsidR="00B10BB9">
        <w:rPr>
          <w:rFonts w:ascii="Arial" w:hAnsi="Arial" w:cs="Arial"/>
          <w:color w:val="000000" w:themeColor="text1"/>
        </w:rPr>
        <w:t xml:space="preserve">, and professionals are reluctant to </w:t>
      </w:r>
      <w:r w:rsidR="00747B47">
        <w:rPr>
          <w:rFonts w:ascii="Arial" w:hAnsi="Arial" w:cs="Arial"/>
          <w:color w:val="000000" w:themeColor="text1"/>
        </w:rPr>
        <w:t>investigate</w:t>
      </w:r>
      <w:r w:rsidR="00B10BB9">
        <w:rPr>
          <w:rFonts w:ascii="Arial" w:hAnsi="Arial" w:cs="Arial"/>
          <w:color w:val="000000" w:themeColor="text1"/>
        </w:rPr>
        <w:t xml:space="preserve">, question, or challenge </w:t>
      </w:r>
      <w:r w:rsidR="00747B47">
        <w:rPr>
          <w:rFonts w:ascii="Arial" w:hAnsi="Arial" w:cs="Arial"/>
          <w:color w:val="000000" w:themeColor="text1"/>
        </w:rPr>
        <w:t>allegations. According to Brindle, (200</w:t>
      </w:r>
      <w:r w:rsidR="001E20D2">
        <w:rPr>
          <w:rFonts w:ascii="Arial" w:hAnsi="Arial" w:cs="Arial"/>
          <w:color w:val="000000" w:themeColor="text1"/>
        </w:rPr>
        <w:t xml:space="preserve">8), Lord </w:t>
      </w:r>
      <w:r w:rsidR="00E31708">
        <w:rPr>
          <w:rFonts w:ascii="Arial" w:hAnsi="Arial" w:cs="Arial"/>
          <w:color w:val="000000" w:themeColor="text1"/>
        </w:rPr>
        <w:t>Lambing’s</w:t>
      </w:r>
      <w:r w:rsidR="001E20D2">
        <w:rPr>
          <w:rFonts w:ascii="Arial" w:hAnsi="Arial" w:cs="Arial"/>
          <w:color w:val="000000" w:themeColor="text1"/>
        </w:rPr>
        <w:t xml:space="preserve"> investigation into the death of Victoria Climbie in 2000 was followed </w:t>
      </w:r>
      <w:r w:rsidR="009F3C06">
        <w:rPr>
          <w:rFonts w:ascii="Arial" w:hAnsi="Arial" w:cs="Arial"/>
          <w:color w:val="000000" w:themeColor="text1"/>
        </w:rPr>
        <w:t xml:space="preserve">by systematic reforms, but today he expressed his sadness about </w:t>
      </w:r>
      <w:r w:rsidR="00E31708">
        <w:rPr>
          <w:rFonts w:ascii="Arial" w:hAnsi="Arial" w:cs="Arial"/>
          <w:color w:val="000000" w:themeColor="text1"/>
        </w:rPr>
        <w:t xml:space="preserve">another child dying in the same London borough </w:t>
      </w:r>
      <w:r w:rsidR="00047657">
        <w:rPr>
          <w:rFonts w:ascii="Arial" w:hAnsi="Arial" w:cs="Arial"/>
          <w:color w:val="000000" w:themeColor="text1"/>
        </w:rPr>
        <w:t>despite being known to welfare and health services.</w:t>
      </w:r>
      <w:r w:rsidR="00070524">
        <w:rPr>
          <w:rFonts w:ascii="Arial" w:hAnsi="Arial" w:cs="Arial"/>
          <w:color w:val="000000" w:themeColor="text1"/>
        </w:rPr>
        <w:t xml:space="preserve"> Brindle, (2008</w:t>
      </w:r>
      <w:r w:rsidR="009325F6">
        <w:rPr>
          <w:rFonts w:ascii="Arial" w:hAnsi="Arial" w:cs="Arial"/>
          <w:color w:val="000000" w:themeColor="text1"/>
        </w:rPr>
        <w:t xml:space="preserve">), </w:t>
      </w:r>
      <w:r w:rsidR="00FB2377">
        <w:rPr>
          <w:rFonts w:ascii="Arial" w:hAnsi="Arial" w:cs="Arial"/>
          <w:color w:val="000000" w:themeColor="text1"/>
        </w:rPr>
        <w:t>writes, Peter</w:t>
      </w:r>
      <w:r w:rsidR="00B43E02">
        <w:rPr>
          <w:rFonts w:ascii="Arial" w:hAnsi="Arial" w:cs="Arial"/>
          <w:color w:val="000000" w:themeColor="text1"/>
        </w:rPr>
        <w:t xml:space="preserve"> Connelly</w:t>
      </w:r>
      <w:r w:rsidR="00AB48BE">
        <w:rPr>
          <w:rFonts w:ascii="Arial" w:hAnsi="Arial" w:cs="Arial"/>
          <w:color w:val="000000" w:themeColor="text1"/>
        </w:rPr>
        <w:t>, unlike</w:t>
      </w:r>
      <w:r w:rsidR="00FB2377">
        <w:rPr>
          <w:rFonts w:ascii="Arial" w:hAnsi="Arial" w:cs="Arial"/>
          <w:color w:val="000000" w:themeColor="text1"/>
        </w:rPr>
        <w:t xml:space="preserve"> Victoria Climbie</w:t>
      </w:r>
      <w:r w:rsidR="000B7FF6">
        <w:rPr>
          <w:rFonts w:ascii="Arial" w:hAnsi="Arial" w:cs="Arial"/>
          <w:color w:val="000000" w:themeColor="text1"/>
        </w:rPr>
        <w:t>,</w:t>
      </w:r>
      <w:r w:rsidR="00B43E02">
        <w:rPr>
          <w:rFonts w:ascii="Arial" w:hAnsi="Arial" w:cs="Arial"/>
          <w:color w:val="000000" w:themeColor="text1"/>
        </w:rPr>
        <w:t xml:space="preserve"> was not the</w:t>
      </w:r>
      <w:r w:rsidR="000B7FF6">
        <w:rPr>
          <w:rFonts w:ascii="Arial" w:hAnsi="Arial" w:cs="Arial"/>
          <w:color w:val="000000" w:themeColor="text1"/>
        </w:rPr>
        <w:t xml:space="preserve"> result of a breakdown </w:t>
      </w:r>
      <w:r w:rsidR="00134D0A">
        <w:rPr>
          <w:rFonts w:ascii="Arial" w:hAnsi="Arial" w:cs="Arial"/>
          <w:color w:val="000000" w:themeColor="text1"/>
        </w:rPr>
        <w:t>of communication between the many organisations in charge</w:t>
      </w:r>
      <w:r w:rsidR="001E2DE1">
        <w:rPr>
          <w:rFonts w:ascii="Arial" w:hAnsi="Arial" w:cs="Arial"/>
          <w:color w:val="000000" w:themeColor="text1"/>
        </w:rPr>
        <w:t xml:space="preserve"> of the welfare of children</w:t>
      </w:r>
      <w:r w:rsidR="007C642C">
        <w:rPr>
          <w:rFonts w:ascii="Arial" w:hAnsi="Arial" w:cs="Arial"/>
          <w:color w:val="000000" w:themeColor="text1"/>
        </w:rPr>
        <w:t xml:space="preserve">. Brindle, (2008) suggests, </w:t>
      </w:r>
      <w:r w:rsidR="00AE4E20">
        <w:rPr>
          <w:rFonts w:ascii="Arial" w:hAnsi="Arial" w:cs="Arial"/>
          <w:color w:val="000000" w:themeColor="text1"/>
        </w:rPr>
        <w:t>Peters instances raises more questions about individual practices then about systems or structures themselves.</w:t>
      </w:r>
    </w:p>
    <w:p w14:paraId="2153EC18" w14:textId="7A9AD7D9" w:rsidR="00FC1756" w:rsidRDefault="009B3D02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Hegel claimed in 1830, that </w:t>
      </w:r>
      <w:r w:rsidR="00844CC2">
        <w:rPr>
          <w:rFonts w:ascii="Arial" w:hAnsi="Arial" w:cs="Arial"/>
          <w:color w:val="000000" w:themeColor="text1"/>
        </w:rPr>
        <w:t xml:space="preserve">experience and history demonstrate “that nations </w:t>
      </w:r>
      <w:r w:rsidR="004A1A1A">
        <w:rPr>
          <w:rFonts w:ascii="Arial" w:hAnsi="Arial" w:cs="Arial"/>
          <w:color w:val="000000" w:themeColor="text1"/>
        </w:rPr>
        <w:t>and governments have never learn</w:t>
      </w:r>
      <w:r w:rsidR="00A97160">
        <w:rPr>
          <w:rFonts w:ascii="Arial" w:hAnsi="Arial" w:cs="Arial"/>
          <w:color w:val="000000" w:themeColor="text1"/>
        </w:rPr>
        <w:t>t</w:t>
      </w:r>
      <w:r w:rsidR="004A1A1A">
        <w:rPr>
          <w:rFonts w:ascii="Arial" w:hAnsi="Arial" w:cs="Arial"/>
          <w:color w:val="000000" w:themeColor="text1"/>
        </w:rPr>
        <w:t xml:space="preserve"> anything from or acted on any lessons that may be derived from it”.</w:t>
      </w:r>
    </w:p>
    <w:p w14:paraId="41417EF9" w14:textId="31DC3F68" w:rsidR="006850A6" w:rsidRDefault="00FC1756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Observing the recurrence of the same problems </w:t>
      </w:r>
      <w:r w:rsidR="00CE62AE">
        <w:rPr>
          <w:rFonts w:ascii="Arial" w:hAnsi="Arial" w:cs="Arial"/>
          <w:color w:val="000000" w:themeColor="text1"/>
        </w:rPr>
        <w:t xml:space="preserve">over time is one method, according to Reder and Duncan, (2004), to </w:t>
      </w:r>
      <w:r w:rsidR="00970715">
        <w:rPr>
          <w:rFonts w:ascii="Arial" w:hAnsi="Arial" w:cs="Arial"/>
          <w:color w:val="000000" w:themeColor="text1"/>
        </w:rPr>
        <w:t>establish whether procedures have improved.</w:t>
      </w:r>
      <w:r w:rsidR="004D12B4">
        <w:rPr>
          <w:rFonts w:ascii="Arial" w:hAnsi="Arial" w:cs="Arial"/>
          <w:color w:val="000000" w:themeColor="text1"/>
        </w:rPr>
        <w:t xml:space="preserve"> Lord Lambing</w:t>
      </w:r>
      <w:r w:rsidR="001951C2">
        <w:rPr>
          <w:rFonts w:ascii="Arial" w:hAnsi="Arial" w:cs="Arial"/>
          <w:color w:val="000000" w:themeColor="text1"/>
        </w:rPr>
        <w:t>, (2003), said to Alan Milburn, se</w:t>
      </w:r>
      <w:r w:rsidR="00DD5BEC">
        <w:rPr>
          <w:rFonts w:ascii="Arial" w:hAnsi="Arial" w:cs="Arial"/>
          <w:color w:val="000000" w:themeColor="text1"/>
        </w:rPr>
        <w:t>cretary of State for Health</w:t>
      </w:r>
      <w:r w:rsidR="00490AC1">
        <w:rPr>
          <w:rFonts w:ascii="Arial" w:hAnsi="Arial" w:cs="Arial"/>
          <w:color w:val="000000" w:themeColor="text1"/>
        </w:rPr>
        <w:t xml:space="preserve">, in his statement </w:t>
      </w:r>
      <w:r w:rsidR="00D35FF3">
        <w:rPr>
          <w:rFonts w:ascii="Arial" w:hAnsi="Arial" w:cs="Arial"/>
          <w:color w:val="000000" w:themeColor="text1"/>
        </w:rPr>
        <w:t>to the House of Commons</w:t>
      </w:r>
      <w:r w:rsidR="000D0061">
        <w:rPr>
          <w:rFonts w:ascii="Arial" w:hAnsi="Arial" w:cs="Arial"/>
          <w:color w:val="000000" w:themeColor="text1"/>
        </w:rPr>
        <w:t xml:space="preserve"> when he was introduced </w:t>
      </w:r>
      <w:r w:rsidR="00C85129">
        <w:rPr>
          <w:rFonts w:ascii="Arial" w:hAnsi="Arial" w:cs="Arial"/>
          <w:color w:val="000000" w:themeColor="text1"/>
        </w:rPr>
        <w:t>“it</w:t>
      </w:r>
      <w:r w:rsidR="000D0061">
        <w:rPr>
          <w:rFonts w:ascii="Arial" w:hAnsi="Arial" w:cs="Arial"/>
          <w:color w:val="000000" w:themeColor="text1"/>
        </w:rPr>
        <w:t xml:space="preserve"> is an all too familiar cry, and in the recent years</w:t>
      </w:r>
      <w:r w:rsidR="006818EA">
        <w:rPr>
          <w:rFonts w:ascii="Arial" w:hAnsi="Arial" w:cs="Arial"/>
          <w:color w:val="000000" w:themeColor="text1"/>
        </w:rPr>
        <w:t xml:space="preserve">, </w:t>
      </w:r>
      <w:r w:rsidR="003A4538">
        <w:rPr>
          <w:rFonts w:ascii="Arial" w:hAnsi="Arial" w:cs="Arial"/>
          <w:color w:val="000000" w:themeColor="text1"/>
        </w:rPr>
        <w:t>dozens</w:t>
      </w:r>
      <w:r w:rsidR="006818EA">
        <w:rPr>
          <w:rFonts w:ascii="Arial" w:hAnsi="Arial" w:cs="Arial"/>
          <w:color w:val="000000" w:themeColor="text1"/>
        </w:rPr>
        <w:t xml:space="preserve"> of </w:t>
      </w:r>
      <w:r w:rsidR="003A4538">
        <w:rPr>
          <w:rFonts w:ascii="Arial" w:hAnsi="Arial" w:cs="Arial"/>
          <w:color w:val="000000" w:themeColor="text1"/>
        </w:rPr>
        <w:t>inquiries</w:t>
      </w:r>
      <w:r w:rsidR="006818EA">
        <w:rPr>
          <w:rFonts w:ascii="Arial" w:hAnsi="Arial" w:cs="Arial"/>
          <w:color w:val="000000" w:themeColor="text1"/>
        </w:rPr>
        <w:t xml:space="preserve"> have been made </w:t>
      </w:r>
      <w:r w:rsidR="00AE1BA6">
        <w:rPr>
          <w:rFonts w:ascii="Arial" w:hAnsi="Arial" w:cs="Arial"/>
          <w:color w:val="000000" w:themeColor="text1"/>
        </w:rPr>
        <w:t>in terrible incidents of child abuse and neglect</w:t>
      </w:r>
      <w:r w:rsidR="00742BF1">
        <w:rPr>
          <w:rFonts w:ascii="Arial" w:hAnsi="Arial" w:cs="Arial"/>
          <w:color w:val="000000" w:themeColor="text1"/>
        </w:rPr>
        <w:t xml:space="preserve"> according to Lord Lambing, (2003). Each has </w:t>
      </w:r>
      <w:r w:rsidR="00C85129">
        <w:rPr>
          <w:rFonts w:ascii="Arial" w:hAnsi="Arial" w:cs="Arial"/>
          <w:color w:val="000000" w:themeColor="text1"/>
        </w:rPr>
        <w:t>urged us to</w:t>
      </w:r>
      <w:r w:rsidR="00C2642C">
        <w:rPr>
          <w:rFonts w:ascii="Arial" w:hAnsi="Arial" w:cs="Arial"/>
          <w:color w:val="000000" w:themeColor="text1"/>
        </w:rPr>
        <w:t xml:space="preserve"> take the time to reflect on what went </w:t>
      </w:r>
      <w:r w:rsidR="00EE2163">
        <w:rPr>
          <w:rFonts w:ascii="Arial" w:hAnsi="Arial" w:cs="Arial"/>
          <w:color w:val="000000" w:themeColor="text1"/>
        </w:rPr>
        <w:t>wrong and</w:t>
      </w:r>
      <w:r w:rsidR="00C2642C">
        <w:rPr>
          <w:rFonts w:ascii="Arial" w:hAnsi="Arial" w:cs="Arial"/>
          <w:color w:val="000000" w:themeColor="text1"/>
        </w:rPr>
        <w:t xml:space="preserve"> learn from it</w:t>
      </w:r>
      <w:r w:rsidR="00EE2163">
        <w:rPr>
          <w:rFonts w:ascii="Arial" w:hAnsi="Arial" w:cs="Arial"/>
          <w:color w:val="000000" w:themeColor="text1"/>
        </w:rPr>
        <w:t xml:space="preserve">. Both what went </w:t>
      </w:r>
      <w:r w:rsidR="00D50DDB">
        <w:rPr>
          <w:rFonts w:ascii="Arial" w:hAnsi="Arial" w:cs="Arial"/>
          <w:color w:val="000000" w:themeColor="text1"/>
        </w:rPr>
        <w:t>wrong,</w:t>
      </w:r>
      <w:r w:rsidR="0056381C">
        <w:rPr>
          <w:rFonts w:ascii="Arial" w:hAnsi="Arial" w:cs="Arial"/>
          <w:color w:val="000000" w:themeColor="text1"/>
        </w:rPr>
        <w:t xml:space="preserve"> and the solutions proposed are in fact </w:t>
      </w:r>
      <w:r w:rsidR="00D50DDB">
        <w:rPr>
          <w:rFonts w:ascii="Arial" w:hAnsi="Arial" w:cs="Arial"/>
          <w:color w:val="000000" w:themeColor="text1"/>
        </w:rPr>
        <w:t>remarkably</w:t>
      </w:r>
      <w:r w:rsidR="0056381C">
        <w:rPr>
          <w:rFonts w:ascii="Arial" w:hAnsi="Arial" w:cs="Arial"/>
          <w:color w:val="000000" w:themeColor="text1"/>
        </w:rPr>
        <w:t xml:space="preserve"> con</w:t>
      </w:r>
      <w:r w:rsidR="00D50DDB">
        <w:rPr>
          <w:rFonts w:ascii="Arial" w:hAnsi="Arial" w:cs="Arial"/>
          <w:color w:val="000000" w:themeColor="text1"/>
        </w:rPr>
        <w:t xml:space="preserve">sistent”. </w:t>
      </w:r>
      <w:r w:rsidR="0094778C">
        <w:rPr>
          <w:rFonts w:ascii="Arial" w:hAnsi="Arial" w:cs="Arial"/>
          <w:color w:val="000000" w:themeColor="text1"/>
        </w:rPr>
        <w:t>Lord Lambing, (2003).</w:t>
      </w:r>
      <w:r w:rsidR="00111F7E">
        <w:rPr>
          <w:rFonts w:ascii="Arial" w:hAnsi="Arial" w:cs="Arial"/>
          <w:color w:val="000000" w:themeColor="text1"/>
        </w:rPr>
        <w:t xml:space="preserve"> According to the Daily Mail</w:t>
      </w:r>
      <w:r w:rsidR="002320E6">
        <w:rPr>
          <w:rFonts w:ascii="Arial" w:hAnsi="Arial" w:cs="Arial"/>
          <w:color w:val="000000" w:themeColor="text1"/>
        </w:rPr>
        <w:t>, (2003), Maria Colwell w</w:t>
      </w:r>
      <w:r w:rsidR="00DE393C">
        <w:rPr>
          <w:rFonts w:ascii="Arial" w:hAnsi="Arial" w:cs="Arial"/>
          <w:color w:val="000000" w:themeColor="text1"/>
        </w:rPr>
        <w:t xml:space="preserve">ho was battered to death </w:t>
      </w:r>
      <w:r w:rsidR="00DC48C0">
        <w:rPr>
          <w:rFonts w:ascii="Arial" w:hAnsi="Arial" w:cs="Arial"/>
          <w:color w:val="000000" w:themeColor="text1"/>
        </w:rPr>
        <w:t xml:space="preserve">by her stepfather, when Maria </w:t>
      </w:r>
      <w:r w:rsidR="00126468">
        <w:rPr>
          <w:rFonts w:ascii="Arial" w:hAnsi="Arial" w:cs="Arial"/>
          <w:color w:val="000000" w:themeColor="text1"/>
        </w:rPr>
        <w:t xml:space="preserve">was seven years old, shocking Britain thirty years ago, </w:t>
      </w:r>
      <w:r w:rsidR="00C670B5">
        <w:rPr>
          <w:rFonts w:ascii="Arial" w:hAnsi="Arial" w:cs="Arial"/>
          <w:color w:val="000000" w:themeColor="text1"/>
        </w:rPr>
        <w:t xml:space="preserve">according </w:t>
      </w:r>
      <w:r w:rsidR="00173992">
        <w:rPr>
          <w:rFonts w:ascii="Arial" w:hAnsi="Arial" w:cs="Arial"/>
          <w:color w:val="000000" w:themeColor="text1"/>
        </w:rPr>
        <w:t>to that publication</w:t>
      </w:r>
      <w:r w:rsidR="00EE2C3A">
        <w:rPr>
          <w:rFonts w:ascii="Arial" w:hAnsi="Arial" w:cs="Arial"/>
          <w:color w:val="000000" w:themeColor="text1"/>
        </w:rPr>
        <w:t xml:space="preserve">, there was a commitment that such a catastrophe would never </w:t>
      </w:r>
      <w:r w:rsidR="00360ED4">
        <w:rPr>
          <w:rFonts w:ascii="Arial" w:hAnsi="Arial" w:cs="Arial"/>
          <w:color w:val="000000" w:themeColor="text1"/>
        </w:rPr>
        <w:lastRenderedPageBreak/>
        <w:t xml:space="preserve">occur again, </w:t>
      </w:r>
      <w:r w:rsidR="006F552C">
        <w:rPr>
          <w:rFonts w:ascii="Arial" w:hAnsi="Arial" w:cs="Arial"/>
          <w:color w:val="000000" w:themeColor="text1"/>
        </w:rPr>
        <w:t xml:space="preserve">but in spite of this more </w:t>
      </w:r>
      <w:r w:rsidR="00755EBA">
        <w:rPr>
          <w:rFonts w:ascii="Arial" w:hAnsi="Arial" w:cs="Arial"/>
          <w:color w:val="000000" w:themeColor="text1"/>
        </w:rPr>
        <w:t xml:space="preserve">victims and endless inquires in </w:t>
      </w:r>
      <w:r w:rsidR="00BF4E0F">
        <w:rPr>
          <w:rFonts w:ascii="Arial" w:hAnsi="Arial" w:cs="Arial"/>
          <w:color w:val="000000" w:themeColor="text1"/>
        </w:rPr>
        <w:t>the years since have led us to wonder if fundamental</w:t>
      </w:r>
      <w:r w:rsidR="00BB2FA9">
        <w:rPr>
          <w:rFonts w:ascii="Arial" w:hAnsi="Arial" w:cs="Arial"/>
          <w:color w:val="000000" w:themeColor="text1"/>
        </w:rPr>
        <w:t xml:space="preserve"> lessons have actually been learned.</w:t>
      </w:r>
      <w:r w:rsidR="00CA521E">
        <w:rPr>
          <w:rFonts w:ascii="Arial" w:hAnsi="Arial" w:cs="Arial"/>
          <w:color w:val="000000" w:themeColor="text1"/>
        </w:rPr>
        <w:t xml:space="preserve"> Maria Colwell’s </w:t>
      </w:r>
      <w:r w:rsidR="00A22602">
        <w:rPr>
          <w:rFonts w:ascii="Arial" w:hAnsi="Arial" w:cs="Arial"/>
          <w:color w:val="000000" w:themeColor="text1"/>
        </w:rPr>
        <w:t>investigation</w:t>
      </w:r>
      <w:r w:rsidR="00C16248">
        <w:rPr>
          <w:rFonts w:ascii="Arial" w:hAnsi="Arial" w:cs="Arial"/>
          <w:color w:val="000000" w:themeColor="text1"/>
        </w:rPr>
        <w:t xml:space="preserve"> can be viewed as a significant contributor </w:t>
      </w:r>
      <w:r w:rsidR="00EF77A2">
        <w:rPr>
          <w:rFonts w:ascii="Arial" w:hAnsi="Arial" w:cs="Arial"/>
          <w:color w:val="000000" w:themeColor="text1"/>
        </w:rPr>
        <w:t>to the establishment of Child Protection</w:t>
      </w:r>
      <w:r w:rsidR="006848C5">
        <w:rPr>
          <w:rFonts w:ascii="Arial" w:hAnsi="Arial" w:cs="Arial"/>
          <w:color w:val="000000" w:themeColor="text1"/>
        </w:rPr>
        <w:t xml:space="preserve"> Services in this country, according to </w:t>
      </w:r>
      <w:r w:rsidR="00041C27">
        <w:rPr>
          <w:rFonts w:ascii="Arial" w:hAnsi="Arial" w:cs="Arial"/>
          <w:color w:val="000000" w:themeColor="text1"/>
        </w:rPr>
        <w:t>Parton,</w:t>
      </w:r>
      <w:r w:rsidR="00ED54DA">
        <w:rPr>
          <w:rFonts w:ascii="Arial" w:hAnsi="Arial" w:cs="Arial"/>
          <w:color w:val="000000" w:themeColor="text1"/>
        </w:rPr>
        <w:t xml:space="preserve"> (1985).</w:t>
      </w:r>
      <w:r w:rsidR="00041C27">
        <w:rPr>
          <w:rFonts w:ascii="Arial" w:hAnsi="Arial" w:cs="Arial"/>
          <w:color w:val="000000" w:themeColor="text1"/>
        </w:rPr>
        <w:t xml:space="preserve"> As claimed by Parton, (</w:t>
      </w:r>
      <w:r w:rsidR="006A47C6">
        <w:rPr>
          <w:rFonts w:ascii="Arial" w:hAnsi="Arial" w:cs="Arial"/>
          <w:color w:val="000000" w:themeColor="text1"/>
        </w:rPr>
        <w:t xml:space="preserve">1985), inquiry </w:t>
      </w:r>
      <w:r w:rsidR="00790DFB">
        <w:rPr>
          <w:rFonts w:ascii="Arial" w:hAnsi="Arial" w:cs="Arial"/>
          <w:color w:val="000000" w:themeColor="text1"/>
        </w:rPr>
        <w:t>findings</w:t>
      </w:r>
      <w:r w:rsidR="00662323">
        <w:rPr>
          <w:rFonts w:ascii="Arial" w:hAnsi="Arial" w:cs="Arial"/>
          <w:color w:val="000000" w:themeColor="text1"/>
        </w:rPr>
        <w:t xml:space="preserve"> for Maria and Victoria both </w:t>
      </w:r>
      <w:r w:rsidR="005E3E52">
        <w:rPr>
          <w:rFonts w:ascii="Arial" w:hAnsi="Arial" w:cs="Arial"/>
          <w:color w:val="000000" w:themeColor="text1"/>
        </w:rPr>
        <w:t xml:space="preserve">have </w:t>
      </w:r>
      <w:r w:rsidR="00790DFB">
        <w:rPr>
          <w:rFonts w:ascii="Arial" w:hAnsi="Arial" w:cs="Arial"/>
          <w:color w:val="000000" w:themeColor="text1"/>
        </w:rPr>
        <w:t>several</w:t>
      </w:r>
      <w:r w:rsidR="005E3E52">
        <w:rPr>
          <w:rFonts w:ascii="Arial" w:hAnsi="Arial" w:cs="Arial"/>
          <w:color w:val="000000" w:themeColor="text1"/>
        </w:rPr>
        <w:t xml:space="preserve"> simil</w:t>
      </w:r>
      <w:r w:rsidR="00B47873">
        <w:rPr>
          <w:rFonts w:ascii="Arial" w:hAnsi="Arial" w:cs="Arial"/>
          <w:color w:val="000000" w:themeColor="text1"/>
        </w:rPr>
        <w:t>arities, a great deal of mis</w:t>
      </w:r>
      <w:r w:rsidR="006D5191">
        <w:rPr>
          <w:rFonts w:ascii="Arial" w:hAnsi="Arial" w:cs="Arial"/>
          <w:color w:val="000000" w:themeColor="text1"/>
        </w:rPr>
        <w:t xml:space="preserve">understanding, and a failure to provide crucial </w:t>
      </w:r>
      <w:r w:rsidR="00432480">
        <w:rPr>
          <w:rFonts w:ascii="Arial" w:hAnsi="Arial" w:cs="Arial"/>
          <w:color w:val="000000" w:themeColor="text1"/>
        </w:rPr>
        <w:t>information.</w:t>
      </w:r>
    </w:p>
    <w:p w14:paraId="6325584A" w14:textId="77777777" w:rsidR="002C715B" w:rsidRDefault="00B16073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Poor interprofessional communication is frequently </w:t>
      </w:r>
      <w:r w:rsidR="00790DFB">
        <w:rPr>
          <w:rFonts w:ascii="Arial" w:hAnsi="Arial" w:cs="Arial"/>
          <w:color w:val="000000" w:themeColor="text1"/>
        </w:rPr>
        <w:t xml:space="preserve">cited as one of the contributing </w:t>
      </w:r>
      <w:r w:rsidR="009A0803">
        <w:rPr>
          <w:rFonts w:ascii="Arial" w:hAnsi="Arial" w:cs="Arial"/>
          <w:color w:val="000000" w:themeColor="text1"/>
        </w:rPr>
        <w:t xml:space="preserve">factors when </w:t>
      </w:r>
      <w:r w:rsidR="002C5539">
        <w:rPr>
          <w:rFonts w:ascii="Arial" w:hAnsi="Arial" w:cs="Arial"/>
          <w:color w:val="000000" w:themeColor="text1"/>
        </w:rPr>
        <w:t>S</w:t>
      </w:r>
      <w:r w:rsidR="009A0803">
        <w:rPr>
          <w:rFonts w:ascii="Arial" w:hAnsi="Arial" w:cs="Arial"/>
          <w:color w:val="000000" w:themeColor="text1"/>
        </w:rPr>
        <w:t>erious</w:t>
      </w:r>
      <w:r w:rsidR="002C5539">
        <w:rPr>
          <w:rFonts w:ascii="Arial" w:hAnsi="Arial" w:cs="Arial"/>
          <w:color w:val="000000" w:themeColor="text1"/>
        </w:rPr>
        <w:t xml:space="preserve"> Case</w:t>
      </w:r>
      <w:r w:rsidR="005E4776">
        <w:rPr>
          <w:rFonts w:ascii="Arial" w:hAnsi="Arial" w:cs="Arial"/>
          <w:color w:val="000000" w:themeColor="text1"/>
        </w:rPr>
        <w:t xml:space="preserve"> Reviews (SCRs)</w:t>
      </w:r>
      <w:r w:rsidR="00405D5B">
        <w:rPr>
          <w:rFonts w:ascii="Arial" w:hAnsi="Arial" w:cs="Arial"/>
          <w:color w:val="000000" w:themeColor="text1"/>
        </w:rPr>
        <w:t xml:space="preserve">, and government inquires </w:t>
      </w:r>
      <w:r w:rsidR="00E60DD8">
        <w:rPr>
          <w:rFonts w:ascii="Arial" w:hAnsi="Arial" w:cs="Arial"/>
          <w:color w:val="000000" w:themeColor="text1"/>
        </w:rPr>
        <w:t>investigate</w:t>
      </w:r>
      <w:r w:rsidR="00405D5B">
        <w:rPr>
          <w:rFonts w:ascii="Arial" w:hAnsi="Arial" w:cs="Arial"/>
          <w:color w:val="000000" w:themeColor="text1"/>
        </w:rPr>
        <w:t xml:space="preserve"> why children </w:t>
      </w:r>
      <w:r w:rsidR="00896DDA">
        <w:rPr>
          <w:rFonts w:ascii="Arial" w:hAnsi="Arial" w:cs="Arial"/>
          <w:color w:val="000000" w:themeColor="text1"/>
        </w:rPr>
        <w:t>receive insufficient protective protection.</w:t>
      </w:r>
      <w:r w:rsidR="00E60DD8">
        <w:rPr>
          <w:rFonts w:ascii="Arial" w:hAnsi="Arial" w:cs="Arial"/>
          <w:color w:val="000000" w:themeColor="text1"/>
        </w:rPr>
        <w:t xml:space="preserve"> In recent years a plethora of publications and documents to advise </w:t>
      </w:r>
      <w:r w:rsidR="00BE6C87">
        <w:rPr>
          <w:rFonts w:ascii="Arial" w:hAnsi="Arial" w:cs="Arial"/>
          <w:color w:val="000000" w:themeColor="text1"/>
        </w:rPr>
        <w:t>practice</w:t>
      </w:r>
      <w:r w:rsidR="00B42E2E">
        <w:rPr>
          <w:rFonts w:ascii="Arial" w:hAnsi="Arial" w:cs="Arial"/>
          <w:color w:val="000000" w:themeColor="text1"/>
        </w:rPr>
        <w:t>s</w:t>
      </w:r>
      <w:r w:rsidR="00014AA0">
        <w:rPr>
          <w:rFonts w:ascii="Arial" w:hAnsi="Arial" w:cs="Arial"/>
          <w:color w:val="000000" w:themeColor="text1"/>
        </w:rPr>
        <w:t xml:space="preserve"> ha</w:t>
      </w:r>
      <w:r w:rsidR="00AE5CD1">
        <w:rPr>
          <w:rFonts w:ascii="Arial" w:hAnsi="Arial" w:cs="Arial"/>
          <w:color w:val="000000" w:themeColor="text1"/>
        </w:rPr>
        <w:t>s</w:t>
      </w:r>
      <w:r w:rsidR="00BE6C87">
        <w:rPr>
          <w:rFonts w:ascii="Arial" w:hAnsi="Arial" w:cs="Arial"/>
          <w:color w:val="000000" w:themeColor="text1"/>
        </w:rPr>
        <w:t xml:space="preserve"> been supported by the need to ensure that agencies </w:t>
      </w:r>
      <w:r w:rsidR="00014AA0">
        <w:rPr>
          <w:rFonts w:ascii="Arial" w:hAnsi="Arial" w:cs="Arial"/>
          <w:color w:val="000000" w:themeColor="text1"/>
        </w:rPr>
        <w:t>collaborate. W</w:t>
      </w:r>
      <w:r w:rsidR="001459EE">
        <w:rPr>
          <w:rFonts w:ascii="Arial" w:hAnsi="Arial" w:cs="Arial"/>
          <w:color w:val="000000" w:themeColor="text1"/>
        </w:rPr>
        <w:t>orking Together to S</w:t>
      </w:r>
      <w:r w:rsidR="004E7FC1">
        <w:rPr>
          <w:rFonts w:ascii="Arial" w:hAnsi="Arial" w:cs="Arial"/>
          <w:color w:val="000000" w:themeColor="text1"/>
        </w:rPr>
        <w:t xml:space="preserve">afeguard Children, published by the Department </w:t>
      </w:r>
      <w:r w:rsidR="001141C5">
        <w:rPr>
          <w:rFonts w:ascii="Arial" w:hAnsi="Arial" w:cs="Arial"/>
          <w:color w:val="000000" w:themeColor="text1"/>
        </w:rPr>
        <w:t>for Children, schools, and Families</w:t>
      </w:r>
      <w:r w:rsidR="009A6263">
        <w:rPr>
          <w:rFonts w:ascii="Arial" w:hAnsi="Arial" w:cs="Arial"/>
          <w:color w:val="000000" w:themeColor="text1"/>
        </w:rPr>
        <w:t xml:space="preserve"> (DCSF), (2010), advises healthcare </w:t>
      </w:r>
      <w:r w:rsidR="006A61D7">
        <w:rPr>
          <w:rFonts w:ascii="Arial" w:hAnsi="Arial" w:cs="Arial"/>
          <w:color w:val="000000" w:themeColor="text1"/>
        </w:rPr>
        <w:t xml:space="preserve">professionals to make safeguarding a priority in all aspects of the care they </w:t>
      </w:r>
      <w:r w:rsidR="00AD10F9">
        <w:rPr>
          <w:rFonts w:ascii="Arial" w:hAnsi="Arial" w:cs="Arial"/>
          <w:color w:val="000000" w:themeColor="text1"/>
        </w:rPr>
        <w:t xml:space="preserve">provide </w:t>
      </w:r>
      <w:r w:rsidR="00353133">
        <w:rPr>
          <w:rFonts w:ascii="Arial" w:hAnsi="Arial" w:cs="Arial"/>
          <w:color w:val="000000" w:themeColor="text1"/>
        </w:rPr>
        <w:t>for children and young people.</w:t>
      </w:r>
    </w:p>
    <w:p w14:paraId="1D77EFDA" w14:textId="77777777" w:rsidR="00103787" w:rsidRDefault="002C715B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According to the Department </w:t>
      </w:r>
      <w:r w:rsidR="004645E5">
        <w:rPr>
          <w:rFonts w:ascii="Arial" w:hAnsi="Arial" w:cs="Arial"/>
          <w:color w:val="000000" w:themeColor="text1"/>
        </w:rPr>
        <w:t xml:space="preserve">for Education and Skills, (2004), the Children Act 2004, gives the goals set forth </w:t>
      </w:r>
      <w:r w:rsidR="00B94A5E">
        <w:rPr>
          <w:rFonts w:ascii="Arial" w:hAnsi="Arial" w:cs="Arial"/>
          <w:color w:val="000000" w:themeColor="text1"/>
        </w:rPr>
        <w:t xml:space="preserve">in Every Child Matters and Change for Children, </w:t>
      </w:r>
      <w:r w:rsidR="00193033">
        <w:rPr>
          <w:rFonts w:ascii="Arial" w:hAnsi="Arial" w:cs="Arial"/>
          <w:color w:val="000000" w:themeColor="text1"/>
        </w:rPr>
        <w:t>legal weight</w:t>
      </w:r>
      <w:r w:rsidR="00CF00D7">
        <w:rPr>
          <w:rFonts w:ascii="Arial" w:hAnsi="Arial" w:cs="Arial"/>
          <w:color w:val="000000" w:themeColor="text1"/>
        </w:rPr>
        <w:t>, as stated by the Department for Education and Skills, (2004).</w:t>
      </w:r>
    </w:p>
    <w:p w14:paraId="58A91F0D" w14:textId="1ED32071" w:rsidR="00567505" w:rsidRDefault="007C38D8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Munro, (2011)</w:t>
      </w:r>
      <w:r w:rsidR="00814591">
        <w:rPr>
          <w:rFonts w:ascii="Arial" w:hAnsi="Arial" w:cs="Arial"/>
          <w:color w:val="000000" w:themeColor="text1"/>
        </w:rPr>
        <w:t xml:space="preserve">, made </w:t>
      </w:r>
      <w:r w:rsidR="00A97160">
        <w:rPr>
          <w:rFonts w:ascii="Arial" w:hAnsi="Arial" w:cs="Arial"/>
          <w:color w:val="000000" w:themeColor="text1"/>
        </w:rPr>
        <w:t>several</w:t>
      </w:r>
      <w:r w:rsidR="00814591">
        <w:rPr>
          <w:rFonts w:ascii="Arial" w:hAnsi="Arial" w:cs="Arial"/>
          <w:color w:val="000000" w:themeColor="text1"/>
        </w:rPr>
        <w:t xml:space="preserve"> recommendations in her final report, the first of which </w:t>
      </w:r>
      <w:r w:rsidR="00CA2012">
        <w:rPr>
          <w:rFonts w:ascii="Arial" w:hAnsi="Arial" w:cs="Arial"/>
          <w:color w:val="000000" w:themeColor="text1"/>
        </w:rPr>
        <w:t xml:space="preserve">called for the removal of timeframes associated </w:t>
      </w:r>
      <w:r w:rsidR="00567505">
        <w:rPr>
          <w:rFonts w:ascii="Arial" w:hAnsi="Arial" w:cs="Arial"/>
          <w:color w:val="000000" w:themeColor="text1"/>
        </w:rPr>
        <w:t>with assessments</w:t>
      </w:r>
      <w:r w:rsidR="001070BF">
        <w:rPr>
          <w:rFonts w:ascii="Arial" w:hAnsi="Arial" w:cs="Arial"/>
          <w:color w:val="000000" w:themeColor="text1"/>
        </w:rPr>
        <w:t>, a sim</w:t>
      </w:r>
      <w:r w:rsidR="005C7405">
        <w:rPr>
          <w:rFonts w:ascii="Arial" w:hAnsi="Arial" w:cs="Arial"/>
          <w:color w:val="000000" w:themeColor="text1"/>
        </w:rPr>
        <w:t xml:space="preserve">plification of the assessment process, and a </w:t>
      </w:r>
      <w:r w:rsidR="00F42B56">
        <w:rPr>
          <w:rFonts w:ascii="Arial" w:hAnsi="Arial" w:cs="Arial"/>
          <w:color w:val="000000" w:themeColor="text1"/>
        </w:rPr>
        <w:t>reduction in statutory guidance in favour of qualified social workers who have a solid understanding of children’s needs.</w:t>
      </w:r>
    </w:p>
    <w:p w14:paraId="4363DEA3" w14:textId="77777777" w:rsidR="006004BF" w:rsidRDefault="00B21100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document has spoken </w:t>
      </w:r>
      <w:r w:rsidR="00352C37">
        <w:rPr>
          <w:rFonts w:ascii="Arial" w:hAnsi="Arial" w:cs="Arial"/>
          <w:color w:val="000000" w:themeColor="text1"/>
        </w:rPr>
        <w:t xml:space="preserve">of children safeguarding policies and procedures, and </w:t>
      </w:r>
      <w:r w:rsidR="00AD2612">
        <w:rPr>
          <w:rFonts w:ascii="Arial" w:hAnsi="Arial" w:cs="Arial"/>
          <w:color w:val="000000" w:themeColor="text1"/>
        </w:rPr>
        <w:t>their</w:t>
      </w:r>
      <w:r w:rsidR="00352C37">
        <w:rPr>
          <w:rFonts w:ascii="Arial" w:hAnsi="Arial" w:cs="Arial"/>
          <w:color w:val="000000" w:themeColor="text1"/>
        </w:rPr>
        <w:t xml:space="preserve"> importance</w:t>
      </w:r>
      <w:r w:rsidR="00F1682C">
        <w:rPr>
          <w:rFonts w:ascii="Arial" w:hAnsi="Arial" w:cs="Arial"/>
          <w:color w:val="000000" w:themeColor="text1"/>
        </w:rPr>
        <w:t>, while looking at the different definitions of harm</w:t>
      </w:r>
      <w:r w:rsidR="00A925A0">
        <w:rPr>
          <w:rFonts w:ascii="Arial" w:hAnsi="Arial" w:cs="Arial"/>
          <w:color w:val="000000" w:themeColor="text1"/>
        </w:rPr>
        <w:t xml:space="preserve">, along with the legislations and guidance relevant to promoting the welfare of </w:t>
      </w:r>
      <w:r w:rsidR="00AD2612">
        <w:rPr>
          <w:rFonts w:ascii="Arial" w:hAnsi="Arial" w:cs="Arial"/>
          <w:color w:val="000000" w:themeColor="text1"/>
        </w:rPr>
        <w:t xml:space="preserve">children. The definition that was made </w:t>
      </w:r>
      <w:r w:rsidR="00FA5E6D">
        <w:rPr>
          <w:rFonts w:ascii="Arial" w:hAnsi="Arial" w:cs="Arial"/>
          <w:color w:val="000000" w:themeColor="text1"/>
        </w:rPr>
        <w:t xml:space="preserve">by Powell, (2007), defining safeguarding as a catch-all </w:t>
      </w:r>
      <w:r w:rsidR="00D324A5">
        <w:rPr>
          <w:rFonts w:ascii="Arial" w:hAnsi="Arial" w:cs="Arial"/>
          <w:color w:val="000000" w:themeColor="text1"/>
        </w:rPr>
        <w:t>phrase,</w:t>
      </w:r>
      <w:r w:rsidR="006B5F6B">
        <w:rPr>
          <w:rFonts w:ascii="Arial" w:hAnsi="Arial" w:cs="Arial"/>
          <w:color w:val="000000" w:themeColor="text1"/>
        </w:rPr>
        <w:t xml:space="preserve"> the</w:t>
      </w:r>
      <w:r w:rsidR="00D324A5">
        <w:rPr>
          <w:rFonts w:ascii="Arial" w:hAnsi="Arial" w:cs="Arial"/>
          <w:color w:val="000000" w:themeColor="text1"/>
        </w:rPr>
        <w:t xml:space="preserve"> </w:t>
      </w:r>
      <w:r w:rsidR="006B5F6B">
        <w:rPr>
          <w:rFonts w:ascii="Arial" w:hAnsi="Arial" w:cs="Arial"/>
          <w:color w:val="000000" w:themeColor="text1"/>
        </w:rPr>
        <w:t xml:space="preserve">distinction that the connected actions secure </w:t>
      </w:r>
      <w:r w:rsidR="00D20DF1">
        <w:rPr>
          <w:rFonts w:ascii="Arial" w:hAnsi="Arial" w:cs="Arial"/>
          <w:color w:val="000000" w:themeColor="text1"/>
        </w:rPr>
        <w:t>the welfare of children and young people, is still a powerful definition in the UK today.</w:t>
      </w:r>
    </w:p>
    <w:p w14:paraId="428B84E4" w14:textId="0F4AFBDD" w:rsidR="00670540" w:rsidRDefault="006004BF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Children Act 1989, section seventeen’s</w:t>
      </w:r>
      <w:r w:rsidR="00BA3C1B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mandate</w:t>
      </w:r>
      <w:r w:rsidR="00BA3C1B">
        <w:rPr>
          <w:rFonts w:ascii="Arial" w:hAnsi="Arial" w:cs="Arial"/>
          <w:color w:val="000000" w:themeColor="text1"/>
        </w:rPr>
        <w:t xml:space="preserve"> for local authorities, and section forty-seven</w:t>
      </w:r>
      <w:r w:rsidR="008D3D67">
        <w:rPr>
          <w:rFonts w:ascii="Arial" w:hAnsi="Arial" w:cs="Arial"/>
          <w:color w:val="000000" w:themeColor="text1"/>
        </w:rPr>
        <w:t xml:space="preserve"> of the same Act, which mandates </w:t>
      </w:r>
      <w:r w:rsidR="00040B90">
        <w:rPr>
          <w:rFonts w:ascii="Arial" w:hAnsi="Arial" w:cs="Arial"/>
          <w:color w:val="000000" w:themeColor="text1"/>
        </w:rPr>
        <w:t xml:space="preserve">for local authorities to conduct investigations if they feel a child has suffered harm or is likely to suffer harm, was clearly </w:t>
      </w:r>
      <w:r w:rsidR="00EC6117">
        <w:rPr>
          <w:rFonts w:ascii="Arial" w:hAnsi="Arial" w:cs="Arial"/>
          <w:color w:val="000000" w:themeColor="text1"/>
        </w:rPr>
        <w:t>not taken into consideration with the two high profile cases of Victoria Climbie</w:t>
      </w:r>
      <w:r w:rsidR="001F5EA9">
        <w:rPr>
          <w:rFonts w:ascii="Arial" w:hAnsi="Arial" w:cs="Arial"/>
          <w:color w:val="000000" w:themeColor="text1"/>
        </w:rPr>
        <w:t xml:space="preserve">, or Peter Connelly. Neither was the </w:t>
      </w:r>
      <w:r w:rsidR="009D65AD">
        <w:rPr>
          <w:rFonts w:ascii="Arial" w:hAnsi="Arial" w:cs="Arial"/>
          <w:color w:val="000000" w:themeColor="text1"/>
        </w:rPr>
        <w:t>Department</w:t>
      </w:r>
      <w:r w:rsidR="001F5EA9">
        <w:rPr>
          <w:rFonts w:ascii="Arial" w:hAnsi="Arial" w:cs="Arial"/>
          <w:color w:val="000000" w:themeColor="text1"/>
        </w:rPr>
        <w:t xml:space="preserve"> </w:t>
      </w:r>
      <w:r w:rsidR="009D65AD">
        <w:rPr>
          <w:rFonts w:ascii="Arial" w:hAnsi="Arial" w:cs="Arial"/>
          <w:color w:val="000000" w:themeColor="text1"/>
        </w:rPr>
        <w:t>of Health and Social Security, (1974)</w:t>
      </w:r>
      <w:r w:rsidR="000F2561">
        <w:rPr>
          <w:rFonts w:ascii="Arial" w:hAnsi="Arial" w:cs="Arial"/>
          <w:color w:val="000000" w:themeColor="text1"/>
        </w:rPr>
        <w:t xml:space="preserve"> mandate of formal inter-agency structure</w:t>
      </w:r>
      <w:r w:rsidR="0062297C">
        <w:rPr>
          <w:rFonts w:ascii="Arial" w:hAnsi="Arial" w:cs="Arial"/>
          <w:color w:val="000000" w:themeColor="text1"/>
        </w:rPr>
        <w:t xml:space="preserve">, which was created to avoid injury to children, because of the death of </w:t>
      </w:r>
      <w:r w:rsidR="00670540">
        <w:rPr>
          <w:rFonts w:ascii="Arial" w:hAnsi="Arial" w:cs="Arial"/>
          <w:color w:val="000000" w:themeColor="text1"/>
        </w:rPr>
        <w:t>six-year-old</w:t>
      </w:r>
      <w:r w:rsidR="0062297C">
        <w:rPr>
          <w:rFonts w:ascii="Arial" w:hAnsi="Arial" w:cs="Arial"/>
          <w:color w:val="000000" w:themeColor="text1"/>
        </w:rPr>
        <w:t xml:space="preserve"> Maria Colwell.</w:t>
      </w:r>
    </w:p>
    <w:p w14:paraId="3CF1322E" w14:textId="490BAA31" w:rsidR="00825B2E" w:rsidRDefault="00670540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Children Act 2004, mandate</w:t>
      </w:r>
      <w:r w:rsidR="005B40E3">
        <w:rPr>
          <w:rFonts w:ascii="Arial" w:hAnsi="Arial" w:cs="Arial"/>
          <w:color w:val="000000" w:themeColor="text1"/>
        </w:rPr>
        <w:t xml:space="preserve"> for England and Wales to establish safeguarding children’s </w:t>
      </w:r>
      <w:r w:rsidR="00AC7D61">
        <w:rPr>
          <w:rFonts w:ascii="Arial" w:hAnsi="Arial" w:cs="Arial"/>
          <w:color w:val="000000" w:themeColor="text1"/>
        </w:rPr>
        <w:t>boards however, put these inter-agenc</w:t>
      </w:r>
      <w:r w:rsidR="004F441E">
        <w:rPr>
          <w:rFonts w:ascii="Arial" w:hAnsi="Arial" w:cs="Arial"/>
          <w:color w:val="000000" w:themeColor="text1"/>
        </w:rPr>
        <w:t>y arrangements on a legal grounding thirty year</w:t>
      </w:r>
      <w:r w:rsidR="001437F1">
        <w:rPr>
          <w:rFonts w:ascii="Arial" w:hAnsi="Arial" w:cs="Arial"/>
          <w:color w:val="000000" w:themeColor="text1"/>
        </w:rPr>
        <w:t>s</w:t>
      </w:r>
      <w:r w:rsidR="004F441E">
        <w:rPr>
          <w:rFonts w:ascii="Arial" w:hAnsi="Arial" w:cs="Arial"/>
          <w:color w:val="000000" w:themeColor="text1"/>
        </w:rPr>
        <w:t xml:space="preserve"> later.</w:t>
      </w:r>
    </w:p>
    <w:p w14:paraId="65186CCD" w14:textId="77777777" w:rsidR="00D54A82" w:rsidRDefault="00825B2E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Victoria Climbie, the </w:t>
      </w:r>
      <w:r w:rsidR="0034343D">
        <w:rPr>
          <w:rFonts w:ascii="Arial" w:hAnsi="Arial" w:cs="Arial"/>
          <w:color w:val="000000" w:themeColor="text1"/>
        </w:rPr>
        <w:t>eight-year-old</w:t>
      </w:r>
      <w:r>
        <w:rPr>
          <w:rFonts w:ascii="Arial" w:hAnsi="Arial" w:cs="Arial"/>
          <w:color w:val="000000" w:themeColor="text1"/>
        </w:rPr>
        <w:t xml:space="preserve"> who passed away in 2000</w:t>
      </w:r>
      <w:r w:rsidR="00CC1D91">
        <w:rPr>
          <w:rFonts w:ascii="Arial" w:hAnsi="Arial" w:cs="Arial"/>
          <w:color w:val="000000" w:themeColor="text1"/>
        </w:rPr>
        <w:t>, and Peter Connelly, aged seventeen months</w:t>
      </w:r>
      <w:r w:rsidR="00291316">
        <w:rPr>
          <w:rFonts w:ascii="Arial" w:hAnsi="Arial" w:cs="Arial"/>
          <w:color w:val="000000" w:themeColor="text1"/>
        </w:rPr>
        <w:t xml:space="preserve"> who passed away, seven years later in 2007</w:t>
      </w:r>
      <w:r w:rsidR="0034343D">
        <w:rPr>
          <w:rFonts w:ascii="Arial" w:hAnsi="Arial" w:cs="Arial"/>
          <w:color w:val="000000" w:themeColor="text1"/>
        </w:rPr>
        <w:t>. While being known to multiply agencies were let down.</w:t>
      </w:r>
      <w:r w:rsidR="004865CB">
        <w:rPr>
          <w:rFonts w:ascii="Arial" w:hAnsi="Arial" w:cs="Arial"/>
          <w:color w:val="000000" w:themeColor="text1"/>
        </w:rPr>
        <w:t xml:space="preserve"> Lord Lambing, (2003), had stated Victoria Climbie’s investigation was an unsettling read</w:t>
      </w:r>
      <w:r w:rsidR="0007706F">
        <w:rPr>
          <w:rFonts w:ascii="Arial" w:hAnsi="Arial" w:cs="Arial"/>
          <w:color w:val="000000" w:themeColor="text1"/>
        </w:rPr>
        <w:t>, he expressed deep concern for the pervasive organisational dysfunction</w:t>
      </w:r>
      <w:r w:rsidR="00D57DA9">
        <w:rPr>
          <w:rFonts w:ascii="Arial" w:hAnsi="Arial" w:cs="Arial"/>
          <w:color w:val="000000" w:themeColor="text1"/>
        </w:rPr>
        <w:t>, when talking about Peter Connelly’s death</w:t>
      </w:r>
      <w:r w:rsidR="00FC7B46">
        <w:rPr>
          <w:rFonts w:ascii="Arial" w:hAnsi="Arial" w:cs="Arial"/>
          <w:color w:val="000000" w:themeColor="text1"/>
        </w:rPr>
        <w:t>.</w:t>
      </w:r>
      <w:r w:rsidR="0002667B">
        <w:rPr>
          <w:rFonts w:ascii="Arial" w:hAnsi="Arial" w:cs="Arial"/>
          <w:color w:val="000000" w:themeColor="text1"/>
        </w:rPr>
        <w:t xml:space="preserve"> Lord Lambing </w:t>
      </w:r>
      <w:r w:rsidR="001665D7">
        <w:rPr>
          <w:rFonts w:ascii="Arial" w:hAnsi="Arial" w:cs="Arial"/>
          <w:color w:val="000000" w:themeColor="text1"/>
        </w:rPr>
        <w:t xml:space="preserve">expressed sadness of Peter’s death, and </w:t>
      </w:r>
      <w:r w:rsidR="00EF65CC">
        <w:rPr>
          <w:rFonts w:ascii="Arial" w:hAnsi="Arial" w:cs="Arial"/>
          <w:color w:val="000000" w:themeColor="text1"/>
        </w:rPr>
        <w:t xml:space="preserve">of Peter dying in the same London borough, despite being known by welfare and health </w:t>
      </w:r>
      <w:r w:rsidR="00393839">
        <w:rPr>
          <w:rFonts w:ascii="Arial" w:hAnsi="Arial" w:cs="Arial"/>
          <w:color w:val="000000" w:themeColor="text1"/>
        </w:rPr>
        <w:t>services.</w:t>
      </w:r>
      <w:r w:rsidR="00FC7B46">
        <w:rPr>
          <w:rFonts w:ascii="Arial" w:hAnsi="Arial" w:cs="Arial"/>
          <w:color w:val="000000" w:themeColor="text1"/>
        </w:rPr>
        <w:t xml:space="preserve"> </w:t>
      </w:r>
      <w:r w:rsidR="00F07FF2">
        <w:rPr>
          <w:rFonts w:ascii="Arial" w:hAnsi="Arial" w:cs="Arial"/>
          <w:color w:val="000000" w:themeColor="text1"/>
        </w:rPr>
        <w:t>Again,</w:t>
      </w:r>
      <w:r w:rsidR="00FC7B46">
        <w:rPr>
          <w:rFonts w:ascii="Arial" w:hAnsi="Arial" w:cs="Arial"/>
          <w:color w:val="000000" w:themeColor="text1"/>
        </w:rPr>
        <w:t xml:space="preserve"> the Children Act of 1989, as amended by section fifty-three</w:t>
      </w:r>
      <w:r w:rsidR="00610B7D">
        <w:rPr>
          <w:rFonts w:ascii="Arial" w:hAnsi="Arial" w:cs="Arial"/>
          <w:color w:val="000000" w:themeColor="text1"/>
        </w:rPr>
        <w:t xml:space="preserve"> of the Children Act 2004, comes to mind, </w:t>
      </w:r>
      <w:r w:rsidR="00F5492D">
        <w:rPr>
          <w:rFonts w:ascii="Arial" w:hAnsi="Arial" w:cs="Arial"/>
          <w:color w:val="000000" w:themeColor="text1"/>
        </w:rPr>
        <w:t>“it</w:t>
      </w:r>
      <w:r w:rsidR="00610B7D">
        <w:rPr>
          <w:rFonts w:ascii="Arial" w:hAnsi="Arial" w:cs="Arial"/>
          <w:color w:val="000000" w:themeColor="text1"/>
        </w:rPr>
        <w:t xml:space="preserve"> should be </w:t>
      </w:r>
      <w:r w:rsidR="00AF6AD1">
        <w:rPr>
          <w:rFonts w:ascii="Arial" w:hAnsi="Arial" w:cs="Arial"/>
          <w:color w:val="000000" w:themeColor="text1"/>
        </w:rPr>
        <w:t xml:space="preserve">regarded as part of the duties of all those dealing with children to </w:t>
      </w:r>
      <w:r w:rsidR="00F5492D">
        <w:rPr>
          <w:rFonts w:ascii="Arial" w:hAnsi="Arial" w:cs="Arial"/>
          <w:color w:val="000000" w:themeColor="text1"/>
        </w:rPr>
        <w:t>protect</w:t>
      </w:r>
      <w:r w:rsidR="00AF6AD1">
        <w:rPr>
          <w:rFonts w:ascii="Arial" w:hAnsi="Arial" w:cs="Arial"/>
          <w:color w:val="000000" w:themeColor="text1"/>
        </w:rPr>
        <w:t>”.</w:t>
      </w:r>
    </w:p>
    <w:p w14:paraId="34B2F699" w14:textId="77777777" w:rsidR="00C178FE" w:rsidRDefault="00D54A82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Brindle, (2008) wrote that Peter’s death raised more questions about the individual practice, then about the system and </w:t>
      </w:r>
      <w:r w:rsidR="00E94FF1">
        <w:rPr>
          <w:rFonts w:ascii="Arial" w:hAnsi="Arial" w:cs="Arial"/>
          <w:color w:val="000000" w:themeColor="text1"/>
        </w:rPr>
        <w:t>structures themselves. While Corby, (2006) pointed out that Lord Lambing</w:t>
      </w:r>
      <w:r w:rsidR="00072A33">
        <w:rPr>
          <w:rFonts w:ascii="Arial" w:hAnsi="Arial" w:cs="Arial"/>
          <w:color w:val="000000" w:themeColor="text1"/>
        </w:rPr>
        <w:t xml:space="preserve">’s, report’s key emphasis was focused </w:t>
      </w:r>
      <w:r w:rsidR="00D50191">
        <w:rPr>
          <w:rFonts w:ascii="Arial" w:hAnsi="Arial" w:cs="Arial"/>
          <w:color w:val="000000" w:themeColor="text1"/>
        </w:rPr>
        <w:t>on bolstering inter-agency procedures, record-keeping</w:t>
      </w:r>
      <w:r w:rsidR="000B49E2">
        <w:rPr>
          <w:rFonts w:ascii="Arial" w:hAnsi="Arial" w:cs="Arial"/>
          <w:color w:val="000000" w:themeColor="text1"/>
        </w:rPr>
        <w:t xml:space="preserve">, and information sharing. Stevenson, (2005) reported </w:t>
      </w:r>
      <w:r w:rsidR="00C178FE">
        <w:rPr>
          <w:rFonts w:ascii="Arial" w:hAnsi="Arial" w:cs="Arial"/>
          <w:color w:val="000000" w:themeColor="text1"/>
        </w:rPr>
        <w:t>the enormous shortfalls did not represent customary practice in the UK.</w:t>
      </w:r>
    </w:p>
    <w:p w14:paraId="59CDB3C6" w14:textId="32E7F0D3" w:rsidR="00BF004B" w:rsidRDefault="00D7034E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DCSF, (2010), advises healthcare professionals to make safeguarding</w:t>
      </w:r>
      <w:r w:rsidR="0011718C">
        <w:rPr>
          <w:rFonts w:ascii="Arial" w:hAnsi="Arial" w:cs="Arial"/>
          <w:color w:val="000000" w:themeColor="text1"/>
        </w:rPr>
        <w:t xml:space="preserve"> a priority in all aspects of the care they provide for children</w:t>
      </w:r>
      <w:r w:rsidR="00A21584">
        <w:rPr>
          <w:rFonts w:ascii="Arial" w:hAnsi="Arial" w:cs="Arial"/>
          <w:color w:val="000000" w:themeColor="text1"/>
        </w:rPr>
        <w:t xml:space="preserve"> and young people. However, </w:t>
      </w:r>
      <w:r w:rsidR="00F72E0B">
        <w:rPr>
          <w:rFonts w:ascii="Arial" w:hAnsi="Arial" w:cs="Arial"/>
          <w:color w:val="000000" w:themeColor="text1"/>
        </w:rPr>
        <w:t>poor</w:t>
      </w:r>
      <w:r w:rsidR="00A21584">
        <w:rPr>
          <w:rFonts w:ascii="Arial" w:hAnsi="Arial" w:cs="Arial"/>
          <w:color w:val="000000" w:themeColor="text1"/>
        </w:rPr>
        <w:t xml:space="preserve"> inter</w:t>
      </w:r>
      <w:r w:rsidR="00576E81">
        <w:rPr>
          <w:rFonts w:ascii="Arial" w:hAnsi="Arial" w:cs="Arial"/>
          <w:color w:val="000000" w:themeColor="text1"/>
        </w:rPr>
        <w:t xml:space="preserve">professional communication, which </w:t>
      </w:r>
      <w:r w:rsidR="00BF004B">
        <w:rPr>
          <w:rFonts w:ascii="Arial" w:hAnsi="Arial" w:cs="Arial"/>
          <w:color w:val="000000" w:themeColor="text1"/>
        </w:rPr>
        <w:t>is frequently</w:t>
      </w:r>
      <w:r w:rsidR="00576E81">
        <w:rPr>
          <w:rFonts w:ascii="Arial" w:hAnsi="Arial" w:cs="Arial"/>
          <w:color w:val="000000" w:themeColor="text1"/>
        </w:rPr>
        <w:t xml:space="preserve"> cited as being one the </w:t>
      </w:r>
      <w:r w:rsidR="00B4269A">
        <w:rPr>
          <w:rFonts w:ascii="Arial" w:hAnsi="Arial" w:cs="Arial"/>
          <w:color w:val="000000" w:themeColor="text1"/>
        </w:rPr>
        <w:t>contributing factors is still insufficient</w:t>
      </w:r>
      <w:r w:rsidR="00BF004B">
        <w:rPr>
          <w:rFonts w:ascii="Arial" w:hAnsi="Arial" w:cs="Arial"/>
          <w:color w:val="000000" w:themeColor="text1"/>
        </w:rPr>
        <w:t xml:space="preserve">. </w:t>
      </w:r>
    </w:p>
    <w:p w14:paraId="74D4A768" w14:textId="3854E71C" w:rsidR="00BF004B" w:rsidRDefault="00BF004B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Hegel</w:t>
      </w:r>
      <w:r w:rsidR="00F72E0B">
        <w:rPr>
          <w:rFonts w:ascii="Arial" w:hAnsi="Arial" w:cs="Arial"/>
          <w:color w:val="000000" w:themeColor="text1"/>
        </w:rPr>
        <w:t xml:space="preserve">’s claim in 1830, that experience and history demonstrated </w:t>
      </w:r>
      <w:r w:rsidR="008A6772">
        <w:rPr>
          <w:rFonts w:ascii="Arial" w:hAnsi="Arial" w:cs="Arial"/>
          <w:color w:val="000000" w:themeColor="text1"/>
        </w:rPr>
        <w:t>“that nations and governments have never learn</w:t>
      </w:r>
      <w:r w:rsidR="00E36F15">
        <w:rPr>
          <w:rFonts w:ascii="Arial" w:hAnsi="Arial" w:cs="Arial"/>
          <w:color w:val="000000" w:themeColor="text1"/>
        </w:rPr>
        <w:t>t</w:t>
      </w:r>
      <w:r w:rsidR="008A6772">
        <w:rPr>
          <w:rFonts w:ascii="Arial" w:hAnsi="Arial" w:cs="Arial"/>
          <w:color w:val="000000" w:themeColor="text1"/>
        </w:rPr>
        <w:t xml:space="preserve"> anything from </w:t>
      </w:r>
      <w:r w:rsidR="003560C2">
        <w:rPr>
          <w:rFonts w:ascii="Arial" w:hAnsi="Arial" w:cs="Arial"/>
          <w:color w:val="000000" w:themeColor="text1"/>
        </w:rPr>
        <w:t>or acted on any lesson’s that may be derived from it</w:t>
      </w:r>
      <w:r w:rsidR="00922154">
        <w:rPr>
          <w:rFonts w:ascii="Arial" w:hAnsi="Arial" w:cs="Arial"/>
          <w:color w:val="000000" w:themeColor="text1"/>
        </w:rPr>
        <w:t>”, needs to be proved wrong, for the protection of future Victoria’s, Peter’s, and Maria’s.</w:t>
      </w:r>
    </w:p>
    <w:p w14:paraId="3EEEF5C7" w14:textId="77777777" w:rsidR="00AE5FDE" w:rsidRDefault="00AE5FDE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A1B7EDE" w14:textId="7E90EB27" w:rsidR="0091336A" w:rsidRDefault="0091336A" w:rsidP="0056284C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91336A">
        <w:rPr>
          <w:rFonts w:ascii="Arial" w:hAnsi="Arial" w:cs="Arial"/>
          <w:b/>
          <w:bCs/>
          <w:color w:val="000000" w:themeColor="text1"/>
        </w:rPr>
        <w:t>References</w:t>
      </w:r>
    </w:p>
    <w:p w14:paraId="4B8E8C0A" w14:textId="3B0328B1" w:rsidR="00D762C2" w:rsidRDefault="00A26B01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Brindle. D</w:t>
      </w:r>
      <w:r w:rsidR="00E97632">
        <w:rPr>
          <w:rFonts w:ascii="Arial" w:hAnsi="Arial" w:cs="Arial"/>
          <w:color w:val="000000" w:themeColor="text1"/>
        </w:rPr>
        <w:t xml:space="preserve">, 2008, </w:t>
      </w:r>
      <w:r w:rsidR="00E97632">
        <w:rPr>
          <w:rFonts w:ascii="Arial" w:hAnsi="Arial" w:cs="Arial"/>
          <w:i/>
          <w:iCs/>
          <w:color w:val="000000" w:themeColor="text1"/>
        </w:rPr>
        <w:t>Baby P ra</w:t>
      </w:r>
      <w:r w:rsidR="00062FDA">
        <w:rPr>
          <w:rFonts w:ascii="Arial" w:hAnsi="Arial" w:cs="Arial"/>
          <w:i/>
          <w:iCs/>
          <w:color w:val="000000" w:themeColor="text1"/>
        </w:rPr>
        <w:t xml:space="preserve">ises questions over </w:t>
      </w:r>
      <w:r w:rsidR="008F1867">
        <w:rPr>
          <w:rFonts w:ascii="Arial" w:hAnsi="Arial" w:cs="Arial"/>
          <w:i/>
          <w:iCs/>
          <w:color w:val="000000" w:themeColor="text1"/>
        </w:rPr>
        <w:t>c</w:t>
      </w:r>
      <w:r w:rsidR="00062FDA">
        <w:rPr>
          <w:rFonts w:ascii="Arial" w:hAnsi="Arial" w:cs="Arial"/>
          <w:i/>
          <w:iCs/>
          <w:color w:val="000000" w:themeColor="text1"/>
        </w:rPr>
        <w:t xml:space="preserve">hild protection, </w:t>
      </w:r>
      <w:r w:rsidR="00D762C2">
        <w:rPr>
          <w:rFonts w:ascii="Arial" w:hAnsi="Arial" w:cs="Arial"/>
          <w:color w:val="000000" w:themeColor="text1"/>
        </w:rPr>
        <w:t>The Guardian.</w:t>
      </w:r>
    </w:p>
    <w:p w14:paraId="1327B465" w14:textId="77777777" w:rsidR="004501CC" w:rsidRDefault="00FD407B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Cleaver.</w:t>
      </w:r>
      <w:r w:rsidR="00ED384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H,</w:t>
      </w:r>
      <w:r w:rsidR="00ED384B">
        <w:rPr>
          <w:rFonts w:ascii="Arial" w:hAnsi="Arial" w:cs="Arial"/>
          <w:color w:val="000000" w:themeColor="text1"/>
        </w:rPr>
        <w:t xml:space="preserve"> Cason. P, Garin</w:t>
      </w:r>
      <w:r w:rsidR="00240DAC">
        <w:rPr>
          <w:rFonts w:ascii="Arial" w:hAnsi="Arial" w:cs="Arial"/>
          <w:color w:val="000000" w:themeColor="text1"/>
        </w:rPr>
        <w:t>. S, and Walker. S</w:t>
      </w:r>
      <w:r w:rsidR="00125014">
        <w:rPr>
          <w:rFonts w:ascii="Arial" w:hAnsi="Arial" w:cs="Arial"/>
          <w:color w:val="000000" w:themeColor="text1"/>
        </w:rPr>
        <w:t xml:space="preserve">, eds, 2009, </w:t>
      </w:r>
      <w:r w:rsidR="00125014">
        <w:rPr>
          <w:rFonts w:ascii="Arial" w:hAnsi="Arial" w:cs="Arial"/>
          <w:i/>
          <w:iCs/>
          <w:color w:val="000000" w:themeColor="text1"/>
        </w:rPr>
        <w:t>Safeguarding Children</w:t>
      </w:r>
      <w:r w:rsidR="00C515C3">
        <w:rPr>
          <w:rFonts w:ascii="Arial" w:hAnsi="Arial" w:cs="Arial"/>
          <w:i/>
          <w:iCs/>
          <w:color w:val="000000" w:themeColor="text1"/>
        </w:rPr>
        <w:t xml:space="preserve">; A shared responsibility, </w:t>
      </w:r>
      <w:r w:rsidR="00C515C3">
        <w:rPr>
          <w:rFonts w:ascii="Arial" w:hAnsi="Arial" w:cs="Arial"/>
          <w:color w:val="000000" w:themeColor="text1"/>
        </w:rPr>
        <w:t>Jo</w:t>
      </w:r>
      <w:r w:rsidR="004501CC">
        <w:rPr>
          <w:rFonts w:ascii="Arial" w:hAnsi="Arial" w:cs="Arial"/>
          <w:color w:val="000000" w:themeColor="text1"/>
        </w:rPr>
        <w:t>hn Wiley &amp; Sons.</w:t>
      </w:r>
    </w:p>
    <w:p w14:paraId="2DF5C7CF" w14:textId="77777777" w:rsidR="00455FE2" w:rsidRDefault="004501CC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Chudleigh. J, 2005, </w:t>
      </w:r>
      <w:r>
        <w:rPr>
          <w:rFonts w:ascii="Arial" w:hAnsi="Arial" w:cs="Arial"/>
          <w:i/>
          <w:iCs/>
          <w:color w:val="000000" w:themeColor="text1"/>
        </w:rPr>
        <w:t>Safeguarding</w:t>
      </w:r>
      <w:r w:rsidR="00747B9A">
        <w:rPr>
          <w:rFonts w:ascii="Arial" w:hAnsi="Arial" w:cs="Arial"/>
          <w:i/>
          <w:iCs/>
          <w:color w:val="000000" w:themeColor="text1"/>
        </w:rPr>
        <w:t xml:space="preserve"> Children, </w:t>
      </w:r>
      <w:r w:rsidR="00747B9A">
        <w:rPr>
          <w:rFonts w:ascii="Arial" w:hAnsi="Arial" w:cs="Arial"/>
          <w:color w:val="000000" w:themeColor="text1"/>
        </w:rPr>
        <w:t>Paediatric Nursing, 17(</w:t>
      </w:r>
      <w:r w:rsidR="00455FE2">
        <w:rPr>
          <w:rFonts w:ascii="Arial" w:hAnsi="Arial" w:cs="Arial"/>
          <w:color w:val="000000" w:themeColor="text1"/>
        </w:rPr>
        <w:t>1), p37.</w:t>
      </w:r>
    </w:p>
    <w:p w14:paraId="63BD7AB3" w14:textId="62BFD7BE" w:rsidR="008327BA" w:rsidRDefault="00455FE2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</w:t>
      </w:r>
      <w:r w:rsidR="008F1867">
        <w:rPr>
          <w:rFonts w:ascii="Arial" w:hAnsi="Arial" w:cs="Arial"/>
          <w:color w:val="000000" w:themeColor="text1"/>
        </w:rPr>
        <w:t>ngland, N. H. S</w:t>
      </w:r>
      <w:r w:rsidR="001E4688">
        <w:rPr>
          <w:rFonts w:ascii="Arial" w:hAnsi="Arial" w:cs="Arial"/>
          <w:color w:val="000000" w:themeColor="text1"/>
        </w:rPr>
        <w:t xml:space="preserve">, </w:t>
      </w:r>
      <w:r w:rsidR="008327BA">
        <w:rPr>
          <w:rFonts w:ascii="Arial" w:hAnsi="Arial" w:cs="Arial"/>
          <w:color w:val="000000" w:themeColor="text1"/>
        </w:rPr>
        <w:t>2015,</w:t>
      </w:r>
      <w:r w:rsidR="008327BA">
        <w:rPr>
          <w:rFonts w:ascii="Arial" w:hAnsi="Arial" w:cs="Arial"/>
          <w:i/>
          <w:iCs/>
          <w:color w:val="000000" w:themeColor="text1"/>
        </w:rPr>
        <w:t xml:space="preserve"> Safeguarding</w:t>
      </w:r>
      <w:r w:rsidR="001E4688">
        <w:rPr>
          <w:rFonts w:ascii="Arial" w:hAnsi="Arial" w:cs="Arial"/>
          <w:i/>
          <w:iCs/>
          <w:color w:val="000000" w:themeColor="text1"/>
        </w:rPr>
        <w:t xml:space="preserve"> Policy</w:t>
      </w:r>
      <w:r w:rsidR="008327BA">
        <w:rPr>
          <w:rFonts w:ascii="Arial" w:hAnsi="Arial" w:cs="Arial"/>
          <w:i/>
          <w:iCs/>
          <w:color w:val="000000" w:themeColor="text1"/>
        </w:rPr>
        <w:t xml:space="preserve">, </w:t>
      </w:r>
      <w:r w:rsidR="008327BA">
        <w:rPr>
          <w:rFonts w:ascii="Arial" w:hAnsi="Arial" w:cs="Arial"/>
          <w:color w:val="000000" w:themeColor="text1"/>
        </w:rPr>
        <w:t>Nursing Directorate.</w:t>
      </w:r>
    </w:p>
    <w:p w14:paraId="2FCB7C8B" w14:textId="45EB93F0" w:rsidR="008327BA" w:rsidRDefault="00E32E0B" w:rsidP="0056284C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color w:val="000000" w:themeColor="text1"/>
        </w:rPr>
        <w:t>GOV.UK,2015</w:t>
      </w:r>
      <w:r>
        <w:rPr>
          <w:rFonts w:ascii="Arial" w:hAnsi="Arial" w:cs="Arial"/>
          <w:i/>
          <w:iCs/>
          <w:color w:val="000000" w:themeColor="text1"/>
        </w:rPr>
        <w:t>, Working Together to Safeguard</w:t>
      </w:r>
      <w:r w:rsidR="00815150">
        <w:rPr>
          <w:rFonts w:ascii="Arial" w:hAnsi="Arial" w:cs="Arial"/>
          <w:i/>
          <w:iCs/>
          <w:color w:val="000000" w:themeColor="text1"/>
        </w:rPr>
        <w:t xml:space="preserve"> Children.</w:t>
      </w:r>
    </w:p>
    <w:p w14:paraId="371CAF6F" w14:textId="10FAFAC3" w:rsidR="00815150" w:rsidRDefault="007534A8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Long. R, 2014, </w:t>
      </w:r>
      <w:r w:rsidR="00C8093C">
        <w:rPr>
          <w:rFonts w:ascii="Arial" w:hAnsi="Arial" w:cs="Arial"/>
          <w:i/>
          <w:iCs/>
          <w:color w:val="000000" w:themeColor="text1"/>
        </w:rPr>
        <w:t xml:space="preserve">An overview of child protection legislation in England, </w:t>
      </w:r>
      <w:r w:rsidR="005508A3">
        <w:rPr>
          <w:rFonts w:ascii="Arial" w:hAnsi="Arial" w:cs="Arial"/>
          <w:color w:val="000000" w:themeColor="text1"/>
        </w:rPr>
        <w:t>House of Commons Library</w:t>
      </w:r>
      <w:r w:rsidR="005735F2">
        <w:rPr>
          <w:rFonts w:ascii="Arial" w:hAnsi="Arial" w:cs="Arial"/>
          <w:color w:val="000000" w:themeColor="text1"/>
        </w:rPr>
        <w:t>, Retrieved November 21, p2015.</w:t>
      </w:r>
    </w:p>
    <w:p w14:paraId="56F0A720" w14:textId="0E123C42" w:rsidR="005735F2" w:rsidRDefault="00C62541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Powell. C,2007, </w:t>
      </w:r>
      <w:r>
        <w:rPr>
          <w:rFonts w:ascii="Arial" w:hAnsi="Arial" w:cs="Arial"/>
          <w:i/>
          <w:iCs/>
          <w:color w:val="000000" w:themeColor="text1"/>
        </w:rPr>
        <w:t xml:space="preserve">Safeguarding </w:t>
      </w:r>
      <w:r w:rsidR="004B0A16">
        <w:rPr>
          <w:rFonts w:ascii="Arial" w:hAnsi="Arial" w:cs="Arial"/>
          <w:i/>
          <w:iCs/>
          <w:color w:val="000000" w:themeColor="text1"/>
        </w:rPr>
        <w:t>C</w:t>
      </w:r>
      <w:r>
        <w:rPr>
          <w:rFonts w:ascii="Arial" w:hAnsi="Arial" w:cs="Arial"/>
          <w:i/>
          <w:iCs/>
          <w:color w:val="000000" w:themeColor="text1"/>
        </w:rPr>
        <w:t xml:space="preserve">hildren and </w:t>
      </w:r>
      <w:r w:rsidR="004B0A16">
        <w:rPr>
          <w:rFonts w:ascii="Arial" w:hAnsi="Arial" w:cs="Arial"/>
          <w:i/>
          <w:iCs/>
          <w:color w:val="000000" w:themeColor="text1"/>
        </w:rPr>
        <w:t xml:space="preserve">Young People. </w:t>
      </w:r>
      <w:r w:rsidR="005C7AD7">
        <w:rPr>
          <w:rFonts w:ascii="Arial" w:hAnsi="Arial" w:cs="Arial"/>
          <w:color w:val="000000" w:themeColor="text1"/>
        </w:rPr>
        <w:t xml:space="preserve">A Guide for Nurses and Midwives, McGraw-Hill Education </w:t>
      </w:r>
      <w:r w:rsidR="0044616D">
        <w:rPr>
          <w:rFonts w:ascii="Arial" w:hAnsi="Arial" w:cs="Arial"/>
          <w:color w:val="000000" w:themeColor="text1"/>
        </w:rPr>
        <w:t>(UK).</w:t>
      </w:r>
    </w:p>
    <w:p w14:paraId="15AA502D" w14:textId="3DE1AD95" w:rsidR="0044616D" w:rsidRDefault="0044616D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Roche. J, 2002,</w:t>
      </w:r>
      <w:r w:rsidR="00693403">
        <w:rPr>
          <w:rFonts w:ascii="Arial" w:hAnsi="Arial" w:cs="Arial"/>
          <w:color w:val="000000" w:themeColor="text1"/>
        </w:rPr>
        <w:t xml:space="preserve"> </w:t>
      </w:r>
      <w:r w:rsidR="0093367E">
        <w:rPr>
          <w:rFonts w:ascii="Arial" w:hAnsi="Arial" w:cs="Arial"/>
          <w:i/>
          <w:iCs/>
          <w:color w:val="000000" w:themeColor="text1"/>
        </w:rPr>
        <w:t xml:space="preserve">And Children’s Rights, The New </w:t>
      </w:r>
      <w:r w:rsidR="00793AB9">
        <w:rPr>
          <w:rFonts w:ascii="Arial" w:hAnsi="Arial" w:cs="Arial"/>
          <w:i/>
          <w:iCs/>
          <w:color w:val="000000" w:themeColor="text1"/>
        </w:rPr>
        <w:t xml:space="preserve">Handbook of Children’s </w:t>
      </w:r>
      <w:r w:rsidR="00805164">
        <w:rPr>
          <w:rFonts w:ascii="Arial" w:hAnsi="Arial" w:cs="Arial"/>
          <w:i/>
          <w:iCs/>
          <w:color w:val="000000" w:themeColor="text1"/>
        </w:rPr>
        <w:t>Rights,</w:t>
      </w:r>
      <w:r w:rsidR="00805164">
        <w:rPr>
          <w:rFonts w:ascii="Arial" w:hAnsi="Arial" w:cs="Arial"/>
          <w:color w:val="000000" w:themeColor="text1"/>
        </w:rPr>
        <w:t xml:space="preserve"> Comparative</w:t>
      </w:r>
      <w:r w:rsidR="00793AB9">
        <w:rPr>
          <w:rFonts w:ascii="Arial" w:hAnsi="Arial" w:cs="Arial"/>
          <w:color w:val="000000" w:themeColor="text1"/>
        </w:rPr>
        <w:t xml:space="preserve"> </w:t>
      </w:r>
      <w:r w:rsidR="00805164">
        <w:rPr>
          <w:rFonts w:ascii="Arial" w:hAnsi="Arial" w:cs="Arial"/>
          <w:color w:val="000000" w:themeColor="text1"/>
        </w:rPr>
        <w:t>Policy, and Practice, p60.</w:t>
      </w:r>
    </w:p>
    <w:p w14:paraId="7746161B" w14:textId="1098CC54" w:rsidR="00805164" w:rsidRDefault="00063CD7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Reder. P, and Duncan. S,</w:t>
      </w:r>
      <w:r w:rsidR="0045097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2004</w:t>
      </w:r>
      <w:r w:rsidR="00450974">
        <w:rPr>
          <w:rFonts w:ascii="Arial" w:hAnsi="Arial" w:cs="Arial"/>
          <w:color w:val="000000" w:themeColor="text1"/>
        </w:rPr>
        <w:t xml:space="preserve">, </w:t>
      </w:r>
      <w:r w:rsidR="00450974">
        <w:rPr>
          <w:rFonts w:ascii="Arial" w:hAnsi="Arial" w:cs="Arial"/>
          <w:i/>
          <w:iCs/>
          <w:color w:val="000000" w:themeColor="text1"/>
        </w:rPr>
        <w:t>Making the most of the Victoria Climbie inquiry</w:t>
      </w:r>
      <w:r w:rsidR="00A853F5">
        <w:rPr>
          <w:rFonts w:ascii="Arial" w:hAnsi="Arial" w:cs="Arial"/>
          <w:i/>
          <w:iCs/>
          <w:color w:val="000000" w:themeColor="text1"/>
        </w:rPr>
        <w:t xml:space="preserve"> report, </w:t>
      </w:r>
      <w:r w:rsidR="00A853F5">
        <w:rPr>
          <w:rFonts w:ascii="Arial" w:hAnsi="Arial" w:cs="Arial"/>
          <w:color w:val="000000" w:themeColor="text1"/>
        </w:rPr>
        <w:t xml:space="preserve">Child Abuse Review, </w:t>
      </w:r>
      <w:r w:rsidR="006F743D">
        <w:rPr>
          <w:rFonts w:ascii="Arial" w:hAnsi="Arial" w:cs="Arial"/>
          <w:color w:val="000000" w:themeColor="text1"/>
        </w:rPr>
        <w:t xml:space="preserve">Journal of the British Association for the Study and </w:t>
      </w:r>
      <w:r w:rsidR="00493448">
        <w:rPr>
          <w:rFonts w:ascii="Arial" w:hAnsi="Arial" w:cs="Arial"/>
          <w:color w:val="000000" w:themeColor="text1"/>
        </w:rPr>
        <w:t>Prevention of Child Abuse and Neglect, 13(2), p95-114.</w:t>
      </w:r>
    </w:p>
    <w:p w14:paraId="3ECC92F2" w14:textId="00543DB2" w:rsidR="00493448" w:rsidRDefault="00C30F6B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Sim. J, 2015, </w:t>
      </w:r>
      <w:r>
        <w:rPr>
          <w:rFonts w:ascii="Arial" w:hAnsi="Arial" w:cs="Arial"/>
          <w:i/>
          <w:iCs/>
          <w:color w:val="000000" w:themeColor="text1"/>
        </w:rPr>
        <w:t xml:space="preserve">Invisible Children </w:t>
      </w:r>
      <w:r w:rsidR="00154DD9">
        <w:rPr>
          <w:rFonts w:ascii="Arial" w:hAnsi="Arial" w:cs="Arial"/>
          <w:i/>
          <w:iCs/>
          <w:color w:val="000000" w:themeColor="text1"/>
        </w:rPr>
        <w:t xml:space="preserve">Dying to Save Others, A discussion of Three Fatal Child Abuse </w:t>
      </w:r>
      <w:r w:rsidR="009A2547">
        <w:rPr>
          <w:rFonts w:ascii="Arial" w:hAnsi="Arial" w:cs="Arial"/>
          <w:i/>
          <w:iCs/>
          <w:color w:val="000000" w:themeColor="text1"/>
        </w:rPr>
        <w:t xml:space="preserve">Cases and the Prevention </w:t>
      </w:r>
      <w:r w:rsidR="003D4140">
        <w:rPr>
          <w:rFonts w:ascii="Arial" w:hAnsi="Arial" w:cs="Arial"/>
          <w:i/>
          <w:iCs/>
          <w:color w:val="000000" w:themeColor="text1"/>
        </w:rPr>
        <w:t xml:space="preserve">of Future Deaths, </w:t>
      </w:r>
      <w:r w:rsidR="003D4140">
        <w:rPr>
          <w:rFonts w:ascii="Arial" w:hAnsi="Arial" w:cs="Arial"/>
          <w:color w:val="000000" w:themeColor="text1"/>
        </w:rPr>
        <w:t>Current Issues in Criminal Justice, 27(1), p79-94.</w:t>
      </w:r>
    </w:p>
    <w:p w14:paraId="74982DBF" w14:textId="6BAC89E5" w:rsidR="00805164" w:rsidRPr="00793AB9" w:rsidRDefault="00E85677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Tuck. V, 2013, </w:t>
      </w:r>
      <w:r>
        <w:rPr>
          <w:rFonts w:ascii="Arial" w:hAnsi="Arial" w:cs="Arial"/>
          <w:i/>
          <w:iCs/>
          <w:color w:val="000000" w:themeColor="text1"/>
        </w:rPr>
        <w:t>Resistant Parents and Child Protection</w:t>
      </w:r>
      <w:r w:rsidR="00AB13FB">
        <w:rPr>
          <w:rFonts w:ascii="Arial" w:hAnsi="Arial" w:cs="Arial"/>
          <w:i/>
          <w:iCs/>
          <w:color w:val="000000" w:themeColor="text1"/>
        </w:rPr>
        <w:t>, Knowledge Base, Pointers for Practice</w:t>
      </w:r>
      <w:r w:rsidR="001D6920">
        <w:rPr>
          <w:rFonts w:ascii="Arial" w:hAnsi="Arial" w:cs="Arial"/>
          <w:i/>
          <w:iCs/>
          <w:color w:val="000000" w:themeColor="text1"/>
        </w:rPr>
        <w:t xml:space="preserve"> and Implication’s for Policy, </w:t>
      </w:r>
      <w:r w:rsidR="001D6920">
        <w:rPr>
          <w:rFonts w:ascii="Arial" w:hAnsi="Arial" w:cs="Arial"/>
          <w:color w:val="000000" w:themeColor="text1"/>
        </w:rPr>
        <w:t>Child Abuse Review, 22(1), p5-19</w:t>
      </w:r>
      <w:r w:rsidR="009E1CBB">
        <w:rPr>
          <w:rFonts w:ascii="Arial" w:hAnsi="Arial" w:cs="Arial"/>
          <w:color w:val="000000" w:themeColor="text1"/>
        </w:rPr>
        <w:t>.</w:t>
      </w:r>
    </w:p>
    <w:p w14:paraId="6E7932C6" w14:textId="12410730" w:rsidR="0091336A" w:rsidRPr="00D762C2" w:rsidRDefault="00062FDA" w:rsidP="0056284C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53F3DF0E" w14:textId="6C9CE36D" w:rsidR="00F5492D" w:rsidRDefault="00576E81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02667B">
        <w:rPr>
          <w:rFonts w:ascii="Arial" w:hAnsi="Arial" w:cs="Arial"/>
          <w:color w:val="000000" w:themeColor="text1"/>
        </w:rPr>
        <w:t xml:space="preserve"> </w:t>
      </w:r>
    </w:p>
    <w:p w14:paraId="3D3D1231" w14:textId="77777777" w:rsidR="00F5492D" w:rsidRDefault="00F5492D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C38F07E" w14:textId="77777777" w:rsidR="00F5492D" w:rsidRDefault="00F5492D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542A016" w14:textId="74CF68C9" w:rsidR="00B21100" w:rsidRDefault="0034343D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670540">
        <w:rPr>
          <w:rFonts w:ascii="Arial" w:hAnsi="Arial" w:cs="Arial"/>
          <w:color w:val="000000" w:themeColor="text1"/>
        </w:rPr>
        <w:t xml:space="preserve"> </w:t>
      </w:r>
      <w:r w:rsidR="008D3D67">
        <w:rPr>
          <w:rFonts w:ascii="Arial" w:hAnsi="Arial" w:cs="Arial"/>
          <w:color w:val="000000" w:themeColor="text1"/>
        </w:rPr>
        <w:t xml:space="preserve"> </w:t>
      </w:r>
      <w:r w:rsidR="00D324A5">
        <w:rPr>
          <w:rFonts w:ascii="Arial" w:hAnsi="Arial" w:cs="Arial"/>
          <w:color w:val="000000" w:themeColor="text1"/>
        </w:rPr>
        <w:t xml:space="preserve"> </w:t>
      </w:r>
    </w:p>
    <w:p w14:paraId="3080E8CC" w14:textId="061E6F86" w:rsidR="00B16073" w:rsidRDefault="00353133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E60DD8">
        <w:rPr>
          <w:rFonts w:ascii="Arial" w:hAnsi="Arial" w:cs="Arial"/>
          <w:color w:val="000000" w:themeColor="text1"/>
        </w:rPr>
        <w:t xml:space="preserve"> </w:t>
      </w:r>
      <w:r w:rsidR="009A0803">
        <w:rPr>
          <w:rFonts w:ascii="Arial" w:hAnsi="Arial" w:cs="Arial"/>
          <w:color w:val="000000" w:themeColor="text1"/>
        </w:rPr>
        <w:t xml:space="preserve"> </w:t>
      </w:r>
      <w:r w:rsidR="00790DFB">
        <w:rPr>
          <w:rFonts w:ascii="Arial" w:hAnsi="Arial" w:cs="Arial"/>
          <w:color w:val="000000" w:themeColor="text1"/>
        </w:rPr>
        <w:t xml:space="preserve"> </w:t>
      </w:r>
    </w:p>
    <w:p w14:paraId="174DD045" w14:textId="4C4DB3EF" w:rsidR="009D5FDE" w:rsidRDefault="009D5FDE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090AD59" w14:textId="77777777" w:rsidR="002A0E32" w:rsidRDefault="002A0E32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0C727C6" w14:textId="24A26E7F" w:rsidR="00A1798C" w:rsidRPr="006D314A" w:rsidRDefault="00682C38" w:rsidP="0056284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6531DE">
        <w:rPr>
          <w:rFonts w:ascii="Arial" w:hAnsi="Arial" w:cs="Arial"/>
          <w:color w:val="000000" w:themeColor="text1"/>
        </w:rPr>
        <w:t xml:space="preserve"> </w:t>
      </w:r>
      <w:r w:rsidR="004F29FA">
        <w:rPr>
          <w:rFonts w:ascii="Arial" w:hAnsi="Arial" w:cs="Arial"/>
          <w:color w:val="000000" w:themeColor="text1"/>
        </w:rPr>
        <w:t xml:space="preserve"> </w:t>
      </w:r>
      <w:r w:rsidR="00653445">
        <w:rPr>
          <w:rFonts w:ascii="Arial" w:hAnsi="Arial" w:cs="Arial"/>
          <w:color w:val="000000" w:themeColor="text1"/>
        </w:rPr>
        <w:t xml:space="preserve"> </w:t>
      </w:r>
    </w:p>
    <w:sectPr w:rsidR="00A1798C" w:rsidRPr="006D31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B45"/>
    <w:rsid w:val="00002ACE"/>
    <w:rsid w:val="00004A5E"/>
    <w:rsid w:val="00014AA0"/>
    <w:rsid w:val="0002667B"/>
    <w:rsid w:val="00027B1A"/>
    <w:rsid w:val="00036CD5"/>
    <w:rsid w:val="00040B90"/>
    <w:rsid w:val="00041C27"/>
    <w:rsid w:val="00047657"/>
    <w:rsid w:val="000541B9"/>
    <w:rsid w:val="00062FDA"/>
    <w:rsid w:val="00063CD7"/>
    <w:rsid w:val="00067A87"/>
    <w:rsid w:val="00070524"/>
    <w:rsid w:val="00072A33"/>
    <w:rsid w:val="00073340"/>
    <w:rsid w:val="00076BDB"/>
    <w:rsid w:val="0007706F"/>
    <w:rsid w:val="00087449"/>
    <w:rsid w:val="000A1447"/>
    <w:rsid w:val="000B34F4"/>
    <w:rsid w:val="000B49E2"/>
    <w:rsid w:val="000B7FF6"/>
    <w:rsid w:val="000D0061"/>
    <w:rsid w:val="000D0106"/>
    <w:rsid w:val="000D06D0"/>
    <w:rsid w:val="000D7A74"/>
    <w:rsid w:val="000E0EBC"/>
    <w:rsid w:val="000F2033"/>
    <w:rsid w:val="000F2561"/>
    <w:rsid w:val="00103787"/>
    <w:rsid w:val="00104ACC"/>
    <w:rsid w:val="001070BF"/>
    <w:rsid w:val="00111F7E"/>
    <w:rsid w:val="001141C5"/>
    <w:rsid w:val="0011718C"/>
    <w:rsid w:val="00125014"/>
    <w:rsid w:val="00126468"/>
    <w:rsid w:val="00131124"/>
    <w:rsid w:val="00134D0A"/>
    <w:rsid w:val="001437F1"/>
    <w:rsid w:val="001459EE"/>
    <w:rsid w:val="00154DD9"/>
    <w:rsid w:val="001665D7"/>
    <w:rsid w:val="001677EB"/>
    <w:rsid w:val="00167D06"/>
    <w:rsid w:val="00173992"/>
    <w:rsid w:val="001836CE"/>
    <w:rsid w:val="00193033"/>
    <w:rsid w:val="001951C2"/>
    <w:rsid w:val="001B3866"/>
    <w:rsid w:val="001B3FCD"/>
    <w:rsid w:val="001B419D"/>
    <w:rsid w:val="001D6920"/>
    <w:rsid w:val="001E1EE9"/>
    <w:rsid w:val="001E20D2"/>
    <w:rsid w:val="001E229B"/>
    <w:rsid w:val="001E2DE1"/>
    <w:rsid w:val="001E4688"/>
    <w:rsid w:val="001F5EA9"/>
    <w:rsid w:val="0020187D"/>
    <w:rsid w:val="00207CA5"/>
    <w:rsid w:val="002160CA"/>
    <w:rsid w:val="002320E6"/>
    <w:rsid w:val="00240DAC"/>
    <w:rsid w:val="002500C3"/>
    <w:rsid w:val="00277E84"/>
    <w:rsid w:val="00291316"/>
    <w:rsid w:val="002A0E32"/>
    <w:rsid w:val="002A7C31"/>
    <w:rsid w:val="002B28C0"/>
    <w:rsid w:val="002C2F30"/>
    <w:rsid w:val="002C5539"/>
    <w:rsid w:val="002C715B"/>
    <w:rsid w:val="002D108F"/>
    <w:rsid w:val="002D199E"/>
    <w:rsid w:val="002E76BE"/>
    <w:rsid w:val="003116CB"/>
    <w:rsid w:val="003135ED"/>
    <w:rsid w:val="00316933"/>
    <w:rsid w:val="0032097F"/>
    <w:rsid w:val="00321A6D"/>
    <w:rsid w:val="003302F2"/>
    <w:rsid w:val="00342D36"/>
    <w:rsid w:val="0034343D"/>
    <w:rsid w:val="003520E5"/>
    <w:rsid w:val="00352C37"/>
    <w:rsid w:val="00353133"/>
    <w:rsid w:val="003560C2"/>
    <w:rsid w:val="00360ED4"/>
    <w:rsid w:val="00361069"/>
    <w:rsid w:val="003628E9"/>
    <w:rsid w:val="00371758"/>
    <w:rsid w:val="003726F2"/>
    <w:rsid w:val="00381B0E"/>
    <w:rsid w:val="00393839"/>
    <w:rsid w:val="003A0A7C"/>
    <w:rsid w:val="003A4538"/>
    <w:rsid w:val="003D4140"/>
    <w:rsid w:val="00405D5B"/>
    <w:rsid w:val="00407EBF"/>
    <w:rsid w:val="0041478B"/>
    <w:rsid w:val="004220A7"/>
    <w:rsid w:val="00427A7B"/>
    <w:rsid w:val="00427FE5"/>
    <w:rsid w:val="00432480"/>
    <w:rsid w:val="0043588F"/>
    <w:rsid w:val="00437866"/>
    <w:rsid w:val="0044165C"/>
    <w:rsid w:val="0044616D"/>
    <w:rsid w:val="004501CC"/>
    <w:rsid w:val="00450974"/>
    <w:rsid w:val="00455FE2"/>
    <w:rsid w:val="004645E5"/>
    <w:rsid w:val="00476AD5"/>
    <w:rsid w:val="004865CB"/>
    <w:rsid w:val="00486D15"/>
    <w:rsid w:val="00490AC1"/>
    <w:rsid w:val="004918C4"/>
    <w:rsid w:val="00492DBC"/>
    <w:rsid w:val="00493120"/>
    <w:rsid w:val="00493448"/>
    <w:rsid w:val="00494E29"/>
    <w:rsid w:val="004956A1"/>
    <w:rsid w:val="004A1A1A"/>
    <w:rsid w:val="004A6DB1"/>
    <w:rsid w:val="004A75D8"/>
    <w:rsid w:val="004B0A16"/>
    <w:rsid w:val="004C1D5A"/>
    <w:rsid w:val="004D12B4"/>
    <w:rsid w:val="004E04AF"/>
    <w:rsid w:val="004E109C"/>
    <w:rsid w:val="004E2578"/>
    <w:rsid w:val="004E7FC1"/>
    <w:rsid w:val="004F29FA"/>
    <w:rsid w:val="004F441E"/>
    <w:rsid w:val="00501567"/>
    <w:rsid w:val="0051476F"/>
    <w:rsid w:val="00525930"/>
    <w:rsid w:val="00531751"/>
    <w:rsid w:val="00540920"/>
    <w:rsid w:val="00541470"/>
    <w:rsid w:val="005508A3"/>
    <w:rsid w:val="0056284C"/>
    <w:rsid w:val="0056381C"/>
    <w:rsid w:val="00567505"/>
    <w:rsid w:val="00570417"/>
    <w:rsid w:val="00571801"/>
    <w:rsid w:val="005735F2"/>
    <w:rsid w:val="005753D6"/>
    <w:rsid w:val="00576E81"/>
    <w:rsid w:val="00580D7B"/>
    <w:rsid w:val="005848CD"/>
    <w:rsid w:val="005A310D"/>
    <w:rsid w:val="005B24A8"/>
    <w:rsid w:val="005B40E3"/>
    <w:rsid w:val="005B68F0"/>
    <w:rsid w:val="005C06BB"/>
    <w:rsid w:val="005C7405"/>
    <w:rsid w:val="005C7AD7"/>
    <w:rsid w:val="005D0C0F"/>
    <w:rsid w:val="005D167E"/>
    <w:rsid w:val="005E0B98"/>
    <w:rsid w:val="005E3003"/>
    <w:rsid w:val="005E326F"/>
    <w:rsid w:val="005E3E52"/>
    <w:rsid w:val="005E4776"/>
    <w:rsid w:val="006004BF"/>
    <w:rsid w:val="00610B7D"/>
    <w:rsid w:val="00616CBA"/>
    <w:rsid w:val="00621E05"/>
    <w:rsid w:val="0062297C"/>
    <w:rsid w:val="006234A1"/>
    <w:rsid w:val="00637543"/>
    <w:rsid w:val="0064027A"/>
    <w:rsid w:val="006427F6"/>
    <w:rsid w:val="00652BC2"/>
    <w:rsid w:val="006531DE"/>
    <w:rsid w:val="00653445"/>
    <w:rsid w:val="006561EB"/>
    <w:rsid w:val="00661C0B"/>
    <w:rsid w:val="00662323"/>
    <w:rsid w:val="0066720A"/>
    <w:rsid w:val="00670540"/>
    <w:rsid w:val="006818EA"/>
    <w:rsid w:val="00682C38"/>
    <w:rsid w:val="006848C5"/>
    <w:rsid w:val="006850A6"/>
    <w:rsid w:val="00685EF4"/>
    <w:rsid w:val="00690E5C"/>
    <w:rsid w:val="00693403"/>
    <w:rsid w:val="006A0522"/>
    <w:rsid w:val="006A1CB9"/>
    <w:rsid w:val="006A47C6"/>
    <w:rsid w:val="006A61D7"/>
    <w:rsid w:val="006B3676"/>
    <w:rsid w:val="006B512C"/>
    <w:rsid w:val="006B5F6B"/>
    <w:rsid w:val="006B7183"/>
    <w:rsid w:val="006C248B"/>
    <w:rsid w:val="006C2816"/>
    <w:rsid w:val="006C7A5B"/>
    <w:rsid w:val="006D314A"/>
    <w:rsid w:val="006D5191"/>
    <w:rsid w:val="006E005E"/>
    <w:rsid w:val="006F50E2"/>
    <w:rsid w:val="006F552C"/>
    <w:rsid w:val="006F6D9C"/>
    <w:rsid w:val="006F743D"/>
    <w:rsid w:val="00713A35"/>
    <w:rsid w:val="00716662"/>
    <w:rsid w:val="0072290D"/>
    <w:rsid w:val="00734D72"/>
    <w:rsid w:val="00742BF1"/>
    <w:rsid w:val="00747B47"/>
    <w:rsid w:val="00747B9A"/>
    <w:rsid w:val="007534A8"/>
    <w:rsid w:val="00755EBA"/>
    <w:rsid w:val="00756F78"/>
    <w:rsid w:val="0075732A"/>
    <w:rsid w:val="00783896"/>
    <w:rsid w:val="00790DFB"/>
    <w:rsid w:val="00792DFE"/>
    <w:rsid w:val="00793AB9"/>
    <w:rsid w:val="007C38D8"/>
    <w:rsid w:val="007C642C"/>
    <w:rsid w:val="008011CC"/>
    <w:rsid w:val="00804F77"/>
    <w:rsid w:val="00805164"/>
    <w:rsid w:val="008134A0"/>
    <w:rsid w:val="00814032"/>
    <w:rsid w:val="00814591"/>
    <w:rsid w:val="00815150"/>
    <w:rsid w:val="00815E56"/>
    <w:rsid w:val="00825B2E"/>
    <w:rsid w:val="008327BA"/>
    <w:rsid w:val="0083434D"/>
    <w:rsid w:val="00840BAF"/>
    <w:rsid w:val="00841B37"/>
    <w:rsid w:val="0084463A"/>
    <w:rsid w:val="00844CC2"/>
    <w:rsid w:val="00853D80"/>
    <w:rsid w:val="00857295"/>
    <w:rsid w:val="008632CF"/>
    <w:rsid w:val="00896DDA"/>
    <w:rsid w:val="008A6772"/>
    <w:rsid w:val="008D3D67"/>
    <w:rsid w:val="008D7517"/>
    <w:rsid w:val="008F1867"/>
    <w:rsid w:val="00906084"/>
    <w:rsid w:val="00911DBF"/>
    <w:rsid w:val="0091336A"/>
    <w:rsid w:val="00922154"/>
    <w:rsid w:val="00923F27"/>
    <w:rsid w:val="009325F6"/>
    <w:rsid w:val="0093367E"/>
    <w:rsid w:val="0093693B"/>
    <w:rsid w:val="00936B24"/>
    <w:rsid w:val="00945632"/>
    <w:rsid w:val="0094778C"/>
    <w:rsid w:val="00952240"/>
    <w:rsid w:val="00970715"/>
    <w:rsid w:val="00971743"/>
    <w:rsid w:val="00973FDF"/>
    <w:rsid w:val="009839CC"/>
    <w:rsid w:val="00986C8E"/>
    <w:rsid w:val="00991E29"/>
    <w:rsid w:val="00992F87"/>
    <w:rsid w:val="009A0803"/>
    <w:rsid w:val="009A163E"/>
    <w:rsid w:val="009A2547"/>
    <w:rsid w:val="009A6263"/>
    <w:rsid w:val="009A7863"/>
    <w:rsid w:val="009B08FC"/>
    <w:rsid w:val="009B3D02"/>
    <w:rsid w:val="009D3E34"/>
    <w:rsid w:val="009D5FDE"/>
    <w:rsid w:val="009D65AD"/>
    <w:rsid w:val="009E0B4F"/>
    <w:rsid w:val="009E1CBB"/>
    <w:rsid w:val="009E63E9"/>
    <w:rsid w:val="009F1E0A"/>
    <w:rsid w:val="009F3514"/>
    <w:rsid w:val="009F3C06"/>
    <w:rsid w:val="009F4B87"/>
    <w:rsid w:val="009F646E"/>
    <w:rsid w:val="00A039E9"/>
    <w:rsid w:val="00A159DE"/>
    <w:rsid w:val="00A16333"/>
    <w:rsid w:val="00A1798C"/>
    <w:rsid w:val="00A21584"/>
    <w:rsid w:val="00A22602"/>
    <w:rsid w:val="00A26B01"/>
    <w:rsid w:val="00A31336"/>
    <w:rsid w:val="00A315C9"/>
    <w:rsid w:val="00A4742A"/>
    <w:rsid w:val="00A47DB2"/>
    <w:rsid w:val="00A51DC5"/>
    <w:rsid w:val="00A5701A"/>
    <w:rsid w:val="00A77817"/>
    <w:rsid w:val="00A853F5"/>
    <w:rsid w:val="00A925A0"/>
    <w:rsid w:val="00A9503C"/>
    <w:rsid w:val="00A97160"/>
    <w:rsid w:val="00AA495E"/>
    <w:rsid w:val="00AB13FB"/>
    <w:rsid w:val="00AB48BE"/>
    <w:rsid w:val="00AC10BF"/>
    <w:rsid w:val="00AC22E4"/>
    <w:rsid w:val="00AC7D61"/>
    <w:rsid w:val="00AD10F9"/>
    <w:rsid w:val="00AD2612"/>
    <w:rsid w:val="00AD3A2F"/>
    <w:rsid w:val="00AE1BA6"/>
    <w:rsid w:val="00AE4B4F"/>
    <w:rsid w:val="00AE4E20"/>
    <w:rsid w:val="00AE5CD1"/>
    <w:rsid w:val="00AE5FDE"/>
    <w:rsid w:val="00AF4764"/>
    <w:rsid w:val="00AF5C75"/>
    <w:rsid w:val="00AF6AD1"/>
    <w:rsid w:val="00B01977"/>
    <w:rsid w:val="00B10BB9"/>
    <w:rsid w:val="00B16073"/>
    <w:rsid w:val="00B21100"/>
    <w:rsid w:val="00B23A5C"/>
    <w:rsid w:val="00B24889"/>
    <w:rsid w:val="00B34693"/>
    <w:rsid w:val="00B36AF9"/>
    <w:rsid w:val="00B4269A"/>
    <w:rsid w:val="00B42977"/>
    <w:rsid w:val="00B42E2E"/>
    <w:rsid w:val="00B43E02"/>
    <w:rsid w:val="00B44660"/>
    <w:rsid w:val="00B46971"/>
    <w:rsid w:val="00B47873"/>
    <w:rsid w:val="00B55384"/>
    <w:rsid w:val="00B8578B"/>
    <w:rsid w:val="00B87FF7"/>
    <w:rsid w:val="00B94A5E"/>
    <w:rsid w:val="00B95755"/>
    <w:rsid w:val="00BA117F"/>
    <w:rsid w:val="00BA3C1B"/>
    <w:rsid w:val="00BA6392"/>
    <w:rsid w:val="00BB10D4"/>
    <w:rsid w:val="00BB2FA9"/>
    <w:rsid w:val="00BB3FB5"/>
    <w:rsid w:val="00BE3520"/>
    <w:rsid w:val="00BE4E07"/>
    <w:rsid w:val="00BE6C87"/>
    <w:rsid w:val="00BF004B"/>
    <w:rsid w:val="00BF05F3"/>
    <w:rsid w:val="00BF4E0F"/>
    <w:rsid w:val="00BF6C50"/>
    <w:rsid w:val="00C123A0"/>
    <w:rsid w:val="00C16248"/>
    <w:rsid w:val="00C178FE"/>
    <w:rsid w:val="00C2529C"/>
    <w:rsid w:val="00C2642C"/>
    <w:rsid w:val="00C27DB1"/>
    <w:rsid w:val="00C300D3"/>
    <w:rsid w:val="00C30F6B"/>
    <w:rsid w:val="00C37B9E"/>
    <w:rsid w:val="00C42DC8"/>
    <w:rsid w:val="00C515C3"/>
    <w:rsid w:val="00C62541"/>
    <w:rsid w:val="00C65EB3"/>
    <w:rsid w:val="00C670B5"/>
    <w:rsid w:val="00C8093C"/>
    <w:rsid w:val="00C80AD5"/>
    <w:rsid w:val="00C82689"/>
    <w:rsid w:val="00C85129"/>
    <w:rsid w:val="00CA2012"/>
    <w:rsid w:val="00CA521E"/>
    <w:rsid w:val="00CB74FB"/>
    <w:rsid w:val="00CC1D91"/>
    <w:rsid w:val="00CC2901"/>
    <w:rsid w:val="00CD17CB"/>
    <w:rsid w:val="00CE62AE"/>
    <w:rsid w:val="00CF00D7"/>
    <w:rsid w:val="00CF1580"/>
    <w:rsid w:val="00D02162"/>
    <w:rsid w:val="00D170B5"/>
    <w:rsid w:val="00D20DF1"/>
    <w:rsid w:val="00D22C6A"/>
    <w:rsid w:val="00D322FA"/>
    <w:rsid w:val="00D324A5"/>
    <w:rsid w:val="00D35FF3"/>
    <w:rsid w:val="00D471CF"/>
    <w:rsid w:val="00D50191"/>
    <w:rsid w:val="00D50DDB"/>
    <w:rsid w:val="00D5426F"/>
    <w:rsid w:val="00D54A82"/>
    <w:rsid w:val="00D57DA9"/>
    <w:rsid w:val="00D628DD"/>
    <w:rsid w:val="00D66D0F"/>
    <w:rsid w:val="00D7034E"/>
    <w:rsid w:val="00D762C2"/>
    <w:rsid w:val="00D82CC1"/>
    <w:rsid w:val="00D8389C"/>
    <w:rsid w:val="00DA7BBC"/>
    <w:rsid w:val="00DC40C9"/>
    <w:rsid w:val="00DC48C0"/>
    <w:rsid w:val="00DD07F4"/>
    <w:rsid w:val="00DD3713"/>
    <w:rsid w:val="00DD5BEC"/>
    <w:rsid w:val="00DE0503"/>
    <w:rsid w:val="00DE0F46"/>
    <w:rsid w:val="00DE173D"/>
    <w:rsid w:val="00DE3124"/>
    <w:rsid w:val="00DE393C"/>
    <w:rsid w:val="00DF069F"/>
    <w:rsid w:val="00E10F91"/>
    <w:rsid w:val="00E23219"/>
    <w:rsid w:val="00E31708"/>
    <w:rsid w:val="00E31C67"/>
    <w:rsid w:val="00E32E0B"/>
    <w:rsid w:val="00E3309D"/>
    <w:rsid w:val="00E36F15"/>
    <w:rsid w:val="00E452CE"/>
    <w:rsid w:val="00E5206D"/>
    <w:rsid w:val="00E52B45"/>
    <w:rsid w:val="00E60DD8"/>
    <w:rsid w:val="00E674E7"/>
    <w:rsid w:val="00E85677"/>
    <w:rsid w:val="00E94FF1"/>
    <w:rsid w:val="00E959A5"/>
    <w:rsid w:val="00E97632"/>
    <w:rsid w:val="00EC4FE8"/>
    <w:rsid w:val="00EC6117"/>
    <w:rsid w:val="00ED384B"/>
    <w:rsid w:val="00ED4583"/>
    <w:rsid w:val="00ED4ECF"/>
    <w:rsid w:val="00ED54DA"/>
    <w:rsid w:val="00EE2163"/>
    <w:rsid w:val="00EE2C3A"/>
    <w:rsid w:val="00EE383E"/>
    <w:rsid w:val="00EE607F"/>
    <w:rsid w:val="00EE7D87"/>
    <w:rsid w:val="00EF09F4"/>
    <w:rsid w:val="00EF30A2"/>
    <w:rsid w:val="00EF65CC"/>
    <w:rsid w:val="00EF77A2"/>
    <w:rsid w:val="00F07FF2"/>
    <w:rsid w:val="00F12D03"/>
    <w:rsid w:val="00F1682C"/>
    <w:rsid w:val="00F20BE5"/>
    <w:rsid w:val="00F258D1"/>
    <w:rsid w:val="00F309F3"/>
    <w:rsid w:val="00F34F16"/>
    <w:rsid w:val="00F42B56"/>
    <w:rsid w:val="00F50DD5"/>
    <w:rsid w:val="00F5492D"/>
    <w:rsid w:val="00F62F9D"/>
    <w:rsid w:val="00F65329"/>
    <w:rsid w:val="00F6692D"/>
    <w:rsid w:val="00F67476"/>
    <w:rsid w:val="00F72E0B"/>
    <w:rsid w:val="00F82BFC"/>
    <w:rsid w:val="00F849D6"/>
    <w:rsid w:val="00F96CEE"/>
    <w:rsid w:val="00F975D8"/>
    <w:rsid w:val="00FA5E6D"/>
    <w:rsid w:val="00FB2377"/>
    <w:rsid w:val="00FC1756"/>
    <w:rsid w:val="00FC7B46"/>
    <w:rsid w:val="00FD10B6"/>
    <w:rsid w:val="00FD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2BC8C"/>
  <w15:chartTrackingRefBased/>
  <w15:docId w15:val="{5CCBA6E4-A6A6-4962-B3CB-6607F1FA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7</Pages>
  <Words>2292</Words>
  <Characters>13068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Jamilla Robinson</dc:creator>
  <cp:keywords/>
  <dc:description/>
  <cp:lastModifiedBy>Jamilla Robinson</cp:lastModifiedBy>
  <cp:revision>466</cp:revision>
  <dcterms:created xsi:type="dcterms:W3CDTF">2022-10-31T14:23:00Z</dcterms:created>
  <dcterms:modified xsi:type="dcterms:W3CDTF">2022-11-17T17:50:00Z</dcterms:modified>
</cp:coreProperties>
</file>