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CFB33" w14:textId="77777777" w:rsidR="007372AA" w:rsidRDefault="007372AA" w:rsidP="00190754">
      <w:pPr>
        <w:spacing w:line="360" w:lineRule="auto"/>
        <w:rPr>
          <w:rFonts w:ascii="Arial" w:hAnsi="Arial" w:cs="Arial"/>
          <w:b/>
          <w:bCs/>
          <w:sz w:val="22"/>
          <w:szCs w:val="22"/>
          <w:u w:val="single"/>
        </w:rPr>
      </w:pPr>
    </w:p>
    <w:p w14:paraId="2CD216C0" w14:textId="77777777" w:rsidR="007372AA" w:rsidRDefault="007372AA" w:rsidP="00190754">
      <w:pPr>
        <w:spacing w:line="360" w:lineRule="auto"/>
        <w:rPr>
          <w:rFonts w:ascii="Arial" w:hAnsi="Arial" w:cs="Arial"/>
          <w:b/>
          <w:bCs/>
          <w:sz w:val="22"/>
          <w:szCs w:val="22"/>
          <w:u w:val="single"/>
        </w:rPr>
      </w:pPr>
    </w:p>
    <w:p w14:paraId="5ACE69E2" w14:textId="213F65C4" w:rsidR="007372AA" w:rsidRDefault="007372AA" w:rsidP="00190754">
      <w:pPr>
        <w:spacing w:line="360" w:lineRule="auto"/>
        <w:rPr>
          <w:rFonts w:ascii="Arial" w:hAnsi="Arial" w:cs="Arial"/>
          <w:b/>
          <w:bCs/>
          <w:sz w:val="22"/>
          <w:szCs w:val="22"/>
          <w:u w:val="single"/>
        </w:rPr>
      </w:pPr>
    </w:p>
    <w:p w14:paraId="0A68F402" w14:textId="77777777" w:rsidR="007402F5" w:rsidRPr="00726007" w:rsidRDefault="007402F5" w:rsidP="007402F5">
      <w:pPr>
        <w:jc w:val="center"/>
        <w:rPr>
          <w:rFonts w:ascii="Arial" w:hAnsi="Arial" w:cs="Arial"/>
          <w:b/>
          <w:bCs/>
          <w:sz w:val="44"/>
          <w:szCs w:val="44"/>
        </w:rPr>
      </w:pPr>
      <w:r w:rsidRPr="00726007">
        <w:rPr>
          <w:rFonts w:ascii="Arial" w:hAnsi="Arial" w:cs="Arial"/>
          <w:b/>
          <w:bCs/>
          <w:sz w:val="44"/>
          <w:szCs w:val="44"/>
        </w:rPr>
        <w:t>(BMHP5019_BIRM) Introduction to Independent Research Skills</w:t>
      </w:r>
    </w:p>
    <w:p w14:paraId="7765B3C9" w14:textId="77777777" w:rsidR="007402F5" w:rsidRPr="00726007" w:rsidRDefault="007402F5" w:rsidP="007402F5">
      <w:pPr>
        <w:jc w:val="center"/>
        <w:rPr>
          <w:rFonts w:ascii="Arial" w:hAnsi="Arial" w:cs="Arial"/>
          <w:b/>
          <w:bCs/>
          <w:sz w:val="44"/>
          <w:szCs w:val="44"/>
        </w:rPr>
      </w:pPr>
      <w:r w:rsidRPr="00726007">
        <w:rPr>
          <w:rFonts w:ascii="Arial" w:hAnsi="Arial" w:cs="Arial"/>
          <w:b/>
          <w:bCs/>
          <w:sz w:val="44"/>
          <w:szCs w:val="44"/>
        </w:rPr>
        <w:t>Student Number: 2328226</w:t>
      </w:r>
    </w:p>
    <w:p w14:paraId="13AF15AA" w14:textId="77777777" w:rsidR="007402F5" w:rsidRPr="00726007" w:rsidRDefault="007402F5" w:rsidP="007402F5">
      <w:pPr>
        <w:jc w:val="center"/>
        <w:rPr>
          <w:rFonts w:ascii="Arial" w:hAnsi="Arial" w:cs="Arial"/>
          <w:b/>
          <w:bCs/>
          <w:sz w:val="44"/>
          <w:szCs w:val="44"/>
        </w:rPr>
      </w:pPr>
      <w:r w:rsidRPr="00726007">
        <w:rPr>
          <w:rFonts w:ascii="Arial" w:hAnsi="Arial" w:cs="Arial"/>
          <w:b/>
          <w:bCs/>
          <w:sz w:val="44"/>
          <w:szCs w:val="44"/>
        </w:rPr>
        <w:t>Student Name: Cherelle Moran</w:t>
      </w:r>
    </w:p>
    <w:p w14:paraId="3EDEE71C" w14:textId="77777777" w:rsidR="007402F5" w:rsidRPr="00726007" w:rsidRDefault="007402F5" w:rsidP="007402F5">
      <w:pPr>
        <w:jc w:val="center"/>
        <w:rPr>
          <w:rFonts w:ascii="Arial" w:hAnsi="Arial" w:cs="Arial"/>
          <w:b/>
          <w:bCs/>
          <w:sz w:val="44"/>
          <w:szCs w:val="44"/>
        </w:rPr>
      </w:pPr>
      <w:r w:rsidRPr="00726007">
        <w:rPr>
          <w:rFonts w:ascii="Arial" w:hAnsi="Arial" w:cs="Arial"/>
          <w:b/>
          <w:bCs/>
          <w:sz w:val="44"/>
          <w:szCs w:val="44"/>
        </w:rPr>
        <w:t>Tutor Details: Philip Jones</w:t>
      </w:r>
    </w:p>
    <w:p w14:paraId="0854FA89" w14:textId="5CCE5FD2" w:rsidR="007402F5" w:rsidRPr="00726007" w:rsidRDefault="007402F5" w:rsidP="007402F5">
      <w:pPr>
        <w:jc w:val="center"/>
        <w:rPr>
          <w:rFonts w:ascii="Arial" w:hAnsi="Arial" w:cs="Arial"/>
          <w:b/>
          <w:bCs/>
          <w:sz w:val="44"/>
          <w:szCs w:val="44"/>
        </w:rPr>
      </w:pPr>
      <w:r w:rsidRPr="00726007">
        <w:rPr>
          <w:rFonts w:ascii="Arial" w:hAnsi="Arial" w:cs="Arial"/>
          <w:b/>
          <w:bCs/>
          <w:sz w:val="44"/>
          <w:szCs w:val="44"/>
        </w:rPr>
        <w:t xml:space="preserve">Submission Date: </w:t>
      </w:r>
      <w:r>
        <w:rPr>
          <w:rFonts w:ascii="Arial" w:hAnsi="Arial" w:cs="Arial"/>
          <w:b/>
          <w:bCs/>
          <w:sz w:val="44"/>
          <w:szCs w:val="44"/>
        </w:rPr>
        <w:t>29</w:t>
      </w:r>
      <w:r w:rsidRPr="007402F5">
        <w:rPr>
          <w:rFonts w:ascii="Arial" w:hAnsi="Arial" w:cs="Arial"/>
          <w:b/>
          <w:bCs/>
          <w:sz w:val="44"/>
          <w:szCs w:val="44"/>
          <w:vertAlign w:val="superscript"/>
        </w:rPr>
        <w:t>th</w:t>
      </w:r>
      <w:r>
        <w:rPr>
          <w:rFonts w:ascii="Arial" w:hAnsi="Arial" w:cs="Arial"/>
          <w:b/>
          <w:bCs/>
          <w:sz w:val="44"/>
          <w:szCs w:val="44"/>
        </w:rPr>
        <w:t xml:space="preserve"> March</w:t>
      </w:r>
      <w:r w:rsidRPr="00726007">
        <w:rPr>
          <w:rFonts w:ascii="Arial" w:hAnsi="Arial" w:cs="Arial"/>
          <w:b/>
          <w:bCs/>
          <w:sz w:val="44"/>
          <w:szCs w:val="44"/>
        </w:rPr>
        <w:t xml:space="preserve"> 2026</w:t>
      </w:r>
    </w:p>
    <w:p w14:paraId="3F1C19AF" w14:textId="77777777" w:rsidR="007402F5" w:rsidRPr="00726007" w:rsidRDefault="007402F5" w:rsidP="007402F5">
      <w:pPr>
        <w:jc w:val="center"/>
        <w:rPr>
          <w:rFonts w:ascii="Arial" w:hAnsi="Arial" w:cs="Arial"/>
          <w:b/>
          <w:bCs/>
          <w:sz w:val="44"/>
          <w:szCs w:val="44"/>
        </w:rPr>
      </w:pPr>
    </w:p>
    <w:p w14:paraId="7067810A" w14:textId="77777777" w:rsidR="007372AA" w:rsidRDefault="007372AA" w:rsidP="00190754">
      <w:pPr>
        <w:spacing w:line="360" w:lineRule="auto"/>
        <w:rPr>
          <w:rFonts w:ascii="Arial" w:hAnsi="Arial" w:cs="Arial"/>
          <w:b/>
          <w:bCs/>
          <w:sz w:val="22"/>
          <w:szCs w:val="22"/>
          <w:u w:val="single"/>
        </w:rPr>
      </w:pPr>
    </w:p>
    <w:p w14:paraId="7FC6BB2E" w14:textId="77777777" w:rsidR="007372AA" w:rsidRDefault="007372AA" w:rsidP="00190754">
      <w:pPr>
        <w:spacing w:line="360" w:lineRule="auto"/>
        <w:rPr>
          <w:rFonts w:ascii="Arial" w:hAnsi="Arial" w:cs="Arial"/>
          <w:b/>
          <w:bCs/>
          <w:sz w:val="22"/>
          <w:szCs w:val="22"/>
          <w:u w:val="single"/>
        </w:rPr>
      </w:pPr>
    </w:p>
    <w:p w14:paraId="73FDB97A" w14:textId="77777777" w:rsidR="007372AA" w:rsidRDefault="007372AA" w:rsidP="00190754">
      <w:pPr>
        <w:spacing w:line="360" w:lineRule="auto"/>
        <w:rPr>
          <w:rFonts w:ascii="Arial" w:hAnsi="Arial" w:cs="Arial"/>
          <w:b/>
          <w:bCs/>
          <w:sz w:val="22"/>
          <w:szCs w:val="22"/>
          <w:u w:val="single"/>
        </w:rPr>
      </w:pPr>
    </w:p>
    <w:p w14:paraId="013C1A92" w14:textId="77777777" w:rsidR="007372AA" w:rsidRDefault="007372AA" w:rsidP="00190754">
      <w:pPr>
        <w:spacing w:line="360" w:lineRule="auto"/>
        <w:rPr>
          <w:rFonts w:ascii="Arial" w:hAnsi="Arial" w:cs="Arial"/>
          <w:b/>
          <w:bCs/>
          <w:sz w:val="22"/>
          <w:szCs w:val="22"/>
          <w:u w:val="single"/>
        </w:rPr>
      </w:pPr>
    </w:p>
    <w:p w14:paraId="56BFDF7A" w14:textId="77777777" w:rsidR="007372AA" w:rsidRDefault="007372AA" w:rsidP="00190754">
      <w:pPr>
        <w:spacing w:line="360" w:lineRule="auto"/>
        <w:rPr>
          <w:rFonts w:ascii="Arial" w:hAnsi="Arial" w:cs="Arial"/>
          <w:b/>
          <w:bCs/>
          <w:sz w:val="22"/>
          <w:szCs w:val="22"/>
          <w:u w:val="single"/>
        </w:rPr>
      </w:pPr>
    </w:p>
    <w:p w14:paraId="3CB9C4E8" w14:textId="77777777" w:rsidR="007372AA" w:rsidRDefault="007372AA" w:rsidP="00190754">
      <w:pPr>
        <w:spacing w:line="360" w:lineRule="auto"/>
        <w:rPr>
          <w:rFonts w:ascii="Arial" w:hAnsi="Arial" w:cs="Arial"/>
          <w:b/>
          <w:bCs/>
          <w:sz w:val="22"/>
          <w:szCs w:val="22"/>
          <w:u w:val="single"/>
        </w:rPr>
      </w:pPr>
    </w:p>
    <w:p w14:paraId="1D85F3BF" w14:textId="77777777" w:rsidR="007372AA" w:rsidRDefault="007372AA" w:rsidP="00190754">
      <w:pPr>
        <w:spacing w:line="360" w:lineRule="auto"/>
        <w:rPr>
          <w:rFonts w:ascii="Arial" w:hAnsi="Arial" w:cs="Arial"/>
          <w:b/>
          <w:bCs/>
          <w:sz w:val="22"/>
          <w:szCs w:val="22"/>
          <w:u w:val="single"/>
        </w:rPr>
      </w:pPr>
    </w:p>
    <w:p w14:paraId="7B1D82E2" w14:textId="77777777" w:rsidR="007372AA" w:rsidRDefault="007372AA" w:rsidP="00190754">
      <w:pPr>
        <w:spacing w:line="360" w:lineRule="auto"/>
        <w:rPr>
          <w:rFonts w:ascii="Arial" w:hAnsi="Arial" w:cs="Arial"/>
          <w:b/>
          <w:bCs/>
          <w:sz w:val="22"/>
          <w:szCs w:val="22"/>
          <w:u w:val="single"/>
        </w:rPr>
      </w:pPr>
    </w:p>
    <w:p w14:paraId="62C4E83C" w14:textId="77777777" w:rsidR="007372AA" w:rsidRDefault="007372AA" w:rsidP="00190754">
      <w:pPr>
        <w:spacing w:line="360" w:lineRule="auto"/>
        <w:rPr>
          <w:rFonts w:ascii="Arial" w:hAnsi="Arial" w:cs="Arial"/>
          <w:b/>
          <w:bCs/>
          <w:sz w:val="22"/>
          <w:szCs w:val="22"/>
          <w:u w:val="single"/>
        </w:rPr>
      </w:pPr>
    </w:p>
    <w:p w14:paraId="35DD4AFF" w14:textId="77777777" w:rsidR="007372AA" w:rsidRDefault="007372AA" w:rsidP="00190754">
      <w:pPr>
        <w:spacing w:line="360" w:lineRule="auto"/>
        <w:rPr>
          <w:rFonts w:ascii="Arial" w:hAnsi="Arial" w:cs="Arial"/>
          <w:b/>
          <w:bCs/>
          <w:sz w:val="22"/>
          <w:szCs w:val="22"/>
          <w:u w:val="single"/>
        </w:rPr>
      </w:pPr>
    </w:p>
    <w:p w14:paraId="7147A5AC" w14:textId="77777777" w:rsidR="007372AA" w:rsidRDefault="007372AA" w:rsidP="00190754">
      <w:pPr>
        <w:spacing w:line="360" w:lineRule="auto"/>
        <w:rPr>
          <w:rFonts w:ascii="Arial" w:hAnsi="Arial" w:cs="Arial"/>
          <w:b/>
          <w:bCs/>
          <w:sz w:val="22"/>
          <w:szCs w:val="22"/>
          <w:u w:val="single"/>
        </w:rPr>
      </w:pPr>
    </w:p>
    <w:p w14:paraId="27293559" w14:textId="77777777" w:rsidR="007372AA" w:rsidRDefault="007372AA" w:rsidP="00190754">
      <w:pPr>
        <w:spacing w:line="360" w:lineRule="auto"/>
        <w:rPr>
          <w:rFonts w:ascii="Arial" w:hAnsi="Arial" w:cs="Arial"/>
          <w:b/>
          <w:bCs/>
          <w:sz w:val="22"/>
          <w:szCs w:val="22"/>
          <w:u w:val="single"/>
        </w:rPr>
      </w:pPr>
    </w:p>
    <w:p w14:paraId="0C32A22B" w14:textId="77777777" w:rsidR="007372AA" w:rsidRDefault="007372AA" w:rsidP="00190754">
      <w:pPr>
        <w:spacing w:line="360" w:lineRule="auto"/>
        <w:rPr>
          <w:rFonts w:ascii="Arial" w:hAnsi="Arial" w:cs="Arial"/>
          <w:b/>
          <w:bCs/>
          <w:sz w:val="22"/>
          <w:szCs w:val="22"/>
          <w:u w:val="single"/>
        </w:rPr>
      </w:pPr>
    </w:p>
    <w:p w14:paraId="1F08CF49" w14:textId="77777777" w:rsidR="007372AA" w:rsidRDefault="007372AA" w:rsidP="00190754">
      <w:pPr>
        <w:spacing w:line="360" w:lineRule="auto"/>
        <w:rPr>
          <w:rFonts w:ascii="Arial" w:hAnsi="Arial" w:cs="Arial"/>
          <w:b/>
          <w:bCs/>
          <w:sz w:val="22"/>
          <w:szCs w:val="22"/>
          <w:u w:val="single"/>
        </w:rPr>
      </w:pPr>
    </w:p>
    <w:p w14:paraId="6D9A14EC" w14:textId="77777777" w:rsidR="0025335E" w:rsidRPr="0025335E" w:rsidRDefault="0025335E" w:rsidP="0025335E">
      <w:pPr>
        <w:spacing w:line="360" w:lineRule="auto"/>
        <w:rPr>
          <w:rFonts w:ascii="Arial" w:hAnsi="Arial" w:cs="Arial"/>
          <w:b/>
          <w:bCs/>
          <w:sz w:val="22"/>
          <w:szCs w:val="22"/>
          <w:u w:val="single"/>
        </w:rPr>
      </w:pPr>
      <w:r w:rsidRPr="0025335E">
        <w:rPr>
          <w:rFonts w:ascii="Arial" w:hAnsi="Arial" w:cs="Arial"/>
          <w:b/>
          <w:bCs/>
          <w:sz w:val="22"/>
          <w:szCs w:val="22"/>
          <w:u w:val="single"/>
        </w:rPr>
        <w:lastRenderedPageBreak/>
        <w:t>Abstract</w:t>
      </w:r>
    </w:p>
    <w:p w14:paraId="4B218670" w14:textId="77777777" w:rsidR="0025335E" w:rsidRPr="0025335E" w:rsidRDefault="0025335E" w:rsidP="0025335E">
      <w:pPr>
        <w:spacing w:line="360" w:lineRule="auto"/>
        <w:rPr>
          <w:rFonts w:ascii="Arial" w:hAnsi="Arial" w:cs="Arial"/>
          <w:sz w:val="22"/>
          <w:szCs w:val="22"/>
        </w:rPr>
      </w:pPr>
      <w:r w:rsidRPr="0025335E">
        <w:rPr>
          <w:rFonts w:ascii="Arial" w:hAnsi="Arial" w:cs="Arial"/>
          <w:b/>
          <w:bCs/>
          <w:sz w:val="22"/>
          <w:szCs w:val="22"/>
        </w:rPr>
        <w:t>Background:</w:t>
      </w:r>
      <w:r w:rsidRPr="0025335E">
        <w:rPr>
          <w:rFonts w:ascii="Arial" w:hAnsi="Arial" w:cs="Arial"/>
          <w:sz w:val="22"/>
          <w:szCs w:val="22"/>
        </w:rPr>
        <w:t xml:space="preserve"> Fibromyalgia (FM) affects approximately 1.7 to 2.8 million people in the UK, yet traditional pharmacological management often yields poor clinical outcomes. Recent biological insights suggest FM is a complex network disorder involving central sensitisation and metabolic dysfunction.</w:t>
      </w:r>
    </w:p>
    <w:p w14:paraId="602F5552" w14:textId="77777777" w:rsidR="0025335E" w:rsidRPr="0025335E" w:rsidRDefault="0025335E" w:rsidP="0025335E">
      <w:pPr>
        <w:spacing w:line="360" w:lineRule="auto"/>
        <w:rPr>
          <w:rFonts w:ascii="Arial" w:hAnsi="Arial" w:cs="Arial"/>
          <w:sz w:val="22"/>
          <w:szCs w:val="22"/>
        </w:rPr>
      </w:pPr>
      <w:r w:rsidRPr="0025335E">
        <w:rPr>
          <w:rFonts w:ascii="Arial" w:hAnsi="Arial" w:cs="Arial"/>
          <w:b/>
          <w:bCs/>
          <w:sz w:val="22"/>
          <w:szCs w:val="22"/>
        </w:rPr>
        <w:t>Objectives:</w:t>
      </w:r>
      <w:r w:rsidRPr="0025335E">
        <w:rPr>
          <w:rFonts w:ascii="Arial" w:hAnsi="Arial" w:cs="Arial"/>
          <w:sz w:val="22"/>
          <w:szCs w:val="22"/>
        </w:rPr>
        <w:t xml:space="preserve"> This scoping review aimed to map the nature and extent of biological evidence supporting non-pharmacological wellness interventions, specifically examining their impact on physiological markers and physical capacity.</w:t>
      </w:r>
    </w:p>
    <w:p w14:paraId="12E91471" w14:textId="3A7ED2A0" w:rsidR="0025335E" w:rsidRPr="0025335E" w:rsidRDefault="0025335E" w:rsidP="0025335E">
      <w:pPr>
        <w:spacing w:line="360" w:lineRule="auto"/>
        <w:rPr>
          <w:rFonts w:ascii="Arial" w:hAnsi="Arial" w:cs="Arial"/>
          <w:sz w:val="22"/>
          <w:szCs w:val="22"/>
        </w:rPr>
      </w:pPr>
      <w:r w:rsidRPr="0025335E">
        <w:rPr>
          <w:rFonts w:ascii="Arial" w:hAnsi="Arial" w:cs="Arial"/>
          <w:b/>
          <w:bCs/>
          <w:sz w:val="22"/>
          <w:szCs w:val="22"/>
        </w:rPr>
        <w:t>Methods:</w:t>
      </w:r>
      <w:r w:rsidRPr="0025335E">
        <w:rPr>
          <w:rFonts w:ascii="Arial" w:hAnsi="Arial" w:cs="Arial"/>
          <w:sz w:val="22"/>
          <w:szCs w:val="22"/>
        </w:rPr>
        <w:t xml:space="preserve"> Following </w:t>
      </w:r>
      <w:r w:rsidR="002655C5">
        <w:rPr>
          <w:rFonts w:ascii="Arial" w:hAnsi="Arial" w:cs="Arial"/>
          <w:sz w:val="22"/>
          <w:szCs w:val="22"/>
        </w:rPr>
        <w:t>Aveyard’s (</w:t>
      </w:r>
      <w:r w:rsidR="005A2F56">
        <w:rPr>
          <w:rFonts w:ascii="Arial" w:hAnsi="Arial" w:cs="Arial"/>
          <w:sz w:val="22"/>
          <w:szCs w:val="22"/>
        </w:rPr>
        <w:t>2023)</w:t>
      </w:r>
      <w:r w:rsidRPr="0025335E">
        <w:rPr>
          <w:rFonts w:ascii="Arial" w:hAnsi="Arial" w:cs="Arial"/>
          <w:sz w:val="22"/>
          <w:szCs w:val="22"/>
        </w:rPr>
        <w:t xml:space="preserve"> framework, a systematic search of PubMed, </w:t>
      </w:r>
      <w:r w:rsidR="005A2F56">
        <w:rPr>
          <w:rFonts w:ascii="Arial" w:hAnsi="Arial" w:cs="Arial"/>
          <w:sz w:val="22"/>
          <w:szCs w:val="22"/>
        </w:rPr>
        <w:t>ProQuest</w:t>
      </w:r>
      <w:r w:rsidRPr="0025335E">
        <w:rPr>
          <w:rFonts w:ascii="Arial" w:hAnsi="Arial" w:cs="Arial"/>
          <w:sz w:val="22"/>
          <w:szCs w:val="22"/>
        </w:rPr>
        <w:t xml:space="preserve">, and </w:t>
      </w:r>
      <w:r w:rsidR="005A2F56">
        <w:rPr>
          <w:rFonts w:ascii="Arial" w:hAnsi="Arial" w:cs="Arial"/>
          <w:sz w:val="22"/>
          <w:szCs w:val="22"/>
        </w:rPr>
        <w:t>the UWTSD Library Database</w:t>
      </w:r>
      <w:r w:rsidRPr="0025335E">
        <w:rPr>
          <w:rFonts w:ascii="Arial" w:hAnsi="Arial" w:cs="Arial"/>
          <w:sz w:val="22"/>
          <w:szCs w:val="22"/>
        </w:rPr>
        <w:t xml:space="preserve"> was conducted. Nine peer-reviewed studies (202</w:t>
      </w:r>
      <w:r w:rsidR="005A2F56">
        <w:rPr>
          <w:rFonts w:ascii="Arial" w:hAnsi="Arial" w:cs="Arial"/>
          <w:sz w:val="22"/>
          <w:szCs w:val="22"/>
        </w:rPr>
        <w:t>1</w:t>
      </w:r>
      <w:r w:rsidRPr="0025335E">
        <w:rPr>
          <w:rFonts w:ascii="Arial" w:hAnsi="Arial" w:cs="Arial"/>
          <w:sz w:val="22"/>
          <w:szCs w:val="22"/>
        </w:rPr>
        <w:t xml:space="preserve">–2025) were selected for full-text thematic analysis, including </w:t>
      </w:r>
      <w:r w:rsidR="005A2F56">
        <w:rPr>
          <w:rFonts w:ascii="Arial" w:hAnsi="Arial" w:cs="Arial"/>
          <w:sz w:val="22"/>
          <w:szCs w:val="22"/>
        </w:rPr>
        <w:t>randomised</w:t>
      </w:r>
      <w:r w:rsidRPr="0025335E">
        <w:rPr>
          <w:rFonts w:ascii="Arial" w:hAnsi="Arial" w:cs="Arial"/>
          <w:sz w:val="22"/>
          <w:szCs w:val="22"/>
        </w:rPr>
        <w:t xml:space="preserve"> controlled trials and systematic reviews.</w:t>
      </w:r>
    </w:p>
    <w:p w14:paraId="12C1EAE0" w14:textId="63F5C73E" w:rsidR="0025335E" w:rsidRPr="0025335E" w:rsidRDefault="0025335E" w:rsidP="0025335E">
      <w:pPr>
        <w:spacing w:line="360" w:lineRule="auto"/>
        <w:rPr>
          <w:rFonts w:ascii="Arial" w:hAnsi="Arial" w:cs="Arial"/>
          <w:sz w:val="22"/>
          <w:szCs w:val="22"/>
        </w:rPr>
      </w:pPr>
      <w:r w:rsidRPr="0025335E">
        <w:rPr>
          <w:rFonts w:ascii="Arial" w:hAnsi="Arial" w:cs="Arial"/>
          <w:b/>
          <w:bCs/>
          <w:sz w:val="22"/>
          <w:szCs w:val="22"/>
        </w:rPr>
        <w:t>Findings:</w:t>
      </w:r>
      <w:r w:rsidRPr="0025335E">
        <w:rPr>
          <w:rFonts w:ascii="Arial" w:hAnsi="Arial" w:cs="Arial"/>
          <w:sz w:val="22"/>
          <w:szCs w:val="22"/>
        </w:rPr>
        <w:t xml:space="preserve"> The synthesis identified three core themes: (1) Brain and Chemical Repair, where interventions like aerobic exercise trigger growth hormone release to counter neurological hypervigilance; (2) Oxygen and Energy Flow, where muscle oxygenation and lung capacity are enhanced through metabolic "</w:t>
      </w:r>
      <w:r w:rsidR="005A2F56" w:rsidRPr="0025335E">
        <w:rPr>
          <w:rFonts w:ascii="Arial" w:hAnsi="Arial" w:cs="Arial"/>
          <w:sz w:val="22"/>
          <w:szCs w:val="22"/>
        </w:rPr>
        <w:t>fuelling</w:t>
      </w:r>
      <w:r w:rsidRPr="0025335E">
        <w:rPr>
          <w:rFonts w:ascii="Arial" w:hAnsi="Arial" w:cs="Arial"/>
          <w:sz w:val="22"/>
          <w:szCs w:val="22"/>
        </w:rPr>
        <w:t xml:space="preserve">"; and (3) Nervous System Reset, where </w:t>
      </w:r>
      <w:proofErr w:type="spellStart"/>
      <w:r w:rsidRPr="0025335E">
        <w:rPr>
          <w:rFonts w:ascii="Arial" w:hAnsi="Arial" w:cs="Arial"/>
          <w:sz w:val="22"/>
          <w:szCs w:val="22"/>
        </w:rPr>
        <w:t>Vagus</w:t>
      </w:r>
      <w:proofErr w:type="spellEnd"/>
      <w:r w:rsidRPr="0025335E">
        <w:rPr>
          <w:rFonts w:ascii="Arial" w:hAnsi="Arial" w:cs="Arial"/>
          <w:sz w:val="22"/>
          <w:szCs w:val="22"/>
        </w:rPr>
        <w:t xml:space="preserve"> Nerve Stimulation and mindfulness practices transition the body from a defensive "fight or flight" state to a recovery state.</w:t>
      </w:r>
    </w:p>
    <w:p w14:paraId="345C5337" w14:textId="77777777" w:rsidR="0025335E" w:rsidRPr="0025335E" w:rsidRDefault="0025335E" w:rsidP="0025335E">
      <w:pPr>
        <w:spacing w:line="360" w:lineRule="auto"/>
        <w:rPr>
          <w:rFonts w:ascii="Arial" w:hAnsi="Arial" w:cs="Arial"/>
          <w:sz w:val="22"/>
          <w:szCs w:val="22"/>
        </w:rPr>
      </w:pPr>
      <w:r w:rsidRPr="0025335E">
        <w:rPr>
          <w:rFonts w:ascii="Arial" w:hAnsi="Arial" w:cs="Arial"/>
          <w:b/>
          <w:bCs/>
          <w:sz w:val="22"/>
          <w:szCs w:val="22"/>
        </w:rPr>
        <w:t>Conclusion</w:t>
      </w:r>
      <w:r w:rsidRPr="0025335E">
        <w:rPr>
          <w:rFonts w:ascii="Arial" w:hAnsi="Arial" w:cs="Arial"/>
          <w:sz w:val="22"/>
          <w:szCs w:val="22"/>
        </w:rPr>
        <w:t>: The evidence suggests that while passive therapies provide immediate symptomatic relief, active "multimodal" interventions are required to address the underlying biological pathophysiology of FM. Recommendations include shifting UK primary care toward longer-term, active wellness programs and conducting further large-scale "sham" controlled trials to mitigate current research biases.</w:t>
      </w:r>
    </w:p>
    <w:p w14:paraId="062529EF" w14:textId="77777777" w:rsidR="00887A94" w:rsidRDefault="00887A94" w:rsidP="001D5515">
      <w:pPr>
        <w:spacing w:line="360" w:lineRule="auto"/>
        <w:rPr>
          <w:rFonts w:ascii="Arial" w:hAnsi="Arial" w:cs="Arial"/>
          <w:b/>
          <w:bCs/>
          <w:sz w:val="22"/>
          <w:szCs w:val="22"/>
          <w:u w:val="single"/>
        </w:rPr>
      </w:pPr>
    </w:p>
    <w:p w14:paraId="0B380453" w14:textId="77777777" w:rsidR="00887A94" w:rsidRDefault="00887A94" w:rsidP="001D5515">
      <w:pPr>
        <w:spacing w:line="360" w:lineRule="auto"/>
        <w:rPr>
          <w:rFonts w:ascii="Arial" w:hAnsi="Arial" w:cs="Arial"/>
          <w:b/>
          <w:bCs/>
          <w:sz w:val="22"/>
          <w:szCs w:val="22"/>
          <w:u w:val="single"/>
        </w:rPr>
      </w:pPr>
    </w:p>
    <w:p w14:paraId="57110E82" w14:textId="77777777" w:rsidR="00887A94" w:rsidRDefault="00887A94" w:rsidP="001D5515">
      <w:pPr>
        <w:spacing w:line="360" w:lineRule="auto"/>
        <w:rPr>
          <w:rFonts w:ascii="Arial" w:hAnsi="Arial" w:cs="Arial"/>
          <w:b/>
          <w:bCs/>
          <w:sz w:val="22"/>
          <w:szCs w:val="22"/>
          <w:u w:val="single"/>
        </w:rPr>
      </w:pPr>
    </w:p>
    <w:p w14:paraId="2B3419AC" w14:textId="77777777" w:rsidR="00887A94" w:rsidRDefault="00887A94" w:rsidP="001D5515">
      <w:pPr>
        <w:spacing w:line="360" w:lineRule="auto"/>
        <w:rPr>
          <w:rFonts w:ascii="Arial" w:hAnsi="Arial" w:cs="Arial"/>
          <w:b/>
          <w:bCs/>
          <w:sz w:val="22"/>
          <w:szCs w:val="22"/>
          <w:u w:val="single"/>
        </w:rPr>
      </w:pPr>
    </w:p>
    <w:p w14:paraId="3BEAD216" w14:textId="77777777" w:rsidR="00887A94" w:rsidRDefault="00887A94" w:rsidP="001D5515">
      <w:pPr>
        <w:spacing w:line="360" w:lineRule="auto"/>
        <w:rPr>
          <w:rFonts w:ascii="Arial" w:hAnsi="Arial" w:cs="Arial"/>
          <w:b/>
          <w:bCs/>
          <w:sz w:val="22"/>
          <w:szCs w:val="22"/>
          <w:u w:val="single"/>
        </w:rPr>
      </w:pPr>
    </w:p>
    <w:p w14:paraId="6A02A64B" w14:textId="77777777" w:rsidR="00887A94" w:rsidRDefault="00887A94" w:rsidP="001D5515">
      <w:pPr>
        <w:spacing w:line="360" w:lineRule="auto"/>
        <w:rPr>
          <w:rFonts w:ascii="Arial" w:hAnsi="Arial" w:cs="Arial"/>
          <w:b/>
          <w:bCs/>
          <w:sz w:val="22"/>
          <w:szCs w:val="22"/>
          <w:u w:val="single"/>
        </w:rPr>
      </w:pPr>
    </w:p>
    <w:p w14:paraId="1388EFE3" w14:textId="77777777" w:rsidR="00887A94" w:rsidRDefault="00887A94" w:rsidP="001D5515">
      <w:pPr>
        <w:spacing w:line="360" w:lineRule="auto"/>
        <w:rPr>
          <w:rFonts w:ascii="Arial" w:hAnsi="Arial" w:cs="Arial"/>
          <w:b/>
          <w:bCs/>
          <w:sz w:val="22"/>
          <w:szCs w:val="22"/>
          <w:u w:val="single"/>
        </w:rPr>
      </w:pPr>
    </w:p>
    <w:p w14:paraId="6AD9D31B" w14:textId="77777777" w:rsidR="00816B6F" w:rsidRDefault="00816B6F" w:rsidP="001D5515">
      <w:pPr>
        <w:spacing w:line="360" w:lineRule="auto"/>
        <w:rPr>
          <w:rFonts w:ascii="Arial" w:hAnsi="Arial" w:cs="Arial"/>
          <w:b/>
          <w:bCs/>
          <w:sz w:val="22"/>
          <w:szCs w:val="22"/>
          <w:u w:val="single"/>
        </w:rPr>
      </w:pPr>
    </w:p>
    <w:p w14:paraId="56000084" w14:textId="2F51A954" w:rsidR="001D5515" w:rsidRPr="001D5515" w:rsidRDefault="001D5515" w:rsidP="001D5515">
      <w:pPr>
        <w:spacing w:line="360" w:lineRule="auto"/>
        <w:rPr>
          <w:rFonts w:ascii="Arial" w:hAnsi="Arial" w:cs="Arial"/>
          <w:b/>
          <w:bCs/>
          <w:sz w:val="22"/>
          <w:szCs w:val="22"/>
          <w:u w:val="single"/>
        </w:rPr>
      </w:pPr>
      <w:r w:rsidRPr="001D5515">
        <w:rPr>
          <w:rFonts w:ascii="Arial" w:hAnsi="Arial" w:cs="Arial"/>
          <w:b/>
          <w:bCs/>
          <w:sz w:val="22"/>
          <w:szCs w:val="22"/>
          <w:u w:val="single"/>
        </w:rPr>
        <w:lastRenderedPageBreak/>
        <w:t>Table of Contents</w:t>
      </w:r>
    </w:p>
    <w:p w14:paraId="5920B62C" w14:textId="43CECCB8"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 xml:space="preserve">1.0 Introduction ....................................................................................... </w:t>
      </w:r>
      <w:r w:rsidR="00816B6F">
        <w:rPr>
          <w:rFonts w:ascii="Arial" w:hAnsi="Arial" w:cs="Arial"/>
          <w:sz w:val="22"/>
          <w:szCs w:val="22"/>
        </w:rPr>
        <w:t>5</w:t>
      </w:r>
    </w:p>
    <w:p w14:paraId="20BE4376" w14:textId="1884BFFB"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1.1 Overview of Fibromyalgia in the UK .................................................... </w:t>
      </w:r>
      <w:r w:rsidR="00816B6F">
        <w:rPr>
          <w:rFonts w:ascii="Arial" w:hAnsi="Arial" w:cs="Arial"/>
          <w:sz w:val="22"/>
          <w:szCs w:val="22"/>
        </w:rPr>
        <w:t>5</w:t>
      </w:r>
      <w:r w:rsidRPr="001D5515">
        <w:rPr>
          <w:rFonts w:ascii="Arial" w:hAnsi="Arial" w:cs="Arial"/>
          <w:sz w:val="22"/>
          <w:szCs w:val="22"/>
        </w:rPr>
        <w:t xml:space="preserve"> </w:t>
      </w:r>
    </w:p>
    <w:p w14:paraId="2C290610" w14:textId="7B961270"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1.2 The Biological Shift ............................................................................ </w:t>
      </w:r>
      <w:r w:rsidR="00816B6F">
        <w:rPr>
          <w:rFonts w:ascii="Arial" w:hAnsi="Arial" w:cs="Arial"/>
          <w:sz w:val="22"/>
          <w:szCs w:val="22"/>
        </w:rPr>
        <w:t>5</w:t>
      </w:r>
    </w:p>
    <w:p w14:paraId="0DC8BB04" w14:textId="209E3FB9"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1.3 Rationale for the Scoping Review ...................................................... </w:t>
      </w:r>
      <w:r w:rsidR="00816B6F">
        <w:rPr>
          <w:rFonts w:ascii="Arial" w:hAnsi="Arial" w:cs="Arial"/>
          <w:sz w:val="22"/>
          <w:szCs w:val="22"/>
        </w:rPr>
        <w:t>5</w:t>
      </w:r>
    </w:p>
    <w:p w14:paraId="56F9973D" w14:textId="6A41E283"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 xml:space="preserve">1.4 Research Question and Objectives .................................................... </w:t>
      </w:r>
      <w:r w:rsidR="00816B6F">
        <w:rPr>
          <w:rFonts w:ascii="Arial" w:hAnsi="Arial" w:cs="Arial"/>
          <w:sz w:val="22"/>
          <w:szCs w:val="22"/>
        </w:rPr>
        <w:t>6</w:t>
      </w:r>
    </w:p>
    <w:p w14:paraId="719D33B7" w14:textId="7AD40B32"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2.0 Background: The Evolving Landscape of FM .................................</w:t>
      </w:r>
      <w:r w:rsidR="00822EEB">
        <w:rPr>
          <w:rFonts w:ascii="Arial" w:hAnsi="Arial" w:cs="Arial"/>
          <w:sz w:val="22"/>
          <w:szCs w:val="22"/>
        </w:rPr>
        <w:t>...</w:t>
      </w:r>
      <w:r w:rsidR="00816B6F">
        <w:rPr>
          <w:rFonts w:ascii="Arial" w:hAnsi="Arial" w:cs="Arial"/>
          <w:sz w:val="22"/>
          <w:szCs w:val="22"/>
        </w:rPr>
        <w:t>6</w:t>
      </w:r>
    </w:p>
    <w:p w14:paraId="36D5E6CC" w14:textId="2FEE8BA0"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 xml:space="preserve">3.0 Research Aims and Objectives .......................................................... </w:t>
      </w:r>
      <w:r w:rsidR="00DB355F">
        <w:rPr>
          <w:rFonts w:ascii="Arial" w:hAnsi="Arial" w:cs="Arial"/>
          <w:sz w:val="22"/>
          <w:szCs w:val="22"/>
        </w:rPr>
        <w:t>7</w:t>
      </w:r>
    </w:p>
    <w:p w14:paraId="4703E891" w14:textId="60A3D85C"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 xml:space="preserve">4.0 Methodology ........................................................................................ </w:t>
      </w:r>
      <w:r w:rsidR="00DB355F">
        <w:rPr>
          <w:rFonts w:ascii="Arial" w:hAnsi="Arial" w:cs="Arial"/>
          <w:sz w:val="22"/>
          <w:szCs w:val="22"/>
        </w:rPr>
        <w:t>8</w:t>
      </w:r>
    </w:p>
    <w:p w14:paraId="74F04A6B" w14:textId="6B3A3B29"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4.1 Study Design: Scoping Review Framework ....................................... </w:t>
      </w:r>
      <w:r w:rsidR="00DB355F">
        <w:rPr>
          <w:rFonts w:ascii="Arial" w:hAnsi="Arial" w:cs="Arial"/>
          <w:sz w:val="22"/>
          <w:szCs w:val="22"/>
        </w:rPr>
        <w:t>8</w:t>
      </w:r>
    </w:p>
    <w:p w14:paraId="2F697EA8" w14:textId="796CABCB"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4.2 Search Strings and Strategy ............................................................. </w:t>
      </w:r>
      <w:r w:rsidR="00DB355F">
        <w:rPr>
          <w:rFonts w:ascii="Arial" w:hAnsi="Arial" w:cs="Arial"/>
          <w:sz w:val="22"/>
          <w:szCs w:val="22"/>
        </w:rPr>
        <w:t>8</w:t>
      </w:r>
    </w:p>
    <w:p w14:paraId="37D999EC" w14:textId="104AEAF6"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4.3 Selection Criteria (PICOS Framework) ............................................... </w:t>
      </w:r>
      <w:r w:rsidR="00DB355F">
        <w:rPr>
          <w:rFonts w:ascii="Arial" w:hAnsi="Arial" w:cs="Arial"/>
          <w:sz w:val="22"/>
          <w:szCs w:val="22"/>
        </w:rPr>
        <w:t>9</w:t>
      </w:r>
    </w:p>
    <w:p w14:paraId="484ECFB7" w14:textId="64BCB363"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4.4 PRISMA Flow Diagram: Study Selection Process .............................. </w:t>
      </w:r>
      <w:r w:rsidR="00DB355F">
        <w:rPr>
          <w:rFonts w:ascii="Arial" w:hAnsi="Arial" w:cs="Arial"/>
          <w:sz w:val="22"/>
          <w:szCs w:val="22"/>
        </w:rPr>
        <w:t>10</w:t>
      </w:r>
      <w:r w:rsidRPr="001D5515">
        <w:rPr>
          <w:rFonts w:ascii="Arial" w:hAnsi="Arial" w:cs="Arial"/>
          <w:sz w:val="22"/>
          <w:szCs w:val="22"/>
        </w:rPr>
        <w:t xml:space="preserve"> </w:t>
      </w:r>
    </w:p>
    <w:p w14:paraId="597E88B3" w14:textId="4B471863"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4.5 Ethical Research Considerations ........................................................ </w:t>
      </w:r>
      <w:r w:rsidR="00DB355F">
        <w:rPr>
          <w:rFonts w:ascii="Arial" w:hAnsi="Arial" w:cs="Arial"/>
          <w:sz w:val="22"/>
          <w:szCs w:val="22"/>
        </w:rPr>
        <w:t>11</w:t>
      </w:r>
      <w:r w:rsidRPr="001D5515">
        <w:rPr>
          <w:rFonts w:ascii="Arial" w:hAnsi="Arial" w:cs="Arial"/>
          <w:sz w:val="22"/>
          <w:szCs w:val="22"/>
        </w:rPr>
        <w:t xml:space="preserve"> </w:t>
      </w:r>
    </w:p>
    <w:p w14:paraId="7BFDCEF3" w14:textId="12B4F95E"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 xml:space="preserve">4.6 Data Synthesis and Thematic Analysis .............................................. </w:t>
      </w:r>
      <w:r w:rsidR="00263D10">
        <w:rPr>
          <w:rFonts w:ascii="Arial" w:hAnsi="Arial" w:cs="Arial"/>
          <w:sz w:val="22"/>
          <w:szCs w:val="22"/>
        </w:rPr>
        <w:t>1</w:t>
      </w:r>
      <w:r w:rsidR="00DB355F">
        <w:rPr>
          <w:rFonts w:ascii="Arial" w:hAnsi="Arial" w:cs="Arial"/>
          <w:sz w:val="22"/>
          <w:szCs w:val="22"/>
        </w:rPr>
        <w:t>1</w:t>
      </w:r>
    </w:p>
    <w:p w14:paraId="52F93D08" w14:textId="043FF3A9"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 xml:space="preserve">5.0 Results and Thematic Analysis ........................................................ </w:t>
      </w:r>
      <w:r w:rsidR="00263D10">
        <w:rPr>
          <w:rFonts w:ascii="Arial" w:hAnsi="Arial" w:cs="Arial"/>
          <w:sz w:val="22"/>
          <w:szCs w:val="22"/>
        </w:rPr>
        <w:t>1</w:t>
      </w:r>
      <w:r w:rsidR="00DB355F">
        <w:rPr>
          <w:rFonts w:ascii="Arial" w:hAnsi="Arial" w:cs="Arial"/>
          <w:sz w:val="22"/>
          <w:szCs w:val="22"/>
        </w:rPr>
        <w:t>2</w:t>
      </w:r>
    </w:p>
    <w:p w14:paraId="05FF765F" w14:textId="753A644B" w:rsidR="00197F05" w:rsidRDefault="001D5515" w:rsidP="001D5515">
      <w:pPr>
        <w:spacing w:line="360" w:lineRule="auto"/>
        <w:rPr>
          <w:rFonts w:ascii="Arial" w:hAnsi="Arial" w:cs="Arial"/>
          <w:sz w:val="22"/>
          <w:szCs w:val="22"/>
        </w:rPr>
      </w:pPr>
      <w:r w:rsidRPr="001D5515">
        <w:rPr>
          <w:rFonts w:ascii="Arial" w:hAnsi="Arial" w:cs="Arial"/>
          <w:sz w:val="22"/>
          <w:szCs w:val="22"/>
        </w:rPr>
        <w:t xml:space="preserve">5.1 Charting the Evidence: Summary of Identified Studies ....................... </w:t>
      </w:r>
      <w:r w:rsidR="00263D10">
        <w:rPr>
          <w:rFonts w:ascii="Arial" w:hAnsi="Arial" w:cs="Arial"/>
          <w:sz w:val="22"/>
          <w:szCs w:val="22"/>
        </w:rPr>
        <w:t>1</w:t>
      </w:r>
      <w:r w:rsidR="00DB355F">
        <w:rPr>
          <w:rFonts w:ascii="Arial" w:hAnsi="Arial" w:cs="Arial"/>
          <w:sz w:val="22"/>
          <w:szCs w:val="22"/>
        </w:rPr>
        <w:t>2</w:t>
      </w:r>
    </w:p>
    <w:p w14:paraId="4DDF2C4E" w14:textId="4F61920B" w:rsidR="00197F05" w:rsidRDefault="001D5515" w:rsidP="001D5515">
      <w:pPr>
        <w:spacing w:line="360" w:lineRule="auto"/>
        <w:rPr>
          <w:rFonts w:ascii="Arial" w:hAnsi="Arial" w:cs="Arial"/>
          <w:sz w:val="22"/>
          <w:szCs w:val="22"/>
        </w:rPr>
      </w:pPr>
      <w:r w:rsidRPr="001D5515">
        <w:rPr>
          <w:rFonts w:ascii="Arial" w:hAnsi="Arial" w:cs="Arial"/>
          <w:sz w:val="22"/>
          <w:szCs w:val="22"/>
        </w:rPr>
        <w:t>5.2 Developing Themes: Thematic Map .................................................. 1</w:t>
      </w:r>
      <w:r w:rsidR="00DB355F">
        <w:rPr>
          <w:rFonts w:ascii="Arial" w:hAnsi="Arial" w:cs="Arial"/>
          <w:sz w:val="22"/>
          <w:szCs w:val="22"/>
        </w:rPr>
        <w:t>3</w:t>
      </w:r>
    </w:p>
    <w:p w14:paraId="3EA74661" w14:textId="60B94806"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5.3 Analysis of Themes .......................................................................... 1</w:t>
      </w:r>
      <w:r w:rsidR="00DB355F">
        <w:rPr>
          <w:rFonts w:ascii="Arial" w:hAnsi="Arial" w:cs="Arial"/>
          <w:sz w:val="22"/>
          <w:szCs w:val="22"/>
        </w:rPr>
        <w:t>4</w:t>
      </w:r>
    </w:p>
    <w:p w14:paraId="53D5F685" w14:textId="650EE068" w:rsidR="00197F05" w:rsidRDefault="001D5515" w:rsidP="001D5515">
      <w:pPr>
        <w:spacing w:line="360" w:lineRule="auto"/>
        <w:rPr>
          <w:rFonts w:ascii="Arial" w:hAnsi="Arial" w:cs="Arial"/>
          <w:sz w:val="22"/>
          <w:szCs w:val="22"/>
        </w:rPr>
      </w:pPr>
      <w:r w:rsidRPr="001D5515">
        <w:rPr>
          <w:rFonts w:ascii="Arial" w:hAnsi="Arial" w:cs="Arial"/>
          <w:i/>
          <w:iCs/>
          <w:sz w:val="22"/>
          <w:szCs w:val="22"/>
        </w:rPr>
        <w:t>Theme 1: Brain and Chemical Repair</w:t>
      </w:r>
      <w:r w:rsidRPr="001D5515">
        <w:rPr>
          <w:rFonts w:ascii="Arial" w:hAnsi="Arial" w:cs="Arial"/>
          <w:sz w:val="22"/>
          <w:szCs w:val="22"/>
        </w:rPr>
        <w:t xml:space="preserve"> ......................................... 1</w:t>
      </w:r>
      <w:r w:rsidR="00DB355F">
        <w:rPr>
          <w:rFonts w:ascii="Arial" w:hAnsi="Arial" w:cs="Arial"/>
          <w:sz w:val="22"/>
          <w:szCs w:val="22"/>
        </w:rPr>
        <w:t>4</w:t>
      </w:r>
    </w:p>
    <w:p w14:paraId="25E32E3E" w14:textId="213A55D9" w:rsidR="00197F05" w:rsidRDefault="001D5515" w:rsidP="001D5515">
      <w:pPr>
        <w:spacing w:line="360" w:lineRule="auto"/>
        <w:rPr>
          <w:rFonts w:ascii="Arial" w:hAnsi="Arial" w:cs="Arial"/>
          <w:sz w:val="22"/>
          <w:szCs w:val="22"/>
        </w:rPr>
      </w:pPr>
      <w:r w:rsidRPr="001D5515">
        <w:rPr>
          <w:rFonts w:ascii="Arial" w:hAnsi="Arial" w:cs="Arial"/>
          <w:i/>
          <w:iCs/>
          <w:sz w:val="22"/>
          <w:szCs w:val="22"/>
        </w:rPr>
        <w:t>Theme 2: Oxygen and Energy Flow</w:t>
      </w:r>
      <w:r w:rsidRPr="001D5515">
        <w:rPr>
          <w:rFonts w:ascii="Arial" w:hAnsi="Arial" w:cs="Arial"/>
          <w:sz w:val="22"/>
          <w:szCs w:val="22"/>
        </w:rPr>
        <w:t xml:space="preserve"> ............................................ 1</w:t>
      </w:r>
      <w:r w:rsidR="00DB355F">
        <w:rPr>
          <w:rFonts w:ascii="Arial" w:hAnsi="Arial" w:cs="Arial"/>
          <w:sz w:val="22"/>
          <w:szCs w:val="22"/>
        </w:rPr>
        <w:t>4</w:t>
      </w:r>
    </w:p>
    <w:p w14:paraId="01D9613E" w14:textId="4837C5C3" w:rsidR="00197F05" w:rsidRDefault="001D5515" w:rsidP="001D5515">
      <w:pPr>
        <w:spacing w:line="360" w:lineRule="auto"/>
        <w:rPr>
          <w:rFonts w:ascii="Arial" w:hAnsi="Arial" w:cs="Arial"/>
          <w:sz w:val="22"/>
          <w:szCs w:val="22"/>
        </w:rPr>
      </w:pPr>
      <w:r w:rsidRPr="001D5515">
        <w:rPr>
          <w:rFonts w:ascii="Arial" w:hAnsi="Arial" w:cs="Arial"/>
          <w:i/>
          <w:iCs/>
          <w:sz w:val="22"/>
          <w:szCs w:val="22"/>
        </w:rPr>
        <w:t>Theme 3: Stress and Nervous System Reset</w:t>
      </w:r>
      <w:r w:rsidRPr="001D5515">
        <w:rPr>
          <w:rFonts w:ascii="Arial" w:hAnsi="Arial" w:cs="Arial"/>
          <w:sz w:val="22"/>
          <w:szCs w:val="22"/>
        </w:rPr>
        <w:t xml:space="preserve"> ............................... 1</w:t>
      </w:r>
      <w:r w:rsidR="00DB355F">
        <w:rPr>
          <w:rFonts w:ascii="Arial" w:hAnsi="Arial" w:cs="Arial"/>
          <w:sz w:val="22"/>
          <w:szCs w:val="22"/>
        </w:rPr>
        <w:t>5</w:t>
      </w:r>
    </w:p>
    <w:p w14:paraId="3243D559" w14:textId="122B2956"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5.4 Evaluation of the Evidence ................................................................ 1</w:t>
      </w:r>
      <w:r w:rsidR="00DB355F">
        <w:rPr>
          <w:rFonts w:ascii="Arial" w:hAnsi="Arial" w:cs="Arial"/>
          <w:sz w:val="22"/>
          <w:szCs w:val="22"/>
        </w:rPr>
        <w:t>6</w:t>
      </w:r>
    </w:p>
    <w:p w14:paraId="6F5C9690" w14:textId="78CBC8E8"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6.0 Conclusion and Recommendations ................................................. 1</w:t>
      </w:r>
      <w:r w:rsidR="00DB355F">
        <w:rPr>
          <w:rFonts w:ascii="Arial" w:hAnsi="Arial" w:cs="Arial"/>
          <w:sz w:val="22"/>
          <w:szCs w:val="22"/>
        </w:rPr>
        <w:t>7</w:t>
      </w:r>
    </w:p>
    <w:p w14:paraId="416E4149" w14:textId="2FE75B91" w:rsidR="00AE1904" w:rsidRDefault="001D5515" w:rsidP="001D5515">
      <w:pPr>
        <w:spacing w:line="360" w:lineRule="auto"/>
        <w:rPr>
          <w:rFonts w:ascii="Arial" w:hAnsi="Arial" w:cs="Arial"/>
          <w:sz w:val="22"/>
          <w:szCs w:val="22"/>
        </w:rPr>
      </w:pPr>
      <w:r w:rsidRPr="001D5515">
        <w:rPr>
          <w:rFonts w:ascii="Arial" w:hAnsi="Arial" w:cs="Arial"/>
          <w:sz w:val="22"/>
          <w:szCs w:val="22"/>
        </w:rPr>
        <w:t>6.1 Summary of Main Findings ............................................................... 1</w:t>
      </w:r>
      <w:r w:rsidR="005A0930">
        <w:rPr>
          <w:rFonts w:ascii="Arial" w:hAnsi="Arial" w:cs="Arial"/>
          <w:sz w:val="22"/>
          <w:szCs w:val="22"/>
        </w:rPr>
        <w:t>8</w:t>
      </w:r>
    </w:p>
    <w:p w14:paraId="3EF889B7" w14:textId="64C09BB0" w:rsidR="00AE1904" w:rsidRDefault="001D5515" w:rsidP="001D5515">
      <w:pPr>
        <w:spacing w:line="360" w:lineRule="auto"/>
        <w:rPr>
          <w:rFonts w:ascii="Arial" w:hAnsi="Arial" w:cs="Arial"/>
          <w:sz w:val="22"/>
          <w:szCs w:val="22"/>
        </w:rPr>
      </w:pPr>
      <w:r w:rsidRPr="001D5515">
        <w:rPr>
          <w:rFonts w:ascii="Arial" w:hAnsi="Arial" w:cs="Arial"/>
          <w:sz w:val="22"/>
          <w:szCs w:val="22"/>
        </w:rPr>
        <w:t xml:space="preserve"> 6.2 Recommendations for Practice .......................................................... 1</w:t>
      </w:r>
      <w:r w:rsidR="005A0930">
        <w:rPr>
          <w:rFonts w:ascii="Arial" w:hAnsi="Arial" w:cs="Arial"/>
          <w:sz w:val="22"/>
          <w:szCs w:val="22"/>
        </w:rPr>
        <w:t>8</w:t>
      </w:r>
      <w:r w:rsidRPr="001D5515">
        <w:rPr>
          <w:rFonts w:ascii="Arial" w:hAnsi="Arial" w:cs="Arial"/>
          <w:sz w:val="22"/>
          <w:szCs w:val="22"/>
        </w:rPr>
        <w:t xml:space="preserve"> </w:t>
      </w:r>
    </w:p>
    <w:p w14:paraId="18615AB9" w14:textId="5E9BC396" w:rsidR="00AE1904" w:rsidRDefault="001D5515" w:rsidP="001D5515">
      <w:pPr>
        <w:spacing w:line="360" w:lineRule="auto"/>
        <w:rPr>
          <w:rFonts w:ascii="Arial" w:hAnsi="Arial" w:cs="Arial"/>
          <w:sz w:val="22"/>
          <w:szCs w:val="22"/>
        </w:rPr>
      </w:pPr>
      <w:r w:rsidRPr="001D5515">
        <w:rPr>
          <w:rFonts w:ascii="Arial" w:hAnsi="Arial" w:cs="Arial"/>
          <w:sz w:val="22"/>
          <w:szCs w:val="22"/>
        </w:rPr>
        <w:lastRenderedPageBreak/>
        <w:t>6.3 Recommendations for Policy ............................................................. 1</w:t>
      </w:r>
      <w:r w:rsidR="005A0930">
        <w:rPr>
          <w:rFonts w:ascii="Arial" w:hAnsi="Arial" w:cs="Arial"/>
          <w:sz w:val="22"/>
          <w:szCs w:val="22"/>
        </w:rPr>
        <w:t>8</w:t>
      </w:r>
    </w:p>
    <w:p w14:paraId="4E090D58" w14:textId="04260FD8"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6.4 Recommendations for Future Research ............................................. 1</w:t>
      </w:r>
      <w:r w:rsidR="005A0930">
        <w:rPr>
          <w:rFonts w:ascii="Arial" w:hAnsi="Arial" w:cs="Arial"/>
          <w:sz w:val="22"/>
          <w:szCs w:val="22"/>
        </w:rPr>
        <w:t>8</w:t>
      </w:r>
    </w:p>
    <w:p w14:paraId="4C51CCB3" w14:textId="7D54B06A" w:rsidR="001D5515" w:rsidRPr="001D5515" w:rsidRDefault="001D5515" w:rsidP="001D5515">
      <w:pPr>
        <w:spacing w:line="360" w:lineRule="auto"/>
        <w:rPr>
          <w:rFonts w:ascii="Arial" w:hAnsi="Arial" w:cs="Arial"/>
          <w:sz w:val="22"/>
          <w:szCs w:val="22"/>
        </w:rPr>
      </w:pPr>
      <w:r w:rsidRPr="001D5515">
        <w:rPr>
          <w:rFonts w:ascii="Arial" w:hAnsi="Arial" w:cs="Arial"/>
          <w:sz w:val="22"/>
          <w:szCs w:val="22"/>
        </w:rPr>
        <w:t xml:space="preserve">7.0 References .......................................................................................... </w:t>
      </w:r>
      <w:r w:rsidR="005A0930">
        <w:rPr>
          <w:rFonts w:ascii="Arial" w:hAnsi="Arial" w:cs="Arial"/>
          <w:sz w:val="22"/>
          <w:szCs w:val="22"/>
        </w:rPr>
        <w:t>20</w:t>
      </w:r>
    </w:p>
    <w:p w14:paraId="48B81845" w14:textId="77777777" w:rsidR="007372AA" w:rsidRDefault="007372AA" w:rsidP="00190754">
      <w:pPr>
        <w:spacing w:line="360" w:lineRule="auto"/>
        <w:rPr>
          <w:rFonts w:ascii="Arial" w:hAnsi="Arial" w:cs="Arial"/>
          <w:b/>
          <w:bCs/>
          <w:sz w:val="22"/>
          <w:szCs w:val="22"/>
          <w:u w:val="single"/>
        </w:rPr>
      </w:pPr>
    </w:p>
    <w:p w14:paraId="4C892EC4" w14:textId="77777777" w:rsidR="007372AA" w:rsidRDefault="007372AA" w:rsidP="00190754">
      <w:pPr>
        <w:spacing w:line="360" w:lineRule="auto"/>
        <w:rPr>
          <w:rFonts w:ascii="Arial" w:hAnsi="Arial" w:cs="Arial"/>
          <w:b/>
          <w:bCs/>
          <w:sz w:val="22"/>
          <w:szCs w:val="22"/>
          <w:u w:val="single"/>
        </w:rPr>
      </w:pPr>
    </w:p>
    <w:p w14:paraId="6E414DC5" w14:textId="77777777" w:rsidR="007372AA" w:rsidRDefault="007372AA" w:rsidP="00190754">
      <w:pPr>
        <w:spacing w:line="360" w:lineRule="auto"/>
        <w:rPr>
          <w:rFonts w:ascii="Arial" w:hAnsi="Arial" w:cs="Arial"/>
          <w:b/>
          <w:bCs/>
          <w:sz w:val="22"/>
          <w:szCs w:val="22"/>
          <w:u w:val="single"/>
        </w:rPr>
      </w:pPr>
    </w:p>
    <w:p w14:paraId="00FAFA07" w14:textId="77777777" w:rsidR="007372AA" w:rsidRDefault="007372AA" w:rsidP="00190754">
      <w:pPr>
        <w:spacing w:line="360" w:lineRule="auto"/>
        <w:rPr>
          <w:rFonts w:ascii="Arial" w:hAnsi="Arial" w:cs="Arial"/>
          <w:b/>
          <w:bCs/>
          <w:sz w:val="22"/>
          <w:szCs w:val="22"/>
          <w:u w:val="single"/>
        </w:rPr>
      </w:pPr>
    </w:p>
    <w:p w14:paraId="0F467A54" w14:textId="77777777" w:rsidR="007372AA" w:rsidRDefault="007372AA" w:rsidP="00190754">
      <w:pPr>
        <w:spacing w:line="360" w:lineRule="auto"/>
        <w:rPr>
          <w:rFonts w:ascii="Arial" w:hAnsi="Arial" w:cs="Arial"/>
          <w:b/>
          <w:bCs/>
          <w:sz w:val="22"/>
          <w:szCs w:val="22"/>
          <w:u w:val="single"/>
        </w:rPr>
      </w:pPr>
    </w:p>
    <w:p w14:paraId="42779BBC" w14:textId="77777777" w:rsidR="007372AA" w:rsidRDefault="007372AA" w:rsidP="00190754">
      <w:pPr>
        <w:spacing w:line="360" w:lineRule="auto"/>
        <w:rPr>
          <w:rFonts w:ascii="Arial" w:hAnsi="Arial" w:cs="Arial"/>
          <w:b/>
          <w:bCs/>
          <w:sz w:val="22"/>
          <w:szCs w:val="22"/>
          <w:u w:val="single"/>
        </w:rPr>
      </w:pPr>
    </w:p>
    <w:p w14:paraId="345718D1" w14:textId="77777777" w:rsidR="007372AA" w:rsidRDefault="007372AA" w:rsidP="00190754">
      <w:pPr>
        <w:spacing w:line="360" w:lineRule="auto"/>
        <w:rPr>
          <w:rFonts w:ascii="Arial" w:hAnsi="Arial" w:cs="Arial"/>
          <w:b/>
          <w:bCs/>
          <w:sz w:val="22"/>
          <w:szCs w:val="22"/>
          <w:u w:val="single"/>
        </w:rPr>
      </w:pPr>
    </w:p>
    <w:p w14:paraId="5344CF4F" w14:textId="77777777" w:rsidR="007372AA" w:rsidRDefault="007372AA" w:rsidP="00190754">
      <w:pPr>
        <w:spacing w:line="360" w:lineRule="auto"/>
        <w:rPr>
          <w:rFonts w:ascii="Arial" w:hAnsi="Arial" w:cs="Arial"/>
          <w:b/>
          <w:bCs/>
          <w:sz w:val="22"/>
          <w:szCs w:val="22"/>
          <w:u w:val="single"/>
        </w:rPr>
      </w:pPr>
    </w:p>
    <w:p w14:paraId="3F5EA0E3" w14:textId="77777777" w:rsidR="007372AA" w:rsidRDefault="007372AA" w:rsidP="00190754">
      <w:pPr>
        <w:spacing w:line="360" w:lineRule="auto"/>
        <w:rPr>
          <w:rFonts w:ascii="Arial" w:hAnsi="Arial" w:cs="Arial"/>
          <w:b/>
          <w:bCs/>
          <w:sz w:val="22"/>
          <w:szCs w:val="22"/>
          <w:u w:val="single"/>
        </w:rPr>
      </w:pPr>
    </w:p>
    <w:p w14:paraId="6AE9A5C0" w14:textId="77777777" w:rsidR="007372AA" w:rsidRDefault="007372AA" w:rsidP="00190754">
      <w:pPr>
        <w:spacing w:line="360" w:lineRule="auto"/>
        <w:rPr>
          <w:rFonts w:ascii="Arial" w:hAnsi="Arial" w:cs="Arial"/>
          <w:b/>
          <w:bCs/>
          <w:sz w:val="22"/>
          <w:szCs w:val="22"/>
          <w:u w:val="single"/>
        </w:rPr>
      </w:pPr>
    </w:p>
    <w:p w14:paraId="361F1490" w14:textId="77777777" w:rsidR="007372AA" w:rsidRDefault="007372AA" w:rsidP="00190754">
      <w:pPr>
        <w:spacing w:line="360" w:lineRule="auto"/>
        <w:rPr>
          <w:rFonts w:ascii="Arial" w:hAnsi="Arial" w:cs="Arial"/>
          <w:b/>
          <w:bCs/>
          <w:sz w:val="22"/>
          <w:szCs w:val="22"/>
          <w:u w:val="single"/>
        </w:rPr>
      </w:pPr>
    </w:p>
    <w:p w14:paraId="6EA8F89F" w14:textId="77777777" w:rsidR="007372AA" w:rsidRDefault="007372AA" w:rsidP="00190754">
      <w:pPr>
        <w:spacing w:line="360" w:lineRule="auto"/>
        <w:rPr>
          <w:rFonts w:ascii="Arial" w:hAnsi="Arial" w:cs="Arial"/>
          <w:b/>
          <w:bCs/>
          <w:sz w:val="22"/>
          <w:szCs w:val="22"/>
          <w:u w:val="single"/>
        </w:rPr>
      </w:pPr>
    </w:p>
    <w:p w14:paraId="187096DD" w14:textId="77777777" w:rsidR="007372AA" w:rsidRDefault="007372AA" w:rsidP="00190754">
      <w:pPr>
        <w:spacing w:line="360" w:lineRule="auto"/>
        <w:rPr>
          <w:rFonts w:ascii="Arial" w:hAnsi="Arial" w:cs="Arial"/>
          <w:b/>
          <w:bCs/>
          <w:sz w:val="22"/>
          <w:szCs w:val="22"/>
          <w:u w:val="single"/>
        </w:rPr>
      </w:pPr>
    </w:p>
    <w:p w14:paraId="0123DB93" w14:textId="77777777" w:rsidR="007372AA" w:rsidRDefault="007372AA" w:rsidP="00190754">
      <w:pPr>
        <w:spacing w:line="360" w:lineRule="auto"/>
        <w:rPr>
          <w:rFonts w:ascii="Arial" w:hAnsi="Arial" w:cs="Arial"/>
          <w:b/>
          <w:bCs/>
          <w:sz w:val="22"/>
          <w:szCs w:val="22"/>
          <w:u w:val="single"/>
        </w:rPr>
      </w:pPr>
    </w:p>
    <w:p w14:paraId="6368D573" w14:textId="77777777" w:rsidR="007372AA" w:rsidRDefault="007372AA" w:rsidP="00190754">
      <w:pPr>
        <w:spacing w:line="360" w:lineRule="auto"/>
        <w:rPr>
          <w:rFonts w:ascii="Arial" w:hAnsi="Arial" w:cs="Arial"/>
          <w:b/>
          <w:bCs/>
          <w:sz w:val="22"/>
          <w:szCs w:val="22"/>
          <w:u w:val="single"/>
        </w:rPr>
      </w:pPr>
    </w:p>
    <w:p w14:paraId="4CF0B857" w14:textId="77777777" w:rsidR="007372AA" w:rsidRDefault="007372AA" w:rsidP="00190754">
      <w:pPr>
        <w:spacing w:line="360" w:lineRule="auto"/>
        <w:rPr>
          <w:rFonts w:ascii="Arial" w:hAnsi="Arial" w:cs="Arial"/>
          <w:b/>
          <w:bCs/>
          <w:sz w:val="22"/>
          <w:szCs w:val="22"/>
          <w:u w:val="single"/>
        </w:rPr>
      </w:pPr>
    </w:p>
    <w:p w14:paraId="36D2F646" w14:textId="77777777" w:rsidR="007372AA" w:rsidRDefault="007372AA" w:rsidP="00190754">
      <w:pPr>
        <w:spacing w:line="360" w:lineRule="auto"/>
        <w:rPr>
          <w:rFonts w:ascii="Arial" w:hAnsi="Arial" w:cs="Arial"/>
          <w:b/>
          <w:bCs/>
          <w:sz w:val="22"/>
          <w:szCs w:val="22"/>
          <w:u w:val="single"/>
        </w:rPr>
      </w:pPr>
    </w:p>
    <w:p w14:paraId="3C3906B5" w14:textId="77777777" w:rsidR="007372AA" w:rsidRDefault="007372AA" w:rsidP="00190754">
      <w:pPr>
        <w:spacing w:line="360" w:lineRule="auto"/>
        <w:rPr>
          <w:rFonts w:ascii="Arial" w:hAnsi="Arial" w:cs="Arial"/>
          <w:b/>
          <w:bCs/>
          <w:sz w:val="22"/>
          <w:szCs w:val="22"/>
          <w:u w:val="single"/>
        </w:rPr>
      </w:pPr>
    </w:p>
    <w:p w14:paraId="441D8087" w14:textId="77777777" w:rsidR="007372AA" w:rsidRDefault="007372AA" w:rsidP="00190754">
      <w:pPr>
        <w:spacing w:line="360" w:lineRule="auto"/>
        <w:rPr>
          <w:rFonts w:ascii="Arial" w:hAnsi="Arial" w:cs="Arial"/>
          <w:b/>
          <w:bCs/>
          <w:sz w:val="22"/>
          <w:szCs w:val="22"/>
          <w:u w:val="single"/>
        </w:rPr>
      </w:pPr>
    </w:p>
    <w:p w14:paraId="22F3E6D8" w14:textId="77777777" w:rsidR="007372AA" w:rsidRDefault="007372AA" w:rsidP="00190754">
      <w:pPr>
        <w:spacing w:line="360" w:lineRule="auto"/>
        <w:rPr>
          <w:rFonts w:ascii="Arial" w:hAnsi="Arial" w:cs="Arial"/>
          <w:b/>
          <w:bCs/>
          <w:sz w:val="22"/>
          <w:szCs w:val="22"/>
          <w:u w:val="single"/>
        </w:rPr>
      </w:pPr>
    </w:p>
    <w:p w14:paraId="48CE084A" w14:textId="77777777" w:rsidR="007372AA" w:rsidRDefault="007372AA" w:rsidP="00190754">
      <w:pPr>
        <w:spacing w:line="360" w:lineRule="auto"/>
        <w:rPr>
          <w:rFonts w:ascii="Arial" w:hAnsi="Arial" w:cs="Arial"/>
          <w:b/>
          <w:bCs/>
          <w:sz w:val="22"/>
          <w:szCs w:val="22"/>
          <w:u w:val="single"/>
        </w:rPr>
      </w:pPr>
    </w:p>
    <w:p w14:paraId="40C1FBE1" w14:textId="77777777" w:rsidR="007372AA" w:rsidRDefault="007372AA" w:rsidP="00190754">
      <w:pPr>
        <w:spacing w:line="360" w:lineRule="auto"/>
        <w:rPr>
          <w:rFonts w:ascii="Arial" w:hAnsi="Arial" w:cs="Arial"/>
          <w:b/>
          <w:bCs/>
          <w:sz w:val="22"/>
          <w:szCs w:val="22"/>
          <w:u w:val="single"/>
        </w:rPr>
      </w:pPr>
    </w:p>
    <w:p w14:paraId="3736AAB1" w14:textId="77777777" w:rsidR="007372AA" w:rsidRDefault="007372AA" w:rsidP="00190754">
      <w:pPr>
        <w:spacing w:line="360" w:lineRule="auto"/>
        <w:rPr>
          <w:rFonts w:ascii="Arial" w:hAnsi="Arial" w:cs="Arial"/>
          <w:b/>
          <w:bCs/>
          <w:sz w:val="22"/>
          <w:szCs w:val="22"/>
          <w:u w:val="single"/>
        </w:rPr>
      </w:pPr>
    </w:p>
    <w:p w14:paraId="27F2266C" w14:textId="0A53A832" w:rsidR="00F1687A" w:rsidRDefault="00F1687A" w:rsidP="00190754">
      <w:pPr>
        <w:spacing w:line="360" w:lineRule="auto"/>
        <w:rPr>
          <w:rFonts w:ascii="Arial" w:hAnsi="Arial" w:cs="Arial"/>
          <w:b/>
          <w:bCs/>
          <w:sz w:val="22"/>
          <w:szCs w:val="22"/>
          <w:u w:val="single"/>
        </w:rPr>
      </w:pPr>
      <w:r>
        <w:rPr>
          <w:rFonts w:ascii="Arial" w:hAnsi="Arial" w:cs="Arial"/>
          <w:b/>
          <w:bCs/>
          <w:sz w:val="22"/>
          <w:szCs w:val="22"/>
          <w:u w:val="single"/>
        </w:rPr>
        <w:lastRenderedPageBreak/>
        <w:t>Introduction</w:t>
      </w:r>
    </w:p>
    <w:p w14:paraId="1DF5BCAC" w14:textId="06D97252" w:rsidR="00F1687A" w:rsidRPr="00F1687A" w:rsidRDefault="00F1687A" w:rsidP="00F1687A">
      <w:pPr>
        <w:spacing w:line="360" w:lineRule="auto"/>
        <w:rPr>
          <w:rFonts w:ascii="Arial" w:hAnsi="Arial" w:cs="Arial"/>
          <w:sz w:val="22"/>
          <w:szCs w:val="22"/>
        </w:rPr>
      </w:pPr>
      <w:r w:rsidRPr="00F1687A">
        <w:rPr>
          <w:rFonts w:ascii="Arial" w:hAnsi="Arial" w:cs="Arial"/>
          <w:sz w:val="22"/>
          <w:szCs w:val="22"/>
        </w:rPr>
        <w:t xml:space="preserve">Fibromyalgia (FM) is a pervasive and complex chronic pain syndrome that presents a significant challenge to the UK’s health and social care sectors. Current estimates suggest that between 1.7 and 2.8 million people in the UK are living with the condition (Arthritis UK, 2024). Despite its prevalence, FM management remains largely inconsistent across the NHS, often </w:t>
      </w:r>
      <w:r w:rsidR="008E57D0">
        <w:rPr>
          <w:rFonts w:ascii="Arial" w:hAnsi="Arial" w:cs="Arial"/>
          <w:sz w:val="22"/>
          <w:szCs w:val="22"/>
        </w:rPr>
        <w:t>characterised</w:t>
      </w:r>
      <w:r w:rsidRPr="00F1687A">
        <w:rPr>
          <w:rFonts w:ascii="Arial" w:hAnsi="Arial" w:cs="Arial"/>
          <w:sz w:val="22"/>
          <w:szCs w:val="22"/>
        </w:rPr>
        <w:t xml:space="preserve"> by a "trial and error" approach to medication (NHS, 2022). Historically, the condition was frequently </w:t>
      </w:r>
      <w:r w:rsidR="008E57D0">
        <w:rPr>
          <w:rFonts w:ascii="Arial" w:hAnsi="Arial" w:cs="Arial"/>
          <w:sz w:val="22"/>
          <w:szCs w:val="22"/>
        </w:rPr>
        <w:t>stigmatised</w:t>
      </w:r>
      <w:r w:rsidRPr="00F1687A">
        <w:rPr>
          <w:rFonts w:ascii="Arial" w:hAnsi="Arial" w:cs="Arial"/>
          <w:sz w:val="22"/>
          <w:szCs w:val="22"/>
        </w:rPr>
        <w:t xml:space="preserve"> as "attention-seeking"; however, modern diagnostic tools like the Polysymptomatic Distress (PSD) scale have provided the clinical legitimacy needed to shift FM from a misunderstood symptom cluster to a </w:t>
      </w:r>
      <w:r w:rsidR="008E57D0">
        <w:rPr>
          <w:rFonts w:ascii="Arial" w:hAnsi="Arial" w:cs="Arial"/>
          <w:sz w:val="22"/>
          <w:szCs w:val="22"/>
        </w:rPr>
        <w:t>recognised</w:t>
      </w:r>
      <w:r w:rsidRPr="00F1687A">
        <w:rPr>
          <w:rFonts w:ascii="Arial" w:hAnsi="Arial" w:cs="Arial"/>
          <w:sz w:val="22"/>
          <w:szCs w:val="22"/>
        </w:rPr>
        <w:t xml:space="preserve"> "dimensional" disorder (Wolfe et al., 2023).</w:t>
      </w:r>
    </w:p>
    <w:p w14:paraId="7753DA56" w14:textId="77777777" w:rsidR="00F1687A" w:rsidRPr="00F1687A" w:rsidRDefault="00F1687A" w:rsidP="00F1687A">
      <w:pPr>
        <w:spacing w:line="360" w:lineRule="auto"/>
        <w:rPr>
          <w:rFonts w:ascii="Arial" w:hAnsi="Arial" w:cs="Arial"/>
          <w:b/>
          <w:bCs/>
          <w:sz w:val="22"/>
          <w:szCs w:val="22"/>
        </w:rPr>
      </w:pPr>
      <w:r w:rsidRPr="00F1687A">
        <w:rPr>
          <w:rFonts w:ascii="Arial" w:hAnsi="Arial" w:cs="Arial"/>
          <w:b/>
          <w:bCs/>
          <w:sz w:val="22"/>
          <w:szCs w:val="22"/>
        </w:rPr>
        <w:t>1.2 The Biological Shift</w:t>
      </w:r>
    </w:p>
    <w:p w14:paraId="66EC1CDC" w14:textId="211EDE8D" w:rsidR="00F1687A" w:rsidRPr="00F1687A" w:rsidRDefault="00F1687A" w:rsidP="00F1687A">
      <w:pPr>
        <w:spacing w:line="360" w:lineRule="auto"/>
        <w:rPr>
          <w:rFonts w:ascii="Arial" w:hAnsi="Arial" w:cs="Arial"/>
          <w:sz w:val="22"/>
          <w:szCs w:val="22"/>
        </w:rPr>
      </w:pPr>
      <w:r w:rsidRPr="00F1687A">
        <w:rPr>
          <w:rFonts w:ascii="Arial" w:hAnsi="Arial" w:cs="Arial"/>
          <w:sz w:val="22"/>
          <w:szCs w:val="22"/>
        </w:rPr>
        <w:t xml:space="preserve">Recent advancements in neuroimaging and pathology have redefined our understanding of FM. Emerging research into Small Fibre Neuropathy (SFN) and Central Sensitisation suggests that FM is a systemic "network disorder" rather than a simple musculoskeletal issue (Gyorfi, Rupp, and Abd-Elsayed, 2022). As evidenced by </w:t>
      </w:r>
      <w:proofErr w:type="spellStart"/>
      <w:r w:rsidRPr="00F1687A">
        <w:rPr>
          <w:rFonts w:ascii="Arial" w:hAnsi="Arial" w:cs="Arial"/>
          <w:sz w:val="22"/>
          <w:szCs w:val="22"/>
        </w:rPr>
        <w:t>Cavicchioli</w:t>
      </w:r>
      <w:proofErr w:type="spellEnd"/>
      <w:r w:rsidRPr="00F1687A">
        <w:rPr>
          <w:rFonts w:ascii="Arial" w:hAnsi="Arial" w:cs="Arial"/>
          <w:sz w:val="22"/>
          <w:szCs w:val="22"/>
        </w:rPr>
        <w:t xml:space="preserve"> et al. (2025), neuroimaging now shows that the FM brain is chemically and structurally wired to remain in a state of "hypervigilance," where neutral stimuli are processed as painful by the brain's alert </w:t>
      </w:r>
      <w:r w:rsidR="008E57D0">
        <w:rPr>
          <w:rFonts w:ascii="Arial" w:hAnsi="Arial" w:cs="Arial"/>
          <w:sz w:val="22"/>
          <w:szCs w:val="22"/>
        </w:rPr>
        <w:t>centres</w:t>
      </w:r>
      <w:r w:rsidRPr="00F1687A">
        <w:rPr>
          <w:rFonts w:ascii="Arial" w:hAnsi="Arial" w:cs="Arial"/>
          <w:sz w:val="22"/>
          <w:szCs w:val="22"/>
        </w:rPr>
        <w:t>, such as the insula.</w:t>
      </w:r>
    </w:p>
    <w:p w14:paraId="0B1C1B70" w14:textId="77777777" w:rsidR="00F1687A" w:rsidRPr="00F1687A" w:rsidRDefault="00F1687A" w:rsidP="00F1687A">
      <w:pPr>
        <w:spacing w:line="360" w:lineRule="auto"/>
        <w:rPr>
          <w:rFonts w:ascii="Arial" w:hAnsi="Arial" w:cs="Arial"/>
          <w:b/>
          <w:bCs/>
          <w:sz w:val="22"/>
          <w:szCs w:val="22"/>
        </w:rPr>
      </w:pPr>
      <w:r w:rsidRPr="00F1687A">
        <w:rPr>
          <w:rFonts w:ascii="Arial" w:hAnsi="Arial" w:cs="Arial"/>
          <w:b/>
          <w:bCs/>
          <w:sz w:val="22"/>
          <w:szCs w:val="22"/>
        </w:rPr>
        <w:t>1.3 Rationale for the Scoping Review</w:t>
      </w:r>
    </w:p>
    <w:p w14:paraId="5055404C" w14:textId="3F8CB557" w:rsidR="00F1687A" w:rsidRPr="00F1687A" w:rsidRDefault="00F1687A" w:rsidP="00F1687A">
      <w:pPr>
        <w:spacing w:line="360" w:lineRule="auto"/>
        <w:rPr>
          <w:rFonts w:ascii="Arial" w:hAnsi="Arial" w:cs="Arial"/>
          <w:sz w:val="22"/>
          <w:szCs w:val="22"/>
        </w:rPr>
      </w:pPr>
      <w:r w:rsidRPr="00F1687A">
        <w:rPr>
          <w:rFonts w:ascii="Arial" w:hAnsi="Arial" w:cs="Arial"/>
          <w:sz w:val="22"/>
          <w:szCs w:val="22"/>
        </w:rPr>
        <w:t xml:space="preserve">The traditional reliance on pharmacological interventions, particularly opioids, has historically resulted in poor clinical outcomes and a diminished quality of life for patients (Wolfe et al., 2023). This review is necessitated by a vital gap in the literature: the need to </w:t>
      </w:r>
      <w:r w:rsidR="00DA5F54">
        <w:rPr>
          <w:rFonts w:ascii="Arial" w:hAnsi="Arial" w:cs="Arial"/>
          <w:sz w:val="22"/>
          <w:szCs w:val="22"/>
        </w:rPr>
        <w:t>synthesise</w:t>
      </w:r>
      <w:r w:rsidRPr="00F1687A">
        <w:rPr>
          <w:rFonts w:ascii="Arial" w:hAnsi="Arial" w:cs="Arial"/>
          <w:sz w:val="22"/>
          <w:szCs w:val="22"/>
        </w:rPr>
        <w:t xml:space="preserve"> emerging biological data to justify a shift toward holistic, non-pharmacological care models (</w:t>
      </w:r>
      <w:proofErr w:type="spellStart"/>
      <w:r w:rsidRPr="00F1687A">
        <w:rPr>
          <w:rFonts w:ascii="Arial" w:hAnsi="Arial" w:cs="Arial"/>
          <w:sz w:val="22"/>
          <w:szCs w:val="22"/>
        </w:rPr>
        <w:t>Metyas</w:t>
      </w:r>
      <w:proofErr w:type="spellEnd"/>
      <w:r w:rsidRPr="00F1687A">
        <w:rPr>
          <w:rFonts w:ascii="Arial" w:hAnsi="Arial" w:cs="Arial"/>
          <w:sz w:val="22"/>
          <w:szCs w:val="22"/>
        </w:rPr>
        <w:t xml:space="preserve"> et al., 2024). By mapping the extent of evidence supporting lifestyle-based management</w:t>
      </w:r>
      <w:r w:rsidR="00DA5F54">
        <w:rPr>
          <w:rFonts w:ascii="Arial" w:hAnsi="Arial" w:cs="Arial"/>
          <w:sz w:val="22"/>
          <w:szCs w:val="22"/>
        </w:rPr>
        <w:t xml:space="preserve"> - </w:t>
      </w:r>
      <w:r w:rsidRPr="00F1687A">
        <w:rPr>
          <w:rFonts w:ascii="Arial" w:hAnsi="Arial" w:cs="Arial"/>
          <w:sz w:val="22"/>
          <w:szCs w:val="22"/>
        </w:rPr>
        <w:t>including diet, physical activity, and nervous system regulation</w:t>
      </w:r>
      <w:r w:rsidR="00DA5F54">
        <w:rPr>
          <w:rFonts w:ascii="Arial" w:hAnsi="Arial" w:cs="Arial"/>
          <w:sz w:val="22"/>
          <w:szCs w:val="22"/>
        </w:rPr>
        <w:t xml:space="preserve"> - </w:t>
      </w:r>
      <w:r w:rsidRPr="00F1687A">
        <w:rPr>
          <w:rFonts w:ascii="Arial" w:hAnsi="Arial" w:cs="Arial"/>
          <w:sz w:val="22"/>
          <w:szCs w:val="22"/>
        </w:rPr>
        <w:t>this research aims to reveal how metabolic and neurological "resets" can bridge the gap between biological theory and primary care practice.</w:t>
      </w:r>
    </w:p>
    <w:p w14:paraId="71908EAE" w14:textId="77777777" w:rsidR="00F1687A" w:rsidRPr="00F1687A" w:rsidRDefault="00F1687A" w:rsidP="00F1687A">
      <w:pPr>
        <w:spacing w:line="360" w:lineRule="auto"/>
        <w:rPr>
          <w:rFonts w:ascii="Arial" w:hAnsi="Arial" w:cs="Arial"/>
          <w:b/>
          <w:bCs/>
          <w:sz w:val="22"/>
          <w:szCs w:val="22"/>
        </w:rPr>
      </w:pPr>
      <w:r w:rsidRPr="00F1687A">
        <w:rPr>
          <w:rFonts w:ascii="Arial" w:hAnsi="Arial" w:cs="Arial"/>
          <w:b/>
          <w:bCs/>
          <w:sz w:val="22"/>
          <w:szCs w:val="22"/>
        </w:rPr>
        <w:t>1.4 Research Question and Objectives</w:t>
      </w:r>
    </w:p>
    <w:p w14:paraId="1704797E" w14:textId="56524EA9" w:rsidR="00DA5F54" w:rsidRPr="00E150A7" w:rsidRDefault="00F1687A" w:rsidP="00DA5F54">
      <w:pPr>
        <w:spacing w:line="360" w:lineRule="auto"/>
        <w:rPr>
          <w:rFonts w:ascii="Arial" w:hAnsi="Arial" w:cs="Arial"/>
          <w:b/>
          <w:bCs/>
          <w:sz w:val="22"/>
          <w:szCs w:val="22"/>
        </w:rPr>
      </w:pPr>
      <w:r w:rsidRPr="00F1687A">
        <w:rPr>
          <w:rFonts w:ascii="Arial" w:hAnsi="Arial" w:cs="Arial"/>
          <w:sz w:val="22"/>
          <w:szCs w:val="22"/>
        </w:rPr>
        <w:t>This scoping review asks</w:t>
      </w:r>
      <w:r w:rsidR="00DA5F54">
        <w:rPr>
          <w:rFonts w:ascii="Arial" w:hAnsi="Arial" w:cs="Arial"/>
          <w:sz w:val="22"/>
          <w:szCs w:val="22"/>
        </w:rPr>
        <w:t xml:space="preserve">: </w:t>
      </w:r>
      <w:r w:rsidR="00DA5F54" w:rsidRPr="00E150A7">
        <w:rPr>
          <w:rFonts w:ascii="Arial" w:hAnsi="Arial" w:cs="Arial"/>
          <w:b/>
          <w:bCs/>
          <w:sz w:val="22"/>
          <w:szCs w:val="22"/>
        </w:rPr>
        <w:t>"What is the nature and extent of the evidence regarding the impact of diverse physiological and lifestyle interventions on the biological markers and physical capacity of patients with Fibromyalgia?"</w:t>
      </w:r>
    </w:p>
    <w:p w14:paraId="71985CF0" w14:textId="77777777" w:rsidR="00465915" w:rsidRDefault="00465915" w:rsidP="00F1687A">
      <w:pPr>
        <w:spacing w:line="360" w:lineRule="auto"/>
        <w:rPr>
          <w:rFonts w:ascii="Arial" w:hAnsi="Arial" w:cs="Arial"/>
          <w:sz w:val="22"/>
          <w:szCs w:val="22"/>
        </w:rPr>
      </w:pPr>
    </w:p>
    <w:p w14:paraId="11975F98" w14:textId="77777777" w:rsidR="00465915" w:rsidRDefault="00465915" w:rsidP="00F1687A">
      <w:pPr>
        <w:spacing w:line="360" w:lineRule="auto"/>
        <w:rPr>
          <w:rFonts w:ascii="Arial" w:hAnsi="Arial" w:cs="Arial"/>
          <w:sz w:val="22"/>
          <w:szCs w:val="22"/>
        </w:rPr>
      </w:pPr>
    </w:p>
    <w:p w14:paraId="17F51606" w14:textId="7D32669C" w:rsidR="00F1687A" w:rsidRPr="00F1687A" w:rsidRDefault="00F1687A" w:rsidP="00F1687A">
      <w:pPr>
        <w:spacing w:line="360" w:lineRule="auto"/>
        <w:rPr>
          <w:rFonts w:ascii="Arial" w:hAnsi="Arial" w:cs="Arial"/>
          <w:sz w:val="22"/>
          <w:szCs w:val="22"/>
        </w:rPr>
      </w:pPr>
      <w:r w:rsidRPr="00F1687A">
        <w:rPr>
          <w:rFonts w:ascii="Arial" w:hAnsi="Arial" w:cs="Arial"/>
          <w:b/>
          <w:bCs/>
          <w:sz w:val="22"/>
          <w:szCs w:val="22"/>
        </w:rPr>
        <w:lastRenderedPageBreak/>
        <w:t>The primary objectives are</w:t>
      </w:r>
      <w:r w:rsidRPr="00F1687A">
        <w:rPr>
          <w:rFonts w:ascii="Arial" w:hAnsi="Arial" w:cs="Arial"/>
          <w:sz w:val="22"/>
          <w:szCs w:val="22"/>
        </w:rPr>
        <w:t>:</w:t>
      </w:r>
    </w:p>
    <w:p w14:paraId="305A957C" w14:textId="77777777" w:rsidR="00F1687A" w:rsidRPr="00F1687A" w:rsidRDefault="00F1687A" w:rsidP="00F1687A">
      <w:pPr>
        <w:numPr>
          <w:ilvl w:val="0"/>
          <w:numId w:val="9"/>
        </w:numPr>
        <w:spacing w:line="360" w:lineRule="auto"/>
        <w:rPr>
          <w:rFonts w:ascii="Arial" w:hAnsi="Arial" w:cs="Arial"/>
          <w:sz w:val="22"/>
          <w:szCs w:val="22"/>
        </w:rPr>
      </w:pPr>
      <w:r w:rsidRPr="00F1687A">
        <w:rPr>
          <w:rFonts w:ascii="Arial" w:hAnsi="Arial" w:cs="Arial"/>
          <w:sz w:val="22"/>
          <w:szCs w:val="22"/>
        </w:rPr>
        <w:t>To map the evidence linking FM pathophysiology to lifestyle interventions (diet, exercise, and mental wellness).</w:t>
      </w:r>
    </w:p>
    <w:p w14:paraId="1E257D75" w14:textId="77777777" w:rsidR="00F1687A" w:rsidRPr="00F1687A" w:rsidRDefault="00F1687A" w:rsidP="00F1687A">
      <w:pPr>
        <w:numPr>
          <w:ilvl w:val="0"/>
          <w:numId w:val="9"/>
        </w:numPr>
        <w:spacing w:line="360" w:lineRule="auto"/>
        <w:rPr>
          <w:rFonts w:ascii="Arial" w:hAnsi="Arial" w:cs="Arial"/>
          <w:sz w:val="22"/>
          <w:szCs w:val="22"/>
        </w:rPr>
      </w:pPr>
      <w:r w:rsidRPr="00F1687A">
        <w:rPr>
          <w:rFonts w:ascii="Arial" w:hAnsi="Arial" w:cs="Arial"/>
          <w:sz w:val="22"/>
          <w:szCs w:val="22"/>
        </w:rPr>
        <w:t>To evaluate how these interventions affect biological markers such as Growth Hormone (GH), Brain-Derived Neurotrophic Factor (BDNF), and Heart Rate Variability (HRV).</w:t>
      </w:r>
    </w:p>
    <w:p w14:paraId="1F4AA8F4" w14:textId="05217A4D" w:rsidR="00F1687A" w:rsidRPr="00F1687A" w:rsidRDefault="00F1687A" w:rsidP="00F1687A">
      <w:pPr>
        <w:numPr>
          <w:ilvl w:val="0"/>
          <w:numId w:val="9"/>
        </w:numPr>
        <w:spacing w:line="360" w:lineRule="auto"/>
        <w:rPr>
          <w:rFonts w:ascii="Arial" w:hAnsi="Arial" w:cs="Arial"/>
          <w:sz w:val="22"/>
          <w:szCs w:val="22"/>
        </w:rPr>
      </w:pPr>
      <w:r w:rsidRPr="00F1687A">
        <w:rPr>
          <w:rFonts w:ascii="Arial" w:hAnsi="Arial" w:cs="Arial"/>
          <w:sz w:val="22"/>
          <w:szCs w:val="22"/>
        </w:rPr>
        <w:t xml:space="preserve">To identify gaps in current research that prevent the widespread adoption of </w:t>
      </w:r>
      <w:r w:rsidR="00983841">
        <w:rPr>
          <w:rFonts w:ascii="Arial" w:hAnsi="Arial" w:cs="Arial"/>
          <w:sz w:val="22"/>
          <w:szCs w:val="22"/>
        </w:rPr>
        <w:t>personalised</w:t>
      </w:r>
      <w:r w:rsidRPr="00F1687A">
        <w:rPr>
          <w:rFonts w:ascii="Arial" w:hAnsi="Arial" w:cs="Arial"/>
          <w:sz w:val="22"/>
          <w:szCs w:val="22"/>
        </w:rPr>
        <w:t>, evidence-based self-management strategies in the UK.</w:t>
      </w:r>
    </w:p>
    <w:p w14:paraId="418EA3DE" w14:textId="77777777" w:rsidR="00F1687A" w:rsidRDefault="00F1687A" w:rsidP="00190754">
      <w:pPr>
        <w:spacing w:line="360" w:lineRule="auto"/>
        <w:rPr>
          <w:rFonts w:ascii="Arial" w:hAnsi="Arial" w:cs="Arial"/>
          <w:b/>
          <w:bCs/>
          <w:sz w:val="22"/>
          <w:szCs w:val="22"/>
          <w:u w:val="single"/>
        </w:rPr>
      </w:pPr>
    </w:p>
    <w:p w14:paraId="41144617" w14:textId="77777777" w:rsidR="00F1687A" w:rsidRDefault="00F1687A" w:rsidP="00190754">
      <w:pPr>
        <w:spacing w:line="360" w:lineRule="auto"/>
        <w:rPr>
          <w:rFonts w:ascii="Arial" w:hAnsi="Arial" w:cs="Arial"/>
          <w:b/>
          <w:bCs/>
          <w:sz w:val="22"/>
          <w:szCs w:val="22"/>
          <w:u w:val="single"/>
        </w:rPr>
      </w:pPr>
    </w:p>
    <w:p w14:paraId="28480629" w14:textId="77777777" w:rsidR="00F1687A" w:rsidRDefault="00F1687A" w:rsidP="00190754">
      <w:pPr>
        <w:spacing w:line="360" w:lineRule="auto"/>
        <w:rPr>
          <w:rFonts w:ascii="Arial" w:hAnsi="Arial" w:cs="Arial"/>
          <w:b/>
          <w:bCs/>
          <w:sz w:val="22"/>
          <w:szCs w:val="22"/>
          <w:u w:val="single"/>
        </w:rPr>
      </w:pPr>
    </w:p>
    <w:p w14:paraId="09BDF9F9" w14:textId="77777777" w:rsidR="00F1687A" w:rsidRDefault="00F1687A" w:rsidP="00190754">
      <w:pPr>
        <w:spacing w:line="360" w:lineRule="auto"/>
        <w:rPr>
          <w:rFonts w:ascii="Arial" w:hAnsi="Arial" w:cs="Arial"/>
          <w:b/>
          <w:bCs/>
          <w:sz w:val="22"/>
          <w:szCs w:val="22"/>
          <w:u w:val="single"/>
        </w:rPr>
      </w:pPr>
    </w:p>
    <w:p w14:paraId="7851E243" w14:textId="6E212CBB" w:rsidR="0007610C" w:rsidRPr="00346B7B" w:rsidRDefault="00116EF4" w:rsidP="00190754">
      <w:pPr>
        <w:spacing w:line="360" w:lineRule="auto"/>
        <w:rPr>
          <w:rFonts w:ascii="Arial" w:hAnsi="Arial" w:cs="Arial"/>
          <w:b/>
          <w:bCs/>
          <w:sz w:val="22"/>
          <w:szCs w:val="22"/>
          <w:u w:val="single"/>
        </w:rPr>
      </w:pPr>
      <w:r>
        <w:rPr>
          <w:rFonts w:ascii="Arial" w:hAnsi="Arial" w:cs="Arial"/>
          <w:b/>
          <w:bCs/>
          <w:sz w:val="22"/>
          <w:szCs w:val="22"/>
          <w:u w:val="single"/>
        </w:rPr>
        <w:t>2</w:t>
      </w:r>
      <w:r w:rsidR="00CC78DA" w:rsidRPr="00346B7B">
        <w:rPr>
          <w:rFonts w:ascii="Arial" w:hAnsi="Arial" w:cs="Arial"/>
          <w:b/>
          <w:bCs/>
          <w:sz w:val="22"/>
          <w:szCs w:val="22"/>
          <w:u w:val="single"/>
        </w:rPr>
        <w:t xml:space="preserve">.0 </w:t>
      </w:r>
      <w:r w:rsidR="00C64B50" w:rsidRPr="00346B7B">
        <w:rPr>
          <w:rFonts w:ascii="Arial" w:hAnsi="Arial" w:cs="Arial"/>
          <w:b/>
          <w:bCs/>
          <w:sz w:val="22"/>
          <w:szCs w:val="22"/>
          <w:u w:val="single"/>
        </w:rPr>
        <w:t>Background: The Evolving Landscape of Fibromyalgia Management and Biological Understanding</w:t>
      </w:r>
    </w:p>
    <w:p w14:paraId="7843C5AA" w14:textId="465F820F" w:rsidR="001E3527" w:rsidRPr="00E150A7" w:rsidRDefault="00444897" w:rsidP="00190754">
      <w:pPr>
        <w:spacing w:line="360" w:lineRule="auto"/>
        <w:rPr>
          <w:rFonts w:ascii="Arial" w:hAnsi="Arial" w:cs="Arial"/>
          <w:sz w:val="22"/>
          <w:szCs w:val="22"/>
        </w:rPr>
      </w:pPr>
      <w:r w:rsidRPr="00E150A7">
        <w:rPr>
          <w:rFonts w:ascii="Arial" w:hAnsi="Arial" w:cs="Arial"/>
          <w:sz w:val="22"/>
          <w:szCs w:val="22"/>
        </w:rPr>
        <w:t xml:space="preserve">Historically, Fibromyalgia was characterised as 'fibrositis' </w:t>
      </w:r>
      <w:r w:rsidR="00FD26C9" w:rsidRPr="00E150A7">
        <w:rPr>
          <w:rFonts w:ascii="Arial" w:hAnsi="Arial" w:cs="Arial"/>
          <w:sz w:val="22"/>
          <w:szCs w:val="22"/>
        </w:rPr>
        <w:t xml:space="preserve">in </w:t>
      </w:r>
      <w:r w:rsidRPr="00E150A7">
        <w:rPr>
          <w:rFonts w:ascii="Arial" w:hAnsi="Arial" w:cs="Arial"/>
          <w:sz w:val="22"/>
          <w:szCs w:val="22"/>
        </w:rPr>
        <w:t xml:space="preserve">1904 and later as a 'pain syndrome' </w:t>
      </w:r>
      <w:r w:rsidR="00FD26C9" w:rsidRPr="00E150A7">
        <w:rPr>
          <w:rFonts w:ascii="Arial" w:hAnsi="Arial" w:cs="Arial"/>
          <w:sz w:val="22"/>
          <w:szCs w:val="22"/>
        </w:rPr>
        <w:t xml:space="preserve">in </w:t>
      </w:r>
      <w:r w:rsidRPr="00E150A7">
        <w:rPr>
          <w:rFonts w:ascii="Arial" w:hAnsi="Arial" w:cs="Arial"/>
          <w:sz w:val="22"/>
          <w:szCs w:val="22"/>
        </w:rPr>
        <w:t>1950 due to its lack of visible organic pathology. The modern definition was established in the 1970s by Smythe and Moldofsky, who introduced the term 'Fibromyalgia' and pioneered the use of 'tender points' as a primary diagnostic criterion (Gyorfi, Rupp and Abd-Elsayed, 2022</w:t>
      </w:r>
      <w:r w:rsidR="00BD13BE" w:rsidRPr="00E150A7">
        <w:rPr>
          <w:rFonts w:ascii="Arial" w:hAnsi="Arial" w:cs="Arial"/>
          <w:sz w:val="22"/>
          <w:szCs w:val="22"/>
        </w:rPr>
        <w:t>). Contemporary diagnosis utilises multidimensional validated metrics, including the Fibromyalgia Symptom (FS) score, Polysymptomatic Distress (PSD) scale, the Fibromyalgia Impact Questionnaire (FIQ-R) and the revised Fibromyalgia Assessment Scale (FAS mod). These instruments enable clinicians to quantify the aggregate symptom burden across various domains, including sleep, mood, fatigue, and pain distribution (Wolfe et al., 2022).</w:t>
      </w:r>
    </w:p>
    <w:p w14:paraId="37AA2E68" w14:textId="4FD3F7E7" w:rsidR="00C64B50" w:rsidRPr="00E150A7" w:rsidRDefault="001E3527" w:rsidP="00190754">
      <w:pPr>
        <w:spacing w:line="360" w:lineRule="auto"/>
        <w:rPr>
          <w:rFonts w:ascii="Arial" w:hAnsi="Arial" w:cs="Arial"/>
          <w:sz w:val="22"/>
          <w:szCs w:val="22"/>
        </w:rPr>
      </w:pPr>
      <w:r w:rsidRPr="00E150A7">
        <w:rPr>
          <w:rFonts w:ascii="Arial" w:hAnsi="Arial" w:cs="Arial"/>
          <w:sz w:val="22"/>
          <w:szCs w:val="22"/>
        </w:rPr>
        <w:t>While the 2021 NICE guidelines provide a clearly defined, person-centred assessment framework, their management recommendations remain contentious. Current guidance prioritises non-pharmacological interventions, yet this 'pragmatic' shift has been criticised for oversimplifying the heterogeneous biological nature of chronic primary pain and overlooking the limited efficacy of standard treatments (Eccleston et al., 2021).</w:t>
      </w:r>
    </w:p>
    <w:p w14:paraId="6F7A8CF7" w14:textId="5809E96E" w:rsidR="00FD26C9" w:rsidRPr="00E150A7" w:rsidRDefault="00211A69" w:rsidP="00190754">
      <w:pPr>
        <w:spacing w:line="360" w:lineRule="auto"/>
        <w:rPr>
          <w:rFonts w:ascii="Arial" w:hAnsi="Arial" w:cs="Arial"/>
          <w:sz w:val="22"/>
          <w:szCs w:val="22"/>
        </w:rPr>
      </w:pPr>
      <w:r w:rsidRPr="00E150A7">
        <w:rPr>
          <w:rFonts w:ascii="Arial" w:hAnsi="Arial" w:cs="Arial"/>
          <w:sz w:val="22"/>
          <w:szCs w:val="22"/>
        </w:rPr>
        <w:t xml:space="preserve">The complex pathophysiology of Fibromyalgia is often characterised as a 'chemical cocktail,' involving diminished serotonin levels, elevated cortisol, and dysregulation of the GABAergic system. Furthermore, emerging evidence identifies small fibre neuropathy and an impaired </w:t>
      </w:r>
      <w:r w:rsidRPr="00E150A7">
        <w:rPr>
          <w:rFonts w:ascii="Arial" w:hAnsi="Arial" w:cs="Arial"/>
          <w:sz w:val="22"/>
          <w:szCs w:val="22"/>
        </w:rPr>
        <w:lastRenderedPageBreak/>
        <w:t>metabolic 'clearance' of dopamine and adrenaline as core components of the condition's biological profile (Gyurfi, Rupp and Abd-Elsayed, 2022).</w:t>
      </w:r>
    </w:p>
    <w:p w14:paraId="07C42BAF" w14:textId="70C48880" w:rsidR="001807AF" w:rsidRPr="00E150A7" w:rsidRDefault="00CC78DA" w:rsidP="00190754">
      <w:pPr>
        <w:spacing w:line="360" w:lineRule="auto"/>
        <w:rPr>
          <w:rFonts w:ascii="Arial" w:hAnsi="Arial" w:cs="Arial"/>
          <w:sz w:val="22"/>
          <w:szCs w:val="22"/>
        </w:rPr>
      </w:pPr>
      <w:r w:rsidRPr="00E150A7">
        <w:rPr>
          <w:rFonts w:ascii="Arial" w:hAnsi="Arial" w:cs="Arial"/>
          <w:sz w:val="22"/>
          <w:szCs w:val="22"/>
        </w:rPr>
        <w:t>Current clinical consensus indicates that managing the complex pathophysiology of Fibromyalgia requires a multimodal approach, integrating both pharmacological and non-pharmacological strategies (Filipovic et al., 2025). However, significant gaps remain in understanding how these diverse interventions - ranging from dietary modifications to physical exercise - specifically alter the underlying biological markers of the disease. Addressing sedentary behaviour and systemic inflammation is critical to improving patient wellness; yet the precise physiological impact of these treatments requires further mapping.</w:t>
      </w:r>
    </w:p>
    <w:p w14:paraId="4B821BDB" w14:textId="77777777" w:rsidR="003342FF" w:rsidRPr="00E150A7" w:rsidRDefault="003342FF" w:rsidP="00190754">
      <w:pPr>
        <w:spacing w:line="360" w:lineRule="auto"/>
        <w:rPr>
          <w:rFonts w:ascii="Arial" w:hAnsi="Arial" w:cs="Arial"/>
          <w:sz w:val="22"/>
          <w:szCs w:val="22"/>
        </w:rPr>
      </w:pPr>
    </w:p>
    <w:p w14:paraId="5CD568F0" w14:textId="77777777" w:rsidR="00B80924" w:rsidRPr="00E150A7" w:rsidRDefault="00B80924" w:rsidP="00190754">
      <w:pPr>
        <w:spacing w:line="360" w:lineRule="auto"/>
        <w:rPr>
          <w:rFonts w:ascii="Arial" w:hAnsi="Arial" w:cs="Arial"/>
          <w:b/>
          <w:bCs/>
          <w:sz w:val="22"/>
          <w:szCs w:val="22"/>
        </w:rPr>
      </w:pPr>
    </w:p>
    <w:p w14:paraId="45292793" w14:textId="77777777" w:rsidR="00B80924" w:rsidRPr="00E150A7" w:rsidRDefault="00B80924" w:rsidP="00190754">
      <w:pPr>
        <w:spacing w:line="360" w:lineRule="auto"/>
        <w:rPr>
          <w:rFonts w:ascii="Arial" w:hAnsi="Arial" w:cs="Arial"/>
          <w:b/>
          <w:bCs/>
          <w:sz w:val="22"/>
          <w:szCs w:val="22"/>
        </w:rPr>
      </w:pPr>
    </w:p>
    <w:p w14:paraId="6E19F9FD" w14:textId="77777777" w:rsidR="00B80924" w:rsidRPr="00E150A7" w:rsidRDefault="00B80924" w:rsidP="00190754">
      <w:pPr>
        <w:spacing w:line="360" w:lineRule="auto"/>
        <w:rPr>
          <w:rFonts w:ascii="Arial" w:hAnsi="Arial" w:cs="Arial"/>
          <w:b/>
          <w:bCs/>
          <w:sz w:val="22"/>
          <w:szCs w:val="22"/>
        </w:rPr>
      </w:pPr>
    </w:p>
    <w:p w14:paraId="421C8F7E" w14:textId="1738E392" w:rsidR="00E57E46" w:rsidRPr="00983841" w:rsidRDefault="00116EF4" w:rsidP="00190754">
      <w:pPr>
        <w:spacing w:line="360" w:lineRule="auto"/>
        <w:rPr>
          <w:rFonts w:ascii="Arial" w:hAnsi="Arial" w:cs="Arial"/>
          <w:b/>
          <w:bCs/>
          <w:sz w:val="22"/>
          <w:szCs w:val="22"/>
          <w:u w:val="single"/>
        </w:rPr>
      </w:pPr>
      <w:r>
        <w:rPr>
          <w:rFonts w:ascii="Arial" w:hAnsi="Arial" w:cs="Arial"/>
          <w:b/>
          <w:bCs/>
          <w:sz w:val="22"/>
          <w:szCs w:val="22"/>
          <w:u w:val="single"/>
        </w:rPr>
        <w:t>3</w:t>
      </w:r>
      <w:r w:rsidR="00CC78DA" w:rsidRPr="00346B7B">
        <w:rPr>
          <w:rFonts w:ascii="Arial" w:hAnsi="Arial" w:cs="Arial"/>
          <w:b/>
          <w:bCs/>
          <w:sz w:val="22"/>
          <w:szCs w:val="22"/>
          <w:u w:val="single"/>
        </w:rPr>
        <w:t>.0 Research Aims</w:t>
      </w:r>
      <w:r w:rsidR="00983841">
        <w:rPr>
          <w:rFonts w:ascii="Arial" w:hAnsi="Arial" w:cs="Arial"/>
          <w:b/>
          <w:bCs/>
          <w:sz w:val="22"/>
          <w:szCs w:val="22"/>
          <w:u w:val="single"/>
        </w:rPr>
        <w:t xml:space="preserve"> and Objectives</w:t>
      </w:r>
    </w:p>
    <w:p w14:paraId="06270523" w14:textId="737576B5" w:rsidR="00107762" w:rsidRPr="00107762" w:rsidRDefault="006E17F2" w:rsidP="00107762">
      <w:pPr>
        <w:spacing w:line="360" w:lineRule="auto"/>
        <w:rPr>
          <w:rFonts w:ascii="Arial" w:hAnsi="Arial" w:cs="Arial"/>
          <w:b/>
          <w:bCs/>
          <w:sz w:val="22"/>
          <w:szCs w:val="22"/>
        </w:rPr>
      </w:pPr>
      <w:r>
        <w:rPr>
          <w:rFonts w:ascii="Arial" w:hAnsi="Arial" w:cs="Arial"/>
          <w:b/>
          <w:bCs/>
          <w:sz w:val="22"/>
          <w:szCs w:val="22"/>
        </w:rPr>
        <w:t>3.1</w:t>
      </w:r>
      <w:r w:rsidR="00107762" w:rsidRPr="00107762">
        <w:rPr>
          <w:rFonts w:ascii="Arial" w:hAnsi="Arial" w:cs="Arial"/>
          <w:b/>
          <w:bCs/>
          <w:sz w:val="22"/>
          <w:szCs w:val="22"/>
        </w:rPr>
        <w:t xml:space="preserve"> Aims and Objectives</w:t>
      </w:r>
    </w:p>
    <w:p w14:paraId="21FCD540" w14:textId="77777777" w:rsidR="00107762" w:rsidRPr="00107762" w:rsidRDefault="00107762" w:rsidP="00107762">
      <w:pPr>
        <w:spacing w:line="360" w:lineRule="auto"/>
        <w:rPr>
          <w:rFonts w:ascii="Arial" w:hAnsi="Arial" w:cs="Arial"/>
          <w:sz w:val="22"/>
          <w:szCs w:val="22"/>
        </w:rPr>
      </w:pPr>
      <w:r w:rsidRPr="00107762">
        <w:rPr>
          <w:rFonts w:ascii="Arial" w:hAnsi="Arial" w:cs="Arial"/>
          <w:sz w:val="22"/>
          <w:szCs w:val="22"/>
        </w:rPr>
        <w:t>The primary aim of this review is to map the existing literature to:</w:t>
      </w:r>
    </w:p>
    <w:p w14:paraId="7B8DC14D" w14:textId="5890D24F" w:rsidR="00107762" w:rsidRPr="00107762" w:rsidRDefault="00977C3F" w:rsidP="00107762">
      <w:pPr>
        <w:numPr>
          <w:ilvl w:val="0"/>
          <w:numId w:val="1"/>
        </w:numPr>
        <w:spacing w:line="360" w:lineRule="auto"/>
        <w:rPr>
          <w:rFonts w:ascii="Arial" w:hAnsi="Arial" w:cs="Arial"/>
          <w:sz w:val="22"/>
          <w:szCs w:val="22"/>
        </w:rPr>
      </w:pPr>
      <w:r w:rsidRPr="00E150A7">
        <w:rPr>
          <w:rFonts w:ascii="Arial" w:eastAsia="Times New Roman" w:hAnsi="Arial" w:cs="Arial"/>
          <w:b/>
          <w:bCs/>
          <w:kern w:val="0"/>
          <w:sz w:val="22"/>
          <w:szCs w:val="22"/>
          <w:lang w:eastAsia="en-GB"/>
          <w14:ligatures w14:val="none"/>
        </w:rPr>
        <w:t>Identify</w:t>
      </w:r>
      <w:r w:rsidRPr="00E150A7">
        <w:rPr>
          <w:rFonts w:ascii="Arial" w:eastAsia="Times New Roman" w:hAnsi="Arial" w:cs="Arial"/>
          <w:kern w:val="0"/>
          <w:sz w:val="22"/>
          <w:szCs w:val="22"/>
          <w:lang w:eastAsia="en-GB"/>
          <w14:ligatures w14:val="none"/>
        </w:rPr>
        <w:t xml:space="preserve"> </w:t>
      </w:r>
      <w:r w:rsidR="00521C3E" w:rsidRPr="00E150A7">
        <w:rPr>
          <w:rFonts w:ascii="Arial" w:eastAsia="Times New Roman" w:hAnsi="Arial" w:cs="Arial"/>
          <w:kern w:val="0"/>
          <w:sz w:val="22"/>
          <w:szCs w:val="22"/>
          <w:lang w:eastAsia="en-GB"/>
          <w14:ligatures w14:val="none"/>
        </w:rPr>
        <w:t>the specific biological and physiological markers (such as growth hormone levels, VO</w:t>
      </w:r>
      <w:r w:rsidR="00521C3E" w:rsidRPr="00E150A7">
        <w:rPr>
          <w:rFonts w:ascii="Arial" w:eastAsia="Times New Roman" w:hAnsi="Arial" w:cs="Arial"/>
          <w:kern w:val="0"/>
          <w:sz w:val="22"/>
          <w:szCs w:val="22"/>
          <w:vertAlign w:val="superscript"/>
          <w:lang w:eastAsia="en-GB"/>
          <w14:ligatures w14:val="none"/>
        </w:rPr>
        <w:t xml:space="preserve">2 </w:t>
      </w:r>
      <w:r w:rsidR="00521C3E" w:rsidRPr="00E150A7">
        <w:rPr>
          <w:rFonts w:ascii="Arial" w:eastAsia="Times New Roman" w:hAnsi="Arial" w:cs="Arial"/>
          <w:kern w:val="0"/>
          <w:sz w:val="22"/>
          <w:szCs w:val="22"/>
          <w:lang w:eastAsia="en-GB"/>
          <w14:ligatures w14:val="none"/>
        </w:rPr>
        <w:t>max, and inflammatory cytokines) that characterise the systemic nature of Fibromyalgia and demonstrate measurable change following non-pharmacological interventions.</w:t>
      </w:r>
    </w:p>
    <w:p w14:paraId="716117A5" w14:textId="4C2F6ED3" w:rsidR="007F25A6" w:rsidRPr="00E150A7" w:rsidRDefault="007F25A6" w:rsidP="00F81802">
      <w:pPr>
        <w:numPr>
          <w:ilvl w:val="0"/>
          <w:numId w:val="1"/>
        </w:numPr>
        <w:spacing w:line="360" w:lineRule="auto"/>
        <w:rPr>
          <w:rFonts w:ascii="Arial" w:hAnsi="Arial" w:cs="Arial"/>
          <w:sz w:val="22"/>
          <w:szCs w:val="22"/>
        </w:rPr>
      </w:pPr>
      <w:r w:rsidRPr="00E150A7">
        <w:rPr>
          <w:rFonts w:ascii="Arial" w:eastAsia="Times New Roman" w:hAnsi="Arial" w:cs="Arial"/>
          <w:b/>
          <w:bCs/>
          <w:kern w:val="0"/>
          <w:sz w:val="22"/>
          <w:szCs w:val="22"/>
          <w:lang w:eastAsia="en-GB"/>
          <w14:ligatures w14:val="none"/>
        </w:rPr>
        <w:t>Examine</w:t>
      </w:r>
      <w:r w:rsidRPr="00E150A7">
        <w:rPr>
          <w:rFonts w:ascii="Arial" w:eastAsia="Times New Roman" w:hAnsi="Arial" w:cs="Arial"/>
          <w:kern w:val="0"/>
          <w:sz w:val="22"/>
          <w:szCs w:val="22"/>
          <w:lang w:eastAsia="en-GB"/>
          <w14:ligatures w14:val="none"/>
        </w:rPr>
        <w:t xml:space="preserve"> the efficacy of </w:t>
      </w:r>
      <w:r w:rsidR="0063547F" w:rsidRPr="00E150A7">
        <w:rPr>
          <w:rFonts w:ascii="Arial" w:eastAsia="Times New Roman" w:hAnsi="Arial" w:cs="Arial"/>
          <w:kern w:val="0"/>
          <w:sz w:val="22"/>
          <w:szCs w:val="22"/>
          <w:lang w:eastAsia="en-GB"/>
          <w14:ligatures w14:val="none"/>
        </w:rPr>
        <w:t>neuromodulators</w:t>
      </w:r>
      <w:r w:rsidRPr="00E150A7">
        <w:rPr>
          <w:rFonts w:ascii="Arial" w:eastAsia="Times New Roman" w:hAnsi="Arial" w:cs="Arial"/>
          <w:kern w:val="0"/>
          <w:sz w:val="22"/>
          <w:szCs w:val="22"/>
          <w:lang w:eastAsia="en-GB"/>
          <w14:ligatures w14:val="none"/>
        </w:rPr>
        <w:t xml:space="preserve"> and self-management interventions</w:t>
      </w:r>
      <w:r w:rsidR="0063547F" w:rsidRPr="00E150A7">
        <w:rPr>
          <w:rFonts w:ascii="Arial" w:eastAsia="Times New Roman" w:hAnsi="Arial" w:cs="Arial"/>
          <w:kern w:val="0"/>
          <w:sz w:val="22"/>
          <w:szCs w:val="22"/>
          <w:lang w:eastAsia="en-GB"/>
          <w14:ligatures w14:val="none"/>
        </w:rPr>
        <w:t xml:space="preserve"> -</w:t>
      </w:r>
      <w:r w:rsidRPr="00E150A7">
        <w:rPr>
          <w:rFonts w:ascii="Arial" w:eastAsia="Times New Roman" w:hAnsi="Arial" w:cs="Arial"/>
          <w:kern w:val="0"/>
          <w:sz w:val="22"/>
          <w:szCs w:val="22"/>
          <w:lang w:eastAsia="en-GB"/>
          <w14:ligatures w14:val="none"/>
        </w:rPr>
        <w:t xml:space="preserve">including </w:t>
      </w:r>
      <w:proofErr w:type="spellStart"/>
      <w:r w:rsidRPr="00E150A7">
        <w:rPr>
          <w:rFonts w:ascii="Arial" w:eastAsia="Times New Roman" w:hAnsi="Arial" w:cs="Arial"/>
          <w:kern w:val="0"/>
          <w:sz w:val="22"/>
          <w:szCs w:val="22"/>
          <w:lang w:eastAsia="en-GB"/>
          <w14:ligatures w14:val="none"/>
        </w:rPr>
        <w:t>Vagus</w:t>
      </w:r>
      <w:proofErr w:type="spellEnd"/>
      <w:r w:rsidRPr="00E150A7">
        <w:rPr>
          <w:rFonts w:ascii="Arial" w:eastAsia="Times New Roman" w:hAnsi="Arial" w:cs="Arial"/>
          <w:kern w:val="0"/>
          <w:sz w:val="22"/>
          <w:szCs w:val="22"/>
          <w:lang w:eastAsia="en-GB"/>
          <w14:ligatures w14:val="none"/>
        </w:rPr>
        <w:t xml:space="preserve"> nerve stimulation, physical exercise, nutritional modifications, and mental/spiritual wellness practices</w:t>
      </w:r>
      <w:r w:rsidR="0063547F" w:rsidRPr="00E150A7">
        <w:rPr>
          <w:rFonts w:ascii="Arial" w:eastAsia="Times New Roman" w:hAnsi="Arial" w:cs="Arial"/>
          <w:kern w:val="0"/>
          <w:sz w:val="22"/>
          <w:szCs w:val="22"/>
          <w:lang w:eastAsia="en-GB"/>
          <w14:ligatures w14:val="none"/>
        </w:rPr>
        <w:t xml:space="preserve"> - </w:t>
      </w:r>
      <w:r w:rsidRPr="00E150A7">
        <w:rPr>
          <w:rFonts w:ascii="Arial" w:eastAsia="Times New Roman" w:hAnsi="Arial" w:cs="Arial"/>
          <w:kern w:val="0"/>
          <w:sz w:val="22"/>
          <w:szCs w:val="22"/>
          <w:lang w:eastAsia="en-GB"/>
          <w14:ligatures w14:val="none"/>
        </w:rPr>
        <w:t>in mitigating core symptoms of Fibromyalgia such as chronic pain, anxiety, and depression.</w:t>
      </w:r>
    </w:p>
    <w:p w14:paraId="4677FDA5" w14:textId="3D80ECEF" w:rsidR="00295D8B" w:rsidRPr="00E150A7" w:rsidRDefault="00295D8B" w:rsidP="00F81802">
      <w:pPr>
        <w:numPr>
          <w:ilvl w:val="0"/>
          <w:numId w:val="1"/>
        </w:numPr>
        <w:spacing w:line="360" w:lineRule="auto"/>
        <w:rPr>
          <w:rFonts w:ascii="Arial" w:hAnsi="Arial" w:cs="Arial"/>
          <w:sz w:val="22"/>
          <w:szCs w:val="22"/>
        </w:rPr>
      </w:pPr>
      <w:r w:rsidRPr="00E150A7">
        <w:rPr>
          <w:rFonts w:ascii="Arial" w:hAnsi="Arial" w:cs="Arial"/>
          <w:b/>
          <w:bCs/>
          <w:sz w:val="22"/>
          <w:szCs w:val="22"/>
        </w:rPr>
        <w:t>Analyse</w:t>
      </w:r>
      <w:r w:rsidRPr="00E150A7">
        <w:rPr>
          <w:rFonts w:ascii="Arial" w:hAnsi="Arial" w:cs="Arial"/>
          <w:sz w:val="22"/>
          <w:szCs w:val="22"/>
        </w:rPr>
        <w:t xml:space="preserve"> the relationship between these lifestyle interventions and measurable biological changes to determine the nature and extent of current evidence for multimodal care.</w:t>
      </w:r>
    </w:p>
    <w:p w14:paraId="40D5D493" w14:textId="54D7AEFE" w:rsidR="00107762" w:rsidRPr="00E150A7" w:rsidRDefault="00107762" w:rsidP="00F81802">
      <w:pPr>
        <w:numPr>
          <w:ilvl w:val="0"/>
          <w:numId w:val="1"/>
        </w:numPr>
        <w:spacing w:line="360" w:lineRule="auto"/>
        <w:rPr>
          <w:rFonts w:ascii="Arial" w:hAnsi="Arial" w:cs="Arial"/>
          <w:sz w:val="22"/>
          <w:szCs w:val="22"/>
        </w:rPr>
      </w:pPr>
      <w:r w:rsidRPr="00107762">
        <w:rPr>
          <w:rFonts w:ascii="Arial" w:hAnsi="Arial" w:cs="Arial"/>
          <w:b/>
          <w:bCs/>
          <w:sz w:val="22"/>
          <w:szCs w:val="22"/>
        </w:rPr>
        <w:t>Highlight</w:t>
      </w:r>
      <w:r w:rsidRPr="00107762">
        <w:rPr>
          <w:rFonts w:ascii="Arial" w:hAnsi="Arial" w:cs="Arial"/>
          <w:sz w:val="22"/>
          <w:szCs w:val="22"/>
        </w:rPr>
        <w:t xml:space="preserve"> gaps in the current evidence base to inform future "multimodal" clinical practices.</w:t>
      </w:r>
    </w:p>
    <w:p w14:paraId="41D542AC" w14:textId="77777777" w:rsidR="00423B40" w:rsidRPr="00E150A7" w:rsidRDefault="00423B40" w:rsidP="00462985">
      <w:pPr>
        <w:spacing w:line="360" w:lineRule="auto"/>
        <w:rPr>
          <w:rFonts w:ascii="Arial" w:hAnsi="Arial" w:cs="Arial"/>
          <w:b/>
          <w:bCs/>
          <w:sz w:val="22"/>
          <w:szCs w:val="22"/>
          <w:u w:val="single"/>
        </w:rPr>
      </w:pPr>
    </w:p>
    <w:p w14:paraId="39F484A7" w14:textId="77777777" w:rsidR="005A0930" w:rsidRDefault="005A0930" w:rsidP="00190754">
      <w:pPr>
        <w:spacing w:line="360" w:lineRule="auto"/>
        <w:rPr>
          <w:rFonts w:ascii="Arial" w:hAnsi="Arial" w:cs="Arial"/>
          <w:b/>
          <w:bCs/>
          <w:sz w:val="22"/>
          <w:szCs w:val="22"/>
          <w:u w:val="single"/>
        </w:rPr>
      </w:pPr>
    </w:p>
    <w:p w14:paraId="164FE341" w14:textId="636F253D" w:rsidR="00413A32" w:rsidRPr="00E150A7" w:rsidRDefault="006E17F2" w:rsidP="00190754">
      <w:pPr>
        <w:spacing w:line="360" w:lineRule="auto"/>
        <w:rPr>
          <w:rFonts w:ascii="Arial" w:hAnsi="Arial" w:cs="Arial"/>
          <w:b/>
          <w:bCs/>
          <w:sz w:val="22"/>
          <w:szCs w:val="22"/>
          <w:u w:val="single"/>
        </w:rPr>
      </w:pPr>
      <w:r>
        <w:rPr>
          <w:rFonts w:ascii="Arial" w:hAnsi="Arial" w:cs="Arial"/>
          <w:b/>
          <w:bCs/>
          <w:sz w:val="22"/>
          <w:szCs w:val="22"/>
          <w:u w:val="single"/>
        </w:rPr>
        <w:lastRenderedPageBreak/>
        <w:t>4</w:t>
      </w:r>
      <w:r w:rsidR="006B40C7" w:rsidRPr="00E150A7">
        <w:rPr>
          <w:rFonts w:ascii="Arial" w:hAnsi="Arial" w:cs="Arial"/>
          <w:b/>
          <w:bCs/>
          <w:sz w:val="22"/>
          <w:szCs w:val="22"/>
          <w:u w:val="single"/>
        </w:rPr>
        <w:t>.0 Methodology</w:t>
      </w:r>
    </w:p>
    <w:p w14:paraId="2E54E38F" w14:textId="346B631C" w:rsidR="00CC3F88" w:rsidRPr="00E150A7" w:rsidRDefault="006E17F2" w:rsidP="00190754">
      <w:pPr>
        <w:spacing w:line="360" w:lineRule="auto"/>
        <w:rPr>
          <w:rFonts w:ascii="Arial" w:hAnsi="Arial" w:cs="Arial"/>
          <w:b/>
          <w:bCs/>
          <w:sz w:val="22"/>
          <w:szCs w:val="22"/>
        </w:rPr>
      </w:pPr>
      <w:r>
        <w:rPr>
          <w:rFonts w:ascii="Arial" w:hAnsi="Arial" w:cs="Arial"/>
          <w:b/>
          <w:bCs/>
          <w:sz w:val="22"/>
          <w:szCs w:val="22"/>
        </w:rPr>
        <w:t>4</w:t>
      </w:r>
      <w:r w:rsidR="00B4045C" w:rsidRPr="00E150A7">
        <w:rPr>
          <w:rFonts w:ascii="Arial" w:hAnsi="Arial" w:cs="Arial"/>
          <w:b/>
          <w:bCs/>
          <w:sz w:val="22"/>
          <w:szCs w:val="22"/>
        </w:rPr>
        <w:t>.1 S</w:t>
      </w:r>
      <w:r w:rsidR="00822AFF" w:rsidRPr="00E150A7">
        <w:rPr>
          <w:rFonts w:ascii="Arial" w:hAnsi="Arial" w:cs="Arial"/>
          <w:b/>
          <w:bCs/>
          <w:sz w:val="22"/>
          <w:szCs w:val="22"/>
        </w:rPr>
        <w:t>tudy Design</w:t>
      </w:r>
    </w:p>
    <w:p w14:paraId="67AC7508" w14:textId="1CA613B9" w:rsidR="00B4045C" w:rsidRPr="00E150A7" w:rsidRDefault="00DC07FF" w:rsidP="00190754">
      <w:pPr>
        <w:spacing w:line="360" w:lineRule="auto"/>
        <w:rPr>
          <w:rFonts w:ascii="Arial" w:hAnsi="Arial" w:cs="Arial"/>
          <w:sz w:val="22"/>
          <w:szCs w:val="22"/>
        </w:rPr>
      </w:pPr>
      <w:r w:rsidRPr="00E150A7">
        <w:rPr>
          <w:rFonts w:ascii="Arial" w:hAnsi="Arial" w:cs="Arial"/>
          <w:sz w:val="22"/>
          <w:szCs w:val="22"/>
        </w:rPr>
        <w:t>This study follows the structured scoping review framework established by Aveyard (2023) to systematically map the nature and extent of existing literature regarding Fibromyalgia (FM). Aveyard’s approach is particularly suited to this review as it provides a clear, five-stage process for identifying, selecting, and charting diverse evidence. By utilising this framework, the review can synthesise complex 'multimodal' data - ranging from neurological stimulation to spiritual wellness- to identify key themes and address gaps in current clinical understanding.</w:t>
      </w:r>
    </w:p>
    <w:p w14:paraId="05639310" w14:textId="77777777" w:rsidR="002A37BC" w:rsidRPr="00E150A7" w:rsidRDefault="002A37BC" w:rsidP="00190754">
      <w:pPr>
        <w:spacing w:line="360" w:lineRule="auto"/>
        <w:rPr>
          <w:rFonts w:ascii="Arial" w:hAnsi="Arial" w:cs="Arial"/>
          <w:sz w:val="22"/>
          <w:szCs w:val="22"/>
        </w:rPr>
      </w:pPr>
    </w:p>
    <w:p w14:paraId="4FE66828" w14:textId="5BD4E6B6" w:rsidR="0071223C" w:rsidRPr="00E150A7" w:rsidRDefault="006E17F2" w:rsidP="00190754">
      <w:pPr>
        <w:spacing w:line="360" w:lineRule="auto"/>
        <w:rPr>
          <w:rFonts w:ascii="Arial" w:hAnsi="Arial" w:cs="Arial"/>
          <w:b/>
          <w:bCs/>
          <w:sz w:val="22"/>
          <w:szCs w:val="22"/>
        </w:rPr>
      </w:pPr>
      <w:r>
        <w:rPr>
          <w:rFonts w:ascii="Arial" w:hAnsi="Arial" w:cs="Arial"/>
          <w:b/>
          <w:bCs/>
          <w:sz w:val="22"/>
          <w:szCs w:val="22"/>
        </w:rPr>
        <w:t>4</w:t>
      </w:r>
      <w:r w:rsidR="002B038D" w:rsidRPr="00E150A7">
        <w:rPr>
          <w:rFonts w:ascii="Arial" w:hAnsi="Arial" w:cs="Arial"/>
          <w:b/>
          <w:bCs/>
          <w:sz w:val="22"/>
          <w:szCs w:val="22"/>
        </w:rPr>
        <w:t>.2 Search Strings</w:t>
      </w:r>
    </w:p>
    <w:p w14:paraId="535DFB27" w14:textId="0BE661F1" w:rsidR="00351524" w:rsidRPr="00E150A7" w:rsidRDefault="008524AD" w:rsidP="00351524">
      <w:pPr>
        <w:spacing w:line="360" w:lineRule="auto"/>
        <w:rPr>
          <w:rFonts w:ascii="Arial" w:hAnsi="Arial" w:cs="Arial"/>
          <w:sz w:val="22"/>
          <w:szCs w:val="22"/>
        </w:rPr>
      </w:pPr>
      <w:r w:rsidRPr="00E150A7">
        <w:rPr>
          <w:rFonts w:ascii="Arial" w:hAnsi="Arial" w:cs="Arial"/>
          <w:sz w:val="22"/>
          <w:szCs w:val="22"/>
        </w:rPr>
        <w:t>Following an identification of key search terms, three separate Boolean search strings were developed. This refinement was necessary to manage the breadth of available literature and to ensure the final selection strictly adhered to the study’s inclusion criteria regarding physiological data and wellness practices</w:t>
      </w:r>
      <w:r w:rsidR="00B36813" w:rsidRPr="00E150A7">
        <w:rPr>
          <w:rFonts w:ascii="Arial" w:hAnsi="Arial" w:cs="Arial"/>
          <w:sz w:val="22"/>
          <w:szCs w:val="22"/>
        </w:rPr>
        <w:t>:</w:t>
      </w:r>
    </w:p>
    <w:p w14:paraId="05F60F3D" w14:textId="77777777" w:rsidR="00B36813" w:rsidRPr="00E150A7" w:rsidRDefault="00B36813" w:rsidP="00351524">
      <w:pPr>
        <w:spacing w:line="360" w:lineRule="auto"/>
        <w:rPr>
          <w:rFonts w:ascii="Arial" w:hAnsi="Arial" w:cs="Arial"/>
          <w:sz w:val="22"/>
          <w:szCs w:val="22"/>
        </w:rPr>
      </w:pPr>
    </w:p>
    <w:p w14:paraId="39C2DF9F" w14:textId="061C6697" w:rsidR="00B36813" w:rsidRPr="00E150A7" w:rsidRDefault="008F6784" w:rsidP="00B36813">
      <w:pPr>
        <w:pStyle w:val="ListParagraph"/>
        <w:numPr>
          <w:ilvl w:val="0"/>
          <w:numId w:val="2"/>
        </w:numPr>
        <w:spacing w:line="360" w:lineRule="auto"/>
        <w:rPr>
          <w:rFonts w:ascii="Arial" w:hAnsi="Arial" w:cs="Arial"/>
          <w:sz w:val="22"/>
          <w:szCs w:val="22"/>
        </w:rPr>
      </w:pPr>
      <w:r w:rsidRPr="00480EDF">
        <w:rPr>
          <w:rFonts w:ascii="Arial" w:hAnsi="Arial" w:cs="Arial"/>
          <w:b/>
          <w:bCs/>
          <w:sz w:val="22"/>
          <w:szCs w:val="22"/>
        </w:rPr>
        <w:t>String 1</w:t>
      </w:r>
      <w:r w:rsidRPr="00E150A7">
        <w:rPr>
          <w:rFonts w:ascii="Arial" w:hAnsi="Arial" w:cs="Arial"/>
          <w:sz w:val="22"/>
          <w:szCs w:val="22"/>
        </w:rPr>
        <w:t>: (Fibromyalgia OR Fibrositis) AND (Holistic OR Lifestyle OR "Non-pharmacological") AND (</w:t>
      </w:r>
      <w:proofErr w:type="spellStart"/>
      <w:r w:rsidRPr="00E150A7">
        <w:rPr>
          <w:rFonts w:ascii="Arial" w:hAnsi="Arial" w:cs="Arial"/>
          <w:sz w:val="22"/>
          <w:szCs w:val="22"/>
        </w:rPr>
        <w:t>Biol</w:t>
      </w:r>
      <w:proofErr w:type="spellEnd"/>
      <w:r w:rsidRPr="00E150A7">
        <w:rPr>
          <w:rFonts w:ascii="Arial" w:hAnsi="Arial" w:cs="Arial"/>
          <w:sz w:val="22"/>
          <w:szCs w:val="22"/>
        </w:rPr>
        <w:t>* OR Physio*)</w:t>
      </w:r>
    </w:p>
    <w:p w14:paraId="6FD03D19" w14:textId="5B7390E3" w:rsidR="008F6784" w:rsidRPr="00E150A7" w:rsidRDefault="008F6784" w:rsidP="00351524">
      <w:pPr>
        <w:pStyle w:val="ListParagraph"/>
        <w:numPr>
          <w:ilvl w:val="0"/>
          <w:numId w:val="2"/>
        </w:numPr>
        <w:rPr>
          <w:rFonts w:ascii="Arial" w:hAnsi="Arial" w:cs="Arial"/>
          <w:sz w:val="22"/>
          <w:szCs w:val="22"/>
        </w:rPr>
      </w:pPr>
      <w:r w:rsidRPr="00480EDF">
        <w:rPr>
          <w:rFonts w:ascii="Arial" w:hAnsi="Arial" w:cs="Arial"/>
          <w:b/>
          <w:bCs/>
          <w:sz w:val="22"/>
          <w:szCs w:val="22"/>
        </w:rPr>
        <w:t>String 2</w:t>
      </w:r>
      <w:r w:rsidRPr="00E150A7">
        <w:rPr>
          <w:rFonts w:ascii="Arial" w:hAnsi="Arial" w:cs="Arial"/>
          <w:sz w:val="22"/>
          <w:szCs w:val="22"/>
        </w:rPr>
        <w:t xml:space="preserve">: (Fibromyalgia OR </w:t>
      </w:r>
      <w:r w:rsidR="00F36628" w:rsidRPr="00E150A7">
        <w:rPr>
          <w:rFonts w:ascii="Arial" w:hAnsi="Arial" w:cs="Arial"/>
          <w:sz w:val="22"/>
          <w:szCs w:val="22"/>
        </w:rPr>
        <w:t>Fibro</w:t>
      </w:r>
      <w:r w:rsidR="00D148BA" w:rsidRPr="00E150A7">
        <w:rPr>
          <w:rFonts w:ascii="Arial" w:hAnsi="Arial" w:cs="Arial"/>
          <w:sz w:val="22"/>
          <w:szCs w:val="22"/>
        </w:rPr>
        <w:t>sitis</w:t>
      </w:r>
      <w:r w:rsidRPr="00E150A7">
        <w:rPr>
          <w:rFonts w:ascii="Arial" w:hAnsi="Arial" w:cs="Arial"/>
          <w:sz w:val="22"/>
          <w:szCs w:val="22"/>
        </w:rPr>
        <w:t>) AND (Diet* OR Nutrition*) AND (Cytokine* OR Inflammation OR "Small Fib* Neuropathy")</w:t>
      </w:r>
    </w:p>
    <w:p w14:paraId="22C4E870" w14:textId="77777777" w:rsidR="008F6784" w:rsidRPr="00E150A7" w:rsidRDefault="008F6784" w:rsidP="00351524">
      <w:pPr>
        <w:pStyle w:val="ListParagraph"/>
        <w:numPr>
          <w:ilvl w:val="0"/>
          <w:numId w:val="2"/>
        </w:numPr>
        <w:rPr>
          <w:rFonts w:ascii="Arial" w:hAnsi="Arial" w:cs="Arial"/>
          <w:sz w:val="22"/>
          <w:szCs w:val="22"/>
        </w:rPr>
      </w:pPr>
      <w:r w:rsidRPr="00480EDF">
        <w:rPr>
          <w:rFonts w:ascii="Arial" w:hAnsi="Arial" w:cs="Arial"/>
          <w:b/>
          <w:bCs/>
          <w:sz w:val="22"/>
          <w:szCs w:val="22"/>
        </w:rPr>
        <w:t>String 3</w:t>
      </w:r>
      <w:r w:rsidRPr="00E150A7">
        <w:rPr>
          <w:rFonts w:ascii="Arial" w:hAnsi="Arial" w:cs="Arial"/>
          <w:sz w:val="22"/>
          <w:szCs w:val="22"/>
        </w:rPr>
        <w:t xml:space="preserve">: (Fibromyalgia OR "Central </w:t>
      </w:r>
      <w:proofErr w:type="spellStart"/>
      <w:r w:rsidRPr="00E150A7">
        <w:rPr>
          <w:rFonts w:ascii="Arial" w:hAnsi="Arial" w:cs="Arial"/>
          <w:sz w:val="22"/>
          <w:szCs w:val="22"/>
        </w:rPr>
        <w:t>Sensiti</w:t>
      </w:r>
      <w:proofErr w:type="spellEnd"/>
      <w:r w:rsidRPr="00E150A7">
        <w:rPr>
          <w:rFonts w:ascii="Arial" w:hAnsi="Arial" w:cs="Arial"/>
          <w:sz w:val="22"/>
          <w:szCs w:val="22"/>
        </w:rPr>
        <w:t>*") AND (Mindfulness OR Spiritual* OR Wellness) AND (Cortisol OR "Heart Rate Variability" OR fMRI)</w:t>
      </w:r>
    </w:p>
    <w:p w14:paraId="3F5D84ED" w14:textId="77777777" w:rsidR="008F6784" w:rsidRPr="00E150A7" w:rsidRDefault="008F6784" w:rsidP="00190754">
      <w:pPr>
        <w:spacing w:line="360" w:lineRule="auto"/>
        <w:rPr>
          <w:rFonts w:ascii="Arial" w:hAnsi="Arial" w:cs="Arial"/>
          <w:sz w:val="22"/>
          <w:szCs w:val="22"/>
        </w:rPr>
      </w:pPr>
    </w:p>
    <w:p w14:paraId="530AACF5" w14:textId="77777777" w:rsidR="00263D10" w:rsidRDefault="00263D10" w:rsidP="00190754">
      <w:pPr>
        <w:spacing w:line="360" w:lineRule="auto"/>
        <w:rPr>
          <w:rFonts w:ascii="Arial" w:hAnsi="Arial" w:cs="Arial"/>
          <w:b/>
          <w:bCs/>
          <w:sz w:val="22"/>
          <w:szCs w:val="22"/>
        </w:rPr>
      </w:pPr>
    </w:p>
    <w:p w14:paraId="40A663BC" w14:textId="77777777" w:rsidR="00263D10" w:rsidRDefault="00263D10" w:rsidP="00190754">
      <w:pPr>
        <w:spacing w:line="360" w:lineRule="auto"/>
        <w:rPr>
          <w:rFonts w:ascii="Arial" w:hAnsi="Arial" w:cs="Arial"/>
          <w:b/>
          <w:bCs/>
          <w:sz w:val="22"/>
          <w:szCs w:val="22"/>
        </w:rPr>
      </w:pPr>
    </w:p>
    <w:p w14:paraId="06A09901" w14:textId="77777777" w:rsidR="00263D10" w:rsidRDefault="00263D10" w:rsidP="00190754">
      <w:pPr>
        <w:spacing w:line="360" w:lineRule="auto"/>
        <w:rPr>
          <w:rFonts w:ascii="Arial" w:hAnsi="Arial" w:cs="Arial"/>
          <w:b/>
          <w:bCs/>
          <w:sz w:val="22"/>
          <w:szCs w:val="22"/>
        </w:rPr>
      </w:pPr>
    </w:p>
    <w:p w14:paraId="01936CCB" w14:textId="4A4CFD5C" w:rsidR="0071223C" w:rsidRPr="00E150A7" w:rsidRDefault="006E17F2" w:rsidP="00190754">
      <w:pPr>
        <w:spacing w:line="360" w:lineRule="auto"/>
        <w:rPr>
          <w:rFonts w:ascii="Arial" w:hAnsi="Arial" w:cs="Arial"/>
          <w:b/>
          <w:bCs/>
          <w:sz w:val="22"/>
          <w:szCs w:val="22"/>
        </w:rPr>
      </w:pPr>
      <w:r>
        <w:rPr>
          <w:rFonts w:ascii="Arial" w:hAnsi="Arial" w:cs="Arial"/>
          <w:b/>
          <w:bCs/>
          <w:sz w:val="22"/>
          <w:szCs w:val="22"/>
        </w:rPr>
        <w:t>4</w:t>
      </w:r>
      <w:r w:rsidR="0071223C" w:rsidRPr="00E150A7">
        <w:rPr>
          <w:rFonts w:ascii="Arial" w:hAnsi="Arial" w:cs="Arial"/>
          <w:b/>
          <w:bCs/>
          <w:sz w:val="22"/>
          <w:szCs w:val="22"/>
        </w:rPr>
        <w:t>.</w:t>
      </w:r>
      <w:r w:rsidR="00232CCB" w:rsidRPr="00E150A7">
        <w:rPr>
          <w:rFonts w:ascii="Arial" w:hAnsi="Arial" w:cs="Arial"/>
          <w:b/>
          <w:bCs/>
          <w:sz w:val="22"/>
          <w:szCs w:val="22"/>
        </w:rPr>
        <w:t xml:space="preserve">3 </w:t>
      </w:r>
      <w:r w:rsidR="0071223C" w:rsidRPr="00E150A7">
        <w:rPr>
          <w:rFonts w:ascii="Arial" w:hAnsi="Arial" w:cs="Arial"/>
          <w:b/>
          <w:bCs/>
          <w:sz w:val="22"/>
          <w:szCs w:val="22"/>
        </w:rPr>
        <w:t>Selection Criteria</w:t>
      </w:r>
    </w:p>
    <w:p w14:paraId="048D2E44" w14:textId="133E6324" w:rsidR="00B06B8A" w:rsidRPr="00E150A7" w:rsidRDefault="00892C2F" w:rsidP="00190754">
      <w:pPr>
        <w:spacing w:line="360" w:lineRule="auto"/>
        <w:rPr>
          <w:rFonts w:ascii="Arial" w:hAnsi="Arial" w:cs="Arial"/>
          <w:sz w:val="22"/>
          <w:szCs w:val="22"/>
        </w:rPr>
      </w:pPr>
      <w:r w:rsidRPr="00E150A7">
        <w:rPr>
          <w:rFonts w:ascii="Arial" w:hAnsi="Arial" w:cs="Arial"/>
          <w:sz w:val="22"/>
          <w:szCs w:val="22"/>
        </w:rPr>
        <w:t>To ensure a systematic and transparent selection process, the PICOS framework (Population, Intervention, Comparison, Outcomes, and Study Design) was utilised to screen the initial 443 identified papers (</w:t>
      </w:r>
      <w:r w:rsidR="00853495" w:rsidRPr="00E150A7">
        <w:rPr>
          <w:rFonts w:ascii="Arial" w:hAnsi="Arial" w:cs="Arial"/>
          <w:sz w:val="22"/>
          <w:szCs w:val="22"/>
        </w:rPr>
        <w:t>Page et al.</w:t>
      </w:r>
      <w:r w:rsidRPr="00E150A7">
        <w:rPr>
          <w:rFonts w:ascii="Arial" w:hAnsi="Arial" w:cs="Arial"/>
          <w:sz w:val="22"/>
          <w:szCs w:val="22"/>
        </w:rPr>
        <w:t>, 2020; Aveyard, 2023).</w:t>
      </w:r>
    </w:p>
    <w:p w14:paraId="280F2399" w14:textId="77777777" w:rsidR="00F9082D" w:rsidRPr="00E150A7" w:rsidRDefault="00F9082D" w:rsidP="00190754">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522E17" w:rsidRPr="00E150A7" w14:paraId="624DB2B1" w14:textId="77777777" w:rsidTr="000A0E9A">
        <w:tc>
          <w:tcPr>
            <w:tcW w:w="3005" w:type="dxa"/>
            <w:tcBorders>
              <w:top w:val="nil"/>
              <w:left w:val="nil"/>
            </w:tcBorders>
          </w:tcPr>
          <w:p w14:paraId="6118C915" w14:textId="309D40BC" w:rsidR="00522E17" w:rsidRPr="00E150A7" w:rsidRDefault="007C0279" w:rsidP="00190754">
            <w:pPr>
              <w:spacing w:line="360" w:lineRule="auto"/>
              <w:rPr>
                <w:rFonts w:ascii="Arial" w:hAnsi="Arial" w:cs="Arial"/>
                <w:b/>
                <w:bCs/>
                <w:sz w:val="22"/>
                <w:szCs w:val="22"/>
              </w:rPr>
            </w:pPr>
            <w:r w:rsidRPr="00E150A7">
              <w:rPr>
                <w:rFonts w:ascii="Arial" w:hAnsi="Arial" w:cs="Arial"/>
                <w:b/>
                <w:bCs/>
                <w:sz w:val="22"/>
                <w:szCs w:val="22"/>
              </w:rPr>
              <w:lastRenderedPageBreak/>
              <w:t>Criterion</w:t>
            </w:r>
          </w:p>
        </w:tc>
        <w:tc>
          <w:tcPr>
            <w:tcW w:w="3005" w:type="dxa"/>
            <w:tcBorders>
              <w:top w:val="nil"/>
            </w:tcBorders>
          </w:tcPr>
          <w:p w14:paraId="0EE70FB6" w14:textId="00A47871" w:rsidR="00522E17" w:rsidRPr="00E150A7" w:rsidRDefault="002D125C" w:rsidP="00190754">
            <w:pPr>
              <w:spacing w:line="360" w:lineRule="auto"/>
              <w:rPr>
                <w:rFonts w:ascii="Arial" w:hAnsi="Arial" w:cs="Arial"/>
                <w:b/>
                <w:bCs/>
                <w:sz w:val="22"/>
                <w:szCs w:val="22"/>
              </w:rPr>
            </w:pPr>
            <w:r w:rsidRPr="00E150A7">
              <w:rPr>
                <w:rFonts w:ascii="Arial" w:hAnsi="Arial" w:cs="Arial"/>
                <w:b/>
                <w:bCs/>
                <w:sz w:val="22"/>
                <w:szCs w:val="22"/>
              </w:rPr>
              <w:t>Inclusion Criteria</w:t>
            </w:r>
          </w:p>
        </w:tc>
        <w:tc>
          <w:tcPr>
            <w:tcW w:w="3006" w:type="dxa"/>
            <w:tcBorders>
              <w:top w:val="nil"/>
              <w:right w:val="single" w:sz="4" w:space="0" w:color="auto"/>
            </w:tcBorders>
          </w:tcPr>
          <w:p w14:paraId="51526DDE" w14:textId="4E7AD901" w:rsidR="00522E17" w:rsidRPr="00E150A7" w:rsidRDefault="002D125C" w:rsidP="00190754">
            <w:pPr>
              <w:spacing w:line="360" w:lineRule="auto"/>
              <w:rPr>
                <w:rFonts w:ascii="Arial" w:hAnsi="Arial" w:cs="Arial"/>
                <w:b/>
                <w:bCs/>
                <w:sz w:val="22"/>
                <w:szCs w:val="22"/>
              </w:rPr>
            </w:pPr>
            <w:r w:rsidRPr="00E150A7">
              <w:rPr>
                <w:rFonts w:ascii="Arial" w:hAnsi="Arial" w:cs="Arial"/>
                <w:b/>
                <w:bCs/>
                <w:sz w:val="22"/>
                <w:szCs w:val="22"/>
              </w:rPr>
              <w:t>Exclusion Criteria</w:t>
            </w:r>
          </w:p>
        </w:tc>
      </w:tr>
      <w:tr w:rsidR="00522E17" w:rsidRPr="00E150A7" w14:paraId="64848F22" w14:textId="77777777" w:rsidTr="00623C03">
        <w:tc>
          <w:tcPr>
            <w:tcW w:w="3005" w:type="dxa"/>
            <w:tcBorders>
              <w:left w:val="nil"/>
            </w:tcBorders>
          </w:tcPr>
          <w:p w14:paraId="59CD105C" w14:textId="5EC87EC7" w:rsidR="00522E17" w:rsidRPr="00E150A7" w:rsidRDefault="002D125C" w:rsidP="00190754">
            <w:pPr>
              <w:spacing w:line="360" w:lineRule="auto"/>
              <w:rPr>
                <w:rFonts w:ascii="Arial" w:hAnsi="Arial" w:cs="Arial"/>
                <w:b/>
                <w:bCs/>
                <w:sz w:val="22"/>
                <w:szCs w:val="22"/>
              </w:rPr>
            </w:pPr>
            <w:r w:rsidRPr="00E150A7">
              <w:rPr>
                <w:rFonts w:ascii="Arial" w:hAnsi="Arial" w:cs="Arial"/>
                <w:b/>
                <w:bCs/>
                <w:sz w:val="22"/>
                <w:szCs w:val="22"/>
              </w:rPr>
              <w:t>Population</w:t>
            </w:r>
          </w:p>
        </w:tc>
        <w:tc>
          <w:tcPr>
            <w:tcW w:w="3005" w:type="dxa"/>
          </w:tcPr>
          <w:p w14:paraId="2AF96E04" w14:textId="7B261B2D" w:rsidR="00522E17" w:rsidRPr="00E150A7" w:rsidRDefault="00F30B46" w:rsidP="00F30B46">
            <w:pPr>
              <w:spacing w:line="360" w:lineRule="auto"/>
              <w:rPr>
                <w:rFonts w:ascii="Arial" w:hAnsi="Arial" w:cs="Arial"/>
                <w:sz w:val="22"/>
                <w:szCs w:val="22"/>
              </w:rPr>
            </w:pPr>
            <w:r w:rsidRPr="00E150A7">
              <w:rPr>
                <w:rFonts w:ascii="Arial" w:hAnsi="Arial" w:cs="Arial"/>
                <w:sz w:val="22"/>
                <w:szCs w:val="22"/>
              </w:rPr>
              <w:t>Adults (18+) clinically diagnosed with Fibromyalgia</w:t>
            </w:r>
            <w:r w:rsidR="008A3D1B" w:rsidRPr="00E150A7">
              <w:rPr>
                <w:rFonts w:ascii="Arial" w:hAnsi="Arial" w:cs="Arial"/>
                <w:sz w:val="22"/>
                <w:szCs w:val="22"/>
              </w:rPr>
              <w:t>.</w:t>
            </w:r>
          </w:p>
        </w:tc>
        <w:tc>
          <w:tcPr>
            <w:tcW w:w="3006" w:type="dxa"/>
          </w:tcPr>
          <w:p w14:paraId="3DFE6C11" w14:textId="3C49ED6C" w:rsidR="00522E17" w:rsidRPr="00E150A7" w:rsidRDefault="00B97A5C" w:rsidP="00190754">
            <w:pPr>
              <w:spacing w:line="360" w:lineRule="auto"/>
              <w:rPr>
                <w:rFonts w:ascii="Arial" w:hAnsi="Arial" w:cs="Arial"/>
                <w:sz w:val="22"/>
                <w:szCs w:val="22"/>
              </w:rPr>
            </w:pPr>
            <w:r w:rsidRPr="00E150A7">
              <w:rPr>
                <w:rFonts w:ascii="Arial" w:hAnsi="Arial" w:cs="Arial"/>
                <w:sz w:val="22"/>
                <w:szCs w:val="22"/>
              </w:rPr>
              <w:t>Children or adolescents (under 18); studies</w:t>
            </w:r>
            <w:r w:rsidR="009C7BCB" w:rsidRPr="00E150A7">
              <w:rPr>
                <w:rFonts w:ascii="Arial" w:hAnsi="Arial" w:cs="Arial"/>
                <w:sz w:val="22"/>
                <w:szCs w:val="22"/>
              </w:rPr>
              <w:t xml:space="preserve"> focusing on </w:t>
            </w:r>
            <w:r w:rsidR="005D081B" w:rsidRPr="00E150A7">
              <w:rPr>
                <w:rFonts w:ascii="Arial" w:hAnsi="Arial" w:cs="Arial"/>
                <w:sz w:val="22"/>
                <w:szCs w:val="22"/>
              </w:rPr>
              <w:t>“</w:t>
            </w:r>
            <w:r w:rsidR="00B97751" w:rsidRPr="00E150A7">
              <w:rPr>
                <w:rFonts w:ascii="Arial" w:hAnsi="Arial" w:cs="Arial"/>
                <w:sz w:val="22"/>
                <w:szCs w:val="22"/>
              </w:rPr>
              <w:t>G</w:t>
            </w:r>
            <w:r w:rsidR="005D081B" w:rsidRPr="00E150A7">
              <w:rPr>
                <w:rFonts w:ascii="Arial" w:hAnsi="Arial" w:cs="Arial"/>
                <w:sz w:val="22"/>
                <w:szCs w:val="22"/>
              </w:rPr>
              <w:t xml:space="preserve">eneral Chronic Pain” without a specific diagnosis on </w:t>
            </w:r>
            <w:r w:rsidR="0000075C" w:rsidRPr="00E150A7">
              <w:rPr>
                <w:rFonts w:ascii="Arial" w:hAnsi="Arial" w:cs="Arial"/>
                <w:sz w:val="22"/>
                <w:szCs w:val="22"/>
              </w:rPr>
              <w:t xml:space="preserve">fibromyalgia; </w:t>
            </w:r>
            <w:r w:rsidR="009C7BCB" w:rsidRPr="00E150A7">
              <w:rPr>
                <w:rFonts w:ascii="Arial" w:hAnsi="Arial" w:cs="Arial"/>
                <w:sz w:val="22"/>
                <w:szCs w:val="22"/>
              </w:rPr>
              <w:t xml:space="preserve">secondary </w:t>
            </w:r>
            <w:r w:rsidR="0000075C" w:rsidRPr="00E150A7">
              <w:rPr>
                <w:rFonts w:ascii="Arial" w:hAnsi="Arial" w:cs="Arial"/>
                <w:sz w:val="22"/>
                <w:szCs w:val="22"/>
              </w:rPr>
              <w:t>pain condition</w:t>
            </w:r>
            <w:r w:rsidR="009956BA" w:rsidRPr="00E150A7">
              <w:rPr>
                <w:rFonts w:ascii="Arial" w:hAnsi="Arial" w:cs="Arial"/>
                <w:sz w:val="22"/>
                <w:szCs w:val="22"/>
              </w:rPr>
              <w:t>s (e.g., Rheumatoid Arthritis, Lupus or Cancer-related pain)</w:t>
            </w:r>
            <w:r w:rsidR="008A3D1B" w:rsidRPr="00E150A7">
              <w:rPr>
                <w:rFonts w:ascii="Arial" w:hAnsi="Arial" w:cs="Arial"/>
                <w:sz w:val="22"/>
                <w:szCs w:val="22"/>
              </w:rPr>
              <w:t>.</w:t>
            </w:r>
          </w:p>
        </w:tc>
      </w:tr>
      <w:tr w:rsidR="00522E17" w:rsidRPr="00E150A7" w14:paraId="29F82EFA" w14:textId="77777777" w:rsidTr="00623C03">
        <w:tc>
          <w:tcPr>
            <w:tcW w:w="3005" w:type="dxa"/>
            <w:tcBorders>
              <w:left w:val="nil"/>
            </w:tcBorders>
          </w:tcPr>
          <w:p w14:paraId="4C73E5B7" w14:textId="078B5F46" w:rsidR="00522E17" w:rsidRPr="00E150A7" w:rsidRDefault="002D125C" w:rsidP="00190754">
            <w:pPr>
              <w:spacing w:line="360" w:lineRule="auto"/>
              <w:rPr>
                <w:rFonts w:ascii="Arial" w:hAnsi="Arial" w:cs="Arial"/>
                <w:b/>
                <w:bCs/>
                <w:sz w:val="22"/>
                <w:szCs w:val="22"/>
              </w:rPr>
            </w:pPr>
            <w:r w:rsidRPr="00E150A7">
              <w:rPr>
                <w:rFonts w:ascii="Arial" w:hAnsi="Arial" w:cs="Arial"/>
                <w:b/>
                <w:bCs/>
                <w:sz w:val="22"/>
                <w:szCs w:val="22"/>
              </w:rPr>
              <w:t>Intervention</w:t>
            </w:r>
          </w:p>
        </w:tc>
        <w:tc>
          <w:tcPr>
            <w:tcW w:w="3005" w:type="dxa"/>
          </w:tcPr>
          <w:p w14:paraId="15407992" w14:textId="28913639" w:rsidR="00522E17" w:rsidRPr="00E150A7" w:rsidRDefault="00FB277B" w:rsidP="00190754">
            <w:pPr>
              <w:spacing w:line="360" w:lineRule="auto"/>
              <w:rPr>
                <w:rFonts w:ascii="Arial" w:hAnsi="Arial" w:cs="Arial"/>
                <w:sz w:val="22"/>
                <w:szCs w:val="22"/>
              </w:rPr>
            </w:pPr>
            <w:r w:rsidRPr="00E150A7">
              <w:rPr>
                <w:rFonts w:ascii="Arial" w:hAnsi="Arial" w:cs="Arial"/>
                <w:sz w:val="22"/>
                <w:szCs w:val="22"/>
              </w:rPr>
              <w:t>Non-</w:t>
            </w:r>
            <w:r w:rsidR="00DC16CC" w:rsidRPr="00E150A7">
              <w:rPr>
                <w:rFonts w:ascii="Arial" w:hAnsi="Arial" w:cs="Arial"/>
                <w:sz w:val="22"/>
                <w:szCs w:val="22"/>
              </w:rPr>
              <w:t xml:space="preserve">pharmacological/multimodal interventions: Exercise, </w:t>
            </w:r>
            <w:r w:rsidR="00175360" w:rsidRPr="00E150A7">
              <w:rPr>
                <w:rFonts w:ascii="Arial" w:hAnsi="Arial" w:cs="Arial"/>
                <w:sz w:val="22"/>
                <w:szCs w:val="22"/>
              </w:rPr>
              <w:t>Nutrition</w:t>
            </w:r>
            <w:r w:rsidR="004460DD" w:rsidRPr="00E150A7">
              <w:rPr>
                <w:rFonts w:ascii="Arial" w:hAnsi="Arial" w:cs="Arial"/>
                <w:sz w:val="22"/>
                <w:szCs w:val="22"/>
              </w:rPr>
              <w:t xml:space="preserve">, Mental/Spiritual Wellness, and </w:t>
            </w:r>
            <w:proofErr w:type="spellStart"/>
            <w:r w:rsidR="004460DD" w:rsidRPr="00E150A7">
              <w:rPr>
                <w:rFonts w:ascii="Arial" w:hAnsi="Arial" w:cs="Arial"/>
                <w:sz w:val="22"/>
                <w:szCs w:val="22"/>
              </w:rPr>
              <w:t>Vagus</w:t>
            </w:r>
            <w:proofErr w:type="spellEnd"/>
            <w:r w:rsidR="004460DD" w:rsidRPr="00E150A7">
              <w:rPr>
                <w:rFonts w:ascii="Arial" w:hAnsi="Arial" w:cs="Arial"/>
                <w:sz w:val="22"/>
                <w:szCs w:val="22"/>
              </w:rPr>
              <w:t xml:space="preserve"> Ner</w:t>
            </w:r>
            <w:r w:rsidR="00175360" w:rsidRPr="00E150A7">
              <w:rPr>
                <w:rFonts w:ascii="Arial" w:hAnsi="Arial" w:cs="Arial"/>
                <w:sz w:val="22"/>
                <w:szCs w:val="22"/>
              </w:rPr>
              <w:t xml:space="preserve">ve Stimulation </w:t>
            </w:r>
            <w:r w:rsidR="008A3D1B" w:rsidRPr="00E150A7">
              <w:rPr>
                <w:rFonts w:ascii="Arial" w:hAnsi="Arial" w:cs="Arial"/>
                <w:sz w:val="22"/>
                <w:szCs w:val="22"/>
              </w:rPr>
              <w:t>(VNS)</w:t>
            </w:r>
            <w:r w:rsidR="009A4EB8" w:rsidRPr="00E150A7">
              <w:rPr>
                <w:rFonts w:ascii="Arial" w:hAnsi="Arial" w:cs="Arial"/>
                <w:sz w:val="22"/>
                <w:szCs w:val="22"/>
              </w:rPr>
              <w:t>.</w:t>
            </w:r>
          </w:p>
        </w:tc>
        <w:tc>
          <w:tcPr>
            <w:tcW w:w="3006" w:type="dxa"/>
          </w:tcPr>
          <w:p w14:paraId="65849294" w14:textId="64195E77" w:rsidR="00522E17" w:rsidRPr="00E150A7" w:rsidRDefault="005F3FA4" w:rsidP="00190754">
            <w:pPr>
              <w:spacing w:line="360" w:lineRule="auto"/>
              <w:rPr>
                <w:rFonts w:ascii="Arial" w:hAnsi="Arial" w:cs="Arial"/>
                <w:sz w:val="22"/>
                <w:szCs w:val="22"/>
              </w:rPr>
            </w:pPr>
            <w:r w:rsidRPr="00E150A7">
              <w:rPr>
                <w:rFonts w:ascii="Arial" w:hAnsi="Arial" w:cs="Arial"/>
                <w:sz w:val="22"/>
                <w:szCs w:val="22"/>
              </w:rPr>
              <w:t>Pharmacological</w:t>
            </w:r>
            <w:r w:rsidR="008A3D1B" w:rsidRPr="00E150A7">
              <w:rPr>
                <w:rFonts w:ascii="Arial" w:hAnsi="Arial" w:cs="Arial"/>
                <w:sz w:val="22"/>
                <w:szCs w:val="22"/>
              </w:rPr>
              <w:t>-only studies (drug trials); invasive surgical interventions.</w:t>
            </w:r>
          </w:p>
        </w:tc>
      </w:tr>
      <w:tr w:rsidR="00522E17" w:rsidRPr="00E150A7" w14:paraId="6219D3E3" w14:textId="77777777" w:rsidTr="00623C03">
        <w:tc>
          <w:tcPr>
            <w:tcW w:w="3005" w:type="dxa"/>
            <w:tcBorders>
              <w:left w:val="nil"/>
            </w:tcBorders>
          </w:tcPr>
          <w:p w14:paraId="312F0649" w14:textId="3D620EDE" w:rsidR="00522E17" w:rsidRPr="00E150A7" w:rsidRDefault="0064780B" w:rsidP="00190754">
            <w:pPr>
              <w:spacing w:line="360" w:lineRule="auto"/>
              <w:rPr>
                <w:rFonts w:ascii="Arial" w:hAnsi="Arial" w:cs="Arial"/>
                <w:b/>
                <w:bCs/>
                <w:sz w:val="22"/>
                <w:szCs w:val="22"/>
              </w:rPr>
            </w:pPr>
            <w:r w:rsidRPr="00E150A7">
              <w:rPr>
                <w:rFonts w:ascii="Arial" w:hAnsi="Arial" w:cs="Arial"/>
                <w:b/>
                <w:bCs/>
                <w:sz w:val="22"/>
                <w:szCs w:val="22"/>
              </w:rPr>
              <w:t>Comparison</w:t>
            </w:r>
          </w:p>
        </w:tc>
        <w:tc>
          <w:tcPr>
            <w:tcW w:w="3005" w:type="dxa"/>
          </w:tcPr>
          <w:p w14:paraId="7410F3B6" w14:textId="7B07C04F" w:rsidR="00522E17" w:rsidRPr="00E150A7" w:rsidRDefault="004C0D93" w:rsidP="00190754">
            <w:pPr>
              <w:spacing w:line="360" w:lineRule="auto"/>
              <w:rPr>
                <w:rFonts w:ascii="Arial" w:hAnsi="Arial" w:cs="Arial"/>
                <w:sz w:val="22"/>
                <w:szCs w:val="22"/>
              </w:rPr>
            </w:pPr>
            <w:r w:rsidRPr="00E150A7">
              <w:rPr>
                <w:rFonts w:ascii="Arial" w:hAnsi="Arial" w:cs="Arial"/>
                <w:sz w:val="22"/>
                <w:szCs w:val="22"/>
              </w:rPr>
              <w:t xml:space="preserve">Control groups </w:t>
            </w:r>
            <w:r w:rsidR="00F17C89" w:rsidRPr="00E150A7">
              <w:rPr>
                <w:rFonts w:ascii="Arial" w:hAnsi="Arial" w:cs="Arial"/>
                <w:sz w:val="22"/>
                <w:szCs w:val="22"/>
              </w:rPr>
              <w:t>(standard care, seden</w:t>
            </w:r>
            <w:r w:rsidR="006B402C" w:rsidRPr="00E150A7">
              <w:rPr>
                <w:rFonts w:ascii="Arial" w:hAnsi="Arial" w:cs="Arial"/>
                <w:sz w:val="22"/>
                <w:szCs w:val="22"/>
              </w:rPr>
              <w:t>tary or healthy controls) or baseline to post-intervention compa</w:t>
            </w:r>
            <w:r w:rsidR="00CD0EEF" w:rsidRPr="00E150A7">
              <w:rPr>
                <w:rFonts w:ascii="Arial" w:hAnsi="Arial" w:cs="Arial"/>
                <w:sz w:val="22"/>
                <w:szCs w:val="22"/>
              </w:rPr>
              <w:t xml:space="preserve">risons. </w:t>
            </w:r>
          </w:p>
        </w:tc>
        <w:tc>
          <w:tcPr>
            <w:tcW w:w="3006" w:type="dxa"/>
          </w:tcPr>
          <w:p w14:paraId="49627B1D" w14:textId="76B66B3D" w:rsidR="00522E17" w:rsidRPr="00E150A7" w:rsidRDefault="00CD0EEF" w:rsidP="00190754">
            <w:pPr>
              <w:spacing w:line="360" w:lineRule="auto"/>
              <w:rPr>
                <w:rFonts w:ascii="Arial" w:hAnsi="Arial" w:cs="Arial"/>
                <w:sz w:val="22"/>
                <w:szCs w:val="22"/>
              </w:rPr>
            </w:pPr>
            <w:r w:rsidRPr="00E150A7">
              <w:rPr>
                <w:rFonts w:ascii="Arial" w:hAnsi="Arial" w:cs="Arial"/>
                <w:sz w:val="22"/>
                <w:szCs w:val="22"/>
              </w:rPr>
              <w:t>Studies with no clear baseline or comparison metrics.</w:t>
            </w:r>
          </w:p>
        </w:tc>
      </w:tr>
      <w:tr w:rsidR="004C0D93" w:rsidRPr="00E150A7" w14:paraId="540B7FA7" w14:textId="77777777" w:rsidTr="00623C03">
        <w:tc>
          <w:tcPr>
            <w:tcW w:w="3005" w:type="dxa"/>
            <w:tcBorders>
              <w:left w:val="nil"/>
              <w:bottom w:val="single" w:sz="4" w:space="0" w:color="auto"/>
            </w:tcBorders>
          </w:tcPr>
          <w:p w14:paraId="13E288D4" w14:textId="1B5B1546" w:rsidR="004C0D93" w:rsidRPr="00E150A7" w:rsidRDefault="004C0D93" w:rsidP="004C0D93">
            <w:pPr>
              <w:spacing w:line="360" w:lineRule="auto"/>
              <w:rPr>
                <w:rFonts w:ascii="Arial" w:hAnsi="Arial" w:cs="Arial"/>
                <w:b/>
                <w:bCs/>
                <w:sz w:val="22"/>
                <w:szCs w:val="22"/>
              </w:rPr>
            </w:pPr>
            <w:r w:rsidRPr="00E150A7">
              <w:rPr>
                <w:rFonts w:ascii="Arial" w:hAnsi="Arial" w:cs="Arial"/>
                <w:b/>
                <w:bCs/>
                <w:sz w:val="22"/>
                <w:szCs w:val="22"/>
              </w:rPr>
              <w:t>Outcomes</w:t>
            </w:r>
          </w:p>
        </w:tc>
        <w:tc>
          <w:tcPr>
            <w:tcW w:w="3005" w:type="dxa"/>
          </w:tcPr>
          <w:p w14:paraId="74A7ECED" w14:textId="47506F28" w:rsidR="004C0D93" w:rsidRPr="00E150A7" w:rsidRDefault="004C0D93" w:rsidP="004C0D93">
            <w:pPr>
              <w:spacing w:line="360" w:lineRule="auto"/>
              <w:rPr>
                <w:rFonts w:ascii="Arial" w:hAnsi="Arial" w:cs="Arial"/>
                <w:sz w:val="22"/>
                <w:szCs w:val="22"/>
              </w:rPr>
            </w:pPr>
            <w:r w:rsidRPr="00E150A7">
              <w:rPr>
                <w:rFonts w:ascii="Arial" w:hAnsi="Arial" w:cs="Arial"/>
                <w:sz w:val="22"/>
                <w:szCs w:val="22"/>
              </w:rPr>
              <w:t>Measurable Biological/Physiological Markers (e.g., Cortisol, Cytokines, VO</w:t>
            </w:r>
            <w:r w:rsidRPr="00E150A7">
              <w:rPr>
                <w:rFonts w:ascii="Arial" w:hAnsi="Arial" w:cs="Arial"/>
                <w:sz w:val="22"/>
                <w:szCs w:val="22"/>
                <w:vertAlign w:val="superscript"/>
              </w:rPr>
              <w:t>2</w:t>
            </w:r>
            <w:r w:rsidRPr="00E150A7">
              <w:rPr>
                <w:rFonts w:ascii="Arial" w:hAnsi="Arial" w:cs="Arial"/>
                <w:sz w:val="22"/>
                <w:szCs w:val="22"/>
              </w:rPr>
              <w:t>max, HRV) and Wellness/Symptom scores.</w:t>
            </w:r>
          </w:p>
        </w:tc>
        <w:tc>
          <w:tcPr>
            <w:tcW w:w="3006" w:type="dxa"/>
          </w:tcPr>
          <w:p w14:paraId="69393DFA" w14:textId="62865820" w:rsidR="004C0D93" w:rsidRPr="00E150A7" w:rsidRDefault="004C0D93" w:rsidP="004C0D93">
            <w:pPr>
              <w:spacing w:line="360" w:lineRule="auto"/>
              <w:rPr>
                <w:rFonts w:ascii="Arial" w:hAnsi="Arial" w:cs="Arial"/>
                <w:sz w:val="22"/>
                <w:szCs w:val="22"/>
              </w:rPr>
            </w:pPr>
            <w:r w:rsidRPr="00E150A7">
              <w:rPr>
                <w:rFonts w:ascii="Arial" w:hAnsi="Arial" w:cs="Arial"/>
                <w:sz w:val="22"/>
                <w:szCs w:val="22"/>
              </w:rPr>
              <w:t xml:space="preserve">Studies relying </w:t>
            </w:r>
            <w:r w:rsidRPr="00E150A7">
              <w:rPr>
                <w:rFonts w:ascii="Arial" w:hAnsi="Arial" w:cs="Arial"/>
                <w:i/>
                <w:iCs/>
                <w:sz w:val="22"/>
                <w:szCs w:val="22"/>
              </w:rPr>
              <w:t>only</w:t>
            </w:r>
            <w:r w:rsidRPr="00E150A7">
              <w:rPr>
                <w:rFonts w:ascii="Arial" w:hAnsi="Arial" w:cs="Arial"/>
                <w:sz w:val="22"/>
                <w:szCs w:val="22"/>
              </w:rPr>
              <w:t xml:space="preserve"> on qualitative interviews or self-reported “feelings” without physical data.</w:t>
            </w:r>
          </w:p>
        </w:tc>
      </w:tr>
      <w:tr w:rsidR="004C0D93" w:rsidRPr="00E150A7" w14:paraId="4F88EE31" w14:textId="77777777" w:rsidTr="00623C03">
        <w:tc>
          <w:tcPr>
            <w:tcW w:w="3005" w:type="dxa"/>
            <w:tcBorders>
              <w:left w:val="nil"/>
              <w:bottom w:val="nil"/>
            </w:tcBorders>
          </w:tcPr>
          <w:p w14:paraId="582D0FB8" w14:textId="153E157C" w:rsidR="004C0D93" w:rsidRPr="00E150A7" w:rsidRDefault="004C0D93" w:rsidP="004C0D93">
            <w:pPr>
              <w:spacing w:line="360" w:lineRule="auto"/>
              <w:rPr>
                <w:rFonts w:ascii="Arial" w:hAnsi="Arial" w:cs="Arial"/>
                <w:b/>
                <w:bCs/>
                <w:sz w:val="22"/>
                <w:szCs w:val="22"/>
              </w:rPr>
            </w:pPr>
            <w:r w:rsidRPr="00E150A7">
              <w:rPr>
                <w:rFonts w:ascii="Arial" w:hAnsi="Arial" w:cs="Arial"/>
                <w:b/>
                <w:bCs/>
                <w:sz w:val="22"/>
                <w:szCs w:val="22"/>
              </w:rPr>
              <w:t>Study Design</w:t>
            </w:r>
          </w:p>
        </w:tc>
        <w:tc>
          <w:tcPr>
            <w:tcW w:w="3005" w:type="dxa"/>
          </w:tcPr>
          <w:p w14:paraId="53C0EED1" w14:textId="18C617B8" w:rsidR="004C0D93" w:rsidRPr="00E150A7" w:rsidRDefault="00617C43" w:rsidP="004C0D93">
            <w:pPr>
              <w:spacing w:line="360" w:lineRule="auto"/>
              <w:rPr>
                <w:rFonts w:ascii="Arial" w:hAnsi="Arial" w:cs="Arial"/>
                <w:sz w:val="22"/>
                <w:szCs w:val="22"/>
              </w:rPr>
            </w:pPr>
            <w:r w:rsidRPr="00E150A7">
              <w:rPr>
                <w:rFonts w:ascii="Arial" w:hAnsi="Arial" w:cs="Arial"/>
                <w:sz w:val="22"/>
                <w:szCs w:val="22"/>
              </w:rPr>
              <w:t>Primary research, Meta-analy</w:t>
            </w:r>
            <w:r w:rsidR="00800A5D" w:rsidRPr="00E150A7">
              <w:rPr>
                <w:rFonts w:ascii="Arial" w:hAnsi="Arial" w:cs="Arial"/>
                <w:sz w:val="22"/>
                <w:szCs w:val="22"/>
              </w:rPr>
              <w:t>ses, Systematic Reviews and Peer-reviewed Jou</w:t>
            </w:r>
            <w:r w:rsidR="004F505E" w:rsidRPr="00E150A7">
              <w:rPr>
                <w:rFonts w:ascii="Arial" w:hAnsi="Arial" w:cs="Arial"/>
                <w:sz w:val="22"/>
                <w:szCs w:val="22"/>
              </w:rPr>
              <w:t>rnal Article</w:t>
            </w:r>
            <w:r w:rsidR="0035609C" w:rsidRPr="00E150A7">
              <w:rPr>
                <w:rFonts w:ascii="Arial" w:hAnsi="Arial" w:cs="Arial"/>
                <w:sz w:val="22"/>
                <w:szCs w:val="22"/>
              </w:rPr>
              <w:t xml:space="preserve">s published </w:t>
            </w:r>
            <w:r w:rsidR="007423B8" w:rsidRPr="00E150A7">
              <w:rPr>
                <w:rFonts w:ascii="Arial" w:hAnsi="Arial" w:cs="Arial"/>
                <w:sz w:val="22"/>
                <w:szCs w:val="22"/>
              </w:rPr>
              <w:t>after 2021</w:t>
            </w:r>
            <w:r w:rsidR="00D3522F" w:rsidRPr="00E150A7">
              <w:rPr>
                <w:rFonts w:ascii="Arial" w:hAnsi="Arial" w:cs="Arial"/>
                <w:sz w:val="22"/>
                <w:szCs w:val="22"/>
              </w:rPr>
              <w:t>.</w:t>
            </w:r>
          </w:p>
        </w:tc>
        <w:tc>
          <w:tcPr>
            <w:tcW w:w="3006" w:type="dxa"/>
          </w:tcPr>
          <w:p w14:paraId="2B96B420" w14:textId="623DAA58" w:rsidR="004C0D93" w:rsidRPr="00E150A7" w:rsidRDefault="004F505E" w:rsidP="004C0D93">
            <w:pPr>
              <w:spacing w:line="360" w:lineRule="auto"/>
              <w:rPr>
                <w:rFonts w:ascii="Arial" w:hAnsi="Arial" w:cs="Arial"/>
                <w:sz w:val="22"/>
                <w:szCs w:val="22"/>
              </w:rPr>
            </w:pPr>
            <w:r w:rsidRPr="00E150A7">
              <w:rPr>
                <w:rFonts w:ascii="Arial" w:hAnsi="Arial" w:cs="Arial"/>
                <w:sz w:val="22"/>
                <w:szCs w:val="22"/>
              </w:rPr>
              <w:t>Editorials, opinion pieces</w:t>
            </w:r>
            <w:r w:rsidR="00BF00DF" w:rsidRPr="00E150A7">
              <w:rPr>
                <w:rFonts w:ascii="Arial" w:hAnsi="Arial" w:cs="Arial"/>
                <w:sz w:val="22"/>
                <w:szCs w:val="22"/>
              </w:rPr>
              <w:t xml:space="preserve"> and </w:t>
            </w:r>
            <w:r w:rsidRPr="00E150A7">
              <w:rPr>
                <w:rFonts w:ascii="Arial" w:hAnsi="Arial" w:cs="Arial"/>
                <w:sz w:val="22"/>
                <w:szCs w:val="22"/>
              </w:rPr>
              <w:t>non-academic blogs</w:t>
            </w:r>
            <w:r w:rsidR="00DF69D6" w:rsidRPr="00E150A7">
              <w:rPr>
                <w:rFonts w:ascii="Arial" w:hAnsi="Arial" w:cs="Arial"/>
                <w:sz w:val="22"/>
                <w:szCs w:val="22"/>
              </w:rPr>
              <w:t>; studies published before 2021.</w:t>
            </w:r>
          </w:p>
        </w:tc>
      </w:tr>
    </w:tbl>
    <w:p w14:paraId="152815E0" w14:textId="77777777" w:rsidR="005A0930" w:rsidRDefault="005A0930" w:rsidP="00190754">
      <w:pPr>
        <w:spacing w:line="360" w:lineRule="auto"/>
        <w:rPr>
          <w:rFonts w:ascii="Arial" w:hAnsi="Arial" w:cs="Arial"/>
          <w:b/>
          <w:bCs/>
          <w:sz w:val="22"/>
          <w:szCs w:val="22"/>
        </w:rPr>
      </w:pPr>
    </w:p>
    <w:p w14:paraId="3BB103F7" w14:textId="77777777" w:rsidR="005A0930" w:rsidRDefault="005A0930" w:rsidP="00190754">
      <w:pPr>
        <w:spacing w:line="360" w:lineRule="auto"/>
        <w:rPr>
          <w:rFonts w:ascii="Arial" w:hAnsi="Arial" w:cs="Arial"/>
          <w:b/>
          <w:bCs/>
          <w:sz w:val="22"/>
          <w:szCs w:val="22"/>
        </w:rPr>
      </w:pPr>
    </w:p>
    <w:p w14:paraId="2E4E8A8E" w14:textId="77777777" w:rsidR="005A0930" w:rsidRDefault="005A0930" w:rsidP="00190754">
      <w:pPr>
        <w:spacing w:line="360" w:lineRule="auto"/>
        <w:rPr>
          <w:rFonts w:ascii="Arial" w:hAnsi="Arial" w:cs="Arial"/>
          <w:b/>
          <w:bCs/>
          <w:sz w:val="22"/>
          <w:szCs w:val="22"/>
        </w:rPr>
      </w:pPr>
    </w:p>
    <w:p w14:paraId="54548583" w14:textId="77777777" w:rsidR="005A0930" w:rsidRDefault="005A0930" w:rsidP="00190754">
      <w:pPr>
        <w:spacing w:line="360" w:lineRule="auto"/>
        <w:rPr>
          <w:rFonts w:ascii="Arial" w:hAnsi="Arial" w:cs="Arial"/>
          <w:b/>
          <w:bCs/>
          <w:sz w:val="22"/>
          <w:szCs w:val="22"/>
        </w:rPr>
      </w:pPr>
    </w:p>
    <w:p w14:paraId="1FBF2960" w14:textId="77777777" w:rsidR="005A0930" w:rsidRDefault="005A0930" w:rsidP="00190754">
      <w:pPr>
        <w:spacing w:line="360" w:lineRule="auto"/>
        <w:rPr>
          <w:rFonts w:ascii="Arial" w:hAnsi="Arial" w:cs="Arial"/>
          <w:b/>
          <w:bCs/>
          <w:sz w:val="22"/>
          <w:szCs w:val="22"/>
        </w:rPr>
      </w:pPr>
    </w:p>
    <w:p w14:paraId="2303CA28" w14:textId="77777777" w:rsidR="005A0930" w:rsidRDefault="005A0930" w:rsidP="00190754">
      <w:pPr>
        <w:spacing w:line="360" w:lineRule="auto"/>
        <w:rPr>
          <w:rFonts w:ascii="Arial" w:hAnsi="Arial" w:cs="Arial"/>
          <w:b/>
          <w:bCs/>
          <w:sz w:val="22"/>
          <w:szCs w:val="22"/>
        </w:rPr>
      </w:pPr>
    </w:p>
    <w:p w14:paraId="203594D7" w14:textId="03A31907" w:rsidR="00044BE2" w:rsidRPr="00E150A7" w:rsidRDefault="006E17F2" w:rsidP="00190754">
      <w:pPr>
        <w:spacing w:line="360" w:lineRule="auto"/>
        <w:rPr>
          <w:rFonts w:ascii="Arial" w:hAnsi="Arial" w:cs="Arial"/>
          <w:b/>
          <w:bCs/>
          <w:sz w:val="22"/>
          <w:szCs w:val="22"/>
        </w:rPr>
      </w:pPr>
      <w:r>
        <w:rPr>
          <w:rFonts w:ascii="Arial" w:hAnsi="Arial" w:cs="Arial"/>
          <w:b/>
          <w:bCs/>
          <w:sz w:val="22"/>
          <w:szCs w:val="22"/>
        </w:rPr>
        <w:t>4</w:t>
      </w:r>
      <w:r w:rsidR="00A71A3D" w:rsidRPr="00E150A7">
        <w:rPr>
          <w:rFonts w:ascii="Arial" w:hAnsi="Arial" w:cs="Arial"/>
          <w:b/>
          <w:bCs/>
          <w:sz w:val="22"/>
          <w:szCs w:val="22"/>
        </w:rPr>
        <w:t xml:space="preserve">.4 </w:t>
      </w:r>
      <w:r w:rsidR="005E6C36" w:rsidRPr="00E150A7">
        <w:rPr>
          <w:rFonts w:ascii="Arial" w:hAnsi="Arial" w:cs="Arial"/>
          <w:b/>
          <w:bCs/>
          <w:sz w:val="22"/>
          <w:szCs w:val="22"/>
        </w:rPr>
        <w:t>PRISMA</w:t>
      </w:r>
      <w:r w:rsidR="002E1BC1" w:rsidRPr="00E150A7">
        <w:rPr>
          <w:rFonts w:ascii="Arial" w:hAnsi="Arial" w:cs="Arial"/>
          <w:b/>
          <w:bCs/>
          <w:sz w:val="22"/>
          <w:szCs w:val="22"/>
        </w:rPr>
        <w:t xml:space="preserve"> Flow Diagram: Study Selection Process</w:t>
      </w:r>
    </w:p>
    <w:p w14:paraId="278B10E5" w14:textId="7C81425B" w:rsidR="000D5044" w:rsidRPr="00E150A7" w:rsidRDefault="003E0E2E" w:rsidP="00D55F60">
      <w:pPr>
        <w:spacing w:line="360" w:lineRule="auto"/>
        <w:jc w:val="center"/>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4B5E1A41" wp14:editId="543C2F6B">
                <wp:simplePos x="0" y="0"/>
                <wp:positionH relativeFrom="margin">
                  <wp:align>center</wp:align>
                </wp:positionH>
                <wp:positionV relativeFrom="paragraph">
                  <wp:posOffset>343535</wp:posOffset>
                </wp:positionV>
                <wp:extent cx="4019550" cy="390525"/>
                <wp:effectExtent l="0" t="0" r="19050" b="28575"/>
                <wp:wrapNone/>
                <wp:docPr id="1278973312" name="Text Box 5"/>
                <wp:cNvGraphicFramePr/>
                <a:graphic xmlns:a="http://schemas.openxmlformats.org/drawingml/2006/main">
                  <a:graphicData uri="http://schemas.microsoft.com/office/word/2010/wordprocessingShape">
                    <wps:wsp>
                      <wps:cNvSpPr txBox="1"/>
                      <wps:spPr>
                        <a:xfrm>
                          <a:off x="0" y="0"/>
                          <a:ext cx="4019550" cy="390525"/>
                        </a:xfrm>
                        <a:prstGeom prst="rect">
                          <a:avLst/>
                        </a:prstGeom>
                        <a:solidFill>
                          <a:schemeClr val="lt1"/>
                        </a:solidFill>
                        <a:ln w="25400">
                          <a:solidFill>
                            <a:prstClr val="black"/>
                          </a:solidFill>
                        </a:ln>
                      </wps:spPr>
                      <wps:txbx>
                        <w:txbxContent>
                          <w:p w14:paraId="58729D14" w14:textId="6414CAC4" w:rsidR="003E0E2E" w:rsidRPr="000F6A33" w:rsidRDefault="000A7B9F" w:rsidP="009F4F8E">
                            <w:pPr>
                              <w:jc w:val="center"/>
                              <w:rPr>
                                <w:rFonts w:ascii="Arial" w:hAnsi="Arial" w:cs="Arial"/>
                                <w:sz w:val="22"/>
                                <w:szCs w:val="22"/>
                              </w:rPr>
                            </w:pPr>
                            <w:r w:rsidRPr="000F6A33">
                              <w:rPr>
                                <w:rFonts w:ascii="Arial" w:hAnsi="Arial" w:cs="Arial"/>
                                <w:b/>
                                <w:bCs/>
                                <w:color w:val="FF0000"/>
                                <w:sz w:val="22"/>
                                <w:szCs w:val="22"/>
                              </w:rPr>
                              <w:t>63,417</w:t>
                            </w:r>
                            <w:r w:rsidRPr="000F6A33">
                              <w:rPr>
                                <w:rFonts w:ascii="Arial" w:hAnsi="Arial" w:cs="Arial"/>
                                <w:color w:val="FF0000"/>
                                <w:sz w:val="22"/>
                                <w:szCs w:val="22"/>
                              </w:rPr>
                              <w:t xml:space="preserve"> </w:t>
                            </w:r>
                            <w:r w:rsidR="00FD7B9F" w:rsidRPr="000F6A33">
                              <w:rPr>
                                <w:rFonts w:ascii="Arial" w:hAnsi="Arial" w:cs="Arial"/>
                                <w:sz w:val="22"/>
                                <w:szCs w:val="22"/>
                              </w:rPr>
                              <w:t>Records identified through database searching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5E1A41" id="_x0000_t202" coordsize="21600,21600" o:spt="202" path="m,l,21600r21600,l21600,xe">
                <v:stroke joinstyle="miter"/>
                <v:path gradientshapeok="t" o:connecttype="rect"/>
              </v:shapetype>
              <v:shape id="Text Box 5" o:spid="_x0000_s1026" type="#_x0000_t202" style="position:absolute;left:0;text-align:left;margin-left:0;margin-top:27.05pt;width:316.5pt;height:30.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" fillcolor="white [3201]" strokeweight="2pt">
                <v:textbox>
                  <w:txbxContent>
                    <w:p w14:paraId="58729D14" w14:textId="6414CAC4" w:rsidR="003E0E2E" w:rsidRPr="000F6A33" w:rsidRDefault="000A7B9F" w:rsidP="009F4F8E">
                      <w:pPr>
                        <w:jc w:val="center"/>
                        <w:rPr>
                          <w:rFonts w:ascii="Arial" w:hAnsi="Arial" w:cs="Arial"/>
                          <w:sz w:val="22"/>
                          <w:szCs w:val="22"/>
                        </w:rPr>
                      </w:pPr>
                      <w:r w:rsidRPr="000F6A33">
                        <w:rPr>
                          <w:rFonts w:ascii="Arial" w:hAnsi="Arial" w:cs="Arial"/>
                          <w:b/>
                          <w:bCs/>
                          <w:color w:val="FF0000"/>
                          <w:sz w:val="22"/>
                          <w:szCs w:val="22"/>
                        </w:rPr>
                        <w:t>63,417</w:t>
                      </w:r>
                      <w:r w:rsidRPr="000F6A33">
                        <w:rPr>
                          <w:rFonts w:ascii="Arial" w:hAnsi="Arial" w:cs="Arial"/>
                          <w:color w:val="FF0000"/>
                          <w:sz w:val="22"/>
                          <w:szCs w:val="22"/>
                        </w:rPr>
                        <w:t xml:space="preserve"> </w:t>
                      </w:r>
                      <w:r w:rsidR="00FD7B9F" w:rsidRPr="000F6A33">
                        <w:rPr>
                          <w:rFonts w:ascii="Arial" w:hAnsi="Arial" w:cs="Arial"/>
                          <w:sz w:val="22"/>
                          <w:szCs w:val="22"/>
                        </w:rPr>
                        <w:t>Records identified through database searching</w:t>
                      </w:r>
                    </w:p>
                  </w:txbxContent>
                </v:textbox>
                <w10:wrap anchorx="margin"/>
              </v:shape>
            </w:pict>
          </mc:Fallback>
        </mc:AlternateContent>
      </w:r>
      <w:r w:rsidR="00F65BBB" w:rsidRPr="00E150A7">
        <w:rPr>
          <w:rFonts w:ascii="Arial" w:hAnsi="Arial" w:cs="Arial"/>
          <w:b/>
          <w:bCs/>
          <w:noProof/>
          <w:sz w:val="22"/>
          <w:szCs w:val="22"/>
        </w:rPr>
        <mc:AlternateContent>
          <mc:Choice Requires="wps">
            <w:drawing>
              <wp:anchor distT="45720" distB="45720" distL="114300" distR="114300" simplePos="0" relativeHeight="251682816" behindDoc="0" locked="0" layoutInCell="1" allowOverlap="1" wp14:anchorId="0A941599" wp14:editId="44EDA00F">
                <wp:simplePos x="0" y="0"/>
                <wp:positionH relativeFrom="page">
                  <wp:posOffset>143510</wp:posOffset>
                </wp:positionH>
                <wp:positionV relativeFrom="paragraph">
                  <wp:posOffset>295910</wp:posOffset>
                </wp:positionV>
                <wp:extent cx="1543050" cy="304800"/>
                <wp:effectExtent l="0" t="9525" r="9525" b="9525"/>
                <wp:wrapSquare wrapText="bothSides"/>
                <wp:docPr id="1523089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43050" cy="304800"/>
                        </a:xfrm>
                        <a:prstGeom prst="rect">
                          <a:avLst/>
                        </a:prstGeom>
                        <a:solidFill>
                          <a:schemeClr val="tx2">
                            <a:lumMod val="10000"/>
                            <a:lumOff val="90000"/>
                          </a:schemeClr>
                        </a:solidFill>
                        <a:ln w="9525">
                          <a:noFill/>
                          <a:miter lim="800000"/>
                          <a:headEnd/>
                          <a:tailEnd/>
                        </a:ln>
                      </wps:spPr>
                      <wps:txbx>
                        <w:txbxContent>
                          <w:p w14:paraId="24D9BC8F" w14:textId="1352ACDF" w:rsidR="001415E3" w:rsidRPr="007531B9" w:rsidRDefault="000C5A35" w:rsidP="007531B9">
                            <w:pPr>
                              <w:jc w:val="center"/>
                              <w:rPr>
                                <w:rFonts w:ascii="Arial" w:hAnsi="Arial" w:cs="Arial"/>
                                <w:sz w:val="22"/>
                                <w:szCs w:val="22"/>
                              </w:rPr>
                            </w:pPr>
                            <w:r w:rsidRPr="007531B9">
                              <w:rPr>
                                <w:rFonts w:ascii="Arial" w:hAnsi="Arial" w:cs="Arial"/>
                                <w:sz w:val="22"/>
                                <w:szCs w:val="22"/>
                              </w:rPr>
                              <w:t>Identification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41599" id="Text Box 2" o:spid="_x0000_s1027" type="#_x0000_t202" style="position:absolute;left:0;text-align:left;margin-left:11.3pt;margin-top:23.3pt;width:121.5pt;height:24pt;rotation:-90;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" fillcolor="#dceaf7 [351]" stroked="f">
                <v:textbox>
                  <w:txbxContent>
                    <w:p w14:paraId="24D9BC8F" w14:textId="1352ACDF" w:rsidR="001415E3" w:rsidRPr="007531B9" w:rsidRDefault="000C5A35" w:rsidP="007531B9">
                      <w:pPr>
                        <w:jc w:val="center"/>
                        <w:rPr>
                          <w:rFonts w:ascii="Arial" w:hAnsi="Arial" w:cs="Arial"/>
                          <w:sz w:val="22"/>
                          <w:szCs w:val="22"/>
                        </w:rPr>
                      </w:pPr>
                      <w:r w:rsidRPr="007531B9">
                        <w:rPr>
                          <w:rFonts w:ascii="Arial" w:hAnsi="Arial" w:cs="Arial"/>
                          <w:sz w:val="22"/>
                          <w:szCs w:val="22"/>
                        </w:rPr>
                        <w:t>Identification</w:t>
                      </w:r>
                    </w:p>
                  </w:txbxContent>
                </v:textbox>
                <w10:wrap type="square" anchorx="page"/>
              </v:shape>
            </w:pict>
          </mc:Fallback>
        </mc:AlternateContent>
      </w:r>
    </w:p>
    <w:p w14:paraId="1E6D834D" w14:textId="6F0F7524" w:rsidR="000D5044" w:rsidRPr="00E150A7" w:rsidRDefault="00F94CB0" w:rsidP="009F4F8E">
      <w:pPr>
        <w:spacing w:line="360" w:lineRule="auto"/>
        <w:jc w:val="center"/>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71552" behindDoc="0" locked="0" layoutInCell="1" allowOverlap="1" wp14:anchorId="6267634E" wp14:editId="378CEC8B">
                <wp:simplePos x="0" y="0"/>
                <wp:positionH relativeFrom="column">
                  <wp:posOffset>2876550</wp:posOffset>
                </wp:positionH>
                <wp:positionV relativeFrom="paragraph">
                  <wp:posOffset>58420</wp:posOffset>
                </wp:positionV>
                <wp:extent cx="0" cy="552450"/>
                <wp:effectExtent l="76200" t="0" r="57150" b="57150"/>
                <wp:wrapNone/>
                <wp:docPr id="1246220692" name="Straight Arrow Connector 10"/>
                <wp:cNvGraphicFramePr/>
                <a:graphic xmlns:a="http://schemas.openxmlformats.org/drawingml/2006/main">
                  <a:graphicData uri="http://schemas.microsoft.com/office/word/2010/wordprocessingShape">
                    <wps:wsp>
                      <wps:cNvCnPr/>
                      <wps:spPr>
                        <a:xfrm>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ADA97F" id="_x0000_t32" coordsize="21600,21600" o:spt="32" o:oned="t" path="m,l21600,21600e" filled="f">
                <v:path arrowok="t" fillok="f" o:connecttype="none"/>
                <o:lock v:ext="edit" shapetype="t"/>
              </v:shapetype>
              <v:shape id="Straight Arrow Connector 10" o:spid="_x0000_s1026" type="#_x0000_t32" style="position:absolute;margin-left:226.5pt;margin-top:4.6pt;width:0;height:4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" strokecolor="#156082 [3204]" strokeweight=".5pt">
                <v:stroke endarrow="block" joinstyle="miter"/>
              </v:shape>
            </w:pict>
          </mc:Fallback>
        </mc:AlternateContent>
      </w:r>
    </w:p>
    <w:p w14:paraId="2D98C5C8" w14:textId="200652A6" w:rsidR="003E0E2E" w:rsidRPr="00E150A7" w:rsidRDefault="00EB2FA2" w:rsidP="009F4F8E">
      <w:pPr>
        <w:spacing w:line="360" w:lineRule="auto"/>
        <w:jc w:val="center"/>
        <w:rPr>
          <w:rFonts w:ascii="Arial" w:hAnsi="Arial" w:cs="Arial"/>
          <w:b/>
          <w:bCs/>
          <w:sz w:val="22"/>
          <w:szCs w:val="22"/>
        </w:rPr>
      </w:pPr>
      <w:r w:rsidRPr="00E150A7">
        <w:rPr>
          <w:rFonts w:ascii="Arial" w:hAnsi="Arial" w:cs="Arial"/>
          <w:b/>
          <w:bCs/>
          <w:noProof/>
          <w:sz w:val="22"/>
          <w:szCs w:val="22"/>
        </w:rPr>
        <mc:AlternateContent>
          <mc:Choice Requires="wps">
            <w:drawing>
              <wp:anchor distT="45720" distB="45720" distL="114300" distR="114300" simplePos="0" relativeHeight="251661312" behindDoc="0" locked="0" layoutInCell="1" allowOverlap="1" wp14:anchorId="074BDCEA" wp14:editId="0B935745">
                <wp:simplePos x="0" y="0"/>
                <wp:positionH relativeFrom="margin">
                  <wp:posOffset>1600200</wp:posOffset>
                </wp:positionH>
                <wp:positionV relativeFrom="paragraph">
                  <wp:posOffset>267970</wp:posOffset>
                </wp:positionV>
                <wp:extent cx="2676525" cy="140462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FF"/>
                        </a:solidFill>
                        <a:ln w="25400">
                          <a:solidFill>
                            <a:srgbClr val="000000"/>
                          </a:solidFill>
                          <a:miter lim="800000"/>
                          <a:headEnd/>
                          <a:tailEnd/>
                        </a:ln>
                      </wps:spPr>
                      <wps:txbx>
                        <w:txbxContent>
                          <w:p w14:paraId="6CC1CF7B" w14:textId="2AE23277" w:rsidR="000F6A33" w:rsidRPr="000F6A33" w:rsidRDefault="000F6A33" w:rsidP="00262575">
                            <w:pPr>
                              <w:jc w:val="center"/>
                              <w:rPr>
                                <w:rFonts w:ascii="Arial" w:hAnsi="Arial" w:cs="Arial"/>
                                <w:sz w:val="22"/>
                                <w:szCs w:val="22"/>
                              </w:rPr>
                            </w:pPr>
                            <w:r w:rsidRPr="000F6A33">
                              <w:rPr>
                                <w:rFonts w:ascii="Arial" w:hAnsi="Arial" w:cs="Arial"/>
                                <w:b/>
                                <w:bCs/>
                                <w:color w:val="FF0000"/>
                                <w:sz w:val="22"/>
                                <w:szCs w:val="22"/>
                              </w:rPr>
                              <w:t>443</w:t>
                            </w:r>
                            <w:r w:rsidRPr="000F6A33">
                              <w:rPr>
                                <w:rFonts w:ascii="Arial" w:hAnsi="Arial" w:cs="Arial"/>
                                <w:sz w:val="22"/>
                                <w:szCs w:val="22"/>
                              </w:rPr>
                              <w:t xml:space="preserve"> records screened after automated filters (date, language, peer-review).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4BDCEA" id="_x0000_s1028" type="#_x0000_t202" style="position:absolute;left:0;text-align:left;margin-left:126pt;margin-top:21.1pt;width:210.7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" strokeweight="2pt">
                <v:textbox style="mso-fit-shape-to-text:t">
                  <w:txbxContent>
                    <w:p w14:paraId="6CC1CF7B" w14:textId="2AE23277" w:rsidR="000F6A33" w:rsidRPr="000F6A33" w:rsidRDefault="000F6A33" w:rsidP="00262575">
                      <w:pPr>
                        <w:jc w:val="center"/>
                        <w:rPr>
                          <w:rFonts w:ascii="Arial" w:hAnsi="Arial" w:cs="Arial"/>
                          <w:sz w:val="22"/>
                          <w:szCs w:val="22"/>
                        </w:rPr>
                      </w:pPr>
                      <w:r w:rsidRPr="000F6A33">
                        <w:rPr>
                          <w:rFonts w:ascii="Arial" w:hAnsi="Arial" w:cs="Arial"/>
                          <w:b/>
                          <w:bCs/>
                          <w:color w:val="FF0000"/>
                          <w:sz w:val="22"/>
                          <w:szCs w:val="22"/>
                        </w:rPr>
                        <w:t>443</w:t>
                      </w:r>
                      <w:r w:rsidRPr="000F6A33">
                        <w:rPr>
                          <w:rFonts w:ascii="Arial" w:hAnsi="Arial" w:cs="Arial"/>
                          <w:sz w:val="22"/>
                          <w:szCs w:val="22"/>
                        </w:rPr>
                        <w:t xml:space="preserve"> records screened after automated filters (date, language, peer-review).</w:t>
                      </w:r>
                    </w:p>
                  </w:txbxContent>
                </v:textbox>
                <w10:wrap type="square" anchorx="margin"/>
              </v:shape>
            </w:pict>
          </mc:Fallback>
        </mc:AlternateContent>
      </w:r>
    </w:p>
    <w:p w14:paraId="63C28D63" w14:textId="6CB71EAF" w:rsidR="003E0E2E" w:rsidRPr="00E150A7" w:rsidRDefault="003E0E2E" w:rsidP="009F4F8E">
      <w:pPr>
        <w:spacing w:line="360" w:lineRule="auto"/>
        <w:jc w:val="center"/>
        <w:rPr>
          <w:rFonts w:ascii="Arial" w:hAnsi="Arial" w:cs="Arial"/>
          <w:b/>
          <w:bCs/>
          <w:sz w:val="22"/>
          <w:szCs w:val="22"/>
        </w:rPr>
      </w:pPr>
    </w:p>
    <w:p w14:paraId="148C49AF" w14:textId="0E6F44D2" w:rsidR="003E0E2E" w:rsidRPr="00E150A7" w:rsidRDefault="00F94CB0"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73600" behindDoc="0" locked="0" layoutInCell="1" allowOverlap="1" wp14:anchorId="512E5B6C" wp14:editId="28DEB31E">
                <wp:simplePos x="0" y="0"/>
                <wp:positionH relativeFrom="column">
                  <wp:posOffset>4095750</wp:posOffset>
                </wp:positionH>
                <wp:positionV relativeFrom="paragraph">
                  <wp:posOffset>182880</wp:posOffset>
                </wp:positionV>
                <wp:extent cx="9525" cy="781050"/>
                <wp:effectExtent l="38100" t="0" r="66675" b="57150"/>
                <wp:wrapNone/>
                <wp:docPr id="790800275" name="Straight Arrow Connector 14"/>
                <wp:cNvGraphicFramePr/>
                <a:graphic xmlns:a="http://schemas.openxmlformats.org/drawingml/2006/main">
                  <a:graphicData uri="http://schemas.microsoft.com/office/word/2010/wordprocessingShape">
                    <wps:wsp>
                      <wps:cNvCnPr/>
                      <wps:spPr>
                        <a:xfrm>
                          <a:off x="0" y="0"/>
                          <a:ext cx="9525"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7D1DC8" id="Straight Arrow Connector 14" o:spid="_x0000_s1026" type="#_x0000_t32" style="position:absolute;margin-left:322.5pt;margin-top:14.4pt;width:.75pt;height:6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" strokecolor="#156082 [3204]" strokeweight=".5pt">
                <v:stroke endarrow="block" joinstyle="miter"/>
              </v:shape>
            </w:pict>
          </mc:Fallback>
        </mc:AlternateContent>
      </w:r>
      <w:r w:rsidRPr="00E150A7">
        <w:rPr>
          <w:rFonts w:ascii="Arial" w:hAnsi="Arial" w:cs="Arial"/>
          <w:b/>
          <w:bCs/>
          <w:noProof/>
          <w:sz w:val="22"/>
          <w:szCs w:val="22"/>
        </w:rPr>
        <mc:AlternateContent>
          <mc:Choice Requires="wps">
            <w:drawing>
              <wp:anchor distT="0" distB="0" distL="114300" distR="114300" simplePos="0" relativeHeight="251672576" behindDoc="0" locked="0" layoutInCell="1" allowOverlap="1" wp14:anchorId="5D187F37" wp14:editId="730846D8">
                <wp:simplePos x="0" y="0"/>
                <wp:positionH relativeFrom="column">
                  <wp:posOffset>1905000</wp:posOffset>
                </wp:positionH>
                <wp:positionV relativeFrom="paragraph">
                  <wp:posOffset>192405</wp:posOffset>
                </wp:positionV>
                <wp:extent cx="0" cy="809625"/>
                <wp:effectExtent l="76200" t="0" r="57150" b="47625"/>
                <wp:wrapNone/>
                <wp:docPr id="296736272" name="Straight Arrow Connector 13"/>
                <wp:cNvGraphicFramePr/>
                <a:graphic xmlns:a="http://schemas.openxmlformats.org/drawingml/2006/main">
                  <a:graphicData uri="http://schemas.microsoft.com/office/word/2010/wordprocessingShape">
                    <wps:wsp>
                      <wps:cNvCnPr/>
                      <wps:spPr>
                        <a:xfrm>
                          <a:off x="0" y="0"/>
                          <a:ext cx="0" cy="809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ABFF26" id="Straight Arrow Connector 13" o:spid="_x0000_s1026" type="#_x0000_t32" style="position:absolute;margin-left:150pt;margin-top:15.15pt;width:0;height:63.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" strokecolor="#156082 [3204]" strokeweight=".5pt">
                <v:stroke endarrow="block" joinstyle="miter"/>
              </v:shape>
            </w:pict>
          </mc:Fallback>
        </mc:AlternateContent>
      </w:r>
    </w:p>
    <w:p w14:paraId="6E287A54" w14:textId="69E2924B" w:rsidR="003E0E2E" w:rsidRPr="00E150A7" w:rsidRDefault="003E0E2E" w:rsidP="00190754">
      <w:pPr>
        <w:spacing w:line="360" w:lineRule="auto"/>
        <w:rPr>
          <w:rFonts w:ascii="Arial" w:hAnsi="Arial" w:cs="Arial"/>
          <w:b/>
          <w:bCs/>
          <w:sz w:val="22"/>
          <w:szCs w:val="22"/>
        </w:rPr>
      </w:pPr>
    </w:p>
    <w:p w14:paraId="2574EDE3" w14:textId="17D8C3D6" w:rsidR="003E0E2E" w:rsidRPr="00E150A7" w:rsidRDefault="00F65BBB"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45720" distB="45720" distL="114300" distR="114300" simplePos="0" relativeHeight="251684864" behindDoc="0" locked="0" layoutInCell="1" allowOverlap="1" wp14:anchorId="1C0BBAB3" wp14:editId="61EC31E8">
                <wp:simplePos x="0" y="0"/>
                <wp:positionH relativeFrom="page">
                  <wp:posOffset>147955</wp:posOffset>
                </wp:positionH>
                <wp:positionV relativeFrom="paragraph">
                  <wp:posOffset>192405</wp:posOffset>
                </wp:positionV>
                <wp:extent cx="1524000" cy="248920"/>
                <wp:effectExtent l="8890" t="0" r="8890" b="8890"/>
                <wp:wrapSquare wrapText="bothSides"/>
                <wp:docPr id="5068754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24000" cy="248920"/>
                        </a:xfrm>
                        <a:prstGeom prst="rect">
                          <a:avLst/>
                        </a:prstGeom>
                        <a:solidFill>
                          <a:schemeClr val="tx2">
                            <a:lumMod val="25000"/>
                            <a:lumOff val="75000"/>
                          </a:schemeClr>
                        </a:solidFill>
                        <a:ln w="9525">
                          <a:noFill/>
                          <a:miter lim="800000"/>
                          <a:headEnd/>
                          <a:tailEnd/>
                        </a:ln>
                      </wps:spPr>
                      <wps:txbx>
                        <w:txbxContent>
                          <w:p w14:paraId="65BEA161" w14:textId="18C77A7E" w:rsidR="000C5A35" w:rsidRPr="007531B9" w:rsidRDefault="000C5A35" w:rsidP="007531B9">
                            <w:pPr>
                              <w:jc w:val="center"/>
                              <w:rPr>
                                <w:rFonts w:ascii="Arial" w:hAnsi="Arial" w:cs="Arial"/>
                                <w:sz w:val="22"/>
                                <w:szCs w:val="22"/>
                              </w:rPr>
                            </w:pPr>
                            <w:r w:rsidRPr="007531B9">
                              <w:rPr>
                                <w:rFonts w:ascii="Arial" w:hAnsi="Arial" w:cs="Arial"/>
                                <w:sz w:val="22"/>
                                <w:szCs w:val="22"/>
                              </w:rPr>
                              <w:t>Screening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BBAB3" id="_x0000_s1029" type="#_x0000_t202" style="position:absolute;margin-left:11.65pt;margin-top:15.15pt;width:120pt;height:19.6pt;rotation:-90;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" fillcolor="#a7caec [831]" stroked="f">
                <v:textbox>
                  <w:txbxContent>
                    <w:p w14:paraId="65BEA161" w14:textId="18C77A7E" w:rsidR="000C5A35" w:rsidRPr="007531B9" w:rsidRDefault="000C5A35" w:rsidP="007531B9">
                      <w:pPr>
                        <w:jc w:val="center"/>
                        <w:rPr>
                          <w:rFonts w:ascii="Arial" w:hAnsi="Arial" w:cs="Arial"/>
                          <w:sz w:val="22"/>
                          <w:szCs w:val="22"/>
                        </w:rPr>
                      </w:pPr>
                      <w:r w:rsidRPr="007531B9">
                        <w:rPr>
                          <w:rFonts w:ascii="Arial" w:hAnsi="Arial" w:cs="Arial"/>
                          <w:sz w:val="22"/>
                          <w:szCs w:val="22"/>
                        </w:rPr>
                        <w:t>Screening</w:t>
                      </w:r>
                    </w:p>
                  </w:txbxContent>
                </v:textbox>
                <w10:wrap type="square" anchorx="page"/>
              </v:shape>
            </w:pict>
          </mc:Fallback>
        </mc:AlternateContent>
      </w:r>
      <w:r w:rsidR="001415E3" w:rsidRPr="00E150A7">
        <w:rPr>
          <w:rFonts w:ascii="Arial" w:hAnsi="Arial" w:cs="Arial"/>
          <w:b/>
          <w:bCs/>
          <w:noProof/>
          <w:sz w:val="22"/>
          <w:szCs w:val="22"/>
        </w:rPr>
        <mc:AlternateContent>
          <mc:Choice Requires="wps">
            <w:drawing>
              <wp:anchor distT="45720" distB="45720" distL="114300" distR="114300" simplePos="0" relativeHeight="251663360" behindDoc="0" locked="0" layoutInCell="1" allowOverlap="1" wp14:anchorId="29741A2E" wp14:editId="3E062B94">
                <wp:simplePos x="0" y="0"/>
                <wp:positionH relativeFrom="column">
                  <wp:posOffset>633730</wp:posOffset>
                </wp:positionH>
                <wp:positionV relativeFrom="paragraph">
                  <wp:posOffset>314960</wp:posOffset>
                </wp:positionV>
                <wp:extent cx="2360930" cy="1404620"/>
                <wp:effectExtent l="0" t="0" r="12700" b="17145"/>
                <wp:wrapSquare wrapText="bothSides"/>
                <wp:docPr id="269076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25400">
                          <a:solidFill>
                            <a:srgbClr val="000000"/>
                          </a:solidFill>
                          <a:miter lim="800000"/>
                          <a:headEnd/>
                          <a:tailEnd/>
                        </a:ln>
                      </wps:spPr>
                      <wps:txbx>
                        <w:txbxContent>
                          <w:p w14:paraId="694994E3" w14:textId="5AA4980B" w:rsidR="008A297C" w:rsidRPr="001415E3" w:rsidRDefault="0096511B" w:rsidP="00284D25">
                            <w:pPr>
                              <w:jc w:val="center"/>
                              <w:rPr>
                                <w:rFonts w:ascii="Arial" w:hAnsi="Arial" w:cs="Arial"/>
                                <w:sz w:val="22"/>
                                <w:szCs w:val="22"/>
                              </w:rPr>
                            </w:pPr>
                            <w:r w:rsidRPr="001415E3">
                              <w:rPr>
                                <w:rFonts w:ascii="Arial" w:hAnsi="Arial" w:cs="Arial"/>
                                <w:b/>
                                <w:bCs/>
                                <w:color w:val="FF0000"/>
                                <w:sz w:val="22"/>
                                <w:szCs w:val="22"/>
                              </w:rPr>
                              <w:t>443</w:t>
                            </w:r>
                            <w:r w:rsidR="006F56B8" w:rsidRPr="001415E3">
                              <w:rPr>
                                <w:rFonts w:ascii="Arial" w:hAnsi="Arial" w:cs="Arial"/>
                                <w:color w:val="FF0000"/>
                                <w:sz w:val="22"/>
                                <w:szCs w:val="22"/>
                              </w:rPr>
                              <w:t xml:space="preserve"> </w:t>
                            </w:r>
                            <w:r w:rsidR="00262575" w:rsidRPr="001415E3">
                              <w:rPr>
                                <w:rFonts w:ascii="Arial" w:hAnsi="Arial" w:cs="Arial"/>
                                <w:sz w:val="22"/>
                                <w:szCs w:val="22"/>
                              </w:rPr>
                              <w:t xml:space="preserve">Records </w:t>
                            </w:r>
                            <w:r w:rsidR="00011B8C" w:rsidRPr="001415E3">
                              <w:rPr>
                                <w:rFonts w:ascii="Arial" w:hAnsi="Arial" w:cs="Arial"/>
                                <w:sz w:val="22"/>
                                <w:szCs w:val="22"/>
                              </w:rPr>
                              <w:t xml:space="preserve">manually </w:t>
                            </w:r>
                            <w:r w:rsidR="00262575" w:rsidRPr="001415E3">
                              <w:rPr>
                                <w:rFonts w:ascii="Arial" w:hAnsi="Arial" w:cs="Arial"/>
                                <w:sz w:val="22"/>
                                <w:szCs w:val="22"/>
                              </w:rPr>
                              <w:t>screened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741A2E" id="_x0000_s1030" type="#_x0000_t202" style="position:absolute;margin-left:49.9pt;margin-top:24.8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" strokeweight="2pt">
                <v:textbox style="mso-fit-shape-to-text:t">
                  <w:txbxContent>
                    <w:p w14:paraId="694994E3" w14:textId="5AA4980B" w:rsidR="008A297C" w:rsidRPr="001415E3" w:rsidRDefault="0096511B" w:rsidP="00284D25">
                      <w:pPr>
                        <w:jc w:val="center"/>
                        <w:rPr>
                          <w:rFonts w:ascii="Arial" w:hAnsi="Arial" w:cs="Arial"/>
                          <w:sz w:val="22"/>
                          <w:szCs w:val="22"/>
                        </w:rPr>
                      </w:pPr>
                      <w:r w:rsidRPr="001415E3">
                        <w:rPr>
                          <w:rFonts w:ascii="Arial" w:hAnsi="Arial" w:cs="Arial"/>
                          <w:b/>
                          <w:bCs/>
                          <w:color w:val="FF0000"/>
                          <w:sz w:val="22"/>
                          <w:szCs w:val="22"/>
                        </w:rPr>
                        <w:t>443</w:t>
                      </w:r>
                      <w:r w:rsidR="006F56B8" w:rsidRPr="001415E3">
                        <w:rPr>
                          <w:rFonts w:ascii="Arial" w:hAnsi="Arial" w:cs="Arial"/>
                          <w:color w:val="FF0000"/>
                          <w:sz w:val="22"/>
                          <w:szCs w:val="22"/>
                        </w:rPr>
                        <w:t xml:space="preserve"> </w:t>
                      </w:r>
                      <w:r w:rsidR="00262575" w:rsidRPr="001415E3">
                        <w:rPr>
                          <w:rFonts w:ascii="Arial" w:hAnsi="Arial" w:cs="Arial"/>
                          <w:sz w:val="22"/>
                          <w:szCs w:val="22"/>
                        </w:rPr>
                        <w:t xml:space="preserve">Records </w:t>
                      </w:r>
                      <w:r w:rsidR="00011B8C" w:rsidRPr="001415E3">
                        <w:rPr>
                          <w:rFonts w:ascii="Arial" w:hAnsi="Arial" w:cs="Arial"/>
                          <w:sz w:val="22"/>
                          <w:szCs w:val="22"/>
                        </w:rPr>
                        <w:t xml:space="preserve">manually </w:t>
                      </w:r>
                      <w:r w:rsidR="00262575" w:rsidRPr="001415E3">
                        <w:rPr>
                          <w:rFonts w:ascii="Arial" w:hAnsi="Arial" w:cs="Arial"/>
                          <w:sz w:val="22"/>
                          <w:szCs w:val="22"/>
                        </w:rPr>
                        <w:t>screened</w:t>
                      </w:r>
                    </w:p>
                  </w:txbxContent>
                </v:textbox>
                <w10:wrap type="square"/>
              </v:shape>
            </w:pict>
          </mc:Fallback>
        </mc:AlternateContent>
      </w:r>
      <w:r w:rsidR="001415E3" w:rsidRPr="00E150A7">
        <w:rPr>
          <w:rFonts w:ascii="Arial" w:hAnsi="Arial" w:cs="Arial"/>
          <w:b/>
          <w:bCs/>
          <w:noProof/>
          <w:sz w:val="22"/>
          <w:szCs w:val="22"/>
        </w:rPr>
        <mc:AlternateContent>
          <mc:Choice Requires="wps">
            <w:drawing>
              <wp:anchor distT="45720" distB="45720" distL="114300" distR="114300" simplePos="0" relativeHeight="251665408" behindDoc="0" locked="0" layoutInCell="1" allowOverlap="1" wp14:anchorId="5E6CB6C7" wp14:editId="77C99F5C">
                <wp:simplePos x="0" y="0"/>
                <wp:positionH relativeFrom="margin">
                  <wp:posOffset>3086735</wp:posOffset>
                </wp:positionH>
                <wp:positionV relativeFrom="paragraph">
                  <wp:posOffset>287655</wp:posOffset>
                </wp:positionV>
                <wp:extent cx="2360930" cy="1404620"/>
                <wp:effectExtent l="0" t="0" r="12700" b="17145"/>
                <wp:wrapSquare wrapText="bothSides"/>
                <wp:docPr id="1541235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25400">
                          <a:solidFill>
                            <a:srgbClr val="000000"/>
                          </a:solidFill>
                          <a:miter lim="800000"/>
                          <a:headEnd/>
                          <a:tailEnd/>
                        </a:ln>
                      </wps:spPr>
                      <wps:txbx>
                        <w:txbxContent>
                          <w:p w14:paraId="19D5B7AB" w14:textId="274834B7" w:rsidR="00262575" w:rsidRPr="001415E3" w:rsidRDefault="00BA2006" w:rsidP="00262575">
                            <w:pPr>
                              <w:jc w:val="center"/>
                              <w:rPr>
                                <w:rFonts w:ascii="Arial" w:hAnsi="Arial" w:cs="Arial"/>
                                <w:sz w:val="22"/>
                                <w:szCs w:val="22"/>
                              </w:rPr>
                            </w:pPr>
                            <w:r w:rsidRPr="001415E3">
                              <w:rPr>
                                <w:rFonts w:ascii="Arial" w:hAnsi="Arial" w:cs="Arial"/>
                                <w:b/>
                                <w:bCs/>
                                <w:color w:val="FF0000"/>
                                <w:sz w:val="22"/>
                                <w:szCs w:val="22"/>
                              </w:rPr>
                              <w:t>61</w:t>
                            </w:r>
                            <w:r w:rsidR="006F56B8" w:rsidRPr="001415E3">
                              <w:rPr>
                                <w:rFonts w:ascii="Arial" w:hAnsi="Arial" w:cs="Arial"/>
                                <w:sz w:val="22"/>
                                <w:szCs w:val="22"/>
                              </w:rPr>
                              <w:t xml:space="preserve"> </w:t>
                            </w:r>
                            <w:r w:rsidR="00262575" w:rsidRPr="001415E3">
                              <w:rPr>
                                <w:rFonts w:ascii="Arial" w:hAnsi="Arial" w:cs="Arial"/>
                                <w:sz w:val="22"/>
                                <w:szCs w:val="22"/>
                              </w:rPr>
                              <w:t>Records excluded</w:t>
                            </w:r>
                            <w:r w:rsidR="00011B8C" w:rsidRPr="001415E3">
                              <w:rPr>
                                <w:rFonts w:ascii="Arial" w:hAnsi="Arial" w:cs="Arial"/>
                                <w:sz w:val="22"/>
                                <w:szCs w:val="22"/>
                              </w:rPr>
                              <w:t xml:space="preserve"> after screening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6CB6C7" id="_x0000_s1031" type="#_x0000_t202" style="position:absolute;margin-left:243.05pt;margin-top:22.65pt;width:185.9pt;height:110.6pt;z-index:25166540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" strokeweight="2pt">
                <v:textbox style="mso-fit-shape-to-text:t">
                  <w:txbxContent>
                    <w:p w14:paraId="19D5B7AB" w14:textId="274834B7" w:rsidR="00262575" w:rsidRPr="001415E3" w:rsidRDefault="00BA2006" w:rsidP="00262575">
                      <w:pPr>
                        <w:jc w:val="center"/>
                        <w:rPr>
                          <w:rFonts w:ascii="Arial" w:hAnsi="Arial" w:cs="Arial"/>
                          <w:sz w:val="22"/>
                          <w:szCs w:val="22"/>
                        </w:rPr>
                      </w:pPr>
                      <w:r w:rsidRPr="001415E3">
                        <w:rPr>
                          <w:rFonts w:ascii="Arial" w:hAnsi="Arial" w:cs="Arial"/>
                          <w:b/>
                          <w:bCs/>
                          <w:color w:val="FF0000"/>
                          <w:sz w:val="22"/>
                          <w:szCs w:val="22"/>
                        </w:rPr>
                        <w:t>61</w:t>
                      </w:r>
                      <w:r w:rsidR="006F56B8" w:rsidRPr="001415E3">
                        <w:rPr>
                          <w:rFonts w:ascii="Arial" w:hAnsi="Arial" w:cs="Arial"/>
                          <w:sz w:val="22"/>
                          <w:szCs w:val="22"/>
                        </w:rPr>
                        <w:t xml:space="preserve"> </w:t>
                      </w:r>
                      <w:r w:rsidR="00262575" w:rsidRPr="001415E3">
                        <w:rPr>
                          <w:rFonts w:ascii="Arial" w:hAnsi="Arial" w:cs="Arial"/>
                          <w:sz w:val="22"/>
                          <w:szCs w:val="22"/>
                        </w:rPr>
                        <w:t>Records excluded</w:t>
                      </w:r>
                      <w:r w:rsidR="00011B8C" w:rsidRPr="001415E3">
                        <w:rPr>
                          <w:rFonts w:ascii="Arial" w:hAnsi="Arial" w:cs="Arial"/>
                          <w:sz w:val="22"/>
                          <w:szCs w:val="22"/>
                        </w:rPr>
                        <w:t xml:space="preserve"> after screening</w:t>
                      </w:r>
                    </w:p>
                  </w:txbxContent>
                </v:textbox>
                <w10:wrap type="square" anchorx="margin"/>
              </v:shape>
            </w:pict>
          </mc:Fallback>
        </mc:AlternateContent>
      </w:r>
    </w:p>
    <w:p w14:paraId="0CB248B8" w14:textId="050F6B9E" w:rsidR="005B77BE" w:rsidRPr="00E150A7" w:rsidRDefault="00DB2AF8" w:rsidP="00190754">
      <w:pPr>
        <w:spacing w:line="360" w:lineRule="auto"/>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89984" behindDoc="0" locked="0" layoutInCell="1" allowOverlap="1" wp14:anchorId="3BA04F63" wp14:editId="148FB105">
                <wp:simplePos x="0" y="0"/>
                <wp:positionH relativeFrom="column">
                  <wp:posOffset>2917825</wp:posOffset>
                </wp:positionH>
                <wp:positionV relativeFrom="paragraph">
                  <wp:posOffset>203200</wp:posOffset>
                </wp:positionV>
                <wp:extent cx="177800" cy="0"/>
                <wp:effectExtent l="0" t="76200" r="12700" b="95250"/>
                <wp:wrapNone/>
                <wp:docPr id="742173403" name="Straight Arrow Connector 28"/>
                <wp:cNvGraphicFramePr/>
                <a:graphic xmlns:a="http://schemas.openxmlformats.org/drawingml/2006/main">
                  <a:graphicData uri="http://schemas.microsoft.com/office/word/2010/wordprocessingShape">
                    <wps:wsp>
                      <wps:cNvCnPr/>
                      <wps:spPr>
                        <a:xfrm>
                          <a:off x="0" y="0"/>
                          <a:ext cx="177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7D7261" id="Straight Arrow Connector 28" o:spid="_x0000_s1026" type="#_x0000_t32" style="position:absolute;margin-left:229.75pt;margin-top:16pt;width:14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" strokecolor="#156082 [3204]" strokeweight=".5pt">
                <v:stroke endarrow="block" joinstyle="miter"/>
              </v:shape>
            </w:pict>
          </mc:Fallback>
        </mc:AlternateContent>
      </w:r>
    </w:p>
    <w:p w14:paraId="433B2636" w14:textId="593A003D" w:rsidR="005B77BE" w:rsidRPr="00E150A7" w:rsidRDefault="00F94CB0"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74624" behindDoc="0" locked="0" layoutInCell="1" allowOverlap="1" wp14:anchorId="11F5CFD9" wp14:editId="15B57E45">
                <wp:simplePos x="0" y="0"/>
                <wp:positionH relativeFrom="column">
                  <wp:posOffset>4943475</wp:posOffset>
                </wp:positionH>
                <wp:positionV relativeFrom="paragraph">
                  <wp:posOffset>252730</wp:posOffset>
                </wp:positionV>
                <wp:extent cx="0" cy="293370"/>
                <wp:effectExtent l="76200" t="0" r="57150" b="49530"/>
                <wp:wrapNone/>
                <wp:docPr id="135754773" name="Straight Arrow Connector 15"/>
                <wp:cNvGraphicFramePr/>
                <a:graphic xmlns:a="http://schemas.openxmlformats.org/drawingml/2006/main">
                  <a:graphicData uri="http://schemas.microsoft.com/office/word/2010/wordprocessingShape">
                    <wps:wsp>
                      <wps:cNvCnPr/>
                      <wps:spPr>
                        <a:xfrm>
                          <a:off x="0" y="0"/>
                          <a:ext cx="0" cy="2933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02A99" id="Straight Arrow Connector 15" o:spid="_x0000_s1026" type="#_x0000_t32" style="position:absolute;margin-left:389.25pt;margin-top:19.9pt;width:0;height:23.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" strokecolor="#156082 [3204]" strokeweight=".5pt">
                <v:stroke endarrow="block" joinstyle="miter"/>
              </v:shape>
            </w:pict>
          </mc:Fallback>
        </mc:AlternateContent>
      </w:r>
    </w:p>
    <w:p w14:paraId="59F0B4D7" w14:textId="5416F60B" w:rsidR="005B77BE" w:rsidRPr="00E150A7" w:rsidRDefault="00F94CB0"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70528" behindDoc="0" locked="0" layoutInCell="1" allowOverlap="1" wp14:anchorId="3E5620E9" wp14:editId="1BEA15A8">
                <wp:simplePos x="0" y="0"/>
                <wp:positionH relativeFrom="column">
                  <wp:posOffset>3076575</wp:posOffset>
                </wp:positionH>
                <wp:positionV relativeFrom="paragraph">
                  <wp:posOffset>213360</wp:posOffset>
                </wp:positionV>
                <wp:extent cx="2279650" cy="561975"/>
                <wp:effectExtent l="0" t="0" r="25400" b="28575"/>
                <wp:wrapNone/>
                <wp:docPr id="58867508" name="Text Box 9"/>
                <wp:cNvGraphicFramePr/>
                <a:graphic xmlns:a="http://schemas.openxmlformats.org/drawingml/2006/main">
                  <a:graphicData uri="http://schemas.microsoft.com/office/word/2010/wordprocessingShape">
                    <wps:wsp>
                      <wps:cNvSpPr txBox="1"/>
                      <wps:spPr>
                        <a:xfrm>
                          <a:off x="0" y="0"/>
                          <a:ext cx="2279650" cy="561975"/>
                        </a:xfrm>
                        <a:prstGeom prst="rect">
                          <a:avLst/>
                        </a:prstGeom>
                        <a:solidFill>
                          <a:schemeClr val="lt1"/>
                        </a:solidFill>
                        <a:ln w="25400">
                          <a:solidFill>
                            <a:prstClr val="black"/>
                          </a:solidFill>
                        </a:ln>
                      </wps:spPr>
                      <wps:txbx>
                        <w:txbxContent>
                          <w:p w14:paraId="03424C3F" w14:textId="1EC92812" w:rsidR="00322B1B" w:rsidRPr="001415E3" w:rsidRDefault="005A30FD" w:rsidP="00322B1B">
                            <w:pPr>
                              <w:jc w:val="center"/>
                              <w:rPr>
                                <w:rFonts w:ascii="Arial" w:hAnsi="Arial" w:cs="Arial"/>
                                <w:sz w:val="22"/>
                                <w:szCs w:val="22"/>
                              </w:rPr>
                            </w:pPr>
                            <w:r w:rsidRPr="001415E3">
                              <w:rPr>
                                <w:rFonts w:ascii="Arial" w:hAnsi="Arial" w:cs="Arial"/>
                                <w:b/>
                                <w:bCs/>
                                <w:color w:val="FF0000"/>
                                <w:sz w:val="22"/>
                                <w:szCs w:val="22"/>
                              </w:rPr>
                              <w:t>52</w:t>
                            </w:r>
                            <w:r w:rsidRPr="001415E3">
                              <w:rPr>
                                <w:rFonts w:ascii="Arial" w:hAnsi="Arial" w:cs="Arial"/>
                                <w:sz w:val="22"/>
                                <w:szCs w:val="22"/>
                              </w:rPr>
                              <w:t xml:space="preserve"> </w:t>
                            </w:r>
                            <w:r w:rsidR="00322B1B" w:rsidRPr="001415E3">
                              <w:rPr>
                                <w:rFonts w:ascii="Arial" w:hAnsi="Arial" w:cs="Arial"/>
                                <w:sz w:val="22"/>
                                <w:szCs w:val="22"/>
                              </w:rPr>
                              <w:t>Records after duplicates removed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620E9" id="Text Box 9" o:spid="_x0000_s1032" type="#_x0000_t202" style="position:absolute;margin-left:242.25pt;margin-top:16.8pt;width:179.5pt;height:44.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" fillcolor="white [3201]" strokeweight="2pt">
                <v:textbox>
                  <w:txbxContent>
                    <w:p w14:paraId="03424C3F" w14:textId="1EC92812" w:rsidR="00322B1B" w:rsidRPr="001415E3" w:rsidRDefault="005A30FD" w:rsidP="00322B1B">
                      <w:pPr>
                        <w:jc w:val="center"/>
                        <w:rPr>
                          <w:rFonts w:ascii="Arial" w:hAnsi="Arial" w:cs="Arial"/>
                          <w:sz w:val="22"/>
                          <w:szCs w:val="22"/>
                        </w:rPr>
                      </w:pPr>
                      <w:r w:rsidRPr="001415E3">
                        <w:rPr>
                          <w:rFonts w:ascii="Arial" w:hAnsi="Arial" w:cs="Arial"/>
                          <w:b/>
                          <w:bCs/>
                          <w:color w:val="FF0000"/>
                          <w:sz w:val="22"/>
                          <w:szCs w:val="22"/>
                        </w:rPr>
                        <w:t>52</w:t>
                      </w:r>
                      <w:r w:rsidRPr="001415E3">
                        <w:rPr>
                          <w:rFonts w:ascii="Arial" w:hAnsi="Arial" w:cs="Arial"/>
                          <w:sz w:val="22"/>
                          <w:szCs w:val="22"/>
                        </w:rPr>
                        <w:t xml:space="preserve"> </w:t>
                      </w:r>
                      <w:r w:rsidR="00322B1B" w:rsidRPr="001415E3">
                        <w:rPr>
                          <w:rFonts w:ascii="Arial" w:hAnsi="Arial" w:cs="Arial"/>
                          <w:sz w:val="22"/>
                          <w:szCs w:val="22"/>
                        </w:rPr>
                        <w:t>Records after duplicates removed</w:t>
                      </w:r>
                    </w:p>
                  </w:txbxContent>
                </v:textbox>
              </v:shape>
            </w:pict>
          </mc:Fallback>
        </mc:AlternateContent>
      </w:r>
    </w:p>
    <w:p w14:paraId="4DAF0BC7" w14:textId="0AD1A4E7" w:rsidR="005B77BE" w:rsidRPr="00E150A7" w:rsidRDefault="005B77BE" w:rsidP="00190754">
      <w:pPr>
        <w:spacing w:line="360" w:lineRule="auto"/>
        <w:rPr>
          <w:rFonts w:ascii="Arial" w:hAnsi="Arial" w:cs="Arial"/>
          <w:b/>
          <w:bCs/>
          <w:sz w:val="22"/>
          <w:szCs w:val="22"/>
        </w:rPr>
      </w:pPr>
    </w:p>
    <w:p w14:paraId="7A81CF0E" w14:textId="45EC284D" w:rsidR="003E0E2E" w:rsidRPr="00E150A7" w:rsidRDefault="001415E3"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75648" behindDoc="0" locked="0" layoutInCell="1" allowOverlap="1" wp14:anchorId="7D4CF709" wp14:editId="0CA44934">
                <wp:simplePos x="0" y="0"/>
                <wp:positionH relativeFrom="column">
                  <wp:posOffset>4943475</wp:posOffset>
                </wp:positionH>
                <wp:positionV relativeFrom="paragraph">
                  <wp:posOffset>80645</wp:posOffset>
                </wp:positionV>
                <wp:extent cx="0" cy="428625"/>
                <wp:effectExtent l="0" t="0" r="38100" b="28575"/>
                <wp:wrapNone/>
                <wp:docPr id="183816292" name="Straight Connector 18"/>
                <wp:cNvGraphicFramePr/>
                <a:graphic xmlns:a="http://schemas.openxmlformats.org/drawingml/2006/main">
                  <a:graphicData uri="http://schemas.microsoft.com/office/word/2010/wordprocessingShape">
                    <wps:wsp>
                      <wps:cNvCnPr/>
                      <wps:spPr>
                        <a:xfrm>
                          <a:off x="0" y="0"/>
                          <a:ext cx="0"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92B270" id="Straight Connector 18"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89.25pt,6.35pt" to="389.25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" strokecolor="#156082 [3204]" strokeweight=".5pt">
                <v:stroke joinstyle="miter"/>
              </v:line>
            </w:pict>
          </mc:Fallback>
        </mc:AlternateContent>
      </w:r>
    </w:p>
    <w:p w14:paraId="4008D856" w14:textId="0FD2DD47" w:rsidR="00475FC3" w:rsidRPr="00E150A7" w:rsidRDefault="009634B6"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85888" behindDoc="0" locked="0" layoutInCell="1" allowOverlap="1" wp14:anchorId="43648843" wp14:editId="2C9B625F">
                <wp:simplePos x="0" y="0"/>
                <wp:positionH relativeFrom="column">
                  <wp:posOffset>-795020</wp:posOffset>
                </wp:positionH>
                <wp:positionV relativeFrom="paragraph">
                  <wp:posOffset>132715</wp:posOffset>
                </wp:positionV>
                <wp:extent cx="1562100" cy="257175"/>
                <wp:effectExtent l="4762" t="0" r="4763" b="4762"/>
                <wp:wrapNone/>
                <wp:docPr id="1006116711" name="Text Box 26"/>
                <wp:cNvGraphicFramePr/>
                <a:graphic xmlns:a="http://schemas.openxmlformats.org/drawingml/2006/main">
                  <a:graphicData uri="http://schemas.microsoft.com/office/word/2010/wordprocessingShape">
                    <wps:wsp>
                      <wps:cNvSpPr txBox="1"/>
                      <wps:spPr>
                        <a:xfrm rot="16200000">
                          <a:off x="0" y="0"/>
                          <a:ext cx="1562100" cy="257175"/>
                        </a:xfrm>
                        <a:prstGeom prst="rect">
                          <a:avLst/>
                        </a:prstGeom>
                        <a:solidFill>
                          <a:schemeClr val="tx2">
                            <a:lumMod val="50000"/>
                            <a:lumOff val="50000"/>
                          </a:schemeClr>
                        </a:solidFill>
                        <a:ln w="6350">
                          <a:noFill/>
                        </a:ln>
                      </wps:spPr>
                      <wps:txbx>
                        <w:txbxContent>
                          <w:p w14:paraId="08F9A0F4" w14:textId="70619DAD" w:rsidR="000C5A35" w:rsidRPr="007531B9" w:rsidRDefault="007531B9" w:rsidP="007531B9">
                            <w:pPr>
                              <w:jc w:val="center"/>
                              <w:rPr>
                                <w:rFonts w:ascii="Arial" w:hAnsi="Arial" w:cs="Arial"/>
                                <w:sz w:val="22"/>
                                <w:szCs w:val="22"/>
                              </w:rPr>
                            </w:pPr>
                            <w:r w:rsidRPr="007531B9">
                              <w:rPr>
                                <w:rFonts w:ascii="Arial" w:hAnsi="Arial" w:cs="Arial"/>
                                <w:sz w:val="22"/>
                                <w:szCs w:val="22"/>
                              </w:rPr>
                              <w:t>Eligibility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48843" id="Text Box 26" o:spid="_x0000_s1033" type="#_x0000_t202" style="position:absolute;margin-left:-62.6pt;margin-top:10.45pt;width:123pt;height:20.2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" fillcolor="#4e95d9 [1631]" stroked="f" strokeweight=".5pt">
                <v:textbox>
                  <w:txbxContent>
                    <w:p w14:paraId="08F9A0F4" w14:textId="70619DAD" w:rsidR="000C5A35" w:rsidRPr="007531B9" w:rsidRDefault="007531B9" w:rsidP="007531B9">
                      <w:pPr>
                        <w:jc w:val="center"/>
                        <w:rPr>
                          <w:rFonts w:ascii="Arial" w:hAnsi="Arial" w:cs="Arial"/>
                          <w:sz w:val="22"/>
                          <w:szCs w:val="22"/>
                        </w:rPr>
                      </w:pPr>
                      <w:r w:rsidRPr="007531B9">
                        <w:rPr>
                          <w:rFonts w:ascii="Arial" w:hAnsi="Arial" w:cs="Arial"/>
                          <w:sz w:val="22"/>
                          <w:szCs w:val="22"/>
                        </w:rPr>
                        <w:t>Eligibility</w:t>
                      </w:r>
                    </w:p>
                  </w:txbxContent>
                </v:textbox>
              </v:shape>
            </w:pict>
          </mc:Fallback>
        </mc:AlternateContent>
      </w:r>
      <w:r w:rsidR="001415E3" w:rsidRPr="00E150A7">
        <w:rPr>
          <w:rFonts w:ascii="Arial" w:hAnsi="Arial" w:cs="Arial"/>
          <w:b/>
          <w:bCs/>
          <w:noProof/>
          <w:sz w:val="22"/>
          <w:szCs w:val="22"/>
        </w:rPr>
        <mc:AlternateContent>
          <mc:Choice Requires="wps">
            <w:drawing>
              <wp:anchor distT="0" distB="0" distL="114300" distR="114300" simplePos="0" relativeHeight="251677696" behindDoc="0" locked="0" layoutInCell="1" allowOverlap="1" wp14:anchorId="652DA09C" wp14:editId="2AB64BD7">
                <wp:simplePos x="0" y="0"/>
                <wp:positionH relativeFrom="column">
                  <wp:posOffset>1085850</wp:posOffset>
                </wp:positionH>
                <wp:positionV relativeFrom="paragraph">
                  <wp:posOffset>166370</wp:posOffset>
                </wp:positionV>
                <wp:extent cx="0" cy="752475"/>
                <wp:effectExtent l="76200" t="0" r="57150" b="47625"/>
                <wp:wrapNone/>
                <wp:docPr id="713982471" name="Straight Arrow Connector 20"/>
                <wp:cNvGraphicFramePr/>
                <a:graphic xmlns:a="http://schemas.openxmlformats.org/drawingml/2006/main">
                  <a:graphicData uri="http://schemas.microsoft.com/office/word/2010/wordprocessingShape">
                    <wps:wsp>
                      <wps:cNvCnPr/>
                      <wps:spPr>
                        <a:xfrm>
                          <a:off x="0" y="0"/>
                          <a:ext cx="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CB7D68" id="Straight Arrow Connector 20" o:spid="_x0000_s1026" type="#_x0000_t32" style="position:absolute;margin-left:85.5pt;margin-top:13.1pt;width:0;height:59.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" strokecolor="#156082 [3204]" strokeweight=".5pt">
                <v:stroke endarrow="block" joinstyle="miter"/>
              </v:shape>
            </w:pict>
          </mc:Fallback>
        </mc:AlternateContent>
      </w:r>
      <w:r w:rsidR="001415E3" w:rsidRPr="00E150A7">
        <w:rPr>
          <w:rFonts w:ascii="Arial" w:hAnsi="Arial" w:cs="Arial"/>
          <w:b/>
          <w:bCs/>
          <w:noProof/>
          <w:sz w:val="22"/>
          <w:szCs w:val="22"/>
        </w:rPr>
        <mc:AlternateContent>
          <mc:Choice Requires="wps">
            <w:drawing>
              <wp:anchor distT="0" distB="0" distL="114300" distR="114300" simplePos="0" relativeHeight="251676672" behindDoc="0" locked="0" layoutInCell="1" allowOverlap="1" wp14:anchorId="16100E57" wp14:editId="374B499C">
                <wp:simplePos x="0" y="0"/>
                <wp:positionH relativeFrom="column">
                  <wp:posOffset>1076325</wp:posOffset>
                </wp:positionH>
                <wp:positionV relativeFrom="paragraph">
                  <wp:posOffset>156845</wp:posOffset>
                </wp:positionV>
                <wp:extent cx="3876675" cy="9525"/>
                <wp:effectExtent l="0" t="0" r="28575" b="28575"/>
                <wp:wrapNone/>
                <wp:docPr id="1318679246" name="Straight Connector 19"/>
                <wp:cNvGraphicFramePr/>
                <a:graphic xmlns:a="http://schemas.openxmlformats.org/drawingml/2006/main">
                  <a:graphicData uri="http://schemas.microsoft.com/office/word/2010/wordprocessingShape">
                    <wps:wsp>
                      <wps:cNvCnPr/>
                      <wps:spPr>
                        <a:xfrm flipH="1" flipV="1">
                          <a:off x="0" y="0"/>
                          <a:ext cx="38766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E8D776" id="Straight Connector 19" o:spid="_x0000_s1026" style="position:absolute;flip:x y;z-index:251676672;visibility:visible;mso-wrap-style:square;mso-wrap-distance-left:9pt;mso-wrap-distance-top:0;mso-wrap-distance-right:9pt;mso-wrap-distance-bottom:0;mso-position-horizontal:absolute;mso-position-horizontal-relative:text;mso-position-vertical:absolute;mso-position-vertical-relative:text" from="84.75pt,12.35pt" to="390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" strokecolor="#156082 [3204]" strokeweight=".5pt">
                <v:stroke joinstyle="miter"/>
              </v:line>
            </w:pict>
          </mc:Fallback>
        </mc:AlternateContent>
      </w:r>
    </w:p>
    <w:p w14:paraId="3BE1384D" w14:textId="48935648" w:rsidR="00475FC3" w:rsidRPr="00E150A7" w:rsidRDefault="00475FC3" w:rsidP="00190754">
      <w:pPr>
        <w:spacing w:line="360" w:lineRule="auto"/>
        <w:rPr>
          <w:rFonts w:ascii="Arial" w:hAnsi="Arial" w:cs="Arial"/>
          <w:b/>
          <w:bCs/>
          <w:sz w:val="22"/>
          <w:szCs w:val="22"/>
        </w:rPr>
      </w:pPr>
    </w:p>
    <w:p w14:paraId="23D5AD03" w14:textId="4FB0EB13" w:rsidR="00475FC3" w:rsidRPr="00E150A7" w:rsidRDefault="001415E3"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68480" behindDoc="0" locked="0" layoutInCell="1" allowOverlap="1" wp14:anchorId="355EABEB" wp14:editId="4809BF32">
                <wp:simplePos x="0" y="0"/>
                <wp:positionH relativeFrom="column">
                  <wp:posOffset>3609975</wp:posOffset>
                </wp:positionH>
                <wp:positionV relativeFrom="paragraph">
                  <wp:posOffset>262890</wp:posOffset>
                </wp:positionV>
                <wp:extent cx="1971675" cy="561975"/>
                <wp:effectExtent l="0" t="0" r="28575" b="28575"/>
                <wp:wrapNone/>
                <wp:docPr id="1738590719" name="Text Box 7"/>
                <wp:cNvGraphicFramePr/>
                <a:graphic xmlns:a="http://schemas.openxmlformats.org/drawingml/2006/main">
                  <a:graphicData uri="http://schemas.microsoft.com/office/word/2010/wordprocessingShape">
                    <wps:wsp>
                      <wps:cNvSpPr txBox="1"/>
                      <wps:spPr>
                        <a:xfrm>
                          <a:off x="0" y="0"/>
                          <a:ext cx="1971675" cy="561975"/>
                        </a:xfrm>
                        <a:prstGeom prst="rect">
                          <a:avLst/>
                        </a:prstGeom>
                        <a:solidFill>
                          <a:schemeClr val="lt1"/>
                        </a:solidFill>
                        <a:ln w="25400">
                          <a:solidFill>
                            <a:prstClr val="black"/>
                          </a:solidFill>
                        </a:ln>
                      </wps:spPr>
                      <wps:txbx>
                        <w:txbxContent>
                          <w:p w14:paraId="27B9ACE1" w14:textId="0ADD0F64" w:rsidR="00256DD4" w:rsidRPr="001415E3" w:rsidRDefault="00EB2FA2" w:rsidP="00C80F7E">
                            <w:pPr>
                              <w:jc w:val="center"/>
                              <w:rPr>
                                <w:rFonts w:ascii="Arial" w:hAnsi="Arial" w:cs="Arial"/>
                                <w:sz w:val="22"/>
                                <w:szCs w:val="22"/>
                              </w:rPr>
                            </w:pPr>
                            <w:r w:rsidRPr="001415E3">
                              <w:rPr>
                                <w:rFonts w:ascii="Arial" w:hAnsi="Arial" w:cs="Arial"/>
                                <w:b/>
                                <w:bCs/>
                                <w:color w:val="FF0000"/>
                                <w:sz w:val="22"/>
                                <w:szCs w:val="22"/>
                              </w:rPr>
                              <w:t>43</w:t>
                            </w:r>
                            <w:r w:rsidRPr="001415E3">
                              <w:rPr>
                                <w:rFonts w:ascii="Arial" w:hAnsi="Arial" w:cs="Arial"/>
                                <w:sz w:val="22"/>
                                <w:szCs w:val="22"/>
                              </w:rPr>
                              <w:t xml:space="preserve"> </w:t>
                            </w:r>
                            <w:r w:rsidR="00256DD4" w:rsidRPr="001415E3">
                              <w:rPr>
                                <w:rFonts w:ascii="Arial" w:hAnsi="Arial" w:cs="Arial"/>
                                <w:sz w:val="22"/>
                                <w:szCs w:val="22"/>
                              </w:rPr>
                              <w:t>Full-text articles excluded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EABEB" id="Text Box 7" o:spid="_x0000_s1034" type="#_x0000_t202" style="position:absolute;margin-left:284.25pt;margin-top:20.7pt;width:155.25pt;height:4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" fillcolor="white [3201]" strokeweight="2pt">
                <v:textbox>
                  <w:txbxContent>
                    <w:p w14:paraId="27B9ACE1" w14:textId="0ADD0F64" w:rsidR="00256DD4" w:rsidRPr="001415E3" w:rsidRDefault="00EB2FA2" w:rsidP="00C80F7E">
                      <w:pPr>
                        <w:jc w:val="center"/>
                        <w:rPr>
                          <w:rFonts w:ascii="Arial" w:hAnsi="Arial" w:cs="Arial"/>
                          <w:sz w:val="22"/>
                          <w:szCs w:val="22"/>
                        </w:rPr>
                      </w:pPr>
                      <w:r w:rsidRPr="001415E3">
                        <w:rPr>
                          <w:rFonts w:ascii="Arial" w:hAnsi="Arial" w:cs="Arial"/>
                          <w:b/>
                          <w:bCs/>
                          <w:color w:val="FF0000"/>
                          <w:sz w:val="22"/>
                          <w:szCs w:val="22"/>
                        </w:rPr>
                        <w:t>43</w:t>
                      </w:r>
                      <w:r w:rsidRPr="001415E3">
                        <w:rPr>
                          <w:rFonts w:ascii="Arial" w:hAnsi="Arial" w:cs="Arial"/>
                          <w:sz w:val="22"/>
                          <w:szCs w:val="22"/>
                        </w:rPr>
                        <w:t xml:space="preserve"> </w:t>
                      </w:r>
                      <w:r w:rsidR="00256DD4" w:rsidRPr="001415E3">
                        <w:rPr>
                          <w:rFonts w:ascii="Arial" w:hAnsi="Arial" w:cs="Arial"/>
                          <w:sz w:val="22"/>
                          <w:szCs w:val="22"/>
                        </w:rPr>
                        <w:t>Full-text articles excluded</w:t>
                      </w:r>
                    </w:p>
                  </w:txbxContent>
                </v:textbox>
              </v:shape>
            </w:pict>
          </mc:Fallback>
        </mc:AlternateContent>
      </w:r>
      <w:r w:rsidRPr="00E150A7">
        <w:rPr>
          <w:rFonts w:ascii="Arial" w:hAnsi="Arial" w:cs="Arial"/>
          <w:b/>
          <w:bCs/>
          <w:noProof/>
          <w:sz w:val="22"/>
          <w:szCs w:val="22"/>
        </w:rPr>
        <mc:AlternateContent>
          <mc:Choice Requires="wps">
            <w:drawing>
              <wp:anchor distT="45720" distB="45720" distL="114300" distR="114300" simplePos="0" relativeHeight="251667456" behindDoc="0" locked="0" layoutInCell="1" allowOverlap="1" wp14:anchorId="07FC6444" wp14:editId="10D1569A">
                <wp:simplePos x="0" y="0"/>
                <wp:positionH relativeFrom="margin">
                  <wp:posOffset>552450</wp:posOffset>
                </wp:positionH>
                <wp:positionV relativeFrom="paragraph">
                  <wp:posOffset>233045</wp:posOffset>
                </wp:positionV>
                <wp:extent cx="2360930" cy="1404620"/>
                <wp:effectExtent l="0" t="0" r="12700" b="17145"/>
                <wp:wrapSquare wrapText="bothSides"/>
                <wp:docPr id="11861626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25400">
                          <a:solidFill>
                            <a:srgbClr val="000000"/>
                          </a:solidFill>
                          <a:miter lim="800000"/>
                          <a:headEnd/>
                          <a:tailEnd/>
                        </a:ln>
                      </wps:spPr>
                      <wps:txbx>
                        <w:txbxContent>
                          <w:p w14:paraId="06832B94" w14:textId="26339E84" w:rsidR="007F74DF" w:rsidRPr="001415E3" w:rsidRDefault="005A30FD" w:rsidP="004F0867">
                            <w:pPr>
                              <w:jc w:val="center"/>
                              <w:rPr>
                                <w:rFonts w:ascii="Arial" w:hAnsi="Arial" w:cs="Arial"/>
                                <w:sz w:val="22"/>
                                <w:szCs w:val="22"/>
                                <w14:textOutline w14:w="25400" w14:cap="rnd" w14:cmpd="sng" w14:algn="ctr">
                                  <w14:solidFill>
                                    <w14:srgbClr w14:val="000000"/>
                                  </w14:solidFill>
                                  <w14:prstDash w14:val="solid"/>
                                  <w14:bevel/>
                                </w14:textOutline>
                              </w:rPr>
                            </w:pPr>
                            <w:r w:rsidRPr="001415E3">
                              <w:rPr>
                                <w:rFonts w:ascii="Arial" w:hAnsi="Arial" w:cs="Arial"/>
                                <w:b/>
                                <w:bCs/>
                                <w:color w:val="FF0000"/>
                                <w:sz w:val="22"/>
                                <w:szCs w:val="22"/>
                              </w:rPr>
                              <w:t>52</w:t>
                            </w:r>
                            <w:r w:rsidRPr="001415E3">
                              <w:rPr>
                                <w:rFonts w:ascii="Arial" w:hAnsi="Arial" w:cs="Arial"/>
                                <w:sz w:val="22"/>
                                <w:szCs w:val="22"/>
                              </w:rPr>
                              <w:t xml:space="preserve"> </w:t>
                            </w:r>
                            <w:r w:rsidR="007F74DF" w:rsidRPr="001415E3">
                              <w:rPr>
                                <w:rFonts w:ascii="Arial" w:hAnsi="Arial" w:cs="Arial"/>
                                <w:sz w:val="22"/>
                                <w:szCs w:val="22"/>
                              </w:rPr>
                              <w:t>Full-text articles assessed for eligibility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FC6444" id="_x0000_s1035" type="#_x0000_t202" style="position:absolute;margin-left:43.5pt;margin-top:18.35pt;width:185.9pt;height:110.6pt;z-index:25166745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" strokeweight="2pt">
                <v:textbox style="mso-fit-shape-to-text:t">
                  <w:txbxContent>
                    <w:p w14:paraId="06832B94" w14:textId="26339E84" w:rsidR="007F74DF" w:rsidRPr="001415E3" w:rsidRDefault="005A30FD" w:rsidP="004F0867">
                      <w:pPr>
                        <w:jc w:val="center"/>
                        <w:rPr>
                          <w:rFonts w:ascii="Arial" w:hAnsi="Arial" w:cs="Arial"/>
                          <w:sz w:val="22"/>
                          <w:szCs w:val="22"/>
                          <w14:textOutline w14:w="25400" w14:cap="rnd" w14:cmpd="sng" w14:algn="ctr">
                            <w14:solidFill>
                              <w14:srgbClr w14:val="000000"/>
                            </w14:solidFill>
                            <w14:prstDash w14:val="solid"/>
                            <w14:bevel/>
                          </w14:textOutline>
                        </w:rPr>
                      </w:pPr>
                      <w:r w:rsidRPr="001415E3">
                        <w:rPr>
                          <w:rFonts w:ascii="Arial" w:hAnsi="Arial" w:cs="Arial"/>
                          <w:b/>
                          <w:bCs/>
                          <w:color w:val="FF0000"/>
                          <w:sz w:val="22"/>
                          <w:szCs w:val="22"/>
                        </w:rPr>
                        <w:t>52</w:t>
                      </w:r>
                      <w:r w:rsidRPr="001415E3">
                        <w:rPr>
                          <w:rFonts w:ascii="Arial" w:hAnsi="Arial" w:cs="Arial"/>
                          <w:sz w:val="22"/>
                          <w:szCs w:val="22"/>
                        </w:rPr>
                        <w:t xml:space="preserve"> </w:t>
                      </w:r>
                      <w:r w:rsidR="007F74DF" w:rsidRPr="001415E3">
                        <w:rPr>
                          <w:rFonts w:ascii="Arial" w:hAnsi="Arial" w:cs="Arial"/>
                          <w:sz w:val="22"/>
                          <w:szCs w:val="22"/>
                        </w:rPr>
                        <w:t>Full-text articles assessed for eligibility</w:t>
                      </w:r>
                    </w:p>
                  </w:txbxContent>
                </v:textbox>
                <w10:wrap type="square" anchorx="margin"/>
              </v:shape>
            </w:pict>
          </mc:Fallback>
        </mc:AlternateContent>
      </w:r>
    </w:p>
    <w:p w14:paraId="5CAE8572" w14:textId="6BC8EEE2" w:rsidR="00475FC3" w:rsidRPr="00E150A7" w:rsidRDefault="001415E3"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80768" behindDoc="0" locked="0" layoutInCell="1" allowOverlap="1" wp14:anchorId="7037AB58" wp14:editId="5BCA48D0">
                <wp:simplePos x="0" y="0"/>
                <wp:positionH relativeFrom="column">
                  <wp:posOffset>2847975</wp:posOffset>
                </wp:positionH>
                <wp:positionV relativeFrom="paragraph">
                  <wp:posOffset>186690</wp:posOffset>
                </wp:positionV>
                <wp:extent cx="762000" cy="0"/>
                <wp:effectExtent l="0" t="76200" r="19050" b="95250"/>
                <wp:wrapNone/>
                <wp:docPr id="541863043" name="Straight Arrow Connector 25"/>
                <wp:cNvGraphicFramePr/>
                <a:graphic xmlns:a="http://schemas.openxmlformats.org/drawingml/2006/main">
                  <a:graphicData uri="http://schemas.microsoft.com/office/word/2010/wordprocessingShape">
                    <wps:wsp>
                      <wps:cNvCnPr/>
                      <wps:spPr>
                        <a:xfrm>
                          <a:off x="0" y="0"/>
                          <a:ext cx="762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B07788" id="Straight Arrow Connector 25" o:spid="_x0000_s1026" type="#_x0000_t32" style="position:absolute;margin-left:224.25pt;margin-top:14.7pt;width:60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" strokecolor="#156082 [3204]" strokeweight=".5pt">
                <v:stroke endarrow="block" joinstyle="miter"/>
              </v:shape>
            </w:pict>
          </mc:Fallback>
        </mc:AlternateContent>
      </w:r>
    </w:p>
    <w:p w14:paraId="3FB60321" w14:textId="405E3159" w:rsidR="00475FC3" w:rsidRPr="00E150A7" w:rsidRDefault="001415E3"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79744" behindDoc="0" locked="0" layoutInCell="1" allowOverlap="1" wp14:anchorId="337663EE" wp14:editId="1C850631">
                <wp:simplePos x="0" y="0"/>
                <wp:positionH relativeFrom="column">
                  <wp:posOffset>4019550</wp:posOffset>
                </wp:positionH>
                <wp:positionV relativeFrom="paragraph">
                  <wp:posOffset>158750</wp:posOffset>
                </wp:positionV>
                <wp:extent cx="0" cy="933450"/>
                <wp:effectExtent l="76200" t="0" r="76200" b="57150"/>
                <wp:wrapNone/>
                <wp:docPr id="911544775" name="Straight Arrow Connector 23"/>
                <wp:cNvGraphicFramePr/>
                <a:graphic xmlns:a="http://schemas.openxmlformats.org/drawingml/2006/main">
                  <a:graphicData uri="http://schemas.microsoft.com/office/word/2010/wordprocessingShape">
                    <wps:wsp>
                      <wps:cNvCnPr/>
                      <wps:spPr>
                        <a:xfrm>
                          <a:off x="0" y="0"/>
                          <a:ext cx="0" cy="933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0BD7D9" id="Straight Arrow Connector 23" o:spid="_x0000_s1026" type="#_x0000_t32" style="position:absolute;margin-left:316.5pt;margin-top:12.5pt;width:0;height:7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" strokecolor="#156082 [3204]" strokeweight=".5pt">
                <v:stroke endarrow="block" joinstyle="miter"/>
              </v:shape>
            </w:pict>
          </mc:Fallback>
        </mc:AlternateContent>
      </w:r>
    </w:p>
    <w:p w14:paraId="3D61B42D" w14:textId="168155F5" w:rsidR="00622481" w:rsidRPr="00E150A7" w:rsidRDefault="00E13468" w:rsidP="00190754">
      <w:pPr>
        <w:spacing w:line="360" w:lineRule="auto"/>
        <w:rPr>
          <w:rFonts w:ascii="Arial" w:hAnsi="Arial" w:cs="Arial"/>
          <w:b/>
          <w:bCs/>
          <w:sz w:val="22"/>
          <w:szCs w:val="22"/>
        </w:rPr>
      </w:pPr>
      <w:r w:rsidRPr="00FC2036">
        <w:rPr>
          <w:rFonts w:ascii="Arial" w:hAnsi="Arial" w:cs="Arial"/>
          <w:b/>
          <w:bCs/>
          <w:noProof/>
          <w:sz w:val="22"/>
          <w:szCs w:val="22"/>
        </w:rPr>
        <mc:AlternateContent>
          <mc:Choice Requires="wps">
            <w:drawing>
              <wp:anchor distT="45720" distB="45720" distL="114300" distR="114300" simplePos="0" relativeHeight="251688960" behindDoc="0" locked="0" layoutInCell="1" allowOverlap="1" wp14:anchorId="5AF2F5AF" wp14:editId="3CD364CF">
                <wp:simplePos x="0" y="0"/>
                <wp:positionH relativeFrom="column">
                  <wp:posOffset>-595630</wp:posOffset>
                </wp:positionH>
                <wp:positionV relativeFrom="paragraph">
                  <wp:posOffset>248285</wp:posOffset>
                </wp:positionV>
                <wp:extent cx="1209040" cy="229870"/>
                <wp:effectExtent l="0" t="5715" r="4445" b="4445"/>
                <wp:wrapSquare wrapText="bothSides"/>
                <wp:docPr id="10675417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209040" cy="229870"/>
                        </a:xfrm>
                        <a:prstGeom prst="rect">
                          <a:avLst/>
                        </a:prstGeom>
                        <a:solidFill>
                          <a:schemeClr val="tx2">
                            <a:lumMod val="75000"/>
                            <a:lumOff val="25000"/>
                          </a:schemeClr>
                        </a:solidFill>
                        <a:ln w="9525">
                          <a:noFill/>
                          <a:miter lim="800000"/>
                          <a:headEnd/>
                          <a:tailEnd/>
                        </a:ln>
                      </wps:spPr>
                      <wps:txbx>
                        <w:txbxContent>
                          <w:p w14:paraId="781FE146" w14:textId="0372455D" w:rsidR="00FC2036" w:rsidRPr="00FC2036" w:rsidRDefault="00FC2036" w:rsidP="00FC2036">
                            <w:pPr>
                              <w:jc w:val="center"/>
                              <w:rPr>
                                <w:rFonts w:ascii="Arial" w:hAnsi="Arial" w:cs="Arial"/>
                                <w:sz w:val="22"/>
                                <w:szCs w:val="22"/>
                              </w:rPr>
                            </w:pPr>
                            <w:r w:rsidRPr="00FC2036">
                              <w:rPr>
                                <w:rFonts w:ascii="Arial" w:hAnsi="Arial" w:cs="Arial"/>
                                <w:sz w:val="22"/>
                                <w:szCs w:val="22"/>
                              </w:rPr>
                              <w:t>Included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2F5AF" id="_x0000_s1036" type="#_x0000_t202" style="position:absolute;margin-left:-46.9pt;margin-top:19.55pt;width:95.2pt;height:18.1pt;rotation:-90;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" fillcolor="#215e99 [2431]" stroked="f">
                <v:textbox>
                  <w:txbxContent>
                    <w:p w14:paraId="781FE146" w14:textId="0372455D" w:rsidR="00FC2036" w:rsidRPr="00FC2036" w:rsidRDefault="00FC2036" w:rsidP="00FC2036">
                      <w:pPr>
                        <w:jc w:val="center"/>
                        <w:rPr>
                          <w:rFonts w:ascii="Arial" w:hAnsi="Arial" w:cs="Arial"/>
                          <w:sz w:val="22"/>
                          <w:szCs w:val="22"/>
                        </w:rPr>
                      </w:pPr>
                      <w:r w:rsidRPr="00FC2036">
                        <w:rPr>
                          <w:rFonts w:ascii="Arial" w:hAnsi="Arial" w:cs="Arial"/>
                          <w:sz w:val="22"/>
                          <w:szCs w:val="22"/>
                        </w:rPr>
                        <w:t>Included</w:t>
                      </w:r>
                    </w:p>
                  </w:txbxContent>
                </v:textbox>
                <w10:wrap type="square"/>
              </v:shape>
            </w:pict>
          </mc:Fallback>
        </mc:AlternateContent>
      </w:r>
    </w:p>
    <w:p w14:paraId="788D986B" w14:textId="5884C9B4" w:rsidR="00622481" w:rsidRPr="00E150A7" w:rsidRDefault="00622481" w:rsidP="00190754">
      <w:pPr>
        <w:spacing w:line="360" w:lineRule="auto"/>
        <w:rPr>
          <w:rFonts w:ascii="Arial" w:hAnsi="Arial" w:cs="Arial"/>
          <w:b/>
          <w:bCs/>
          <w:sz w:val="22"/>
          <w:szCs w:val="22"/>
        </w:rPr>
      </w:pPr>
    </w:p>
    <w:p w14:paraId="5ABE1A03" w14:textId="2BB83532" w:rsidR="00622481" w:rsidRPr="00E150A7" w:rsidRDefault="001415E3" w:rsidP="00190754">
      <w:pPr>
        <w:spacing w:line="360" w:lineRule="auto"/>
        <w:rPr>
          <w:rFonts w:ascii="Arial" w:hAnsi="Arial" w:cs="Arial"/>
          <w:b/>
          <w:bCs/>
          <w:sz w:val="22"/>
          <w:szCs w:val="22"/>
        </w:rPr>
      </w:pPr>
      <w:r w:rsidRPr="00E150A7">
        <w:rPr>
          <w:rFonts w:ascii="Arial" w:hAnsi="Arial" w:cs="Arial"/>
          <w:b/>
          <w:bCs/>
          <w:noProof/>
          <w:sz w:val="22"/>
          <w:szCs w:val="22"/>
        </w:rPr>
        <mc:AlternateContent>
          <mc:Choice Requires="wps">
            <w:drawing>
              <wp:anchor distT="0" distB="0" distL="114300" distR="114300" simplePos="0" relativeHeight="251669504" behindDoc="0" locked="0" layoutInCell="1" allowOverlap="1" wp14:anchorId="3FAF1255" wp14:editId="4E713294">
                <wp:simplePos x="0" y="0"/>
                <wp:positionH relativeFrom="column">
                  <wp:posOffset>1971675</wp:posOffset>
                </wp:positionH>
                <wp:positionV relativeFrom="paragraph">
                  <wp:posOffset>83185</wp:posOffset>
                </wp:positionV>
                <wp:extent cx="2581275" cy="552450"/>
                <wp:effectExtent l="0" t="0" r="28575" b="19050"/>
                <wp:wrapNone/>
                <wp:docPr id="340580564" name="Text Box 8"/>
                <wp:cNvGraphicFramePr/>
                <a:graphic xmlns:a="http://schemas.openxmlformats.org/drawingml/2006/main">
                  <a:graphicData uri="http://schemas.microsoft.com/office/word/2010/wordprocessingShape">
                    <wps:wsp>
                      <wps:cNvSpPr txBox="1"/>
                      <wps:spPr>
                        <a:xfrm>
                          <a:off x="0" y="0"/>
                          <a:ext cx="2581275" cy="552450"/>
                        </a:xfrm>
                        <a:prstGeom prst="rect">
                          <a:avLst/>
                        </a:prstGeom>
                        <a:solidFill>
                          <a:schemeClr val="lt1"/>
                        </a:solidFill>
                        <a:ln w="25400">
                          <a:solidFill>
                            <a:prstClr val="black"/>
                          </a:solidFill>
                        </a:ln>
                      </wps:spPr>
                      <wps:txbx>
                        <w:txbxContent>
                          <w:p w14:paraId="6B0117AF" w14:textId="13CE5836" w:rsidR="00876E9D" w:rsidRPr="00684DCF" w:rsidRDefault="00684DCF" w:rsidP="00684DCF">
                            <w:pPr>
                              <w:jc w:val="center"/>
                              <w:rPr>
                                <w:rFonts w:ascii="Arial" w:hAnsi="Arial" w:cs="Arial"/>
                                <w:sz w:val="22"/>
                                <w:szCs w:val="22"/>
                              </w:rPr>
                            </w:pPr>
                            <w:r w:rsidRPr="00684DCF">
                              <w:rPr>
                                <w:rFonts w:ascii="Arial" w:hAnsi="Arial" w:cs="Arial"/>
                                <w:b/>
                                <w:bCs/>
                                <w:color w:val="FF0000"/>
                                <w:sz w:val="22"/>
                                <w:szCs w:val="22"/>
                              </w:rPr>
                              <w:t>9</w:t>
                            </w:r>
                            <w:r>
                              <w:rPr>
                                <w:rFonts w:ascii="Arial" w:hAnsi="Arial" w:cs="Arial"/>
                                <w:sz w:val="22"/>
                                <w:szCs w:val="22"/>
                              </w:rPr>
                              <w:t xml:space="preserve"> </w:t>
                            </w:r>
                            <w:r w:rsidR="006232B0" w:rsidRPr="00684DCF">
                              <w:rPr>
                                <w:rFonts w:ascii="Arial" w:hAnsi="Arial" w:cs="Arial"/>
                                <w:sz w:val="22"/>
                                <w:szCs w:val="22"/>
                              </w:rPr>
                              <w:t>Studies included in thematic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F1255" id="Text Box 8" o:spid="_x0000_s1037" type="#_x0000_t202" style="position:absolute;margin-left:155.25pt;margin-top:6.55pt;width:203.25pt;height:4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" fillcolor="white [3201]" strokeweight="2pt">
                <v:textbox>
                  <w:txbxContent>
                    <w:p w14:paraId="6B0117AF" w14:textId="13CE5836" w:rsidR="00876E9D" w:rsidRPr="00684DCF" w:rsidRDefault="00684DCF" w:rsidP="00684DCF">
                      <w:pPr>
                        <w:jc w:val="center"/>
                        <w:rPr>
                          <w:rFonts w:ascii="Arial" w:hAnsi="Arial" w:cs="Arial"/>
                          <w:sz w:val="22"/>
                          <w:szCs w:val="22"/>
                        </w:rPr>
                      </w:pPr>
                      <w:r w:rsidRPr="00684DCF">
                        <w:rPr>
                          <w:rFonts w:ascii="Arial" w:hAnsi="Arial" w:cs="Arial"/>
                          <w:b/>
                          <w:bCs/>
                          <w:color w:val="FF0000"/>
                          <w:sz w:val="22"/>
                          <w:szCs w:val="22"/>
                        </w:rPr>
                        <w:t>9</w:t>
                      </w:r>
                      <w:r>
                        <w:rPr>
                          <w:rFonts w:ascii="Arial" w:hAnsi="Arial" w:cs="Arial"/>
                          <w:sz w:val="22"/>
                          <w:szCs w:val="22"/>
                        </w:rPr>
                        <w:t xml:space="preserve"> </w:t>
                      </w:r>
                      <w:r w:rsidR="006232B0" w:rsidRPr="00684DCF">
                        <w:rPr>
                          <w:rFonts w:ascii="Arial" w:hAnsi="Arial" w:cs="Arial"/>
                          <w:sz w:val="22"/>
                          <w:szCs w:val="22"/>
                        </w:rPr>
                        <w:t>Studies included in thematic analysis</w:t>
                      </w:r>
                    </w:p>
                  </w:txbxContent>
                </v:textbox>
              </v:shape>
            </w:pict>
          </mc:Fallback>
        </mc:AlternateContent>
      </w:r>
    </w:p>
    <w:p w14:paraId="693425F0" w14:textId="77777777" w:rsidR="00622481" w:rsidRPr="00E150A7" w:rsidRDefault="00622481" w:rsidP="00190754">
      <w:pPr>
        <w:spacing w:line="360" w:lineRule="auto"/>
        <w:rPr>
          <w:rFonts w:ascii="Arial" w:hAnsi="Arial" w:cs="Arial"/>
          <w:b/>
          <w:bCs/>
          <w:sz w:val="22"/>
          <w:szCs w:val="22"/>
        </w:rPr>
      </w:pPr>
    </w:p>
    <w:p w14:paraId="72593273" w14:textId="77777777" w:rsidR="00622481" w:rsidRPr="00E150A7" w:rsidRDefault="00622481" w:rsidP="00190754">
      <w:pPr>
        <w:spacing w:line="360" w:lineRule="auto"/>
        <w:rPr>
          <w:rFonts w:ascii="Arial" w:hAnsi="Arial" w:cs="Arial"/>
          <w:b/>
          <w:bCs/>
          <w:sz w:val="22"/>
          <w:szCs w:val="22"/>
        </w:rPr>
      </w:pPr>
    </w:p>
    <w:p w14:paraId="5FB47905" w14:textId="72D3B34B" w:rsidR="00622481" w:rsidRPr="00E150A7" w:rsidRDefault="00EF2BD1" w:rsidP="00190754">
      <w:pPr>
        <w:spacing w:line="360" w:lineRule="auto"/>
        <w:rPr>
          <w:rFonts w:ascii="Arial" w:hAnsi="Arial" w:cs="Arial"/>
          <w:sz w:val="22"/>
          <w:szCs w:val="22"/>
        </w:rPr>
      </w:pPr>
      <w:r w:rsidRPr="00E150A7">
        <w:rPr>
          <w:rFonts w:ascii="Arial" w:hAnsi="Arial" w:cs="Arial"/>
          <w:sz w:val="22"/>
          <w:szCs w:val="22"/>
        </w:rPr>
        <w:t xml:space="preserve">The initial search yielded a total of 63,417 results across PubMed, ProQuest, and the UWTSD Library. This high volume was primarily due to the broad nature of terms within </w:t>
      </w:r>
      <w:r w:rsidR="00396506" w:rsidRPr="00E150A7">
        <w:rPr>
          <w:rFonts w:ascii="Arial" w:hAnsi="Arial" w:cs="Arial"/>
          <w:b/>
          <w:bCs/>
          <w:noProof/>
          <w:sz w:val="22"/>
          <w:szCs w:val="22"/>
        </w:rPr>
        <w:lastRenderedPageBreak/>
        <mc:AlternateContent>
          <mc:Choice Requires="wps">
            <w:drawing>
              <wp:anchor distT="0" distB="0" distL="114300" distR="114300" simplePos="0" relativeHeight="251686912" behindDoc="0" locked="0" layoutInCell="1" allowOverlap="1" wp14:anchorId="030F3548" wp14:editId="1F418DD8">
                <wp:simplePos x="0" y="0"/>
                <wp:positionH relativeFrom="column">
                  <wp:posOffset>-780733</wp:posOffset>
                </wp:positionH>
                <wp:positionV relativeFrom="paragraph">
                  <wp:posOffset>-3847147</wp:posOffset>
                </wp:positionV>
                <wp:extent cx="1495425" cy="231140"/>
                <wp:effectExtent l="3493" t="0" r="0" b="0"/>
                <wp:wrapNone/>
                <wp:docPr id="384613501" name="Text Box 27"/>
                <wp:cNvGraphicFramePr/>
                <a:graphic xmlns:a="http://schemas.openxmlformats.org/drawingml/2006/main">
                  <a:graphicData uri="http://schemas.microsoft.com/office/word/2010/wordprocessingShape">
                    <wps:wsp>
                      <wps:cNvSpPr txBox="1"/>
                      <wps:spPr>
                        <a:xfrm rot="16200000">
                          <a:off x="0" y="0"/>
                          <a:ext cx="1495425" cy="231140"/>
                        </a:xfrm>
                        <a:prstGeom prst="rect">
                          <a:avLst/>
                        </a:prstGeom>
                        <a:solidFill>
                          <a:schemeClr val="tx2">
                            <a:lumMod val="75000"/>
                            <a:lumOff val="25000"/>
                          </a:schemeClr>
                        </a:solidFill>
                        <a:ln w="6350">
                          <a:noFill/>
                        </a:ln>
                      </wps:spPr>
                      <wps:txbx>
                        <w:txbxContent>
                          <w:p w14:paraId="3174587F" w14:textId="38D3468F" w:rsidR="000C5A35" w:rsidRPr="007531B9" w:rsidRDefault="007531B9" w:rsidP="007531B9">
                            <w:pPr>
                              <w:jc w:val="center"/>
                              <w:rPr>
                                <w:rFonts w:ascii="Arial" w:hAnsi="Arial" w:cs="Arial"/>
                                <w:sz w:val="22"/>
                                <w:szCs w:val="22"/>
                              </w:rPr>
                            </w:pPr>
                            <w:r w:rsidRPr="007531B9">
                              <w:rPr>
                                <w:rFonts w:ascii="Arial" w:hAnsi="Arial" w:cs="Arial"/>
                                <w:sz w:val="22"/>
                                <w:szCs w:val="22"/>
                              </w:rPr>
                              <w:t>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F3548" id="Text Box 27" o:spid="_x0000_s1038" type="#_x0000_t202" style="position:absolute;margin-left:-61.5pt;margin-top:-302.9pt;width:117.75pt;height:18.2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" fillcolor="#215e99 [2431]" stroked="f" strokeweight=".5pt">
                <v:textbox>
                  <w:txbxContent>
                    <w:p w14:paraId="3174587F" w14:textId="38D3468F" w:rsidR="000C5A35" w:rsidRPr="007531B9" w:rsidRDefault="007531B9" w:rsidP="007531B9">
                      <w:pPr>
                        <w:jc w:val="center"/>
                        <w:rPr>
                          <w:rFonts w:ascii="Arial" w:hAnsi="Arial" w:cs="Arial"/>
                          <w:sz w:val="22"/>
                          <w:szCs w:val="22"/>
                        </w:rPr>
                      </w:pPr>
                      <w:r w:rsidRPr="007531B9">
                        <w:rPr>
                          <w:rFonts w:ascii="Arial" w:hAnsi="Arial" w:cs="Arial"/>
                          <w:sz w:val="22"/>
                          <w:szCs w:val="22"/>
                        </w:rPr>
                        <w:t>Included</w:t>
                      </w:r>
                    </w:p>
                  </w:txbxContent>
                </v:textbox>
              </v:shape>
            </w:pict>
          </mc:Fallback>
        </mc:AlternateContent>
      </w:r>
      <w:r w:rsidRPr="00E150A7">
        <w:rPr>
          <w:rFonts w:ascii="Arial" w:hAnsi="Arial" w:cs="Arial"/>
          <w:sz w:val="22"/>
          <w:szCs w:val="22"/>
        </w:rPr>
        <w:t xml:space="preserve">String 2 in ProQuest. Following the application of database filters (Peer-review, English language, and Date range), the number was refined to 443 potentially relevant articles. After a secondary screening of titles and abstracts against the PICOS exclusion criteria (e.g., under 18s and non-fibromyalgia pain), and the removal of duplicates, the final sample of </w:t>
      </w:r>
      <w:r w:rsidR="0048064D" w:rsidRPr="00E150A7">
        <w:rPr>
          <w:rFonts w:ascii="Arial" w:hAnsi="Arial" w:cs="Arial"/>
          <w:sz w:val="22"/>
          <w:szCs w:val="22"/>
        </w:rPr>
        <w:t>9</w:t>
      </w:r>
      <w:r w:rsidRPr="00E150A7">
        <w:rPr>
          <w:rFonts w:ascii="Arial" w:hAnsi="Arial" w:cs="Arial"/>
          <w:sz w:val="22"/>
          <w:szCs w:val="22"/>
        </w:rPr>
        <w:t xml:space="preserve"> papers was selected for full-text thematic analysis.</w:t>
      </w:r>
    </w:p>
    <w:p w14:paraId="1CE2F40F" w14:textId="77777777" w:rsidR="00622481" w:rsidRPr="00E150A7" w:rsidRDefault="00622481" w:rsidP="00190754">
      <w:pPr>
        <w:spacing w:line="360" w:lineRule="auto"/>
        <w:rPr>
          <w:rFonts w:ascii="Arial" w:hAnsi="Arial" w:cs="Arial"/>
          <w:sz w:val="22"/>
          <w:szCs w:val="22"/>
        </w:rPr>
      </w:pPr>
    </w:p>
    <w:p w14:paraId="76381F1F" w14:textId="3A248EA6" w:rsidR="00CC3F88" w:rsidRPr="00E150A7" w:rsidRDefault="006E17F2" w:rsidP="00190754">
      <w:pPr>
        <w:spacing w:line="360" w:lineRule="auto"/>
        <w:rPr>
          <w:rFonts w:ascii="Arial" w:hAnsi="Arial" w:cs="Arial"/>
          <w:b/>
          <w:bCs/>
          <w:sz w:val="22"/>
          <w:szCs w:val="22"/>
        </w:rPr>
      </w:pPr>
      <w:r>
        <w:rPr>
          <w:rFonts w:ascii="Arial" w:hAnsi="Arial" w:cs="Arial"/>
          <w:b/>
          <w:bCs/>
          <w:sz w:val="22"/>
          <w:szCs w:val="22"/>
        </w:rPr>
        <w:t>4</w:t>
      </w:r>
      <w:r w:rsidR="000867A0" w:rsidRPr="00E150A7">
        <w:rPr>
          <w:rFonts w:ascii="Arial" w:hAnsi="Arial" w:cs="Arial"/>
          <w:b/>
          <w:bCs/>
          <w:sz w:val="22"/>
          <w:szCs w:val="22"/>
        </w:rPr>
        <w:t>.</w:t>
      </w:r>
      <w:r w:rsidR="00044BE2" w:rsidRPr="00E150A7">
        <w:rPr>
          <w:rFonts w:ascii="Arial" w:hAnsi="Arial" w:cs="Arial"/>
          <w:b/>
          <w:bCs/>
          <w:sz w:val="22"/>
          <w:szCs w:val="22"/>
        </w:rPr>
        <w:t>5</w:t>
      </w:r>
      <w:r w:rsidR="000867A0" w:rsidRPr="00E150A7">
        <w:rPr>
          <w:rFonts w:ascii="Arial" w:hAnsi="Arial" w:cs="Arial"/>
          <w:b/>
          <w:bCs/>
          <w:sz w:val="22"/>
          <w:szCs w:val="22"/>
        </w:rPr>
        <w:t xml:space="preserve"> Ethical Research Considerations</w:t>
      </w:r>
    </w:p>
    <w:p w14:paraId="58461F4D" w14:textId="10EE896E" w:rsidR="00120E4A" w:rsidRPr="00E150A7" w:rsidRDefault="00120E4A" w:rsidP="00190754">
      <w:pPr>
        <w:spacing w:line="360" w:lineRule="auto"/>
        <w:rPr>
          <w:rFonts w:ascii="Arial" w:hAnsi="Arial" w:cs="Arial"/>
          <w:sz w:val="22"/>
          <w:szCs w:val="22"/>
        </w:rPr>
      </w:pPr>
      <w:r w:rsidRPr="00E150A7">
        <w:rPr>
          <w:rFonts w:ascii="Arial" w:hAnsi="Arial" w:cs="Arial"/>
          <w:sz w:val="22"/>
          <w:szCs w:val="22"/>
        </w:rPr>
        <w:t>As this study is a scoping review of existing, publicly available, peer-reviewed literature, direct ethical approval was not required. However, ethical integrity was maintained by ensuring all included primary research protocols adhered to the Declaration of Helsinki</w:t>
      </w:r>
      <w:r w:rsidR="00E51477" w:rsidRPr="00E150A7">
        <w:rPr>
          <w:rFonts w:ascii="Arial" w:hAnsi="Arial" w:cs="Arial"/>
          <w:sz w:val="22"/>
          <w:szCs w:val="22"/>
        </w:rPr>
        <w:t xml:space="preserve"> (Emanual</w:t>
      </w:r>
      <w:r w:rsidR="00244725" w:rsidRPr="00E150A7">
        <w:rPr>
          <w:rFonts w:ascii="Arial" w:hAnsi="Arial" w:cs="Arial"/>
          <w:sz w:val="22"/>
          <w:szCs w:val="22"/>
        </w:rPr>
        <w:t xml:space="preserve"> et al., 2008)</w:t>
      </w:r>
      <w:r w:rsidRPr="00E150A7">
        <w:rPr>
          <w:rFonts w:ascii="Arial" w:hAnsi="Arial" w:cs="Arial"/>
          <w:sz w:val="22"/>
          <w:szCs w:val="22"/>
        </w:rPr>
        <w:t>. Furthermore, the selection process remained transparent and objective to prevent 'cherry-picking' of data, ensuring a balanced representation of the biological evidence currently available (Aveyard, 2023).</w:t>
      </w:r>
    </w:p>
    <w:p w14:paraId="6A7B1272" w14:textId="77777777" w:rsidR="00CC3F88" w:rsidRPr="00E150A7" w:rsidRDefault="00CC3F88" w:rsidP="00190754">
      <w:pPr>
        <w:spacing w:line="360" w:lineRule="auto"/>
        <w:rPr>
          <w:rFonts w:ascii="Arial" w:hAnsi="Arial" w:cs="Arial"/>
          <w:sz w:val="22"/>
          <w:szCs w:val="22"/>
        </w:rPr>
      </w:pPr>
    </w:p>
    <w:p w14:paraId="032C5930" w14:textId="2787A622" w:rsidR="009E2A26" w:rsidRDefault="006E17F2" w:rsidP="009E2A26">
      <w:pPr>
        <w:rPr>
          <w:rFonts w:ascii="Arial" w:hAnsi="Arial" w:cs="Arial"/>
          <w:b/>
          <w:bCs/>
          <w:sz w:val="22"/>
          <w:szCs w:val="22"/>
        </w:rPr>
      </w:pPr>
      <w:r>
        <w:rPr>
          <w:rFonts w:ascii="Arial" w:hAnsi="Arial" w:cs="Arial"/>
          <w:b/>
          <w:bCs/>
          <w:sz w:val="22"/>
          <w:szCs w:val="22"/>
        </w:rPr>
        <w:t>4</w:t>
      </w:r>
      <w:r w:rsidR="009E2A26" w:rsidRPr="000F1E3C">
        <w:rPr>
          <w:rFonts w:ascii="Arial" w:hAnsi="Arial" w:cs="Arial"/>
          <w:b/>
          <w:bCs/>
          <w:sz w:val="22"/>
          <w:szCs w:val="22"/>
        </w:rPr>
        <w:t>.6 Data Synthesis and Thematic Analysis</w:t>
      </w:r>
    </w:p>
    <w:p w14:paraId="57662AC7" w14:textId="77777777" w:rsidR="009E2A26" w:rsidRPr="000F1E3C" w:rsidRDefault="009E2A26" w:rsidP="009E2A26">
      <w:pPr>
        <w:rPr>
          <w:rFonts w:ascii="Arial" w:hAnsi="Arial" w:cs="Arial"/>
          <w:b/>
          <w:bCs/>
          <w:sz w:val="22"/>
          <w:szCs w:val="22"/>
        </w:rPr>
      </w:pPr>
    </w:p>
    <w:p w14:paraId="6A288245" w14:textId="01DF0BFE" w:rsidR="00EB205E" w:rsidRDefault="009E2A26" w:rsidP="00EB205E">
      <w:pPr>
        <w:tabs>
          <w:tab w:val="num" w:pos="720"/>
        </w:tabs>
        <w:rPr>
          <w:rFonts w:ascii="Arial" w:hAnsi="Arial" w:cs="Arial"/>
          <w:sz w:val="22"/>
          <w:szCs w:val="22"/>
        </w:rPr>
      </w:pPr>
      <w:r w:rsidRPr="00C440AE">
        <w:rPr>
          <w:rFonts w:ascii="Arial" w:hAnsi="Arial" w:cs="Arial"/>
          <w:sz w:val="22"/>
          <w:szCs w:val="22"/>
        </w:rPr>
        <w:t xml:space="preserve">Following the selection of the </w:t>
      </w:r>
      <w:r w:rsidR="00EC4D55">
        <w:rPr>
          <w:rFonts w:ascii="Arial" w:hAnsi="Arial" w:cs="Arial"/>
          <w:sz w:val="22"/>
          <w:szCs w:val="22"/>
        </w:rPr>
        <w:t>9</w:t>
      </w:r>
      <w:r w:rsidRPr="00C440AE">
        <w:rPr>
          <w:rFonts w:ascii="Arial" w:hAnsi="Arial" w:cs="Arial"/>
          <w:sz w:val="22"/>
          <w:szCs w:val="22"/>
        </w:rPr>
        <w:t xml:space="preserve"> key papers, a thematic analysis was conducted to </w:t>
      </w:r>
      <w:r w:rsidR="00EB205E">
        <w:rPr>
          <w:rFonts w:ascii="Arial" w:hAnsi="Arial" w:cs="Arial"/>
          <w:sz w:val="22"/>
          <w:szCs w:val="22"/>
        </w:rPr>
        <w:t>synthesise</w:t>
      </w:r>
      <w:r w:rsidRPr="00C440AE">
        <w:rPr>
          <w:rFonts w:ascii="Arial" w:hAnsi="Arial" w:cs="Arial"/>
          <w:sz w:val="22"/>
          <w:szCs w:val="22"/>
        </w:rPr>
        <w:t xml:space="preserve"> the findings. This process followed the iterative phases of thematic analysis as described by </w:t>
      </w:r>
      <w:r w:rsidR="004D5562">
        <w:rPr>
          <w:rFonts w:ascii="Arial" w:hAnsi="Arial" w:cs="Arial"/>
          <w:sz w:val="22"/>
          <w:szCs w:val="22"/>
        </w:rPr>
        <w:t>Arksey</w:t>
      </w:r>
      <w:r w:rsidR="00EB205E">
        <w:rPr>
          <w:rFonts w:ascii="Arial" w:hAnsi="Arial" w:cs="Arial"/>
          <w:sz w:val="22"/>
          <w:szCs w:val="22"/>
        </w:rPr>
        <w:t xml:space="preserve"> and </w:t>
      </w:r>
      <w:r w:rsidR="004D5562">
        <w:rPr>
          <w:rFonts w:ascii="Arial" w:hAnsi="Arial" w:cs="Arial"/>
          <w:sz w:val="22"/>
          <w:szCs w:val="22"/>
        </w:rPr>
        <w:t>O'Malley</w:t>
      </w:r>
      <w:r w:rsidR="00EB205E">
        <w:rPr>
          <w:rFonts w:ascii="Arial" w:hAnsi="Arial" w:cs="Arial"/>
          <w:sz w:val="22"/>
          <w:szCs w:val="22"/>
        </w:rPr>
        <w:t xml:space="preserve"> (2005) and </w:t>
      </w:r>
      <w:r w:rsidRPr="00C440AE">
        <w:rPr>
          <w:rFonts w:ascii="Arial" w:hAnsi="Arial" w:cs="Arial"/>
          <w:sz w:val="22"/>
          <w:szCs w:val="22"/>
        </w:rPr>
        <w:t>Aveyard (2023)</w:t>
      </w:r>
      <w:r w:rsidR="00EB205E">
        <w:rPr>
          <w:rFonts w:ascii="Arial" w:hAnsi="Arial" w:cs="Arial"/>
          <w:sz w:val="22"/>
          <w:szCs w:val="22"/>
        </w:rPr>
        <w:t>:</w:t>
      </w:r>
    </w:p>
    <w:p w14:paraId="253BE42B" w14:textId="77777777" w:rsidR="00EB205E" w:rsidRDefault="00EB205E" w:rsidP="00EB205E">
      <w:pPr>
        <w:tabs>
          <w:tab w:val="num" w:pos="720"/>
        </w:tabs>
        <w:rPr>
          <w:rFonts w:ascii="Arial" w:hAnsi="Arial" w:cs="Arial"/>
          <w:sz w:val="22"/>
          <w:szCs w:val="22"/>
        </w:rPr>
      </w:pPr>
    </w:p>
    <w:p w14:paraId="31E050B1" w14:textId="2D2735C6" w:rsidR="009E2A26" w:rsidRPr="004D5562" w:rsidRDefault="009E2A26" w:rsidP="004D5562">
      <w:pPr>
        <w:pStyle w:val="ListParagraph"/>
        <w:numPr>
          <w:ilvl w:val="0"/>
          <w:numId w:val="4"/>
        </w:numPr>
        <w:tabs>
          <w:tab w:val="num" w:pos="720"/>
        </w:tabs>
        <w:rPr>
          <w:rFonts w:ascii="Arial" w:hAnsi="Arial" w:cs="Arial"/>
          <w:sz w:val="22"/>
          <w:szCs w:val="22"/>
        </w:rPr>
      </w:pPr>
      <w:r w:rsidRPr="004D5562">
        <w:rPr>
          <w:rFonts w:ascii="Arial" w:hAnsi="Arial" w:cs="Arial"/>
          <w:b/>
          <w:bCs/>
          <w:sz w:val="22"/>
          <w:szCs w:val="22"/>
        </w:rPr>
        <w:t>Charting the Data:</w:t>
      </w:r>
      <w:r w:rsidRPr="004D5562">
        <w:rPr>
          <w:rFonts w:ascii="Arial" w:hAnsi="Arial" w:cs="Arial"/>
          <w:sz w:val="22"/>
          <w:szCs w:val="22"/>
        </w:rPr>
        <w:t xml:space="preserve"> A narrative 'charting' approach was used to extract essential elements from each study, including the methodology, intervention type, and the specific biological/physiological markers</w:t>
      </w:r>
      <w:r w:rsidR="001C0705">
        <w:rPr>
          <w:rFonts w:ascii="Arial" w:hAnsi="Arial" w:cs="Arial"/>
          <w:sz w:val="22"/>
          <w:szCs w:val="22"/>
        </w:rPr>
        <w:t>.</w:t>
      </w:r>
      <w:r w:rsidRPr="004D5562">
        <w:rPr>
          <w:rFonts w:ascii="Arial" w:hAnsi="Arial" w:cs="Arial"/>
          <w:sz w:val="22"/>
          <w:szCs w:val="22"/>
        </w:rPr>
        <w:t xml:space="preserve"> </w:t>
      </w:r>
      <w:r w:rsidR="001C0705">
        <w:rPr>
          <w:rFonts w:ascii="Arial" w:hAnsi="Arial" w:cs="Arial"/>
          <w:sz w:val="22"/>
          <w:szCs w:val="22"/>
        </w:rPr>
        <w:t>This process focused on high-level diagnostic date – such as Growth Hormone (GH) response, fMRI neural topography</w:t>
      </w:r>
      <w:r w:rsidR="00E07A4C">
        <w:rPr>
          <w:rFonts w:ascii="Arial" w:hAnsi="Arial" w:cs="Arial"/>
          <w:sz w:val="22"/>
          <w:szCs w:val="22"/>
        </w:rPr>
        <w:t>, muscle oxygenation (SmO2), and Heart Rate Variability (HRV). This ensured that the ‘how’ of each study</w:t>
      </w:r>
      <w:r w:rsidR="00401AA4">
        <w:rPr>
          <w:rFonts w:ascii="Arial" w:hAnsi="Arial" w:cs="Arial"/>
          <w:sz w:val="22"/>
          <w:szCs w:val="22"/>
        </w:rPr>
        <w:t xml:space="preserve"> (the statistical rigor) was captured alongside the ‘what’ (the clinical outcome).</w:t>
      </w:r>
    </w:p>
    <w:p w14:paraId="05845C83" w14:textId="1A2AFD53" w:rsidR="009E2A26" w:rsidRPr="000F1E3C" w:rsidRDefault="009E2A26" w:rsidP="009E2A26">
      <w:pPr>
        <w:numPr>
          <w:ilvl w:val="0"/>
          <w:numId w:val="3"/>
        </w:numPr>
        <w:rPr>
          <w:rFonts w:ascii="Arial" w:hAnsi="Arial" w:cs="Arial"/>
          <w:sz w:val="22"/>
          <w:szCs w:val="22"/>
        </w:rPr>
      </w:pPr>
      <w:r w:rsidRPr="000F1E3C">
        <w:rPr>
          <w:rFonts w:ascii="Arial" w:hAnsi="Arial" w:cs="Arial"/>
          <w:b/>
          <w:bCs/>
          <w:sz w:val="22"/>
          <w:szCs w:val="22"/>
        </w:rPr>
        <w:t>Collating and Summarising:</w:t>
      </w:r>
      <w:r w:rsidRPr="000F1E3C">
        <w:rPr>
          <w:rFonts w:ascii="Arial" w:hAnsi="Arial" w:cs="Arial"/>
          <w:sz w:val="22"/>
          <w:szCs w:val="22"/>
        </w:rPr>
        <w:t xml:space="preserve"> The extracted data were then collated to identify recurring themes across the </w:t>
      </w:r>
      <w:r w:rsidR="006D78D4">
        <w:rPr>
          <w:rFonts w:ascii="Arial" w:hAnsi="Arial" w:cs="Arial"/>
          <w:sz w:val="22"/>
          <w:szCs w:val="22"/>
        </w:rPr>
        <w:t xml:space="preserve">9 </w:t>
      </w:r>
      <w:r w:rsidRPr="000F1E3C">
        <w:rPr>
          <w:rFonts w:ascii="Arial" w:hAnsi="Arial" w:cs="Arial"/>
          <w:sz w:val="22"/>
          <w:szCs w:val="22"/>
        </w:rPr>
        <w:t>papers. These findings were grouped into three overarching themes</w:t>
      </w:r>
      <w:r>
        <w:rPr>
          <w:rFonts w:ascii="Arial" w:hAnsi="Arial" w:cs="Arial"/>
          <w:sz w:val="22"/>
          <w:szCs w:val="22"/>
        </w:rPr>
        <w:t xml:space="preserve"> </w:t>
      </w:r>
      <w:r w:rsidR="00CA0FC2">
        <w:rPr>
          <w:rFonts w:ascii="Arial" w:hAnsi="Arial" w:cs="Arial"/>
          <w:sz w:val="22"/>
          <w:szCs w:val="22"/>
        </w:rPr>
        <w:t>–</w:t>
      </w:r>
      <w:r>
        <w:rPr>
          <w:rFonts w:ascii="Arial" w:hAnsi="Arial" w:cs="Arial"/>
          <w:sz w:val="22"/>
          <w:szCs w:val="22"/>
        </w:rPr>
        <w:t xml:space="preserve"> </w:t>
      </w:r>
      <w:r w:rsidR="00CA0FC2">
        <w:rPr>
          <w:rFonts w:ascii="Arial" w:hAnsi="Arial" w:cs="Arial"/>
          <w:sz w:val="22"/>
          <w:szCs w:val="22"/>
        </w:rPr>
        <w:t>Brain and Chemical Repair, Oxygen and Energy Flow and Stress and System Reset – to provid</w:t>
      </w:r>
      <w:r w:rsidRPr="000F1E3C">
        <w:rPr>
          <w:rFonts w:ascii="Arial" w:hAnsi="Arial" w:cs="Arial"/>
          <w:sz w:val="22"/>
          <w:szCs w:val="22"/>
        </w:rPr>
        <w:t>e a comprehensive map of the nature and extent of the current evidence in Fibromyalgia care.</w:t>
      </w:r>
    </w:p>
    <w:p w14:paraId="41DDC8A2" w14:textId="77777777" w:rsidR="009E2A26" w:rsidRDefault="009E2A26" w:rsidP="009E2A26"/>
    <w:p w14:paraId="07523D40" w14:textId="77777777" w:rsidR="00DB1516" w:rsidRDefault="00DB1516" w:rsidP="00190754">
      <w:pPr>
        <w:spacing w:line="360" w:lineRule="auto"/>
        <w:rPr>
          <w:rFonts w:ascii="Arial" w:hAnsi="Arial" w:cs="Arial"/>
          <w:b/>
          <w:bCs/>
          <w:sz w:val="22"/>
          <w:szCs w:val="22"/>
          <w:u w:val="single"/>
        </w:rPr>
      </w:pPr>
    </w:p>
    <w:p w14:paraId="334829D5" w14:textId="77777777" w:rsidR="00B23916" w:rsidRDefault="00B23916" w:rsidP="00190754">
      <w:pPr>
        <w:spacing w:line="360" w:lineRule="auto"/>
        <w:rPr>
          <w:rFonts w:ascii="Arial" w:hAnsi="Arial" w:cs="Arial"/>
          <w:b/>
          <w:bCs/>
          <w:sz w:val="22"/>
          <w:szCs w:val="22"/>
          <w:u w:val="single"/>
        </w:rPr>
      </w:pPr>
    </w:p>
    <w:p w14:paraId="4C97B60F" w14:textId="77D14B71" w:rsidR="00CC3F88" w:rsidRPr="00B112D4" w:rsidRDefault="006E17F2" w:rsidP="00190754">
      <w:pPr>
        <w:spacing w:line="360" w:lineRule="auto"/>
        <w:rPr>
          <w:rFonts w:ascii="Arial" w:hAnsi="Arial" w:cs="Arial"/>
          <w:b/>
          <w:bCs/>
          <w:sz w:val="22"/>
          <w:szCs w:val="22"/>
          <w:u w:val="single"/>
        </w:rPr>
      </w:pPr>
      <w:r>
        <w:rPr>
          <w:rFonts w:ascii="Arial" w:hAnsi="Arial" w:cs="Arial"/>
          <w:b/>
          <w:bCs/>
          <w:sz w:val="22"/>
          <w:szCs w:val="22"/>
          <w:u w:val="single"/>
        </w:rPr>
        <w:lastRenderedPageBreak/>
        <w:t>5</w:t>
      </w:r>
      <w:r w:rsidR="006E393E" w:rsidRPr="00B112D4">
        <w:rPr>
          <w:rFonts w:ascii="Arial" w:hAnsi="Arial" w:cs="Arial"/>
          <w:b/>
          <w:bCs/>
          <w:sz w:val="22"/>
          <w:szCs w:val="22"/>
          <w:u w:val="single"/>
        </w:rPr>
        <w:t xml:space="preserve">.0 </w:t>
      </w:r>
      <w:r w:rsidR="0047438A" w:rsidRPr="00B112D4">
        <w:rPr>
          <w:rFonts w:ascii="Arial" w:hAnsi="Arial" w:cs="Arial"/>
          <w:b/>
          <w:bCs/>
          <w:sz w:val="22"/>
          <w:szCs w:val="22"/>
          <w:u w:val="single"/>
        </w:rPr>
        <w:t>Results</w:t>
      </w:r>
    </w:p>
    <w:p w14:paraId="730D7052" w14:textId="5415A54A" w:rsidR="0047438A" w:rsidRDefault="006E17F2" w:rsidP="00190754">
      <w:pPr>
        <w:spacing w:line="360" w:lineRule="auto"/>
        <w:rPr>
          <w:rFonts w:ascii="Arial" w:hAnsi="Arial" w:cs="Arial"/>
          <w:b/>
          <w:bCs/>
          <w:sz w:val="22"/>
          <w:szCs w:val="22"/>
        </w:rPr>
      </w:pPr>
      <w:r>
        <w:rPr>
          <w:rFonts w:ascii="Arial" w:hAnsi="Arial" w:cs="Arial"/>
          <w:b/>
          <w:bCs/>
          <w:sz w:val="22"/>
          <w:szCs w:val="22"/>
        </w:rPr>
        <w:t>5</w:t>
      </w:r>
      <w:r w:rsidR="00D672E2" w:rsidRPr="00B112D4">
        <w:rPr>
          <w:rFonts w:ascii="Arial" w:hAnsi="Arial" w:cs="Arial"/>
          <w:b/>
          <w:bCs/>
          <w:sz w:val="22"/>
          <w:szCs w:val="22"/>
        </w:rPr>
        <w:t>.1 Charting the Evidence: Summary of I</w:t>
      </w:r>
      <w:r w:rsidR="000011E7">
        <w:rPr>
          <w:rFonts w:ascii="Arial" w:hAnsi="Arial" w:cs="Arial"/>
          <w:b/>
          <w:bCs/>
          <w:sz w:val="22"/>
          <w:szCs w:val="22"/>
        </w:rPr>
        <w:t xml:space="preserve">dentified </w:t>
      </w:r>
      <w:r w:rsidR="00D672E2" w:rsidRPr="00B112D4">
        <w:rPr>
          <w:rFonts w:ascii="Arial" w:hAnsi="Arial" w:cs="Arial"/>
          <w:b/>
          <w:bCs/>
          <w:sz w:val="22"/>
          <w:szCs w:val="22"/>
        </w:rPr>
        <w:t>Studies</w:t>
      </w:r>
    </w:p>
    <w:p w14:paraId="799A925B" w14:textId="77777777" w:rsidR="00C05E17" w:rsidRPr="00B112D4" w:rsidRDefault="00C05E17" w:rsidP="00190754">
      <w:pPr>
        <w:spacing w:line="360" w:lineRule="auto"/>
        <w:rPr>
          <w:rFonts w:ascii="Arial" w:hAnsi="Arial" w:cs="Arial"/>
          <w:b/>
          <w:bCs/>
          <w:sz w:val="22"/>
          <w:szCs w:val="22"/>
        </w:rPr>
      </w:pPr>
    </w:p>
    <w:tbl>
      <w:tblPr>
        <w:tblStyle w:val="TableGrid"/>
        <w:tblpPr w:leftFromText="180" w:rightFromText="180" w:vertAnchor="text" w:horzAnchor="page" w:tblpX="1110" w:tblpY="114"/>
        <w:tblW w:w="9639" w:type="dxa"/>
        <w:tblLook w:val="04A0" w:firstRow="1" w:lastRow="0" w:firstColumn="1" w:lastColumn="0" w:noHBand="0" w:noVBand="1"/>
      </w:tblPr>
      <w:tblGrid>
        <w:gridCol w:w="1196"/>
        <w:gridCol w:w="1740"/>
        <w:gridCol w:w="1484"/>
        <w:gridCol w:w="1341"/>
        <w:gridCol w:w="1630"/>
        <w:gridCol w:w="2248"/>
      </w:tblGrid>
      <w:tr w:rsidR="00C05E17" w:rsidRPr="000011E7" w14:paraId="032D299D" w14:textId="2E75D61B" w:rsidTr="00C05E17">
        <w:tc>
          <w:tcPr>
            <w:tcW w:w="494" w:type="dxa"/>
          </w:tcPr>
          <w:p w14:paraId="663D4111" w14:textId="77777777" w:rsidR="00650C40" w:rsidRPr="000011E7" w:rsidRDefault="00650C40" w:rsidP="00C05E17">
            <w:pPr>
              <w:spacing w:line="360" w:lineRule="auto"/>
              <w:rPr>
                <w:rFonts w:ascii="Arial" w:hAnsi="Arial" w:cs="Arial"/>
                <w:b/>
                <w:bCs/>
                <w:sz w:val="20"/>
                <w:szCs w:val="20"/>
              </w:rPr>
            </w:pPr>
            <w:r w:rsidRPr="000011E7">
              <w:rPr>
                <w:rFonts w:ascii="Arial" w:hAnsi="Arial" w:cs="Arial"/>
                <w:b/>
                <w:bCs/>
                <w:sz w:val="20"/>
                <w:szCs w:val="20"/>
              </w:rPr>
              <w:t>Author (Year)</w:t>
            </w:r>
          </w:p>
        </w:tc>
        <w:tc>
          <w:tcPr>
            <w:tcW w:w="1741" w:type="dxa"/>
          </w:tcPr>
          <w:p w14:paraId="56F62063" w14:textId="77777777" w:rsidR="00650C40" w:rsidRPr="000011E7" w:rsidRDefault="00650C40" w:rsidP="00C05E17">
            <w:pPr>
              <w:spacing w:line="360" w:lineRule="auto"/>
              <w:rPr>
                <w:rFonts w:ascii="Arial" w:hAnsi="Arial" w:cs="Arial"/>
                <w:b/>
                <w:bCs/>
                <w:sz w:val="20"/>
                <w:szCs w:val="20"/>
              </w:rPr>
            </w:pPr>
            <w:r>
              <w:rPr>
                <w:rFonts w:ascii="Arial" w:hAnsi="Arial" w:cs="Arial"/>
                <w:b/>
                <w:bCs/>
                <w:sz w:val="20"/>
                <w:szCs w:val="20"/>
              </w:rPr>
              <w:t>Type of Study</w:t>
            </w:r>
          </w:p>
        </w:tc>
        <w:tc>
          <w:tcPr>
            <w:tcW w:w="1484" w:type="dxa"/>
          </w:tcPr>
          <w:p w14:paraId="3B454F6E" w14:textId="77777777" w:rsidR="00650C40" w:rsidRPr="000011E7" w:rsidRDefault="00650C40" w:rsidP="00C05E17">
            <w:pPr>
              <w:spacing w:line="360" w:lineRule="auto"/>
              <w:rPr>
                <w:rFonts w:ascii="Arial" w:hAnsi="Arial" w:cs="Arial"/>
                <w:b/>
                <w:bCs/>
                <w:sz w:val="20"/>
                <w:szCs w:val="20"/>
              </w:rPr>
            </w:pPr>
            <w:r>
              <w:rPr>
                <w:rFonts w:ascii="Arial" w:hAnsi="Arial" w:cs="Arial"/>
                <w:b/>
                <w:bCs/>
                <w:sz w:val="20"/>
                <w:szCs w:val="20"/>
              </w:rPr>
              <w:t>Sample Size</w:t>
            </w:r>
          </w:p>
        </w:tc>
        <w:tc>
          <w:tcPr>
            <w:tcW w:w="1344" w:type="dxa"/>
          </w:tcPr>
          <w:p w14:paraId="6D050427" w14:textId="77777777" w:rsidR="00650C40" w:rsidRPr="000011E7" w:rsidRDefault="00650C40" w:rsidP="00C05E17">
            <w:pPr>
              <w:spacing w:line="360" w:lineRule="auto"/>
              <w:rPr>
                <w:rFonts w:ascii="Arial" w:hAnsi="Arial" w:cs="Arial"/>
                <w:b/>
                <w:bCs/>
                <w:sz w:val="20"/>
                <w:szCs w:val="20"/>
              </w:rPr>
            </w:pPr>
            <w:r>
              <w:rPr>
                <w:rFonts w:ascii="Arial" w:hAnsi="Arial" w:cs="Arial"/>
                <w:b/>
                <w:bCs/>
                <w:sz w:val="20"/>
                <w:szCs w:val="20"/>
              </w:rPr>
              <w:t>Research Method</w:t>
            </w:r>
          </w:p>
        </w:tc>
        <w:tc>
          <w:tcPr>
            <w:tcW w:w="1632" w:type="dxa"/>
          </w:tcPr>
          <w:p w14:paraId="747D3A29" w14:textId="77777777" w:rsidR="00650C40" w:rsidRPr="000011E7" w:rsidRDefault="00650C40" w:rsidP="00C05E17">
            <w:pPr>
              <w:spacing w:line="360" w:lineRule="auto"/>
              <w:rPr>
                <w:rFonts w:ascii="Arial" w:hAnsi="Arial" w:cs="Arial"/>
                <w:b/>
                <w:bCs/>
                <w:sz w:val="20"/>
                <w:szCs w:val="20"/>
              </w:rPr>
            </w:pPr>
            <w:r>
              <w:rPr>
                <w:rFonts w:ascii="Arial" w:hAnsi="Arial" w:cs="Arial"/>
                <w:b/>
                <w:bCs/>
                <w:sz w:val="20"/>
                <w:szCs w:val="20"/>
              </w:rPr>
              <w:t>Main Findings</w:t>
            </w:r>
          </w:p>
        </w:tc>
        <w:tc>
          <w:tcPr>
            <w:tcW w:w="2944" w:type="dxa"/>
          </w:tcPr>
          <w:p w14:paraId="79A3A6B7" w14:textId="6DB076BA" w:rsidR="000C039F" w:rsidRDefault="000C039F" w:rsidP="00C05E17">
            <w:pPr>
              <w:spacing w:line="360" w:lineRule="auto"/>
              <w:rPr>
                <w:rFonts w:ascii="Arial" w:hAnsi="Arial" w:cs="Arial"/>
                <w:b/>
                <w:bCs/>
                <w:sz w:val="20"/>
                <w:szCs w:val="20"/>
              </w:rPr>
            </w:pPr>
            <w:r>
              <w:rPr>
                <w:rFonts w:ascii="Arial" w:hAnsi="Arial" w:cs="Arial"/>
                <w:b/>
                <w:bCs/>
                <w:sz w:val="20"/>
                <w:szCs w:val="20"/>
              </w:rPr>
              <w:t>Initial Codes</w:t>
            </w:r>
          </w:p>
        </w:tc>
      </w:tr>
      <w:tr w:rsidR="00C05E17" w:rsidRPr="000011E7" w14:paraId="799E5F3D" w14:textId="3F46D607" w:rsidTr="00C05E17">
        <w:tc>
          <w:tcPr>
            <w:tcW w:w="494" w:type="dxa"/>
          </w:tcPr>
          <w:p w14:paraId="76A2231B"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Baldi et al., 2022</w:t>
            </w:r>
          </w:p>
        </w:tc>
        <w:tc>
          <w:tcPr>
            <w:tcW w:w="1741" w:type="dxa"/>
          </w:tcPr>
          <w:p w14:paraId="4529B00E"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8-week Ancient</w:t>
            </w:r>
            <w:r>
              <w:rPr>
                <w:rFonts w:ascii="Arial" w:hAnsi="Arial" w:cs="Arial"/>
                <w:sz w:val="20"/>
                <w:szCs w:val="20"/>
              </w:rPr>
              <w:t xml:space="preserve"> Chinese</w:t>
            </w:r>
            <w:r w:rsidRPr="000011E7">
              <w:rPr>
                <w:rFonts w:ascii="Arial" w:hAnsi="Arial" w:cs="Arial"/>
                <w:sz w:val="20"/>
                <w:szCs w:val="20"/>
              </w:rPr>
              <w:t xml:space="preserve"> Wheat Diet vs. Standard Diet.</w:t>
            </w:r>
          </w:p>
        </w:tc>
        <w:tc>
          <w:tcPr>
            <w:tcW w:w="1484" w:type="dxa"/>
          </w:tcPr>
          <w:p w14:paraId="6B53F38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20 (1M:19F)</w:t>
            </w:r>
            <w:r>
              <w:rPr>
                <w:rFonts w:ascii="Arial" w:hAnsi="Arial" w:cs="Arial"/>
                <w:sz w:val="20"/>
                <w:szCs w:val="20"/>
              </w:rPr>
              <w:t>.</w:t>
            </w:r>
          </w:p>
        </w:tc>
        <w:tc>
          <w:tcPr>
            <w:tcW w:w="1344" w:type="dxa"/>
          </w:tcPr>
          <w:p w14:paraId="0EB39310"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Randomised Cross-Over Trial</w:t>
            </w:r>
            <w:r>
              <w:rPr>
                <w:rFonts w:ascii="Arial" w:hAnsi="Arial" w:cs="Arial"/>
                <w:sz w:val="20"/>
                <w:szCs w:val="20"/>
              </w:rPr>
              <w:t>.</w:t>
            </w:r>
          </w:p>
        </w:tc>
        <w:tc>
          <w:tcPr>
            <w:tcW w:w="1632" w:type="dxa"/>
          </w:tcPr>
          <w:p w14:paraId="1A1D85B0"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Significant reduction in pain severity and improved quality of life.</w:t>
            </w:r>
          </w:p>
        </w:tc>
        <w:tc>
          <w:tcPr>
            <w:tcW w:w="2944" w:type="dxa"/>
          </w:tcPr>
          <w:p w14:paraId="74EBD33B" w14:textId="152729C7" w:rsidR="00650C40" w:rsidRDefault="000C039F" w:rsidP="00C05E17">
            <w:pPr>
              <w:spacing w:line="276" w:lineRule="auto"/>
              <w:rPr>
                <w:rFonts w:ascii="Arial" w:hAnsi="Arial" w:cs="Arial"/>
                <w:sz w:val="20"/>
                <w:szCs w:val="20"/>
              </w:rPr>
            </w:pPr>
            <w:proofErr w:type="gramStart"/>
            <w:r>
              <w:rPr>
                <w:rFonts w:ascii="Arial" w:hAnsi="Arial" w:cs="Arial"/>
                <w:sz w:val="20"/>
                <w:szCs w:val="20"/>
              </w:rPr>
              <w:t>Diet</w:t>
            </w:r>
            <w:r w:rsidR="0015352F">
              <w:rPr>
                <w:rFonts w:ascii="Arial" w:hAnsi="Arial" w:cs="Arial"/>
                <w:sz w:val="20"/>
                <w:szCs w:val="20"/>
              </w:rPr>
              <w:t>;</w:t>
            </w:r>
            <w:proofErr w:type="gramEnd"/>
          </w:p>
          <w:p w14:paraId="1B8D9B3E" w14:textId="1ACFD556" w:rsidR="0015352F" w:rsidRPr="000011E7" w:rsidRDefault="0015352F" w:rsidP="00C05E17">
            <w:pPr>
              <w:spacing w:line="276" w:lineRule="auto"/>
              <w:rPr>
                <w:rFonts w:ascii="Arial" w:hAnsi="Arial" w:cs="Arial"/>
                <w:sz w:val="20"/>
                <w:szCs w:val="20"/>
              </w:rPr>
            </w:pPr>
            <w:r>
              <w:rPr>
                <w:rFonts w:ascii="Arial" w:hAnsi="Arial" w:cs="Arial"/>
                <w:sz w:val="20"/>
                <w:szCs w:val="20"/>
              </w:rPr>
              <w:t>Pain relief; QoL</w:t>
            </w:r>
            <w:r w:rsidR="00312B5A">
              <w:rPr>
                <w:rFonts w:ascii="Arial" w:hAnsi="Arial" w:cs="Arial"/>
                <w:sz w:val="20"/>
                <w:szCs w:val="20"/>
              </w:rPr>
              <w:t>.</w:t>
            </w:r>
          </w:p>
        </w:tc>
      </w:tr>
      <w:tr w:rsidR="00C05E17" w:rsidRPr="000011E7" w14:paraId="3AFC0376" w14:textId="0AC5C8C8" w:rsidTr="00C05E17">
        <w:tc>
          <w:tcPr>
            <w:tcW w:w="494" w:type="dxa"/>
          </w:tcPr>
          <w:p w14:paraId="4BB8B11A" w14:textId="77777777" w:rsidR="00650C40" w:rsidRPr="000011E7" w:rsidRDefault="00650C40" w:rsidP="00C05E17">
            <w:pPr>
              <w:spacing w:line="276" w:lineRule="auto"/>
              <w:rPr>
                <w:rFonts w:ascii="Arial" w:hAnsi="Arial" w:cs="Arial"/>
                <w:sz w:val="20"/>
                <w:szCs w:val="20"/>
              </w:rPr>
            </w:pPr>
            <w:proofErr w:type="spellStart"/>
            <w:r w:rsidRPr="000011E7">
              <w:rPr>
                <w:rFonts w:ascii="Arial" w:hAnsi="Arial" w:cs="Arial"/>
                <w:sz w:val="20"/>
                <w:szCs w:val="20"/>
              </w:rPr>
              <w:t>Cavicchioli</w:t>
            </w:r>
            <w:proofErr w:type="spellEnd"/>
            <w:r w:rsidRPr="000011E7">
              <w:rPr>
                <w:rFonts w:ascii="Arial" w:hAnsi="Arial" w:cs="Arial"/>
                <w:sz w:val="20"/>
                <w:szCs w:val="20"/>
              </w:rPr>
              <w:t xml:space="preserve"> et al., 2025</w:t>
            </w:r>
          </w:p>
        </w:tc>
        <w:tc>
          <w:tcPr>
            <w:tcW w:w="1741" w:type="dxa"/>
          </w:tcPr>
          <w:p w14:paraId="076F1BB9"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21 fMRI studies</w:t>
            </w:r>
            <w:r>
              <w:rPr>
                <w:rFonts w:ascii="Arial" w:hAnsi="Arial" w:cs="Arial"/>
                <w:sz w:val="20"/>
                <w:szCs w:val="20"/>
              </w:rPr>
              <w:t xml:space="preserve"> using painful stimuli</w:t>
            </w:r>
            <w:r w:rsidRPr="000011E7">
              <w:rPr>
                <w:rFonts w:ascii="Arial" w:hAnsi="Arial" w:cs="Arial"/>
                <w:sz w:val="20"/>
                <w:szCs w:val="20"/>
              </w:rPr>
              <w:t xml:space="preserve"> (Pressure, Heat, and Incision stimuli).</w:t>
            </w:r>
          </w:p>
        </w:tc>
        <w:tc>
          <w:tcPr>
            <w:tcW w:w="1484" w:type="dxa"/>
          </w:tcPr>
          <w:p w14:paraId="4C87438D"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N=959 (539 Fibromyalgia patients; 420 Healthy Controls) across 21 studies.</w:t>
            </w:r>
          </w:p>
        </w:tc>
        <w:tc>
          <w:tcPr>
            <w:tcW w:w="1344" w:type="dxa"/>
          </w:tcPr>
          <w:p w14:paraId="7C374CAA"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Systematic Review &amp; Meta-analysis</w:t>
            </w:r>
            <w:r>
              <w:rPr>
                <w:rFonts w:ascii="Arial" w:hAnsi="Arial" w:cs="Arial"/>
                <w:sz w:val="20"/>
                <w:szCs w:val="20"/>
              </w:rPr>
              <w:t>.</w:t>
            </w:r>
          </w:p>
        </w:tc>
        <w:tc>
          <w:tcPr>
            <w:tcW w:w="1632" w:type="dxa"/>
          </w:tcPr>
          <w:p w14:paraId="70850ACB"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Evidence of hypervigilance and “pain catastrophising” at a neutral level.</w:t>
            </w:r>
          </w:p>
        </w:tc>
        <w:tc>
          <w:tcPr>
            <w:tcW w:w="2944" w:type="dxa"/>
          </w:tcPr>
          <w:p w14:paraId="60B44DB0" w14:textId="565A4E98" w:rsidR="00650C40" w:rsidRPr="000011E7" w:rsidRDefault="00312B5A" w:rsidP="00C05E17">
            <w:pPr>
              <w:spacing w:line="276" w:lineRule="auto"/>
              <w:rPr>
                <w:rFonts w:ascii="Arial" w:hAnsi="Arial" w:cs="Arial"/>
                <w:sz w:val="20"/>
                <w:szCs w:val="20"/>
              </w:rPr>
            </w:pPr>
            <w:r>
              <w:rPr>
                <w:rFonts w:ascii="Arial" w:hAnsi="Arial" w:cs="Arial"/>
                <w:sz w:val="20"/>
                <w:szCs w:val="20"/>
              </w:rPr>
              <w:t>Brain</w:t>
            </w:r>
            <w:r w:rsidR="00971887">
              <w:rPr>
                <w:rFonts w:ascii="Arial" w:hAnsi="Arial" w:cs="Arial"/>
                <w:sz w:val="20"/>
                <w:szCs w:val="20"/>
              </w:rPr>
              <w:t xml:space="preserve">, </w:t>
            </w:r>
            <w:r>
              <w:rPr>
                <w:rFonts w:ascii="Arial" w:hAnsi="Arial" w:cs="Arial"/>
                <w:sz w:val="20"/>
                <w:szCs w:val="20"/>
              </w:rPr>
              <w:t>hypervigilance</w:t>
            </w:r>
            <w:r w:rsidR="00971887">
              <w:rPr>
                <w:rFonts w:ascii="Arial" w:hAnsi="Arial" w:cs="Arial"/>
                <w:sz w:val="20"/>
                <w:szCs w:val="20"/>
              </w:rPr>
              <w:t>, and</w:t>
            </w:r>
            <w:r>
              <w:rPr>
                <w:rFonts w:ascii="Arial" w:hAnsi="Arial" w:cs="Arial"/>
                <w:sz w:val="20"/>
                <w:szCs w:val="20"/>
              </w:rPr>
              <w:t xml:space="preserve"> </w:t>
            </w:r>
            <w:r w:rsidR="00EB2A90">
              <w:rPr>
                <w:rFonts w:ascii="Arial" w:hAnsi="Arial" w:cs="Arial"/>
                <w:sz w:val="20"/>
                <w:szCs w:val="20"/>
              </w:rPr>
              <w:t>catastrophising.</w:t>
            </w:r>
          </w:p>
        </w:tc>
      </w:tr>
      <w:tr w:rsidR="00C05E17" w:rsidRPr="000011E7" w14:paraId="35BC00C8" w14:textId="6FD07ED3" w:rsidTr="00C05E17">
        <w:tc>
          <w:tcPr>
            <w:tcW w:w="494" w:type="dxa"/>
          </w:tcPr>
          <w:p w14:paraId="711D8721" w14:textId="640CFC25"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Ladi</w:t>
            </w:r>
            <w:r w:rsidR="00A46142">
              <w:rPr>
                <w:rFonts w:ascii="Arial" w:hAnsi="Arial" w:cs="Arial"/>
                <w:sz w:val="20"/>
                <w:szCs w:val="20"/>
              </w:rPr>
              <w:t>s</w:t>
            </w:r>
            <w:r w:rsidRPr="000011E7">
              <w:rPr>
                <w:rFonts w:ascii="Arial" w:hAnsi="Arial" w:cs="Arial"/>
                <w:sz w:val="20"/>
                <w:szCs w:val="20"/>
              </w:rPr>
              <w:t>a et al., 2025</w:t>
            </w:r>
          </w:p>
        </w:tc>
        <w:tc>
          <w:tcPr>
            <w:tcW w:w="1741" w:type="dxa"/>
          </w:tcPr>
          <w:p w14:paraId="14D5DED9" w14:textId="77777777" w:rsidR="00650C40" w:rsidRPr="000011E7" w:rsidRDefault="00650C40" w:rsidP="00C05E17">
            <w:pPr>
              <w:spacing w:line="276" w:lineRule="auto"/>
              <w:rPr>
                <w:rFonts w:ascii="Arial" w:hAnsi="Arial" w:cs="Arial"/>
                <w:sz w:val="20"/>
                <w:szCs w:val="20"/>
              </w:rPr>
            </w:pPr>
            <w:r>
              <w:rPr>
                <w:rFonts w:ascii="Arial" w:hAnsi="Arial" w:cs="Arial"/>
                <w:sz w:val="20"/>
                <w:szCs w:val="20"/>
              </w:rPr>
              <w:t>Heart Rate Variability (HRV) analysis to measure stress and nervous system balance.</w:t>
            </w:r>
          </w:p>
        </w:tc>
        <w:tc>
          <w:tcPr>
            <w:tcW w:w="1484" w:type="dxa"/>
          </w:tcPr>
          <w:p w14:paraId="6BD2E6F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 xml:space="preserve">N = 120 </w:t>
            </w:r>
          </w:p>
          <w:p w14:paraId="14F4BF5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(85 FM; 35HC)</w:t>
            </w:r>
          </w:p>
        </w:tc>
        <w:tc>
          <w:tcPr>
            <w:tcW w:w="1344" w:type="dxa"/>
          </w:tcPr>
          <w:p w14:paraId="0C5E675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Pilot Case-Control Study</w:t>
            </w:r>
            <w:r>
              <w:rPr>
                <w:rFonts w:ascii="Arial" w:hAnsi="Arial" w:cs="Arial"/>
                <w:sz w:val="20"/>
                <w:szCs w:val="20"/>
              </w:rPr>
              <w:t>.</w:t>
            </w:r>
          </w:p>
        </w:tc>
        <w:tc>
          <w:tcPr>
            <w:tcW w:w="1632" w:type="dxa"/>
          </w:tcPr>
          <w:p w14:paraId="1CB06268"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High correlation between low complexity and high physical impairment (FIQ).</w:t>
            </w:r>
          </w:p>
        </w:tc>
        <w:tc>
          <w:tcPr>
            <w:tcW w:w="2944" w:type="dxa"/>
          </w:tcPr>
          <w:p w14:paraId="2C9E605C" w14:textId="6D9452E6" w:rsidR="00650C40" w:rsidRPr="000011E7" w:rsidRDefault="00EB2A90" w:rsidP="00C05E17">
            <w:pPr>
              <w:spacing w:line="276" w:lineRule="auto"/>
              <w:rPr>
                <w:rFonts w:ascii="Arial" w:hAnsi="Arial" w:cs="Arial"/>
                <w:sz w:val="20"/>
                <w:szCs w:val="20"/>
              </w:rPr>
            </w:pPr>
            <w:r>
              <w:rPr>
                <w:rFonts w:ascii="Arial" w:hAnsi="Arial" w:cs="Arial"/>
                <w:sz w:val="20"/>
                <w:szCs w:val="20"/>
              </w:rPr>
              <w:t>Heart</w:t>
            </w:r>
            <w:r w:rsidR="00374D7D">
              <w:rPr>
                <w:rFonts w:ascii="Arial" w:hAnsi="Arial" w:cs="Arial"/>
                <w:sz w:val="20"/>
                <w:szCs w:val="20"/>
              </w:rPr>
              <w:t>-stress-link</w:t>
            </w:r>
            <w:r w:rsidR="00971887">
              <w:rPr>
                <w:rFonts w:ascii="Arial" w:hAnsi="Arial" w:cs="Arial"/>
                <w:sz w:val="20"/>
                <w:szCs w:val="20"/>
              </w:rPr>
              <w:t>: physical impairment.</w:t>
            </w:r>
          </w:p>
        </w:tc>
      </w:tr>
      <w:tr w:rsidR="00C05E17" w:rsidRPr="000011E7" w14:paraId="769B5385" w14:textId="00F4E99B" w:rsidTr="00C05E17">
        <w:tc>
          <w:tcPr>
            <w:tcW w:w="494" w:type="dxa"/>
          </w:tcPr>
          <w:p w14:paraId="0876B9B3"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Salgado et al., 2022</w:t>
            </w:r>
          </w:p>
        </w:tc>
        <w:tc>
          <w:tcPr>
            <w:tcW w:w="1741" w:type="dxa"/>
          </w:tcPr>
          <w:p w14:paraId="4DBEAE9D" w14:textId="77777777" w:rsidR="00650C40" w:rsidRPr="000011E7" w:rsidRDefault="00650C40" w:rsidP="00C05E17">
            <w:pPr>
              <w:spacing w:line="276" w:lineRule="auto"/>
              <w:rPr>
                <w:rFonts w:ascii="Arial" w:hAnsi="Arial" w:cs="Arial"/>
                <w:sz w:val="20"/>
                <w:szCs w:val="20"/>
              </w:rPr>
            </w:pPr>
            <w:r>
              <w:rPr>
                <w:rFonts w:ascii="Arial" w:hAnsi="Arial" w:cs="Arial"/>
                <w:sz w:val="20"/>
                <w:szCs w:val="20"/>
              </w:rPr>
              <w:t xml:space="preserve">2 </w:t>
            </w:r>
            <w:r w:rsidRPr="000011E7">
              <w:rPr>
                <w:rFonts w:ascii="Arial" w:hAnsi="Arial" w:cs="Arial"/>
                <w:sz w:val="20"/>
                <w:szCs w:val="20"/>
              </w:rPr>
              <w:t>sessions of Gentle Manual Therapy (GTT) vs. Placebo (Sham) over 180 days.</w:t>
            </w:r>
          </w:p>
        </w:tc>
        <w:tc>
          <w:tcPr>
            <w:tcW w:w="1484" w:type="dxa"/>
          </w:tcPr>
          <w:p w14:paraId="273DABC8"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 xml:space="preserve">N = 82 </w:t>
            </w:r>
          </w:p>
          <w:p w14:paraId="03F3DCF8"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64 FM; 18HC)</w:t>
            </w:r>
          </w:p>
        </w:tc>
        <w:tc>
          <w:tcPr>
            <w:tcW w:w="1344" w:type="dxa"/>
          </w:tcPr>
          <w:p w14:paraId="3D70CA3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 xml:space="preserve">Double-blinded </w:t>
            </w:r>
            <w:r>
              <w:rPr>
                <w:rFonts w:ascii="Arial" w:hAnsi="Arial" w:cs="Arial"/>
                <w:sz w:val="20"/>
                <w:szCs w:val="20"/>
              </w:rPr>
              <w:t>Randomised Control Trial.</w:t>
            </w:r>
          </w:p>
        </w:tc>
        <w:tc>
          <w:tcPr>
            <w:tcW w:w="1632" w:type="dxa"/>
          </w:tcPr>
          <w:p w14:paraId="2B0B968C"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Significant reduction in Affective Pain and lower serum BDNF levels.</w:t>
            </w:r>
          </w:p>
        </w:tc>
        <w:tc>
          <w:tcPr>
            <w:tcW w:w="2944" w:type="dxa"/>
          </w:tcPr>
          <w:p w14:paraId="4EB298A1" w14:textId="34ECCB35" w:rsidR="00650C40" w:rsidRPr="000011E7" w:rsidRDefault="008B3207" w:rsidP="00C05E17">
            <w:pPr>
              <w:spacing w:line="276" w:lineRule="auto"/>
              <w:rPr>
                <w:rFonts w:ascii="Arial" w:hAnsi="Arial" w:cs="Arial"/>
                <w:sz w:val="20"/>
                <w:szCs w:val="20"/>
              </w:rPr>
            </w:pPr>
            <w:r>
              <w:rPr>
                <w:rFonts w:ascii="Arial" w:hAnsi="Arial" w:cs="Arial"/>
                <w:sz w:val="20"/>
                <w:szCs w:val="20"/>
              </w:rPr>
              <w:t>Emotional pain and nerve chemicals</w:t>
            </w:r>
          </w:p>
        </w:tc>
      </w:tr>
      <w:tr w:rsidR="00C05E17" w:rsidRPr="000011E7" w14:paraId="5FB3A4CB" w14:textId="4CFA5D8E" w:rsidTr="00C05E17">
        <w:tc>
          <w:tcPr>
            <w:tcW w:w="494" w:type="dxa"/>
          </w:tcPr>
          <w:p w14:paraId="3FE00D47"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Perin et al., 2025</w:t>
            </w:r>
          </w:p>
        </w:tc>
        <w:tc>
          <w:tcPr>
            <w:tcW w:w="1741" w:type="dxa"/>
          </w:tcPr>
          <w:p w14:paraId="116A2F4B"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 xml:space="preserve">6 studies (4 clinical, 2 protocols) on </w:t>
            </w:r>
            <w:proofErr w:type="spellStart"/>
            <w:r w:rsidRPr="000011E7">
              <w:rPr>
                <w:rFonts w:ascii="Arial" w:hAnsi="Arial" w:cs="Arial"/>
                <w:sz w:val="20"/>
                <w:szCs w:val="20"/>
              </w:rPr>
              <w:t>Vagus</w:t>
            </w:r>
            <w:proofErr w:type="spellEnd"/>
            <w:r w:rsidRPr="000011E7">
              <w:rPr>
                <w:rFonts w:ascii="Arial" w:hAnsi="Arial" w:cs="Arial"/>
                <w:sz w:val="20"/>
                <w:szCs w:val="20"/>
              </w:rPr>
              <w:t xml:space="preserve"> Nerve Stimulation (VNS).</w:t>
            </w:r>
          </w:p>
        </w:tc>
        <w:tc>
          <w:tcPr>
            <w:tcW w:w="1484" w:type="dxa"/>
          </w:tcPr>
          <w:p w14:paraId="31A50333"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N =208 (across 6 studies).</w:t>
            </w:r>
          </w:p>
        </w:tc>
        <w:tc>
          <w:tcPr>
            <w:tcW w:w="1344" w:type="dxa"/>
          </w:tcPr>
          <w:p w14:paraId="227882C9"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Systematic Review</w:t>
            </w:r>
            <w:r>
              <w:rPr>
                <w:rFonts w:ascii="Arial" w:hAnsi="Arial" w:cs="Arial"/>
                <w:sz w:val="20"/>
                <w:szCs w:val="20"/>
              </w:rPr>
              <w:t>.</w:t>
            </w:r>
          </w:p>
        </w:tc>
        <w:tc>
          <w:tcPr>
            <w:tcW w:w="1632" w:type="dxa"/>
          </w:tcPr>
          <w:p w14:paraId="043E28E6"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VNS has been shown to reduce pain, fatigue and depression by “resetting” the inflammatory reflex.</w:t>
            </w:r>
          </w:p>
        </w:tc>
        <w:tc>
          <w:tcPr>
            <w:tcW w:w="2944" w:type="dxa"/>
          </w:tcPr>
          <w:p w14:paraId="3BE3EBDA" w14:textId="168C4BF7" w:rsidR="00650C40" w:rsidRPr="000011E7" w:rsidRDefault="00B823E7" w:rsidP="00C05E17">
            <w:pPr>
              <w:spacing w:line="276" w:lineRule="auto"/>
              <w:rPr>
                <w:rFonts w:ascii="Arial" w:hAnsi="Arial" w:cs="Arial"/>
                <w:sz w:val="20"/>
                <w:szCs w:val="20"/>
              </w:rPr>
            </w:pPr>
            <w:proofErr w:type="spellStart"/>
            <w:r>
              <w:rPr>
                <w:rFonts w:ascii="Arial" w:hAnsi="Arial" w:cs="Arial"/>
                <w:sz w:val="20"/>
                <w:szCs w:val="20"/>
              </w:rPr>
              <w:t>Vagus</w:t>
            </w:r>
            <w:proofErr w:type="spellEnd"/>
            <w:r>
              <w:rPr>
                <w:rFonts w:ascii="Arial" w:hAnsi="Arial" w:cs="Arial"/>
                <w:sz w:val="20"/>
                <w:szCs w:val="20"/>
              </w:rPr>
              <w:t xml:space="preserve"> nerve reset and inflammation control.</w:t>
            </w:r>
          </w:p>
        </w:tc>
      </w:tr>
      <w:tr w:rsidR="00C05E17" w:rsidRPr="000011E7" w14:paraId="0F9766AF" w14:textId="0B5C34DB" w:rsidTr="00C05E17">
        <w:tc>
          <w:tcPr>
            <w:tcW w:w="494" w:type="dxa"/>
          </w:tcPr>
          <w:p w14:paraId="09C5E427" w14:textId="77777777" w:rsidR="00650C40" w:rsidRPr="000011E7" w:rsidRDefault="00650C40" w:rsidP="00C05E17">
            <w:pPr>
              <w:spacing w:line="276" w:lineRule="auto"/>
              <w:rPr>
                <w:rFonts w:ascii="Arial" w:hAnsi="Arial" w:cs="Arial"/>
                <w:sz w:val="20"/>
                <w:szCs w:val="20"/>
              </w:rPr>
            </w:pPr>
            <w:proofErr w:type="spellStart"/>
            <w:r w:rsidRPr="000011E7">
              <w:rPr>
                <w:rFonts w:ascii="Arial" w:hAnsi="Arial" w:cs="Arial"/>
                <w:sz w:val="20"/>
                <w:szCs w:val="20"/>
              </w:rPr>
              <w:t>Mercen</w:t>
            </w:r>
            <w:proofErr w:type="spellEnd"/>
            <w:r w:rsidRPr="000011E7">
              <w:rPr>
                <w:rFonts w:ascii="Arial" w:hAnsi="Arial" w:cs="Arial"/>
                <w:sz w:val="20"/>
                <w:szCs w:val="20"/>
              </w:rPr>
              <w:t xml:space="preserve"> et al., 2023</w:t>
            </w:r>
          </w:p>
        </w:tc>
        <w:tc>
          <w:tcPr>
            <w:tcW w:w="1741" w:type="dxa"/>
          </w:tcPr>
          <w:p w14:paraId="07CE6EE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High-intensity aerobic exercise vs Treatment as Usual (TAU).</w:t>
            </w:r>
          </w:p>
        </w:tc>
        <w:tc>
          <w:tcPr>
            <w:tcW w:w="1484" w:type="dxa"/>
          </w:tcPr>
          <w:p w14:paraId="1582743C"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N = 56 (All women).</w:t>
            </w:r>
          </w:p>
        </w:tc>
        <w:tc>
          <w:tcPr>
            <w:tcW w:w="1344" w:type="dxa"/>
          </w:tcPr>
          <w:p w14:paraId="48B1D81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Randomised Controlled Trial (RCT)</w:t>
            </w:r>
            <w:r>
              <w:rPr>
                <w:rFonts w:ascii="Arial" w:hAnsi="Arial" w:cs="Arial"/>
                <w:sz w:val="20"/>
                <w:szCs w:val="20"/>
              </w:rPr>
              <w:t>.</w:t>
            </w:r>
          </w:p>
        </w:tc>
        <w:tc>
          <w:tcPr>
            <w:tcW w:w="1632" w:type="dxa"/>
          </w:tcPr>
          <w:p w14:paraId="69BCEB2F"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Significant increase in GH response and Aerobic Capacity (VO</w:t>
            </w:r>
            <w:r w:rsidRPr="000011E7">
              <w:rPr>
                <w:rFonts w:ascii="Arial" w:hAnsi="Arial" w:cs="Arial"/>
                <w:sz w:val="20"/>
                <w:szCs w:val="20"/>
                <w:vertAlign w:val="subscript"/>
              </w:rPr>
              <w:t>2</w:t>
            </w:r>
            <w:r w:rsidRPr="000011E7">
              <w:rPr>
                <w:rFonts w:ascii="Arial" w:hAnsi="Arial" w:cs="Arial"/>
                <w:sz w:val="20"/>
                <w:szCs w:val="20"/>
              </w:rPr>
              <w:t>max); improved quality of life.</w:t>
            </w:r>
          </w:p>
        </w:tc>
        <w:tc>
          <w:tcPr>
            <w:tcW w:w="2944" w:type="dxa"/>
          </w:tcPr>
          <w:p w14:paraId="6B6477B8" w14:textId="767D5C55" w:rsidR="00650C40" w:rsidRPr="000011E7" w:rsidRDefault="00B823E7" w:rsidP="00C05E17">
            <w:pPr>
              <w:spacing w:line="276" w:lineRule="auto"/>
              <w:rPr>
                <w:rFonts w:ascii="Arial" w:hAnsi="Arial" w:cs="Arial"/>
                <w:sz w:val="20"/>
                <w:szCs w:val="20"/>
              </w:rPr>
            </w:pPr>
            <w:r>
              <w:rPr>
                <w:rFonts w:ascii="Arial" w:hAnsi="Arial" w:cs="Arial"/>
                <w:sz w:val="20"/>
                <w:szCs w:val="20"/>
              </w:rPr>
              <w:t xml:space="preserve">Aerobic capacity and hormone </w:t>
            </w:r>
            <w:r w:rsidR="00045278">
              <w:rPr>
                <w:rFonts w:ascii="Arial" w:hAnsi="Arial" w:cs="Arial"/>
                <w:sz w:val="20"/>
                <w:szCs w:val="20"/>
              </w:rPr>
              <w:t>response.</w:t>
            </w:r>
          </w:p>
        </w:tc>
      </w:tr>
      <w:tr w:rsidR="00C05E17" w:rsidRPr="000011E7" w14:paraId="6EF511C3" w14:textId="66107842" w:rsidTr="00C05E17">
        <w:tc>
          <w:tcPr>
            <w:tcW w:w="494" w:type="dxa"/>
          </w:tcPr>
          <w:p w14:paraId="3E4AFDAC"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Rubio-</w:t>
            </w:r>
            <w:proofErr w:type="spellStart"/>
            <w:r w:rsidRPr="000011E7">
              <w:rPr>
                <w:rFonts w:ascii="Arial" w:hAnsi="Arial" w:cs="Arial"/>
                <w:sz w:val="20"/>
                <w:szCs w:val="20"/>
              </w:rPr>
              <w:t>Zarapuz</w:t>
            </w:r>
            <w:proofErr w:type="spellEnd"/>
            <w:r w:rsidRPr="000011E7">
              <w:rPr>
                <w:rFonts w:ascii="Arial" w:hAnsi="Arial" w:cs="Arial"/>
                <w:sz w:val="20"/>
                <w:szCs w:val="20"/>
              </w:rPr>
              <w:t xml:space="preserve"> et al., 2024</w:t>
            </w:r>
          </w:p>
        </w:tc>
        <w:tc>
          <w:tcPr>
            <w:tcW w:w="1741" w:type="dxa"/>
          </w:tcPr>
          <w:p w14:paraId="5DF28EDE"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 xml:space="preserve">Control Neuromodulation </w:t>
            </w:r>
            <w:r w:rsidRPr="000011E7">
              <w:rPr>
                <w:rFonts w:ascii="Arial" w:hAnsi="Arial" w:cs="Arial"/>
                <w:sz w:val="20"/>
                <w:szCs w:val="20"/>
              </w:rPr>
              <w:lastRenderedPageBreak/>
              <w:t>Suit, Suit + VR and exercise.</w:t>
            </w:r>
          </w:p>
        </w:tc>
        <w:tc>
          <w:tcPr>
            <w:tcW w:w="1484" w:type="dxa"/>
          </w:tcPr>
          <w:p w14:paraId="3D5FBD41"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lastRenderedPageBreak/>
              <w:t>N = 89 (All Women)</w:t>
            </w:r>
          </w:p>
        </w:tc>
        <w:tc>
          <w:tcPr>
            <w:tcW w:w="1344" w:type="dxa"/>
          </w:tcPr>
          <w:p w14:paraId="1CEC41F4"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4-Arm RCT</w:t>
            </w:r>
            <w:r>
              <w:rPr>
                <w:rFonts w:ascii="Arial" w:hAnsi="Arial" w:cs="Arial"/>
                <w:sz w:val="20"/>
                <w:szCs w:val="20"/>
              </w:rPr>
              <w:t>.</w:t>
            </w:r>
          </w:p>
        </w:tc>
        <w:tc>
          <w:tcPr>
            <w:tcW w:w="1632" w:type="dxa"/>
          </w:tcPr>
          <w:p w14:paraId="2EAAF13A" w14:textId="77777777" w:rsidR="00650C40" w:rsidRPr="000011E7" w:rsidRDefault="00650C40" w:rsidP="00C05E17">
            <w:pPr>
              <w:spacing w:line="276" w:lineRule="auto"/>
              <w:rPr>
                <w:rFonts w:ascii="Arial" w:hAnsi="Arial" w:cs="Arial"/>
                <w:sz w:val="20"/>
                <w:szCs w:val="20"/>
              </w:rPr>
            </w:pPr>
            <w:r w:rsidRPr="000011E7">
              <w:rPr>
                <w:rFonts w:ascii="Arial" w:hAnsi="Arial" w:cs="Arial"/>
                <w:sz w:val="20"/>
                <w:szCs w:val="20"/>
              </w:rPr>
              <w:t xml:space="preserve">Suit + VR and Exercise groups showed </w:t>
            </w:r>
            <w:r w:rsidRPr="000011E7">
              <w:rPr>
                <w:rFonts w:ascii="Arial" w:hAnsi="Arial" w:cs="Arial"/>
                <w:sz w:val="20"/>
                <w:szCs w:val="20"/>
              </w:rPr>
              <w:lastRenderedPageBreak/>
              <w:t>the largest gains in muscle oxygenation and pain (NRS).</w:t>
            </w:r>
          </w:p>
        </w:tc>
        <w:tc>
          <w:tcPr>
            <w:tcW w:w="2944" w:type="dxa"/>
          </w:tcPr>
          <w:p w14:paraId="20E26627" w14:textId="36B2149B" w:rsidR="00650C40" w:rsidRPr="000011E7" w:rsidRDefault="00045278" w:rsidP="00C05E17">
            <w:pPr>
              <w:spacing w:line="276" w:lineRule="auto"/>
              <w:rPr>
                <w:rFonts w:ascii="Arial" w:hAnsi="Arial" w:cs="Arial"/>
                <w:sz w:val="20"/>
                <w:szCs w:val="20"/>
              </w:rPr>
            </w:pPr>
            <w:r>
              <w:rPr>
                <w:rFonts w:ascii="Arial" w:hAnsi="Arial" w:cs="Arial"/>
                <w:sz w:val="20"/>
                <w:szCs w:val="20"/>
              </w:rPr>
              <w:lastRenderedPageBreak/>
              <w:t>Muscle oxygen and tech assisted recovery.</w:t>
            </w:r>
          </w:p>
        </w:tc>
      </w:tr>
      <w:tr w:rsidR="00C05E17" w:rsidRPr="000011E7" w14:paraId="2D23F544" w14:textId="23E37CE3" w:rsidTr="00C05E17">
        <w:tc>
          <w:tcPr>
            <w:tcW w:w="494" w:type="dxa"/>
          </w:tcPr>
          <w:p w14:paraId="4AB761EC" w14:textId="77777777" w:rsidR="00650C40" w:rsidRPr="000011E7" w:rsidRDefault="00650C40" w:rsidP="00C05E17">
            <w:pPr>
              <w:spacing w:line="360" w:lineRule="auto"/>
              <w:rPr>
                <w:rFonts w:ascii="Arial" w:hAnsi="Arial" w:cs="Arial"/>
                <w:sz w:val="20"/>
                <w:szCs w:val="20"/>
              </w:rPr>
            </w:pPr>
            <w:r w:rsidRPr="000011E7">
              <w:rPr>
                <w:rFonts w:ascii="Arial" w:hAnsi="Arial" w:cs="Arial"/>
                <w:sz w:val="20"/>
                <w:szCs w:val="20"/>
              </w:rPr>
              <w:t>Navarro-Ledesma et al., 2022</w:t>
            </w:r>
          </w:p>
        </w:tc>
        <w:tc>
          <w:tcPr>
            <w:tcW w:w="1741" w:type="dxa"/>
          </w:tcPr>
          <w:p w14:paraId="78346CC7" w14:textId="77777777" w:rsidR="00650C40" w:rsidRPr="000011E7" w:rsidRDefault="00650C40" w:rsidP="00C05E17">
            <w:pPr>
              <w:spacing w:line="360" w:lineRule="auto"/>
              <w:rPr>
                <w:rFonts w:ascii="Arial" w:hAnsi="Arial" w:cs="Arial"/>
                <w:sz w:val="20"/>
                <w:szCs w:val="20"/>
              </w:rPr>
            </w:pPr>
            <w:r w:rsidRPr="000011E7">
              <w:rPr>
                <w:rFonts w:ascii="Arial" w:hAnsi="Arial" w:cs="Arial"/>
                <w:sz w:val="20"/>
                <w:szCs w:val="20"/>
              </w:rPr>
              <w:t>Physiotherapy vs. Exercise for Well-being vs. Control.</w:t>
            </w:r>
          </w:p>
        </w:tc>
        <w:tc>
          <w:tcPr>
            <w:tcW w:w="1484" w:type="dxa"/>
          </w:tcPr>
          <w:p w14:paraId="0E3E0A87" w14:textId="77777777" w:rsidR="00650C40" w:rsidRPr="000011E7" w:rsidRDefault="00650C40" w:rsidP="00C05E17">
            <w:pPr>
              <w:spacing w:line="360" w:lineRule="auto"/>
              <w:rPr>
                <w:rFonts w:ascii="Arial" w:hAnsi="Arial" w:cs="Arial"/>
                <w:sz w:val="20"/>
                <w:szCs w:val="20"/>
              </w:rPr>
            </w:pPr>
            <w:r w:rsidRPr="000011E7">
              <w:rPr>
                <w:rFonts w:ascii="Arial" w:hAnsi="Arial" w:cs="Arial"/>
                <w:sz w:val="20"/>
                <w:szCs w:val="20"/>
              </w:rPr>
              <w:t>N = 93 (All women)</w:t>
            </w:r>
          </w:p>
        </w:tc>
        <w:tc>
          <w:tcPr>
            <w:tcW w:w="1344" w:type="dxa"/>
          </w:tcPr>
          <w:p w14:paraId="7D2696CF" w14:textId="77777777" w:rsidR="00650C40" w:rsidRPr="000011E7" w:rsidRDefault="00650C40" w:rsidP="00C05E17">
            <w:pPr>
              <w:spacing w:line="360" w:lineRule="auto"/>
              <w:rPr>
                <w:rFonts w:ascii="Arial" w:hAnsi="Arial" w:cs="Arial"/>
                <w:sz w:val="20"/>
                <w:szCs w:val="20"/>
              </w:rPr>
            </w:pPr>
            <w:r w:rsidRPr="000011E7">
              <w:rPr>
                <w:rFonts w:ascii="Arial" w:hAnsi="Arial" w:cs="Arial"/>
                <w:sz w:val="20"/>
                <w:szCs w:val="20"/>
              </w:rPr>
              <w:t>3-Arm RCT</w:t>
            </w:r>
            <w:r>
              <w:rPr>
                <w:rFonts w:ascii="Arial" w:hAnsi="Arial" w:cs="Arial"/>
                <w:sz w:val="20"/>
                <w:szCs w:val="20"/>
              </w:rPr>
              <w:t>.</w:t>
            </w:r>
          </w:p>
        </w:tc>
        <w:tc>
          <w:tcPr>
            <w:tcW w:w="1632" w:type="dxa"/>
          </w:tcPr>
          <w:p w14:paraId="4C748520" w14:textId="77777777" w:rsidR="00650C40" w:rsidRPr="000011E7" w:rsidRDefault="00650C40" w:rsidP="00C05E17">
            <w:pPr>
              <w:spacing w:line="360" w:lineRule="auto"/>
              <w:rPr>
                <w:rFonts w:ascii="Arial" w:hAnsi="Arial" w:cs="Arial"/>
                <w:sz w:val="20"/>
                <w:szCs w:val="20"/>
              </w:rPr>
            </w:pPr>
            <w:r w:rsidRPr="000011E7">
              <w:rPr>
                <w:rFonts w:ascii="Arial" w:hAnsi="Arial" w:cs="Arial"/>
                <w:sz w:val="20"/>
                <w:szCs w:val="20"/>
              </w:rPr>
              <w:t>Both active groups significantly improved lung capacity and muscle strength, leading to higher Quality of Life (S-FIQ).</w:t>
            </w:r>
          </w:p>
        </w:tc>
        <w:tc>
          <w:tcPr>
            <w:tcW w:w="2944" w:type="dxa"/>
          </w:tcPr>
          <w:p w14:paraId="693ADBC4" w14:textId="5DFA7AD2" w:rsidR="00650C40" w:rsidRPr="000011E7" w:rsidRDefault="00E77A85" w:rsidP="00C05E17">
            <w:pPr>
              <w:spacing w:line="360" w:lineRule="auto"/>
              <w:rPr>
                <w:rFonts w:ascii="Arial" w:hAnsi="Arial" w:cs="Arial"/>
                <w:sz w:val="20"/>
                <w:szCs w:val="20"/>
              </w:rPr>
            </w:pPr>
            <w:r>
              <w:rPr>
                <w:rFonts w:ascii="Arial" w:hAnsi="Arial" w:cs="Arial"/>
                <w:sz w:val="20"/>
                <w:szCs w:val="20"/>
              </w:rPr>
              <w:t>Lung capacity and muscle strength.</w:t>
            </w:r>
          </w:p>
        </w:tc>
      </w:tr>
      <w:tr w:rsidR="00C05E17" w:rsidRPr="000011E7" w14:paraId="40774F66" w14:textId="31D5F7CA" w:rsidTr="00C05E17">
        <w:tc>
          <w:tcPr>
            <w:tcW w:w="494" w:type="dxa"/>
          </w:tcPr>
          <w:p w14:paraId="578506F8" w14:textId="77777777" w:rsidR="00650C40" w:rsidRPr="000011E7" w:rsidRDefault="00650C40" w:rsidP="00C05E17">
            <w:pPr>
              <w:spacing w:line="360" w:lineRule="auto"/>
              <w:rPr>
                <w:rFonts w:ascii="Arial" w:hAnsi="Arial" w:cs="Arial"/>
                <w:sz w:val="20"/>
                <w:szCs w:val="20"/>
              </w:rPr>
            </w:pPr>
            <w:r w:rsidRPr="000011E7">
              <w:rPr>
                <w:rFonts w:ascii="Arial" w:hAnsi="Arial" w:cs="Arial"/>
                <w:sz w:val="20"/>
                <w:szCs w:val="20"/>
              </w:rPr>
              <w:t>Rodriguez-Mansilla et al., 2023.</w:t>
            </w:r>
          </w:p>
        </w:tc>
        <w:tc>
          <w:tcPr>
            <w:tcW w:w="1741" w:type="dxa"/>
          </w:tcPr>
          <w:p w14:paraId="25694D0F" w14:textId="77777777" w:rsidR="00650C40" w:rsidRPr="000011E7" w:rsidRDefault="00650C40" w:rsidP="00C05E17">
            <w:pPr>
              <w:spacing w:line="360" w:lineRule="auto"/>
              <w:rPr>
                <w:rFonts w:ascii="Arial" w:hAnsi="Arial" w:cs="Arial"/>
                <w:sz w:val="20"/>
                <w:szCs w:val="20"/>
              </w:rPr>
            </w:pPr>
            <w:r>
              <w:rPr>
                <w:rFonts w:ascii="Arial" w:hAnsi="Arial" w:cs="Arial"/>
                <w:sz w:val="20"/>
                <w:szCs w:val="20"/>
              </w:rPr>
              <w:t>Traditional Chinese technique (Qi Gong).</w:t>
            </w:r>
          </w:p>
        </w:tc>
        <w:tc>
          <w:tcPr>
            <w:tcW w:w="1484" w:type="dxa"/>
          </w:tcPr>
          <w:p w14:paraId="53BE00AE" w14:textId="77777777" w:rsidR="00650C40" w:rsidRDefault="00650C40" w:rsidP="00C05E17">
            <w:pPr>
              <w:spacing w:line="360" w:lineRule="auto"/>
              <w:rPr>
                <w:rFonts w:ascii="Arial" w:hAnsi="Arial" w:cs="Arial"/>
                <w:sz w:val="20"/>
                <w:szCs w:val="20"/>
              </w:rPr>
            </w:pPr>
            <w:r w:rsidRPr="000011E7">
              <w:rPr>
                <w:rFonts w:ascii="Arial" w:hAnsi="Arial" w:cs="Arial"/>
                <w:sz w:val="20"/>
                <w:szCs w:val="20"/>
              </w:rPr>
              <w:t xml:space="preserve">N = </w:t>
            </w:r>
            <w:r>
              <w:rPr>
                <w:rFonts w:ascii="Arial" w:hAnsi="Arial" w:cs="Arial"/>
                <w:sz w:val="20"/>
                <w:szCs w:val="20"/>
              </w:rPr>
              <w:t>93</w:t>
            </w:r>
            <w:r w:rsidRPr="000011E7">
              <w:rPr>
                <w:rFonts w:ascii="Arial" w:hAnsi="Arial" w:cs="Arial"/>
                <w:sz w:val="20"/>
                <w:szCs w:val="20"/>
              </w:rPr>
              <w:t xml:space="preserve"> (All women)</w:t>
            </w:r>
          </w:p>
          <w:p w14:paraId="3B2CF0F2" w14:textId="77777777" w:rsidR="00650C40" w:rsidRPr="000011E7" w:rsidRDefault="00650C40" w:rsidP="00C05E17">
            <w:pPr>
              <w:spacing w:line="360" w:lineRule="auto"/>
              <w:rPr>
                <w:rFonts w:ascii="Arial" w:hAnsi="Arial" w:cs="Arial"/>
                <w:sz w:val="20"/>
                <w:szCs w:val="20"/>
              </w:rPr>
            </w:pPr>
            <w:r>
              <w:rPr>
                <w:rFonts w:ascii="Arial" w:hAnsi="Arial" w:cs="Arial"/>
                <w:sz w:val="20"/>
                <w:szCs w:val="20"/>
              </w:rPr>
              <w:t>Physiotherapy vs traditional technique vs control group.</w:t>
            </w:r>
          </w:p>
        </w:tc>
        <w:tc>
          <w:tcPr>
            <w:tcW w:w="1344" w:type="dxa"/>
          </w:tcPr>
          <w:p w14:paraId="462456AB" w14:textId="77777777" w:rsidR="00650C40" w:rsidRPr="000011E7" w:rsidRDefault="00650C40" w:rsidP="00C05E17">
            <w:pPr>
              <w:spacing w:line="360" w:lineRule="auto"/>
              <w:rPr>
                <w:rFonts w:ascii="Arial" w:hAnsi="Arial" w:cs="Arial"/>
                <w:sz w:val="20"/>
                <w:szCs w:val="20"/>
              </w:rPr>
            </w:pPr>
            <w:r w:rsidRPr="000011E7">
              <w:rPr>
                <w:rFonts w:ascii="Arial" w:hAnsi="Arial" w:cs="Arial"/>
                <w:sz w:val="20"/>
                <w:szCs w:val="20"/>
              </w:rPr>
              <w:t>Cross-sectional correlation study.</w:t>
            </w:r>
          </w:p>
        </w:tc>
        <w:tc>
          <w:tcPr>
            <w:tcW w:w="1632" w:type="dxa"/>
          </w:tcPr>
          <w:p w14:paraId="7B1DC764" w14:textId="77777777" w:rsidR="00650C40" w:rsidRPr="000011E7" w:rsidRDefault="00650C40" w:rsidP="00C05E17">
            <w:pPr>
              <w:spacing w:line="360" w:lineRule="auto"/>
              <w:rPr>
                <w:rFonts w:ascii="Arial" w:hAnsi="Arial" w:cs="Arial"/>
                <w:sz w:val="20"/>
                <w:szCs w:val="20"/>
              </w:rPr>
            </w:pPr>
            <w:r>
              <w:rPr>
                <w:rFonts w:ascii="Arial" w:hAnsi="Arial" w:cs="Arial"/>
                <w:sz w:val="20"/>
                <w:szCs w:val="20"/>
              </w:rPr>
              <w:t>Significant improvement in muscle strength, Range of Movement (ROM), spirometry and Quality of Life.</w:t>
            </w:r>
          </w:p>
        </w:tc>
        <w:tc>
          <w:tcPr>
            <w:tcW w:w="2944" w:type="dxa"/>
          </w:tcPr>
          <w:p w14:paraId="788FC4CA" w14:textId="1761789D" w:rsidR="00650C40" w:rsidRDefault="00E77A85" w:rsidP="00C05E17">
            <w:pPr>
              <w:spacing w:line="360" w:lineRule="auto"/>
              <w:rPr>
                <w:rFonts w:ascii="Arial" w:hAnsi="Arial" w:cs="Arial"/>
                <w:sz w:val="20"/>
                <w:szCs w:val="20"/>
              </w:rPr>
            </w:pPr>
            <w:r>
              <w:rPr>
                <w:rFonts w:ascii="Arial" w:hAnsi="Arial" w:cs="Arial"/>
                <w:sz w:val="20"/>
                <w:szCs w:val="20"/>
              </w:rPr>
              <w:t>Range of motion and breathing improvement.</w:t>
            </w:r>
          </w:p>
        </w:tc>
      </w:tr>
    </w:tbl>
    <w:p w14:paraId="19FF76F3" w14:textId="77777777" w:rsidR="00D672E2" w:rsidRPr="000011E7" w:rsidRDefault="00D672E2" w:rsidP="00190754">
      <w:pPr>
        <w:spacing w:line="360" w:lineRule="auto"/>
        <w:rPr>
          <w:rFonts w:ascii="Arial" w:hAnsi="Arial" w:cs="Arial"/>
          <w:b/>
          <w:bCs/>
          <w:sz w:val="20"/>
          <w:szCs w:val="20"/>
        </w:rPr>
      </w:pPr>
    </w:p>
    <w:p w14:paraId="7187B0B1" w14:textId="77777777" w:rsidR="0047438A" w:rsidRPr="000011E7" w:rsidRDefault="0047438A" w:rsidP="00190754">
      <w:pPr>
        <w:spacing w:line="360" w:lineRule="auto"/>
        <w:rPr>
          <w:rFonts w:ascii="Arial" w:hAnsi="Arial" w:cs="Arial"/>
          <w:sz w:val="20"/>
          <w:szCs w:val="20"/>
        </w:rPr>
      </w:pPr>
    </w:p>
    <w:p w14:paraId="44A1E1DD" w14:textId="77777777" w:rsidR="007862E4" w:rsidRDefault="007862E4" w:rsidP="00190754">
      <w:pPr>
        <w:spacing w:line="360" w:lineRule="auto"/>
        <w:rPr>
          <w:rFonts w:ascii="Arial" w:hAnsi="Arial" w:cs="Arial"/>
          <w:sz w:val="20"/>
          <w:szCs w:val="20"/>
        </w:rPr>
      </w:pPr>
    </w:p>
    <w:p w14:paraId="05DF9475" w14:textId="1A8C906B" w:rsidR="00596281" w:rsidRDefault="006E17F2" w:rsidP="00190754">
      <w:pPr>
        <w:spacing w:line="360" w:lineRule="auto"/>
        <w:rPr>
          <w:rFonts w:ascii="Arial" w:hAnsi="Arial" w:cs="Arial"/>
          <w:b/>
          <w:bCs/>
          <w:sz w:val="22"/>
          <w:szCs w:val="22"/>
        </w:rPr>
      </w:pPr>
      <w:r>
        <w:rPr>
          <w:rFonts w:ascii="Arial" w:hAnsi="Arial" w:cs="Arial"/>
          <w:b/>
          <w:bCs/>
          <w:sz w:val="22"/>
          <w:szCs w:val="22"/>
        </w:rPr>
        <w:t>5</w:t>
      </w:r>
      <w:r w:rsidR="00B1295E" w:rsidRPr="008425DD">
        <w:rPr>
          <w:rFonts w:ascii="Arial" w:hAnsi="Arial" w:cs="Arial"/>
          <w:b/>
          <w:bCs/>
          <w:sz w:val="22"/>
          <w:szCs w:val="22"/>
        </w:rPr>
        <w:t xml:space="preserve">.2 </w:t>
      </w:r>
      <w:r w:rsidR="00265559">
        <w:rPr>
          <w:rFonts w:ascii="Arial" w:hAnsi="Arial" w:cs="Arial"/>
          <w:b/>
          <w:bCs/>
          <w:sz w:val="22"/>
          <w:szCs w:val="22"/>
        </w:rPr>
        <w:t>Developing Themes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265559" w14:paraId="15AA483F" w14:textId="77777777" w:rsidTr="005653E8">
        <w:tc>
          <w:tcPr>
            <w:tcW w:w="3005" w:type="dxa"/>
            <w:tcBorders>
              <w:bottom w:val="single" w:sz="4" w:space="0" w:color="auto"/>
            </w:tcBorders>
          </w:tcPr>
          <w:p w14:paraId="5576ABEF" w14:textId="6600D35C" w:rsidR="00265559" w:rsidRDefault="00DE28C5" w:rsidP="00190754">
            <w:pPr>
              <w:spacing w:line="360" w:lineRule="auto"/>
              <w:rPr>
                <w:rFonts w:ascii="Arial" w:hAnsi="Arial" w:cs="Arial"/>
                <w:b/>
                <w:bCs/>
                <w:sz w:val="22"/>
                <w:szCs w:val="22"/>
              </w:rPr>
            </w:pPr>
            <w:r>
              <w:rPr>
                <w:rFonts w:ascii="Arial" w:hAnsi="Arial" w:cs="Arial"/>
                <w:b/>
                <w:bCs/>
                <w:sz w:val="22"/>
                <w:szCs w:val="22"/>
              </w:rPr>
              <w:t>Theme 1</w:t>
            </w:r>
            <w:r w:rsidR="00037AE6">
              <w:rPr>
                <w:rFonts w:ascii="Arial" w:hAnsi="Arial" w:cs="Arial"/>
                <w:b/>
                <w:bCs/>
                <w:sz w:val="22"/>
                <w:szCs w:val="22"/>
              </w:rPr>
              <w:t>: Brain and Chemical Repair</w:t>
            </w:r>
          </w:p>
        </w:tc>
        <w:tc>
          <w:tcPr>
            <w:tcW w:w="3005" w:type="dxa"/>
            <w:tcBorders>
              <w:bottom w:val="single" w:sz="4" w:space="0" w:color="auto"/>
            </w:tcBorders>
          </w:tcPr>
          <w:p w14:paraId="44AECE89" w14:textId="52187569" w:rsidR="00265559" w:rsidRDefault="00037AE6" w:rsidP="00190754">
            <w:pPr>
              <w:spacing w:line="360" w:lineRule="auto"/>
              <w:rPr>
                <w:rFonts w:ascii="Arial" w:hAnsi="Arial" w:cs="Arial"/>
                <w:b/>
                <w:bCs/>
                <w:sz w:val="22"/>
                <w:szCs w:val="22"/>
              </w:rPr>
            </w:pPr>
            <w:r>
              <w:rPr>
                <w:rFonts w:ascii="Arial" w:hAnsi="Arial" w:cs="Arial"/>
                <w:b/>
                <w:bCs/>
                <w:sz w:val="22"/>
                <w:szCs w:val="22"/>
              </w:rPr>
              <w:t>Theme 2: Oxygen and Energy Flow</w:t>
            </w:r>
          </w:p>
        </w:tc>
        <w:tc>
          <w:tcPr>
            <w:tcW w:w="3006" w:type="dxa"/>
            <w:tcBorders>
              <w:bottom w:val="single" w:sz="4" w:space="0" w:color="auto"/>
            </w:tcBorders>
          </w:tcPr>
          <w:p w14:paraId="01362807" w14:textId="6B6A93CF" w:rsidR="00265559" w:rsidRDefault="00037AE6" w:rsidP="00190754">
            <w:pPr>
              <w:spacing w:line="360" w:lineRule="auto"/>
              <w:rPr>
                <w:rFonts w:ascii="Arial" w:hAnsi="Arial" w:cs="Arial"/>
                <w:b/>
                <w:bCs/>
                <w:sz w:val="22"/>
                <w:szCs w:val="22"/>
              </w:rPr>
            </w:pPr>
            <w:r>
              <w:rPr>
                <w:rFonts w:ascii="Arial" w:hAnsi="Arial" w:cs="Arial"/>
                <w:b/>
                <w:bCs/>
                <w:sz w:val="22"/>
                <w:szCs w:val="22"/>
              </w:rPr>
              <w:t xml:space="preserve">Theme 3: Stress and System </w:t>
            </w:r>
            <w:r w:rsidR="00ED262F">
              <w:rPr>
                <w:rFonts w:ascii="Arial" w:hAnsi="Arial" w:cs="Arial"/>
                <w:b/>
                <w:bCs/>
                <w:sz w:val="22"/>
                <w:szCs w:val="22"/>
              </w:rPr>
              <w:t>Reset</w:t>
            </w:r>
          </w:p>
        </w:tc>
      </w:tr>
      <w:tr w:rsidR="00265559" w14:paraId="018CB22C" w14:textId="77777777" w:rsidTr="005653E8">
        <w:tc>
          <w:tcPr>
            <w:tcW w:w="3005" w:type="dxa"/>
            <w:tcBorders>
              <w:top w:val="single" w:sz="4" w:space="0" w:color="auto"/>
              <w:bottom w:val="nil"/>
              <w:right w:val="nil"/>
            </w:tcBorders>
          </w:tcPr>
          <w:p w14:paraId="40A2591A" w14:textId="3D3C0D45" w:rsidR="00265559" w:rsidRPr="00ED262F" w:rsidRDefault="00ED262F" w:rsidP="00190754">
            <w:pPr>
              <w:spacing w:line="360" w:lineRule="auto"/>
              <w:rPr>
                <w:rFonts w:ascii="Arial" w:hAnsi="Arial" w:cs="Arial"/>
                <w:sz w:val="22"/>
                <w:szCs w:val="22"/>
              </w:rPr>
            </w:pPr>
            <w:proofErr w:type="spellStart"/>
            <w:r>
              <w:rPr>
                <w:rFonts w:ascii="Arial" w:hAnsi="Arial" w:cs="Arial"/>
                <w:sz w:val="22"/>
                <w:szCs w:val="22"/>
              </w:rPr>
              <w:t>Cavicchioli</w:t>
            </w:r>
            <w:proofErr w:type="spellEnd"/>
            <w:r>
              <w:rPr>
                <w:rFonts w:ascii="Arial" w:hAnsi="Arial" w:cs="Arial"/>
                <w:sz w:val="22"/>
                <w:szCs w:val="22"/>
              </w:rPr>
              <w:t xml:space="preserve"> et al. (</w:t>
            </w:r>
            <w:r w:rsidR="005248B7">
              <w:rPr>
                <w:rFonts w:ascii="Arial" w:hAnsi="Arial" w:cs="Arial"/>
                <w:sz w:val="22"/>
                <w:szCs w:val="22"/>
              </w:rPr>
              <w:t>2025)</w:t>
            </w:r>
          </w:p>
        </w:tc>
        <w:tc>
          <w:tcPr>
            <w:tcW w:w="3005" w:type="dxa"/>
            <w:tcBorders>
              <w:top w:val="single" w:sz="4" w:space="0" w:color="auto"/>
              <w:left w:val="nil"/>
              <w:bottom w:val="nil"/>
              <w:right w:val="nil"/>
            </w:tcBorders>
          </w:tcPr>
          <w:p w14:paraId="2F4112F9" w14:textId="175AE721" w:rsidR="00265559" w:rsidRPr="009E4DF8" w:rsidRDefault="00015C02" w:rsidP="00190754">
            <w:pPr>
              <w:spacing w:line="360" w:lineRule="auto"/>
              <w:rPr>
                <w:rFonts w:ascii="Arial" w:hAnsi="Arial" w:cs="Arial"/>
                <w:sz w:val="22"/>
                <w:szCs w:val="22"/>
              </w:rPr>
            </w:pPr>
            <w:r w:rsidRPr="009E4DF8">
              <w:rPr>
                <w:rFonts w:ascii="Arial" w:hAnsi="Arial" w:cs="Arial"/>
                <w:sz w:val="22"/>
                <w:szCs w:val="22"/>
              </w:rPr>
              <w:t>Baldi et al. (2022)</w:t>
            </w:r>
          </w:p>
        </w:tc>
        <w:tc>
          <w:tcPr>
            <w:tcW w:w="3006" w:type="dxa"/>
            <w:tcBorders>
              <w:top w:val="single" w:sz="4" w:space="0" w:color="auto"/>
              <w:left w:val="nil"/>
              <w:bottom w:val="nil"/>
            </w:tcBorders>
          </w:tcPr>
          <w:p w14:paraId="6E81B86A" w14:textId="6131F746" w:rsidR="00265559" w:rsidRPr="009E4DF8" w:rsidRDefault="00225C76" w:rsidP="00190754">
            <w:pPr>
              <w:spacing w:line="360" w:lineRule="auto"/>
              <w:rPr>
                <w:rFonts w:ascii="Arial" w:hAnsi="Arial" w:cs="Arial"/>
                <w:sz w:val="22"/>
                <w:szCs w:val="22"/>
              </w:rPr>
            </w:pPr>
            <w:r w:rsidRPr="009E4DF8">
              <w:rPr>
                <w:rFonts w:ascii="Arial" w:hAnsi="Arial" w:cs="Arial"/>
                <w:sz w:val="22"/>
                <w:szCs w:val="22"/>
              </w:rPr>
              <w:t>Ladi</w:t>
            </w:r>
            <w:r w:rsidR="00A46142">
              <w:rPr>
                <w:rFonts w:ascii="Arial" w:hAnsi="Arial" w:cs="Arial"/>
                <w:sz w:val="22"/>
                <w:szCs w:val="22"/>
              </w:rPr>
              <w:t>s</w:t>
            </w:r>
            <w:r w:rsidRPr="009E4DF8">
              <w:rPr>
                <w:rFonts w:ascii="Arial" w:hAnsi="Arial" w:cs="Arial"/>
                <w:sz w:val="22"/>
                <w:szCs w:val="22"/>
              </w:rPr>
              <w:t>a et al. (2025)</w:t>
            </w:r>
          </w:p>
        </w:tc>
      </w:tr>
      <w:tr w:rsidR="00265559" w14:paraId="567D9B92" w14:textId="77777777" w:rsidTr="005653E8">
        <w:tc>
          <w:tcPr>
            <w:tcW w:w="3005" w:type="dxa"/>
            <w:tcBorders>
              <w:top w:val="nil"/>
              <w:bottom w:val="nil"/>
              <w:right w:val="nil"/>
            </w:tcBorders>
          </w:tcPr>
          <w:p w14:paraId="0D9BF89C" w14:textId="4FB68818" w:rsidR="00265559" w:rsidRPr="00015C02" w:rsidRDefault="005248B7" w:rsidP="00190754">
            <w:pPr>
              <w:spacing w:line="360" w:lineRule="auto"/>
              <w:rPr>
                <w:rFonts w:ascii="Arial" w:hAnsi="Arial" w:cs="Arial"/>
                <w:sz w:val="22"/>
                <w:szCs w:val="22"/>
              </w:rPr>
            </w:pPr>
            <w:r w:rsidRPr="00015C02">
              <w:rPr>
                <w:rFonts w:ascii="Arial" w:hAnsi="Arial" w:cs="Arial"/>
                <w:sz w:val="22"/>
                <w:szCs w:val="22"/>
              </w:rPr>
              <w:t>Salgado et al. (2022)</w:t>
            </w:r>
          </w:p>
        </w:tc>
        <w:tc>
          <w:tcPr>
            <w:tcW w:w="3005" w:type="dxa"/>
            <w:tcBorders>
              <w:top w:val="nil"/>
              <w:left w:val="nil"/>
              <w:bottom w:val="nil"/>
              <w:right w:val="nil"/>
            </w:tcBorders>
          </w:tcPr>
          <w:p w14:paraId="339D3C1C" w14:textId="685EFCCC" w:rsidR="00265559" w:rsidRPr="009E4DF8" w:rsidRDefault="00015C02" w:rsidP="00190754">
            <w:pPr>
              <w:spacing w:line="360" w:lineRule="auto"/>
              <w:rPr>
                <w:rFonts w:ascii="Arial" w:hAnsi="Arial" w:cs="Arial"/>
                <w:sz w:val="22"/>
                <w:szCs w:val="22"/>
              </w:rPr>
            </w:pPr>
            <w:proofErr w:type="spellStart"/>
            <w:r w:rsidRPr="009E4DF8">
              <w:rPr>
                <w:rFonts w:ascii="Arial" w:hAnsi="Arial" w:cs="Arial"/>
                <w:sz w:val="22"/>
                <w:szCs w:val="22"/>
              </w:rPr>
              <w:t>Mercen</w:t>
            </w:r>
            <w:proofErr w:type="spellEnd"/>
            <w:r w:rsidRPr="009E4DF8">
              <w:rPr>
                <w:rFonts w:ascii="Arial" w:hAnsi="Arial" w:cs="Arial"/>
                <w:sz w:val="22"/>
                <w:szCs w:val="22"/>
              </w:rPr>
              <w:t xml:space="preserve"> </w:t>
            </w:r>
            <w:r w:rsidR="009E1C00" w:rsidRPr="009E4DF8">
              <w:rPr>
                <w:rFonts w:ascii="Arial" w:hAnsi="Arial" w:cs="Arial"/>
                <w:sz w:val="22"/>
                <w:szCs w:val="22"/>
              </w:rPr>
              <w:t>et al. (2023)</w:t>
            </w:r>
          </w:p>
        </w:tc>
        <w:tc>
          <w:tcPr>
            <w:tcW w:w="3006" w:type="dxa"/>
            <w:tcBorders>
              <w:top w:val="nil"/>
              <w:left w:val="nil"/>
              <w:bottom w:val="nil"/>
            </w:tcBorders>
          </w:tcPr>
          <w:p w14:paraId="3217CF6F" w14:textId="6EDEB4CE" w:rsidR="00265559" w:rsidRPr="009E4DF8" w:rsidRDefault="00225C76" w:rsidP="00190754">
            <w:pPr>
              <w:spacing w:line="360" w:lineRule="auto"/>
              <w:rPr>
                <w:rFonts w:ascii="Arial" w:hAnsi="Arial" w:cs="Arial"/>
                <w:sz w:val="22"/>
                <w:szCs w:val="22"/>
              </w:rPr>
            </w:pPr>
            <w:r w:rsidRPr="009E4DF8">
              <w:rPr>
                <w:rFonts w:ascii="Arial" w:hAnsi="Arial" w:cs="Arial"/>
                <w:sz w:val="22"/>
                <w:szCs w:val="22"/>
              </w:rPr>
              <w:t>Perin et al. (2025)</w:t>
            </w:r>
          </w:p>
        </w:tc>
      </w:tr>
      <w:tr w:rsidR="00265559" w14:paraId="2A816BF1" w14:textId="77777777" w:rsidTr="005653E8">
        <w:tc>
          <w:tcPr>
            <w:tcW w:w="3005" w:type="dxa"/>
            <w:tcBorders>
              <w:top w:val="nil"/>
              <w:bottom w:val="nil"/>
              <w:right w:val="nil"/>
            </w:tcBorders>
          </w:tcPr>
          <w:p w14:paraId="2BC601C0" w14:textId="6A33F3B2" w:rsidR="00265559" w:rsidRPr="00015C02" w:rsidRDefault="00015C02" w:rsidP="00190754">
            <w:pPr>
              <w:spacing w:line="360" w:lineRule="auto"/>
              <w:rPr>
                <w:rFonts w:ascii="Arial" w:hAnsi="Arial" w:cs="Arial"/>
                <w:sz w:val="22"/>
                <w:szCs w:val="22"/>
              </w:rPr>
            </w:pPr>
            <w:proofErr w:type="spellStart"/>
            <w:r w:rsidRPr="00015C02">
              <w:rPr>
                <w:rFonts w:ascii="Arial" w:hAnsi="Arial" w:cs="Arial"/>
                <w:sz w:val="22"/>
                <w:szCs w:val="22"/>
              </w:rPr>
              <w:t>Marcen</w:t>
            </w:r>
            <w:proofErr w:type="spellEnd"/>
            <w:r w:rsidRPr="00015C02">
              <w:rPr>
                <w:rFonts w:ascii="Arial" w:hAnsi="Arial" w:cs="Arial"/>
                <w:sz w:val="22"/>
                <w:szCs w:val="22"/>
              </w:rPr>
              <w:t xml:space="preserve"> et al. (2023)</w:t>
            </w:r>
          </w:p>
        </w:tc>
        <w:tc>
          <w:tcPr>
            <w:tcW w:w="3005" w:type="dxa"/>
            <w:tcBorders>
              <w:top w:val="nil"/>
              <w:left w:val="nil"/>
              <w:bottom w:val="nil"/>
              <w:right w:val="nil"/>
            </w:tcBorders>
          </w:tcPr>
          <w:p w14:paraId="663DEC7A" w14:textId="213F6617" w:rsidR="00265559" w:rsidRPr="009E4DF8" w:rsidRDefault="009E1C00" w:rsidP="00190754">
            <w:pPr>
              <w:spacing w:line="360" w:lineRule="auto"/>
              <w:rPr>
                <w:rFonts w:ascii="Arial" w:hAnsi="Arial" w:cs="Arial"/>
                <w:sz w:val="22"/>
                <w:szCs w:val="22"/>
              </w:rPr>
            </w:pPr>
            <w:r w:rsidRPr="009E4DF8">
              <w:rPr>
                <w:rFonts w:ascii="Arial" w:hAnsi="Arial" w:cs="Arial"/>
                <w:sz w:val="22"/>
                <w:szCs w:val="22"/>
              </w:rPr>
              <w:t>Rubio-</w:t>
            </w:r>
            <w:proofErr w:type="spellStart"/>
            <w:r w:rsidRPr="009E4DF8">
              <w:rPr>
                <w:rFonts w:ascii="Arial" w:hAnsi="Arial" w:cs="Arial"/>
                <w:sz w:val="22"/>
                <w:szCs w:val="22"/>
              </w:rPr>
              <w:t>Zarapuz</w:t>
            </w:r>
            <w:proofErr w:type="spellEnd"/>
            <w:r w:rsidRPr="009E4DF8">
              <w:rPr>
                <w:rFonts w:ascii="Arial" w:hAnsi="Arial" w:cs="Arial"/>
                <w:sz w:val="22"/>
                <w:szCs w:val="22"/>
              </w:rPr>
              <w:t xml:space="preserve"> et al. (2024)</w:t>
            </w:r>
          </w:p>
        </w:tc>
        <w:tc>
          <w:tcPr>
            <w:tcW w:w="3006" w:type="dxa"/>
            <w:tcBorders>
              <w:top w:val="nil"/>
              <w:left w:val="nil"/>
              <w:bottom w:val="nil"/>
            </w:tcBorders>
          </w:tcPr>
          <w:p w14:paraId="70A5FA54" w14:textId="2E437496" w:rsidR="00265559" w:rsidRPr="009E4DF8" w:rsidRDefault="00502D4C" w:rsidP="00190754">
            <w:pPr>
              <w:spacing w:line="360" w:lineRule="auto"/>
              <w:rPr>
                <w:rFonts w:ascii="Arial" w:hAnsi="Arial" w:cs="Arial"/>
                <w:sz w:val="22"/>
                <w:szCs w:val="22"/>
              </w:rPr>
            </w:pPr>
            <w:r w:rsidRPr="009E4DF8">
              <w:rPr>
                <w:rFonts w:ascii="Arial" w:hAnsi="Arial" w:cs="Arial"/>
                <w:sz w:val="22"/>
                <w:szCs w:val="22"/>
              </w:rPr>
              <w:t>Rodriguez-Mansilla et al. (2023)</w:t>
            </w:r>
          </w:p>
        </w:tc>
      </w:tr>
      <w:tr w:rsidR="009E1C00" w14:paraId="66D53BA3" w14:textId="77777777" w:rsidTr="005653E8">
        <w:tc>
          <w:tcPr>
            <w:tcW w:w="3005" w:type="dxa"/>
            <w:tcBorders>
              <w:top w:val="nil"/>
              <w:bottom w:val="nil"/>
              <w:right w:val="nil"/>
            </w:tcBorders>
          </w:tcPr>
          <w:p w14:paraId="6B702EAF" w14:textId="77777777" w:rsidR="009E1C00" w:rsidRPr="00015C02" w:rsidRDefault="009E1C00" w:rsidP="00190754">
            <w:pPr>
              <w:spacing w:line="360" w:lineRule="auto"/>
              <w:rPr>
                <w:rFonts w:ascii="Arial" w:hAnsi="Arial" w:cs="Arial"/>
                <w:sz w:val="22"/>
                <w:szCs w:val="22"/>
              </w:rPr>
            </w:pPr>
          </w:p>
        </w:tc>
        <w:tc>
          <w:tcPr>
            <w:tcW w:w="3005" w:type="dxa"/>
            <w:tcBorders>
              <w:top w:val="nil"/>
              <w:left w:val="nil"/>
              <w:bottom w:val="nil"/>
              <w:right w:val="nil"/>
            </w:tcBorders>
          </w:tcPr>
          <w:p w14:paraId="49BBDC25" w14:textId="43812C37" w:rsidR="009E1C00" w:rsidRPr="009E4DF8" w:rsidRDefault="00734FAA" w:rsidP="00190754">
            <w:pPr>
              <w:spacing w:line="360" w:lineRule="auto"/>
              <w:rPr>
                <w:rFonts w:ascii="Arial" w:hAnsi="Arial" w:cs="Arial"/>
                <w:sz w:val="22"/>
                <w:szCs w:val="22"/>
              </w:rPr>
            </w:pPr>
            <w:r w:rsidRPr="009E4DF8">
              <w:rPr>
                <w:rFonts w:ascii="Arial" w:hAnsi="Arial" w:cs="Arial"/>
                <w:sz w:val="22"/>
                <w:szCs w:val="22"/>
              </w:rPr>
              <w:t>Navarro-Ledesma et al. (2022)</w:t>
            </w:r>
          </w:p>
        </w:tc>
        <w:tc>
          <w:tcPr>
            <w:tcW w:w="3006" w:type="dxa"/>
            <w:tcBorders>
              <w:top w:val="nil"/>
              <w:left w:val="nil"/>
              <w:bottom w:val="nil"/>
            </w:tcBorders>
          </w:tcPr>
          <w:p w14:paraId="46F958EC" w14:textId="4FBCA503" w:rsidR="009E1C00" w:rsidRPr="009E4DF8" w:rsidRDefault="00502D4C" w:rsidP="00190754">
            <w:pPr>
              <w:spacing w:line="360" w:lineRule="auto"/>
              <w:rPr>
                <w:rFonts w:ascii="Arial" w:hAnsi="Arial" w:cs="Arial"/>
                <w:sz w:val="22"/>
                <w:szCs w:val="22"/>
              </w:rPr>
            </w:pPr>
            <w:proofErr w:type="spellStart"/>
            <w:r w:rsidRPr="009E4DF8">
              <w:rPr>
                <w:rFonts w:ascii="Arial" w:hAnsi="Arial" w:cs="Arial"/>
                <w:sz w:val="22"/>
                <w:szCs w:val="22"/>
              </w:rPr>
              <w:t>Ca</w:t>
            </w:r>
            <w:r w:rsidR="009E4DF8" w:rsidRPr="009E4DF8">
              <w:rPr>
                <w:rFonts w:ascii="Arial" w:hAnsi="Arial" w:cs="Arial"/>
                <w:sz w:val="22"/>
                <w:szCs w:val="22"/>
              </w:rPr>
              <w:t>vicchioli</w:t>
            </w:r>
            <w:proofErr w:type="spellEnd"/>
            <w:r w:rsidR="009E4DF8" w:rsidRPr="009E4DF8">
              <w:rPr>
                <w:rFonts w:ascii="Arial" w:hAnsi="Arial" w:cs="Arial"/>
                <w:sz w:val="22"/>
                <w:szCs w:val="22"/>
              </w:rPr>
              <w:t xml:space="preserve"> et al. (2025)</w:t>
            </w:r>
          </w:p>
        </w:tc>
      </w:tr>
      <w:tr w:rsidR="009E1C00" w14:paraId="40046B0E" w14:textId="77777777" w:rsidTr="005653E8">
        <w:tc>
          <w:tcPr>
            <w:tcW w:w="3005" w:type="dxa"/>
            <w:tcBorders>
              <w:top w:val="nil"/>
              <w:bottom w:val="nil"/>
              <w:right w:val="nil"/>
            </w:tcBorders>
          </w:tcPr>
          <w:p w14:paraId="4B119A9D" w14:textId="77777777" w:rsidR="009E1C00" w:rsidRPr="00015C02" w:rsidRDefault="009E1C00" w:rsidP="00190754">
            <w:pPr>
              <w:spacing w:line="360" w:lineRule="auto"/>
              <w:rPr>
                <w:rFonts w:ascii="Arial" w:hAnsi="Arial" w:cs="Arial"/>
                <w:sz w:val="22"/>
                <w:szCs w:val="22"/>
              </w:rPr>
            </w:pPr>
          </w:p>
        </w:tc>
        <w:tc>
          <w:tcPr>
            <w:tcW w:w="3005" w:type="dxa"/>
            <w:tcBorders>
              <w:top w:val="nil"/>
              <w:left w:val="nil"/>
              <w:bottom w:val="nil"/>
              <w:right w:val="nil"/>
            </w:tcBorders>
          </w:tcPr>
          <w:p w14:paraId="7D654E9A" w14:textId="5C5CB8F0" w:rsidR="009E1C00" w:rsidRPr="009E4DF8" w:rsidRDefault="00734FAA" w:rsidP="00190754">
            <w:pPr>
              <w:spacing w:line="360" w:lineRule="auto"/>
              <w:rPr>
                <w:rFonts w:ascii="Arial" w:hAnsi="Arial" w:cs="Arial"/>
                <w:sz w:val="22"/>
                <w:szCs w:val="22"/>
              </w:rPr>
            </w:pPr>
            <w:r w:rsidRPr="009E4DF8">
              <w:rPr>
                <w:rFonts w:ascii="Arial" w:hAnsi="Arial" w:cs="Arial"/>
                <w:sz w:val="22"/>
                <w:szCs w:val="22"/>
              </w:rPr>
              <w:t>Rodrigue</w:t>
            </w:r>
            <w:r w:rsidR="00225C76" w:rsidRPr="009E4DF8">
              <w:rPr>
                <w:rFonts w:ascii="Arial" w:hAnsi="Arial" w:cs="Arial"/>
                <w:sz w:val="22"/>
                <w:szCs w:val="22"/>
              </w:rPr>
              <w:t>z-Mansilla et al. (2023)</w:t>
            </w:r>
          </w:p>
        </w:tc>
        <w:tc>
          <w:tcPr>
            <w:tcW w:w="3006" w:type="dxa"/>
            <w:tcBorders>
              <w:top w:val="nil"/>
              <w:left w:val="nil"/>
              <w:bottom w:val="nil"/>
            </w:tcBorders>
          </w:tcPr>
          <w:p w14:paraId="3285546B" w14:textId="77777777" w:rsidR="009E1C00" w:rsidRPr="009E4DF8" w:rsidRDefault="009E1C00" w:rsidP="00190754">
            <w:pPr>
              <w:spacing w:line="360" w:lineRule="auto"/>
              <w:rPr>
                <w:rFonts w:ascii="Arial" w:hAnsi="Arial" w:cs="Arial"/>
                <w:sz w:val="22"/>
                <w:szCs w:val="22"/>
              </w:rPr>
            </w:pPr>
          </w:p>
        </w:tc>
      </w:tr>
    </w:tbl>
    <w:p w14:paraId="31AADC81" w14:textId="47927ED5" w:rsidR="00CC3F88" w:rsidRPr="008425DD" w:rsidRDefault="006E17F2" w:rsidP="00190754">
      <w:pPr>
        <w:spacing w:line="360" w:lineRule="auto"/>
        <w:rPr>
          <w:rFonts w:ascii="Arial" w:hAnsi="Arial" w:cs="Arial"/>
          <w:b/>
          <w:bCs/>
          <w:sz w:val="22"/>
          <w:szCs w:val="22"/>
        </w:rPr>
      </w:pPr>
      <w:r>
        <w:rPr>
          <w:rFonts w:ascii="Arial" w:hAnsi="Arial" w:cs="Arial"/>
          <w:b/>
          <w:bCs/>
          <w:sz w:val="22"/>
          <w:szCs w:val="22"/>
        </w:rPr>
        <w:lastRenderedPageBreak/>
        <w:t>5</w:t>
      </w:r>
      <w:r w:rsidR="00BB472D">
        <w:rPr>
          <w:rFonts w:ascii="Arial" w:hAnsi="Arial" w:cs="Arial"/>
          <w:b/>
          <w:bCs/>
          <w:sz w:val="22"/>
          <w:szCs w:val="22"/>
        </w:rPr>
        <w:t xml:space="preserve">.3 </w:t>
      </w:r>
      <w:r w:rsidR="00B1295E" w:rsidRPr="008425DD">
        <w:rPr>
          <w:rFonts w:ascii="Arial" w:hAnsi="Arial" w:cs="Arial"/>
          <w:b/>
          <w:bCs/>
          <w:sz w:val="22"/>
          <w:szCs w:val="22"/>
        </w:rPr>
        <w:t>The</w:t>
      </w:r>
      <w:r w:rsidR="008425DD" w:rsidRPr="008425DD">
        <w:rPr>
          <w:rFonts w:ascii="Arial" w:hAnsi="Arial" w:cs="Arial"/>
          <w:b/>
          <w:bCs/>
          <w:sz w:val="22"/>
          <w:szCs w:val="22"/>
        </w:rPr>
        <w:t xml:space="preserve">matic </w:t>
      </w:r>
      <w:r w:rsidR="00BB472D">
        <w:rPr>
          <w:rFonts w:ascii="Arial" w:hAnsi="Arial" w:cs="Arial"/>
          <w:b/>
          <w:bCs/>
          <w:sz w:val="22"/>
          <w:szCs w:val="22"/>
        </w:rPr>
        <w:t>Analysis</w:t>
      </w:r>
    </w:p>
    <w:p w14:paraId="00038DD3" w14:textId="51947408" w:rsidR="00CC3F88" w:rsidRDefault="00A0137C" w:rsidP="00190754">
      <w:pPr>
        <w:spacing w:line="360" w:lineRule="auto"/>
        <w:rPr>
          <w:rFonts w:ascii="Arial" w:hAnsi="Arial" w:cs="Arial"/>
          <w:b/>
          <w:bCs/>
          <w:sz w:val="22"/>
          <w:szCs w:val="22"/>
        </w:rPr>
      </w:pPr>
      <w:r w:rsidRPr="009C1A53">
        <w:rPr>
          <w:rFonts w:ascii="Arial" w:hAnsi="Arial" w:cs="Arial"/>
          <w:b/>
          <w:bCs/>
          <w:sz w:val="22"/>
          <w:szCs w:val="22"/>
        </w:rPr>
        <w:t>The</w:t>
      </w:r>
      <w:r w:rsidR="009C1A53" w:rsidRPr="009C1A53">
        <w:rPr>
          <w:rFonts w:ascii="Arial" w:hAnsi="Arial" w:cs="Arial"/>
          <w:b/>
          <w:bCs/>
          <w:sz w:val="22"/>
          <w:szCs w:val="22"/>
        </w:rPr>
        <w:t xml:space="preserve">me 1: </w:t>
      </w:r>
      <w:r w:rsidR="00BB472D">
        <w:rPr>
          <w:rFonts w:ascii="Arial" w:hAnsi="Arial" w:cs="Arial"/>
          <w:b/>
          <w:bCs/>
          <w:sz w:val="22"/>
          <w:szCs w:val="22"/>
        </w:rPr>
        <w:t>Brain and Chemical Repair</w:t>
      </w:r>
    </w:p>
    <w:p w14:paraId="6F7B67C9" w14:textId="74969701" w:rsidR="00EA0A34" w:rsidRPr="00EA0A34" w:rsidRDefault="00EA0A34" w:rsidP="00EA0A34">
      <w:pPr>
        <w:spacing w:line="360" w:lineRule="auto"/>
        <w:rPr>
          <w:rFonts w:ascii="Arial" w:hAnsi="Arial" w:cs="Arial"/>
          <w:sz w:val="22"/>
          <w:szCs w:val="22"/>
        </w:rPr>
      </w:pPr>
      <w:r w:rsidRPr="00EA0A34">
        <w:rPr>
          <w:rFonts w:ascii="Arial" w:hAnsi="Arial" w:cs="Arial"/>
          <w:sz w:val="22"/>
          <w:szCs w:val="22"/>
        </w:rPr>
        <w:t xml:space="preserve">According to the </w:t>
      </w:r>
      <w:r w:rsidR="008C7FD2">
        <w:rPr>
          <w:rFonts w:ascii="Arial" w:hAnsi="Arial" w:cs="Arial"/>
          <w:sz w:val="22"/>
          <w:szCs w:val="22"/>
        </w:rPr>
        <w:t>synthesised evidence, the biological "repair" of the central nervous system is a primary mechanism in the treatment of</w:t>
      </w:r>
      <w:r w:rsidRPr="00EA0A34">
        <w:rPr>
          <w:rFonts w:ascii="Arial" w:hAnsi="Arial" w:cs="Arial"/>
          <w:sz w:val="22"/>
          <w:szCs w:val="22"/>
        </w:rPr>
        <w:t xml:space="preserve"> Fibromyalgia (FM). </w:t>
      </w:r>
      <w:proofErr w:type="spellStart"/>
      <w:r w:rsidRPr="00EA0A34">
        <w:rPr>
          <w:rFonts w:ascii="Arial" w:hAnsi="Arial" w:cs="Arial"/>
          <w:sz w:val="22"/>
          <w:szCs w:val="22"/>
        </w:rPr>
        <w:t>Cavicchioli</w:t>
      </w:r>
      <w:proofErr w:type="spellEnd"/>
      <w:r w:rsidRPr="00EA0A34">
        <w:rPr>
          <w:rFonts w:ascii="Arial" w:hAnsi="Arial" w:cs="Arial"/>
          <w:sz w:val="22"/>
          <w:szCs w:val="22"/>
        </w:rPr>
        <w:t xml:space="preserve"> et al. (2025) conducted a Systematic Review and Meta-analysis of 21 fMRI studies using </w:t>
      </w:r>
      <w:proofErr w:type="spellStart"/>
      <w:r w:rsidRPr="00EA0A34">
        <w:rPr>
          <w:rFonts w:ascii="Arial" w:hAnsi="Arial" w:cs="Arial"/>
          <w:sz w:val="22"/>
          <w:szCs w:val="22"/>
        </w:rPr>
        <w:t>GingerALE</w:t>
      </w:r>
      <w:proofErr w:type="spellEnd"/>
      <w:r w:rsidRPr="00EA0A34">
        <w:rPr>
          <w:rFonts w:ascii="Arial" w:hAnsi="Arial" w:cs="Arial"/>
          <w:sz w:val="22"/>
          <w:szCs w:val="22"/>
        </w:rPr>
        <w:t xml:space="preserve"> 3.0.2 software to perform coordinate-based meta-analyses of neuroimaging results. Their method applied Family-Wise Error (FWE) correction (p &lt; 0.05) to identify topographical neural organi</w:t>
      </w:r>
      <w:r w:rsidR="008C7FD2">
        <w:rPr>
          <w:rFonts w:ascii="Arial" w:hAnsi="Arial" w:cs="Arial"/>
          <w:sz w:val="22"/>
          <w:szCs w:val="22"/>
        </w:rPr>
        <w:t>s</w:t>
      </w:r>
      <w:r w:rsidRPr="00EA0A34">
        <w:rPr>
          <w:rFonts w:ascii="Arial" w:hAnsi="Arial" w:cs="Arial"/>
          <w:sz w:val="22"/>
          <w:szCs w:val="22"/>
        </w:rPr>
        <w:t>ation. The results provided evidence of "hypervigilance," where the brain is structurally and chemically wired to overreact to neutral stimuli compared to healthy controls.</w:t>
      </w:r>
    </w:p>
    <w:p w14:paraId="6C498A38" w14:textId="2F906C73" w:rsidR="00EA0A34" w:rsidRPr="00EA0A34" w:rsidRDefault="00EA0A34" w:rsidP="00EA0A34">
      <w:pPr>
        <w:spacing w:line="360" w:lineRule="auto"/>
        <w:rPr>
          <w:rFonts w:ascii="Arial" w:hAnsi="Arial" w:cs="Arial"/>
          <w:sz w:val="22"/>
          <w:szCs w:val="22"/>
        </w:rPr>
      </w:pPr>
      <w:r w:rsidRPr="00EA0A34">
        <w:rPr>
          <w:rFonts w:ascii="Arial" w:hAnsi="Arial" w:cs="Arial"/>
          <w:sz w:val="22"/>
          <w:szCs w:val="22"/>
        </w:rPr>
        <w:t xml:space="preserve">To address these brain changes, </w:t>
      </w:r>
      <w:proofErr w:type="spellStart"/>
      <w:r w:rsidRPr="00EA0A34">
        <w:rPr>
          <w:rFonts w:ascii="Arial" w:hAnsi="Arial" w:cs="Arial"/>
          <w:sz w:val="22"/>
          <w:szCs w:val="22"/>
        </w:rPr>
        <w:t>Mercen</w:t>
      </w:r>
      <w:proofErr w:type="spellEnd"/>
      <w:r w:rsidRPr="00EA0A34">
        <w:rPr>
          <w:rFonts w:ascii="Arial" w:hAnsi="Arial" w:cs="Arial"/>
          <w:sz w:val="22"/>
          <w:szCs w:val="22"/>
        </w:rPr>
        <w:t xml:space="preserve"> et al. (2023) </w:t>
      </w:r>
      <w:r w:rsidR="008C7FD2">
        <w:rPr>
          <w:rFonts w:ascii="Arial" w:hAnsi="Arial" w:cs="Arial"/>
          <w:sz w:val="22"/>
          <w:szCs w:val="22"/>
        </w:rPr>
        <w:t>utilised</w:t>
      </w:r>
      <w:r w:rsidRPr="00EA0A34">
        <w:rPr>
          <w:rFonts w:ascii="Arial" w:hAnsi="Arial" w:cs="Arial"/>
          <w:sz w:val="22"/>
          <w:szCs w:val="22"/>
        </w:rPr>
        <w:t xml:space="preserve"> a Randomised Controlled Trial (RCT). They employed Analysis of Covariance (ANCOVA) and Pearson’s correlation coefficients to explore the predictive role of Growth Hormone (GH) response. Their findings showed a significant increase in GH and aerobic capacity (VO</w:t>
      </w:r>
      <w:r w:rsidRPr="00EA0A34">
        <w:rPr>
          <w:rFonts w:ascii="Arial" w:hAnsi="Arial" w:cs="Arial"/>
          <w:sz w:val="22"/>
          <w:szCs w:val="22"/>
          <w:vertAlign w:val="subscript"/>
        </w:rPr>
        <w:t>2</w:t>
      </w:r>
      <w:r w:rsidRPr="00EA0A34">
        <w:rPr>
          <w:rFonts w:ascii="Arial" w:hAnsi="Arial" w:cs="Arial"/>
          <w:sz w:val="22"/>
          <w:szCs w:val="22"/>
        </w:rPr>
        <w:t>max), suggesting that active physical intervention triggers the body’s endocrine repair systems.</w:t>
      </w:r>
    </w:p>
    <w:p w14:paraId="5C487E74" w14:textId="07D781CC" w:rsidR="00EA0A34" w:rsidRDefault="00EA0A34" w:rsidP="00EA0A34">
      <w:pPr>
        <w:spacing w:line="360" w:lineRule="auto"/>
        <w:rPr>
          <w:rFonts w:ascii="Arial" w:hAnsi="Arial" w:cs="Arial"/>
          <w:sz w:val="22"/>
          <w:szCs w:val="22"/>
        </w:rPr>
      </w:pPr>
      <w:r w:rsidRPr="00EA0A34">
        <w:rPr>
          <w:rFonts w:ascii="Arial" w:hAnsi="Arial" w:cs="Arial"/>
          <w:sz w:val="22"/>
          <w:szCs w:val="22"/>
        </w:rPr>
        <w:t xml:space="preserve">However, a critical analysis reveals that results can vary based on the intervention type and statistical adjustments. Salgado et al. (2022) used a double-blinded RCT and </w:t>
      </w:r>
      <w:r w:rsidR="008C7FD2">
        <w:rPr>
          <w:rFonts w:ascii="Arial" w:hAnsi="Arial" w:cs="Arial"/>
          <w:sz w:val="22"/>
          <w:szCs w:val="22"/>
        </w:rPr>
        <w:t>analysed</w:t>
      </w:r>
      <w:r w:rsidRPr="00EA0A34">
        <w:rPr>
          <w:rFonts w:ascii="Arial" w:hAnsi="Arial" w:cs="Arial"/>
          <w:sz w:val="22"/>
          <w:szCs w:val="22"/>
        </w:rPr>
        <w:t xml:space="preserve"> data using repeated measures (RM) two-way ANOVA followed by Bonferroni post hoc tests. Notably, they used a mixed ANCOVA model to adjust pain scores for variables such as baseline serum BDNF, dopamine, and anxiety diagnosis. While their results showed a significant reduction in affective pain, their serum analysis found lower BDNF levels following the gentle manual therapy. This suggests a potential limitation in the "breadth" of passive therapy; while it successfully reduces pain intensity, it may not facilitate the same long-term neurotrophic repair</w:t>
      </w:r>
      <w:r w:rsidR="008C7FD2">
        <w:rPr>
          <w:rFonts w:ascii="Arial" w:hAnsi="Arial" w:cs="Arial"/>
          <w:sz w:val="22"/>
          <w:szCs w:val="22"/>
        </w:rPr>
        <w:t xml:space="preserve"> - </w:t>
      </w:r>
      <w:r w:rsidRPr="00EA0A34">
        <w:rPr>
          <w:rFonts w:ascii="Arial" w:hAnsi="Arial" w:cs="Arial"/>
          <w:sz w:val="22"/>
          <w:szCs w:val="22"/>
        </w:rPr>
        <w:t>measured through markers like BDNF or GH</w:t>
      </w:r>
      <w:r w:rsidR="008C7FD2">
        <w:rPr>
          <w:rFonts w:ascii="Arial" w:hAnsi="Arial" w:cs="Arial"/>
          <w:sz w:val="22"/>
          <w:szCs w:val="22"/>
        </w:rPr>
        <w:t xml:space="preserve"> - </w:t>
      </w:r>
      <w:r w:rsidRPr="00EA0A34">
        <w:rPr>
          <w:rFonts w:ascii="Arial" w:hAnsi="Arial" w:cs="Arial"/>
          <w:sz w:val="22"/>
          <w:szCs w:val="22"/>
        </w:rPr>
        <w:t>that is achieved through the higher-intensity aerobic methods used in the other studies.</w:t>
      </w:r>
    </w:p>
    <w:p w14:paraId="21509748" w14:textId="7C52A65E" w:rsidR="00F02AAC" w:rsidRDefault="00F02AAC" w:rsidP="00EA0A34">
      <w:pPr>
        <w:spacing w:line="360" w:lineRule="auto"/>
        <w:rPr>
          <w:rFonts w:ascii="Arial" w:hAnsi="Arial" w:cs="Arial"/>
          <w:sz w:val="22"/>
          <w:szCs w:val="22"/>
        </w:rPr>
      </w:pPr>
      <w:r w:rsidRPr="00F02AAC">
        <w:rPr>
          <w:rFonts w:ascii="Arial" w:hAnsi="Arial" w:cs="Arial"/>
          <w:sz w:val="22"/>
          <w:szCs w:val="22"/>
        </w:rPr>
        <w:t>Ultimately, this theme addresses the research objective by demonstrating that wellness interventions help FM patients by physically shifting the brain from a state of 'high alert' back to a state of biological repair.</w:t>
      </w:r>
    </w:p>
    <w:p w14:paraId="25BE3F0D" w14:textId="77777777" w:rsidR="00F204D7" w:rsidRDefault="00F204D7" w:rsidP="00EA0A34">
      <w:pPr>
        <w:spacing w:line="360" w:lineRule="auto"/>
        <w:rPr>
          <w:rFonts w:ascii="Arial" w:hAnsi="Arial" w:cs="Arial"/>
          <w:sz w:val="22"/>
          <w:szCs w:val="22"/>
        </w:rPr>
      </w:pPr>
    </w:p>
    <w:p w14:paraId="5EA0A29A" w14:textId="1189FBC6" w:rsidR="00EE3D8B" w:rsidRDefault="00662B89" w:rsidP="00190754">
      <w:pPr>
        <w:spacing w:line="360" w:lineRule="auto"/>
        <w:rPr>
          <w:rFonts w:ascii="Arial" w:hAnsi="Arial" w:cs="Arial"/>
          <w:b/>
          <w:bCs/>
          <w:sz w:val="22"/>
          <w:szCs w:val="22"/>
        </w:rPr>
      </w:pPr>
      <w:r w:rsidRPr="00EE3D8B">
        <w:rPr>
          <w:rFonts w:ascii="Arial" w:hAnsi="Arial" w:cs="Arial"/>
          <w:b/>
          <w:bCs/>
          <w:sz w:val="22"/>
          <w:szCs w:val="22"/>
        </w:rPr>
        <w:t>Theme 2: Oxygen and Energy Flow</w:t>
      </w:r>
    </w:p>
    <w:p w14:paraId="19775E96" w14:textId="3494146B" w:rsidR="00C044CA" w:rsidRPr="00C044CA" w:rsidRDefault="00C044CA" w:rsidP="00C044CA">
      <w:pPr>
        <w:spacing w:line="360" w:lineRule="auto"/>
        <w:rPr>
          <w:rFonts w:ascii="Arial" w:hAnsi="Arial" w:cs="Arial"/>
          <w:sz w:val="22"/>
          <w:szCs w:val="22"/>
        </w:rPr>
      </w:pPr>
      <w:r w:rsidRPr="00C044CA">
        <w:rPr>
          <w:rFonts w:ascii="Arial" w:hAnsi="Arial" w:cs="Arial"/>
          <w:sz w:val="22"/>
          <w:szCs w:val="22"/>
        </w:rPr>
        <w:t>A secondary theme identified in the literature is the enhancement of metabolic efficiency and oxygen delivery as a pathway to symptom reduction. Rubio-</w:t>
      </w:r>
      <w:proofErr w:type="spellStart"/>
      <w:r w:rsidRPr="00C044CA">
        <w:rPr>
          <w:rFonts w:ascii="Arial" w:hAnsi="Arial" w:cs="Arial"/>
          <w:sz w:val="22"/>
          <w:szCs w:val="22"/>
        </w:rPr>
        <w:t>Zarapuz</w:t>
      </w:r>
      <w:proofErr w:type="spellEnd"/>
      <w:r w:rsidRPr="00C044CA">
        <w:rPr>
          <w:rFonts w:ascii="Arial" w:hAnsi="Arial" w:cs="Arial"/>
          <w:sz w:val="22"/>
          <w:szCs w:val="22"/>
        </w:rPr>
        <w:t xml:space="preserve"> et al. (2024) </w:t>
      </w:r>
      <w:r>
        <w:rPr>
          <w:rFonts w:ascii="Arial" w:hAnsi="Arial" w:cs="Arial"/>
          <w:sz w:val="22"/>
          <w:szCs w:val="22"/>
        </w:rPr>
        <w:t>utilised</w:t>
      </w:r>
      <w:r w:rsidRPr="00C044CA">
        <w:rPr>
          <w:rFonts w:ascii="Arial" w:hAnsi="Arial" w:cs="Arial"/>
          <w:sz w:val="22"/>
          <w:szCs w:val="22"/>
        </w:rPr>
        <w:t xml:space="preserve"> a four-arm RCT to evaluate the impact of neuromodulation suits and VR on muscle oxygenation (SmO2). Their statistical analysis included the Kolmogorov</w:t>
      </w:r>
      <w:r w:rsidR="00FA5B5F">
        <w:rPr>
          <w:rFonts w:ascii="Arial" w:hAnsi="Arial" w:cs="Arial"/>
          <w:sz w:val="22"/>
          <w:szCs w:val="22"/>
        </w:rPr>
        <w:t>-</w:t>
      </w:r>
      <w:r w:rsidRPr="00C044CA">
        <w:rPr>
          <w:rFonts w:ascii="Arial" w:hAnsi="Arial" w:cs="Arial"/>
          <w:sz w:val="22"/>
          <w:szCs w:val="22"/>
        </w:rPr>
        <w:t xml:space="preserve">Smirnov test to </w:t>
      </w:r>
      <w:r w:rsidRPr="00C044CA">
        <w:rPr>
          <w:rFonts w:ascii="Arial" w:hAnsi="Arial" w:cs="Arial"/>
          <w:sz w:val="22"/>
          <w:szCs w:val="22"/>
        </w:rPr>
        <w:lastRenderedPageBreak/>
        <w:t>verify normality and one-way ANOVA to compare effects between groups. Crucially, they calculated Cohen’s d effect sizes, which demonstrated "large" gains (d &gt; 0.8) in muscle oxygenation and significant pain reduction (NRS). These findings are complemented by Navarro-Ledesma et al. (2022), who conducted a three-arm RCT comparing physiotherapy and exercise. Their methodology employed Pearson correlation coefficients to determine the relationship between physical variables, using a p-value &lt; 0.05 to confirm statistical significance. They found that active intervention significantly improved lung capacity (FEV1) and muscle strength, which strongly correlated with a higher quality of life (S-FIQ).</w:t>
      </w:r>
    </w:p>
    <w:p w14:paraId="137461E8" w14:textId="39DFEF7A" w:rsidR="00C044CA" w:rsidRDefault="00C044CA" w:rsidP="00C044CA">
      <w:pPr>
        <w:spacing w:line="360" w:lineRule="auto"/>
        <w:rPr>
          <w:rFonts w:ascii="Arial" w:hAnsi="Arial" w:cs="Arial"/>
          <w:sz w:val="22"/>
          <w:szCs w:val="22"/>
        </w:rPr>
      </w:pPr>
      <w:r w:rsidRPr="00C044CA">
        <w:rPr>
          <w:rFonts w:ascii="Arial" w:hAnsi="Arial" w:cs="Arial"/>
          <w:sz w:val="22"/>
          <w:szCs w:val="22"/>
        </w:rPr>
        <w:t>This focus on physical "</w:t>
      </w:r>
      <w:r w:rsidR="007650E0" w:rsidRPr="00C044CA">
        <w:rPr>
          <w:rFonts w:ascii="Arial" w:hAnsi="Arial" w:cs="Arial"/>
          <w:sz w:val="22"/>
          <w:szCs w:val="22"/>
        </w:rPr>
        <w:t>fuelling</w:t>
      </w:r>
      <w:r w:rsidRPr="00C044CA">
        <w:rPr>
          <w:rFonts w:ascii="Arial" w:hAnsi="Arial" w:cs="Arial"/>
          <w:sz w:val="22"/>
          <w:szCs w:val="22"/>
        </w:rPr>
        <w:t>" is further supported by Baldi et al. (2022), who demonstrated through a Randomised Cross-Over Trial that a 15-day ancient wheat diet led to a significant reduction in pain severity and improved functional capacity. When viewed together, these studies suggest that whether through technological aids (Rubio-</w:t>
      </w:r>
      <w:proofErr w:type="spellStart"/>
      <w:r w:rsidRPr="00C044CA">
        <w:rPr>
          <w:rFonts w:ascii="Arial" w:hAnsi="Arial" w:cs="Arial"/>
          <w:sz w:val="22"/>
          <w:szCs w:val="22"/>
        </w:rPr>
        <w:t>Zarapuz</w:t>
      </w:r>
      <w:proofErr w:type="spellEnd"/>
      <w:r w:rsidRPr="00C044CA">
        <w:rPr>
          <w:rFonts w:ascii="Arial" w:hAnsi="Arial" w:cs="Arial"/>
          <w:sz w:val="22"/>
          <w:szCs w:val="22"/>
        </w:rPr>
        <w:t>), physical strengthening (Navarro-Ledesma), or nutritional intervention (Baldi), improving the body’s ability to manage energy and oxygen is a key factor in managing Fibromyalgia. The use of rigorous metrics like Cohen’s d and Pearson’s coefficients across these studies provides high statistical power to the claim that metabolic improvements directly lead to better clinical outcomes.</w:t>
      </w:r>
    </w:p>
    <w:p w14:paraId="1506D49C" w14:textId="322978D1" w:rsidR="0075452C" w:rsidRDefault="00E02259" w:rsidP="00C044CA">
      <w:pPr>
        <w:spacing w:line="360" w:lineRule="auto"/>
        <w:rPr>
          <w:rFonts w:ascii="Arial" w:hAnsi="Arial" w:cs="Arial"/>
          <w:sz w:val="22"/>
          <w:szCs w:val="22"/>
        </w:rPr>
      </w:pPr>
      <w:r w:rsidRPr="00E02259">
        <w:rPr>
          <w:rFonts w:ascii="Arial" w:hAnsi="Arial" w:cs="Arial"/>
          <w:sz w:val="22"/>
          <w:szCs w:val="22"/>
        </w:rPr>
        <w:t>In summary, this theme addresses the research objective by highlighting that wellness interventions</w:t>
      </w:r>
      <w:r>
        <w:rPr>
          <w:rFonts w:ascii="Arial" w:hAnsi="Arial" w:cs="Arial"/>
          <w:sz w:val="22"/>
          <w:szCs w:val="22"/>
        </w:rPr>
        <w:t xml:space="preserve"> - </w:t>
      </w:r>
      <w:r w:rsidRPr="00E02259">
        <w:rPr>
          <w:rFonts w:ascii="Arial" w:hAnsi="Arial" w:cs="Arial"/>
          <w:sz w:val="22"/>
          <w:szCs w:val="22"/>
        </w:rPr>
        <w:t>whether through technology, exercise, or nutrition</w:t>
      </w:r>
      <w:r>
        <w:rPr>
          <w:rFonts w:ascii="Arial" w:hAnsi="Arial" w:cs="Arial"/>
          <w:sz w:val="22"/>
          <w:szCs w:val="22"/>
        </w:rPr>
        <w:t xml:space="preserve"> - </w:t>
      </w:r>
      <w:r w:rsidRPr="00E02259">
        <w:rPr>
          <w:rFonts w:ascii="Arial" w:hAnsi="Arial" w:cs="Arial"/>
          <w:sz w:val="22"/>
          <w:szCs w:val="22"/>
        </w:rPr>
        <w:t>work by improving the body’s 'fuel' delivery. By increasing muscle oxygenation and lung capacity, these treatments help reverse the physical fatigue and muscle 'starvation' commonly reported in Fibromyalgia patients.</w:t>
      </w:r>
    </w:p>
    <w:p w14:paraId="43EEA50C" w14:textId="77777777" w:rsidR="00655EDC" w:rsidRDefault="00655EDC" w:rsidP="00C044CA">
      <w:pPr>
        <w:spacing w:line="360" w:lineRule="auto"/>
        <w:rPr>
          <w:rFonts w:ascii="Arial" w:hAnsi="Arial" w:cs="Arial"/>
          <w:sz w:val="22"/>
          <w:szCs w:val="22"/>
        </w:rPr>
      </w:pPr>
    </w:p>
    <w:p w14:paraId="015B75A8" w14:textId="77777777" w:rsidR="003A7780" w:rsidRPr="003A7780" w:rsidRDefault="003A7780" w:rsidP="003A7780">
      <w:pPr>
        <w:spacing w:line="360" w:lineRule="auto"/>
        <w:rPr>
          <w:rFonts w:ascii="Arial" w:hAnsi="Arial" w:cs="Arial"/>
          <w:b/>
          <w:bCs/>
          <w:sz w:val="22"/>
          <w:szCs w:val="22"/>
        </w:rPr>
      </w:pPr>
      <w:r w:rsidRPr="003A7780">
        <w:rPr>
          <w:rFonts w:ascii="Arial" w:hAnsi="Arial" w:cs="Arial"/>
          <w:b/>
          <w:bCs/>
          <w:sz w:val="22"/>
          <w:szCs w:val="22"/>
        </w:rPr>
        <w:t>Theme 3: Stress and Nervous System Reset</w:t>
      </w:r>
    </w:p>
    <w:p w14:paraId="2CBD5778" w14:textId="6E96EE47" w:rsidR="003A7780" w:rsidRPr="003A7780" w:rsidRDefault="003A7780" w:rsidP="003A7780">
      <w:pPr>
        <w:spacing w:line="360" w:lineRule="auto"/>
        <w:rPr>
          <w:rFonts w:ascii="Arial" w:hAnsi="Arial" w:cs="Arial"/>
          <w:sz w:val="22"/>
          <w:szCs w:val="22"/>
        </w:rPr>
      </w:pPr>
      <w:r w:rsidRPr="003A7780">
        <w:rPr>
          <w:rFonts w:ascii="Arial" w:hAnsi="Arial" w:cs="Arial"/>
          <w:sz w:val="22"/>
          <w:szCs w:val="22"/>
        </w:rPr>
        <w:t xml:space="preserve">The final theme shows that the body needs to "calm down" its internal alarm system to get better. Ladisa et al. (2025) studied how the heart's rhythm relates to how much a patient struggles with daily life. </w:t>
      </w:r>
      <w:r w:rsidR="006A4F4D" w:rsidRPr="006A4F4D">
        <w:rPr>
          <w:rFonts w:ascii="Arial" w:hAnsi="Arial" w:cs="Arial"/>
          <w:sz w:val="22"/>
          <w:szCs w:val="22"/>
        </w:rPr>
        <w:t>Due to the non</w:t>
      </w:r>
      <w:r w:rsidR="006A4F4D" w:rsidRPr="006A4F4D">
        <w:rPr>
          <w:rFonts w:ascii="Arial" w:hAnsi="Arial" w:cs="Arial"/>
          <w:sz w:val="22"/>
          <w:szCs w:val="22"/>
        </w:rPr>
        <w:noBreakHyphen/>
        <w:t>normal distribution of their data, the researchers selected the Mann–Whitney U test as an appropriate non</w:t>
      </w:r>
      <w:r w:rsidR="006A4F4D" w:rsidRPr="006A4F4D">
        <w:rPr>
          <w:rFonts w:ascii="Arial" w:hAnsi="Arial" w:cs="Arial"/>
          <w:sz w:val="22"/>
          <w:szCs w:val="22"/>
        </w:rPr>
        <w:noBreakHyphen/>
        <w:t>parametric method for comparing Fibromyalgia patients with healthy controls.</w:t>
      </w:r>
      <w:r w:rsidR="00770C24">
        <w:rPr>
          <w:rFonts w:ascii="Arial" w:hAnsi="Arial" w:cs="Arial"/>
          <w:sz w:val="22"/>
          <w:szCs w:val="22"/>
        </w:rPr>
        <w:t xml:space="preserve"> </w:t>
      </w:r>
      <w:r w:rsidRPr="003A7780">
        <w:rPr>
          <w:rFonts w:ascii="Arial" w:hAnsi="Arial" w:cs="Arial"/>
          <w:sz w:val="22"/>
          <w:szCs w:val="22"/>
        </w:rPr>
        <w:t>They found a very strong link: when the heart rhythm is "stiff" and stuck in a stress pattern, the patient feels much more physical pain. To make sure their results were accurate, they even adjusted for the age of the participants, as your heart changes as you get older.</w:t>
      </w:r>
    </w:p>
    <w:p w14:paraId="76D15B3A" w14:textId="77777777" w:rsidR="003A7780" w:rsidRPr="003A7780" w:rsidRDefault="003A7780" w:rsidP="003A7780">
      <w:pPr>
        <w:spacing w:line="360" w:lineRule="auto"/>
        <w:rPr>
          <w:rFonts w:ascii="Arial" w:hAnsi="Arial" w:cs="Arial"/>
          <w:sz w:val="22"/>
          <w:szCs w:val="22"/>
        </w:rPr>
      </w:pPr>
      <w:r w:rsidRPr="003A7780">
        <w:rPr>
          <w:rFonts w:ascii="Arial" w:hAnsi="Arial" w:cs="Arial"/>
          <w:sz w:val="22"/>
          <w:szCs w:val="22"/>
        </w:rPr>
        <w:lastRenderedPageBreak/>
        <w:t xml:space="preserve">To fix this "stiff" nervous system, Perin et al. (2025) looked at several studies on </w:t>
      </w:r>
      <w:proofErr w:type="spellStart"/>
      <w:r w:rsidRPr="003A7780">
        <w:rPr>
          <w:rFonts w:ascii="Arial" w:hAnsi="Arial" w:cs="Arial"/>
          <w:sz w:val="22"/>
          <w:szCs w:val="22"/>
        </w:rPr>
        <w:t>Vagus</w:t>
      </w:r>
      <w:proofErr w:type="spellEnd"/>
      <w:r w:rsidRPr="003A7780">
        <w:rPr>
          <w:rFonts w:ascii="Arial" w:hAnsi="Arial" w:cs="Arial"/>
          <w:sz w:val="22"/>
          <w:szCs w:val="22"/>
        </w:rPr>
        <w:t xml:space="preserve"> Nerve Stimulation (VNS). They found that stimulating this nerve acts like a "reset button" for the body, turning off the "fight or flight" stress response and lowering inflammation.</w:t>
      </w:r>
    </w:p>
    <w:p w14:paraId="58A5B418" w14:textId="77777777" w:rsidR="003A7780" w:rsidRDefault="003A7780" w:rsidP="003A7780">
      <w:pPr>
        <w:spacing w:line="360" w:lineRule="auto"/>
        <w:rPr>
          <w:rFonts w:ascii="Arial" w:hAnsi="Arial" w:cs="Arial"/>
          <w:sz w:val="22"/>
          <w:szCs w:val="22"/>
        </w:rPr>
      </w:pPr>
      <w:r w:rsidRPr="003A7780">
        <w:rPr>
          <w:rFonts w:ascii="Arial" w:hAnsi="Arial" w:cs="Arial"/>
          <w:sz w:val="22"/>
          <w:szCs w:val="22"/>
        </w:rPr>
        <w:t>This idea of "resetting" the body is also seen in Rodriguez-Mansilla et al. (2023), who studied the Chinese practice of Qi Gong. They used a variety of statistical checks (like Pillay’s test and Tukey’s method) to make sure they weren't making mistakes by looking at too many different results at once. Their analysis showed that as people got better at moving and breathing, their overall quality of life improved. By looking at these studies together, it becomes clear that "calming the system" is just as important as physical exercise for recovery.</w:t>
      </w:r>
    </w:p>
    <w:p w14:paraId="667EABB5" w14:textId="1AF25520" w:rsidR="007215D9" w:rsidRDefault="007215D9" w:rsidP="003A7780">
      <w:pPr>
        <w:spacing w:line="360" w:lineRule="auto"/>
        <w:rPr>
          <w:rFonts w:ascii="Arial" w:hAnsi="Arial" w:cs="Arial"/>
          <w:sz w:val="22"/>
          <w:szCs w:val="22"/>
        </w:rPr>
      </w:pPr>
      <w:r w:rsidRPr="007215D9">
        <w:rPr>
          <w:rFonts w:ascii="Arial" w:hAnsi="Arial" w:cs="Arial"/>
          <w:sz w:val="22"/>
          <w:szCs w:val="22"/>
        </w:rPr>
        <w:t>This theme directly supports the scoping review’s goal by demonstrating that a 'calm' nervous system is a requirement for physical recovery. The evidence shows that by turning off the body's constant 'fight or flight' alarm, wellness interventions allow the heart and lungs to return to a healthy, flexible rhythm, which is a key step in reducing the overall impact of the disease.</w:t>
      </w:r>
    </w:p>
    <w:p w14:paraId="4D8CDD5F" w14:textId="77777777" w:rsidR="00310621" w:rsidRDefault="00310621" w:rsidP="003A7780">
      <w:pPr>
        <w:spacing w:line="360" w:lineRule="auto"/>
        <w:rPr>
          <w:rFonts w:ascii="Arial" w:hAnsi="Arial" w:cs="Arial"/>
          <w:sz w:val="22"/>
          <w:szCs w:val="22"/>
        </w:rPr>
      </w:pPr>
    </w:p>
    <w:p w14:paraId="72099D89" w14:textId="78DB8972" w:rsidR="007834FC" w:rsidRDefault="006E17F2" w:rsidP="003A7780">
      <w:pPr>
        <w:spacing w:line="360" w:lineRule="auto"/>
        <w:rPr>
          <w:rFonts w:ascii="Arial" w:hAnsi="Arial" w:cs="Arial"/>
          <w:b/>
          <w:bCs/>
          <w:sz w:val="22"/>
          <w:szCs w:val="22"/>
        </w:rPr>
      </w:pPr>
      <w:r>
        <w:rPr>
          <w:rFonts w:ascii="Arial" w:hAnsi="Arial" w:cs="Arial"/>
          <w:b/>
          <w:bCs/>
          <w:sz w:val="22"/>
          <w:szCs w:val="22"/>
        </w:rPr>
        <w:t>5</w:t>
      </w:r>
      <w:r w:rsidR="00310621" w:rsidRPr="00310621">
        <w:rPr>
          <w:rFonts w:ascii="Arial" w:hAnsi="Arial" w:cs="Arial"/>
          <w:b/>
          <w:bCs/>
          <w:sz w:val="22"/>
          <w:szCs w:val="22"/>
        </w:rPr>
        <w:t>.4 Evaluation of the Evidence</w:t>
      </w:r>
    </w:p>
    <w:p w14:paraId="38C5D285" w14:textId="21BFF8F6" w:rsidR="00310621" w:rsidRPr="00310621" w:rsidRDefault="00310621" w:rsidP="00310621">
      <w:pPr>
        <w:spacing w:line="360" w:lineRule="auto"/>
        <w:rPr>
          <w:rFonts w:ascii="Arial" w:hAnsi="Arial" w:cs="Arial"/>
          <w:b/>
          <w:bCs/>
          <w:sz w:val="22"/>
          <w:szCs w:val="22"/>
        </w:rPr>
      </w:pPr>
      <w:r w:rsidRPr="00310621">
        <w:rPr>
          <w:rFonts w:ascii="Arial" w:hAnsi="Arial" w:cs="Arial"/>
          <w:b/>
          <w:bCs/>
          <w:sz w:val="22"/>
          <w:szCs w:val="22"/>
        </w:rPr>
        <w:t>The Biological Reality: FM as a Network Disorder</w:t>
      </w:r>
    </w:p>
    <w:p w14:paraId="182A15C1" w14:textId="251750B0" w:rsidR="00310621" w:rsidRPr="00310621" w:rsidRDefault="00310621" w:rsidP="00310621">
      <w:pPr>
        <w:spacing w:line="360" w:lineRule="auto"/>
        <w:rPr>
          <w:rFonts w:ascii="Arial" w:hAnsi="Arial" w:cs="Arial"/>
          <w:sz w:val="22"/>
          <w:szCs w:val="22"/>
        </w:rPr>
      </w:pPr>
      <w:r w:rsidRPr="00310621">
        <w:rPr>
          <w:rFonts w:ascii="Arial" w:hAnsi="Arial" w:cs="Arial"/>
          <w:sz w:val="22"/>
          <w:szCs w:val="22"/>
        </w:rPr>
        <w:t xml:space="preserve">To evaluate the effectiveness of any wellness intervention, one must first understand the neurological baseline of the condition. </w:t>
      </w:r>
      <w:proofErr w:type="spellStart"/>
      <w:r w:rsidRPr="00310621">
        <w:rPr>
          <w:rFonts w:ascii="Arial" w:hAnsi="Arial" w:cs="Arial"/>
          <w:sz w:val="22"/>
          <w:szCs w:val="22"/>
        </w:rPr>
        <w:t>Cavicchioli</w:t>
      </w:r>
      <w:proofErr w:type="spellEnd"/>
      <w:r w:rsidRPr="00310621">
        <w:rPr>
          <w:rFonts w:ascii="Arial" w:hAnsi="Arial" w:cs="Arial"/>
          <w:sz w:val="22"/>
          <w:szCs w:val="22"/>
        </w:rPr>
        <w:t xml:space="preserve"> et al. (2025) </w:t>
      </w:r>
      <w:r>
        <w:rPr>
          <w:rFonts w:ascii="Arial" w:hAnsi="Arial" w:cs="Arial"/>
          <w:sz w:val="22"/>
          <w:szCs w:val="22"/>
        </w:rPr>
        <w:t>provide</w:t>
      </w:r>
      <w:r w:rsidRPr="00310621">
        <w:rPr>
          <w:rFonts w:ascii="Arial" w:hAnsi="Arial" w:cs="Arial"/>
          <w:sz w:val="22"/>
          <w:szCs w:val="22"/>
        </w:rPr>
        <w:t xml:space="preserve"> a critical foundation by showing that FM is a complex "network disorder." Their meta-analysis reveals a stark difference in how pain is processed: while healthy controls </w:t>
      </w:r>
      <w:r>
        <w:rPr>
          <w:rFonts w:ascii="Arial" w:hAnsi="Arial" w:cs="Arial"/>
          <w:sz w:val="22"/>
          <w:szCs w:val="22"/>
        </w:rPr>
        <w:t>utilise</w:t>
      </w:r>
      <w:r w:rsidRPr="00310621">
        <w:rPr>
          <w:rFonts w:ascii="Arial" w:hAnsi="Arial" w:cs="Arial"/>
          <w:sz w:val="22"/>
          <w:szCs w:val="22"/>
        </w:rPr>
        <w:t xml:space="preserve"> the prefrontal cortex to modulate and "turn down" pain, in FM patients, the stimuli bypass these filters and go directly to the insula (the brain's alert </w:t>
      </w:r>
      <w:r>
        <w:rPr>
          <w:rFonts w:ascii="Arial" w:hAnsi="Arial" w:cs="Arial"/>
          <w:sz w:val="22"/>
          <w:szCs w:val="22"/>
        </w:rPr>
        <w:t>centre</w:t>
      </w:r>
      <w:r w:rsidRPr="00310621">
        <w:rPr>
          <w:rFonts w:ascii="Arial" w:hAnsi="Arial" w:cs="Arial"/>
          <w:sz w:val="22"/>
          <w:szCs w:val="22"/>
        </w:rPr>
        <w:t>). This results in pain that lasts long after the physical trigger has stopped. This high-level brain mapping confirms that FM is not just "sore muscles" but a systemic failure of the pain-regulation network.</w:t>
      </w:r>
    </w:p>
    <w:p w14:paraId="219153FF" w14:textId="38FB2C22" w:rsidR="00310621" w:rsidRPr="00310621" w:rsidRDefault="00310621" w:rsidP="00310621">
      <w:pPr>
        <w:spacing w:line="360" w:lineRule="auto"/>
        <w:rPr>
          <w:rFonts w:ascii="Arial" w:hAnsi="Arial" w:cs="Arial"/>
          <w:b/>
          <w:bCs/>
          <w:sz w:val="22"/>
          <w:szCs w:val="22"/>
        </w:rPr>
      </w:pPr>
      <w:r w:rsidRPr="00310621">
        <w:rPr>
          <w:rFonts w:ascii="Arial" w:hAnsi="Arial" w:cs="Arial"/>
          <w:b/>
          <w:bCs/>
          <w:sz w:val="22"/>
          <w:szCs w:val="22"/>
        </w:rPr>
        <w:t>Metabolic and Chemical Insights</w:t>
      </w:r>
    </w:p>
    <w:p w14:paraId="5F503108" w14:textId="77777777" w:rsidR="00310621" w:rsidRPr="00310621" w:rsidRDefault="00310621" w:rsidP="00310621">
      <w:pPr>
        <w:spacing w:line="360" w:lineRule="auto"/>
        <w:rPr>
          <w:rFonts w:ascii="Arial" w:hAnsi="Arial" w:cs="Arial"/>
          <w:sz w:val="22"/>
          <w:szCs w:val="22"/>
        </w:rPr>
      </w:pPr>
      <w:r w:rsidRPr="00310621">
        <w:rPr>
          <w:rFonts w:ascii="Arial" w:hAnsi="Arial" w:cs="Arial"/>
          <w:sz w:val="22"/>
          <w:szCs w:val="22"/>
        </w:rPr>
        <w:t>The research also provides a deeper look at the internal chemistry of the disorder. Salgado et al. (2022) highlighted that the FM group consistently had lower serotonin levels than healthy controls. Notably, they found that while Gentle Manual Therapy (GTT) helped with immediate pain, it did not fix the serotonin deficiency. This suggests that GTT may work by calming the nerves directly rather than fixing general internal inflammation.</w:t>
      </w:r>
    </w:p>
    <w:p w14:paraId="2275E01E" w14:textId="77777777" w:rsidR="00310621" w:rsidRPr="00310621" w:rsidRDefault="00310621" w:rsidP="00310621">
      <w:pPr>
        <w:spacing w:line="360" w:lineRule="auto"/>
        <w:rPr>
          <w:rFonts w:ascii="Arial" w:hAnsi="Arial" w:cs="Arial"/>
          <w:sz w:val="22"/>
          <w:szCs w:val="22"/>
        </w:rPr>
      </w:pPr>
      <w:r w:rsidRPr="00310621">
        <w:rPr>
          <w:rFonts w:ascii="Arial" w:hAnsi="Arial" w:cs="Arial"/>
          <w:sz w:val="22"/>
          <w:szCs w:val="22"/>
        </w:rPr>
        <w:lastRenderedPageBreak/>
        <w:t xml:space="preserve">On the metabolic side, </w:t>
      </w:r>
      <w:proofErr w:type="spellStart"/>
      <w:r w:rsidRPr="00310621">
        <w:rPr>
          <w:rFonts w:ascii="Arial" w:hAnsi="Arial" w:cs="Arial"/>
          <w:sz w:val="22"/>
          <w:szCs w:val="22"/>
        </w:rPr>
        <w:t>Mercen</w:t>
      </w:r>
      <w:proofErr w:type="spellEnd"/>
      <w:r w:rsidRPr="00310621">
        <w:rPr>
          <w:rFonts w:ascii="Arial" w:hAnsi="Arial" w:cs="Arial"/>
          <w:sz w:val="22"/>
          <w:szCs w:val="22"/>
        </w:rPr>
        <w:t xml:space="preserve"> et al. (2023) made a vital distinction regarding Growth Hormone (GH). They found that because basal (resting) GH levels did not change, FM patients likely </w:t>
      </w:r>
      <w:r w:rsidRPr="00310621">
        <w:rPr>
          <w:rFonts w:ascii="Arial" w:hAnsi="Arial" w:cs="Arial"/>
          <w:i/>
          <w:iCs/>
          <w:sz w:val="22"/>
          <w:szCs w:val="22"/>
        </w:rPr>
        <w:t>have</w:t>
      </w:r>
      <w:r w:rsidRPr="00310621">
        <w:rPr>
          <w:rFonts w:ascii="Arial" w:hAnsi="Arial" w:cs="Arial"/>
          <w:sz w:val="22"/>
          <w:szCs w:val="22"/>
        </w:rPr>
        <w:t xml:space="preserve"> the hormone; they simply lack the mechanism to release it. Their study showed that the reduction in skinfold thickness was directly related to metabolic health, proving that active exercise is the key "trigger" required to release these healing hormones into the system.</w:t>
      </w:r>
    </w:p>
    <w:p w14:paraId="1F239B11" w14:textId="3BD2F71B" w:rsidR="00310621" w:rsidRPr="00310621" w:rsidRDefault="00310621" w:rsidP="00310621">
      <w:pPr>
        <w:spacing w:line="360" w:lineRule="auto"/>
        <w:rPr>
          <w:rFonts w:ascii="Arial" w:hAnsi="Arial" w:cs="Arial"/>
          <w:b/>
          <w:bCs/>
          <w:sz w:val="22"/>
          <w:szCs w:val="22"/>
        </w:rPr>
      </w:pPr>
      <w:r w:rsidRPr="00310621">
        <w:rPr>
          <w:rFonts w:ascii="Arial" w:hAnsi="Arial" w:cs="Arial"/>
          <w:b/>
          <w:bCs/>
          <w:sz w:val="22"/>
          <w:szCs w:val="22"/>
        </w:rPr>
        <w:t xml:space="preserve">Neurological Regulation and the </w:t>
      </w:r>
      <w:proofErr w:type="spellStart"/>
      <w:r w:rsidRPr="00310621">
        <w:rPr>
          <w:rFonts w:ascii="Arial" w:hAnsi="Arial" w:cs="Arial"/>
          <w:b/>
          <w:bCs/>
          <w:sz w:val="22"/>
          <w:szCs w:val="22"/>
        </w:rPr>
        <w:t>Vagus</w:t>
      </w:r>
      <w:proofErr w:type="spellEnd"/>
      <w:r w:rsidRPr="00310621">
        <w:rPr>
          <w:rFonts w:ascii="Arial" w:hAnsi="Arial" w:cs="Arial"/>
          <w:b/>
          <w:bCs/>
          <w:sz w:val="22"/>
          <w:szCs w:val="22"/>
        </w:rPr>
        <w:t xml:space="preserve"> Nerve</w:t>
      </w:r>
    </w:p>
    <w:p w14:paraId="3400AF8C" w14:textId="77E1C9D1" w:rsidR="00310621" w:rsidRPr="00310621" w:rsidRDefault="00310621" w:rsidP="00310621">
      <w:pPr>
        <w:spacing w:line="360" w:lineRule="auto"/>
        <w:rPr>
          <w:rFonts w:ascii="Arial" w:hAnsi="Arial" w:cs="Arial"/>
          <w:sz w:val="22"/>
          <w:szCs w:val="22"/>
        </w:rPr>
      </w:pPr>
      <w:r w:rsidRPr="00310621">
        <w:rPr>
          <w:rFonts w:ascii="Arial" w:hAnsi="Arial" w:cs="Arial"/>
          <w:sz w:val="22"/>
          <w:szCs w:val="22"/>
        </w:rPr>
        <w:t xml:space="preserve">A critical insight into the emotional side of FM comes from Perin et al. (2025). They evaluated the </w:t>
      </w:r>
      <w:r w:rsidR="00AE6C2A">
        <w:rPr>
          <w:rFonts w:ascii="Arial" w:hAnsi="Arial" w:cs="Arial"/>
          <w:sz w:val="22"/>
          <w:szCs w:val="22"/>
        </w:rPr>
        <w:t>V</w:t>
      </w:r>
      <w:r w:rsidRPr="00310621">
        <w:rPr>
          <w:rFonts w:ascii="Arial" w:hAnsi="Arial" w:cs="Arial"/>
          <w:sz w:val="22"/>
          <w:szCs w:val="22"/>
        </w:rPr>
        <w:t xml:space="preserve">entral </w:t>
      </w:r>
      <w:r w:rsidR="00AE6C2A">
        <w:rPr>
          <w:rFonts w:ascii="Arial" w:hAnsi="Arial" w:cs="Arial"/>
          <w:sz w:val="22"/>
          <w:szCs w:val="22"/>
        </w:rPr>
        <w:t>V</w:t>
      </w:r>
      <w:r w:rsidRPr="00310621">
        <w:rPr>
          <w:rFonts w:ascii="Arial" w:hAnsi="Arial" w:cs="Arial"/>
          <w:sz w:val="22"/>
          <w:szCs w:val="22"/>
        </w:rPr>
        <w:t xml:space="preserve">agal </w:t>
      </w:r>
      <w:r w:rsidR="00AE6C2A">
        <w:rPr>
          <w:rFonts w:ascii="Arial" w:hAnsi="Arial" w:cs="Arial"/>
          <w:sz w:val="22"/>
          <w:szCs w:val="22"/>
        </w:rPr>
        <w:t>C</w:t>
      </w:r>
      <w:r w:rsidRPr="00310621">
        <w:rPr>
          <w:rFonts w:ascii="Arial" w:hAnsi="Arial" w:cs="Arial"/>
          <w:sz w:val="22"/>
          <w:szCs w:val="22"/>
        </w:rPr>
        <w:t>omplex, which is responsible for emotional regulation. They argued that chronic suppression of this system puts the body into a permanent "defensive state." This physiological state amplifies pain perception and fuels anxiety, suggesting that any successful wellness intervention must move the patient out of this "</w:t>
      </w:r>
      <w:r w:rsidR="00B65045">
        <w:rPr>
          <w:rFonts w:ascii="Arial" w:hAnsi="Arial" w:cs="Arial"/>
          <w:sz w:val="22"/>
          <w:szCs w:val="22"/>
        </w:rPr>
        <w:t>defence</w:t>
      </w:r>
      <w:r w:rsidRPr="00310621">
        <w:rPr>
          <w:rFonts w:ascii="Arial" w:hAnsi="Arial" w:cs="Arial"/>
          <w:sz w:val="22"/>
          <w:szCs w:val="22"/>
        </w:rPr>
        <w:t xml:space="preserve"> mode" to be effective.</w:t>
      </w:r>
    </w:p>
    <w:p w14:paraId="195B5592" w14:textId="45C154EF" w:rsidR="00310621" w:rsidRPr="00310621" w:rsidRDefault="00310621" w:rsidP="00310621">
      <w:pPr>
        <w:spacing w:line="360" w:lineRule="auto"/>
        <w:rPr>
          <w:rFonts w:ascii="Arial" w:hAnsi="Arial" w:cs="Arial"/>
          <w:b/>
          <w:bCs/>
          <w:sz w:val="22"/>
          <w:szCs w:val="22"/>
        </w:rPr>
      </w:pPr>
      <w:r w:rsidRPr="00310621">
        <w:rPr>
          <w:rFonts w:ascii="Arial" w:hAnsi="Arial" w:cs="Arial"/>
          <w:b/>
          <w:bCs/>
          <w:sz w:val="22"/>
          <w:szCs w:val="22"/>
        </w:rPr>
        <w:t>Methodological Limitations and Future Research</w:t>
      </w:r>
    </w:p>
    <w:p w14:paraId="5FEE6EFF" w14:textId="77777777" w:rsidR="00310621" w:rsidRPr="00310621" w:rsidRDefault="00310621" w:rsidP="00310621">
      <w:pPr>
        <w:spacing w:line="360" w:lineRule="auto"/>
        <w:rPr>
          <w:rFonts w:ascii="Arial" w:hAnsi="Arial" w:cs="Arial"/>
          <w:sz w:val="22"/>
          <w:szCs w:val="22"/>
        </w:rPr>
      </w:pPr>
      <w:r w:rsidRPr="00310621">
        <w:rPr>
          <w:rFonts w:ascii="Arial" w:hAnsi="Arial" w:cs="Arial"/>
          <w:sz w:val="22"/>
          <w:szCs w:val="22"/>
        </w:rPr>
        <w:t>Despite these insights, several studies face limitations that impact the "breadth" of their findings:</w:t>
      </w:r>
    </w:p>
    <w:p w14:paraId="592505E0" w14:textId="29A476CE" w:rsidR="00310621" w:rsidRPr="00310621" w:rsidRDefault="00310621" w:rsidP="00310621">
      <w:pPr>
        <w:numPr>
          <w:ilvl w:val="0"/>
          <w:numId w:val="5"/>
        </w:numPr>
        <w:spacing w:line="360" w:lineRule="auto"/>
        <w:rPr>
          <w:rFonts w:ascii="Arial" w:hAnsi="Arial" w:cs="Arial"/>
          <w:sz w:val="22"/>
          <w:szCs w:val="22"/>
        </w:rPr>
      </w:pPr>
      <w:r w:rsidRPr="00310621">
        <w:rPr>
          <w:rFonts w:ascii="Arial" w:hAnsi="Arial" w:cs="Arial"/>
          <w:b/>
          <w:bCs/>
          <w:sz w:val="22"/>
          <w:szCs w:val="22"/>
        </w:rPr>
        <w:t>Study Duration:</w:t>
      </w:r>
      <w:r w:rsidRPr="00310621">
        <w:rPr>
          <w:rFonts w:ascii="Arial" w:hAnsi="Arial" w:cs="Arial"/>
          <w:sz w:val="22"/>
          <w:szCs w:val="22"/>
        </w:rPr>
        <w:t xml:space="preserve"> The trial by Rodriguez-Mansilla et al. (2023) lasted only four weeks</w:t>
      </w:r>
      <w:r w:rsidR="00541517">
        <w:rPr>
          <w:rFonts w:ascii="Arial" w:hAnsi="Arial" w:cs="Arial"/>
          <w:sz w:val="22"/>
          <w:szCs w:val="22"/>
        </w:rPr>
        <w:t xml:space="preserve"> and </w:t>
      </w:r>
      <w:r w:rsidR="002315A7">
        <w:rPr>
          <w:rFonts w:ascii="Arial" w:hAnsi="Arial" w:cs="Arial"/>
          <w:sz w:val="22"/>
          <w:szCs w:val="22"/>
        </w:rPr>
        <w:t>the</w:t>
      </w:r>
      <w:r w:rsidR="006E4EE7">
        <w:rPr>
          <w:rFonts w:ascii="Arial" w:hAnsi="Arial" w:cs="Arial"/>
          <w:sz w:val="22"/>
          <w:szCs w:val="22"/>
        </w:rPr>
        <w:t xml:space="preserve"> </w:t>
      </w:r>
      <w:r w:rsidR="002315A7">
        <w:rPr>
          <w:rFonts w:ascii="Arial" w:hAnsi="Arial" w:cs="Arial"/>
          <w:sz w:val="22"/>
          <w:szCs w:val="22"/>
        </w:rPr>
        <w:t>Baldi et al. trial only lasted 14 days. This</w:t>
      </w:r>
      <w:r w:rsidRPr="00310621">
        <w:rPr>
          <w:rFonts w:ascii="Arial" w:hAnsi="Arial" w:cs="Arial"/>
          <w:sz w:val="22"/>
          <w:szCs w:val="22"/>
        </w:rPr>
        <w:t xml:space="preserve"> is a significant limitation when assessing a chronic, life-long condition.</w:t>
      </w:r>
    </w:p>
    <w:p w14:paraId="7C5F4906" w14:textId="77777777" w:rsidR="00310621" w:rsidRPr="00310621" w:rsidRDefault="00310621" w:rsidP="00310621">
      <w:pPr>
        <w:numPr>
          <w:ilvl w:val="0"/>
          <w:numId w:val="5"/>
        </w:numPr>
        <w:spacing w:line="360" w:lineRule="auto"/>
        <w:rPr>
          <w:rFonts w:ascii="Arial" w:hAnsi="Arial" w:cs="Arial"/>
          <w:sz w:val="22"/>
          <w:szCs w:val="22"/>
        </w:rPr>
      </w:pPr>
      <w:r w:rsidRPr="00310621">
        <w:rPr>
          <w:rFonts w:ascii="Arial" w:hAnsi="Arial" w:cs="Arial"/>
          <w:b/>
          <w:bCs/>
          <w:sz w:val="22"/>
          <w:szCs w:val="22"/>
        </w:rPr>
        <w:t>Sample Size:</w:t>
      </w:r>
      <w:r w:rsidRPr="00310621">
        <w:rPr>
          <w:rFonts w:ascii="Arial" w:hAnsi="Arial" w:cs="Arial"/>
          <w:sz w:val="22"/>
          <w:szCs w:val="22"/>
        </w:rPr>
        <w:t xml:space="preserve"> Several studies suffered from small population sizes, which can make it harder to apply the results to the </w:t>
      </w:r>
      <w:proofErr w:type="gramStart"/>
      <w:r w:rsidRPr="00310621">
        <w:rPr>
          <w:rFonts w:ascii="Arial" w:hAnsi="Arial" w:cs="Arial"/>
          <w:sz w:val="22"/>
          <w:szCs w:val="22"/>
        </w:rPr>
        <w:t>general public</w:t>
      </w:r>
      <w:proofErr w:type="gramEnd"/>
      <w:r w:rsidRPr="00310621">
        <w:rPr>
          <w:rFonts w:ascii="Arial" w:hAnsi="Arial" w:cs="Arial"/>
          <w:sz w:val="22"/>
          <w:szCs w:val="22"/>
        </w:rPr>
        <w:t>.</w:t>
      </w:r>
    </w:p>
    <w:p w14:paraId="6E816589" w14:textId="77777777" w:rsidR="00310621" w:rsidRPr="00310621" w:rsidRDefault="00310621" w:rsidP="00310621">
      <w:pPr>
        <w:numPr>
          <w:ilvl w:val="0"/>
          <w:numId w:val="5"/>
        </w:numPr>
        <w:spacing w:line="360" w:lineRule="auto"/>
        <w:rPr>
          <w:rFonts w:ascii="Arial" w:hAnsi="Arial" w:cs="Arial"/>
          <w:sz w:val="22"/>
          <w:szCs w:val="22"/>
        </w:rPr>
      </w:pPr>
      <w:r w:rsidRPr="00310621">
        <w:rPr>
          <w:rFonts w:ascii="Arial" w:hAnsi="Arial" w:cs="Arial"/>
          <w:b/>
          <w:bCs/>
          <w:sz w:val="22"/>
          <w:szCs w:val="22"/>
        </w:rPr>
        <w:t>Risk of Bias</w:t>
      </w:r>
      <w:r w:rsidRPr="00310621">
        <w:rPr>
          <w:rFonts w:ascii="Arial" w:hAnsi="Arial" w:cs="Arial"/>
          <w:sz w:val="22"/>
          <w:szCs w:val="22"/>
        </w:rPr>
        <w:t>: Perin et al. (2025) explicitly noted a high risk of bias in current VNS research. They concluded that while the results are promising, there is an urgent need for large-scale "sham" RCTs (using a fake treatment for comparison) combined with more fMRI studies to truly prove the effects.</w:t>
      </w:r>
    </w:p>
    <w:p w14:paraId="41A6D275" w14:textId="77777777" w:rsidR="00310621" w:rsidRPr="003A7780" w:rsidRDefault="00310621" w:rsidP="003A7780">
      <w:pPr>
        <w:spacing w:line="360" w:lineRule="auto"/>
        <w:rPr>
          <w:rFonts w:ascii="Arial" w:hAnsi="Arial" w:cs="Arial"/>
          <w:b/>
          <w:bCs/>
          <w:sz w:val="22"/>
          <w:szCs w:val="22"/>
        </w:rPr>
      </w:pPr>
    </w:p>
    <w:p w14:paraId="6EC22AD4" w14:textId="48092863" w:rsidR="0075452C" w:rsidRPr="00841E48" w:rsidRDefault="00884D23" w:rsidP="00C044CA">
      <w:pPr>
        <w:spacing w:line="360" w:lineRule="auto"/>
        <w:rPr>
          <w:rFonts w:ascii="Arial" w:hAnsi="Arial" w:cs="Arial"/>
          <w:b/>
          <w:bCs/>
          <w:sz w:val="22"/>
          <w:szCs w:val="22"/>
        </w:rPr>
      </w:pPr>
      <w:r>
        <w:rPr>
          <w:rFonts w:ascii="Arial" w:hAnsi="Arial" w:cs="Arial"/>
          <w:b/>
          <w:bCs/>
          <w:sz w:val="22"/>
          <w:szCs w:val="22"/>
        </w:rPr>
        <w:t>6</w:t>
      </w:r>
      <w:r w:rsidR="001D6EBD" w:rsidRPr="00841E48">
        <w:rPr>
          <w:rFonts w:ascii="Arial" w:hAnsi="Arial" w:cs="Arial"/>
          <w:b/>
          <w:bCs/>
          <w:sz w:val="22"/>
          <w:szCs w:val="22"/>
        </w:rPr>
        <w:t>.0 Conclusion and Recommendations</w:t>
      </w:r>
    </w:p>
    <w:p w14:paraId="6E33CCEB" w14:textId="3AD2A12A" w:rsidR="001D6EBD" w:rsidRPr="00841E48" w:rsidRDefault="00884D23" w:rsidP="00C044CA">
      <w:pPr>
        <w:spacing w:line="360" w:lineRule="auto"/>
        <w:rPr>
          <w:rFonts w:ascii="Arial" w:hAnsi="Arial" w:cs="Arial"/>
          <w:b/>
          <w:bCs/>
          <w:sz w:val="22"/>
          <w:szCs w:val="22"/>
        </w:rPr>
      </w:pPr>
      <w:r>
        <w:rPr>
          <w:rFonts w:ascii="Arial" w:hAnsi="Arial" w:cs="Arial"/>
          <w:b/>
          <w:bCs/>
          <w:sz w:val="22"/>
          <w:szCs w:val="22"/>
        </w:rPr>
        <w:t>6</w:t>
      </w:r>
      <w:r w:rsidR="001D6EBD" w:rsidRPr="00841E48">
        <w:rPr>
          <w:rFonts w:ascii="Arial" w:hAnsi="Arial" w:cs="Arial"/>
          <w:b/>
          <w:bCs/>
          <w:sz w:val="22"/>
          <w:szCs w:val="22"/>
        </w:rPr>
        <w:t>.1 Summary of Main Findin</w:t>
      </w:r>
      <w:r w:rsidR="00841E48" w:rsidRPr="00841E48">
        <w:rPr>
          <w:rFonts w:ascii="Arial" w:hAnsi="Arial" w:cs="Arial"/>
          <w:b/>
          <w:bCs/>
          <w:sz w:val="22"/>
          <w:szCs w:val="22"/>
        </w:rPr>
        <w:t>gs</w:t>
      </w:r>
    </w:p>
    <w:p w14:paraId="0D318AA3" w14:textId="7C9E3B34" w:rsidR="00841E48" w:rsidRPr="00841E48" w:rsidRDefault="00841E48" w:rsidP="00841E48">
      <w:pPr>
        <w:spacing w:line="360" w:lineRule="auto"/>
        <w:rPr>
          <w:rFonts w:ascii="Arial" w:hAnsi="Arial" w:cs="Arial"/>
          <w:sz w:val="22"/>
          <w:szCs w:val="22"/>
        </w:rPr>
      </w:pPr>
      <w:r w:rsidRPr="00841E48">
        <w:rPr>
          <w:rFonts w:ascii="Arial" w:hAnsi="Arial" w:cs="Arial"/>
          <w:sz w:val="22"/>
          <w:szCs w:val="22"/>
        </w:rPr>
        <w:t xml:space="preserve">This scoping review identified three primary pathways through which wellness interventions alleviate Fibromyalgia (FM) symptoms. First, the evidence suggests that FM is a neurological network disorder </w:t>
      </w:r>
      <w:r>
        <w:rPr>
          <w:rFonts w:ascii="Arial" w:hAnsi="Arial" w:cs="Arial"/>
          <w:sz w:val="22"/>
          <w:szCs w:val="22"/>
        </w:rPr>
        <w:t>characterised</w:t>
      </w:r>
      <w:r w:rsidRPr="00841E48">
        <w:rPr>
          <w:rFonts w:ascii="Arial" w:hAnsi="Arial" w:cs="Arial"/>
          <w:sz w:val="22"/>
          <w:szCs w:val="22"/>
        </w:rPr>
        <w:t xml:space="preserve"> by brain hypervigilance in the insula. Interventions like aerobic exercise and </w:t>
      </w:r>
      <w:proofErr w:type="spellStart"/>
      <w:r w:rsidRPr="00841E48">
        <w:rPr>
          <w:rFonts w:ascii="Arial" w:hAnsi="Arial" w:cs="Arial"/>
          <w:sz w:val="22"/>
          <w:szCs w:val="22"/>
        </w:rPr>
        <w:t>Vagus</w:t>
      </w:r>
      <w:proofErr w:type="spellEnd"/>
      <w:r w:rsidRPr="00841E48">
        <w:rPr>
          <w:rFonts w:ascii="Arial" w:hAnsi="Arial" w:cs="Arial"/>
          <w:sz w:val="22"/>
          <w:szCs w:val="22"/>
        </w:rPr>
        <w:t xml:space="preserve"> Nerve Stimulation (VNS) act as a "system </w:t>
      </w:r>
      <w:r w:rsidRPr="00841E48">
        <w:rPr>
          <w:rFonts w:ascii="Arial" w:hAnsi="Arial" w:cs="Arial"/>
          <w:sz w:val="22"/>
          <w:szCs w:val="22"/>
        </w:rPr>
        <w:lastRenderedPageBreak/>
        <w:t>reset," moving the brain from a defensive state back into a repair state. Second, improving metabolic efficiency through increased muscle oxygenation and Growth Hormone (GH) release</w:t>
      </w:r>
      <w:r w:rsidR="005A0CB8">
        <w:rPr>
          <w:rFonts w:ascii="Arial" w:hAnsi="Arial" w:cs="Arial"/>
          <w:sz w:val="22"/>
          <w:szCs w:val="22"/>
        </w:rPr>
        <w:t xml:space="preserve"> - </w:t>
      </w:r>
      <w:r w:rsidRPr="00841E48">
        <w:rPr>
          <w:rFonts w:ascii="Arial" w:hAnsi="Arial" w:cs="Arial"/>
          <w:sz w:val="22"/>
          <w:szCs w:val="22"/>
        </w:rPr>
        <w:t>triggered specifically by active exercise</w:t>
      </w:r>
      <w:r w:rsidR="005A0CB8">
        <w:rPr>
          <w:rFonts w:ascii="Arial" w:hAnsi="Arial" w:cs="Arial"/>
          <w:sz w:val="22"/>
          <w:szCs w:val="22"/>
        </w:rPr>
        <w:t xml:space="preserve"> - </w:t>
      </w:r>
      <w:r w:rsidRPr="00841E48">
        <w:rPr>
          <w:rFonts w:ascii="Arial" w:hAnsi="Arial" w:cs="Arial"/>
          <w:sz w:val="22"/>
          <w:szCs w:val="22"/>
        </w:rPr>
        <w:t>is essential for reducing physical fatigue. Finally, while passive treatments like manual therapy provide immediate pain relief, they may not resolve the underlying chemical imbalances, such as low serotonin, as effectively as active, long-term lifestyle changes.</w:t>
      </w:r>
    </w:p>
    <w:p w14:paraId="40A04DB5" w14:textId="144552D9" w:rsidR="00841E48" w:rsidRPr="00841E48" w:rsidRDefault="00884D23" w:rsidP="00841E48">
      <w:pPr>
        <w:spacing w:line="360" w:lineRule="auto"/>
        <w:rPr>
          <w:rFonts w:ascii="Arial" w:hAnsi="Arial" w:cs="Arial"/>
          <w:b/>
          <w:bCs/>
          <w:sz w:val="22"/>
          <w:szCs w:val="22"/>
        </w:rPr>
      </w:pPr>
      <w:r>
        <w:rPr>
          <w:rFonts w:ascii="Arial" w:hAnsi="Arial" w:cs="Arial"/>
          <w:b/>
          <w:bCs/>
          <w:sz w:val="22"/>
          <w:szCs w:val="22"/>
        </w:rPr>
        <w:t>6</w:t>
      </w:r>
      <w:r w:rsidR="005A0CB8" w:rsidRPr="005A0CB8">
        <w:rPr>
          <w:rFonts w:ascii="Arial" w:hAnsi="Arial" w:cs="Arial"/>
          <w:b/>
          <w:bCs/>
          <w:sz w:val="22"/>
          <w:szCs w:val="22"/>
        </w:rPr>
        <w:t xml:space="preserve">.2 </w:t>
      </w:r>
      <w:r w:rsidR="00841E48" w:rsidRPr="00841E48">
        <w:rPr>
          <w:rFonts w:ascii="Arial" w:hAnsi="Arial" w:cs="Arial"/>
          <w:b/>
          <w:bCs/>
          <w:sz w:val="22"/>
          <w:szCs w:val="22"/>
        </w:rPr>
        <w:t>Recommendations for Practice</w:t>
      </w:r>
    </w:p>
    <w:p w14:paraId="60D1DEF6" w14:textId="377FD166" w:rsidR="00841E48" w:rsidRPr="00841E48" w:rsidRDefault="00841E48" w:rsidP="00841E48">
      <w:pPr>
        <w:numPr>
          <w:ilvl w:val="0"/>
          <w:numId w:val="6"/>
        </w:numPr>
        <w:spacing w:line="360" w:lineRule="auto"/>
        <w:rPr>
          <w:rFonts w:ascii="Arial" w:hAnsi="Arial" w:cs="Arial"/>
          <w:sz w:val="22"/>
          <w:szCs w:val="22"/>
        </w:rPr>
      </w:pPr>
      <w:r w:rsidRPr="00841E48">
        <w:rPr>
          <w:rFonts w:ascii="Arial" w:hAnsi="Arial" w:cs="Arial"/>
          <w:b/>
          <w:bCs/>
          <w:sz w:val="22"/>
          <w:szCs w:val="22"/>
        </w:rPr>
        <w:t>Active vs. Passive Balance:</w:t>
      </w:r>
      <w:r w:rsidRPr="00841E48">
        <w:rPr>
          <w:rFonts w:ascii="Arial" w:hAnsi="Arial" w:cs="Arial"/>
          <w:sz w:val="22"/>
          <w:szCs w:val="22"/>
        </w:rPr>
        <w:t xml:space="preserve"> Healthcare providers should </w:t>
      </w:r>
      <w:r w:rsidR="005A0CB8">
        <w:rPr>
          <w:rFonts w:ascii="Arial" w:hAnsi="Arial" w:cs="Arial"/>
          <w:sz w:val="22"/>
          <w:szCs w:val="22"/>
        </w:rPr>
        <w:t>prioritise</w:t>
      </w:r>
      <w:r w:rsidRPr="00841E48">
        <w:rPr>
          <w:rFonts w:ascii="Arial" w:hAnsi="Arial" w:cs="Arial"/>
          <w:sz w:val="22"/>
          <w:szCs w:val="22"/>
        </w:rPr>
        <w:t xml:space="preserve"> active aerobic exercise (as seen in </w:t>
      </w:r>
      <w:proofErr w:type="spellStart"/>
      <w:r w:rsidRPr="00841E48">
        <w:rPr>
          <w:rFonts w:ascii="Arial" w:hAnsi="Arial" w:cs="Arial"/>
          <w:sz w:val="22"/>
          <w:szCs w:val="22"/>
        </w:rPr>
        <w:t>Mercen</w:t>
      </w:r>
      <w:proofErr w:type="spellEnd"/>
      <w:r w:rsidRPr="00841E48">
        <w:rPr>
          <w:rFonts w:ascii="Arial" w:hAnsi="Arial" w:cs="Arial"/>
          <w:sz w:val="22"/>
          <w:szCs w:val="22"/>
        </w:rPr>
        <w:t xml:space="preserve"> et al.) over purely passive manual therapies to ensure the release of Growth Hormones and long-term metabolic repair.</w:t>
      </w:r>
    </w:p>
    <w:p w14:paraId="6E6364C5" w14:textId="77777777" w:rsidR="00841E48" w:rsidRPr="00841E48" w:rsidRDefault="00841E48" w:rsidP="00841E48">
      <w:pPr>
        <w:numPr>
          <w:ilvl w:val="0"/>
          <w:numId w:val="6"/>
        </w:numPr>
        <w:spacing w:line="360" w:lineRule="auto"/>
        <w:rPr>
          <w:rFonts w:ascii="Arial" w:hAnsi="Arial" w:cs="Arial"/>
          <w:sz w:val="22"/>
          <w:szCs w:val="22"/>
        </w:rPr>
      </w:pPr>
      <w:r w:rsidRPr="00841E48">
        <w:rPr>
          <w:rFonts w:ascii="Arial" w:hAnsi="Arial" w:cs="Arial"/>
          <w:b/>
          <w:bCs/>
          <w:sz w:val="22"/>
          <w:szCs w:val="22"/>
        </w:rPr>
        <w:t>Integrated Wellness:</w:t>
      </w:r>
      <w:r w:rsidRPr="00841E48">
        <w:rPr>
          <w:rFonts w:ascii="Arial" w:hAnsi="Arial" w:cs="Arial"/>
          <w:sz w:val="22"/>
          <w:szCs w:val="22"/>
        </w:rPr>
        <w:t xml:space="preserve"> Treatment plans should include "system-calming" techniques like Qi Gong or VNS to address the emotional and autonomic stress that amplifies pain perception.</w:t>
      </w:r>
    </w:p>
    <w:p w14:paraId="761DDEDC" w14:textId="6F34398F" w:rsidR="00841E48" w:rsidRPr="00841E48" w:rsidRDefault="00841E48" w:rsidP="00841E48">
      <w:pPr>
        <w:numPr>
          <w:ilvl w:val="0"/>
          <w:numId w:val="6"/>
        </w:numPr>
        <w:spacing w:line="360" w:lineRule="auto"/>
        <w:rPr>
          <w:rFonts w:ascii="Arial" w:hAnsi="Arial" w:cs="Arial"/>
          <w:sz w:val="22"/>
          <w:szCs w:val="22"/>
        </w:rPr>
      </w:pPr>
      <w:r w:rsidRPr="00841E48">
        <w:rPr>
          <w:rFonts w:ascii="Arial" w:hAnsi="Arial" w:cs="Arial"/>
          <w:b/>
          <w:bCs/>
          <w:sz w:val="22"/>
          <w:szCs w:val="22"/>
        </w:rPr>
        <w:t>Patient Education</w:t>
      </w:r>
      <w:r w:rsidRPr="00841E48">
        <w:rPr>
          <w:rFonts w:ascii="Arial" w:hAnsi="Arial" w:cs="Arial"/>
          <w:sz w:val="22"/>
          <w:szCs w:val="22"/>
        </w:rPr>
        <w:t xml:space="preserve">: Practitioners should explain FM to patients as a "network disorder" of the brain rather than just </w:t>
      </w:r>
      <w:r w:rsidR="004953E6">
        <w:rPr>
          <w:rFonts w:ascii="Arial" w:hAnsi="Arial" w:cs="Arial"/>
          <w:sz w:val="22"/>
          <w:szCs w:val="22"/>
        </w:rPr>
        <w:t>localised</w:t>
      </w:r>
      <w:r w:rsidRPr="00841E48">
        <w:rPr>
          <w:rFonts w:ascii="Arial" w:hAnsi="Arial" w:cs="Arial"/>
          <w:sz w:val="22"/>
          <w:szCs w:val="22"/>
        </w:rPr>
        <w:t xml:space="preserve"> muscle pain. This shift in understanding may reduce "pain catastrophi</w:t>
      </w:r>
      <w:r w:rsidR="004953E6">
        <w:rPr>
          <w:rFonts w:ascii="Arial" w:hAnsi="Arial" w:cs="Arial"/>
          <w:sz w:val="22"/>
          <w:szCs w:val="22"/>
        </w:rPr>
        <w:t>s</w:t>
      </w:r>
      <w:r w:rsidRPr="00841E48">
        <w:rPr>
          <w:rFonts w:ascii="Arial" w:hAnsi="Arial" w:cs="Arial"/>
          <w:sz w:val="22"/>
          <w:szCs w:val="22"/>
        </w:rPr>
        <w:t>ing" and improve engagement with wellness programs.</w:t>
      </w:r>
    </w:p>
    <w:p w14:paraId="72FBA384" w14:textId="7876CF3A" w:rsidR="00841E48" w:rsidRPr="00841E48" w:rsidRDefault="00884D23" w:rsidP="00841E48">
      <w:pPr>
        <w:spacing w:line="360" w:lineRule="auto"/>
        <w:rPr>
          <w:rFonts w:ascii="Arial" w:hAnsi="Arial" w:cs="Arial"/>
          <w:b/>
          <w:bCs/>
          <w:sz w:val="22"/>
          <w:szCs w:val="22"/>
        </w:rPr>
      </w:pPr>
      <w:r>
        <w:rPr>
          <w:rFonts w:ascii="Arial" w:hAnsi="Arial" w:cs="Arial"/>
          <w:b/>
          <w:bCs/>
          <w:sz w:val="22"/>
          <w:szCs w:val="22"/>
        </w:rPr>
        <w:t>6</w:t>
      </w:r>
      <w:r w:rsidR="003B5E42">
        <w:rPr>
          <w:rFonts w:ascii="Arial" w:hAnsi="Arial" w:cs="Arial"/>
          <w:b/>
          <w:bCs/>
          <w:sz w:val="22"/>
          <w:szCs w:val="22"/>
        </w:rPr>
        <w:t xml:space="preserve">.3 </w:t>
      </w:r>
      <w:r w:rsidR="00841E48" w:rsidRPr="00841E48">
        <w:rPr>
          <w:rFonts w:ascii="Arial" w:hAnsi="Arial" w:cs="Arial"/>
          <w:b/>
          <w:bCs/>
          <w:sz w:val="22"/>
          <w:szCs w:val="22"/>
        </w:rPr>
        <w:t>Recommendations for Policy</w:t>
      </w:r>
    </w:p>
    <w:p w14:paraId="3ABCFA10" w14:textId="77777777" w:rsidR="00841E48" w:rsidRPr="00841E48" w:rsidRDefault="00841E48" w:rsidP="00841E48">
      <w:pPr>
        <w:numPr>
          <w:ilvl w:val="0"/>
          <w:numId w:val="7"/>
        </w:numPr>
        <w:spacing w:line="360" w:lineRule="auto"/>
        <w:rPr>
          <w:rFonts w:ascii="Arial" w:hAnsi="Arial" w:cs="Arial"/>
          <w:sz w:val="22"/>
          <w:szCs w:val="22"/>
        </w:rPr>
      </w:pPr>
      <w:r w:rsidRPr="00841E48">
        <w:rPr>
          <w:rFonts w:ascii="Arial" w:hAnsi="Arial" w:cs="Arial"/>
          <w:b/>
          <w:bCs/>
          <w:sz w:val="22"/>
          <w:szCs w:val="22"/>
        </w:rPr>
        <w:t>Extended Treatment Windows</w:t>
      </w:r>
      <w:r w:rsidRPr="00841E48">
        <w:rPr>
          <w:rFonts w:ascii="Arial" w:hAnsi="Arial" w:cs="Arial"/>
          <w:sz w:val="22"/>
          <w:szCs w:val="22"/>
        </w:rPr>
        <w:t xml:space="preserve">: Current policies often fund short-term interventions (4-8 weeks). Based on the limitations of short trials like Rodriguez-Mansilla et al., </w:t>
      </w:r>
      <w:proofErr w:type="gramStart"/>
      <w:r w:rsidRPr="00841E48">
        <w:rPr>
          <w:rFonts w:ascii="Arial" w:hAnsi="Arial" w:cs="Arial"/>
          <w:sz w:val="22"/>
          <w:szCs w:val="22"/>
        </w:rPr>
        <w:t>policy-makers</w:t>
      </w:r>
      <w:proofErr w:type="gramEnd"/>
      <w:r w:rsidRPr="00841E48">
        <w:rPr>
          <w:rFonts w:ascii="Arial" w:hAnsi="Arial" w:cs="Arial"/>
          <w:sz w:val="22"/>
          <w:szCs w:val="22"/>
        </w:rPr>
        <w:t xml:space="preserve"> should consider funding longer, 6-to-12-month wellness programs to track the durability of these "brain resets."</w:t>
      </w:r>
    </w:p>
    <w:p w14:paraId="7ED1FC12" w14:textId="3B418D02" w:rsidR="00841E48" w:rsidRPr="00841E48" w:rsidRDefault="003B5E42" w:rsidP="00841E48">
      <w:pPr>
        <w:numPr>
          <w:ilvl w:val="0"/>
          <w:numId w:val="7"/>
        </w:numPr>
        <w:spacing w:line="360" w:lineRule="auto"/>
        <w:rPr>
          <w:rFonts w:ascii="Arial" w:hAnsi="Arial" w:cs="Arial"/>
          <w:sz w:val="22"/>
          <w:szCs w:val="22"/>
        </w:rPr>
      </w:pPr>
      <w:r w:rsidRPr="003B5E42">
        <w:rPr>
          <w:rFonts w:ascii="Arial" w:hAnsi="Arial" w:cs="Arial"/>
          <w:b/>
          <w:bCs/>
          <w:sz w:val="22"/>
          <w:szCs w:val="22"/>
        </w:rPr>
        <w:t>Standardised</w:t>
      </w:r>
      <w:r w:rsidR="00841E48" w:rsidRPr="00841E48">
        <w:rPr>
          <w:rFonts w:ascii="Arial" w:hAnsi="Arial" w:cs="Arial"/>
          <w:b/>
          <w:bCs/>
          <w:sz w:val="22"/>
          <w:szCs w:val="22"/>
        </w:rPr>
        <w:t xml:space="preserve"> Diagnostic Tools:</w:t>
      </w:r>
      <w:r w:rsidR="00841E48" w:rsidRPr="00841E48">
        <w:rPr>
          <w:rFonts w:ascii="Arial" w:hAnsi="Arial" w:cs="Arial"/>
          <w:sz w:val="22"/>
          <w:szCs w:val="22"/>
        </w:rPr>
        <w:t xml:space="preserve"> Policy should encourage the use of objective markers, such as Heart Rate Variability (HRV) or Spirometry, alongside subjective pain scales to more accurately measure a patient's functional progress.</w:t>
      </w:r>
    </w:p>
    <w:p w14:paraId="58C02A96" w14:textId="67DE5D3A" w:rsidR="00841E48" w:rsidRPr="00841E48" w:rsidRDefault="00884D23" w:rsidP="00841E48">
      <w:pPr>
        <w:spacing w:line="360" w:lineRule="auto"/>
        <w:rPr>
          <w:rFonts w:ascii="Arial" w:hAnsi="Arial" w:cs="Arial"/>
          <w:b/>
          <w:bCs/>
          <w:sz w:val="22"/>
          <w:szCs w:val="22"/>
        </w:rPr>
      </w:pPr>
      <w:r>
        <w:rPr>
          <w:rFonts w:ascii="Arial" w:hAnsi="Arial" w:cs="Arial"/>
          <w:b/>
          <w:bCs/>
          <w:sz w:val="22"/>
          <w:szCs w:val="22"/>
        </w:rPr>
        <w:t>6</w:t>
      </w:r>
      <w:r w:rsidR="00041675">
        <w:rPr>
          <w:rFonts w:ascii="Arial" w:hAnsi="Arial" w:cs="Arial"/>
          <w:b/>
          <w:bCs/>
          <w:sz w:val="22"/>
          <w:szCs w:val="22"/>
        </w:rPr>
        <w:t xml:space="preserve">.4 </w:t>
      </w:r>
      <w:r w:rsidR="00841E48" w:rsidRPr="00841E48">
        <w:rPr>
          <w:rFonts w:ascii="Arial" w:hAnsi="Arial" w:cs="Arial"/>
          <w:b/>
          <w:bCs/>
          <w:sz w:val="22"/>
          <w:szCs w:val="22"/>
        </w:rPr>
        <w:t>Recommendations for Future Research</w:t>
      </w:r>
    </w:p>
    <w:p w14:paraId="5F2E93A2" w14:textId="77777777" w:rsidR="00841E48" w:rsidRPr="00841E48" w:rsidRDefault="00841E48" w:rsidP="00841E48">
      <w:pPr>
        <w:numPr>
          <w:ilvl w:val="0"/>
          <w:numId w:val="8"/>
        </w:numPr>
        <w:spacing w:line="360" w:lineRule="auto"/>
        <w:rPr>
          <w:rFonts w:ascii="Arial" w:hAnsi="Arial" w:cs="Arial"/>
          <w:sz w:val="22"/>
          <w:szCs w:val="22"/>
        </w:rPr>
      </w:pPr>
      <w:r w:rsidRPr="00841E48">
        <w:rPr>
          <w:rFonts w:ascii="Arial" w:hAnsi="Arial" w:cs="Arial"/>
          <w:b/>
          <w:bCs/>
          <w:sz w:val="22"/>
          <w:szCs w:val="22"/>
        </w:rPr>
        <w:t>Large-Scale "Sham" Trials:</w:t>
      </w:r>
      <w:r w:rsidRPr="00841E48">
        <w:rPr>
          <w:rFonts w:ascii="Arial" w:hAnsi="Arial" w:cs="Arial"/>
          <w:sz w:val="22"/>
          <w:szCs w:val="22"/>
        </w:rPr>
        <w:t xml:space="preserve"> To eliminate bias, future research must include large-scale, double-blinded Randomised Controlled Trials (RCTs) using "sham" (placebo) versions of VNS and neuromodulation technology.</w:t>
      </w:r>
    </w:p>
    <w:p w14:paraId="18E29136" w14:textId="00594540" w:rsidR="00841E48" w:rsidRPr="00841E48" w:rsidRDefault="00841E48" w:rsidP="00841E48">
      <w:pPr>
        <w:numPr>
          <w:ilvl w:val="0"/>
          <w:numId w:val="8"/>
        </w:numPr>
        <w:spacing w:line="360" w:lineRule="auto"/>
        <w:rPr>
          <w:rFonts w:ascii="Arial" w:hAnsi="Arial" w:cs="Arial"/>
          <w:sz w:val="22"/>
          <w:szCs w:val="22"/>
        </w:rPr>
      </w:pPr>
      <w:r w:rsidRPr="00841E48">
        <w:rPr>
          <w:rFonts w:ascii="Arial" w:hAnsi="Arial" w:cs="Arial"/>
          <w:b/>
          <w:bCs/>
          <w:sz w:val="22"/>
          <w:szCs w:val="22"/>
        </w:rPr>
        <w:t>Longitudinal Studies:</w:t>
      </w:r>
      <w:r w:rsidRPr="00841E48">
        <w:rPr>
          <w:rFonts w:ascii="Arial" w:hAnsi="Arial" w:cs="Arial"/>
          <w:sz w:val="22"/>
          <w:szCs w:val="22"/>
        </w:rPr>
        <w:t xml:space="preserve"> Research should move beyond </w:t>
      </w:r>
      <w:r w:rsidR="00041675">
        <w:rPr>
          <w:rFonts w:ascii="Arial" w:hAnsi="Arial" w:cs="Arial"/>
          <w:sz w:val="22"/>
          <w:szCs w:val="22"/>
        </w:rPr>
        <w:t>short trials</w:t>
      </w:r>
      <w:r w:rsidRPr="00841E48">
        <w:rPr>
          <w:rFonts w:ascii="Arial" w:hAnsi="Arial" w:cs="Arial"/>
          <w:sz w:val="22"/>
          <w:szCs w:val="22"/>
        </w:rPr>
        <w:t xml:space="preserve"> to 1-year longitudinal studies to see if the changes in brain topography and BDNF levels are permanent.</w:t>
      </w:r>
    </w:p>
    <w:p w14:paraId="46E9728C" w14:textId="77777777" w:rsidR="00841E48" w:rsidRPr="00841E48" w:rsidRDefault="00841E48" w:rsidP="00841E48">
      <w:pPr>
        <w:numPr>
          <w:ilvl w:val="0"/>
          <w:numId w:val="8"/>
        </w:numPr>
        <w:spacing w:line="360" w:lineRule="auto"/>
        <w:rPr>
          <w:rFonts w:ascii="Arial" w:hAnsi="Arial" w:cs="Arial"/>
          <w:sz w:val="22"/>
          <w:szCs w:val="22"/>
        </w:rPr>
      </w:pPr>
      <w:r w:rsidRPr="00841E48">
        <w:rPr>
          <w:rFonts w:ascii="Arial" w:hAnsi="Arial" w:cs="Arial"/>
          <w:b/>
          <w:bCs/>
          <w:sz w:val="22"/>
          <w:szCs w:val="22"/>
        </w:rPr>
        <w:lastRenderedPageBreak/>
        <w:t>Gender Diversity:</w:t>
      </w:r>
      <w:r w:rsidRPr="00841E48">
        <w:rPr>
          <w:rFonts w:ascii="Arial" w:hAnsi="Arial" w:cs="Arial"/>
          <w:sz w:val="22"/>
          <w:szCs w:val="22"/>
        </w:rPr>
        <w:t xml:space="preserve"> Future studies must actively recruit male participants to determine if these wellness pathways (Oxygen/GH/</w:t>
      </w:r>
      <w:proofErr w:type="spellStart"/>
      <w:r w:rsidRPr="00841E48">
        <w:rPr>
          <w:rFonts w:ascii="Arial" w:hAnsi="Arial" w:cs="Arial"/>
          <w:sz w:val="22"/>
          <w:szCs w:val="22"/>
        </w:rPr>
        <w:t>Vagus</w:t>
      </w:r>
      <w:proofErr w:type="spellEnd"/>
      <w:r w:rsidRPr="00841E48">
        <w:rPr>
          <w:rFonts w:ascii="Arial" w:hAnsi="Arial" w:cs="Arial"/>
          <w:sz w:val="22"/>
          <w:szCs w:val="22"/>
        </w:rPr>
        <w:t xml:space="preserve"> Reset) function the same way across all genders.</w:t>
      </w:r>
    </w:p>
    <w:p w14:paraId="6D8E2BF7" w14:textId="77777777" w:rsidR="00841E48" w:rsidRPr="00C044CA" w:rsidRDefault="00841E48" w:rsidP="00C044CA">
      <w:pPr>
        <w:spacing w:line="360" w:lineRule="auto"/>
        <w:rPr>
          <w:rFonts w:ascii="Arial" w:hAnsi="Arial" w:cs="Arial"/>
          <w:sz w:val="22"/>
          <w:szCs w:val="22"/>
        </w:rPr>
      </w:pPr>
    </w:p>
    <w:p w14:paraId="2BDB61FB" w14:textId="77777777" w:rsidR="00EE3D8B" w:rsidRPr="00EE3D8B" w:rsidRDefault="00EE3D8B" w:rsidP="00190754">
      <w:pPr>
        <w:spacing w:line="360" w:lineRule="auto"/>
        <w:rPr>
          <w:rFonts w:ascii="Arial" w:hAnsi="Arial" w:cs="Arial"/>
          <w:b/>
          <w:bCs/>
          <w:sz w:val="22"/>
          <w:szCs w:val="22"/>
        </w:rPr>
      </w:pPr>
    </w:p>
    <w:p w14:paraId="7F77F334" w14:textId="77777777" w:rsidR="00CC3F88" w:rsidRPr="00E150A7" w:rsidRDefault="00CC3F88" w:rsidP="00190754">
      <w:pPr>
        <w:spacing w:line="360" w:lineRule="auto"/>
        <w:rPr>
          <w:rFonts w:ascii="Arial" w:hAnsi="Arial" w:cs="Arial"/>
          <w:sz w:val="22"/>
          <w:szCs w:val="22"/>
        </w:rPr>
      </w:pPr>
    </w:p>
    <w:p w14:paraId="786633B0" w14:textId="77777777" w:rsidR="00CC3F88" w:rsidRPr="00E150A7" w:rsidRDefault="00CC3F88" w:rsidP="00190754">
      <w:pPr>
        <w:spacing w:line="360" w:lineRule="auto"/>
        <w:rPr>
          <w:rFonts w:ascii="Arial" w:hAnsi="Arial" w:cs="Arial"/>
          <w:sz w:val="22"/>
          <w:szCs w:val="22"/>
        </w:rPr>
      </w:pPr>
    </w:p>
    <w:p w14:paraId="56CAA12D" w14:textId="77777777" w:rsidR="00CC3F88" w:rsidRPr="00E150A7" w:rsidRDefault="00CC3F88" w:rsidP="00190754">
      <w:pPr>
        <w:spacing w:line="360" w:lineRule="auto"/>
        <w:rPr>
          <w:rFonts w:ascii="Arial" w:hAnsi="Arial" w:cs="Arial"/>
          <w:sz w:val="22"/>
          <w:szCs w:val="22"/>
        </w:rPr>
      </w:pPr>
    </w:p>
    <w:p w14:paraId="373EBE08" w14:textId="77777777" w:rsidR="00CC3F88" w:rsidRPr="00E150A7" w:rsidRDefault="00CC3F88" w:rsidP="00190754">
      <w:pPr>
        <w:spacing w:line="360" w:lineRule="auto"/>
        <w:rPr>
          <w:rFonts w:ascii="Arial" w:hAnsi="Arial" w:cs="Arial"/>
          <w:sz w:val="22"/>
          <w:szCs w:val="22"/>
        </w:rPr>
      </w:pPr>
    </w:p>
    <w:p w14:paraId="793BDF11" w14:textId="77777777" w:rsidR="00CC3F88" w:rsidRPr="00E150A7" w:rsidRDefault="00CC3F88" w:rsidP="00190754">
      <w:pPr>
        <w:spacing w:line="360" w:lineRule="auto"/>
        <w:rPr>
          <w:rFonts w:ascii="Arial" w:hAnsi="Arial" w:cs="Arial"/>
          <w:sz w:val="22"/>
          <w:szCs w:val="22"/>
        </w:rPr>
      </w:pPr>
    </w:p>
    <w:p w14:paraId="7F45FAFD" w14:textId="77777777" w:rsidR="00CC3F88" w:rsidRPr="00E150A7" w:rsidRDefault="00CC3F88" w:rsidP="00190754">
      <w:pPr>
        <w:spacing w:line="360" w:lineRule="auto"/>
        <w:rPr>
          <w:rFonts w:ascii="Arial" w:hAnsi="Arial" w:cs="Arial"/>
          <w:sz w:val="22"/>
          <w:szCs w:val="22"/>
        </w:rPr>
      </w:pPr>
    </w:p>
    <w:p w14:paraId="263D33F9" w14:textId="77777777" w:rsidR="00CC3F88" w:rsidRPr="00E150A7" w:rsidRDefault="00CC3F88" w:rsidP="00190754">
      <w:pPr>
        <w:spacing w:line="360" w:lineRule="auto"/>
        <w:rPr>
          <w:rFonts w:ascii="Arial" w:hAnsi="Arial" w:cs="Arial"/>
          <w:sz w:val="22"/>
          <w:szCs w:val="22"/>
        </w:rPr>
      </w:pPr>
    </w:p>
    <w:p w14:paraId="2FF9A584" w14:textId="77777777" w:rsidR="00CC3F88" w:rsidRPr="00E150A7" w:rsidRDefault="00CC3F88" w:rsidP="00190754">
      <w:pPr>
        <w:spacing w:line="360" w:lineRule="auto"/>
        <w:rPr>
          <w:rFonts w:ascii="Arial" w:hAnsi="Arial" w:cs="Arial"/>
          <w:sz w:val="22"/>
          <w:szCs w:val="22"/>
        </w:rPr>
      </w:pPr>
    </w:p>
    <w:p w14:paraId="60DF3D04" w14:textId="77777777" w:rsidR="00CC3F88" w:rsidRPr="00E150A7" w:rsidRDefault="00CC3F88" w:rsidP="00190754">
      <w:pPr>
        <w:spacing w:line="360" w:lineRule="auto"/>
        <w:rPr>
          <w:rFonts w:ascii="Arial" w:hAnsi="Arial" w:cs="Arial"/>
          <w:sz w:val="22"/>
          <w:szCs w:val="22"/>
        </w:rPr>
      </w:pPr>
    </w:p>
    <w:p w14:paraId="4FF25FB4" w14:textId="77777777" w:rsidR="00CC3F88" w:rsidRPr="00E150A7" w:rsidRDefault="00CC3F88" w:rsidP="00190754">
      <w:pPr>
        <w:spacing w:line="360" w:lineRule="auto"/>
        <w:rPr>
          <w:rFonts w:ascii="Arial" w:hAnsi="Arial" w:cs="Arial"/>
          <w:sz w:val="22"/>
          <w:szCs w:val="22"/>
        </w:rPr>
      </w:pPr>
    </w:p>
    <w:p w14:paraId="781B296E" w14:textId="77777777" w:rsidR="00CC3F88" w:rsidRPr="00E150A7" w:rsidRDefault="00CC3F88" w:rsidP="00190754">
      <w:pPr>
        <w:spacing w:line="360" w:lineRule="auto"/>
        <w:rPr>
          <w:rFonts w:ascii="Arial" w:hAnsi="Arial" w:cs="Arial"/>
          <w:sz w:val="22"/>
          <w:szCs w:val="22"/>
        </w:rPr>
      </w:pPr>
    </w:p>
    <w:p w14:paraId="46565F2D" w14:textId="77777777" w:rsidR="00CC3F88" w:rsidRPr="00E150A7" w:rsidRDefault="00CC3F88" w:rsidP="00190754">
      <w:pPr>
        <w:spacing w:line="360" w:lineRule="auto"/>
        <w:rPr>
          <w:rFonts w:ascii="Arial" w:hAnsi="Arial" w:cs="Arial"/>
          <w:sz w:val="22"/>
          <w:szCs w:val="22"/>
        </w:rPr>
      </w:pPr>
    </w:p>
    <w:p w14:paraId="3B64D333" w14:textId="77777777" w:rsidR="00CC3F88" w:rsidRPr="00E150A7" w:rsidRDefault="00CC3F88" w:rsidP="00190754">
      <w:pPr>
        <w:spacing w:line="360" w:lineRule="auto"/>
        <w:rPr>
          <w:rFonts w:ascii="Arial" w:hAnsi="Arial" w:cs="Arial"/>
          <w:sz w:val="22"/>
          <w:szCs w:val="22"/>
        </w:rPr>
      </w:pPr>
    </w:p>
    <w:p w14:paraId="7D0303DE" w14:textId="77777777" w:rsidR="00CC3F88" w:rsidRDefault="00CC3F88" w:rsidP="00190754">
      <w:pPr>
        <w:spacing w:line="360" w:lineRule="auto"/>
        <w:rPr>
          <w:rFonts w:ascii="Arial" w:hAnsi="Arial" w:cs="Arial"/>
          <w:sz w:val="22"/>
          <w:szCs w:val="22"/>
        </w:rPr>
      </w:pPr>
    </w:p>
    <w:p w14:paraId="4029B411" w14:textId="77777777" w:rsidR="00394D21" w:rsidRDefault="00394D21" w:rsidP="00190754">
      <w:pPr>
        <w:spacing w:line="360" w:lineRule="auto"/>
        <w:rPr>
          <w:rFonts w:ascii="Arial" w:hAnsi="Arial" w:cs="Arial"/>
          <w:sz w:val="22"/>
          <w:szCs w:val="22"/>
        </w:rPr>
      </w:pPr>
    </w:p>
    <w:p w14:paraId="2C161389" w14:textId="77777777" w:rsidR="00394D21" w:rsidRDefault="00394D21" w:rsidP="00190754">
      <w:pPr>
        <w:spacing w:line="360" w:lineRule="auto"/>
        <w:rPr>
          <w:rFonts w:ascii="Arial" w:hAnsi="Arial" w:cs="Arial"/>
          <w:sz w:val="22"/>
          <w:szCs w:val="22"/>
        </w:rPr>
      </w:pPr>
    </w:p>
    <w:p w14:paraId="00684176" w14:textId="77777777" w:rsidR="00394D21" w:rsidRPr="00E150A7" w:rsidRDefault="00394D21" w:rsidP="00190754">
      <w:pPr>
        <w:spacing w:line="360" w:lineRule="auto"/>
        <w:rPr>
          <w:rFonts w:ascii="Arial" w:hAnsi="Arial" w:cs="Arial"/>
          <w:sz w:val="22"/>
          <w:szCs w:val="22"/>
        </w:rPr>
      </w:pPr>
    </w:p>
    <w:p w14:paraId="29953A15" w14:textId="77777777" w:rsidR="00D272E7" w:rsidRDefault="00D272E7" w:rsidP="00190754">
      <w:pPr>
        <w:spacing w:line="360" w:lineRule="auto"/>
        <w:rPr>
          <w:rFonts w:ascii="Arial" w:hAnsi="Arial" w:cs="Arial"/>
          <w:sz w:val="22"/>
          <w:szCs w:val="22"/>
        </w:rPr>
      </w:pPr>
    </w:p>
    <w:p w14:paraId="09569E78" w14:textId="77777777" w:rsidR="003B01C1" w:rsidRDefault="003B01C1" w:rsidP="00190754">
      <w:pPr>
        <w:spacing w:line="360" w:lineRule="auto"/>
        <w:rPr>
          <w:rFonts w:ascii="Arial" w:hAnsi="Arial" w:cs="Arial"/>
          <w:sz w:val="22"/>
          <w:szCs w:val="22"/>
        </w:rPr>
      </w:pPr>
    </w:p>
    <w:p w14:paraId="2C334C96" w14:textId="77777777" w:rsidR="003B01C1" w:rsidRDefault="003B01C1" w:rsidP="00190754">
      <w:pPr>
        <w:spacing w:line="360" w:lineRule="auto"/>
        <w:rPr>
          <w:rFonts w:ascii="Arial" w:hAnsi="Arial" w:cs="Arial"/>
          <w:sz w:val="22"/>
          <w:szCs w:val="22"/>
        </w:rPr>
      </w:pPr>
    </w:p>
    <w:p w14:paraId="77ADD964" w14:textId="77777777" w:rsidR="003B01C1" w:rsidRDefault="003B01C1" w:rsidP="00190754">
      <w:pPr>
        <w:spacing w:line="360" w:lineRule="auto"/>
        <w:rPr>
          <w:rFonts w:ascii="Arial" w:hAnsi="Arial" w:cs="Arial"/>
          <w:sz w:val="22"/>
          <w:szCs w:val="22"/>
        </w:rPr>
      </w:pPr>
    </w:p>
    <w:p w14:paraId="0DD71CD1" w14:textId="77777777" w:rsidR="003B01C1" w:rsidRPr="003B01C1" w:rsidRDefault="003B01C1" w:rsidP="003B01C1">
      <w:pPr>
        <w:spacing w:line="360" w:lineRule="auto"/>
        <w:rPr>
          <w:rFonts w:ascii="Arial" w:hAnsi="Arial" w:cs="Arial"/>
          <w:b/>
          <w:bCs/>
          <w:sz w:val="22"/>
          <w:szCs w:val="22"/>
        </w:rPr>
      </w:pPr>
      <w:r w:rsidRPr="003B01C1">
        <w:rPr>
          <w:rFonts w:ascii="Arial" w:hAnsi="Arial" w:cs="Arial"/>
          <w:b/>
          <w:bCs/>
          <w:sz w:val="22"/>
          <w:szCs w:val="22"/>
        </w:rPr>
        <w:lastRenderedPageBreak/>
        <w:t>References</w:t>
      </w:r>
    </w:p>
    <w:p w14:paraId="1B408FED" w14:textId="77777777" w:rsidR="00EA645F" w:rsidRPr="00E150A7" w:rsidRDefault="00EA645F" w:rsidP="00190754">
      <w:pPr>
        <w:spacing w:line="360" w:lineRule="auto"/>
        <w:rPr>
          <w:rFonts w:ascii="Arial" w:hAnsi="Arial" w:cs="Arial"/>
          <w:sz w:val="22"/>
          <w:szCs w:val="22"/>
        </w:rPr>
      </w:pPr>
    </w:p>
    <w:p w14:paraId="16DE3F42"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(Edited by) Emanuel, E. J., Grady, C., Crouch, R.A., Lie, R.K., Miller, F.G., Wendler, D. (2008).</w:t>
      </w:r>
      <w:r w:rsidRPr="00451CEE">
        <w:rPr>
          <w:rFonts w:ascii="Arial" w:hAnsi="Arial" w:cs="Arial"/>
          <w:i/>
          <w:iCs/>
          <w:sz w:val="22"/>
          <w:szCs w:val="22"/>
        </w:rPr>
        <w:t xml:space="preserve"> The Oxford Textbook of Clinical Research Ethics</w:t>
      </w:r>
      <w:r w:rsidRPr="00451CEE">
        <w:rPr>
          <w:rFonts w:ascii="Arial" w:hAnsi="Arial" w:cs="Arial"/>
          <w:sz w:val="22"/>
          <w:szCs w:val="22"/>
        </w:rPr>
        <w:t xml:space="preserve">, Chapter 13, Declaration of </w:t>
      </w:r>
      <w:proofErr w:type="gramStart"/>
      <w:r w:rsidRPr="00451CEE">
        <w:rPr>
          <w:rFonts w:ascii="Arial" w:hAnsi="Arial" w:cs="Arial"/>
          <w:sz w:val="22"/>
          <w:szCs w:val="22"/>
        </w:rPr>
        <w:t>Helsinki,  Oxford</w:t>
      </w:r>
      <w:proofErr w:type="gramEnd"/>
      <w:r w:rsidRPr="00451CEE">
        <w:rPr>
          <w:rFonts w:ascii="Arial" w:hAnsi="Arial" w:cs="Arial"/>
          <w:sz w:val="22"/>
          <w:szCs w:val="22"/>
        </w:rPr>
        <w:t xml:space="preserve"> University Press. Available at: </w:t>
      </w:r>
      <w:hyperlink r:id="rId11" w:anchor="v=onepage&amp;q&amp;f=false" w:history="1">
        <w:r w:rsidRPr="00451CEE">
          <w:rPr>
            <w:rStyle w:val="Hyperlink"/>
            <w:rFonts w:ascii="Arial" w:hAnsi="Arial" w:cs="Arial"/>
            <w:sz w:val="22"/>
            <w:szCs w:val="22"/>
          </w:rPr>
          <w:t>The Oxford Textbook of Clinical Research Ethics - Google Books</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672D7761"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Arksey, H., O’Malley, L. (2005). </w:t>
      </w:r>
      <w:r w:rsidRPr="00451CEE">
        <w:rPr>
          <w:rFonts w:ascii="Arial" w:hAnsi="Arial" w:cs="Arial"/>
          <w:i/>
          <w:iCs/>
          <w:sz w:val="22"/>
          <w:szCs w:val="22"/>
        </w:rPr>
        <w:t>Scoping studies: towards a methodological framework.</w:t>
      </w:r>
      <w:r w:rsidRPr="00451CEE">
        <w:rPr>
          <w:rFonts w:ascii="Arial" w:hAnsi="Arial" w:cs="Arial"/>
          <w:sz w:val="22"/>
          <w:szCs w:val="22"/>
        </w:rPr>
        <w:t xml:space="preserve"> International Journal of Social Research Methodology. Available at: </w:t>
      </w:r>
      <w:hyperlink r:id="rId12" w:history="1">
        <w:r w:rsidRPr="00451CEE">
          <w:rPr>
            <w:rStyle w:val="Hyperlink"/>
            <w:rFonts w:ascii="Arial" w:hAnsi="Arial" w:cs="Arial"/>
            <w:sz w:val="22"/>
            <w:szCs w:val="22"/>
          </w:rPr>
          <w:t>Scoping studies: towards a methodological framework</w:t>
        </w:r>
      </w:hyperlink>
      <w:r w:rsidRPr="00451CEE">
        <w:rPr>
          <w:rFonts w:ascii="Arial" w:hAnsi="Arial" w:cs="Arial"/>
          <w:sz w:val="22"/>
          <w:szCs w:val="22"/>
        </w:rPr>
        <w:t>. Accessed on: 14</w:t>
      </w:r>
      <w:r w:rsidRPr="00451CEE">
        <w:rPr>
          <w:rFonts w:ascii="Arial" w:hAnsi="Arial" w:cs="Arial"/>
          <w:sz w:val="22"/>
          <w:szCs w:val="22"/>
          <w:vertAlign w:val="superscript"/>
        </w:rPr>
        <w:t>th</w:t>
      </w:r>
      <w:r w:rsidRPr="00451CEE">
        <w:rPr>
          <w:rFonts w:ascii="Arial" w:hAnsi="Arial" w:cs="Arial"/>
          <w:sz w:val="22"/>
          <w:szCs w:val="22"/>
        </w:rPr>
        <w:t xml:space="preserve"> February 2026.</w:t>
      </w:r>
    </w:p>
    <w:p w14:paraId="5649AB1D"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Arthritis UK (2017). Fibromyalgia. </w:t>
      </w:r>
      <w:r w:rsidRPr="00451CEE">
        <w:rPr>
          <w:rFonts w:ascii="Arial" w:hAnsi="Arial" w:cs="Arial"/>
          <w:i/>
          <w:iCs/>
          <w:sz w:val="22"/>
          <w:szCs w:val="22"/>
        </w:rPr>
        <w:t xml:space="preserve">Who gets fibromyalgia? </w:t>
      </w:r>
      <w:r w:rsidRPr="00451CEE">
        <w:rPr>
          <w:rFonts w:ascii="Arial" w:hAnsi="Arial" w:cs="Arial"/>
          <w:sz w:val="22"/>
          <w:szCs w:val="22"/>
        </w:rPr>
        <w:t xml:space="preserve">Available at: </w:t>
      </w:r>
      <w:hyperlink r:id="rId13" w:history="1">
        <w:r w:rsidRPr="00451CEE">
          <w:rPr>
            <w:rStyle w:val="Hyperlink"/>
            <w:rFonts w:ascii="Arial" w:hAnsi="Arial" w:cs="Arial"/>
            <w:sz w:val="22"/>
            <w:szCs w:val="22"/>
          </w:rPr>
          <w:t>Fibromyalgia: Symptoms, causes and treatment | Arthritis UK</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January 2026.</w:t>
      </w:r>
    </w:p>
    <w:p w14:paraId="6336606F"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Aveyard, H. (2023). </w:t>
      </w:r>
      <w:r w:rsidRPr="00451CEE">
        <w:rPr>
          <w:rFonts w:ascii="Arial" w:hAnsi="Arial" w:cs="Arial"/>
          <w:i/>
          <w:iCs/>
          <w:sz w:val="22"/>
          <w:szCs w:val="22"/>
        </w:rPr>
        <w:t>Doing a Literature Review in Health and Social Care: A Practical Guide (5</w:t>
      </w:r>
      <w:r w:rsidRPr="00451CEE">
        <w:rPr>
          <w:rFonts w:ascii="Arial" w:hAnsi="Arial" w:cs="Arial"/>
          <w:i/>
          <w:iCs/>
          <w:sz w:val="22"/>
          <w:szCs w:val="22"/>
          <w:vertAlign w:val="superscript"/>
        </w:rPr>
        <w:t>th</w:t>
      </w:r>
      <w:r w:rsidRPr="00451CEE">
        <w:rPr>
          <w:rFonts w:ascii="Arial" w:hAnsi="Arial" w:cs="Arial"/>
          <w:i/>
          <w:iCs/>
          <w:sz w:val="22"/>
          <w:szCs w:val="22"/>
        </w:rPr>
        <w:t xml:space="preserve"> </w:t>
      </w:r>
      <w:proofErr w:type="spellStart"/>
      <w:r w:rsidRPr="00451CEE">
        <w:rPr>
          <w:rFonts w:ascii="Arial" w:hAnsi="Arial" w:cs="Arial"/>
          <w:i/>
          <w:iCs/>
          <w:sz w:val="22"/>
          <w:szCs w:val="22"/>
        </w:rPr>
        <w:t>edn</w:t>
      </w:r>
      <w:proofErr w:type="spellEnd"/>
      <w:r w:rsidRPr="00451CEE">
        <w:rPr>
          <w:rFonts w:ascii="Arial" w:hAnsi="Arial" w:cs="Arial"/>
          <w:i/>
          <w:iCs/>
          <w:sz w:val="22"/>
          <w:szCs w:val="22"/>
        </w:rPr>
        <w:t>).</w:t>
      </w:r>
      <w:r w:rsidRPr="00451CEE">
        <w:rPr>
          <w:rFonts w:ascii="Arial" w:hAnsi="Arial" w:cs="Arial"/>
          <w:sz w:val="22"/>
          <w:szCs w:val="22"/>
        </w:rPr>
        <w:t xml:space="preserve"> Available at: </w:t>
      </w:r>
      <w:hyperlink r:id="rId14" w:history="1">
        <w:r w:rsidRPr="00451CEE">
          <w:rPr>
            <w:rStyle w:val="Hyperlink"/>
            <w:rFonts w:ascii="Arial" w:hAnsi="Arial" w:cs="Arial"/>
            <w:sz w:val="22"/>
            <w:szCs w:val="22"/>
          </w:rPr>
          <w:t>Doing a Literature Review in Health and Social Care: A Practical Guide 5e</w:t>
        </w:r>
      </w:hyperlink>
      <w:r w:rsidRPr="00451CEE">
        <w:rPr>
          <w:rFonts w:ascii="Arial" w:hAnsi="Arial" w:cs="Arial"/>
          <w:sz w:val="22"/>
          <w:szCs w:val="22"/>
        </w:rPr>
        <w:t>. Accessed on 14</w:t>
      </w:r>
      <w:r w:rsidRPr="00451CEE">
        <w:rPr>
          <w:rFonts w:ascii="Arial" w:hAnsi="Arial" w:cs="Arial"/>
          <w:sz w:val="22"/>
          <w:szCs w:val="22"/>
          <w:vertAlign w:val="superscript"/>
        </w:rPr>
        <w:t>th</w:t>
      </w:r>
      <w:r w:rsidRPr="00451CEE">
        <w:rPr>
          <w:rFonts w:ascii="Arial" w:hAnsi="Arial" w:cs="Arial"/>
          <w:sz w:val="22"/>
          <w:szCs w:val="22"/>
        </w:rPr>
        <w:t xml:space="preserve"> February 2026.</w:t>
      </w:r>
    </w:p>
    <w:p w14:paraId="381E678E"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Baldi S, Pagliai G, Dinu M, Di Gloria L, Nannini G, </w:t>
      </w:r>
      <w:proofErr w:type="spellStart"/>
      <w:r w:rsidRPr="00451CEE">
        <w:rPr>
          <w:rFonts w:ascii="Arial" w:hAnsi="Arial" w:cs="Arial"/>
          <w:sz w:val="22"/>
          <w:szCs w:val="22"/>
        </w:rPr>
        <w:t>Curini</w:t>
      </w:r>
      <w:proofErr w:type="spellEnd"/>
      <w:r w:rsidRPr="00451CEE">
        <w:rPr>
          <w:rFonts w:ascii="Arial" w:hAnsi="Arial" w:cs="Arial"/>
          <w:sz w:val="22"/>
          <w:szCs w:val="22"/>
        </w:rPr>
        <w:t xml:space="preserve"> L, </w:t>
      </w:r>
      <w:proofErr w:type="spellStart"/>
      <w:r w:rsidRPr="00451CEE">
        <w:rPr>
          <w:rFonts w:ascii="Arial" w:hAnsi="Arial" w:cs="Arial"/>
          <w:sz w:val="22"/>
          <w:szCs w:val="22"/>
        </w:rPr>
        <w:t>Pallecchi</w:t>
      </w:r>
      <w:proofErr w:type="spellEnd"/>
      <w:r w:rsidRPr="00451CEE">
        <w:rPr>
          <w:rFonts w:ascii="Arial" w:hAnsi="Arial" w:cs="Arial"/>
          <w:sz w:val="22"/>
          <w:szCs w:val="22"/>
        </w:rPr>
        <w:t xml:space="preserve"> M, Russo E, Niccolai E, Danza G, </w:t>
      </w:r>
      <w:proofErr w:type="spellStart"/>
      <w:r w:rsidRPr="00451CEE">
        <w:rPr>
          <w:rFonts w:ascii="Arial" w:hAnsi="Arial" w:cs="Arial"/>
          <w:sz w:val="22"/>
          <w:szCs w:val="22"/>
        </w:rPr>
        <w:t>Benedettelli</w:t>
      </w:r>
      <w:proofErr w:type="spellEnd"/>
      <w:r w:rsidRPr="00451CEE">
        <w:rPr>
          <w:rFonts w:ascii="Arial" w:hAnsi="Arial" w:cs="Arial"/>
          <w:sz w:val="22"/>
          <w:szCs w:val="22"/>
        </w:rPr>
        <w:t xml:space="preserve"> S, Ballerini G, Colombini B, Bartolucci G, </w:t>
      </w:r>
      <w:proofErr w:type="spellStart"/>
      <w:r w:rsidRPr="00451CEE">
        <w:rPr>
          <w:rFonts w:ascii="Arial" w:hAnsi="Arial" w:cs="Arial"/>
          <w:sz w:val="22"/>
          <w:szCs w:val="22"/>
        </w:rPr>
        <w:t>Ramazzotti</w:t>
      </w:r>
      <w:proofErr w:type="spellEnd"/>
      <w:r w:rsidRPr="00451CEE">
        <w:rPr>
          <w:rFonts w:ascii="Arial" w:hAnsi="Arial" w:cs="Arial"/>
          <w:sz w:val="22"/>
          <w:szCs w:val="22"/>
        </w:rPr>
        <w:t xml:space="preserve"> M, Sofi F, </w:t>
      </w:r>
      <w:proofErr w:type="spellStart"/>
      <w:r w:rsidRPr="00451CEE">
        <w:rPr>
          <w:rFonts w:ascii="Arial" w:hAnsi="Arial" w:cs="Arial"/>
          <w:sz w:val="22"/>
          <w:szCs w:val="22"/>
        </w:rPr>
        <w:t>Amedei</w:t>
      </w:r>
      <w:proofErr w:type="spellEnd"/>
      <w:r w:rsidRPr="00451CEE">
        <w:rPr>
          <w:rFonts w:ascii="Arial" w:hAnsi="Arial" w:cs="Arial"/>
          <w:sz w:val="22"/>
          <w:szCs w:val="22"/>
        </w:rPr>
        <w:t xml:space="preserve"> A. (2022) </w:t>
      </w:r>
      <w:r w:rsidRPr="00451CEE">
        <w:rPr>
          <w:rFonts w:ascii="Arial" w:hAnsi="Arial" w:cs="Arial"/>
          <w:i/>
          <w:iCs/>
          <w:sz w:val="22"/>
          <w:szCs w:val="22"/>
        </w:rPr>
        <w:t>Effect of ancient Khorasan wheat on gut microbiota, inflammation, and short-chain fatty acid production in patients with fibromyalgia.</w:t>
      </w:r>
      <w:r w:rsidRPr="00451CEE">
        <w:rPr>
          <w:rFonts w:ascii="Arial" w:hAnsi="Arial" w:cs="Arial"/>
          <w:sz w:val="22"/>
          <w:szCs w:val="22"/>
        </w:rPr>
        <w:t xml:space="preserve"> World J Gastroenterol. Available at: </w:t>
      </w:r>
      <w:hyperlink r:id="rId15" w:history="1">
        <w:r w:rsidRPr="00451CEE">
          <w:rPr>
            <w:rStyle w:val="Hyperlink"/>
            <w:rFonts w:ascii="Arial" w:hAnsi="Arial" w:cs="Arial"/>
            <w:sz w:val="22"/>
            <w:szCs w:val="22"/>
          </w:rPr>
          <w:t>Effect of ancient Khorasan wheat on gut microbiota, inflammation, and short-chain fatty acid production in patients with fibromyalgia - PubMed</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01777547" w14:textId="77777777" w:rsidR="00EA645F" w:rsidRPr="00451CEE" w:rsidRDefault="00EA645F" w:rsidP="003B01C1">
      <w:pPr>
        <w:pStyle w:val="ListParagraph"/>
        <w:numPr>
          <w:ilvl w:val="0"/>
          <w:numId w:val="10"/>
        </w:numPr>
        <w:spacing w:line="360" w:lineRule="auto"/>
        <w:rPr>
          <w:rFonts w:ascii="Arial" w:hAnsi="Arial" w:cs="Arial"/>
          <w:sz w:val="22"/>
          <w:szCs w:val="22"/>
        </w:rPr>
      </w:pPr>
      <w:proofErr w:type="spellStart"/>
      <w:r w:rsidRPr="00451CEE">
        <w:rPr>
          <w:rFonts w:ascii="Arial" w:hAnsi="Arial" w:cs="Arial"/>
          <w:sz w:val="22"/>
          <w:szCs w:val="22"/>
        </w:rPr>
        <w:t>Cavicchioli</w:t>
      </w:r>
      <w:proofErr w:type="spellEnd"/>
      <w:r w:rsidRPr="00451CEE">
        <w:rPr>
          <w:rFonts w:ascii="Arial" w:hAnsi="Arial" w:cs="Arial"/>
          <w:sz w:val="22"/>
          <w:szCs w:val="22"/>
        </w:rPr>
        <w:t xml:space="preserve"> M, Caruso A, Scalabrini A, Torelli A, </w:t>
      </w:r>
      <w:proofErr w:type="spellStart"/>
      <w:r w:rsidRPr="00451CEE">
        <w:rPr>
          <w:rFonts w:ascii="Arial" w:hAnsi="Arial" w:cs="Arial"/>
          <w:sz w:val="22"/>
          <w:szCs w:val="22"/>
        </w:rPr>
        <w:t>Bottiroli</w:t>
      </w:r>
      <w:proofErr w:type="spellEnd"/>
      <w:r w:rsidRPr="00451CEE">
        <w:rPr>
          <w:rFonts w:ascii="Arial" w:hAnsi="Arial" w:cs="Arial"/>
          <w:sz w:val="22"/>
          <w:szCs w:val="22"/>
        </w:rPr>
        <w:t xml:space="preserve"> S, </w:t>
      </w:r>
      <w:proofErr w:type="spellStart"/>
      <w:r w:rsidRPr="00451CEE">
        <w:rPr>
          <w:rFonts w:ascii="Arial" w:hAnsi="Arial" w:cs="Arial"/>
          <w:sz w:val="22"/>
          <w:szCs w:val="22"/>
        </w:rPr>
        <w:t>Pichiecchio</w:t>
      </w:r>
      <w:proofErr w:type="spellEnd"/>
      <w:r w:rsidRPr="00451CEE">
        <w:rPr>
          <w:rFonts w:ascii="Arial" w:hAnsi="Arial" w:cs="Arial"/>
          <w:sz w:val="22"/>
          <w:szCs w:val="22"/>
        </w:rPr>
        <w:t xml:space="preserve"> A, Prodi E, Cangelosi M, Lai C, Vitali P, </w:t>
      </w:r>
      <w:proofErr w:type="spellStart"/>
      <w:r w:rsidRPr="00451CEE">
        <w:rPr>
          <w:rFonts w:ascii="Arial" w:hAnsi="Arial" w:cs="Arial"/>
          <w:sz w:val="22"/>
          <w:szCs w:val="22"/>
        </w:rPr>
        <w:t>Sconfienza</w:t>
      </w:r>
      <w:proofErr w:type="spellEnd"/>
      <w:r w:rsidRPr="00451CEE">
        <w:rPr>
          <w:rFonts w:ascii="Arial" w:hAnsi="Arial" w:cs="Arial"/>
          <w:sz w:val="22"/>
          <w:szCs w:val="22"/>
        </w:rPr>
        <w:t xml:space="preserve"> LM, </w:t>
      </w:r>
      <w:proofErr w:type="spellStart"/>
      <w:r w:rsidRPr="00451CEE">
        <w:rPr>
          <w:rFonts w:ascii="Arial" w:hAnsi="Arial" w:cs="Arial"/>
          <w:sz w:val="22"/>
          <w:szCs w:val="22"/>
        </w:rPr>
        <w:t>Sarzi-Puttini</w:t>
      </w:r>
      <w:proofErr w:type="spellEnd"/>
      <w:r w:rsidRPr="00451CEE">
        <w:rPr>
          <w:rFonts w:ascii="Arial" w:hAnsi="Arial" w:cs="Arial"/>
          <w:sz w:val="22"/>
          <w:szCs w:val="22"/>
        </w:rPr>
        <w:t xml:space="preserve"> P, Galli F. (2025</w:t>
      </w:r>
      <w:r w:rsidRPr="00451CEE">
        <w:rPr>
          <w:rFonts w:ascii="Arial" w:hAnsi="Arial" w:cs="Arial"/>
          <w:i/>
          <w:iCs/>
          <w:sz w:val="22"/>
          <w:szCs w:val="22"/>
        </w:rPr>
        <w:t>). An ALE meta-analysis of pain processing alterations in fibromyalgia: Toward an evidence-based process model.</w:t>
      </w:r>
      <w:r w:rsidRPr="00451CEE">
        <w:rPr>
          <w:rFonts w:ascii="Arial" w:hAnsi="Arial" w:cs="Arial"/>
          <w:sz w:val="22"/>
          <w:szCs w:val="22"/>
        </w:rPr>
        <w:t xml:space="preserve"> </w:t>
      </w:r>
      <w:proofErr w:type="spellStart"/>
      <w:r w:rsidRPr="00451CEE">
        <w:rPr>
          <w:rFonts w:ascii="Arial" w:hAnsi="Arial" w:cs="Arial"/>
          <w:sz w:val="22"/>
          <w:szCs w:val="22"/>
        </w:rPr>
        <w:t>Neurosci</w:t>
      </w:r>
      <w:proofErr w:type="spellEnd"/>
      <w:r w:rsidRPr="00451CEE">
        <w:rPr>
          <w:rFonts w:ascii="Arial" w:hAnsi="Arial" w:cs="Arial"/>
          <w:sz w:val="22"/>
          <w:szCs w:val="22"/>
        </w:rPr>
        <w:t xml:space="preserve"> </w:t>
      </w:r>
      <w:proofErr w:type="spellStart"/>
      <w:r w:rsidRPr="00451CEE">
        <w:rPr>
          <w:rFonts w:ascii="Arial" w:hAnsi="Arial" w:cs="Arial"/>
          <w:sz w:val="22"/>
          <w:szCs w:val="22"/>
        </w:rPr>
        <w:t>Biobehav</w:t>
      </w:r>
      <w:proofErr w:type="spellEnd"/>
      <w:r w:rsidRPr="00451CEE">
        <w:rPr>
          <w:rFonts w:ascii="Arial" w:hAnsi="Arial" w:cs="Arial"/>
          <w:sz w:val="22"/>
          <w:szCs w:val="22"/>
        </w:rPr>
        <w:t xml:space="preserve"> Rev. Available at: </w:t>
      </w:r>
      <w:hyperlink r:id="rId16" w:history="1">
        <w:r w:rsidRPr="00451CEE">
          <w:rPr>
            <w:rStyle w:val="Hyperlink"/>
            <w:rFonts w:ascii="Arial" w:hAnsi="Arial" w:cs="Arial"/>
            <w:sz w:val="22"/>
            <w:szCs w:val="22"/>
          </w:rPr>
          <w:t>An ALE meta-analysis of pain processing alterations in fibromyalgia: Toward an evidence-based process model - PubMed</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5EDACB3B"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Eccleston, C., Aldington, D., Moore, A., Amanda C de C, W. (2021). </w:t>
      </w:r>
      <w:r w:rsidRPr="00451CEE">
        <w:rPr>
          <w:rFonts w:ascii="Arial" w:hAnsi="Arial" w:cs="Arial"/>
          <w:i/>
          <w:iCs/>
          <w:sz w:val="22"/>
          <w:szCs w:val="22"/>
        </w:rPr>
        <w:t>Pragmatic but Flawed: The NICE Guideline on Chronic Pain</w:t>
      </w:r>
      <w:r w:rsidRPr="00451CEE">
        <w:rPr>
          <w:rFonts w:ascii="Arial" w:hAnsi="Arial" w:cs="Arial"/>
          <w:sz w:val="22"/>
          <w:szCs w:val="22"/>
        </w:rPr>
        <w:t xml:space="preserve">, The Lancet; London. Vol.397, Iss.10289. Available at: </w:t>
      </w:r>
      <w:hyperlink r:id="rId17" w:history="1">
        <w:r w:rsidRPr="00451CEE">
          <w:rPr>
            <w:rStyle w:val="Hyperlink"/>
            <w:rFonts w:ascii="Arial" w:hAnsi="Arial" w:cs="Arial"/>
            <w:sz w:val="22"/>
            <w:szCs w:val="22"/>
          </w:rPr>
          <w:t>Pragmatic but flawed: the NICE guideline on chronic pain - ProQuest</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0AB3773F"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Estrada-</w:t>
      </w:r>
      <w:proofErr w:type="spellStart"/>
      <w:r w:rsidRPr="00451CEE">
        <w:rPr>
          <w:rFonts w:ascii="Arial" w:hAnsi="Arial" w:cs="Arial"/>
          <w:sz w:val="22"/>
          <w:szCs w:val="22"/>
        </w:rPr>
        <w:t>Marcén</w:t>
      </w:r>
      <w:proofErr w:type="spellEnd"/>
      <w:r w:rsidRPr="00451CEE">
        <w:rPr>
          <w:rFonts w:ascii="Arial" w:hAnsi="Arial" w:cs="Arial"/>
          <w:sz w:val="22"/>
          <w:szCs w:val="22"/>
        </w:rPr>
        <w:t xml:space="preserve">, </w:t>
      </w:r>
      <w:proofErr w:type="gramStart"/>
      <w:r w:rsidRPr="00451CEE">
        <w:rPr>
          <w:rFonts w:ascii="Arial" w:hAnsi="Arial" w:cs="Arial"/>
          <w:sz w:val="22"/>
          <w:szCs w:val="22"/>
        </w:rPr>
        <w:t>N.,C.</w:t>
      </w:r>
      <w:proofErr w:type="gramEnd"/>
      <w:r w:rsidRPr="00451CEE">
        <w:rPr>
          <w:rFonts w:ascii="Arial" w:hAnsi="Arial" w:cs="Arial"/>
          <w:sz w:val="22"/>
          <w:szCs w:val="22"/>
        </w:rPr>
        <w:t xml:space="preserve">, </w:t>
      </w:r>
      <w:proofErr w:type="spellStart"/>
      <w:r w:rsidRPr="00451CEE">
        <w:rPr>
          <w:rFonts w:ascii="Arial" w:hAnsi="Arial" w:cs="Arial"/>
          <w:sz w:val="22"/>
          <w:szCs w:val="22"/>
        </w:rPr>
        <w:t>Casterad</w:t>
      </w:r>
      <w:proofErr w:type="spellEnd"/>
      <w:r w:rsidRPr="00451CEE">
        <w:rPr>
          <w:rFonts w:ascii="Arial" w:hAnsi="Arial" w:cs="Arial"/>
          <w:sz w:val="22"/>
          <w:szCs w:val="22"/>
        </w:rPr>
        <w:t>-Seral, J., Montero-Marin, J., &amp; Serrano-</w:t>
      </w:r>
      <w:proofErr w:type="spellStart"/>
      <w:r w:rsidRPr="00451CEE">
        <w:rPr>
          <w:rFonts w:ascii="Arial" w:hAnsi="Arial" w:cs="Arial"/>
          <w:sz w:val="22"/>
          <w:szCs w:val="22"/>
        </w:rPr>
        <w:t>Ostáriz</w:t>
      </w:r>
      <w:proofErr w:type="spellEnd"/>
      <w:r w:rsidRPr="00451CEE">
        <w:rPr>
          <w:rFonts w:ascii="Arial" w:hAnsi="Arial" w:cs="Arial"/>
          <w:sz w:val="22"/>
          <w:szCs w:val="22"/>
        </w:rPr>
        <w:t xml:space="preserve">, E. (2023). </w:t>
      </w:r>
      <w:r w:rsidRPr="00451CEE">
        <w:rPr>
          <w:rFonts w:ascii="Arial" w:hAnsi="Arial" w:cs="Arial"/>
          <w:i/>
          <w:iCs/>
          <w:sz w:val="22"/>
          <w:szCs w:val="22"/>
        </w:rPr>
        <w:t>Can an aerobic exercise programme improve the response of the growth hormone in fibromyalgia patients? A randomised controlled trial</w:t>
      </w:r>
      <w:r w:rsidRPr="00451CEE">
        <w:rPr>
          <w:rFonts w:ascii="Arial" w:hAnsi="Arial" w:cs="Arial"/>
          <w:sz w:val="22"/>
          <w:szCs w:val="22"/>
        </w:rPr>
        <w:t xml:space="preserve">. International Journal of Environmental Research and Public Health, 20(3), 2261. Available at: </w:t>
      </w:r>
      <w:hyperlink r:id="rId18" w:history="1">
        <w:r w:rsidRPr="00451CEE">
          <w:rPr>
            <w:rStyle w:val="Hyperlink"/>
            <w:rFonts w:ascii="Arial" w:hAnsi="Arial" w:cs="Arial"/>
            <w:sz w:val="22"/>
            <w:szCs w:val="22"/>
          </w:rPr>
          <w:t xml:space="preserve">Can an </w:t>
        </w:r>
        <w:r w:rsidRPr="00451CEE">
          <w:rPr>
            <w:rStyle w:val="Hyperlink"/>
            <w:rFonts w:ascii="Arial" w:hAnsi="Arial" w:cs="Arial"/>
            <w:sz w:val="22"/>
            <w:szCs w:val="22"/>
          </w:rPr>
          <w:lastRenderedPageBreak/>
          <w:t>Aerobic Exercise Programme Improve the Response of the Growth Hormone in Fibromyalgia Patients? A Randomised Controlled Trial - ProQuest</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21F25E8A"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Filipovic, T., Filipović, A., Nikolic, D., </w:t>
      </w:r>
      <w:proofErr w:type="spellStart"/>
      <w:r w:rsidRPr="00451CEE">
        <w:rPr>
          <w:rFonts w:ascii="Arial" w:hAnsi="Arial" w:cs="Arial"/>
          <w:sz w:val="22"/>
          <w:szCs w:val="22"/>
        </w:rPr>
        <w:t>Gimigliano</w:t>
      </w:r>
      <w:proofErr w:type="spellEnd"/>
      <w:r w:rsidRPr="00451CEE">
        <w:rPr>
          <w:rFonts w:ascii="Arial" w:hAnsi="Arial" w:cs="Arial"/>
          <w:sz w:val="22"/>
          <w:szCs w:val="22"/>
        </w:rPr>
        <w:t xml:space="preserve">, F., Stevanov, J., </w:t>
      </w:r>
      <w:proofErr w:type="spellStart"/>
      <w:r w:rsidRPr="00451CEE">
        <w:rPr>
          <w:rFonts w:ascii="Arial" w:hAnsi="Arial" w:cs="Arial"/>
          <w:sz w:val="22"/>
          <w:szCs w:val="22"/>
        </w:rPr>
        <w:t>Hrkovic</w:t>
      </w:r>
      <w:proofErr w:type="spellEnd"/>
      <w:r w:rsidRPr="00451CEE">
        <w:rPr>
          <w:rFonts w:ascii="Arial" w:hAnsi="Arial" w:cs="Arial"/>
          <w:sz w:val="22"/>
          <w:szCs w:val="22"/>
        </w:rPr>
        <w:t xml:space="preserve">, M. and Bosanac, I. (2025) Fibromyalgia: </w:t>
      </w:r>
      <w:r w:rsidRPr="00451CEE">
        <w:rPr>
          <w:rFonts w:ascii="Arial" w:hAnsi="Arial" w:cs="Arial"/>
          <w:i/>
          <w:iCs/>
          <w:sz w:val="22"/>
          <w:szCs w:val="22"/>
        </w:rPr>
        <w:t xml:space="preserve">Understanding, Diagnosis and Modern Approaches to </w:t>
      </w:r>
      <w:proofErr w:type="gramStart"/>
      <w:r w:rsidRPr="00451CEE">
        <w:rPr>
          <w:rFonts w:ascii="Arial" w:hAnsi="Arial" w:cs="Arial"/>
          <w:i/>
          <w:iCs/>
          <w:sz w:val="22"/>
          <w:szCs w:val="22"/>
        </w:rPr>
        <w:t>Treatment,</w:t>
      </w:r>
      <w:r w:rsidRPr="00451CEE">
        <w:rPr>
          <w:rFonts w:ascii="Arial" w:hAnsi="Arial" w:cs="Arial"/>
          <w:sz w:val="22"/>
          <w:szCs w:val="22"/>
        </w:rPr>
        <w:t xml:space="preserve">  Journal</w:t>
      </w:r>
      <w:proofErr w:type="gramEnd"/>
      <w:r w:rsidRPr="00451CEE">
        <w:rPr>
          <w:rFonts w:ascii="Arial" w:hAnsi="Arial" w:cs="Arial"/>
          <w:sz w:val="22"/>
          <w:szCs w:val="22"/>
        </w:rPr>
        <w:t xml:space="preserve"> of Clinical Medicine, 14(3). Available at: </w:t>
      </w:r>
      <w:hyperlink r:id="rId19" w:history="1">
        <w:r w:rsidRPr="00451CEE">
          <w:rPr>
            <w:rStyle w:val="Hyperlink"/>
            <w:rFonts w:ascii="Arial" w:hAnsi="Arial" w:cs="Arial"/>
            <w:sz w:val="22"/>
            <w:szCs w:val="22"/>
          </w:rPr>
          <w:t>Fibromyalgia: Understanding, Diagnosis and Modern Approaches to Treatment. - Document - Gale Academic OneFile</w:t>
        </w:r>
      </w:hyperlink>
      <w:r w:rsidRPr="00451CEE">
        <w:rPr>
          <w:rFonts w:ascii="Arial" w:hAnsi="Arial" w:cs="Arial"/>
          <w:sz w:val="22"/>
          <w:szCs w:val="22"/>
        </w:rPr>
        <w:t>. Accessed on: 5</w:t>
      </w:r>
      <w:r w:rsidRPr="00451CEE">
        <w:rPr>
          <w:rFonts w:ascii="Arial" w:hAnsi="Arial" w:cs="Arial"/>
          <w:sz w:val="22"/>
          <w:szCs w:val="22"/>
          <w:vertAlign w:val="superscript"/>
        </w:rPr>
        <w:t>th</w:t>
      </w:r>
      <w:r w:rsidRPr="00451CEE">
        <w:rPr>
          <w:rFonts w:ascii="Arial" w:hAnsi="Arial" w:cs="Arial"/>
          <w:sz w:val="22"/>
          <w:szCs w:val="22"/>
        </w:rPr>
        <w:t xml:space="preserve"> February 2026.</w:t>
      </w:r>
    </w:p>
    <w:p w14:paraId="6A21A5E1" w14:textId="77777777" w:rsidR="00EA645F" w:rsidRPr="00451CEE" w:rsidRDefault="00EA645F" w:rsidP="003B01C1">
      <w:pPr>
        <w:pStyle w:val="ListParagraph"/>
        <w:numPr>
          <w:ilvl w:val="0"/>
          <w:numId w:val="10"/>
        </w:numPr>
        <w:spacing w:line="360" w:lineRule="auto"/>
        <w:rPr>
          <w:rFonts w:ascii="Arial" w:hAnsi="Arial" w:cs="Arial"/>
          <w:sz w:val="22"/>
          <w:szCs w:val="22"/>
          <w:shd w:val="clear" w:color="auto" w:fill="FFFFFF"/>
        </w:rPr>
      </w:pPr>
      <w:r w:rsidRPr="00451CEE">
        <w:rPr>
          <w:rFonts w:ascii="Arial" w:hAnsi="Arial" w:cs="Arial"/>
          <w:sz w:val="22"/>
          <w:szCs w:val="22"/>
          <w:shd w:val="clear" w:color="auto" w:fill="FFFFFF"/>
        </w:rPr>
        <w:t xml:space="preserve">Gyorfi, M., Rupp, A., Abd-Elsayed, A. (2022). </w:t>
      </w:r>
      <w:r w:rsidRPr="00451CEE">
        <w:rPr>
          <w:rFonts w:ascii="Arial" w:hAnsi="Arial" w:cs="Arial"/>
          <w:i/>
          <w:iCs/>
          <w:sz w:val="22"/>
          <w:szCs w:val="22"/>
          <w:shd w:val="clear" w:color="auto" w:fill="FFFFFF"/>
        </w:rPr>
        <w:t>Fibromyalgia Pathophysiology</w:t>
      </w:r>
      <w:r w:rsidRPr="00451CEE">
        <w:rPr>
          <w:rFonts w:ascii="Arial" w:hAnsi="Arial" w:cs="Arial"/>
          <w:sz w:val="22"/>
          <w:szCs w:val="22"/>
          <w:shd w:val="clear" w:color="auto" w:fill="FFFFFF"/>
        </w:rPr>
        <w:t xml:space="preserve">, Biomedicines; Basel Vol. 10, </w:t>
      </w:r>
      <w:proofErr w:type="spellStart"/>
      <w:r w:rsidRPr="00451CEE">
        <w:rPr>
          <w:rFonts w:ascii="Arial" w:hAnsi="Arial" w:cs="Arial"/>
          <w:sz w:val="22"/>
          <w:szCs w:val="22"/>
          <w:shd w:val="clear" w:color="auto" w:fill="FFFFFF"/>
        </w:rPr>
        <w:t>Iss</w:t>
      </w:r>
      <w:proofErr w:type="spellEnd"/>
      <w:r w:rsidRPr="00451CEE">
        <w:rPr>
          <w:rFonts w:ascii="Arial" w:hAnsi="Arial" w:cs="Arial"/>
          <w:sz w:val="22"/>
          <w:szCs w:val="22"/>
          <w:shd w:val="clear" w:color="auto" w:fill="FFFFFF"/>
        </w:rPr>
        <w:t xml:space="preserve">. 12. Available at: </w:t>
      </w:r>
      <w:hyperlink r:id="rId20" w:history="1">
        <w:r w:rsidRPr="00451CEE">
          <w:rPr>
            <w:rStyle w:val="Hyperlink"/>
            <w:rFonts w:ascii="Arial" w:hAnsi="Arial" w:cs="Arial"/>
            <w:sz w:val="22"/>
            <w:szCs w:val="22"/>
            <w:shd w:val="clear" w:color="auto" w:fill="FFFFFF"/>
          </w:rPr>
          <w:t>Fibromyalgia Pathophysiology - ProQuest</w:t>
        </w:r>
      </w:hyperlink>
      <w:r w:rsidRPr="00451CEE">
        <w:rPr>
          <w:rFonts w:ascii="Arial" w:hAnsi="Arial" w:cs="Arial"/>
          <w:sz w:val="22"/>
          <w:szCs w:val="22"/>
          <w:shd w:val="clear" w:color="auto" w:fill="FFFFFF"/>
        </w:rPr>
        <w:t>. Accessed on: 7</w:t>
      </w:r>
      <w:r w:rsidRPr="00451CEE">
        <w:rPr>
          <w:rFonts w:ascii="Arial" w:hAnsi="Arial" w:cs="Arial"/>
          <w:sz w:val="22"/>
          <w:szCs w:val="22"/>
          <w:shd w:val="clear" w:color="auto" w:fill="FFFFFF"/>
          <w:vertAlign w:val="superscript"/>
        </w:rPr>
        <w:t>th</w:t>
      </w:r>
      <w:r w:rsidRPr="00451CEE">
        <w:rPr>
          <w:rFonts w:ascii="Arial" w:hAnsi="Arial" w:cs="Arial"/>
          <w:sz w:val="22"/>
          <w:szCs w:val="22"/>
          <w:shd w:val="clear" w:color="auto" w:fill="FFFFFF"/>
        </w:rPr>
        <w:t xml:space="preserve"> February 2026.</w:t>
      </w:r>
    </w:p>
    <w:p w14:paraId="27E58919"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Ladisa E, Abbatantuono C, </w:t>
      </w:r>
      <w:proofErr w:type="spellStart"/>
      <w:r w:rsidRPr="00451CEE">
        <w:rPr>
          <w:rFonts w:ascii="Arial" w:hAnsi="Arial" w:cs="Arial"/>
          <w:sz w:val="22"/>
          <w:szCs w:val="22"/>
        </w:rPr>
        <w:t>Ammendola</w:t>
      </w:r>
      <w:proofErr w:type="spellEnd"/>
      <w:r w:rsidRPr="00451CEE">
        <w:rPr>
          <w:rFonts w:ascii="Arial" w:hAnsi="Arial" w:cs="Arial"/>
          <w:sz w:val="22"/>
          <w:szCs w:val="22"/>
        </w:rPr>
        <w:t xml:space="preserve"> E, Tancredi G, </w:t>
      </w:r>
      <w:proofErr w:type="spellStart"/>
      <w:r w:rsidRPr="00451CEE">
        <w:rPr>
          <w:rFonts w:ascii="Arial" w:hAnsi="Arial" w:cs="Arial"/>
          <w:sz w:val="22"/>
          <w:szCs w:val="22"/>
        </w:rPr>
        <w:t>Delussi</w:t>
      </w:r>
      <w:proofErr w:type="spellEnd"/>
      <w:r w:rsidRPr="00451CEE">
        <w:rPr>
          <w:rFonts w:ascii="Arial" w:hAnsi="Arial" w:cs="Arial"/>
          <w:sz w:val="22"/>
          <w:szCs w:val="22"/>
        </w:rPr>
        <w:t xml:space="preserve"> M, Paparella G, Clemente L, Dio AD, Federici A, de Tommaso M. (2025).  </w:t>
      </w:r>
      <w:r w:rsidRPr="00451CEE">
        <w:rPr>
          <w:rFonts w:ascii="Arial" w:hAnsi="Arial" w:cs="Arial"/>
          <w:i/>
          <w:iCs/>
          <w:sz w:val="22"/>
          <w:szCs w:val="22"/>
        </w:rPr>
        <w:t>Combined Proxies for Heart Rate Variability as a Global Tool to Assess and Monitor Autonomic Dysregulation in Fibromyalgia and Disease-Related Impairments.</w:t>
      </w:r>
      <w:r w:rsidRPr="00451CEE">
        <w:rPr>
          <w:rFonts w:ascii="Arial" w:hAnsi="Arial" w:cs="Arial"/>
          <w:sz w:val="22"/>
          <w:szCs w:val="22"/>
        </w:rPr>
        <w:t xml:space="preserve"> Sensors (Basel). Available at: </w:t>
      </w:r>
      <w:hyperlink r:id="rId21" w:history="1">
        <w:r w:rsidRPr="00451CEE">
          <w:rPr>
            <w:rStyle w:val="Hyperlink"/>
            <w:rFonts w:ascii="Arial" w:hAnsi="Arial" w:cs="Arial"/>
            <w:sz w:val="22"/>
            <w:szCs w:val="22"/>
          </w:rPr>
          <w:t>Combined Proxies for Heart Rate Variability as a Global Tool to Assess and Monitor Autonomic Dysregulation in Fibromyalgia and Disease-Related Impairments - PubMed</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2BC94E30" w14:textId="77777777" w:rsidR="00EA645F" w:rsidRPr="00451CEE" w:rsidRDefault="00EA645F" w:rsidP="003B01C1">
      <w:pPr>
        <w:pStyle w:val="ListParagraph"/>
        <w:numPr>
          <w:ilvl w:val="0"/>
          <w:numId w:val="10"/>
        </w:numPr>
        <w:spacing w:line="360" w:lineRule="auto"/>
        <w:rPr>
          <w:rFonts w:ascii="Arial" w:hAnsi="Arial" w:cs="Arial"/>
          <w:sz w:val="22"/>
          <w:szCs w:val="22"/>
        </w:rPr>
      </w:pPr>
      <w:proofErr w:type="spellStart"/>
      <w:r w:rsidRPr="00451CEE">
        <w:rPr>
          <w:rFonts w:ascii="Arial" w:hAnsi="Arial" w:cs="Arial"/>
          <w:sz w:val="22"/>
          <w:szCs w:val="22"/>
        </w:rPr>
        <w:t>Metyas</w:t>
      </w:r>
      <w:proofErr w:type="spellEnd"/>
      <w:r w:rsidRPr="00451CEE">
        <w:rPr>
          <w:rFonts w:ascii="Arial" w:hAnsi="Arial" w:cs="Arial"/>
          <w:sz w:val="22"/>
          <w:szCs w:val="22"/>
        </w:rPr>
        <w:t xml:space="preserve">, C., Aung, T. T., Cheung, J., Joseph, M., Ballester, A. M., </w:t>
      </w:r>
      <w:proofErr w:type="spellStart"/>
      <w:r w:rsidRPr="00451CEE">
        <w:rPr>
          <w:rFonts w:ascii="Arial" w:hAnsi="Arial" w:cs="Arial"/>
          <w:sz w:val="22"/>
          <w:szCs w:val="22"/>
        </w:rPr>
        <w:t>Metyas</w:t>
      </w:r>
      <w:proofErr w:type="spellEnd"/>
      <w:r w:rsidRPr="00451CEE">
        <w:rPr>
          <w:rFonts w:ascii="Arial" w:hAnsi="Arial" w:cs="Arial"/>
          <w:sz w:val="22"/>
          <w:szCs w:val="22"/>
        </w:rPr>
        <w:t xml:space="preserve">, S. (2024). </w:t>
      </w:r>
      <w:r w:rsidRPr="00451CEE">
        <w:rPr>
          <w:rFonts w:ascii="Arial" w:hAnsi="Arial" w:cs="Arial"/>
          <w:i/>
          <w:iCs/>
          <w:sz w:val="22"/>
          <w:szCs w:val="22"/>
        </w:rPr>
        <w:t>Diet and Lifestyle Modifications for Fibromyalgia</w:t>
      </w:r>
      <w:r w:rsidRPr="00451CEE">
        <w:rPr>
          <w:rFonts w:ascii="Arial" w:hAnsi="Arial" w:cs="Arial"/>
          <w:sz w:val="22"/>
          <w:szCs w:val="22"/>
        </w:rPr>
        <w:t xml:space="preserve">. Available at: </w:t>
      </w:r>
      <w:hyperlink r:id="rId22" w:history="1">
        <w:r w:rsidRPr="00451CEE">
          <w:rPr>
            <w:rStyle w:val="Hyperlink"/>
            <w:rFonts w:ascii="Arial" w:hAnsi="Arial" w:cs="Arial"/>
            <w:sz w:val="22"/>
            <w:szCs w:val="22"/>
          </w:rPr>
          <w:t>Diet and Lifestyle Modifications for Fibromyalgia | Bentham Science</w:t>
        </w:r>
      </w:hyperlink>
      <w:r w:rsidRPr="00451CEE">
        <w:rPr>
          <w:rFonts w:ascii="Arial" w:hAnsi="Arial" w:cs="Arial"/>
          <w:sz w:val="22"/>
          <w:szCs w:val="22"/>
        </w:rPr>
        <w:t>. Accessed on: 22</w:t>
      </w:r>
      <w:r w:rsidRPr="00451CEE">
        <w:rPr>
          <w:rFonts w:ascii="Arial" w:hAnsi="Arial" w:cs="Arial"/>
          <w:sz w:val="22"/>
          <w:szCs w:val="22"/>
          <w:vertAlign w:val="superscript"/>
        </w:rPr>
        <w:t>nd</w:t>
      </w:r>
      <w:r w:rsidRPr="00451CEE">
        <w:rPr>
          <w:rFonts w:ascii="Arial" w:hAnsi="Arial" w:cs="Arial"/>
          <w:sz w:val="22"/>
          <w:szCs w:val="22"/>
        </w:rPr>
        <w:t xml:space="preserve"> January 2026.</w:t>
      </w:r>
    </w:p>
    <w:p w14:paraId="64C95390"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National Institute for Health and Care Excellence (2021). </w:t>
      </w:r>
      <w:r w:rsidRPr="00451CEE">
        <w:rPr>
          <w:rFonts w:ascii="Arial" w:hAnsi="Arial" w:cs="Arial"/>
          <w:i/>
          <w:iCs/>
          <w:sz w:val="22"/>
          <w:szCs w:val="22"/>
        </w:rPr>
        <w:t>Chronic pain (primary and secondary) – using NICE guidelines for assessment and management.</w:t>
      </w:r>
      <w:r w:rsidRPr="00451CEE">
        <w:rPr>
          <w:rFonts w:ascii="Arial" w:hAnsi="Arial" w:cs="Arial"/>
          <w:sz w:val="22"/>
          <w:szCs w:val="22"/>
        </w:rPr>
        <w:t xml:space="preserve"> Available at: </w:t>
      </w:r>
      <w:hyperlink r:id="rId23" w:history="1">
        <w:r w:rsidRPr="00451CEE">
          <w:rPr>
            <w:rStyle w:val="Hyperlink"/>
            <w:rFonts w:ascii="Arial" w:hAnsi="Arial" w:cs="Arial"/>
            <w:sz w:val="22"/>
            <w:szCs w:val="22"/>
          </w:rPr>
          <w:t>NG193 Visual summary</w:t>
        </w:r>
      </w:hyperlink>
      <w:r w:rsidRPr="00451CEE">
        <w:rPr>
          <w:rFonts w:ascii="Arial" w:hAnsi="Arial" w:cs="Arial"/>
          <w:sz w:val="22"/>
          <w:szCs w:val="22"/>
        </w:rPr>
        <w:t>. Accessed on: 5</w:t>
      </w:r>
      <w:r w:rsidRPr="00451CEE">
        <w:rPr>
          <w:rFonts w:ascii="Arial" w:hAnsi="Arial" w:cs="Arial"/>
          <w:sz w:val="22"/>
          <w:szCs w:val="22"/>
          <w:vertAlign w:val="superscript"/>
        </w:rPr>
        <w:t>th</w:t>
      </w:r>
      <w:r w:rsidRPr="00451CEE">
        <w:rPr>
          <w:rFonts w:ascii="Arial" w:hAnsi="Arial" w:cs="Arial"/>
          <w:sz w:val="22"/>
          <w:szCs w:val="22"/>
        </w:rPr>
        <w:t xml:space="preserve"> February 2026.</w:t>
      </w:r>
    </w:p>
    <w:p w14:paraId="1A97AA22"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Navarro-Ledesma S, </w:t>
      </w:r>
      <w:proofErr w:type="spellStart"/>
      <w:r w:rsidRPr="00451CEE">
        <w:rPr>
          <w:rFonts w:ascii="Arial" w:hAnsi="Arial" w:cs="Arial"/>
          <w:sz w:val="22"/>
          <w:szCs w:val="22"/>
        </w:rPr>
        <w:t>Pruimboom</w:t>
      </w:r>
      <w:proofErr w:type="spellEnd"/>
      <w:r w:rsidRPr="00451CEE">
        <w:rPr>
          <w:rFonts w:ascii="Arial" w:hAnsi="Arial" w:cs="Arial"/>
          <w:sz w:val="22"/>
          <w:szCs w:val="22"/>
        </w:rPr>
        <w:t xml:space="preserve"> L, Lluch E, Dueñas L, Mena-Del Horno S, Gonzalez-Muñoz A. The Relationship between Daily Physical Activity, Psychological Factors, and Vegetative Symptoms in Women with Fibromyalgia: A Cross-Sectional Observational </w:t>
      </w:r>
      <w:proofErr w:type="gramStart"/>
      <w:r w:rsidRPr="00451CEE">
        <w:rPr>
          <w:rFonts w:ascii="Arial" w:hAnsi="Arial" w:cs="Arial"/>
          <w:sz w:val="22"/>
          <w:szCs w:val="22"/>
        </w:rPr>
        <w:t>Study.(</w:t>
      </w:r>
      <w:proofErr w:type="gramEnd"/>
      <w:r w:rsidRPr="00451CEE">
        <w:rPr>
          <w:rFonts w:ascii="Arial" w:hAnsi="Arial" w:cs="Arial"/>
          <w:sz w:val="22"/>
          <w:szCs w:val="22"/>
        </w:rPr>
        <w:t xml:space="preserve">2022). Int J Environ Res Public Health. Available at: </w:t>
      </w:r>
      <w:hyperlink r:id="rId24" w:history="1">
        <w:r w:rsidRPr="00451CEE">
          <w:rPr>
            <w:rStyle w:val="Hyperlink"/>
            <w:rFonts w:ascii="Arial" w:hAnsi="Arial" w:cs="Arial"/>
            <w:sz w:val="22"/>
            <w:szCs w:val="22"/>
          </w:rPr>
          <w:t>The Relationship between Daily Physical Activity, Psychological Factors, and Vegetative Symptoms in Women with Fibromyalgia: A Cross-Sectional Observational Study - PubMed</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4766A6A1"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NHS (2022). Overview, Fibromyalgia. Available at: </w:t>
      </w:r>
      <w:hyperlink r:id="rId25" w:history="1">
        <w:r w:rsidRPr="00451CEE">
          <w:rPr>
            <w:rStyle w:val="Hyperlink"/>
            <w:rFonts w:ascii="Arial" w:hAnsi="Arial" w:cs="Arial"/>
            <w:sz w:val="22"/>
            <w:szCs w:val="22"/>
          </w:rPr>
          <w:t>Fibromyalgia - NHS</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January 2026.</w:t>
      </w:r>
    </w:p>
    <w:p w14:paraId="481344E1"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Page, M.J., McKenzie, J.E., Bossuyt, P.M., </w:t>
      </w:r>
      <w:proofErr w:type="spellStart"/>
      <w:r w:rsidRPr="00451CEE">
        <w:rPr>
          <w:rFonts w:ascii="Arial" w:hAnsi="Arial" w:cs="Arial"/>
          <w:sz w:val="22"/>
          <w:szCs w:val="22"/>
        </w:rPr>
        <w:t>Boutron</w:t>
      </w:r>
      <w:proofErr w:type="spellEnd"/>
      <w:r w:rsidRPr="00451CEE">
        <w:rPr>
          <w:rFonts w:ascii="Arial" w:hAnsi="Arial" w:cs="Arial"/>
          <w:sz w:val="22"/>
          <w:szCs w:val="22"/>
        </w:rPr>
        <w:t xml:space="preserve">, I., Hoffman, T.C., Mulrow, C.D., </w:t>
      </w:r>
      <w:proofErr w:type="spellStart"/>
      <w:r w:rsidRPr="00451CEE">
        <w:rPr>
          <w:rFonts w:ascii="Arial" w:hAnsi="Arial" w:cs="Arial"/>
          <w:sz w:val="22"/>
          <w:szCs w:val="22"/>
        </w:rPr>
        <w:t>Shamseer</w:t>
      </w:r>
      <w:proofErr w:type="spellEnd"/>
      <w:r w:rsidRPr="00451CEE">
        <w:rPr>
          <w:rFonts w:ascii="Arial" w:hAnsi="Arial" w:cs="Arial"/>
          <w:sz w:val="22"/>
          <w:szCs w:val="22"/>
        </w:rPr>
        <w:t xml:space="preserve">, L., Tetzlaff, J.M., Akl, E.A., Brennan, S.E., Chou, R., Glanville, J., Grimshaw, J.M., Hrobjartsson, A., Lalu, M., Li, T., Loder, E., Mayo-Wilson, E., McDonald, S., McGuinness, L., Stewart, L., Thomas, J., </w:t>
      </w:r>
      <w:proofErr w:type="spellStart"/>
      <w:r w:rsidRPr="00451CEE">
        <w:rPr>
          <w:rFonts w:ascii="Arial" w:hAnsi="Arial" w:cs="Arial"/>
          <w:sz w:val="22"/>
          <w:szCs w:val="22"/>
        </w:rPr>
        <w:t>Tricco</w:t>
      </w:r>
      <w:proofErr w:type="spellEnd"/>
      <w:r w:rsidRPr="00451CEE">
        <w:rPr>
          <w:rFonts w:ascii="Arial" w:hAnsi="Arial" w:cs="Arial"/>
          <w:sz w:val="22"/>
          <w:szCs w:val="22"/>
        </w:rPr>
        <w:t xml:space="preserve">, A., Welch, V., </w:t>
      </w:r>
      <w:r w:rsidRPr="00451CEE">
        <w:rPr>
          <w:rFonts w:ascii="Arial" w:hAnsi="Arial" w:cs="Arial"/>
          <w:sz w:val="22"/>
          <w:szCs w:val="22"/>
        </w:rPr>
        <w:lastRenderedPageBreak/>
        <w:t>Whiting, P., Moher, D. (2021</w:t>
      </w:r>
      <w:r w:rsidRPr="00451CEE">
        <w:rPr>
          <w:rFonts w:ascii="Arial" w:hAnsi="Arial" w:cs="Arial"/>
          <w:i/>
          <w:iCs/>
          <w:sz w:val="22"/>
          <w:szCs w:val="22"/>
        </w:rPr>
        <w:t>). The PRISMA 2020 Statement: An Updated Guideline for Reporting Systematic Reviews,</w:t>
      </w:r>
      <w:r w:rsidRPr="00451CEE">
        <w:rPr>
          <w:rFonts w:ascii="Arial" w:hAnsi="Arial" w:cs="Arial"/>
          <w:sz w:val="22"/>
          <w:szCs w:val="22"/>
        </w:rPr>
        <w:t xml:space="preserve"> Research Methods and Reporting. Available at: </w:t>
      </w:r>
      <w:hyperlink r:id="rId26" w:history="1">
        <w:r w:rsidRPr="00451CEE">
          <w:rPr>
            <w:rStyle w:val="Hyperlink"/>
            <w:rFonts w:ascii="Arial" w:hAnsi="Arial" w:cs="Arial"/>
            <w:sz w:val="22"/>
            <w:szCs w:val="22"/>
          </w:rPr>
          <w:t>The PRISMA 2020 statement: an updated guideline for reporting systematic reviews | The BMJ</w:t>
        </w:r>
      </w:hyperlink>
      <w:r w:rsidRPr="00451CEE">
        <w:rPr>
          <w:rFonts w:ascii="Arial" w:hAnsi="Arial" w:cs="Arial"/>
          <w:sz w:val="22"/>
          <w:szCs w:val="22"/>
        </w:rPr>
        <w:t>. Accessed on: 19</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26465623"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Perin JP, Pastora-</w:t>
      </w:r>
      <w:proofErr w:type="spellStart"/>
      <w:r w:rsidRPr="00451CEE">
        <w:rPr>
          <w:rFonts w:ascii="Arial" w:hAnsi="Arial" w:cs="Arial"/>
          <w:sz w:val="22"/>
          <w:szCs w:val="22"/>
        </w:rPr>
        <w:t>Sesín</w:t>
      </w:r>
      <w:proofErr w:type="spellEnd"/>
      <w:r w:rsidRPr="00451CEE">
        <w:rPr>
          <w:rFonts w:ascii="Arial" w:hAnsi="Arial" w:cs="Arial"/>
          <w:sz w:val="22"/>
          <w:szCs w:val="22"/>
        </w:rPr>
        <w:t xml:space="preserve"> C, Kang S, Navarro-Flores A, </w:t>
      </w:r>
      <w:proofErr w:type="spellStart"/>
      <w:r w:rsidRPr="00451CEE">
        <w:rPr>
          <w:rFonts w:ascii="Arial" w:hAnsi="Arial" w:cs="Arial"/>
          <w:sz w:val="22"/>
          <w:szCs w:val="22"/>
        </w:rPr>
        <w:t>Fregni</w:t>
      </w:r>
      <w:proofErr w:type="spellEnd"/>
      <w:r w:rsidRPr="00451CEE">
        <w:rPr>
          <w:rFonts w:ascii="Arial" w:hAnsi="Arial" w:cs="Arial"/>
          <w:sz w:val="22"/>
          <w:szCs w:val="22"/>
        </w:rPr>
        <w:t xml:space="preserve"> F, Pacheco-Barrios K. (2025). </w:t>
      </w:r>
      <w:r w:rsidRPr="00451CEE">
        <w:rPr>
          <w:rFonts w:ascii="Arial" w:hAnsi="Arial" w:cs="Arial"/>
          <w:i/>
          <w:iCs/>
          <w:sz w:val="22"/>
          <w:szCs w:val="22"/>
        </w:rPr>
        <w:t xml:space="preserve">Potential of </w:t>
      </w:r>
      <w:proofErr w:type="spellStart"/>
      <w:r w:rsidRPr="00451CEE">
        <w:rPr>
          <w:rFonts w:ascii="Arial" w:hAnsi="Arial" w:cs="Arial"/>
          <w:i/>
          <w:iCs/>
          <w:sz w:val="22"/>
          <w:szCs w:val="22"/>
        </w:rPr>
        <w:t>Vagus</w:t>
      </w:r>
      <w:proofErr w:type="spellEnd"/>
      <w:r w:rsidRPr="00451CEE">
        <w:rPr>
          <w:rFonts w:ascii="Arial" w:hAnsi="Arial" w:cs="Arial"/>
          <w:i/>
          <w:iCs/>
          <w:sz w:val="22"/>
          <w:szCs w:val="22"/>
        </w:rPr>
        <w:t xml:space="preserve"> Nerve Stimulation to Modulate Fibromyalgia's Network Physiology: A Systematic Review.</w:t>
      </w:r>
      <w:r w:rsidRPr="00451CEE">
        <w:rPr>
          <w:rFonts w:ascii="Arial" w:hAnsi="Arial" w:cs="Arial"/>
          <w:sz w:val="22"/>
          <w:szCs w:val="22"/>
        </w:rPr>
        <w:t xml:space="preserve"> J </w:t>
      </w:r>
      <w:proofErr w:type="spellStart"/>
      <w:r w:rsidRPr="00451CEE">
        <w:rPr>
          <w:rFonts w:ascii="Arial" w:hAnsi="Arial" w:cs="Arial"/>
          <w:sz w:val="22"/>
          <w:szCs w:val="22"/>
        </w:rPr>
        <w:t>Funct</w:t>
      </w:r>
      <w:proofErr w:type="spellEnd"/>
      <w:r w:rsidRPr="00451CEE">
        <w:rPr>
          <w:rFonts w:ascii="Arial" w:hAnsi="Arial" w:cs="Arial"/>
          <w:sz w:val="22"/>
          <w:szCs w:val="22"/>
        </w:rPr>
        <w:t xml:space="preserve"> </w:t>
      </w:r>
      <w:proofErr w:type="spellStart"/>
      <w:r w:rsidRPr="00451CEE">
        <w:rPr>
          <w:rFonts w:ascii="Arial" w:hAnsi="Arial" w:cs="Arial"/>
          <w:sz w:val="22"/>
          <w:szCs w:val="22"/>
        </w:rPr>
        <w:t>Morphol</w:t>
      </w:r>
      <w:proofErr w:type="spellEnd"/>
      <w:r w:rsidRPr="00451CEE">
        <w:rPr>
          <w:rFonts w:ascii="Arial" w:hAnsi="Arial" w:cs="Arial"/>
          <w:sz w:val="22"/>
          <w:szCs w:val="22"/>
        </w:rPr>
        <w:t xml:space="preserve"> </w:t>
      </w:r>
      <w:proofErr w:type="spellStart"/>
      <w:r w:rsidRPr="00451CEE">
        <w:rPr>
          <w:rFonts w:ascii="Arial" w:hAnsi="Arial" w:cs="Arial"/>
          <w:sz w:val="22"/>
          <w:szCs w:val="22"/>
        </w:rPr>
        <w:t>Kinesiol</w:t>
      </w:r>
      <w:proofErr w:type="spellEnd"/>
      <w:r w:rsidRPr="00451CEE">
        <w:rPr>
          <w:rFonts w:ascii="Arial" w:hAnsi="Arial" w:cs="Arial"/>
          <w:sz w:val="22"/>
          <w:szCs w:val="22"/>
        </w:rPr>
        <w:t xml:space="preserve">. Available at: </w:t>
      </w:r>
      <w:hyperlink r:id="rId27" w:history="1">
        <w:r w:rsidRPr="00451CEE">
          <w:rPr>
            <w:rStyle w:val="Hyperlink"/>
            <w:rFonts w:ascii="Arial" w:hAnsi="Arial" w:cs="Arial"/>
            <w:sz w:val="22"/>
            <w:szCs w:val="22"/>
          </w:rPr>
          <w:t xml:space="preserve">Potential of </w:t>
        </w:r>
        <w:proofErr w:type="spellStart"/>
        <w:r w:rsidRPr="00451CEE">
          <w:rPr>
            <w:rStyle w:val="Hyperlink"/>
            <w:rFonts w:ascii="Arial" w:hAnsi="Arial" w:cs="Arial"/>
            <w:sz w:val="22"/>
            <w:szCs w:val="22"/>
          </w:rPr>
          <w:t>Vagus</w:t>
        </w:r>
        <w:proofErr w:type="spellEnd"/>
        <w:r w:rsidRPr="00451CEE">
          <w:rPr>
            <w:rStyle w:val="Hyperlink"/>
            <w:rFonts w:ascii="Arial" w:hAnsi="Arial" w:cs="Arial"/>
            <w:sz w:val="22"/>
            <w:szCs w:val="22"/>
          </w:rPr>
          <w:t xml:space="preserve"> Nerve Stimulation to Modulate Fibromyalgia's Network Physiology: A Systematic Review - PubMed</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736353DB"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Rodríguez-Mansilla, J., Mejías-Gil, A., Garrido-Ardila, E., Jiménez-Palomares, M., </w:t>
      </w:r>
      <w:proofErr w:type="spellStart"/>
      <w:r w:rsidRPr="00451CEE">
        <w:rPr>
          <w:rFonts w:ascii="Arial" w:hAnsi="Arial" w:cs="Arial"/>
          <w:sz w:val="22"/>
          <w:szCs w:val="22"/>
        </w:rPr>
        <w:t>Montanero</w:t>
      </w:r>
      <w:proofErr w:type="spellEnd"/>
      <w:r w:rsidRPr="00451CEE">
        <w:rPr>
          <w:rFonts w:ascii="Arial" w:hAnsi="Arial" w:cs="Arial"/>
          <w:sz w:val="22"/>
          <w:szCs w:val="22"/>
        </w:rPr>
        <w:t>-Fernández, J., &amp; González-López-</w:t>
      </w:r>
      <w:proofErr w:type="spellStart"/>
      <w:r w:rsidRPr="00451CEE">
        <w:rPr>
          <w:rFonts w:ascii="Arial" w:hAnsi="Arial" w:cs="Arial"/>
          <w:sz w:val="22"/>
          <w:szCs w:val="22"/>
        </w:rPr>
        <w:t>Arza</w:t>
      </w:r>
      <w:proofErr w:type="spellEnd"/>
      <w:r w:rsidRPr="00451CEE">
        <w:rPr>
          <w:rFonts w:ascii="Arial" w:hAnsi="Arial" w:cs="Arial"/>
          <w:sz w:val="22"/>
          <w:szCs w:val="22"/>
        </w:rPr>
        <w:t xml:space="preserve">, M. V. (2023). </w:t>
      </w:r>
      <w:r w:rsidRPr="00451CEE">
        <w:rPr>
          <w:rFonts w:ascii="Arial" w:hAnsi="Arial" w:cs="Arial"/>
          <w:i/>
          <w:iCs/>
          <w:sz w:val="22"/>
          <w:szCs w:val="22"/>
        </w:rPr>
        <w:t>Effects of an exercise for well-being and physical training programme on muscle strength, range of movement, respiratory capacity and quality of life in women with fibromyalgia: A randomized controlled trial</w:t>
      </w:r>
      <w:r w:rsidRPr="00451CEE">
        <w:rPr>
          <w:rFonts w:ascii="Arial" w:hAnsi="Arial" w:cs="Arial"/>
          <w:sz w:val="22"/>
          <w:szCs w:val="22"/>
        </w:rPr>
        <w:t xml:space="preserve">. Journal of Clinical Medicine. Available at: </w:t>
      </w:r>
      <w:hyperlink r:id="rId28" w:history="1">
        <w:r w:rsidRPr="00451CEE">
          <w:rPr>
            <w:rStyle w:val="Hyperlink"/>
            <w:rFonts w:ascii="Arial" w:hAnsi="Arial" w:cs="Arial"/>
            <w:sz w:val="22"/>
            <w:szCs w:val="22"/>
          </w:rPr>
          <w:t>Effects of an Exercise for Well-Being and Physical Training Programme on Muscle Strength, Range of Movement, Respiratory Capacity and Quality of Life in Women with Fibromyalgia: A Randomized Controlled Trial - ProQuest</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4494DBEA"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Rubio-</w:t>
      </w:r>
      <w:proofErr w:type="spellStart"/>
      <w:r w:rsidRPr="00451CEE">
        <w:rPr>
          <w:rFonts w:ascii="Arial" w:hAnsi="Arial" w:cs="Arial"/>
          <w:sz w:val="22"/>
          <w:szCs w:val="22"/>
        </w:rPr>
        <w:t>Zarapuz</w:t>
      </w:r>
      <w:proofErr w:type="spellEnd"/>
      <w:r w:rsidRPr="00451CEE">
        <w:rPr>
          <w:rFonts w:ascii="Arial" w:hAnsi="Arial" w:cs="Arial"/>
          <w:sz w:val="22"/>
          <w:szCs w:val="22"/>
        </w:rPr>
        <w:t xml:space="preserve"> A, Apolo-Arenas MD, Tomas-Carus P, Tornero-Aguilera JF, Clemente-Suárez VJ, </w:t>
      </w:r>
      <w:proofErr w:type="spellStart"/>
      <w:r w:rsidRPr="00451CEE">
        <w:rPr>
          <w:rFonts w:ascii="Arial" w:hAnsi="Arial" w:cs="Arial"/>
          <w:sz w:val="22"/>
          <w:szCs w:val="22"/>
        </w:rPr>
        <w:t>Parraca</w:t>
      </w:r>
      <w:proofErr w:type="spellEnd"/>
      <w:r w:rsidRPr="00451CEE">
        <w:rPr>
          <w:rFonts w:ascii="Arial" w:hAnsi="Arial" w:cs="Arial"/>
          <w:sz w:val="22"/>
          <w:szCs w:val="22"/>
        </w:rPr>
        <w:t xml:space="preserve"> </w:t>
      </w:r>
      <w:proofErr w:type="gramStart"/>
      <w:r w:rsidRPr="00451CEE">
        <w:rPr>
          <w:rFonts w:ascii="Arial" w:hAnsi="Arial" w:cs="Arial"/>
          <w:sz w:val="22"/>
          <w:szCs w:val="22"/>
        </w:rPr>
        <w:t>JA.(</w:t>
      </w:r>
      <w:proofErr w:type="gramEnd"/>
      <w:r w:rsidRPr="00451CEE">
        <w:rPr>
          <w:rFonts w:ascii="Arial" w:hAnsi="Arial" w:cs="Arial"/>
          <w:sz w:val="22"/>
          <w:szCs w:val="22"/>
        </w:rPr>
        <w:t xml:space="preserve">2024). </w:t>
      </w:r>
      <w:r w:rsidRPr="00451CEE">
        <w:rPr>
          <w:rFonts w:ascii="Arial" w:hAnsi="Arial" w:cs="Arial"/>
          <w:i/>
          <w:iCs/>
          <w:sz w:val="22"/>
          <w:szCs w:val="22"/>
        </w:rPr>
        <w:t>Comparative Analysis of Psychophysiological Responses in Fibromyalgia Patients: Evaluating Neuromodulation Alone, Neuromodulation Combined with Virtual Reality, and Exercise Interventions</w:t>
      </w:r>
      <w:r w:rsidRPr="00451CEE">
        <w:rPr>
          <w:rFonts w:ascii="Arial" w:hAnsi="Arial" w:cs="Arial"/>
          <w:sz w:val="22"/>
          <w:szCs w:val="22"/>
        </w:rPr>
        <w:t xml:space="preserve">. Medicina (Kaunas). Available at: </w:t>
      </w:r>
      <w:hyperlink r:id="rId29" w:history="1">
        <w:r w:rsidRPr="00451CEE">
          <w:rPr>
            <w:rStyle w:val="Hyperlink"/>
            <w:rFonts w:ascii="Arial" w:hAnsi="Arial" w:cs="Arial"/>
            <w:sz w:val="22"/>
            <w:szCs w:val="22"/>
          </w:rPr>
          <w:t>Comparative Analysis of Psychophysiological Responses in Fibromyalgia Patients: Evaluating Neuromodulation Alone, Neuromodulation Combined with Virtual Reality, and Exercise Interventions - PubMed</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1DC57474"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Salgado, A.S.I., Takemoto, M.H., Carvalho de Souza, C., Salm. D.C., Rosa, D., Cardoso, G., Ludtke, D., Soares, S., </w:t>
      </w:r>
      <w:proofErr w:type="spellStart"/>
      <w:r w:rsidRPr="00451CEE">
        <w:rPr>
          <w:rFonts w:ascii="Arial" w:hAnsi="Arial" w:cs="Arial"/>
          <w:sz w:val="22"/>
          <w:szCs w:val="22"/>
        </w:rPr>
        <w:t>Koerich</w:t>
      </w:r>
      <w:proofErr w:type="spellEnd"/>
      <w:r w:rsidRPr="00451CEE">
        <w:rPr>
          <w:rFonts w:ascii="Arial" w:hAnsi="Arial" w:cs="Arial"/>
          <w:sz w:val="22"/>
          <w:szCs w:val="22"/>
        </w:rPr>
        <w:t xml:space="preserve">, F., Dutra, A., Szeremeta, Y., Gustavo, M., Mayra, J., Sheffer, D., </w:t>
      </w:r>
      <w:proofErr w:type="spellStart"/>
      <w:r w:rsidRPr="00451CEE">
        <w:rPr>
          <w:rFonts w:ascii="Arial" w:hAnsi="Arial" w:cs="Arial"/>
          <w:sz w:val="22"/>
          <w:szCs w:val="22"/>
        </w:rPr>
        <w:t>Wolnei</w:t>
      </w:r>
      <w:proofErr w:type="spellEnd"/>
      <w:r w:rsidRPr="00451CEE">
        <w:rPr>
          <w:rFonts w:ascii="Arial" w:hAnsi="Arial" w:cs="Arial"/>
          <w:sz w:val="22"/>
          <w:szCs w:val="22"/>
        </w:rPr>
        <w:t xml:space="preserve">, C., Edsel, B., </w:t>
      </w:r>
      <w:proofErr w:type="spellStart"/>
      <w:r w:rsidRPr="00451CEE">
        <w:rPr>
          <w:rFonts w:ascii="Arial" w:hAnsi="Arial" w:cs="Arial"/>
          <w:sz w:val="22"/>
          <w:szCs w:val="22"/>
        </w:rPr>
        <w:t>Schleip</w:t>
      </w:r>
      <w:proofErr w:type="spellEnd"/>
      <w:r w:rsidRPr="00451CEE">
        <w:rPr>
          <w:rFonts w:ascii="Arial" w:hAnsi="Arial" w:cs="Arial"/>
          <w:sz w:val="22"/>
          <w:szCs w:val="22"/>
        </w:rPr>
        <w:t xml:space="preserve">, R., Latini, A., Bobinski, F., Martins, D. (2022). Gentle Touch Therapy, Pain Relief and Neuroplasticity at Baseline in Fibromyalgia Syndrome: A Randomized, </w:t>
      </w:r>
      <w:proofErr w:type="spellStart"/>
      <w:r w:rsidRPr="00451CEE">
        <w:rPr>
          <w:rFonts w:ascii="Arial" w:hAnsi="Arial" w:cs="Arial"/>
          <w:sz w:val="22"/>
          <w:szCs w:val="22"/>
        </w:rPr>
        <w:t>Multicenter</w:t>
      </w:r>
      <w:proofErr w:type="spellEnd"/>
      <w:r w:rsidRPr="00451CEE">
        <w:rPr>
          <w:rFonts w:ascii="Arial" w:hAnsi="Arial" w:cs="Arial"/>
          <w:sz w:val="22"/>
          <w:szCs w:val="22"/>
        </w:rPr>
        <w:t xml:space="preserve"> Trial with Six-Month Follow-Up. Journal of Clinical Medicine; Basel. Available at: </w:t>
      </w:r>
      <w:hyperlink r:id="rId30" w:history="1">
        <w:r w:rsidRPr="00451CEE">
          <w:rPr>
            <w:rStyle w:val="Hyperlink"/>
            <w:rFonts w:ascii="Arial" w:hAnsi="Arial" w:cs="Arial"/>
            <w:sz w:val="22"/>
            <w:szCs w:val="22"/>
          </w:rPr>
          <w:t xml:space="preserve">Gentle Touch Therapy, Pain Relief and Neuroplasticity at Baseline in Fibromyalgia Syndrome: A Randomized, </w:t>
        </w:r>
        <w:proofErr w:type="spellStart"/>
        <w:r w:rsidRPr="00451CEE">
          <w:rPr>
            <w:rStyle w:val="Hyperlink"/>
            <w:rFonts w:ascii="Arial" w:hAnsi="Arial" w:cs="Arial"/>
            <w:sz w:val="22"/>
            <w:szCs w:val="22"/>
          </w:rPr>
          <w:t>Multicenter</w:t>
        </w:r>
        <w:proofErr w:type="spellEnd"/>
        <w:r w:rsidRPr="00451CEE">
          <w:rPr>
            <w:rStyle w:val="Hyperlink"/>
            <w:rFonts w:ascii="Arial" w:hAnsi="Arial" w:cs="Arial"/>
            <w:sz w:val="22"/>
            <w:szCs w:val="22"/>
          </w:rPr>
          <w:t xml:space="preserve"> Trial with Six-Month Follow-Up - ProQuest</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March 2026.</w:t>
      </w:r>
    </w:p>
    <w:p w14:paraId="3B1154D1" w14:textId="77777777" w:rsidR="00EA645F" w:rsidRPr="00451CEE" w:rsidRDefault="00EA645F" w:rsidP="003B01C1">
      <w:pPr>
        <w:pStyle w:val="ListParagraph"/>
        <w:numPr>
          <w:ilvl w:val="0"/>
          <w:numId w:val="10"/>
        </w:numPr>
        <w:spacing w:line="360" w:lineRule="auto"/>
        <w:rPr>
          <w:rFonts w:ascii="Arial" w:hAnsi="Arial" w:cs="Arial"/>
          <w:sz w:val="22"/>
          <w:szCs w:val="22"/>
        </w:rPr>
      </w:pPr>
      <w:r w:rsidRPr="00451CEE">
        <w:rPr>
          <w:rFonts w:ascii="Arial" w:hAnsi="Arial" w:cs="Arial"/>
          <w:sz w:val="22"/>
          <w:szCs w:val="22"/>
        </w:rPr>
        <w:t xml:space="preserve">Wolfe, F., Michaud, K., Klooster, P M., </w:t>
      </w:r>
      <w:proofErr w:type="spellStart"/>
      <w:r w:rsidRPr="00451CEE">
        <w:rPr>
          <w:rFonts w:ascii="Arial" w:hAnsi="Arial" w:cs="Arial"/>
          <w:sz w:val="22"/>
          <w:szCs w:val="22"/>
        </w:rPr>
        <w:t>Rasker</w:t>
      </w:r>
      <w:proofErr w:type="spellEnd"/>
      <w:r w:rsidRPr="00451CEE">
        <w:rPr>
          <w:rFonts w:ascii="Arial" w:hAnsi="Arial" w:cs="Arial"/>
          <w:sz w:val="22"/>
          <w:szCs w:val="22"/>
        </w:rPr>
        <w:t xml:space="preserve">, J </w:t>
      </w:r>
      <w:proofErr w:type="spellStart"/>
      <w:r w:rsidRPr="00451CEE">
        <w:rPr>
          <w:rFonts w:ascii="Arial" w:hAnsi="Arial" w:cs="Arial"/>
          <w:sz w:val="22"/>
          <w:szCs w:val="22"/>
        </w:rPr>
        <w:t>J</w:t>
      </w:r>
      <w:proofErr w:type="spellEnd"/>
      <w:r w:rsidRPr="00451CEE">
        <w:rPr>
          <w:rFonts w:ascii="Arial" w:hAnsi="Arial" w:cs="Arial"/>
          <w:sz w:val="22"/>
          <w:szCs w:val="22"/>
        </w:rPr>
        <w:t xml:space="preserve">. (2023). </w:t>
      </w:r>
      <w:r w:rsidRPr="00451CEE">
        <w:rPr>
          <w:rFonts w:ascii="Arial" w:hAnsi="Arial" w:cs="Arial"/>
          <w:i/>
          <w:iCs/>
          <w:sz w:val="22"/>
          <w:szCs w:val="22"/>
        </w:rPr>
        <w:t xml:space="preserve">Looking at fibromyalgia differently – An observational study of the meaning and consequences of </w:t>
      </w:r>
      <w:r w:rsidRPr="00451CEE">
        <w:rPr>
          <w:rFonts w:ascii="Arial" w:hAnsi="Arial" w:cs="Arial"/>
          <w:i/>
          <w:iCs/>
          <w:sz w:val="22"/>
          <w:szCs w:val="22"/>
        </w:rPr>
        <w:lastRenderedPageBreak/>
        <w:t>fibromyalgia as a dimensional disorder.</w:t>
      </w:r>
      <w:r w:rsidRPr="00451CEE">
        <w:rPr>
          <w:rFonts w:ascii="Arial" w:hAnsi="Arial" w:cs="Arial"/>
          <w:sz w:val="22"/>
          <w:szCs w:val="22"/>
        </w:rPr>
        <w:t xml:space="preserve"> Available at: </w:t>
      </w:r>
      <w:hyperlink r:id="rId31" w:history="1">
        <w:r w:rsidRPr="00451CEE">
          <w:rPr>
            <w:rStyle w:val="Hyperlink"/>
            <w:rFonts w:ascii="Arial" w:hAnsi="Arial" w:cs="Arial"/>
            <w:sz w:val="22"/>
            <w:szCs w:val="22"/>
          </w:rPr>
          <w:t>Looking at fibromyalgia differently – An observational study of the meaning and consequences of fibromyalgia as a dimensional disorder - ScienceDirect</w:t>
        </w:r>
      </w:hyperlink>
      <w:r w:rsidRPr="00451CEE">
        <w:rPr>
          <w:rFonts w:ascii="Arial" w:hAnsi="Arial" w:cs="Arial"/>
          <w:sz w:val="22"/>
          <w:szCs w:val="22"/>
        </w:rPr>
        <w:t>. Accessed on: 20</w:t>
      </w:r>
      <w:r w:rsidRPr="00451CEE">
        <w:rPr>
          <w:rFonts w:ascii="Arial" w:hAnsi="Arial" w:cs="Arial"/>
          <w:sz w:val="22"/>
          <w:szCs w:val="22"/>
          <w:vertAlign w:val="superscript"/>
        </w:rPr>
        <w:t>th</w:t>
      </w:r>
      <w:r w:rsidRPr="00451CEE">
        <w:rPr>
          <w:rFonts w:ascii="Arial" w:hAnsi="Arial" w:cs="Arial"/>
          <w:sz w:val="22"/>
          <w:szCs w:val="22"/>
        </w:rPr>
        <w:t xml:space="preserve"> January 2026.</w:t>
      </w:r>
    </w:p>
    <w:sectPr w:rsidR="00EA645F" w:rsidRPr="00451CEE">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89ED4" w14:textId="77777777" w:rsidR="00B12A64" w:rsidRDefault="00B12A64" w:rsidP="00E9246C">
      <w:pPr>
        <w:spacing w:after="0" w:line="240" w:lineRule="auto"/>
      </w:pPr>
      <w:r>
        <w:separator/>
      </w:r>
    </w:p>
  </w:endnote>
  <w:endnote w:type="continuationSeparator" w:id="0">
    <w:p w14:paraId="1D466F7A" w14:textId="77777777" w:rsidR="00B12A64" w:rsidRDefault="00B12A64" w:rsidP="00E92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76444"/>
      <w:docPartObj>
        <w:docPartGallery w:val="Page Numbers (Bottom of Page)"/>
        <w:docPartUnique/>
      </w:docPartObj>
    </w:sdtPr>
    <w:sdtEndPr>
      <w:rPr>
        <w:noProof/>
      </w:rPr>
    </w:sdtEndPr>
    <w:sdtContent>
      <w:p w14:paraId="77F4D015" w14:textId="3F4CA4F6" w:rsidR="00E9246C" w:rsidRDefault="00E924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4FC661" w14:textId="77777777" w:rsidR="00E9246C" w:rsidRDefault="00E92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00666" w14:textId="77777777" w:rsidR="00B12A64" w:rsidRDefault="00B12A64" w:rsidP="00E9246C">
      <w:pPr>
        <w:spacing w:after="0" w:line="240" w:lineRule="auto"/>
      </w:pPr>
      <w:r>
        <w:separator/>
      </w:r>
    </w:p>
  </w:footnote>
  <w:footnote w:type="continuationSeparator" w:id="0">
    <w:p w14:paraId="3B2AB7B5" w14:textId="77777777" w:rsidR="00B12A64" w:rsidRDefault="00B12A64" w:rsidP="00E92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56F15"/>
    <w:multiLevelType w:val="multilevel"/>
    <w:tmpl w:val="6C78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BD7958"/>
    <w:multiLevelType w:val="multilevel"/>
    <w:tmpl w:val="FDEE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2F4A28"/>
    <w:multiLevelType w:val="multilevel"/>
    <w:tmpl w:val="2626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0735C"/>
    <w:multiLevelType w:val="multilevel"/>
    <w:tmpl w:val="B5DA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156BBF"/>
    <w:multiLevelType w:val="multilevel"/>
    <w:tmpl w:val="A41C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C8309B"/>
    <w:multiLevelType w:val="hybridMultilevel"/>
    <w:tmpl w:val="BAB8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51925"/>
    <w:multiLevelType w:val="hybridMultilevel"/>
    <w:tmpl w:val="88327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9E2224"/>
    <w:multiLevelType w:val="hybridMultilevel"/>
    <w:tmpl w:val="F2C8A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06BB9"/>
    <w:multiLevelType w:val="multilevel"/>
    <w:tmpl w:val="BE06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9043A6"/>
    <w:multiLevelType w:val="multilevel"/>
    <w:tmpl w:val="01FA4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7995518">
    <w:abstractNumId w:val="8"/>
  </w:num>
  <w:num w:numId="2" w16cid:durableId="1486504689">
    <w:abstractNumId w:val="7"/>
  </w:num>
  <w:num w:numId="3" w16cid:durableId="179399803">
    <w:abstractNumId w:val="2"/>
  </w:num>
  <w:num w:numId="4" w16cid:durableId="1195994120">
    <w:abstractNumId w:val="5"/>
  </w:num>
  <w:num w:numId="5" w16cid:durableId="994139960">
    <w:abstractNumId w:val="4"/>
  </w:num>
  <w:num w:numId="6" w16cid:durableId="1038049730">
    <w:abstractNumId w:val="1"/>
  </w:num>
  <w:num w:numId="7" w16cid:durableId="2095734828">
    <w:abstractNumId w:val="0"/>
  </w:num>
  <w:num w:numId="8" w16cid:durableId="1866403824">
    <w:abstractNumId w:val="3"/>
  </w:num>
  <w:num w:numId="9" w16cid:durableId="407659462">
    <w:abstractNumId w:val="9"/>
  </w:num>
  <w:num w:numId="10" w16cid:durableId="1672444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B50"/>
    <w:rsid w:val="0000075C"/>
    <w:rsid w:val="000011E7"/>
    <w:rsid w:val="000072E3"/>
    <w:rsid w:val="00011B8C"/>
    <w:rsid w:val="00015C02"/>
    <w:rsid w:val="00022D2A"/>
    <w:rsid w:val="00037AE6"/>
    <w:rsid w:val="00041675"/>
    <w:rsid w:val="00044BE2"/>
    <w:rsid w:val="00045278"/>
    <w:rsid w:val="000563EA"/>
    <w:rsid w:val="0007610C"/>
    <w:rsid w:val="00076FD1"/>
    <w:rsid w:val="000867A0"/>
    <w:rsid w:val="000907EA"/>
    <w:rsid w:val="000978EA"/>
    <w:rsid w:val="000A0E9A"/>
    <w:rsid w:val="000A7B9F"/>
    <w:rsid w:val="000B60DC"/>
    <w:rsid w:val="000B7267"/>
    <w:rsid w:val="000C039F"/>
    <w:rsid w:val="000C5A35"/>
    <w:rsid w:val="000D5044"/>
    <w:rsid w:val="000F6A33"/>
    <w:rsid w:val="00107762"/>
    <w:rsid w:val="00116EF4"/>
    <w:rsid w:val="00120E4A"/>
    <w:rsid w:val="001415E3"/>
    <w:rsid w:val="0015352F"/>
    <w:rsid w:val="00167630"/>
    <w:rsid w:val="00175360"/>
    <w:rsid w:val="001807AF"/>
    <w:rsid w:val="00181E8A"/>
    <w:rsid w:val="00190754"/>
    <w:rsid w:val="001921C5"/>
    <w:rsid w:val="00197F05"/>
    <w:rsid w:val="001A7473"/>
    <w:rsid w:val="001B10E9"/>
    <w:rsid w:val="001C0705"/>
    <w:rsid w:val="001C71E2"/>
    <w:rsid w:val="001D004D"/>
    <w:rsid w:val="001D0155"/>
    <w:rsid w:val="001D1BB3"/>
    <w:rsid w:val="001D5515"/>
    <w:rsid w:val="001D6EBD"/>
    <w:rsid w:val="001E3527"/>
    <w:rsid w:val="001F32DB"/>
    <w:rsid w:val="001F4E5D"/>
    <w:rsid w:val="0020410F"/>
    <w:rsid w:val="00204DA7"/>
    <w:rsid w:val="002055D0"/>
    <w:rsid w:val="00211A69"/>
    <w:rsid w:val="00220576"/>
    <w:rsid w:val="00225C76"/>
    <w:rsid w:val="00225D99"/>
    <w:rsid w:val="00230A9B"/>
    <w:rsid w:val="002315A7"/>
    <w:rsid w:val="00232289"/>
    <w:rsid w:val="00232CCB"/>
    <w:rsid w:val="002400F1"/>
    <w:rsid w:val="00240A84"/>
    <w:rsid w:val="00244725"/>
    <w:rsid w:val="00247C2D"/>
    <w:rsid w:val="0025335E"/>
    <w:rsid w:val="00256DD4"/>
    <w:rsid w:val="00262575"/>
    <w:rsid w:val="00263D10"/>
    <w:rsid w:val="00265559"/>
    <w:rsid w:val="002655C5"/>
    <w:rsid w:val="00270C75"/>
    <w:rsid w:val="00280371"/>
    <w:rsid w:val="002822E5"/>
    <w:rsid w:val="00284D25"/>
    <w:rsid w:val="00295D8B"/>
    <w:rsid w:val="002975C4"/>
    <w:rsid w:val="002A37BC"/>
    <w:rsid w:val="002B038D"/>
    <w:rsid w:val="002D125C"/>
    <w:rsid w:val="002E1BC1"/>
    <w:rsid w:val="002F6C55"/>
    <w:rsid w:val="00300C18"/>
    <w:rsid w:val="00310621"/>
    <w:rsid w:val="00312B5A"/>
    <w:rsid w:val="0031547C"/>
    <w:rsid w:val="00322B1B"/>
    <w:rsid w:val="003342FF"/>
    <w:rsid w:val="00341522"/>
    <w:rsid w:val="003453F1"/>
    <w:rsid w:val="00346B7B"/>
    <w:rsid w:val="003508B3"/>
    <w:rsid w:val="00351524"/>
    <w:rsid w:val="0035395D"/>
    <w:rsid w:val="0035609C"/>
    <w:rsid w:val="003676FA"/>
    <w:rsid w:val="00374D7D"/>
    <w:rsid w:val="00381793"/>
    <w:rsid w:val="00394D21"/>
    <w:rsid w:val="00396506"/>
    <w:rsid w:val="003A1311"/>
    <w:rsid w:val="003A48E4"/>
    <w:rsid w:val="003A7780"/>
    <w:rsid w:val="003B01C1"/>
    <w:rsid w:val="003B5E42"/>
    <w:rsid w:val="003D2F14"/>
    <w:rsid w:val="003D5CA2"/>
    <w:rsid w:val="003E0E2E"/>
    <w:rsid w:val="003E4AA7"/>
    <w:rsid w:val="00401AA4"/>
    <w:rsid w:val="00412358"/>
    <w:rsid w:val="00413A32"/>
    <w:rsid w:val="00414724"/>
    <w:rsid w:val="004152C8"/>
    <w:rsid w:val="00423B40"/>
    <w:rsid w:val="0042442D"/>
    <w:rsid w:val="00432BDD"/>
    <w:rsid w:val="00432DD7"/>
    <w:rsid w:val="00433916"/>
    <w:rsid w:val="00435EDD"/>
    <w:rsid w:val="00436A16"/>
    <w:rsid w:val="00444897"/>
    <w:rsid w:val="004460DD"/>
    <w:rsid w:val="00455775"/>
    <w:rsid w:val="00455B26"/>
    <w:rsid w:val="00462985"/>
    <w:rsid w:val="00465915"/>
    <w:rsid w:val="0047438A"/>
    <w:rsid w:val="00475FC3"/>
    <w:rsid w:val="0048064D"/>
    <w:rsid w:val="00480EDF"/>
    <w:rsid w:val="004820A0"/>
    <w:rsid w:val="004953E6"/>
    <w:rsid w:val="004B7564"/>
    <w:rsid w:val="004C0D93"/>
    <w:rsid w:val="004C4F5A"/>
    <w:rsid w:val="004C7EB3"/>
    <w:rsid w:val="004D5562"/>
    <w:rsid w:val="004D7B85"/>
    <w:rsid w:val="004E03B1"/>
    <w:rsid w:val="004E374D"/>
    <w:rsid w:val="004F0867"/>
    <w:rsid w:val="004F194D"/>
    <w:rsid w:val="004F2A26"/>
    <w:rsid w:val="004F505E"/>
    <w:rsid w:val="00502D4C"/>
    <w:rsid w:val="00517031"/>
    <w:rsid w:val="00521C3E"/>
    <w:rsid w:val="00522E17"/>
    <w:rsid w:val="005248B7"/>
    <w:rsid w:val="00541517"/>
    <w:rsid w:val="005437C8"/>
    <w:rsid w:val="00545986"/>
    <w:rsid w:val="0056042B"/>
    <w:rsid w:val="005653E8"/>
    <w:rsid w:val="00577CBC"/>
    <w:rsid w:val="00584CBF"/>
    <w:rsid w:val="0059121E"/>
    <w:rsid w:val="0059506E"/>
    <w:rsid w:val="00596281"/>
    <w:rsid w:val="005A0930"/>
    <w:rsid w:val="005A0CB8"/>
    <w:rsid w:val="005A2F56"/>
    <w:rsid w:val="005A30FD"/>
    <w:rsid w:val="005B0A32"/>
    <w:rsid w:val="005B77BE"/>
    <w:rsid w:val="005C224E"/>
    <w:rsid w:val="005D081B"/>
    <w:rsid w:val="005D31EF"/>
    <w:rsid w:val="005D532C"/>
    <w:rsid w:val="005D6063"/>
    <w:rsid w:val="005E0786"/>
    <w:rsid w:val="005E6C36"/>
    <w:rsid w:val="005F3FA4"/>
    <w:rsid w:val="00617AFD"/>
    <w:rsid w:val="00617C43"/>
    <w:rsid w:val="00622481"/>
    <w:rsid w:val="006232B0"/>
    <w:rsid w:val="00623C03"/>
    <w:rsid w:val="0063547F"/>
    <w:rsid w:val="0064780B"/>
    <w:rsid w:val="00650C40"/>
    <w:rsid w:val="00654C07"/>
    <w:rsid w:val="00655EDC"/>
    <w:rsid w:val="00662B89"/>
    <w:rsid w:val="00672616"/>
    <w:rsid w:val="0067471B"/>
    <w:rsid w:val="006804BB"/>
    <w:rsid w:val="00684DCF"/>
    <w:rsid w:val="00687B63"/>
    <w:rsid w:val="006A18F0"/>
    <w:rsid w:val="006A4F4D"/>
    <w:rsid w:val="006B402C"/>
    <w:rsid w:val="006B40C7"/>
    <w:rsid w:val="006D78D4"/>
    <w:rsid w:val="006E17F2"/>
    <w:rsid w:val="006E393E"/>
    <w:rsid w:val="006E4EE7"/>
    <w:rsid w:val="006F56B8"/>
    <w:rsid w:val="0070286F"/>
    <w:rsid w:val="0071223C"/>
    <w:rsid w:val="007215D9"/>
    <w:rsid w:val="007220EA"/>
    <w:rsid w:val="00726ACD"/>
    <w:rsid w:val="00734FAA"/>
    <w:rsid w:val="007372AA"/>
    <w:rsid w:val="007402F5"/>
    <w:rsid w:val="007423B8"/>
    <w:rsid w:val="007531B9"/>
    <w:rsid w:val="007540DC"/>
    <w:rsid w:val="0075452C"/>
    <w:rsid w:val="007602C8"/>
    <w:rsid w:val="007650E0"/>
    <w:rsid w:val="00766DE0"/>
    <w:rsid w:val="00770C24"/>
    <w:rsid w:val="00771F80"/>
    <w:rsid w:val="007834FC"/>
    <w:rsid w:val="007862E4"/>
    <w:rsid w:val="00787E27"/>
    <w:rsid w:val="007B5D2E"/>
    <w:rsid w:val="007C0279"/>
    <w:rsid w:val="007C347F"/>
    <w:rsid w:val="007C7D32"/>
    <w:rsid w:val="007D2D1A"/>
    <w:rsid w:val="007F0B62"/>
    <w:rsid w:val="007F10A1"/>
    <w:rsid w:val="007F25A6"/>
    <w:rsid w:val="007F74DF"/>
    <w:rsid w:val="007F796D"/>
    <w:rsid w:val="00800A5D"/>
    <w:rsid w:val="00803833"/>
    <w:rsid w:val="00806AF1"/>
    <w:rsid w:val="00816B6F"/>
    <w:rsid w:val="00822714"/>
    <w:rsid w:val="00822AFF"/>
    <w:rsid w:val="00822EEB"/>
    <w:rsid w:val="008371D3"/>
    <w:rsid w:val="00841E48"/>
    <w:rsid w:val="008425DD"/>
    <w:rsid w:val="008524AD"/>
    <w:rsid w:val="00853495"/>
    <w:rsid w:val="00857159"/>
    <w:rsid w:val="00862B7F"/>
    <w:rsid w:val="00875ABD"/>
    <w:rsid w:val="00876E9D"/>
    <w:rsid w:val="00880028"/>
    <w:rsid w:val="00884D23"/>
    <w:rsid w:val="00887A94"/>
    <w:rsid w:val="00892C2F"/>
    <w:rsid w:val="008960F6"/>
    <w:rsid w:val="008A297C"/>
    <w:rsid w:val="008A3D1B"/>
    <w:rsid w:val="008A5652"/>
    <w:rsid w:val="008A7094"/>
    <w:rsid w:val="008B3207"/>
    <w:rsid w:val="008B6522"/>
    <w:rsid w:val="008C7FD2"/>
    <w:rsid w:val="008D3FA2"/>
    <w:rsid w:val="008E57D0"/>
    <w:rsid w:val="008F6784"/>
    <w:rsid w:val="0090491F"/>
    <w:rsid w:val="00917D05"/>
    <w:rsid w:val="00932D28"/>
    <w:rsid w:val="009339ED"/>
    <w:rsid w:val="0094168C"/>
    <w:rsid w:val="00942E6C"/>
    <w:rsid w:val="009564F8"/>
    <w:rsid w:val="00956A4E"/>
    <w:rsid w:val="009605A3"/>
    <w:rsid w:val="009634B6"/>
    <w:rsid w:val="0096511B"/>
    <w:rsid w:val="00971887"/>
    <w:rsid w:val="00972AC3"/>
    <w:rsid w:val="00977C3F"/>
    <w:rsid w:val="00983841"/>
    <w:rsid w:val="00985E64"/>
    <w:rsid w:val="009956BA"/>
    <w:rsid w:val="009A1C0E"/>
    <w:rsid w:val="009A4EB8"/>
    <w:rsid w:val="009B07BE"/>
    <w:rsid w:val="009B18BC"/>
    <w:rsid w:val="009B2F42"/>
    <w:rsid w:val="009B652B"/>
    <w:rsid w:val="009C1A53"/>
    <w:rsid w:val="009C23A7"/>
    <w:rsid w:val="009C2D3F"/>
    <w:rsid w:val="009C7BCB"/>
    <w:rsid w:val="009D217B"/>
    <w:rsid w:val="009E1C00"/>
    <w:rsid w:val="009E2A26"/>
    <w:rsid w:val="009E4DF8"/>
    <w:rsid w:val="009F4F8E"/>
    <w:rsid w:val="00A0129F"/>
    <w:rsid w:val="00A0137C"/>
    <w:rsid w:val="00A065B5"/>
    <w:rsid w:val="00A06B43"/>
    <w:rsid w:val="00A07F84"/>
    <w:rsid w:val="00A12D5F"/>
    <w:rsid w:val="00A12E72"/>
    <w:rsid w:val="00A24C6C"/>
    <w:rsid w:val="00A43F3C"/>
    <w:rsid w:val="00A44A1B"/>
    <w:rsid w:val="00A46142"/>
    <w:rsid w:val="00A55092"/>
    <w:rsid w:val="00A71A3D"/>
    <w:rsid w:val="00A80CC4"/>
    <w:rsid w:val="00A90F59"/>
    <w:rsid w:val="00AB52FD"/>
    <w:rsid w:val="00AC512B"/>
    <w:rsid w:val="00AE1904"/>
    <w:rsid w:val="00AE4B78"/>
    <w:rsid w:val="00AE6C2A"/>
    <w:rsid w:val="00AF14C9"/>
    <w:rsid w:val="00B06B8A"/>
    <w:rsid w:val="00B112D4"/>
    <w:rsid w:val="00B11B2D"/>
    <w:rsid w:val="00B1295E"/>
    <w:rsid w:val="00B12A64"/>
    <w:rsid w:val="00B22F30"/>
    <w:rsid w:val="00B23916"/>
    <w:rsid w:val="00B31E58"/>
    <w:rsid w:val="00B36813"/>
    <w:rsid w:val="00B4045C"/>
    <w:rsid w:val="00B51EEE"/>
    <w:rsid w:val="00B52F06"/>
    <w:rsid w:val="00B65045"/>
    <w:rsid w:val="00B677A7"/>
    <w:rsid w:val="00B80924"/>
    <w:rsid w:val="00B823E7"/>
    <w:rsid w:val="00B9000F"/>
    <w:rsid w:val="00B97751"/>
    <w:rsid w:val="00B97A5C"/>
    <w:rsid w:val="00BA2006"/>
    <w:rsid w:val="00BB472D"/>
    <w:rsid w:val="00BD0814"/>
    <w:rsid w:val="00BD13B6"/>
    <w:rsid w:val="00BD13BE"/>
    <w:rsid w:val="00BD45F1"/>
    <w:rsid w:val="00BE102E"/>
    <w:rsid w:val="00BE5387"/>
    <w:rsid w:val="00BF00DF"/>
    <w:rsid w:val="00BF0FD9"/>
    <w:rsid w:val="00BF6515"/>
    <w:rsid w:val="00C03500"/>
    <w:rsid w:val="00C044CA"/>
    <w:rsid w:val="00C05E17"/>
    <w:rsid w:val="00C0636A"/>
    <w:rsid w:val="00C1209A"/>
    <w:rsid w:val="00C1394C"/>
    <w:rsid w:val="00C174A3"/>
    <w:rsid w:val="00C62B42"/>
    <w:rsid w:val="00C64B50"/>
    <w:rsid w:val="00C707CB"/>
    <w:rsid w:val="00C76DD6"/>
    <w:rsid w:val="00C77725"/>
    <w:rsid w:val="00C80F7E"/>
    <w:rsid w:val="00C91C86"/>
    <w:rsid w:val="00C93AE9"/>
    <w:rsid w:val="00CA0FC2"/>
    <w:rsid w:val="00CA3F98"/>
    <w:rsid w:val="00CB21B0"/>
    <w:rsid w:val="00CC0D8E"/>
    <w:rsid w:val="00CC3F88"/>
    <w:rsid w:val="00CC419E"/>
    <w:rsid w:val="00CC78DA"/>
    <w:rsid w:val="00CD0EEF"/>
    <w:rsid w:val="00CD421F"/>
    <w:rsid w:val="00CF0833"/>
    <w:rsid w:val="00CF3BA7"/>
    <w:rsid w:val="00D0092B"/>
    <w:rsid w:val="00D05C2B"/>
    <w:rsid w:val="00D12129"/>
    <w:rsid w:val="00D148BA"/>
    <w:rsid w:val="00D272E7"/>
    <w:rsid w:val="00D339E9"/>
    <w:rsid w:val="00D3522F"/>
    <w:rsid w:val="00D35D85"/>
    <w:rsid w:val="00D55F60"/>
    <w:rsid w:val="00D56E0F"/>
    <w:rsid w:val="00D672E2"/>
    <w:rsid w:val="00D6736F"/>
    <w:rsid w:val="00D67CE6"/>
    <w:rsid w:val="00D853B5"/>
    <w:rsid w:val="00D966CC"/>
    <w:rsid w:val="00DA0D37"/>
    <w:rsid w:val="00DA1663"/>
    <w:rsid w:val="00DA5F3C"/>
    <w:rsid w:val="00DA5F54"/>
    <w:rsid w:val="00DB1516"/>
    <w:rsid w:val="00DB2AF8"/>
    <w:rsid w:val="00DB355F"/>
    <w:rsid w:val="00DC07FF"/>
    <w:rsid w:val="00DC16CC"/>
    <w:rsid w:val="00DE28C5"/>
    <w:rsid w:val="00DF1F89"/>
    <w:rsid w:val="00DF51FD"/>
    <w:rsid w:val="00DF69D6"/>
    <w:rsid w:val="00E00E3E"/>
    <w:rsid w:val="00E02259"/>
    <w:rsid w:val="00E07A4C"/>
    <w:rsid w:val="00E13468"/>
    <w:rsid w:val="00E150A7"/>
    <w:rsid w:val="00E22023"/>
    <w:rsid w:val="00E3178B"/>
    <w:rsid w:val="00E4444D"/>
    <w:rsid w:val="00E51477"/>
    <w:rsid w:val="00E551D7"/>
    <w:rsid w:val="00E57793"/>
    <w:rsid w:val="00E57E46"/>
    <w:rsid w:val="00E756EC"/>
    <w:rsid w:val="00E77A85"/>
    <w:rsid w:val="00E84AE6"/>
    <w:rsid w:val="00E872EC"/>
    <w:rsid w:val="00E9246C"/>
    <w:rsid w:val="00EA0A34"/>
    <w:rsid w:val="00EA1336"/>
    <w:rsid w:val="00EA566F"/>
    <w:rsid w:val="00EA645F"/>
    <w:rsid w:val="00EA67BC"/>
    <w:rsid w:val="00EB205E"/>
    <w:rsid w:val="00EB265A"/>
    <w:rsid w:val="00EB2A90"/>
    <w:rsid w:val="00EB2FA2"/>
    <w:rsid w:val="00EB3BC7"/>
    <w:rsid w:val="00EC4D55"/>
    <w:rsid w:val="00EC7FCD"/>
    <w:rsid w:val="00ED262F"/>
    <w:rsid w:val="00EE3D8B"/>
    <w:rsid w:val="00EF021B"/>
    <w:rsid w:val="00EF2BD1"/>
    <w:rsid w:val="00F02AAC"/>
    <w:rsid w:val="00F1687A"/>
    <w:rsid w:val="00F17610"/>
    <w:rsid w:val="00F17C89"/>
    <w:rsid w:val="00F204D7"/>
    <w:rsid w:val="00F2323A"/>
    <w:rsid w:val="00F274E1"/>
    <w:rsid w:val="00F30B46"/>
    <w:rsid w:val="00F30D51"/>
    <w:rsid w:val="00F31534"/>
    <w:rsid w:val="00F36628"/>
    <w:rsid w:val="00F44209"/>
    <w:rsid w:val="00F4504F"/>
    <w:rsid w:val="00F65BBB"/>
    <w:rsid w:val="00F73FA0"/>
    <w:rsid w:val="00F81802"/>
    <w:rsid w:val="00F9082D"/>
    <w:rsid w:val="00F94CB0"/>
    <w:rsid w:val="00FA5B5F"/>
    <w:rsid w:val="00FB277B"/>
    <w:rsid w:val="00FC2036"/>
    <w:rsid w:val="00FD133B"/>
    <w:rsid w:val="00FD26C9"/>
    <w:rsid w:val="00FD7B9F"/>
    <w:rsid w:val="00FE0FC6"/>
    <w:rsid w:val="00FF036E"/>
    <w:rsid w:val="00FF0EC2"/>
    <w:rsid w:val="00FF3E66"/>
    <w:rsid w:val="00FF7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8A339"/>
  <w15:chartTrackingRefBased/>
  <w15:docId w15:val="{DE5DEA57-43D0-49EE-96A2-FC75AD7ED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4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4B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4B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B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B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B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B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B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B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B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B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B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B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B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B50"/>
    <w:rPr>
      <w:rFonts w:eastAsiaTheme="majorEastAsia" w:cstheme="majorBidi"/>
      <w:color w:val="272727" w:themeColor="text1" w:themeTint="D8"/>
    </w:rPr>
  </w:style>
  <w:style w:type="paragraph" w:styleId="Title">
    <w:name w:val="Title"/>
    <w:basedOn w:val="Normal"/>
    <w:next w:val="Normal"/>
    <w:link w:val="TitleChar"/>
    <w:uiPriority w:val="10"/>
    <w:qFormat/>
    <w:rsid w:val="00C64B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B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B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B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B50"/>
    <w:pPr>
      <w:spacing w:before="160"/>
      <w:jc w:val="center"/>
    </w:pPr>
    <w:rPr>
      <w:i/>
      <w:iCs/>
      <w:color w:val="404040" w:themeColor="text1" w:themeTint="BF"/>
    </w:rPr>
  </w:style>
  <w:style w:type="character" w:customStyle="1" w:styleId="QuoteChar">
    <w:name w:val="Quote Char"/>
    <w:basedOn w:val="DefaultParagraphFont"/>
    <w:link w:val="Quote"/>
    <w:uiPriority w:val="29"/>
    <w:rsid w:val="00C64B50"/>
    <w:rPr>
      <w:i/>
      <w:iCs/>
      <w:color w:val="404040" w:themeColor="text1" w:themeTint="BF"/>
    </w:rPr>
  </w:style>
  <w:style w:type="paragraph" w:styleId="ListParagraph">
    <w:name w:val="List Paragraph"/>
    <w:basedOn w:val="Normal"/>
    <w:uiPriority w:val="34"/>
    <w:qFormat/>
    <w:rsid w:val="00C64B50"/>
    <w:pPr>
      <w:ind w:left="720"/>
      <w:contextualSpacing/>
    </w:pPr>
  </w:style>
  <w:style w:type="character" w:styleId="IntenseEmphasis">
    <w:name w:val="Intense Emphasis"/>
    <w:basedOn w:val="DefaultParagraphFont"/>
    <w:uiPriority w:val="21"/>
    <w:qFormat/>
    <w:rsid w:val="00C64B50"/>
    <w:rPr>
      <w:i/>
      <w:iCs/>
      <w:color w:val="0F4761" w:themeColor="accent1" w:themeShade="BF"/>
    </w:rPr>
  </w:style>
  <w:style w:type="paragraph" w:styleId="IntenseQuote">
    <w:name w:val="Intense Quote"/>
    <w:basedOn w:val="Normal"/>
    <w:next w:val="Normal"/>
    <w:link w:val="IntenseQuoteChar"/>
    <w:uiPriority w:val="30"/>
    <w:qFormat/>
    <w:rsid w:val="00C64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B50"/>
    <w:rPr>
      <w:i/>
      <w:iCs/>
      <w:color w:val="0F4761" w:themeColor="accent1" w:themeShade="BF"/>
    </w:rPr>
  </w:style>
  <w:style w:type="character" w:styleId="IntenseReference">
    <w:name w:val="Intense Reference"/>
    <w:basedOn w:val="DefaultParagraphFont"/>
    <w:uiPriority w:val="32"/>
    <w:qFormat/>
    <w:rsid w:val="00C64B50"/>
    <w:rPr>
      <w:b/>
      <w:bCs/>
      <w:smallCaps/>
      <w:color w:val="0F4761" w:themeColor="accent1" w:themeShade="BF"/>
      <w:spacing w:val="5"/>
    </w:rPr>
  </w:style>
  <w:style w:type="character" w:styleId="Hyperlink">
    <w:name w:val="Hyperlink"/>
    <w:basedOn w:val="DefaultParagraphFont"/>
    <w:uiPriority w:val="99"/>
    <w:unhideWhenUsed/>
    <w:rsid w:val="00CC3F88"/>
    <w:rPr>
      <w:color w:val="467886" w:themeColor="hyperlink"/>
      <w:u w:val="single"/>
    </w:rPr>
  </w:style>
  <w:style w:type="character" w:styleId="UnresolvedMention">
    <w:name w:val="Unresolved Mention"/>
    <w:basedOn w:val="DefaultParagraphFont"/>
    <w:uiPriority w:val="99"/>
    <w:semiHidden/>
    <w:unhideWhenUsed/>
    <w:rsid w:val="00CC3F88"/>
    <w:rPr>
      <w:color w:val="605E5C"/>
      <w:shd w:val="clear" w:color="auto" w:fill="E1DFDD"/>
    </w:rPr>
  </w:style>
  <w:style w:type="character" w:customStyle="1" w:styleId="math-inline">
    <w:name w:val="math-inline"/>
    <w:basedOn w:val="DefaultParagraphFont"/>
    <w:rsid w:val="00521C3E"/>
  </w:style>
  <w:style w:type="table" w:styleId="TableGrid">
    <w:name w:val="Table Grid"/>
    <w:basedOn w:val="TableNormal"/>
    <w:uiPriority w:val="39"/>
    <w:rsid w:val="00522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2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46C"/>
  </w:style>
  <w:style w:type="paragraph" w:styleId="Footer">
    <w:name w:val="footer"/>
    <w:basedOn w:val="Normal"/>
    <w:link w:val="FooterChar"/>
    <w:uiPriority w:val="99"/>
    <w:unhideWhenUsed/>
    <w:rsid w:val="00E92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46C"/>
  </w:style>
  <w:style w:type="character" w:styleId="FollowedHyperlink">
    <w:name w:val="FollowedHyperlink"/>
    <w:basedOn w:val="DefaultParagraphFont"/>
    <w:uiPriority w:val="99"/>
    <w:semiHidden/>
    <w:unhideWhenUsed/>
    <w:rsid w:val="0041472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thritis-uk.org/information-and-support/understanding-arthritis/conditions/fibromyalgia/" TargetMode="External"/><Relationship Id="rId18" Type="http://schemas.openxmlformats.org/officeDocument/2006/relationships/hyperlink" Target="https://www.proquest.com/docview/2774908196/fulltextwithgraphics/C9F84EBF8FB8401FPQ/20?accountid=130472&amp;sourcetype=Scholarly%20Journals" TargetMode="External"/><Relationship Id="rId26" Type="http://schemas.openxmlformats.org/officeDocument/2006/relationships/hyperlink" Target="https://www.bmj.com/content/372/bmj.n71.short" TargetMode="External"/><Relationship Id="rId3" Type="http://schemas.openxmlformats.org/officeDocument/2006/relationships/customXml" Target="../customXml/item3.xml"/><Relationship Id="rId21" Type="http://schemas.openxmlformats.org/officeDocument/2006/relationships/hyperlink" Target="https://pubmed.ncbi.nlm.nih.gov/40285306/"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oodle.uwtsd.ac.uk/course/format/tiles/mod_view.php?cmid=639696" TargetMode="External"/><Relationship Id="rId17" Type="http://schemas.openxmlformats.org/officeDocument/2006/relationships/hyperlink" Target="https://www.proquest.com/docview/2534205425?accountid=130472&amp;parentSessionId=Ev3q1EenU6JPgYKQCGTGxGPqoB63I3OR7f0sntv6mB8%3D&amp;pq-origsite=primo&amp;sourcetype=Scholarly%20Journals" TargetMode="External"/><Relationship Id="rId25" Type="http://schemas.openxmlformats.org/officeDocument/2006/relationships/hyperlink" Target="https://www.nhs.uk/conditions/fibromyalgia/"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ubmed.ncbi.nlm.nih.gov/40721200/" TargetMode="External"/><Relationship Id="rId20" Type="http://schemas.openxmlformats.org/officeDocument/2006/relationships/hyperlink" Target="https://www.proquest.com/docview/2756675915?accountid=130472&amp;parentSessionId=2%2FbCDx6Y726B7LIrbGNmJwTClt9%2F2DNATOdQdSmxbEk%3D&amp;pq-origsite=primo&amp;sourcetype=Scholarly%20Journals" TargetMode="External"/><Relationship Id="rId29" Type="http://schemas.openxmlformats.org/officeDocument/2006/relationships/hyperlink" Target="https://pubmed.ncbi.nlm.nih.gov/385411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ooks.google.co.uk/books?hl=en&amp;lr=&amp;id=gvRzB3ZVOngC&amp;oi=fnd&amp;pg=PA141&amp;dq=declaration+of+helsinki+1961&amp;ots=ZYZsShvzEe&amp;sig=wvLF4qaPINNNVOdnIfzJ48s9Z6U&amp;redir_esc=y" TargetMode="External"/><Relationship Id="rId24" Type="http://schemas.openxmlformats.org/officeDocument/2006/relationships/hyperlink" Target="https://pubmed.ncbi.nlm.nih.gov/36141882/"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pubmed.ncbi.nlm.nih.gov/35664958/" TargetMode="External"/><Relationship Id="rId23" Type="http://schemas.openxmlformats.org/officeDocument/2006/relationships/hyperlink" Target="https://www.nice.org.uk/guidance/ng193/resources/visual-summary-pdf-9073473517" TargetMode="External"/><Relationship Id="rId28" Type="http://schemas.openxmlformats.org/officeDocument/2006/relationships/hyperlink" Target="https://www.proquest.com/docview/2774913438/fulltextPDF/1FBF8C8F7BB24E7DPQ/28?accountid=130472&amp;sourcetype=Scholarly%20Journals" TargetMode="External"/><Relationship Id="rId10" Type="http://schemas.openxmlformats.org/officeDocument/2006/relationships/endnotes" Target="endnotes.xml"/><Relationship Id="rId19" Type="http://schemas.openxmlformats.org/officeDocument/2006/relationships/hyperlink" Target="https://go.gale.com/ps/i.do?p=AONE&amp;u=walamp&amp;id=GALE%7CA832545537&amp;v=2.1&amp;it=r" TargetMode="External"/><Relationship Id="rId31" Type="http://schemas.openxmlformats.org/officeDocument/2006/relationships/hyperlink" Target="https://www.sciencedirect.com/science/article/pii/S0049017222001962?ref=pdf_download&amp;fr=RR-2&amp;rr=9c6b75740dc9beb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heducation.co.uk/doing-a-literature-review-in-health-and-social-care-a-practical-guide-5e-9780335251940-emea-group" TargetMode="External"/><Relationship Id="rId22" Type="http://schemas.openxmlformats.org/officeDocument/2006/relationships/hyperlink" Target="https://www.eurekaselect.com/article/137848" TargetMode="External"/><Relationship Id="rId27" Type="http://schemas.openxmlformats.org/officeDocument/2006/relationships/hyperlink" Target="https://pubmed.ncbi.nlm.nih.gov/41562733/" TargetMode="External"/><Relationship Id="rId30" Type="http://schemas.openxmlformats.org/officeDocument/2006/relationships/hyperlink" Target="https://www.proquest.com/docview/2706244111/abstract?accountid=130472&amp;scrollToView=Author&amp;sourcetype=Scholarly%20Journal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7a85f05058ebae9dc3ebb42f739d553c">
  <xsd:schema xmlns:xsd="http://www.w3.org/2001/XMLSchema" xmlns:xs="http://www.w3.org/2001/XMLSchema" xmlns:p="http://schemas.microsoft.com/office/2006/metadata/properties" xmlns:ns3="6642d537-5170-4cd9-a3f2-9ec198ee3eac" targetNamespace="http://schemas.microsoft.com/office/2006/metadata/properties" ma:root="true" ma:fieldsID="080e2e472cb913ab1342d54ef6826531"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D611F7-5125-44B7-8431-C6FA126737D8}">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EFE10C2A-B2FF-4EBC-BAEA-B2B32887D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413C7-177B-4FEE-9E7F-DE7302E7FDB7}">
  <ds:schemaRefs>
    <ds:schemaRef ds:uri="http://schemas.openxmlformats.org/officeDocument/2006/bibliography"/>
  </ds:schemaRefs>
</ds:datastoreItem>
</file>

<file path=customXml/itemProps4.xml><?xml version="1.0" encoding="utf-8"?>
<ds:datastoreItem xmlns:ds="http://schemas.openxmlformats.org/officeDocument/2006/customXml" ds:itemID="{5B84AE6A-9352-48B7-BA95-6CC616772A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1212</TotalTime>
  <Pages>23</Pages>
  <Words>5651</Words>
  <Characters>35607</Characters>
  <Application>Microsoft Office Word</Application>
  <DocSecurity>0</DocSecurity>
  <Lines>913</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Cherelle Moran (2328226)</dc:creator>
  <cp:keywords/>
  <dc:description/>
  <cp:lastModifiedBy>Cherelle Moran (2328226)</cp:lastModifiedBy>
  <cp:revision>435</cp:revision>
  <dcterms:created xsi:type="dcterms:W3CDTF">2026-03-27T14:33:00Z</dcterms:created>
  <dcterms:modified xsi:type="dcterms:W3CDTF">2026-03-29T10:33:00Z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0fe7d0ff-afa0-4ba8-8c9c-9f31ffa7c61e</vt:lpwstr>
  </property>
  <property fmtid="{D5CDD505-2E9C-101B-9397-08002B2CF9AE}" pid="3" name="ContentTypeId">
    <vt:lpwstr>0x010100E3345881D5A19F4FA532CBA535E9E684</vt:lpwstr>
  </property>
</Properties>
</file>