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32B86" w14:textId="7BCF36D0" w:rsidR="00662C90" w:rsidRDefault="001E654D" w:rsidP="007654D2">
      <w:r>
        <w:t>N 1949, a</w:t>
      </w:r>
      <w:r w:rsidR="0064561F">
        <w:t xml:space="preserve"> clay brick was found by a team of scientists</w:t>
      </w:r>
      <w:r>
        <w:t>,</w:t>
      </w:r>
      <w:r w:rsidR="0064561F">
        <w:t xml:space="preserve"> from Denmark and United Kingdom</w:t>
      </w:r>
      <w:r>
        <w:t>,</w:t>
      </w:r>
      <w:r w:rsidR="0064561F">
        <w:t xml:space="preserve"> in</w:t>
      </w:r>
      <w:r w:rsidR="00E4093C">
        <w:t xml:space="preserve"> Northen</w:t>
      </w:r>
      <w:r w:rsidR="0064561F">
        <w:t xml:space="preserve"> Iraq [</w:t>
      </w:r>
      <w:r>
        <w:t>1</w:t>
      </w:r>
      <w:r w:rsidR="0064561F">
        <w:t xml:space="preserve">]. </w:t>
      </w:r>
      <w:r w:rsidR="00E4093C">
        <w:t xml:space="preserve"> </w:t>
      </w:r>
      <w:r>
        <w:t>When examining the brick, r</w:t>
      </w:r>
      <w:r w:rsidR="00E4093C">
        <w:t xml:space="preserve">esearchers were able date the brick </w:t>
      </w:r>
      <w:r>
        <w:t xml:space="preserve">back </w:t>
      </w:r>
      <w:r w:rsidR="00E4093C">
        <w:t xml:space="preserve">to within a decade, </w:t>
      </w:r>
      <w:r w:rsidR="00E4093C" w:rsidRPr="0064561F">
        <w:t>879 BCE to 869 BCE</w:t>
      </w:r>
      <w:r w:rsidR="000C06D8">
        <w:t>, due to the cuneiform inscription on it in the now extinct Sematic language Akkadian</w:t>
      </w:r>
      <w:r>
        <w:t>,</w:t>
      </w:r>
      <w:r w:rsidR="000C06D8">
        <w:t xml:space="preserve"> stating that the brick is </w:t>
      </w:r>
      <w:r w:rsidR="000C06D8" w:rsidRPr="0064561F">
        <w:t>'</w:t>
      </w:r>
      <w:r w:rsidR="000C06D8">
        <w:t>t</w:t>
      </w:r>
      <w:r w:rsidR="000C06D8" w:rsidRPr="0064561F">
        <w:t>he property of the palace of Ashurnasirpal, king of Assyria'</w:t>
      </w:r>
      <w:r w:rsidR="0074793B">
        <w:t>.</w:t>
      </w:r>
      <w:r w:rsidR="000C06D8">
        <w:t xml:space="preserve"> King Ashurnas</w:t>
      </w:r>
      <w:r w:rsidR="0074793B">
        <w:t>irpal II’s palace started being constructed around 879 BCE in the ancient city of Kalhu [2].</w:t>
      </w:r>
    </w:p>
    <w:p w14:paraId="0F8F4A5C" w14:textId="245B2E73" w:rsidR="0074793B" w:rsidRDefault="0074793B" w:rsidP="007654D2">
      <w:r>
        <w:t>When the brick first arrived in the National Museum of Denmark, where it is still currently housed,</w:t>
      </w:r>
      <w:r w:rsidR="00E26104">
        <w:t xml:space="preserve"> it had already broken in half horizontally. When the brick was examined </w:t>
      </w:r>
      <w:r w:rsidR="007B017F">
        <w:t>on the 7</w:t>
      </w:r>
      <w:r w:rsidR="007B017F" w:rsidRPr="007B017F">
        <w:rPr>
          <w:vertAlign w:val="superscript"/>
        </w:rPr>
        <w:t>th</w:t>
      </w:r>
      <w:r w:rsidR="007B017F">
        <w:t xml:space="preserve"> of October in</w:t>
      </w:r>
      <w:r w:rsidR="00E26104">
        <w:t xml:space="preserve"> 2020,</w:t>
      </w:r>
      <w:r w:rsidR="00401313">
        <w:t xml:space="preserve"> [3]</w:t>
      </w:r>
      <w:r w:rsidR="00E26104">
        <w:t xml:space="preserve"> the bottom half of the brick split in two vertically.</w:t>
      </w:r>
      <w:r w:rsidR="00066395">
        <w:t xml:space="preserve"> The researchers</w:t>
      </w:r>
      <w:r w:rsidR="00A90447">
        <w:t xml:space="preserve">, consisting of an interdisciplinary </w:t>
      </w:r>
      <w:r w:rsidR="00F4756F">
        <w:t>team</w:t>
      </w:r>
      <w:r w:rsidR="00A90447">
        <w:t xml:space="preserve"> of Assyriologists, archaeologists, biologists, and geneticists, </w:t>
      </w:r>
      <w:r w:rsidR="00066395">
        <w:t>used this opportunity to investigate any DNA sample</w:t>
      </w:r>
      <w:r w:rsidR="007B017F">
        <w:t>s</w:t>
      </w:r>
      <w:r w:rsidR="00066395">
        <w:t xml:space="preserve"> that might be within the core of the brick</w:t>
      </w:r>
      <w:r w:rsidR="00310820">
        <w:t>. A</w:t>
      </w:r>
      <w:r w:rsidR="00210AA8">
        <w:t>s</w:t>
      </w:r>
      <w:r w:rsidR="00473690">
        <w:t xml:space="preserve"> </w:t>
      </w:r>
      <w:r w:rsidR="00310820">
        <w:t xml:space="preserve">the </w:t>
      </w:r>
      <w:r w:rsidR="00473690">
        <w:t xml:space="preserve">ancient </w:t>
      </w:r>
      <w:r w:rsidR="004A16E4">
        <w:t>Mesopotamian</w:t>
      </w:r>
      <w:r w:rsidR="00473690">
        <w:t xml:space="preserve"> </w:t>
      </w:r>
      <w:r w:rsidR="004A16E4">
        <w:t xml:space="preserve">people dried </w:t>
      </w:r>
      <w:r w:rsidR="00310820">
        <w:t xml:space="preserve">their </w:t>
      </w:r>
      <w:r w:rsidR="004A16E4">
        <w:t xml:space="preserve">bricks out in the sun, </w:t>
      </w:r>
      <w:r w:rsidR="00310820">
        <w:t>the clay</w:t>
      </w:r>
      <w:r w:rsidR="004A16E4">
        <w:t xml:space="preserve"> would have preserved </w:t>
      </w:r>
      <w:r w:rsidR="00310820">
        <w:t xml:space="preserve">any </w:t>
      </w:r>
      <w:r w:rsidR="004A16E4">
        <w:t>DNA</w:t>
      </w:r>
      <w:r w:rsidR="002853F3">
        <w:t xml:space="preserve"> </w:t>
      </w:r>
      <w:r w:rsidR="00EF4FE1">
        <w:t xml:space="preserve">absorbed into it, </w:t>
      </w:r>
      <w:r w:rsidR="002853F3">
        <w:t>instead of destroying it.</w:t>
      </w:r>
      <w:r w:rsidR="000A42A1">
        <w:t xml:space="preserve"> This brick would have been made from mud collected from the nearby River Tigris, straw, and animal dung.</w:t>
      </w:r>
      <w:r w:rsidR="00401313">
        <w:t xml:space="preserve"> [1]</w:t>
      </w:r>
    </w:p>
    <w:p w14:paraId="540BD2EE" w14:textId="18F807D1" w:rsidR="00AC3DB3" w:rsidRDefault="00374C44" w:rsidP="00C04E9C">
      <w:r>
        <w:t>When the researchers extracted the DNA, t</w:t>
      </w:r>
      <w:r w:rsidR="008F36B6">
        <w:t>hirty-four</w:t>
      </w:r>
      <w:r w:rsidR="00584C1B">
        <w:t xml:space="preserve"> </w:t>
      </w:r>
      <w:r w:rsidR="008F36B6">
        <w:t xml:space="preserve">distinct taxonomic groups </w:t>
      </w:r>
      <w:r w:rsidR="007B017F">
        <w:t xml:space="preserve">of plants </w:t>
      </w:r>
      <w:r w:rsidR="008F36B6">
        <w:t>were identified, the most abundant groups being Brassicaceae and Ericaceae [2].</w:t>
      </w:r>
      <w:r w:rsidR="00951F95">
        <w:t xml:space="preserve"> Some of the species from the Brassicaceae family that were found include Brassica oleracea, which includes vegetables such as cabbage, broccoli, cauliflower, kale, and brussels sprouts, and brassica</w:t>
      </w:r>
      <w:r w:rsidR="00B545E6">
        <w:t xml:space="preserve"> rapa, which includes turnips, cabbage, and bok choy.</w:t>
      </w:r>
      <w:r w:rsidR="00AC3DB3">
        <w:t xml:space="preserve"> There were eight distinct families</w:t>
      </w:r>
      <w:r w:rsidR="00D73460">
        <w:t xml:space="preserve"> of plan</w:t>
      </w:r>
      <w:r w:rsidR="00083FBA">
        <w:t>ts</w:t>
      </w:r>
      <w:r w:rsidR="00AC3DB3">
        <w:t xml:space="preserve">, including </w:t>
      </w:r>
      <w:r w:rsidR="00AC3DB3" w:rsidRPr="004261B0">
        <w:t>Brassicaceae (</w:t>
      </w:r>
      <w:r w:rsidR="00AC3DB3">
        <w:t>cabbage or mustard</w:t>
      </w:r>
      <w:r w:rsidR="00AC3DB3" w:rsidRPr="004261B0">
        <w:t>)</w:t>
      </w:r>
      <w:r w:rsidR="00AC3DB3">
        <w:t xml:space="preserve"> and </w:t>
      </w:r>
      <w:r w:rsidR="00AC3DB3" w:rsidRPr="004261B0">
        <w:t>Ericaceae (</w:t>
      </w:r>
      <w:r w:rsidR="00AC3DB3">
        <w:t>heather</w:t>
      </w:r>
      <w:r w:rsidR="00AC3DB3" w:rsidRPr="004261B0">
        <w:t>)</w:t>
      </w:r>
      <w:r w:rsidR="00AC3DB3">
        <w:t xml:space="preserve">, as well as </w:t>
      </w:r>
      <w:r w:rsidR="00AC3DB3" w:rsidRPr="004261B0">
        <w:t>Apiaceae (</w:t>
      </w:r>
      <w:r w:rsidR="00AC3DB3">
        <w:t xml:space="preserve">carrot, parsnip, </w:t>
      </w:r>
      <w:r w:rsidR="007B017F">
        <w:t>and</w:t>
      </w:r>
      <w:r w:rsidR="00AC3DB3">
        <w:t xml:space="preserve"> celery</w:t>
      </w:r>
      <w:r w:rsidR="00AC3DB3" w:rsidRPr="004261B0">
        <w:t>)</w:t>
      </w:r>
      <w:r w:rsidR="00AC3DB3">
        <w:t xml:space="preserve">, </w:t>
      </w:r>
      <w:r w:rsidR="00AC3DB3" w:rsidRPr="004261B0">
        <w:t>Betulaceae</w:t>
      </w:r>
      <w:r w:rsidR="00AC3DB3">
        <w:t xml:space="preserve"> (birch, alder, hazel, </w:t>
      </w:r>
      <w:r w:rsidR="007B017F">
        <w:t>and</w:t>
      </w:r>
      <w:r w:rsidR="00AC3DB3">
        <w:t xml:space="preserve"> hornbeams), </w:t>
      </w:r>
      <w:r w:rsidR="00AC3DB3" w:rsidRPr="004261B0">
        <w:t>Poaceae</w:t>
      </w:r>
      <w:r w:rsidR="00AC3DB3">
        <w:t xml:space="preserve"> (cultivated grass), </w:t>
      </w:r>
      <w:r w:rsidR="00AC3DB3" w:rsidRPr="004261B0">
        <w:t>Fagaceae (</w:t>
      </w:r>
      <w:r w:rsidR="00AC3DB3">
        <w:t xml:space="preserve">beech, chestnut, </w:t>
      </w:r>
      <w:r w:rsidR="007B017F">
        <w:t>and</w:t>
      </w:r>
      <w:r w:rsidR="00AC3DB3">
        <w:t xml:space="preserve"> oak</w:t>
      </w:r>
      <w:r w:rsidR="00AC3DB3" w:rsidRPr="004261B0">
        <w:t>)</w:t>
      </w:r>
      <w:r w:rsidR="00AC3DB3">
        <w:t xml:space="preserve">, </w:t>
      </w:r>
      <w:r w:rsidR="00AC3DB3" w:rsidRPr="004261B0">
        <w:t>Salicaceae</w:t>
      </w:r>
      <w:r w:rsidR="00AC3DB3">
        <w:t xml:space="preserve"> (</w:t>
      </w:r>
      <w:r w:rsidR="00AC3DB3" w:rsidRPr="00AC3DB3">
        <w:t xml:space="preserve">willows, poplar, aspen, </w:t>
      </w:r>
      <w:r w:rsidR="007B017F">
        <w:t>and</w:t>
      </w:r>
      <w:r w:rsidR="00AC3DB3" w:rsidRPr="00AC3DB3">
        <w:t xml:space="preserve"> cottonwoods</w:t>
      </w:r>
      <w:r w:rsidR="00AC3DB3">
        <w:t xml:space="preserve">), and </w:t>
      </w:r>
      <w:r w:rsidR="00AC3DB3" w:rsidRPr="007E6684">
        <w:t>Lauraceae (laurels)</w:t>
      </w:r>
      <w:r w:rsidR="00AC3DB3">
        <w:t xml:space="preserve"> [3].</w:t>
      </w:r>
    </w:p>
    <w:p w14:paraId="43122F7A" w14:textId="23AED534" w:rsidR="00C04E9C" w:rsidRDefault="000A1D74" w:rsidP="00C04E9C">
      <w:r>
        <w:t>The preservation of what plants were growing in the area during the</w:t>
      </w:r>
      <w:r w:rsidR="007B017F">
        <w:t xml:space="preserve"> reign of</w:t>
      </w:r>
      <w:r>
        <w:t xml:space="preserve"> </w:t>
      </w:r>
      <w:r w:rsidR="00550F48">
        <w:t xml:space="preserve">King Ashurnasirpal II </w:t>
      </w:r>
      <w:r w:rsidR="003D26AA">
        <w:t>means that it’s possible to gain an understanding of what plants were cultivated and harvested in order to meet the cultural and societal needs of the people.</w:t>
      </w:r>
      <w:r w:rsidR="006E5BF0">
        <w:t xml:space="preserve"> For example, there are examples of root vegetables that either grew or were cultivated, which gives us an idea of that people at the time might have eaten, what their diets looked like, and what their recipes might have consisted of. </w:t>
      </w:r>
      <w:r w:rsidR="00CC5D8F">
        <w:t>It could also tell us what materials were used for things such as building materials, tools, ornamentation, fibre for clothes</w:t>
      </w:r>
      <w:r w:rsidR="007B017F">
        <w:t>, and medications. This insight would give us a greater understanding into the lives and practices of the people at the time.</w:t>
      </w:r>
      <w:r w:rsidR="00401313">
        <w:t xml:space="preserve"> [1]</w:t>
      </w:r>
    </w:p>
    <w:p w14:paraId="27766657" w14:textId="2626D508" w:rsidR="00062780" w:rsidRDefault="00062780" w:rsidP="00C04E9C">
      <w:r>
        <w:t>Researchers were also able to compare the taxonomic groups found with botanical records from modern day Iraq.</w:t>
      </w:r>
      <w:r w:rsidR="00413166">
        <w:t xml:space="preserve"> This means that</w:t>
      </w:r>
      <w:r w:rsidR="004746B9">
        <w:t xml:space="preserve"> we can track the biodiversity from the Neo-Assyrian times to modern day Iraq</w:t>
      </w:r>
      <w:r w:rsidR="00A617F8">
        <w:t xml:space="preserve"> and this might allow us to understand the loss of biodiversity</w:t>
      </w:r>
      <w:r w:rsidR="006847CC">
        <w:t xml:space="preserve"> over time in this particular area</w:t>
      </w:r>
      <w:r w:rsidR="00A852BE">
        <w:t xml:space="preserve"> [</w:t>
      </w:r>
      <w:r w:rsidR="00A90447">
        <w:t>1</w:t>
      </w:r>
      <w:r w:rsidR="00A852BE">
        <w:t xml:space="preserve">]. On top of this, researchers can compare the taxonomic groups found with other historical records of </w:t>
      </w:r>
      <w:r w:rsidR="00A90447">
        <w:t>plants and their ancient Assyrian descriptions to identify specific plant families and what the people at the time would have called them [2].</w:t>
      </w:r>
    </w:p>
    <w:p w14:paraId="4C416D68" w14:textId="09A73BE0" w:rsidR="00A90447" w:rsidRDefault="00A90447" w:rsidP="00C04E9C">
      <w:r>
        <w:t xml:space="preserve">This individual case </w:t>
      </w:r>
      <w:r w:rsidR="007A58C2">
        <w:t>provides a new insight into the taxonomic groups that ex</w:t>
      </w:r>
      <w:r w:rsidR="001E654D">
        <w:t>isted at that time in that place. Additionally, this research serves as a proof of concept and a proof of method, that it is possible to extract ancient DNA from clay. Clay materials are nearly always present at archaeological dig sites, as many ancient societies used clay as a key building material for creating ornamentations and cultural objects, so clay could be a highly abundant source of preserved ancient DNA from many different sites [1].</w:t>
      </w:r>
    </w:p>
    <w:p w14:paraId="516485E3" w14:textId="283796C3" w:rsidR="001E654D" w:rsidRDefault="001E654D" w:rsidP="00C04E9C">
      <w:r>
        <w:t>It wouldn’t only be ancient plants that could be preserved, either. Depending on the sample, other taxonomic groups could be identified, including vertebrae and invertebrate, possibly even including humans. Identifying ancient fauna could give s a deeper understanding of the ecosystems present in ancient civilisations, which would then allow us to further extrapolate and speculate what ancient peoples lives would have looked like and the animals they would have lived with [2].</w:t>
      </w:r>
    </w:p>
    <w:p w14:paraId="3DFFE615" w14:textId="59A8F50A" w:rsidR="001E654D" w:rsidRDefault="001E654D" w:rsidP="00C04E9C">
      <w:r>
        <w:lastRenderedPageBreak/>
        <w:t>Because of their context and the nature of how clay preserves ancient DNA, the DNA samples would be able to be dated precisely to within a small timeframe [2].</w:t>
      </w:r>
    </w:p>
    <w:p w14:paraId="7FE090EF" w14:textId="6B6D85AC" w:rsidR="001E654D" w:rsidRDefault="001E654D" w:rsidP="00C04E9C">
      <w:r>
        <w:t>Of course, in order to get the uncontaminated ancient DNA preserved in the centre of the clay, the objects would have to be broken to reach the centre. There are moral and ethical issues around intentionally breaking a recovered historical item, so this method isn’t perfect or applicable to every clay object. However, there are many clay objects that will already be broken when they are recovered, like the brick here, and have their centres and the DNA already exposed. [1]</w:t>
      </w:r>
    </w:p>
    <w:p w14:paraId="564F7E0A" w14:textId="77777777" w:rsidR="00606E9E" w:rsidRDefault="00606E9E" w:rsidP="00542AD4"/>
    <w:p w14:paraId="03BAF716" w14:textId="77777777" w:rsidR="00951F95" w:rsidRDefault="00951F95" w:rsidP="00542AD4"/>
    <w:p w14:paraId="0F065E3C" w14:textId="77777777" w:rsidR="00951F95" w:rsidRDefault="00951F95" w:rsidP="00542AD4"/>
    <w:p w14:paraId="528D3AD8" w14:textId="6B47D66A" w:rsidR="00542AD4" w:rsidRDefault="00AA0E22" w:rsidP="00542AD4">
      <w:r>
        <w:t>[1]</w:t>
      </w:r>
      <w:r w:rsidR="00542AD4" w:rsidRPr="00542AD4">
        <w:t xml:space="preserve"> </w:t>
      </w:r>
      <w:r w:rsidR="00542AD4">
        <w:t xml:space="preserve">N. Falde. </w:t>
      </w:r>
      <w:r w:rsidR="00542AD4" w:rsidRPr="00542AD4">
        <w:t>Ancient Plant DNA Extracted from 2,900-Year-Old Assyrian Brick</w:t>
      </w:r>
      <w:r w:rsidR="00542AD4">
        <w:t>. 23-0</w:t>
      </w:r>
      <w:r w:rsidR="007E6684">
        <w:t>8</w:t>
      </w:r>
      <w:r w:rsidR="00542AD4">
        <w:t xml:space="preserve">-23. </w:t>
      </w:r>
      <w:r w:rsidR="00542AD4" w:rsidRPr="00542AD4">
        <w:t>https://www.ancient-origins.net/news-history-archaeology/ancient-plant-dna-0019140</w:t>
      </w:r>
      <w:r w:rsidR="00542AD4">
        <w:t>. (Accessed 2023-01-10).</w:t>
      </w:r>
    </w:p>
    <w:p w14:paraId="6795304F" w14:textId="49A7CFF2" w:rsidR="00AA0E22" w:rsidRDefault="007E6684" w:rsidP="007654D2">
      <w:r>
        <w:t xml:space="preserve">[2] University of Oxford. </w:t>
      </w:r>
      <w:r w:rsidRPr="007E6684">
        <w:t>Researchers extract ancient DNA from a 2,900-year-old clay brick, revealing a time capsule of plant life</w:t>
      </w:r>
      <w:r>
        <w:t>. 22-08-23.</w:t>
      </w:r>
      <w:r w:rsidR="0082720E">
        <w:t xml:space="preserve"> </w:t>
      </w:r>
      <w:r w:rsidRPr="007E6684">
        <w:t>https://www.sciencedaily.com/releases/2023/08/230822111659.htm</w:t>
      </w:r>
      <w:r>
        <w:t>. (Accessed 2023-01-10)</w:t>
      </w:r>
    </w:p>
    <w:p w14:paraId="532CED9D" w14:textId="6E75C644" w:rsidR="0082720E" w:rsidRDefault="00B21188">
      <w:r>
        <w:t xml:space="preserve">[3] </w:t>
      </w:r>
      <w:r w:rsidRPr="00B21188">
        <w:t xml:space="preserve">Arbøll, T.P., Rasmussen, S.L., de Jonge, N. et al. Revealing the secrets of a 2900-year-old clay brick, discovering a time capsule of ancient DNA. </w:t>
      </w:r>
      <w:r w:rsidR="0082720E">
        <w:t xml:space="preserve">22-08-23. </w:t>
      </w:r>
      <w:r w:rsidR="0082720E" w:rsidRPr="0082720E">
        <w:t>https://www.nature.com/articles/s41598-023-38191-w</w:t>
      </w:r>
      <w:r w:rsidR="0082720E">
        <w:t>.  (Accessed 2023-02-10)</w:t>
      </w:r>
    </w:p>
    <w:p w14:paraId="22C93658" w14:textId="77777777" w:rsidR="008A51CD" w:rsidRDefault="008A51CD"/>
    <w:p w14:paraId="415C02B5" w14:textId="77777777" w:rsidR="001B18C2" w:rsidRDefault="001B18C2" w:rsidP="001B18C2">
      <w:pPr>
        <w:spacing w:after="0"/>
      </w:pPr>
    </w:p>
    <w:p w14:paraId="740AAD52" w14:textId="77777777" w:rsidR="008A51CD" w:rsidRDefault="008A51CD"/>
    <w:sectPr w:rsidR="008A51CD" w:rsidSect="008A51CD">
      <w:pgSz w:w="11906" w:h="16838"/>
      <w:pgMar w:top="1134"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C6BA0"/>
    <w:multiLevelType w:val="hybridMultilevel"/>
    <w:tmpl w:val="CED672D8"/>
    <w:lvl w:ilvl="0" w:tplc="C7C20218">
      <w:start w:val="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9947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4D2"/>
    <w:rsid w:val="00062780"/>
    <w:rsid w:val="00063412"/>
    <w:rsid w:val="00066395"/>
    <w:rsid w:val="00083FBA"/>
    <w:rsid w:val="000A1D74"/>
    <w:rsid w:val="000A42A1"/>
    <w:rsid w:val="000A7E2D"/>
    <w:rsid w:val="000C06D8"/>
    <w:rsid w:val="00185ADB"/>
    <w:rsid w:val="001B18C2"/>
    <w:rsid w:val="001E654D"/>
    <w:rsid w:val="00210AA8"/>
    <w:rsid w:val="00251648"/>
    <w:rsid w:val="002853F3"/>
    <w:rsid w:val="002F2265"/>
    <w:rsid w:val="00305F64"/>
    <w:rsid w:val="00310820"/>
    <w:rsid w:val="003716AA"/>
    <w:rsid w:val="00374C44"/>
    <w:rsid w:val="003D26AA"/>
    <w:rsid w:val="00401313"/>
    <w:rsid w:val="00401403"/>
    <w:rsid w:val="0040545D"/>
    <w:rsid w:val="00413166"/>
    <w:rsid w:val="004261B0"/>
    <w:rsid w:val="00473690"/>
    <w:rsid w:val="004746B9"/>
    <w:rsid w:val="004A16E4"/>
    <w:rsid w:val="005054A7"/>
    <w:rsid w:val="00537B00"/>
    <w:rsid w:val="00542AD4"/>
    <w:rsid w:val="00550F48"/>
    <w:rsid w:val="005838F2"/>
    <w:rsid w:val="00584C1B"/>
    <w:rsid w:val="00585DFC"/>
    <w:rsid w:val="005D4A0D"/>
    <w:rsid w:val="005E4808"/>
    <w:rsid w:val="00606E9E"/>
    <w:rsid w:val="0064561F"/>
    <w:rsid w:val="00662C90"/>
    <w:rsid w:val="006847CC"/>
    <w:rsid w:val="006A57A0"/>
    <w:rsid w:val="006E5BF0"/>
    <w:rsid w:val="007302D7"/>
    <w:rsid w:val="0074793B"/>
    <w:rsid w:val="007654D2"/>
    <w:rsid w:val="007A58C2"/>
    <w:rsid w:val="007B017F"/>
    <w:rsid w:val="007E6684"/>
    <w:rsid w:val="0082720E"/>
    <w:rsid w:val="00830880"/>
    <w:rsid w:val="0085657D"/>
    <w:rsid w:val="008A51CD"/>
    <w:rsid w:val="008F36B6"/>
    <w:rsid w:val="008F4EAF"/>
    <w:rsid w:val="00951F95"/>
    <w:rsid w:val="00970B6D"/>
    <w:rsid w:val="009D0FC5"/>
    <w:rsid w:val="009F0592"/>
    <w:rsid w:val="00A111F5"/>
    <w:rsid w:val="00A323D4"/>
    <w:rsid w:val="00A41EE0"/>
    <w:rsid w:val="00A617F8"/>
    <w:rsid w:val="00A852BE"/>
    <w:rsid w:val="00A90447"/>
    <w:rsid w:val="00AA0E22"/>
    <w:rsid w:val="00AC3DB3"/>
    <w:rsid w:val="00B21188"/>
    <w:rsid w:val="00B510CD"/>
    <w:rsid w:val="00B545E6"/>
    <w:rsid w:val="00BE559F"/>
    <w:rsid w:val="00C04E9C"/>
    <w:rsid w:val="00C957DD"/>
    <w:rsid w:val="00CA5466"/>
    <w:rsid w:val="00CC5D8F"/>
    <w:rsid w:val="00D73460"/>
    <w:rsid w:val="00DF64BB"/>
    <w:rsid w:val="00E13E89"/>
    <w:rsid w:val="00E26104"/>
    <w:rsid w:val="00E4093C"/>
    <w:rsid w:val="00EB002C"/>
    <w:rsid w:val="00EC3008"/>
    <w:rsid w:val="00EF4FE1"/>
    <w:rsid w:val="00F4756F"/>
    <w:rsid w:val="00FB0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467C1"/>
  <w15:docId w15:val="{1119886D-C5B7-461F-94A8-1D7566A64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2C90"/>
    <w:pPr>
      <w:ind w:left="720"/>
      <w:contextualSpacing/>
    </w:pPr>
  </w:style>
  <w:style w:type="character" w:styleId="Hyperlink">
    <w:name w:val="Hyperlink"/>
    <w:basedOn w:val="DefaultParagraphFont"/>
    <w:uiPriority w:val="99"/>
    <w:unhideWhenUsed/>
    <w:rsid w:val="00542AD4"/>
    <w:rPr>
      <w:color w:val="0563C1" w:themeColor="hyperlink"/>
      <w:u w:val="single"/>
    </w:rPr>
  </w:style>
  <w:style w:type="character" w:styleId="UnresolvedMention">
    <w:name w:val="Unresolved Mention"/>
    <w:basedOn w:val="DefaultParagraphFont"/>
    <w:uiPriority w:val="99"/>
    <w:semiHidden/>
    <w:unhideWhenUsed/>
    <w:rsid w:val="00542A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6129</TotalTime>
  <Pages>2</Pages>
  <Words>840</Words>
  <Characters>4789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dc:creator>
  <cp:keywords/>
  <dc:description/>
  <cp:lastModifiedBy>Emmett Leitch</cp:lastModifiedBy>
  <cp:revision>7</cp:revision>
  <dcterms:created xsi:type="dcterms:W3CDTF">2023-09-29T08:28:00Z</dcterms:created>
  <dcterms:modified xsi:type="dcterms:W3CDTF">2023-10-08T14:01:00Z</dcterms:modified>
</cp:coreProperties>
</file>