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53016283" w:rsidP="239E5D52" w:rsidRDefault="53016283" w14:paraId="289160E3" w14:textId="254D306D">
      <w:pPr>
        <w:jc w:val="center"/>
        <w:rPr>
          <w:b w:val="1"/>
          <w:bCs w:val="1"/>
          <w:sz w:val="32"/>
          <w:szCs w:val="32"/>
          <w:u w:val="single"/>
        </w:rPr>
      </w:pPr>
      <w:r w:rsidRPr="239E5D52" w:rsidR="53016283">
        <w:rPr>
          <w:b w:val="1"/>
          <w:bCs w:val="1"/>
          <w:sz w:val="32"/>
          <w:szCs w:val="32"/>
          <w:u w:val="single"/>
        </w:rPr>
        <w:t>TITLE PAGE</w:t>
      </w:r>
    </w:p>
    <w:p w:rsidR="53016283" w:rsidP="239E5D52" w:rsidRDefault="53016283" w14:paraId="230F0C62" w14:textId="3C80F223">
      <w:pPr>
        <w:jc w:val="center"/>
        <w:rPr>
          <w:sz w:val="32"/>
          <w:szCs w:val="32"/>
        </w:rPr>
      </w:pPr>
      <w:r w:rsidRPr="239E5D52" w:rsidR="53016283">
        <w:rPr>
          <w:sz w:val="32"/>
          <w:szCs w:val="32"/>
        </w:rPr>
        <w:t>STUDENT NAME: MUHAMMAD ALI JAN</w:t>
      </w:r>
    </w:p>
    <w:p w:rsidR="53016283" w:rsidP="239E5D52" w:rsidRDefault="53016283" w14:paraId="6D5E3A64" w14:textId="24353CEA">
      <w:pPr>
        <w:jc w:val="center"/>
        <w:rPr>
          <w:sz w:val="32"/>
          <w:szCs w:val="32"/>
        </w:rPr>
      </w:pPr>
      <w:r w:rsidRPr="239E5D52" w:rsidR="53016283">
        <w:rPr>
          <w:sz w:val="32"/>
          <w:szCs w:val="32"/>
        </w:rPr>
        <w:t>STUDENT NUMBER: 2325362</w:t>
      </w:r>
    </w:p>
    <w:p w:rsidR="53016283" w:rsidP="239E5D52" w:rsidRDefault="53016283" w14:paraId="04BA19B7" w14:textId="190A27E7">
      <w:pPr>
        <w:jc w:val="center"/>
        <w:rPr>
          <w:sz w:val="32"/>
          <w:szCs w:val="32"/>
        </w:rPr>
      </w:pPr>
      <w:r w:rsidRPr="239E5D52" w:rsidR="53016283">
        <w:rPr>
          <w:sz w:val="32"/>
          <w:szCs w:val="32"/>
        </w:rPr>
        <w:t xml:space="preserve">ASSIGNMENT TITLE: </w:t>
      </w:r>
      <w:r w:rsidRPr="239E5D52" w:rsidR="278506DC">
        <w:rPr>
          <w:sz w:val="32"/>
          <w:szCs w:val="32"/>
        </w:rPr>
        <w:t>WRITTEN REPORT</w:t>
      </w:r>
    </w:p>
    <w:p w:rsidR="278506DC" w:rsidP="239E5D52" w:rsidRDefault="278506DC" w14:paraId="5BAC1524" w14:textId="7EC04EF6">
      <w:pPr>
        <w:jc w:val="center"/>
        <w:rPr>
          <w:sz w:val="32"/>
          <w:szCs w:val="32"/>
        </w:rPr>
      </w:pPr>
      <w:r w:rsidRPr="239E5D52" w:rsidR="278506DC">
        <w:rPr>
          <w:sz w:val="32"/>
          <w:szCs w:val="32"/>
        </w:rPr>
        <w:t>MODULE TITLE</w:t>
      </w:r>
      <w:r w:rsidRPr="239E5D52" w:rsidR="7072FDBA">
        <w:rPr>
          <w:sz w:val="32"/>
          <w:szCs w:val="32"/>
        </w:rPr>
        <w:t xml:space="preserve"> &amp; CODE</w:t>
      </w:r>
      <w:r w:rsidRPr="239E5D52" w:rsidR="278506DC">
        <w:rPr>
          <w:sz w:val="32"/>
          <w:szCs w:val="32"/>
        </w:rPr>
        <w:t>:</w:t>
      </w:r>
      <w:r w:rsidRPr="239E5D52" w:rsidR="264B3D39">
        <w:rPr>
          <w:sz w:val="32"/>
          <w:szCs w:val="32"/>
        </w:rPr>
        <w:t xml:space="preserve"> BMHP6029</w:t>
      </w:r>
      <w:r w:rsidRPr="239E5D52" w:rsidR="278506DC">
        <w:rPr>
          <w:sz w:val="32"/>
          <w:szCs w:val="32"/>
        </w:rPr>
        <w:t xml:space="preserve"> </w:t>
      </w:r>
      <w:r w:rsidRPr="239E5D52" w:rsidR="278506DC">
        <w:rPr>
          <w:sz w:val="32"/>
          <w:szCs w:val="32"/>
        </w:rPr>
        <w:t>PSYCHOLOGICAL CLASSIFICATION</w:t>
      </w:r>
      <w:r w:rsidRPr="239E5D52" w:rsidR="74A8F5D2">
        <w:rPr>
          <w:sz w:val="32"/>
          <w:szCs w:val="32"/>
        </w:rPr>
        <w:t>S AND PROVISIONS</w:t>
      </w:r>
    </w:p>
    <w:p w:rsidR="53016283" w:rsidP="239E5D52" w:rsidRDefault="53016283" w14:paraId="6A20FF77" w14:textId="14425AC8">
      <w:pPr>
        <w:jc w:val="center"/>
        <w:rPr>
          <w:sz w:val="32"/>
          <w:szCs w:val="32"/>
        </w:rPr>
      </w:pPr>
      <w:r w:rsidRPr="239E5D52" w:rsidR="53016283">
        <w:rPr>
          <w:sz w:val="32"/>
          <w:szCs w:val="32"/>
        </w:rPr>
        <w:t>LECTURER NAME: NEIL HADDON</w:t>
      </w:r>
    </w:p>
    <w:p w:rsidR="239E5D52" w:rsidP="239E5D52" w:rsidRDefault="239E5D52" w14:paraId="75D8E224" w14:textId="5DD9900D">
      <w:pPr>
        <w:jc w:val="center"/>
        <w:rPr>
          <w:sz w:val="32"/>
          <w:szCs w:val="32"/>
        </w:rPr>
      </w:pPr>
    </w:p>
    <w:p w:rsidR="239E5D52" w:rsidP="239E5D52" w:rsidRDefault="239E5D52" w14:paraId="1F31B15D" w14:textId="2B2D313D">
      <w:pPr>
        <w:jc w:val="center"/>
        <w:rPr>
          <w:sz w:val="32"/>
          <w:szCs w:val="32"/>
        </w:rPr>
      </w:pPr>
    </w:p>
    <w:p w:rsidR="239E5D52" w:rsidP="239E5D52" w:rsidRDefault="239E5D52" w14:paraId="7444656C" w14:textId="4193E290">
      <w:pPr>
        <w:jc w:val="center"/>
        <w:rPr>
          <w:sz w:val="32"/>
          <w:szCs w:val="32"/>
        </w:rPr>
      </w:pPr>
    </w:p>
    <w:p w:rsidR="239E5D52" w:rsidP="239E5D52" w:rsidRDefault="239E5D52" w14:paraId="2F57AD84" w14:textId="5DAB455C">
      <w:pPr>
        <w:jc w:val="center"/>
        <w:rPr>
          <w:sz w:val="32"/>
          <w:szCs w:val="32"/>
        </w:rPr>
      </w:pPr>
    </w:p>
    <w:p w:rsidR="239E5D52" w:rsidP="239E5D52" w:rsidRDefault="239E5D52" w14:paraId="2308893F" w14:textId="1AFF97A2">
      <w:pPr>
        <w:jc w:val="center"/>
        <w:rPr>
          <w:sz w:val="32"/>
          <w:szCs w:val="32"/>
        </w:rPr>
      </w:pPr>
    </w:p>
    <w:p w:rsidR="239E5D52" w:rsidP="239E5D52" w:rsidRDefault="239E5D52" w14:paraId="42E345D4" w14:textId="6A63DBB5">
      <w:pPr>
        <w:jc w:val="center"/>
        <w:rPr>
          <w:sz w:val="32"/>
          <w:szCs w:val="32"/>
        </w:rPr>
      </w:pPr>
    </w:p>
    <w:p w:rsidR="239E5D52" w:rsidP="239E5D52" w:rsidRDefault="239E5D52" w14:paraId="3F6FCDFB" w14:textId="186BC1C5">
      <w:pPr>
        <w:jc w:val="center"/>
        <w:rPr>
          <w:sz w:val="32"/>
          <w:szCs w:val="32"/>
        </w:rPr>
      </w:pPr>
    </w:p>
    <w:p w:rsidR="239E5D52" w:rsidP="239E5D52" w:rsidRDefault="239E5D52" w14:paraId="364ECDFB" w14:textId="6857BD59">
      <w:pPr>
        <w:jc w:val="center"/>
        <w:rPr>
          <w:sz w:val="32"/>
          <w:szCs w:val="32"/>
        </w:rPr>
      </w:pPr>
    </w:p>
    <w:p w:rsidR="239E5D52" w:rsidP="239E5D52" w:rsidRDefault="239E5D52" w14:paraId="790EECEB" w14:textId="5725609E">
      <w:pPr>
        <w:jc w:val="center"/>
        <w:rPr>
          <w:sz w:val="32"/>
          <w:szCs w:val="32"/>
        </w:rPr>
      </w:pPr>
    </w:p>
    <w:p w:rsidR="239E5D52" w:rsidP="239E5D52" w:rsidRDefault="239E5D52" w14:paraId="21A2F062" w14:textId="0314806A">
      <w:pPr>
        <w:jc w:val="center"/>
        <w:rPr>
          <w:sz w:val="32"/>
          <w:szCs w:val="32"/>
        </w:rPr>
      </w:pPr>
    </w:p>
    <w:p w:rsidR="239E5D52" w:rsidP="239E5D52" w:rsidRDefault="239E5D52" w14:paraId="187C7871" w14:textId="491961B3">
      <w:pPr>
        <w:jc w:val="center"/>
        <w:rPr>
          <w:sz w:val="32"/>
          <w:szCs w:val="32"/>
        </w:rPr>
      </w:pPr>
    </w:p>
    <w:p w:rsidR="239E5D52" w:rsidP="239E5D52" w:rsidRDefault="239E5D52" w14:paraId="1B0EFDC6" w14:textId="5CD10A47">
      <w:pPr>
        <w:jc w:val="center"/>
        <w:rPr>
          <w:sz w:val="32"/>
          <w:szCs w:val="32"/>
        </w:rPr>
      </w:pPr>
    </w:p>
    <w:p w:rsidR="239E5D52" w:rsidP="239E5D52" w:rsidRDefault="239E5D52" w14:paraId="35D792E5" w14:textId="5A14C9F7">
      <w:pPr>
        <w:jc w:val="center"/>
        <w:rPr>
          <w:sz w:val="32"/>
          <w:szCs w:val="32"/>
        </w:rPr>
      </w:pPr>
    </w:p>
    <w:p w:rsidR="239E5D52" w:rsidP="239E5D52" w:rsidRDefault="239E5D52" w14:paraId="66A4B0A8" w14:textId="68130BAC">
      <w:pPr>
        <w:jc w:val="center"/>
        <w:rPr>
          <w:sz w:val="32"/>
          <w:szCs w:val="32"/>
        </w:rPr>
      </w:pPr>
    </w:p>
    <w:p w:rsidR="239E5D52" w:rsidP="239E5D52" w:rsidRDefault="239E5D52" w14:paraId="4DF53C34" w14:textId="61B1C973">
      <w:pPr>
        <w:pStyle w:val="Normal"/>
        <w:jc w:val="center"/>
        <w:rPr>
          <w:sz w:val="32"/>
          <w:szCs w:val="32"/>
        </w:rPr>
      </w:pPr>
    </w:p>
    <w:p w:rsidR="14A9EF31" w:rsidP="239E5D52" w:rsidRDefault="14A9EF31" w14:paraId="57832019" w14:textId="6953B585">
      <w:pPr>
        <w:pStyle w:val="Normal"/>
        <w:jc w:val="center"/>
        <w:rPr>
          <w:b w:val="1"/>
          <w:bCs w:val="1"/>
          <w:sz w:val="32"/>
          <w:szCs w:val="32"/>
          <w:u w:val="single"/>
        </w:rPr>
      </w:pPr>
      <w:r w:rsidRPr="239E5D52" w:rsidR="14A9EF31">
        <w:rPr>
          <w:b w:val="1"/>
          <w:bCs w:val="1"/>
          <w:sz w:val="32"/>
          <w:szCs w:val="32"/>
          <w:u w:val="single"/>
        </w:rPr>
        <w:t>CONTENTS PAGE</w:t>
      </w:r>
    </w:p>
    <w:p w:rsidR="14A9EF31" w:rsidP="239E5D52" w:rsidRDefault="14A9EF31" w14:paraId="4F941036" w14:textId="44C80FBA">
      <w:pPr>
        <w:pStyle w:val="ListParagraph"/>
        <w:numPr>
          <w:ilvl w:val="0"/>
          <w:numId w:val="1"/>
        </w:numPr>
        <w:jc w:val="center"/>
        <w:rPr>
          <w:b w:val="0"/>
          <w:bCs w:val="0"/>
          <w:sz w:val="32"/>
          <w:szCs w:val="32"/>
          <w:u w:val="none"/>
        </w:rPr>
      </w:pPr>
      <w:r w:rsidRPr="239E5D52" w:rsidR="14A9EF31">
        <w:rPr>
          <w:b w:val="0"/>
          <w:bCs w:val="0"/>
          <w:sz w:val="32"/>
          <w:szCs w:val="32"/>
          <w:u w:val="none"/>
        </w:rPr>
        <w:t>Introduction</w:t>
      </w:r>
      <w:r w:rsidRPr="239E5D52" w:rsidR="665D89CC">
        <w:rPr>
          <w:b w:val="0"/>
          <w:bCs w:val="0"/>
          <w:sz w:val="32"/>
          <w:szCs w:val="32"/>
          <w:u w:val="none"/>
        </w:rPr>
        <w:t xml:space="preserve">              page 1</w:t>
      </w:r>
    </w:p>
    <w:p w:rsidR="239E5D52" w:rsidP="239E5D52" w:rsidRDefault="239E5D52" w14:paraId="55900F02" w14:textId="0606C75B">
      <w:pPr>
        <w:pStyle w:val="ListParagraph"/>
        <w:ind w:left="720"/>
        <w:jc w:val="center"/>
        <w:rPr>
          <w:b w:val="0"/>
          <w:bCs w:val="0"/>
          <w:sz w:val="32"/>
          <w:szCs w:val="32"/>
          <w:u w:val="none"/>
        </w:rPr>
      </w:pPr>
    </w:p>
    <w:p w:rsidR="14A9EF31" w:rsidP="239E5D52" w:rsidRDefault="14A9EF31" w14:paraId="74A64ECF" w14:textId="0250B793">
      <w:pPr>
        <w:pStyle w:val="ListParagraph"/>
        <w:numPr>
          <w:ilvl w:val="0"/>
          <w:numId w:val="1"/>
        </w:numPr>
        <w:jc w:val="center"/>
        <w:rPr>
          <w:b w:val="0"/>
          <w:bCs w:val="0"/>
          <w:sz w:val="32"/>
          <w:szCs w:val="32"/>
          <w:u w:val="none"/>
        </w:rPr>
      </w:pPr>
      <w:r w:rsidRPr="239E5D52" w:rsidR="14A9EF31">
        <w:rPr>
          <w:b w:val="0"/>
          <w:bCs w:val="0"/>
          <w:sz w:val="32"/>
          <w:szCs w:val="32"/>
          <w:u w:val="none"/>
        </w:rPr>
        <w:t>Classification and Diagnosis</w:t>
      </w:r>
      <w:r w:rsidRPr="239E5D52" w:rsidR="65546EE6">
        <w:rPr>
          <w:b w:val="0"/>
          <w:bCs w:val="0"/>
          <w:sz w:val="32"/>
          <w:szCs w:val="32"/>
          <w:u w:val="none"/>
        </w:rPr>
        <w:t xml:space="preserve">      page 1 &amp; 2</w:t>
      </w:r>
    </w:p>
    <w:p w:rsidR="239E5D52" w:rsidP="239E5D52" w:rsidRDefault="239E5D52" w14:paraId="0798F3A5" w14:textId="1DA154B6">
      <w:pPr>
        <w:pStyle w:val="ListParagraph"/>
        <w:ind w:left="720"/>
        <w:jc w:val="center"/>
        <w:rPr>
          <w:b w:val="0"/>
          <w:bCs w:val="0"/>
          <w:sz w:val="32"/>
          <w:szCs w:val="32"/>
          <w:u w:val="none"/>
        </w:rPr>
      </w:pPr>
    </w:p>
    <w:p w:rsidR="14A9EF31" w:rsidP="239E5D52" w:rsidRDefault="14A9EF31" w14:paraId="4A0A882B" w14:textId="5E9D89A8">
      <w:pPr>
        <w:pStyle w:val="ListParagraph"/>
        <w:numPr>
          <w:ilvl w:val="0"/>
          <w:numId w:val="1"/>
        </w:numPr>
        <w:jc w:val="center"/>
        <w:rPr>
          <w:b w:val="0"/>
          <w:bCs w:val="0"/>
          <w:sz w:val="32"/>
          <w:szCs w:val="32"/>
          <w:u w:val="none"/>
        </w:rPr>
      </w:pPr>
      <w:r w:rsidRPr="239E5D52" w:rsidR="14A9EF31">
        <w:rPr>
          <w:b w:val="0"/>
          <w:bCs w:val="0"/>
          <w:sz w:val="32"/>
          <w:szCs w:val="32"/>
          <w:u w:val="none"/>
        </w:rPr>
        <w:t>Treatment and Rehabilitation</w:t>
      </w:r>
      <w:r w:rsidRPr="239E5D52" w:rsidR="35756335">
        <w:rPr>
          <w:b w:val="0"/>
          <w:bCs w:val="0"/>
          <w:sz w:val="32"/>
          <w:szCs w:val="32"/>
          <w:u w:val="none"/>
        </w:rPr>
        <w:t xml:space="preserve">    page</w:t>
      </w:r>
      <w:r w:rsidRPr="239E5D52" w:rsidR="3FFE8EF5">
        <w:rPr>
          <w:b w:val="0"/>
          <w:bCs w:val="0"/>
          <w:sz w:val="32"/>
          <w:szCs w:val="32"/>
          <w:u w:val="none"/>
        </w:rPr>
        <w:t xml:space="preserve"> 3</w:t>
      </w:r>
    </w:p>
    <w:p w:rsidR="239E5D52" w:rsidP="239E5D52" w:rsidRDefault="239E5D52" w14:paraId="6F7B93D8" w14:textId="256ED6C9">
      <w:pPr>
        <w:pStyle w:val="ListParagraph"/>
        <w:ind w:left="720"/>
        <w:jc w:val="center"/>
        <w:rPr>
          <w:b w:val="0"/>
          <w:bCs w:val="0"/>
          <w:sz w:val="32"/>
          <w:szCs w:val="32"/>
          <w:u w:val="none"/>
        </w:rPr>
      </w:pPr>
    </w:p>
    <w:p w:rsidR="14A9EF31" w:rsidP="239E5D52" w:rsidRDefault="14A9EF31" w14:paraId="0C34F68A" w14:textId="1E185B8C">
      <w:pPr>
        <w:pStyle w:val="ListParagraph"/>
        <w:numPr>
          <w:ilvl w:val="0"/>
          <w:numId w:val="1"/>
        </w:numPr>
        <w:jc w:val="center"/>
        <w:rPr>
          <w:b w:val="0"/>
          <w:bCs w:val="0"/>
          <w:sz w:val="32"/>
          <w:szCs w:val="32"/>
          <w:u w:val="none"/>
        </w:rPr>
      </w:pPr>
      <w:r w:rsidRPr="239E5D52" w:rsidR="14A9EF31">
        <w:rPr>
          <w:b w:val="0"/>
          <w:bCs w:val="0"/>
          <w:sz w:val="32"/>
          <w:szCs w:val="32"/>
          <w:u w:val="none"/>
        </w:rPr>
        <w:t>Current Debates and Issues</w:t>
      </w:r>
      <w:r w:rsidRPr="239E5D52" w:rsidR="3E5F3BB2">
        <w:rPr>
          <w:b w:val="0"/>
          <w:bCs w:val="0"/>
          <w:sz w:val="32"/>
          <w:szCs w:val="32"/>
          <w:u w:val="none"/>
        </w:rPr>
        <w:t xml:space="preserve">   page 4 &amp; 5</w:t>
      </w:r>
    </w:p>
    <w:p w:rsidR="239E5D52" w:rsidP="239E5D52" w:rsidRDefault="239E5D52" w14:paraId="2CE17CA0" w14:textId="30B830CE">
      <w:pPr>
        <w:pStyle w:val="ListParagraph"/>
        <w:ind w:left="720"/>
        <w:jc w:val="center"/>
        <w:rPr>
          <w:b w:val="0"/>
          <w:bCs w:val="0"/>
          <w:sz w:val="32"/>
          <w:szCs w:val="32"/>
          <w:u w:val="none"/>
        </w:rPr>
      </w:pPr>
    </w:p>
    <w:p w:rsidR="14A9EF31" w:rsidP="239E5D52" w:rsidRDefault="14A9EF31" w14:paraId="699C4766" w14:textId="0A88662F">
      <w:pPr>
        <w:pStyle w:val="ListParagraph"/>
        <w:numPr>
          <w:ilvl w:val="0"/>
          <w:numId w:val="1"/>
        </w:numPr>
        <w:jc w:val="center"/>
        <w:rPr>
          <w:b w:val="0"/>
          <w:bCs w:val="0"/>
          <w:sz w:val="32"/>
          <w:szCs w:val="32"/>
          <w:u w:val="none"/>
        </w:rPr>
      </w:pPr>
      <w:r w:rsidRPr="239E5D52" w:rsidR="14A9EF31">
        <w:rPr>
          <w:b w:val="0"/>
          <w:bCs w:val="0"/>
          <w:sz w:val="32"/>
          <w:szCs w:val="32"/>
          <w:u w:val="none"/>
        </w:rPr>
        <w:t>Recommendations</w:t>
      </w:r>
      <w:r w:rsidRPr="239E5D52" w:rsidR="4FA1B788">
        <w:rPr>
          <w:b w:val="0"/>
          <w:bCs w:val="0"/>
          <w:sz w:val="32"/>
          <w:szCs w:val="32"/>
          <w:u w:val="none"/>
        </w:rPr>
        <w:t xml:space="preserve">    page 5 &amp; 6</w:t>
      </w:r>
    </w:p>
    <w:p w:rsidR="239E5D52" w:rsidP="239E5D52" w:rsidRDefault="239E5D52" w14:paraId="0DEC3FB6" w14:textId="12E30C85">
      <w:pPr>
        <w:pStyle w:val="ListParagraph"/>
        <w:ind w:left="720"/>
        <w:jc w:val="center"/>
        <w:rPr>
          <w:b w:val="0"/>
          <w:bCs w:val="0"/>
          <w:sz w:val="32"/>
          <w:szCs w:val="32"/>
          <w:u w:val="none"/>
        </w:rPr>
      </w:pPr>
    </w:p>
    <w:p w:rsidR="14A9EF31" w:rsidP="239E5D52" w:rsidRDefault="14A9EF31" w14:paraId="4413674A" w14:textId="6C077E5F">
      <w:pPr>
        <w:pStyle w:val="ListParagraph"/>
        <w:numPr>
          <w:ilvl w:val="0"/>
          <w:numId w:val="1"/>
        </w:numPr>
        <w:jc w:val="center"/>
        <w:rPr>
          <w:b w:val="0"/>
          <w:bCs w:val="0"/>
          <w:sz w:val="32"/>
          <w:szCs w:val="32"/>
          <w:u w:val="none"/>
        </w:rPr>
      </w:pPr>
      <w:r w:rsidRPr="239E5D52" w:rsidR="14A9EF31">
        <w:rPr>
          <w:b w:val="0"/>
          <w:bCs w:val="0"/>
          <w:sz w:val="32"/>
          <w:szCs w:val="32"/>
          <w:u w:val="none"/>
        </w:rPr>
        <w:t>Conclusion</w:t>
      </w:r>
      <w:r w:rsidRPr="239E5D52" w:rsidR="4BF00770">
        <w:rPr>
          <w:b w:val="0"/>
          <w:bCs w:val="0"/>
          <w:sz w:val="32"/>
          <w:szCs w:val="32"/>
          <w:u w:val="none"/>
        </w:rPr>
        <w:t xml:space="preserve">       page 6</w:t>
      </w:r>
    </w:p>
    <w:p w:rsidR="239E5D52" w:rsidP="239E5D52" w:rsidRDefault="239E5D52" w14:paraId="466A2710" w14:textId="34F7F947">
      <w:pPr>
        <w:pStyle w:val="ListParagraph"/>
        <w:ind w:left="720"/>
        <w:jc w:val="center"/>
        <w:rPr>
          <w:b w:val="0"/>
          <w:bCs w:val="0"/>
          <w:sz w:val="32"/>
          <w:szCs w:val="32"/>
          <w:u w:val="none"/>
        </w:rPr>
      </w:pPr>
    </w:p>
    <w:p w:rsidR="14A9EF31" w:rsidP="239E5D52" w:rsidRDefault="14A9EF31" w14:paraId="7956BF7D" w14:textId="37D38770">
      <w:pPr>
        <w:pStyle w:val="ListParagraph"/>
        <w:numPr>
          <w:ilvl w:val="0"/>
          <w:numId w:val="1"/>
        </w:numPr>
        <w:jc w:val="center"/>
        <w:rPr>
          <w:b w:val="0"/>
          <w:bCs w:val="0"/>
          <w:sz w:val="32"/>
          <w:szCs w:val="32"/>
          <w:u w:val="none"/>
        </w:rPr>
      </w:pPr>
      <w:r w:rsidRPr="239E5D52" w:rsidR="14A9EF31">
        <w:rPr>
          <w:b w:val="0"/>
          <w:bCs w:val="0"/>
          <w:sz w:val="32"/>
          <w:szCs w:val="32"/>
          <w:u w:val="none"/>
        </w:rPr>
        <w:t>Reference List</w:t>
      </w:r>
      <w:r w:rsidRPr="239E5D52" w:rsidR="6637FED4">
        <w:rPr>
          <w:b w:val="0"/>
          <w:bCs w:val="0"/>
          <w:sz w:val="32"/>
          <w:szCs w:val="32"/>
          <w:u w:val="none"/>
        </w:rPr>
        <w:t xml:space="preserve">   page 6 &amp; 7</w:t>
      </w:r>
    </w:p>
    <w:p w:rsidR="239E5D52" w:rsidP="239E5D52" w:rsidRDefault="239E5D52" w14:paraId="57BCFC1A" w14:textId="74D59EBF">
      <w:pPr>
        <w:pStyle w:val="Normal"/>
        <w:jc w:val="center"/>
        <w:rPr>
          <w:b w:val="0"/>
          <w:bCs w:val="0"/>
          <w:sz w:val="32"/>
          <w:szCs w:val="32"/>
          <w:u w:val="none"/>
        </w:rPr>
      </w:pPr>
    </w:p>
    <w:p w:rsidR="239E5D52" w:rsidP="239E5D52" w:rsidRDefault="239E5D52" w14:paraId="20100E98" w14:textId="48D6BFC8">
      <w:pPr>
        <w:pStyle w:val="Normal"/>
        <w:jc w:val="center"/>
        <w:rPr>
          <w:b w:val="0"/>
          <w:bCs w:val="0"/>
          <w:sz w:val="32"/>
          <w:szCs w:val="32"/>
          <w:u w:val="none"/>
        </w:rPr>
      </w:pPr>
    </w:p>
    <w:p w:rsidR="239E5D52" w:rsidP="239E5D52" w:rsidRDefault="239E5D52" w14:paraId="7F08C9AB" w14:textId="121A921E">
      <w:pPr>
        <w:pStyle w:val="Normal"/>
        <w:jc w:val="center"/>
        <w:rPr>
          <w:b w:val="0"/>
          <w:bCs w:val="0"/>
          <w:sz w:val="32"/>
          <w:szCs w:val="32"/>
          <w:u w:val="none"/>
        </w:rPr>
      </w:pPr>
    </w:p>
    <w:p w:rsidR="239E5D52" w:rsidP="239E5D52" w:rsidRDefault="239E5D52" w14:paraId="657911C3" w14:textId="664157B5">
      <w:pPr>
        <w:pStyle w:val="Normal"/>
        <w:jc w:val="center"/>
        <w:rPr>
          <w:b w:val="0"/>
          <w:bCs w:val="0"/>
          <w:sz w:val="32"/>
          <w:szCs w:val="32"/>
          <w:u w:val="none"/>
        </w:rPr>
      </w:pPr>
    </w:p>
    <w:p w:rsidR="239E5D52" w:rsidP="239E5D52" w:rsidRDefault="239E5D52" w14:paraId="10CA7371" w14:textId="6D51D1DF">
      <w:pPr>
        <w:pStyle w:val="Normal"/>
        <w:jc w:val="center"/>
        <w:rPr>
          <w:b w:val="0"/>
          <w:bCs w:val="0"/>
          <w:sz w:val="32"/>
          <w:szCs w:val="32"/>
          <w:u w:val="none"/>
        </w:rPr>
      </w:pPr>
    </w:p>
    <w:p w:rsidR="239E5D52" w:rsidP="239E5D52" w:rsidRDefault="239E5D52" w14:paraId="3F2BC678" w14:textId="30B5282D">
      <w:pPr>
        <w:pStyle w:val="Normal"/>
        <w:jc w:val="center"/>
        <w:rPr>
          <w:b w:val="0"/>
          <w:bCs w:val="0"/>
          <w:sz w:val="32"/>
          <w:szCs w:val="32"/>
          <w:u w:val="none"/>
        </w:rPr>
      </w:pPr>
    </w:p>
    <w:p w:rsidR="239E5D52" w:rsidP="239E5D52" w:rsidRDefault="239E5D52" w14:paraId="3DFC6B89" w14:textId="49F58F12">
      <w:pPr>
        <w:pStyle w:val="Normal"/>
        <w:jc w:val="center"/>
        <w:rPr>
          <w:b w:val="0"/>
          <w:bCs w:val="0"/>
          <w:sz w:val="32"/>
          <w:szCs w:val="32"/>
          <w:u w:val="none"/>
        </w:rPr>
      </w:pPr>
    </w:p>
    <w:p w:rsidR="239E5D52" w:rsidP="239E5D52" w:rsidRDefault="239E5D52" w14:paraId="2DE45633" w14:textId="048677A2">
      <w:pPr>
        <w:pStyle w:val="Normal"/>
        <w:jc w:val="center"/>
        <w:rPr>
          <w:b w:val="0"/>
          <w:bCs w:val="0"/>
          <w:sz w:val="32"/>
          <w:szCs w:val="32"/>
          <w:u w:val="none"/>
        </w:rPr>
      </w:pPr>
    </w:p>
    <w:p w:rsidR="239E5D52" w:rsidP="239E5D52" w:rsidRDefault="239E5D52" w14:paraId="2E143C1D" w14:textId="683545C0">
      <w:pPr>
        <w:pStyle w:val="Normal"/>
        <w:jc w:val="center"/>
        <w:rPr>
          <w:b w:val="0"/>
          <w:bCs w:val="0"/>
          <w:sz w:val="32"/>
          <w:szCs w:val="32"/>
          <w:u w:val="none"/>
        </w:rPr>
      </w:pPr>
    </w:p>
    <w:p w:rsidR="239E5D52" w:rsidP="239E5D52" w:rsidRDefault="239E5D52" w14:paraId="391B115B" w14:textId="791F1D24">
      <w:pPr>
        <w:pStyle w:val="Normal"/>
        <w:jc w:val="center"/>
        <w:rPr>
          <w:b w:val="0"/>
          <w:bCs w:val="0"/>
          <w:sz w:val="32"/>
          <w:szCs w:val="32"/>
          <w:u w:val="none"/>
        </w:rPr>
      </w:pPr>
    </w:p>
    <w:p w:rsidR="239E5D52" w:rsidP="239E5D52" w:rsidRDefault="239E5D52" w14:paraId="76759165" w14:textId="68051B02">
      <w:pPr>
        <w:pStyle w:val="Normal"/>
        <w:jc w:val="center"/>
        <w:rPr>
          <w:b w:val="0"/>
          <w:bCs w:val="0"/>
          <w:sz w:val="32"/>
          <w:szCs w:val="32"/>
          <w:u w:val="none"/>
        </w:rPr>
      </w:pPr>
    </w:p>
    <w:p w:rsidR="5F78E9AF" w:rsidP="239E5D52" w:rsidRDefault="5F78E9AF" w14:paraId="20537721" w14:textId="32FDAECB">
      <w:pPr>
        <w:pStyle w:val="Normal"/>
        <w:jc w:val="left"/>
        <w:rPr>
          <w:b w:val="0"/>
          <w:bCs w:val="0"/>
          <w:sz w:val="32"/>
          <w:szCs w:val="32"/>
          <w:u w:val="single"/>
        </w:rPr>
      </w:pPr>
      <w:r w:rsidRPr="239E5D52" w:rsidR="5F78E9AF">
        <w:rPr>
          <w:b w:val="0"/>
          <w:bCs w:val="0"/>
          <w:sz w:val="32"/>
          <w:szCs w:val="32"/>
          <w:u w:val="single"/>
        </w:rPr>
        <w:t>Intro</w:t>
      </w:r>
      <w:r w:rsidRPr="239E5D52" w:rsidR="5F78E9AF">
        <w:rPr>
          <w:b w:val="0"/>
          <w:bCs w:val="0"/>
          <w:sz w:val="32"/>
          <w:szCs w:val="32"/>
          <w:u w:val="single"/>
        </w:rPr>
        <w:t>duction</w:t>
      </w:r>
    </w:p>
    <w:p w:rsidR="5F78E9AF" w:rsidP="239E5D52" w:rsidRDefault="5F78E9AF" w14:paraId="386C383D" w14:textId="0E97806F">
      <w:pPr>
        <w:pStyle w:val="Normal"/>
        <w:spacing w:line="360" w:lineRule="auto"/>
        <w:jc w:val="left"/>
        <w:rPr>
          <w:rFonts w:ascii="Arial" w:hAnsi="Arial" w:eastAsia="Arial" w:cs="Arial"/>
          <w:noProof w:val="0"/>
          <w:sz w:val="22"/>
          <w:szCs w:val="22"/>
          <w:lang w:val="en-US"/>
        </w:rPr>
      </w:pPr>
      <w:r w:rsidRPr="239E5D52" w:rsidR="5F78E9AF">
        <w:rPr>
          <w:rFonts w:ascii="Arial" w:hAnsi="Arial" w:eastAsia="Arial" w:cs="Arial"/>
          <w:noProof w:val="0"/>
          <w:sz w:val="22"/>
          <w:szCs w:val="22"/>
          <w:lang w:val="en-US"/>
        </w:rPr>
        <w:t xml:space="preserve">A person's emotional health, functioning, and </w:t>
      </w:r>
      <w:r w:rsidRPr="239E5D52" w:rsidR="5F78E9AF">
        <w:rPr>
          <w:rFonts w:ascii="Arial" w:hAnsi="Arial" w:eastAsia="Arial" w:cs="Arial"/>
          <w:noProof w:val="0"/>
          <w:sz w:val="22"/>
          <w:szCs w:val="22"/>
          <w:lang w:val="en-US"/>
        </w:rPr>
        <w:t>general quality</w:t>
      </w:r>
      <w:r w:rsidRPr="239E5D52" w:rsidR="5F78E9AF">
        <w:rPr>
          <w:rFonts w:ascii="Arial" w:hAnsi="Arial" w:eastAsia="Arial" w:cs="Arial"/>
          <w:noProof w:val="0"/>
          <w:sz w:val="22"/>
          <w:szCs w:val="22"/>
          <w:lang w:val="en-US"/>
        </w:rPr>
        <w:t xml:space="preserve"> of life are all significantly </w:t>
      </w:r>
      <w:r w:rsidRPr="239E5D52" w:rsidR="5F78E9AF">
        <w:rPr>
          <w:rFonts w:ascii="Arial" w:hAnsi="Arial" w:eastAsia="Arial" w:cs="Arial"/>
          <w:noProof w:val="0"/>
          <w:sz w:val="22"/>
          <w:szCs w:val="22"/>
          <w:lang w:val="en-US"/>
        </w:rPr>
        <w:t>impacted</w:t>
      </w:r>
      <w:r w:rsidRPr="239E5D52" w:rsidR="5F78E9AF">
        <w:rPr>
          <w:rFonts w:ascii="Arial" w:hAnsi="Arial" w:eastAsia="Arial" w:cs="Arial"/>
          <w:noProof w:val="0"/>
          <w:sz w:val="22"/>
          <w:szCs w:val="22"/>
          <w:lang w:val="en-US"/>
        </w:rPr>
        <w:t xml:space="preserve"> by depression, a complicated and diverse mental health illness. It contributes significantly to the global burden of disease and has been recognized as one of the major causes of disability worldwide (World Health Organization, 2021). Depressive disorders are classified as mood disorders under the International Classification of Diseases (ICD-11), with categories such Mixed Depressive and Anxiety Disorder (6A73) </w:t>
      </w:r>
      <w:r w:rsidRPr="239E5D52" w:rsidR="5F78E9AF">
        <w:rPr>
          <w:rFonts w:ascii="Arial" w:hAnsi="Arial" w:eastAsia="Arial" w:cs="Arial"/>
          <w:noProof w:val="0"/>
          <w:sz w:val="22"/>
          <w:szCs w:val="22"/>
          <w:lang w:val="en-US"/>
        </w:rPr>
        <w:t>indicating</w:t>
      </w:r>
      <w:r w:rsidRPr="239E5D52" w:rsidR="5F78E9AF">
        <w:rPr>
          <w:rFonts w:ascii="Arial" w:hAnsi="Arial" w:eastAsia="Arial" w:cs="Arial"/>
          <w:noProof w:val="0"/>
          <w:sz w:val="22"/>
          <w:szCs w:val="22"/>
          <w:lang w:val="en-US"/>
        </w:rPr>
        <w:t xml:space="preserve"> the frequent co-occurrence of anxiety and depression symptoms (World Health Organization, 2019)</w:t>
      </w:r>
    </w:p>
    <w:p w:rsidR="7FFD3AA2" w:rsidP="239E5D52" w:rsidRDefault="7FFD3AA2" w14:paraId="08EB1EF5" w14:textId="56CA9552">
      <w:pPr>
        <w:spacing w:line="360" w:lineRule="auto"/>
        <w:jc w:val="left"/>
      </w:pPr>
      <w:r w:rsidRPr="239E5D52" w:rsidR="7FFD3AA2">
        <w:rPr>
          <w:rFonts w:ascii="Arial" w:hAnsi="Arial" w:eastAsia="Arial" w:cs="Arial"/>
          <w:noProof w:val="0"/>
          <w:sz w:val="22"/>
          <w:szCs w:val="22"/>
          <w:lang w:val="en-US"/>
        </w:rPr>
        <w:t>However, there is still disagreement about how to categorize and diagnose these illnesses, especially when it comes to diagnostic thresholds and how to separate between pathological disease and normal emotional experience. This is particularly important for disorders like Mixed Depressive and Anxiety Disorder, where symptoms could exist but not be severe enough to fit the criteria for more precise diagnoses.</w:t>
      </w:r>
    </w:p>
    <w:p w:rsidR="7FFD3AA2" w:rsidP="239E5D52" w:rsidRDefault="7FFD3AA2" w14:paraId="69C3688F" w14:textId="570A1D9C">
      <w:pPr>
        <w:pStyle w:val="Normal"/>
        <w:spacing w:line="360" w:lineRule="auto"/>
        <w:jc w:val="left"/>
        <w:rPr>
          <w:rFonts w:ascii="Arial" w:hAnsi="Arial" w:eastAsia="Arial" w:cs="Arial"/>
          <w:noProof w:val="0"/>
          <w:sz w:val="22"/>
          <w:szCs w:val="22"/>
          <w:lang w:val="en-US"/>
        </w:rPr>
      </w:pPr>
      <w:r w:rsidRPr="239E5D52" w:rsidR="7FFD3AA2">
        <w:rPr>
          <w:rFonts w:ascii="Arial" w:hAnsi="Arial" w:eastAsia="Arial" w:cs="Arial"/>
          <w:noProof w:val="0"/>
          <w:sz w:val="22"/>
          <w:szCs w:val="22"/>
          <w:lang w:val="en-US"/>
        </w:rPr>
        <w:t xml:space="preserve">The ICD-11 categorization and diagnosis of this ailment will be critically examined in this paper, together with an assessment of the current approaches to therapy and rehabilitation. Furthermore, it will examine current discussions on how depression is understood, including objections to standard biological models and the value of neurodivergence. Lastly, the paper will offer evidence-based suggestions for bettering diagnosis, treatment, and classification in real-life </w:t>
      </w:r>
      <w:r w:rsidRPr="239E5D52" w:rsidR="5B9286D4">
        <w:rPr>
          <w:rFonts w:ascii="Arial" w:hAnsi="Arial" w:eastAsia="Arial" w:cs="Arial"/>
          <w:noProof w:val="0"/>
          <w:sz w:val="22"/>
          <w:szCs w:val="22"/>
          <w:lang w:val="en-US"/>
        </w:rPr>
        <w:t>scenarios</w:t>
      </w:r>
      <w:r w:rsidRPr="239E5D52" w:rsidR="7FFD3AA2">
        <w:rPr>
          <w:rFonts w:ascii="Arial" w:hAnsi="Arial" w:eastAsia="Arial" w:cs="Arial"/>
          <w:noProof w:val="0"/>
          <w:sz w:val="22"/>
          <w:szCs w:val="22"/>
          <w:lang w:val="en-US"/>
        </w:rPr>
        <w:t>.</w:t>
      </w:r>
      <w:r w:rsidRPr="239E5D52" w:rsidR="48576276">
        <w:rPr>
          <w:rFonts w:ascii="Arial" w:hAnsi="Arial" w:eastAsia="Arial" w:cs="Arial"/>
          <w:noProof w:val="0"/>
          <w:sz w:val="22"/>
          <w:szCs w:val="22"/>
          <w:lang w:val="en-US"/>
        </w:rPr>
        <w:t xml:space="preserve"> </w:t>
      </w:r>
    </w:p>
    <w:p w:rsidR="607F3DD5" w:rsidP="239E5D52" w:rsidRDefault="607F3DD5" w14:paraId="19BC6E18" w14:textId="7493A2CB">
      <w:pPr>
        <w:pStyle w:val="Normal"/>
        <w:spacing w:line="360" w:lineRule="auto"/>
        <w:jc w:val="left"/>
        <w:rPr>
          <w:rFonts w:ascii="Arial" w:hAnsi="Arial" w:eastAsia="Arial" w:cs="Arial"/>
          <w:noProof w:val="0"/>
          <w:sz w:val="32"/>
          <w:szCs w:val="32"/>
          <w:u w:val="single"/>
          <w:lang w:val="en-US"/>
        </w:rPr>
      </w:pPr>
      <w:r w:rsidRPr="239E5D52" w:rsidR="607F3DD5">
        <w:rPr>
          <w:rFonts w:ascii="Arial" w:hAnsi="Arial" w:eastAsia="Arial" w:cs="Arial"/>
          <w:noProof w:val="0"/>
          <w:sz w:val="32"/>
          <w:szCs w:val="32"/>
          <w:u w:val="single"/>
          <w:lang w:val="en-US"/>
        </w:rPr>
        <w:t>Classification and Diagnosis</w:t>
      </w:r>
    </w:p>
    <w:p w:rsidR="607F3DD5" w:rsidP="239E5D52" w:rsidRDefault="607F3DD5" w14:paraId="34870B50" w14:textId="7D164DC6">
      <w:pPr>
        <w:pStyle w:val="Normal"/>
        <w:spacing w:line="360" w:lineRule="auto"/>
        <w:jc w:val="left"/>
      </w:pPr>
      <w:r w:rsidRPr="239E5D52" w:rsidR="607F3DD5">
        <w:rPr>
          <w:rFonts w:ascii="Arial" w:hAnsi="Arial" w:eastAsia="Arial" w:cs="Arial"/>
          <w:noProof w:val="0"/>
          <w:sz w:val="22"/>
          <w:szCs w:val="22"/>
          <w:lang w:val="en-US"/>
        </w:rPr>
        <w:t xml:space="preserve">Mixed Depressive and Anxiety Disorder (ICD-11 code 6A73) is classified as a mood disorder and is defined by the co-occurrence of anxiety and depression symptoms that are present on most days for at least two weeks (World Health Organization, 2019). While anxiety symptoms can include excessive stress, tension, and physiological reactions such muscle tension or autonomic activity, depressive aspects usually include chronic bad mood or impaired interest in activities. The fact that neither the depression nor anxiety symptoms are severe, </w:t>
      </w:r>
      <w:r w:rsidRPr="239E5D52" w:rsidR="607F3DD5">
        <w:rPr>
          <w:rFonts w:ascii="Arial" w:hAnsi="Arial" w:eastAsia="Arial" w:cs="Arial"/>
          <w:noProof w:val="0"/>
          <w:sz w:val="22"/>
          <w:szCs w:val="22"/>
          <w:lang w:val="en-US"/>
        </w:rPr>
        <w:t>numerous</w:t>
      </w:r>
      <w:r w:rsidRPr="239E5D52" w:rsidR="607F3DD5">
        <w:rPr>
          <w:rFonts w:ascii="Arial" w:hAnsi="Arial" w:eastAsia="Arial" w:cs="Arial"/>
          <w:noProof w:val="0"/>
          <w:sz w:val="22"/>
          <w:szCs w:val="22"/>
          <w:lang w:val="en-US"/>
        </w:rPr>
        <w:t>, or chronic enough to meet the diagnostic criteria for a more specific depressive or anxiety illness is an important feature of this diagnosis.</w:t>
      </w:r>
    </w:p>
    <w:p w:rsidR="37D9EFA8" w:rsidP="239E5D52" w:rsidRDefault="37D9EFA8" w14:paraId="5268E299" w14:textId="7643BE57">
      <w:pPr>
        <w:pStyle w:val="Normal"/>
        <w:spacing w:line="360" w:lineRule="auto"/>
        <w:jc w:val="left"/>
      </w:pPr>
      <w:r w:rsidRPr="239E5D52" w:rsidR="37D9EFA8">
        <w:rPr>
          <w:rFonts w:ascii="Arial" w:hAnsi="Arial" w:eastAsia="Arial" w:cs="Arial"/>
          <w:noProof w:val="0"/>
          <w:sz w:val="22"/>
          <w:szCs w:val="22"/>
          <w:lang w:val="en-US"/>
        </w:rPr>
        <w:t xml:space="preserve">This classification introduces some unpredictability to the diagnostic procedure even though it captures the common overlap between anxiety and depression symptoms seen in clinical practice. The requirement that symptoms be below </w:t>
      </w:r>
      <w:r w:rsidRPr="239E5D52" w:rsidR="37D9EFA8">
        <w:rPr>
          <w:rFonts w:ascii="Arial" w:hAnsi="Arial" w:eastAsia="Arial" w:cs="Arial"/>
          <w:noProof w:val="0"/>
          <w:sz w:val="22"/>
          <w:szCs w:val="22"/>
          <w:lang w:val="en-US"/>
        </w:rPr>
        <w:t>specified in</w:t>
      </w:r>
      <w:r w:rsidRPr="239E5D52" w:rsidR="37D9EFA8">
        <w:rPr>
          <w:rFonts w:ascii="Arial" w:hAnsi="Arial" w:eastAsia="Arial" w:cs="Arial"/>
          <w:noProof w:val="0"/>
          <w:sz w:val="22"/>
          <w:szCs w:val="22"/>
          <w:lang w:val="en-US"/>
        </w:rPr>
        <w:t xml:space="preserve"> diagnostic thresholds is </w:t>
      </w:r>
      <w:r w:rsidRPr="239E5D52" w:rsidR="37D9EFA8">
        <w:rPr>
          <w:rFonts w:ascii="Arial" w:hAnsi="Arial" w:eastAsia="Arial" w:cs="Arial"/>
          <w:noProof w:val="0"/>
          <w:sz w:val="22"/>
          <w:szCs w:val="22"/>
          <w:lang w:val="en-US"/>
        </w:rPr>
        <w:t>largely dependent</w:t>
      </w:r>
      <w:r w:rsidRPr="239E5D52" w:rsidR="37D9EFA8">
        <w:rPr>
          <w:rFonts w:ascii="Arial" w:hAnsi="Arial" w:eastAsia="Arial" w:cs="Arial"/>
          <w:noProof w:val="0"/>
          <w:sz w:val="22"/>
          <w:szCs w:val="22"/>
          <w:lang w:val="en-US"/>
        </w:rPr>
        <w:t xml:space="preserve"> on clinical judgment, which may differ amongst specialists. Especially in primary care settings, where these presentations are most </w:t>
      </w:r>
      <w:r w:rsidRPr="239E5D52" w:rsidR="37D9EFA8">
        <w:rPr>
          <w:rFonts w:ascii="Arial" w:hAnsi="Arial" w:eastAsia="Arial" w:cs="Arial"/>
          <w:noProof w:val="0"/>
          <w:sz w:val="22"/>
          <w:szCs w:val="22"/>
          <w:lang w:val="en-US"/>
        </w:rPr>
        <w:t>frequently</w:t>
      </w:r>
      <w:r w:rsidRPr="239E5D52" w:rsidR="37D9EFA8">
        <w:rPr>
          <w:rFonts w:ascii="Arial" w:hAnsi="Arial" w:eastAsia="Arial" w:cs="Arial"/>
          <w:noProof w:val="0"/>
          <w:sz w:val="22"/>
          <w:szCs w:val="22"/>
          <w:lang w:val="en-US"/>
        </w:rPr>
        <w:t xml:space="preserve"> seen, this subjectivity may lead to inconsistent diagnosis results. Moreover, differences between classification systems are highlighted by the DSM-5-TR's use of specifiers such "with anxious distress" rather than a precisely corresponding category (American Psychiatric Association, 2022). These differences cast doubt on the validity and reliability of diagnostic frameworks in different situations.</w:t>
      </w:r>
    </w:p>
    <w:p w:rsidR="239E5D52" w:rsidP="239E5D52" w:rsidRDefault="239E5D52" w14:paraId="16286EAC" w14:textId="7C9C6675">
      <w:pPr>
        <w:pStyle w:val="Normal"/>
        <w:spacing w:line="360" w:lineRule="auto"/>
        <w:jc w:val="left"/>
        <w:rPr>
          <w:rFonts w:ascii="Arial" w:hAnsi="Arial" w:eastAsia="Arial" w:cs="Arial"/>
          <w:noProof w:val="0"/>
          <w:sz w:val="22"/>
          <w:szCs w:val="22"/>
          <w:lang w:val="en-US"/>
        </w:rPr>
      </w:pPr>
    </w:p>
    <w:p w:rsidR="2DAD1733" w:rsidP="239E5D52" w:rsidRDefault="2DAD1733" w14:paraId="0E28258F" w14:textId="6B6BC474">
      <w:pPr>
        <w:pStyle w:val="Normal"/>
        <w:spacing w:line="360" w:lineRule="auto"/>
        <w:jc w:val="left"/>
      </w:pPr>
      <w:r w:rsidRPr="239E5D52" w:rsidR="2DAD1733">
        <w:rPr>
          <w:rFonts w:ascii="Arial" w:hAnsi="Arial" w:eastAsia="Arial" w:cs="Arial"/>
          <w:noProof w:val="0"/>
          <w:sz w:val="22"/>
          <w:szCs w:val="22"/>
          <w:lang w:val="en-US"/>
        </w:rPr>
        <w:t>There has been opposition to the classification of mixed anxiety and depression symptoms as a separate illness. According to Malhi and Mann (2018), depression is a broader spectrum, making it challenging to draw distinct lines between typical emotional reactions and disorders that are clinically relevant. This means that the treatment of common emotional experiences may be enhanced by a combination of threshold-specific diseases like Mixed Depressive and Anxiety Disorder. This calls into question whether the current diagnostic categories are suitable and whether the complexity and variation of mental health presentations are adequately captured by them.</w:t>
      </w:r>
    </w:p>
    <w:p w:rsidR="239E5D52" w:rsidP="239E5D52" w:rsidRDefault="239E5D52" w14:paraId="5C88C02C" w14:textId="7B7AE002">
      <w:pPr>
        <w:pStyle w:val="Normal"/>
        <w:spacing w:line="360" w:lineRule="auto"/>
        <w:jc w:val="left"/>
        <w:rPr>
          <w:rFonts w:ascii="Arial" w:hAnsi="Arial" w:eastAsia="Arial" w:cs="Arial"/>
          <w:noProof w:val="0"/>
          <w:sz w:val="32"/>
          <w:szCs w:val="32"/>
          <w:u w:val="single"/>
          <w:lang w:val="en-US"/>
        </w:rPr>
      </w:pPr>
    </w:p>
    <w:p w:rsidR="239E5D52" w:rsidP="239E5D52" w:rsidRDefault="239E5D52" w14:paraId="56BA7423" w14:textId="4D50396B">
      <w:pPr>
        <w:pStyle w:val="Normal"/>
        <w:spacing w:line="360" w:lineRule="auto"/>
        <w:jc w:val="left"/>
        <w:rPr>
          <w:rFonts w:ascii="Arial" w:hAnsi="Arial" w:eastAsia="Arial" w:cs="Arial"/>
          <w:noProof w:val="0"/>
          <w:sz w:val="32"/>
          <w:szCs w:val="32"/>
          <w:u w:val="single"/>
          <w:lang w:val="en-US"/>
        </w:rPr>
      </w:pPr>
    </w:p>
    <w:p w:rsidR="239E5D52" w:rsidP="239E5D52" w:rsidRDefault="239E5D52" w14:paraId="40F1E35A" w14:textId="5887CE54">
      <w:pPr>
        <w:pStyle w:val="Normal"/>
        <w:spacing w:line="360" w:lineRule="auto"/>
        <w:jc w:val="left"/>
        <w:rPr>
          <w:rFonts w:ascii="Arial" w:hAnsi="Arial" w:eastAsia="Arial" w:cs="Arial"/>
          <w:noProof w:val="0"/>
          <w:sz w:val="32"/>
          <w:szCs w:val="32"/>
          <w:u w:val="single"/>
          <w:lang w:val="en-US"/>
        </w:rPr>
      </w:pPr>
    </w:p>
    <w:p w:rsidR="239E5D52" w:rsidP="239E5D52" w:rsidRDefault="239E5D52" w14:paraId="31454E6D" w14:textId="753169D6">
      <w:pPr>
        <w:pStyle w:val="Normal"/>
        <w:spacing w:line="360" w:lineRule="auto"/>
        <w:jc w:val="left"/>
        <w:rPr>
          <w:rFonts w:ascii="Arial" w:hAnsi="Arial" w:eastAsia="Arial" w:cs="Arial"/>
          <w:noProof w:val="0"/>
          <w:sz w:val="32"/>
          <w:szCs w:val="32"/>
          <w:u w:val="single"/>
          <w:lang w:val="en-US"/>
        </w:rPr>
      </w:pPr>
    </w:p>
    <w:p w:rsidR="239E5D52" w:rsidP="239E5D52" w:rsidRDefault="239E5D52" w14:paraId="46F502B7" w14:textId="714FB7C4">
      <w:pPr>
        <w:pStyle w:val="Normal"/>
        <w:spacing w:line="360" w:lineRule="auto"/>
        <w:jc w:val="left"/>
        <w:rPr>
          <w:rFonts w:ascii="Arial" w:hAnsi="Arial" w:eastAsia="Arial" w:cs="Arial"/>
          <w:noProof w:val="0"/>
          <w:sz w:val="32"/>
          <w:szCs w:val="32"/>
          <w:u w:val="single"/>
          <w:lang w:val="en-US"/>
        </w:rPr>
      </w:pPr>
    </w:p>
    <w:p w:rsidR="239E5D52" w:rsidP="239E5D52" w:rsidRDefault="239E5D52" w14:paraId="1A489BD6" w14:textId="39CDD364">
      <w:pPr>
        <w:pStyle w:val="Normal"/>
        <w:spacing w:line="360" w:lineRule="auto"/>
        <w:jc w:val="left"/>
        <w:rPr>
          <w:rFonts w:ascii="Arial" w:hAnsi="Arial" w:eastAsia="Arial" w:cs="Arial"/>
          <w:noProof w:val="0"/>
          <w:sz w:val="32"/>
          <w:szCs w:val="32"/>
          <w:u w:val="single"/>
          <w:lang w:val="en-US"/>
        </w:rPr>
      </w:pPr>
    </w:p>
    <w:p w:rsidR="239E5D52" w:rsidP="239E5D52" w:rsidRDefault="239E5D52" w14:paraId="71C8DA53" w14:textId="3D7778A9">
      <w:pPr>
        <w:pStyle w:val="Normal"/>
        <w:spacing w:line="360" w:lineRule="auto"/>
        <w:jc w:val="left"/>
        <w:rPr>
          <w:rFonts w:ascii="Arial" w:hAnsi="Arial" w:eastAsia="Arial" w:cs="Arial"/>
          <w:noProof w:val="0"/>
          <w:sz w:val="32"/>
          <w:szCs w:val="32"/>
          <w:u w:val="single"/>
          <w:lang w:val="en-US"/>
        </w:rPr>
      </w:pPr>
    </w:p>
    <w:p w:rsidR="239E5D52" w:rsidP="239E5D52" w:rsidRDefault="239E5D52" w14:paraId="481A584D" w14:textId="51587E8D">
      <w:pPr>
        <w:pStyle w:val="Normal"/>
        <w:spacing w:line="360" w:lineRule="auto"/>
        <w:jc w:val="left"/>
        <w:rPr>
          <w:rFonts w:ascii="Arial" w:hAnsi="Arial" w:eastAsia="Arial" w:cs="Arial"/>
          <w:noProof w:val="0"/>
          <w:sz w:val="32"/>
          <w:szCs w:val="32"/>
          <w:u w:val="single"/>
          <w:lang w:val="en-US"/>
        </w:rPr>
      </w:pPr>
    </w:p>
    <w:p w:rsidR="239E5D52" w:rsidP="239E5D52" w:rsidRDefault="239E5D52" w14:paraId="729D39C6" w14:textId="71B7393F">
      <w:pPr>
        <w:pStyle w:val="Normal"/>
        <w:spacing w:line="360" w:lineRule="auto"/>
        <w:jc w:val="left"/>
        <w:rPr>
          <w:rFonts w:ascii="Arial" w:hAnsi="Arial" w:eastAsia="Arial" w:cs="Arial"/>
          <w:noProof w:val="0"/>
          <w:sz w:val="32"/>
          <w:szCs w:val="32"/>
          <w:u w:val="single"/>
          <w:lang w:val="en-US"/>
        </w:rPr>
      </w:pPr>
    </w:p>
    <w:p w:rsidR="6ABFFE8D" w:rsidP="239E5D52" w:rsidRDefault="6ABFFE8D" w14:paraId="3E9D9654" w14:textId="5885888C">
      <w:pPr>
        <w:pStyle w:val="Normal"/>
        <w:spacing w:line="360" w:lineRule="auto"/>
        <w:jc w:val="left"/>
        <w:rPr>
          <w:rFonts w:ascii="Arial" w:hAnsi="Arial" w:eastAsia="Arial" w:cs="Arial"/>
          <w:noProof w:val="0"/>
          <w:sz w:val="32"/>
          <w:szCs w:val="32"/>
          <w:u w:val="single"/>
          <w:lang w:val="en-US"/>
        </w:rPr>
      </w:pPr>
      <w:r w:rsidRPr="239E5D52" w:rsidR="6ABFFE8D">
        <w:rPr>
          <w:rFonts w:ascii="Arial" w:hAnsi="Arial" w:eastAsia="Arial" w:cs="Arial"/>
          <w:noProof w:val="0"/>
          <w:sz w:val="32"/>
          <w:szCs w:val="32"/>
          <w:u w:val="single"/>
          <w:lang w:val="en-US"/>
        </w:rPr>
        <w:t>Treatment and Rehabilitation</w:t>
      </w:r>
    </w:p>
    <w:p w:rsidR="1E193567" w:rsidP="239E5D52" w:rsidRDefault="1E193567" w14:paraId="30AC4164" w14:textId="4640AD42">
      <w:pPr>
        <w:pStyle w:val="Normal"/>
        <w:spacing w:line="360" w:lineRule="auto"/>
        <w:jc w:val="left"/>
      </w:pPr>
      <w:r w:rsidRPr="239E5D52" w:rsidR="1E193567">
        <w:rPr>
          <w:rFonts w:ascii="Arial" w:hAnsi="Arial" w:eastAsia="Arial" w:cs="Arial"/>
          <w:noProof w:val="0"/>
          <w:sz w:val="22"/>
          <w:szCs w:val="22"/>
          <w:lang w:val="en-US"/>
        </w:rPr>
        <w:t xml:space="preserve">Depression is a complex illness; treatment usually combines psychosocial and pharmaceutical approaches. Although antidepressant drugs, especially selective serotonin reuptake inhibitors (SSRIs), are often used and have been </w:t>
      </w:r>
      <w:r w:rsidRPr="239E5D52" w:rsidR="1E193567">
        <w:rPr>
          <w:rFonts w:ascii="Arial" w:hAnsi="Arial" w:eastAsia="Arial" w:cs="Arial"/>
          <w:noProof w:val="0"/>
          <w:sz w:val="22"/>
          <w:szCs w:val="22"/>
          <w:lang w:val="en-US"/>
        </w:rPr>
        <w:t>demonstrated</w:t>
      </w:r>
      <w:r w:rsidRPr="239E5D52" w:rsidR="1E193567">
        <w:rPr>
          <w:rFonts w:ascii="Arial" w:hAnsi="Arial" w:eastAsia="Arial" w:cs="Arial"/>
          <w:noProof w:val="0"/>
          <w:sz w:val="22"/>
          <w:szCs w:val="22"/>
          <w:lang w:val="en-US"/>
        </w:rPr>
        <w:t xml:space="preserve"> to be more effective than placebos, the overall effect sizes are typically moderate (Cipriani et al., 2018). Medication has been </w:t>
      </w:r>
      <w:r w:rsidRPr="239E5D52" w:rsidR="1E193567">
        <w:rPr>
          <w:rFonts w:ascii="Arial" w:hAnsi="Arial" w:eastAsia="Arial" w:cs="Arial"/>
          <w:noProof w:val="0"/>
          <w:sz w:val="22"/>
          <w:szCs w:val="22"/>
          <w:lang w:val="en-US"/>
        </w:rPr>
        <w:t>critiqued</w:t>
      </w:r>
      <w:r w:rsidRPr="239E5D52" w:rsidR="1E193567">
        <w:rPr>
          <w:rFonts w:ascii="Arial" w:hAnsi="Arial" w:eastAsia="Arial" w:cs="Arial"/>
          <w:noProof w:val="0"/>
          <w:sz w:val="22"/>
          <w:szCs w:val="22"/>
          <w:lang w:val="en-US"/>
        </w:rPr>
        <w:t xml:space="preserve"> </w:t>
      </w:r>
      <w:r w:rsidRPr="239E5D52" w:rsidR="1E193567">
        <w:rPr>
          <w:rFonts w:ascii="Arial" w:hAnsi="Arial" w:eastAsia="Arial" w:cs="Arial"/>
          <w:noProof w:val="0"/>
          <w:sz w:val="22"/>
          <w:szCs w:val="22"/>
          <w:lang w:val="en-US"/>
        </w:rPr>
        <w:t>mainly targeting</w:t>
      </w:r>
      <w:r w:rsidRPr="239E5D52" w:rsidR="1E193567">
        <w:rPr>
          <w:rFonts w:ascii="Arial" w:hAnsi="Arial" w:eastAsia="Arial" w:cs="Arial"/>
          <w:noProof w:val="0"/>
          <w:sz w:val="22"/>
          <w:szCs w:val="22"/>
          <w:lang w:val="en-US"/>
        </w:rPr>
        <w:t xml:space="preserve"> biological aspects of depression while ignoring underlying psychological and social causes, even if it might be helpful in lowering symptoms.</w:t>
      </w:r>
    </w:p>
    <w:p w:rsidR="634C8C3B" w:rsidP="239E5D52" w:rsidRDefault="634C8C3B" w14:paraId="7F590A91" w14:textId="3D8DFF68">
      <w:pPr>
        <w:pStyle w:val="Normal"/>
        <w:spacing w:line="360" w:lineRule="auto"/>
        <w:jc w:val="left"/>
      </w:pPr>
      <w:r w:rsidRPr="239E5D52" w:rsidR="634C8C3B">
        <w:rPr>
          <w:rFonts w:ascii="Arial" w:hAnsi="Arial" w:eastAsia="Arial" w:cs="Arial"/>
          <w:noProof w:val="0"/>
          <w:sz w:val="22"/>
          <w:szCs w:val="22"/>
          <w:lang w:val="en-US"/>
        </w:rPr>
        <w:t>Cognitive behavioral therapy (CBT), in particular, is regarded as a key component of psychological therapy.</w:t>
      </w:r>
      <w:r w:rsidRPr="239E5D52" w:rsidR="634C8C3B">
        <w:rPr>
          <w:rFonts w:ascii="Arial" w:hAnsi="Arial" w:eastAsia="Arial" w:cs="Arial"/>
          <w:noProof w:val="0"/>
          <w:sz w:val="22"/>
          <w:szCs w:val="22"/>
          <w:lang w:val="en-US"/>
        </w:rPr>
        <w:t xml:space="preserve"> Research </w:t>
      </w:r>
      <w:r w:rsidRPr="239E5D52" w:rsidR="634C8C3B">
        <w:rPr>
          <w:rFonts w:ascii="Arial" w:hAnsi="Arial" w:eastAsia="Arial" w:cs="Arial"/>
          <w:noProof w:val="0"/>
          <w:sz w:val="22"/>
          <w:szCs w:val="22"/>
          <w:lang w:val="en-US"/>
        </w:rPr>
        <w:t>indicates</w:t>
      </w:r>
      <w:r w:rsidRPr="239E5D52" w:rsidR="634C8C3B">
        <w:rPr>
          <w:rFonts w:ascii="Arial" w:hAnsi="Arial" w:eastAsia="Arial" w:cs="Arial"/>
          <w:noProof w:val="0"/>
          <w:sz w:val="22"/>
          <w:szCs w:val="22"/>
          <w:lang w:val="en-US"/>
        </w:rPr>
        <w:t xml:space="preserve"> that CBT is useful in lessening depression symptoms, especially in mild to moderate cases (Cuijpers et al., 2023). </w:t>
      </w:r>
      <w:r w:rsidRPr="239E5D52" w:rsidR="634C8C3B">
        <w:rPr>
          <w:rFonts w:ascii="Arial" w:hAnsi="Arial" w:eastAsia="Arial" w:cs="Arial"/>
          <w:noProof w:val="0"/>
          <w:sz w:val="22"/>
          <w:szCs w:val="22"/>
          <w:lang w:val="en-US"/>
        </w:rPr>
        <w:t>However, elements like patient involvement and accessibility have an impact on their efficacy.</w:t>
      </w:r>
      <w:r w:rsidRPr="239E5D52" w:rsidR="634C8C3B">
        <w:rPr>
          <w:rFonts w:ascii="Arial" w:hAnsi="Arial" w:eastAsia="Arial" w:cs="Arial"/>
          <w:noProof w:val="0"/>
          <w:sz w:val="22"/>
          <w:szCs w:val="22"/>
          <w:lang w:val="en-US"/>
        </w:rPr>
        <w:t xml:space="preserve"> </w:t>
      </w:r>
      <w:r w:rsidRPr="239E5D52" w:rsidR="634C8C3B">
        <w:rPr>
          <w:rFonts w:ascii="Arial" w:hAnsi="Arial" w:eastAsia="Arial" w:cs="Arial"/>
          <w:noProof w:val="0"/>
          <w:sz w:val="22"/>
          <w:szCs w:val="22"/>
          <w:lang w:val="en-US"/>
        </w:rPr>
        <w:t>Access</w:t>
      </w:r>
      <w:r w:rsidRPr="239E5D52" w:rsidR="634C8C3B">
        <w:rPr>
          <w:rFonts w:ascii="Arial" w:hAnsi="Arial" w:eastAsia="Arial" w:cs="Arial"/>
          <w:noProof w:val="0"/>
          <w:sz w:val="22"/>
          <w:szCs w:val="22"/>
          <w:lang w:val="en-US"/>
        </w:rPr>
        <w:t xml:space="preserve"> to CBT and other talking therapies is </w:t>
      </w:r>
      <w:r w:rsidRPr="239E5D52" w:rsidR="634C8C3B">
        <w:rPr>
          <w:rFonts w:ascii="Arial" w:hAnsi="Arial" w:eastAsia="Arial" w:cs="Arial"/>
          <w:noProof w:val="0"/>
          <w:sz w:val="22"/>
          <w:szCs w:val="22"/>
          <w:lang w:val="en-US"/>
        </w:rPr>
        <w:t>frequently</w:t>
      </w:r>
      <w:r w:rsidRPr="239E5D52" w:rsidR="634C8C3B">
        <w:rPr>
          <w:rFonts w:ascii="Arial" w:hAnsi="Arial" w:eastAsia="Arial" w:cs="Arial"/>
          <w:noProof w:val="0"/>
          <w:sz w:val="22"/>
          <w:szCs w:val="22"/>
          <w:lang w:val="en-US"/>
        </w:rPr>
        <w:t xml:space="preserve"> restricted, and lengthy wait times have been documented in </w:t>
      </w:r>
      <w:r w:rsidRPr="239E5D52" w:rsidR="634C8C3B">
        <w:rPr>
          <w:rFonts w:ascii="Arial" w:hAnsi="Arial" w:eastAsia="Arial" w:cs="Arial"/>
          <w:noProof w:val="0"/>
          <w:sz w:val="22"/>
          <w:szCs w:val="22"/>
          <w:lang w:val="en-US"/>
        </w:rPr>
        <w:t>numerous</w:t>
      </w:r>
      <w:r w:rsidRPr="239E5D52" w:rsidR="634C8C3B">
        <w:rPr>
          <w:rFonts w:ascii="Arial" w:hAnsi="Arial" w:eastAsia="Arial" w:cs="Arial"/>
          <w:noProof w:val="0"/>
          <w:sz w:val="22"/>
          <w:szCs w:val="22"/>
          <w:lang w:val="en-US"/>
        </w:rPr>
        <w:t xml:space="preserve"> healthcare systems, including the UK. This </w:t>
      </w:r>
      <w:r w:rsidRPr="239E5D52" w:rsidR="634C8C3B">
        <w:rPr>
          <w:rFonts w:ascii="Arial" w:hAnsi="Arial" w:eastAsia="Arial" w:cs="Arial"/>
          <w:noProof w:val="0"/>
          <w:sz w:val="22"/>
          <w:szCs w:val="22"/>
          <w:lang w:val="en-US"/>
        </w:rPr>
        <w:t>demonstrates</w:t>
      </w:r>
      <w:r w:rsidRPr="239E5D52" w:rsidR="634C8C3B">
        <w:rPr>
          <w:rFonts w:ascii="Arial" w:hAnsi="Arial" w:eastAsia="Arial" w:cs="Arial"/>
          <w:noProof w:val="0"/>
          <w:sz w:val="22"/>
          <w:szCs w:val="22"/>
          <w:lang w:val="en-US"/>
        </w:rPr>
        <w:t xml:space="preserve"> the gap between treatment suggestions based on data and their use in practical situations.</w:t>
      </w:r>
    </w:p>
    <w:p w:rsidR="371A61F9" w:rsidP="239E5D52" w:rsidRDefault="371A61F9" w14:paraId="4F2932CD" w14:textId="2D434424">
      <w:pPr>
        <w:pStyle w:val="Normal"/>
        <w:spacing w:line="360" w:lineRule="auto"/>
        <w:jc w:val="left"/>
      </w:pPr>
      <w:r w:rsidRPr="239E5D52" w:rsidR="371A61F9">
        <w:rPr>
          <w:rFonts w:ascii="Arial" w:hAnsi="Arial" w:eastAsia="Arial" w:cs="Arial"/>
          <w:noProof w:val="0"/>
          <w:sz w:val="22"/>
          <w:szCs w:val="22"/>
          <w:lang w:val="en-US"/>
        </w:rPr>
        <w:t xml:space="preserve">The National Institute for Health and Care Excellence (NICE, 2022) in the UK suggests a stepped-care approach to treatment, in which therapies are customized based on the severity of symptoms. Although this method offers an organized framework for controlling depression, systemic problems including limited resources and a lack of workers restrict its efficacy. Concerns </w:t>
      </w:r>
      <w:r w:rsidRPr="239E5D52" w:rsidR="371A61F9">
        <w:rPr>
          <w:rFonts w:ascii="Arial" w:hAnsi="Arial" w:eastAsia="Arial" w:cs="Arial"/>
          <w:noProof w:val="0"/>
          <w:sz w:val="22"/>
          <w:szCs w:val="22"/>
          <w:lang w:val="en-US"/>
        </w:rPr>
        <w:t>regarding</w:t>
      </w:r>
      <w:r w:rsidRPr="239E5D52" w:rsidR="371A61F9">
        <w:rPr>
          <w:rFonts w:ascii="Arial" w:hAnsi="Arial" w:eastAsia="Arial" w:cs="Arial"/>
          <w:noProof w:val="0"/>
          <w:sz w:val="22"/>
          <w:szCs w:val="22"/>
          <w:lang w:val="en-US"/>
        </w:rPr>
        <w:t xml:space="preserve"> </w:t>
      </w:r>
      <w:r w:rsidRPr="239E5D52" w:rsidR="371A61F9">
        <w:rPr>
          <w:rFonts w:ascii="Arial" w:hAnsi="Arial" w:eastAsia="Arial" w:cs="Arial"/>
          <w:noProof w:val="0"/>
          <w:sz w:val="22"/>
          <w:szCs w:val="22"/>
          <w:lang w:val="en-US"/>
        </w:rPr>
        <w:t>excessive</w:t>
      </w:r>
      <w:r w:rsidRPr="239E5D52" w:rsidR="371A61F9">
        <w:rPr>
          <w:rFonts w:ascii="Arial" w:hAnsi="Arial" w:eastAsia="Arial" w:cs="Arial"/>
          <w:noProof w:val="0"/>
          <w:sz w:val="22"/>
          <w:szCs w:val="22"/>
          <w:lang w:val="en-US"/>
        </w:rPr>
        <w:t xml:space="preserve"> dependence on pharmaceutical therapies are raised by the possibility that people will be given medication as a default </w:t>
      </w:r>
      <w:r w:rsidRPr="239E5D52" w:rsidR="371A61F9">
        <w:rPr>
          <w:rFonts w:ascii="Arial" w:hAnsi="Arial" w:eastAsia="Arial" w:cs="Arial"/>
          <w:noProof w:val="0"/>
          <w:sz w:val="22"/>
          <w:szCs w:val="22"/>
          <w:lang w:val="en-US"/>
        </w:rPr>
        <w:t>option</w:t>
      </w:r>
      <w:r w:rsidRPr="239E5D52" w:rsidR="371A61F9">
        <w:rPr>
          <w:rFonts w:ascii="Arial" w:hAnsi="Arial" w:eastAsia="Arial" w:cs="Arial"/>
          <w:noProof w:val="0"/>
          <w:sz w:val="22"/>
          <w:szCs w:val="22"/>
          <w:lang w:val="en-US"/>
        </w:rPr>
        <w:t xml:space="preserve"> since it is more approachable.</w:t>
      </w:r>
    </w:p>
    <w:p w:rsidR="7D2377DD" w:rsidP="239E5D52" w:rsidRDefault="7D2377DD" w14:paraId="5FB2E97C" w14:textId="47955ECF">
      <w:pPr>
        <w:pStyle w:val="Normal"/>
        <w:spacing w:line="360" w:lineRule="auto"/>
        <w:jc w:val="left"/>
      </w:pPr>
      <w:r w:rsidRPr="239E5D52" w:rsidR="7D2377DD">
        <w:rPr>
          <w:rFonts w:ascii="Arial" w:hAnsi="Arial" w:eastAsia="Arial" w:cs="Arial"/>
          <w:noProof w:val="0"/>
          <w:sz w:val="22"/>
          <w:szCs w:val="22"/>
          <w:lang w:val="en-US"/>
        </w:rPr>
        <w:t>Exercise and other lifestyle interventions are recognized as complimentary methods in rehabilitation approaches.</w:t>
      </w:r>
      <w:r w:rsidRPr="239E5D52" w:rsidR="7D2377DD">
        <w:rPr>
          <w:rFonts w:ascii="Arial" w:hAnsi="Arial" w:eastAsia="Arial" w:cs="Arial"/>
          <w:noProof w:val="0"/>
          <w:sz w:val="22"/>
          <w:szCs w:val="22"/>
          <w:lang w:val="en-US"/>
        </w:rPr>
        <w:t xml:space="preserve"> According to recent research, exercise may increase general wellbeing and result in small reductions in depressive symptoms (Noetel et al., 2024). These therapies are </w:t>
      </w:r>
      <w:r w:rsidRPr="239E5D52" w:rsidR="7D2377DD">
        <w:rPr>
          <w:rFonts w:ascii="Arial" w:hAnsi="Arial" w:eastAsia="Arial" w:cs="Arial"/>
          <w:noProof w:val="0"/>
          <w:sz w:val="22"/>
          <w:szCs w:val="22"/>
          <w:lang w:val="en-US"/>
        </w:rPr>
        <w:t>frequently</w:t>
      </w:r>
      <w:r w:rsidRPr="239E5D52" w:rsidR="7D2377DD">
        <w:rPr>
          <w:rFonts w:ascii="Arial" w:hAnsi="Arial" w:eastAsia="Arial" w:cs="Arial"/>
          <w:noProof w:val="0"/>
          <w:sz w:val="22"/>
          <w:szCs w:val="22"/>
          <w:lang w:val="en-US"/>
        </w:rPr>
        <w:t xml:space="preserve"> overlooked in clinical settings. In general, there are still </w:t>
      </w:r>
      <w:r w:rsidRPr="239E5D52" w:rsidR="7D2377DD">
        <w:rPr>
          <w:rFonts w:ascii="Arial" w:hAnsi="Arial" w:eastAsia="Arial" w:cs="Arial"/>
          <w:noProof w:val="0"/>
          <w:sz w:val="22"/>
          <w:szCs w:val="22"/>
          <w:lang w:val="en-US"/>
        </w:rPr>
        <w:t>large differences</w:t>
      </w:r>
      <w:r w:rsidRPr="239E5D52" w:rsidR="7D2377DD">
        <w:rPr>
          <w:rFonts w:ascii="Arial" w:hAnsi="Arial" w:eastAsia="Arial" w:cs="Arial"/>
          <w:noProof w:val="0"/>
          <w:sz w:val="22"/>
          <w:szCs w:val="22"/>
          <w:lang w:val="en-US"/>
        </w:rPr>
        <w:t xml:space="preserve"> in the availability of mental health services. While Thornicroft et al. (2017) show that many people with depression do not receive proper therapy, Saxena et al. (2007) emphasize that mental health services are often underfunded and unequally provided. These results imply that structural and systemic difficulties inside healthcare systems limit the impact of effective therapies, irrespective of their existence.</w:t>
      </w:r>
    </w:p>
    <w:p w:rsidR="239E5D52" w:rsidP="239E5D52" w:rsidRDefault="239E5D52" w14:paraId="58809C7C" w14:textId="24E6CE2D">
      <w:pPr>
        <w:pStyle w:val="Normal"/>
        <w:spacing w:line="360" w:lineRule="auto"/>
        <w:jc w:val="left"/>
        <w:rPr>
          <w:rFonts w:ascii="Arial" w:hAnsi="Arial" w:eastAsia="Arial" w:cs="Arial" w:asciiTheme="minorAscii" w:hAnsiTheme="minorAscii" w:eastAsiaTheme="minorAscii" w:cstheme="minorAscii"/>
          <w:noProof w:val="0"/>
          <w:sz w:val="32"/>
          <w:szCs w:val="32"/>
          <w:u w:val="single"/>
          <w:lang w:val="en-US"/>
        </w:rPr>
      </w:pPr>
    </w:p>
    <w:p w:rsidR="795B93FD" w:rsidP="239E5D52" w:rsidRDefault="795B93FD" w14:paraId="04997E6D" w14:textId="64D73A5C">
      <w:pPr>
        <w:pStyle w:val="Normal"/>
        <w:spacing w:line="360" w:lineRule="auto"/>
        <w:jc w:val="left"/>
        <w:rPr>
          <w:rFonts w:ascii="Arial" w:hAnsi="Arial" w:eastAsia="Arial" w:cs="Arial" w:asciiTheme="minorAscii" w:hAnsiTheme="minorAscii" w:eastAsiaTheme="minorAscii" w:cstheme="minorAscii"/>
          <w:noProof w:val="0"/>
          <w:sz w:val="32"/>
          <w:szCs w:val="32"/>
          <w:u w:val="single"/>
          <w:lang w:val="en-US"/>
        </w:rPr>
      </w:pPr>
      <w:r w:rsidRPr="239E5D52" w:rsidR="795B93FD">
        <w:rPr>
          <w:rFonts w:ascii="Arial" w:hAnsi="Arial" w:eastAsia="Arial" w:cs="Arial" w:asciiTheme="minorAscii" w:hAnsiTheme="minorAscii" w:eastAsiaTheme="minorAscii" w:cstheme="minorAscii"/>
          <w:noProof w:val="0"/>
          <w:sz w:val="32"/>
          <w:szCs w:val="32"/>
          <w:u w:val="single"/>
          <w:lang w:val="en-US"/>
        </w:rPr>
        <w:t>Current Debates and Issues</w:t>
      </w:r>
    </w:p>
    <w:p w:rsidR="03FB3AC7" w:rsidP="239E5D52" w:rsidRDefault="03FB3AC7" w14:paraId="68C11302" w14:textId="3F5B98C4">
      <w:pPr>
        <w:pStyle w:val="Normal"/>
        <w:bidi w:val="0"/>
        <w:spacing w:before="0" w:beforeAutospacing="off" w:after="160" w:afterAutospacing="off" w:line="360" w:lineRule="auto"/>
        <w:ind w:left="0" w:right="0"/>
        <w:jc w:val="left"/>
      </w:pPr>
      <w:r w:rsidRPr="239E5D52" w:rsidR="03FB3AC7">
        <w:rPr>
          <w:rFonts w:ascii="Arial" w:hAnsi="Arial" w:eastAsia="Arial" w:cs="Arial"/>
          <w:noProof w:val="0"/>
          <w:sz w:val="22"/>
          <w:szCs w:val="22"/>
          <w:lang w:val="en-US"/>
        </w:rPr>
        <w:t xml:space="preserve">Rehabilitation treatments, exercise, and other lifestyle changes are recognized as alternative techniques. Recent studies suggest that exercise may improve overall wellbeing and lead to minor reductions in depressive symptoms (Noetel et al., 2024). In therapeutic settings, these treatments are often disregarded. The availability of mental health care still varies widely, in general. While Saxena et al. (2007) highlight that mental health services are </w:t>
      </w:r>
      <w:r w:rsidRPr="239E5D52" w:rsidR="03FB3AC7">
        <w:rPr>
          <w:rFonts w:ascii="Arial" w:hAnsi="Arial" w:eastAsia="Arial" w:cs="Arial"/>
          <w:noProof w:val="0"/>
          <w:sz w:val="22"/>
          <w:szCs w:val="22"/>
          <w:lang w:val="en-US"/>
        </w:rPr>
        <w:t>frequently</w:t>
      </w:r>
      <w:r w:rsidRPr="239E5D52" w:rsidR="03FB3AC7">
        <w:rPr>
          <w:rFonts w:ascii="Arial" w:hAnsi="Arial" w:eastAsia="Arial" w:cs="Arial"/>
          <w:noProof w:val="0"/>
          <w:sz w:val="22"/>
          <w:szCs w:val="22"/>
          <w:lang w:val="en-US"/>
        </w:rPr>
        <w:t xml:space="preserve"> understaffed and poorly supplied, Thornicroft et al. (2017) </w:t>
      </w:r>
      <w:r w:rsidRPr="239E5D52" w:rsidR="03FB3AC7">
        <w:rPr>
          <w:rFonts w:ascii="Arial" w:hAnsi="Arial" w:eastAsia="Arial" w:cs="Arial"/>
          <w:noProof w:val="0"/>
          <w:sz w:val="22"/>
          <w:szCs w:val="22"/>
          <w:lang w:val="en-US"/>
        </w:rPr>
        <w:t>demonstrate</w:t>
      </w:r>
      <w:r w:rsidRPr="239E5D52" w:rsidR="03FB3AC7">
        <w:rPr>
          <w:rFonts w:ascii="Arial" w:hAnsi="Arial" w:eastAsia="Arial" w:cs="Arial"/>
          <w:noProof w:val="0"/>
          <w:sz w:val="22"/>
          <w:szCs w:val="22"/>
          <w:lang w:val="en-US"/>
        </w:rPr>
        <w:t xml:space="preserve"> that many individuals with depression do not receive suitable treatment. These results suggest that the influence of successful therapies, regardless of their existence, is limited by structural and systemic issues inside healthcare systems.</w:t>
      </w:r>
    </w:p>
    <w:p w:rsidR="19E92E5C" w:rsidP="239E5D52" w:rsidRDefault="19E92E5C" w14:paraId="5230A60E" w14:textId="582F94C7">
      <w:pPr>
        <w:pStyle w:val="Normal"/>
        <w:bidi w:val="0"/>
        <w:spacing w:before="0" w:beforeAutospacing="off" w:after="160" w:afterAutospacing="off" w:line="360" w:lineRule="auto"/>
        <w:ind w:left="0" w:right="0"/>
        <w:jc w:val="left"/>
      </w:pPr>
      <w:r w:rsidRPr="239E5D52" w:rsidR="19E92E5C">
        <w:rPr>
          <w:rFonts w:ascii="Arial" w:hAnsi="Arial" w:eastAsia="Arial" w:cs="Arial"/>
          <w:noProof w:val="0"/>
          <w:sz w:val="22"/>
          <w:szCs w:val="22"/>
          <w:lang w:val="en-US"/>
        </w:rPr>
        <w:t xml:space="preserve">Concerns have also been voiced about the treatment of typical emotional experiences. According to Horwitz and Wakefield (2007), when diagnostic thresholds are widened to include milder or minor symptoms, existing psychiatric classification systems run the risk of diagnosing genuine depression. People with Mixed Depressive and Anxiety Disorder (ICD-11 6A73) may </w:t>
      </w:r>
      <w:r w:rsidRPr="239E5D52" w:rsidR="19E92E5C">
        <w:rPr>
          <w:rFonts w:ascii="Arial" w:hAnsi="Arial" w:eastAsia="Arial" w:cs="Arial"/>
          <w:noProof w:val="0"/>
          <w:sz w:val="22"/>
          <w:szCs w:val="22"/>
          <w:lang w:val="en-US"/>
        </w:rPr>
        <w:t>suffer from</w:t>
      </w:r>
      <w:r w:rsidRPr="239E5D52" w:rsidR="19E92E5C">
        <w:rPr>
          <w:rFonts w:ascii="Arial" w:hAnsi="Arial" w:eastAsia="Arial" w:cs="Arial"/>
          <w:noProof w:val="0"/>
          <w:sz w:val="22"/>
          <w:szCs w:val="22"/>
          <w:lang w:val="en-US"/>
        </w:rPr>
        <w:t xml:space="preserve"> distress that does not fit the criteria for more severe conditions. Such classifications may make it difficult to separate between a condition and a standard emotional reaction, which raises concerns about the suitability of diagnosis and its </w:t>
      </w:r>
      <w:r w:rsidRPr="239E5D52" w:rsidR="19E92E5C">
        <w:rPr>
          <w:rFonts w:ascii="Arial" w:hAnsi="Arial" w:eastAsia="Arial" w:cs="Arial"/>
          <w:noProof w:val="0"/>
          <w:sz w:val="22"/>
          <w:szCs w:val="22"/>
          <w:lang w:val="en-US"/>
        </w:rPr>
        <w:t>possible implications</w:t>
      </w:r>
      <w:r w:rsidRPr="239E5D52" w:rsidR="19E92E5C">
        <w:rPr>
          <w:rFonts w:ascii="Arial" w:hAnsi="Arial" w:eastAsia="Arial" w:cs="Arial"/>
          <w:noProof w:val="0"/>
          <w:sz w:val="22"/>
          <w:szCs w:val="22"/>
          <w:lang w:val="en-US"/>
        </w:rPr>
        <w:t>.</w:t>
      </w:r>
    </w:p>
    <w:p w:rsidR="09ADA7B4" w:rsidP="239E5D52" w:rsidRDefault="09ADA7B4" w14:paraId="3B29D4E9" w14:textId="7E661C75">
      <w:pPr>
        <w:pStyle w:val="Normal"/>
        <w:bidi w:val="0"/>
        <w:spacing w:before="0" w:beforeAutospacing="off" w:after="160" w:afterAutospacing="off" w:line="360" w:lineRule="auto"/>
        <w:ind w:left="0" w:right="0"/>
        <w:jc w:val="left"/>
      </w:pPr>
      <w:r w:rsidRPr="239E5D52" w:rsidR="09ADA7B4">
        <w:rPr>
          <w:rFonts w:ascii="Arial" w:hAnsi="Arial" w:eastAsia="Arial" w:cs="Arial"/>
          <w:noProof w:val="0"/>
          <w:sz w:val="22"/>
          <w:szCs w:val="22"/>
          <w:lang w:val="en-US"/>
        </w:rPr>
        <w:t xml:space="preserve">Meanwhile, the impact of social and environmental factors on mental health has received increased attention. According to Patel et al. (2018), depression is increasingly recognized as an illness that is </w:t>
      </w:r>
      <w:r w:rsidRPr="239E5D52" w:rsidR="09ADA7B4">
        <w:rPr>
          <w:rFonts w:ascii="Arial" w:hAnsi="Arial" w:eastAsia="Arial" w:cs="Arial"/>
          <w:noProof w:val="0"/>
          <w:sz w:val="22"/>
          <w:szCs w:val="22"/>
          <w:lang w:val="en-US"/>
        </w:rPr>
        <w:t>impacted</w:t>
      </w:r>
      <w:r w:rsidRPr="239E5D52" w:rsidR="09ADA7B4">
        <w:rPr>
          <w:rFonts w:ascii="Arial" w:hAnsi="Arial" w:eastAsia="Arial" w:cs="Arial"/>
          <w:noProof w:val="0"/>
          <w:sz w:val="22"/>
          <w:szCs w:val="22"/>
          <w:lang w:val="en-US"/>
        </w:rPr>
        <w:t xml:space="preserve"> by a variety of factors, including trauma, socioeconomic inequality, and stressors in daily life. This viewpoint opposes the biological model's dominance and promotes a wider awareness of mental health that takes social context into consideration.</w:t>
      </w:r>
    </w:p>
    <w:p w:rsidR="28D53157" w:rsidP="239E5D52" w:rsidRDefault="28D53157" w14:paraId="755302D0" w14:textId="42B8B92B">
      <w:pPr>
        <w:pStyle w:val="Normal"/>
        <w:bidi w:val="0"/>
        <w:spacing w:line="360" w:lineRule="auto"/>
        <w:jc w:val="left"/>
        <w:rPr>
          <w:rFonts w:ascii="Arial" w:hAnsi="Arial" w:eastAsia="Arial" w:cs="Arial"/>
          <w:noProof w:val="0"/>
          <w:sz w:val="22"/>
          <w:szCs w:val="22"/>
          <w:lang w:val="en-US"/>
        </w:rPr>
      </w:pPr>
      <w:r w:rsidRPr="239E5D52" w:rsidR="28D53157">
        <w:rPr>
          <w:rFonts w:ascii="Arial" w:hAnsi="Arial" w:eastAsia="Arial" w:cs="Arial"/>
          <w:noProof w:val="0"/>
          <w:sz w:val="22"/>
          <w:szCs w:val="22"/>
          <w:lang w:val="en-US"/>
        </w:rPr>
        <w:t xml:space="preserve">The concept of psychological diversity and the degree to which mental health issues should be considered diseases rather than differences in human experience have also been the subject of debates. According to some perspectives, emotional distress may not be a pathological disease that needs medical attention, but rather a normal reaction to adverse circumstances. Others, however, emphasize how important diagnostic labels are in </w:t>
      </w:r>
      <w:r w:rsidRPr="239E5D52" w:rsidR="28D53157">
        <w:rPr>
          <w:rFonts w:ascii="Arial" w:hAnsi="Arial" w:eastAsia="Arial" w:cs="Arial"/>
          <w:noProof w:val="0"/>
          <w:sz w:val="22"/>
          <w:szCs w:val="22"/>
          <w:lang w:val="en-US"/>
        </w:rPr>
        <w:t>facilitating</w:t>
      </w:r>
      <w:r w:rsidRPr="239E5D52" w:rsidR="28D53157">
        <w:rPr>
          <w:rFonts w:ascii="Arial" w:hAnsi="Arial" w:eastAsia="Arial" w:cs="Arial"/>
          <w:noProof w:val="0"/>
          <w:sz w:val="22"/>
          <w:szCs w:val="22"/>
          <w:lang w:val="en-US"/>
        </w:rPr>
        <w:t xml:space="preserve"> access to care and </w:t>
      </w:r>
      <w:r w:rsidRPr="239E5D52" w:rsidR="28D53157">
        <w:rPr>
          <w:rFonts w:ascii="Arial" w:hAnsi="Arial" w:eastAsia="Arial" w:cs="Arial"/>
          <w:noProof w:val="0"/>
          <w:sz w:val="22"/>
          <w:szCs w:val="22"/>
          <w:lang w:val="en-US"/>
        </w:rPr>
        <w:t>assistance</w:t>
      </w:r>
      <w:r w:rsidRPr="239E5D52" w:rsidR="28D53157">
        <w:rPr>
          <w:rFonts w:ascii="Arial" w:hAnsi="Arial" w:eastAsia="Arial" w:cs="Arial"/>
          <w:noProof w:val="0"/>
          <w:sz w:val="22"/>
          <w:szCs w:val="22"/>
          <w:lang w:val="en-US"/>
        </w:rPr>
        <w:t>. This draws attention to a persistent conflict between preserving the clinical frameworks required for the delivery of care and lowering stigma through normality.</w:t>
      </w:r>
    </w:p>
    <w:p w:rsidR="28D53157" w:rsidP="239E5D52" w:rsidRDefault="28D53157" w14:paraId="4F22C908" w14:textId="43B6EE36">
      <w:pPr>
        <w:pStyle w:val="Normal"/>
        <w:bidi w:val="0"/>
        <w:spacing w:line="360" w:lineRule="auto"/>
        <w:jc w:val="left"/>
        <w:rPr>
          <w:rFonts w:ascii="Arial" w:hAnsi="Arial" w:eastAsia="Arial" w:cs="Arial"/>
          <w:noProof w:val="0"/>
          <w:sz w:val="22"/>
          <w:szCs w:val="22"/>
          <w:lang w:val="en-US"/>
        </w:rPr>
      </w:pPr>
      <w:r w:rsidRPr="239E5D52" w:rsidR="28D53157">
        <w:rPr>
          <w:rFonts w:ascii="Arial" w:hAnsi="Arial" w:eastAsia="Arial" w:cs="Arial"/>
          <w:noProof w:val="0"/>
          <w:sz w:val="22"/>
          <w:szCs w:val="22"/>
          <w:lang w:val="en-US"/>
        </w:rPr>
        <w:t>All</w:t>
      </w:r>
      <w:r w:rsidRPr="239E5D52" w:rsidR="28D53157">
        <w:rPr>
          <w:rFonts w:ascii="Arial" w:hAnsi="Arial" w:eastAsia="Arial" w:cs="Arial"/>
          <w:noProof w:val="0"/>
          <w:sz w:val="22"/>
          <w:szCs w:val="22"/>
          <w:lang w:val="en-US"/>
        </w:rPr>
        <w:t xml:space="preserve"> things considered</w:t>
      </w:r>
      <w:r w:rsidRPr="239E5D52" w:rsidR="28D53157">
        <w:rPr>
          <w:rFonts w:ascii="Arial" w:hAnsi="Arial" w:eastAsia="Arial" w:cs="Arial"/>
          <w:noProof w:val="0"/>
          <w:sz w:val="22"/>
          <w:szCs w:val="22"/>
          <w:lang w:val="en-US"/>
        </w:rPr>
        <w:t>, these discussions show that depression is a highly debated concept developed from different theoretical points of view rather than a widely accepted construct.</w:t>
      </w:r>
      <w:r w:rsidRPr="239E5D52" w:rsidR="445FA2C1">
        <w:rPr>
          <w:rFonts w:ascii="Arial" w:hAnsi="Arial" w:eastAsia="Arial" w:cs="Arial"/>
          <w:noProof w:val="0"/>
          <w:sz w:val="22"/>
          <w:szCs w:val="22"/>
          <w:lang w:val="en-US"/>
        </w:rPr>
        <w:t xml:space="preserve"> This emphasizes the importance of constantly critically evaluating methods of treatment and classification schemes to make sure they continue to be sensitive to the complex nature of mental health.</w:t>
      </w:r>
      <w:r w:rsidRPr="239E5D52" w:rsidR="445FA2C1">
        <w:rPr>
          <w:rFonts w:ascii="Arial" w:hAnsi="Arial" w:eastAsia="Arial" w:cs="Arial"/>
          <w:noProof w:val="0"/>
          <w:sz w:val="22"/>
          <w:szCs w:val="22"/>
          <w:lang w:val="en-US"/>
        </w:rPr>
        <w:t xml:space="preserve"> </w:t>
      </w:r>
    </w:p>
    <w:p w:rsidR="09387EE3" w:rsidP="239E5D52" w:rsidRDefault="09387EE3" w14:paraId="5C99F9DA" w14:textId="14ADAB95">
      <w:pPr>
        <w:pStyle w:val="Normal"/>
        <w:bidi w:val="0"/>
        <w:spacing w:line="360" w:lineRule="auto"/>
        <w:jc w:val="left"/>
        <w:rPr>
          <w:rFonts w:ascii="Arial" w:hAnsi="Arial" w:eastAsia="Arial" w:cs="Arial"/>
          <w:noProof w:val="0"/>
          <w:sz w:val="32"/>
          <w:szCs w:val="32"/>
          <w:u w:val="single"/>
          <w:lang w:val="en-US"/>
        </w:rPr>
      </w:pPr>
      <w:r w:rsidRPr="239E5D52" w:rsidR="09387EE3">
        <w:rPr>
          <w:rFonts w:ascii="Arial" w:hAnsi="Arial" w:eastAsia="Arial" w:cs="Arial"/>
          <w:noProof w:val="0"/>
          <w:sz w:val="32"/>
          <w:szCs w:val="32"/>
          <w:u w:val="single"/>
          <w:lang w:val="en-US"/>
        </w:rPr>
        <w:t xml:space="preserve">Recommendations </w:t>
      </w:r>
    </w:p>
    <w:p w:rsidR="4A17706D" w:rsidP="239E5D52" w:rsidRDefault="4A17706D" w14:paraId="7A9CE2BF" w14:textId="4A159E0D">
      <w:pPr>
        <w:pStyle w:val="Normal"/>
        <w:bidi w:val="0"/>
        <w:spacing w:before="0" w:beforeAutospacing="off" w:after="160" w:afterAutospacing="off" w:line="360" w:lineRule="auto"/>
        <w:ind w:left="0" w:right="0"/>
        <w:jc w:val="left"/>
      </w:pPr>
      <w:r w:rsidRPr="239E5D52" w:rsidR="4A17706D">
        <w:rPr>
          <w:rFonts w:ascii="Arial" w:hAnsi="Arial" w:eastAsia="Arial" w:cs="Arial"/>
          <w:noProof w:val="0"/>
          <w:sz w:val="22"/>
          <w:szCs w:val="22"/>
          <w:lang w:val="en-US"/>
        </w:rPr>
        <w:t xml:space="preserve">Several recommendations for improving the classification, diagnosis, and treatment of depression can be made </w:t>
      </w:r>
      <w:r w:rsidRPr="239E5D52" w:rsidR="4A17706D">
        <w:rPr>
          <w:rFonts w:ascii="Arial" w:hAnsi="Arial" w:eastAsia="Arial" w:cs="Arial"/>
          <w:noProof w:val="0"/>
          <w:sz w:val="22"/>
          <w:szCs w:val="22"/>
          <w:lang w:val="en-US"/>
        </w:rPr>
        <w:t>considering</w:t>
      </w:r>
      <w:r w:rsidRPr="239E5D52" w:rsidR="4A17706D">
        <w:rPr>
          <w:rFonts w:ascii="Arial" w:hAnsi="Arial" w:eastAsia="Arial" w:cs="Arial"/>
          <w:noProof w:val="0"/>
          <w:sz w:val="22"/>
          <w:szCs w:val="22"/>
          <w:lang w:val="en-US"/>
        </w:rPr>
        <w:t xml:space="preserve"> the analysis that has been presented. First, </w:t>
      </w:r>
      <w:r w:rsidRPr="239E5D52" w:rsidR="4A17706D">
        <w:rPr>
          <w:rFonts w:ascii="Arial" w:hAnsi="Arial" w:eastAsia="Arial" w:cs="Arial"/>
          <w:noProof w:val="0"/>
          <w:sz w:val="22"/>
          <w:szCs w:val="22"/>
          <w:lang w:val="en-US"/>
        </w:rPr>
        <w:t>in order to</w:t>
      </w:r>
      <w:r w:rsidRPr="239E5D52" w:rsidR="4A17706D">
        <w:rPr>
          <w:rFonts w:ascii="Arial" w:hAnsi="Arial" w:eastAsia="Arial" w:cs="Arial"/>
          <w:noProof w:val="0"/>
          <w:sz w:val="22"/>
          <w:szCs w:val="22"/>
          <w:lang w:val="en-US"/>
        </w:rPr>
        <w:t xml:space="preserve"> </w:t>
      </w:r>
      <w:r w:rsidRPr="239E5D52" w:rsidR="4A17706D">
        <w:rPr>
          <w:rFonts w:ascii="Arial" w:hAnsi="Arial" w:eastAsia="Arial" w:cs="Arial"/>
          <w:noProof w:val="0"/>
          <w:sz w:val="22"/>
          <w:szCs w:val="22"/>
          <w:lang w:val="en-US"/>
        </w:rPr>
        <w:t>eliminate</w:t>
      </w:r>
      <w:r w:rsidRPr="239E5D52" w:rsidR="4A17706D">
        <w:rPr>
          <w:rFonts w:ascii="Arial" w:hAnsi="Arial" w:eastAsia="Arial" w:cs="Arial"/>
          <w:noProof w:val="0"/>
          <w:sz w:val="22"/>
          <w:szCs w:val="22"/>
          <w:lang w:val="en-US"/>
        </w:rPr>
        <w:t xml:space="preserve"> uncertainty in the diagnosis of illnesses like Mixed Depressive and Anxiety Disorder, more clarification is </w:t>
      </w:r>
      <w:r w:rsidRPr="239E5D52" w:rsidR="4A17706D">
        <w:rPr>
          <w:rFonts w:ascii="Arial" w:hAnsi="Arial" w:eastAsia="Arial" w:cs="Arial"/>
          <w:noProof w:val="0"/>
          <w:sz w:val="22"/>
          <w:szCs w:val="22"/>
          <w:lang w:val="en-US"/>
        </w:rPr>
        <w:t>required</w:t>
      </w:r>
      <w:r w:rsidRPr="239E5D52" w:rsidR="4A17706D">
        <w:rPr>
          <w:rFonts w:ascii="Arial" w:hAnsi="Arial" w:eastAsia="Arial" w:cs="Arial"/>
          <w:noProof w:val="0"/>
          <w:sz w:val="22"/>
          <w:szCs w:val="22"/>
          <w:lang w:val="en-US"/>
        </w:rPr>
        <w:t xml:space="preserve"> within diagnostic frameworks like ICD-11. Incorrect diagnoses may result from using clinical judgment to </w:t>
      </w:r>
      <w:r w:rsidRPr="239E5D52" w:rsidR="4A17706D">
        <w:rPr>
          <w:rFonts w:ascii="Arial" w:hAnsi="Arial" w:eastAsia="Arial" w:cs="Arial"/>
          <w:noProof w:val="0"/>
          <w:sz w:val="22"/>
          <w:szCs w:val="22"/>
          <w:lang w:val="en-US"/>
        </w:rPr>
        <w:t>determine</w:t>
      </w:r>
      <w:r w:rsidRPr="239E5D52" w:rsidR="4A17706D">
        <w:rPr>
          <w:rFonts w:ascii="Arial" w:hAnsi="Arial" w:eastAsia="Arial" w:cs="Arial"/>
          <w:noProof w:val="0"/>
          <w:sz w:val="22"/>
          <w:szCs w:val="22"/>
          <w:lang w:val="en-US"/>
        </w:rPr>
        <w:t xml:space="preserve"> subthreshold symptoms, highlighting the need for </w:t>
      </w:r>
      <w:r w:rsidRPr="239E5D52" w:rsidR="4A17706D">
        <w:rPr>
          <w:rFonts w:ascii="Arial" w:hAnsi="Arial" w:eastAsia="Arial" w:cs="Arial"/>
          <w:noProof w:val="0"/>
          <w:sz w:val="22"/>
          <w:szCs w:val="22"/>
          <w:lang w:val="en-US"/>
        </w:rPr>
        <w:t>accurate</w:t>
      </w:r>
      <w:r w:rsidRPr="239E5D52" w:rsidR="4A17706D">
        <w:rPr>
          <w:rFonts w:ascii="Arial" w:hAnsi="Arial" w:eastAsia="Arial" w:cs="Arial"/>
          <w:noProof w:val="0"/>
          <w:sz w:val="22"/>
          <w:szCs w:val="22"/>
          <w:lang w:val="en-US"/>
        </w:rPr>
        <w:t xml:space="preserve"> diagnostic guidelines (World Health Organization, 2019). Better standardization could lower the risk of both errors and inaccurate diagnosis and improve reliability across clinical settings.</w:t>
      </w:r>
    </w:p>
    <w:p w:rsidR="086EDC75" w:rsidP="239E5D52" w:rsidRDefault="086EDC75" w14:paraId="1AB0745B" w14:textId="2EFDF653">
      <w:pPr>
        <w:pStyle w:val="Normal"/>
        <w:bidi w:val="0"/>
        <w:spacing w:before="0" w:beforeAutospacing="off" w:after="160" w:afterAutospacing="off" w:line="360" w:lineRule="auto"/>
        <w:ind w:left="0" w:right="0"/>
        <w:jc w:val="left"/>
      </w:pPr>
      <w:r w:rsidRPr="239E5D52" w:rsidR="086EDC75">
        <w:rPr>
          <w:rFonts w:ascii="Arial" w:hAnsi="Arial" w:eastAsia="Arial" w:cs="Arial"/>
          <w:noProof w:val="0"/>
          <w:sz w:val="22"/>
          <w:szCs w:val="22"/>
          <w:lang w:val="en-US"/>
        </w:rPr>
        <w:t xml:space="preserve">Second, a more thorough and tailored approach to treatment should be used by mental health providers. Despite the effectiveness of pharmaceutical and psychological therapies, their effects are </w:t>
      </w:r>
      <w:r w:rsidRPr="239E5D52" w:rsidR="086EDC75">
        <w:rPr>
          <w:rFonts w:ascii="Arial" w:hAnsi="Arial" w:eastAsia="Arial" w:cs="Arial"/>
          <w:noProof w:val="0"/>
          <w:sz w:val="22"/>
          <w:szCs w:val="22"/>
          <w:lang w:val="en-US"/>
        </w:rPr>
        <w:t>frequently</w:t>
      </w:r>
      <w:r w:rsidRPr="239E5D52" w:rsidR="086EDC75">
        <w:rPr>
          <w:rFonts w:ascii="Arial" w:hAnsi="Arial" w:eastAsia="Arial" w:cs="Arial"/>
          <w:noProof w:val="0"/>
          <w:sz w:val="22"/>
          <w:szCs w:val="22"/>
          <w:lang w:val="en-US"/>
        </w:rPr>
        <w:t xml:space="preserve"> diminished when more extensive social and environmental elements are neglected. Research </w:t>
      </w:r>
      <w:r w:rsidRPr="239E5D52" w:rsidR="086EDC75">
        <w:rPr>
          <w:rFonts w:ascii="Arial" w:hAnsi="Arial" w:eastAsia="Arial" w:cs="Arial"/>
          <w:noProof w:val="0"/>
          <w:sz w:val="22"/>
          <w:szCs w:val="22"/>
          <w:lang w:val="en-US"/>
        </w:rPr>
        <w:t>indicates</w:t>
      </w:r>
      <w:r w:rsidRPr="239E5D52" w:rsidR="086EDC75">
        <w:rPr>
          <w:rFonts w:ascii="Arial" w:hAnsi="Arial" w:eastAsia="Arial" w:cs="Arial"/>
          <w:noProof w:val="0"/>
          <w:sz w:val="22"/>
          <w:szCs w:val="22"/>
          <w:lang w:val="en-US"/>
        </w:rPr>
        <w:t xml:space="preserve"> that a variety of socioeconomic and contextual factors may have an impact on depression, underscoring the significance of including community-based care, lifestyle changes, and social support into treatment programs (Patel et al., 2018). This would encourage a change from a model of mental health that is </w:t>
      </w:r>
      <w:r w:rsidRPr="239E5D52" w:rsidR="086EDC75">
        <w:rPr>
          <w:rFonts w:ascii="Arial" w:hAnsi="Arial" w:eastAsia="Arial" w:cs="Arial"/>
          <w:noProof w:val="0"/>
          <w:sz w:val="22"/>
          <w:szCs w:val="22"/>
          <w:lang w:val="en-US"/>
        </w:rPr>
        <w:t>mainly biomedical</w:t>
      </w:r>
      <w:r w:rsidRPr="239E5D52" w:rsidR="086EDC75">
        <w:rPr>
          <w:rFonts w:ascii="Arial" w:hAnsi="Arial" w:eastAsia="Arial" w:cs="Arial"/>
          <w:noProof w:val="0"/>
          <w:sz w:val="22"/>
          <w:szCs w:val="22"/>
          <w:lang w:val="en-US"/>
        </w:rPr>
        <w:t xml:space="preserve"> to one that is more holistic and comprehensive.</w:t>
      </w:r>
    </w:p>
    <w:p w:rsidR="18D56527" w:rsidP="239E5D52" w:rsidRDefault="18D56527" w14:paraId="23243854" w14:textId="3BD5CF4E">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239E5D52" w:rsidR="18D56527">
        <w:rPr>
          <w:rFonts w:ascii="Arial" w:hAnsi="Arial" w:eastAsia="Arial" w:cs="Arial"/>
          <w:noProof w:val="0"/>
          <w:sz w:val="22"/>
          <w:szCs w:val="22"/>
          <w:lang w:val="en-US"/>
        </w:rPr>
        <w:t xml:space="preserve">It should be considered a top priority to provide access to psychological therapy. Many people </w:t>
      </w:r>
      <w:r w:rsidRPr="239E5D52" w:rsidR="18D56527">
        <w:rPr>
          <w:rFonts w:ascii="Arial" w:hAnsi="Arial" w:eastAsia="Arial" w:cs="Arial"/>
          <w:noProof w:val="0"/>
          <w:sz w:val="22"/>
          <w:szCs w:val="22"/>
          <w:lang w:val="en-US"/>
        </w:rPr>
        <w:t>encounter</w:t>
      </w:r>
      <w:r w:rsidRPr="239E5D52" w:rsidR="18D56527">
        <w:rPr>
          <w:rFonts w:ascii="Arial" w:hAnsi="Arial" w:eastAsia="Arial" w:cs="Arial"/>
          <w:noProof w:val="0"/>
          <w:sz w:val="22"/>
          <w:szCs w:val="22"/>
          <w:lang w:val="en-US"/>
        </w:rPr>
        <w:t xml:space="preserve"> considerable delays in accessing adequate care, which </w:t>
      </w:r>
      <w:r w:rsidRPr="239E5D52" w:rsidR="18D56527">
        <w:rPr>
          <w:rFonts w:ascii="Arial" w:hAnsi="Arial" w:eastAsia="Arial" w:cs="Arial"/>
          <w:noProof w:val="0"/>
          <w:sz w:val="22"/>
          <w:szCs w:val="22"/>
          <w:lang w:val="en-US"/>
        </w:rPr>
        <w:t>frequently</w:t>
      </w:r>
      <w:r w:rsidRPr="239E5D52" w:rsidR="18D56527">
        <w:rPr>
          <w:rFonts w:ascii="Arial" w:hAnsi="Arial" w:eastAsia="Arial" w:cs="Arial"/>
          <w:noProof w:val="0"/>
          <w:sz w:val="22"/>
          <w:szCs w:val="22"/>
          <w:lang w:val="en-US"/>
        </w:rPr>
        <w:t xml:space="preserve"> leads to an over-reliance on medicine as a first-line treatment, despite NICE's (2022) recommendations. To address these gaps and guarantee prompt access to evidence-based interventions, greater funding for mental health services is </w:t>
      </w:r>
      <w:r w:rsidRPr="239E5D52" w:rsidR="18D56527">
        <w:rPr>
          <w:rFonts w:ascii="Arial" w:hAnsi="Arial" w:eastAsia="Arial" w:cs="Arial"/>
          <w:noProof w:val="0"/>
          <w:sz w:val="22"/>
          <w:szCs w:val="22"/>
          <w:lang w:val="en-US"/>
        </w:rPr>
        <w:t>required</w:t>
      </w:r>
      <w:r w:rsidRPr="239E5D52" w:rsidR="18D56527">
        <w:rPr>
          <w:rFonts w:ascii="Arial" w:hAnsi="Arial" w:eastAsia="Arial" w:cs="Arial"/>
          <w:noProof w:val="0"/>
          <w:sz w:val="22"/>
          <w:szCs w:val="22"/>
          <w:lang w:val="en-US"/>
        </w:rPr>
        <w:t xml:space="preserve"> in addition to workforce growth (Saxena et al., 2007; Thornicroft et al., 2017).</w:t>
      </w:r>
    </w:p>
    <w:p w:rsidR="49DED5BB" w:rsidP="239E5D52" w:rsidRDefault="49DED5BB" w14:paraId="03ED0B3C" w14:textId="288B4542">
      <w:pPr>
        <w:bidi w:val="0"/>
        <w:jc w:val="left"/>
      </w:pPr>
      <w:r w:rsidRPr="239E5D52" w:rsidR="49DED5BB">
        <w:rPr>
          <w:rFonts w:ascii="Arial" w:hAnsi="Arial" w:eastAsia="Arial" w:cs="Arial"/>
          <w:noProof w:val="0"/>
          <w:sz w:val="22"/>
          <w:szCs w:val="22"/>
          <w:lang w:val="en-US"/>
        </w:rPr>
        <w:t>Finally, a more critical view of current models of information should be included in future treatments for depression. Considering the limitations of the serotonin hypothesis (Moncrieff et al., 202</w:t>
      </w:r>
      <w:r w:rsidRPr="239E5D52" w:rsidR="594CD2B6">
        <w:rPr>
          <w:rFonts w:ascii="Arial" w:hAnsi="Arial" w:eastAsia="Arial" w:cs="Arial"/>
          <w:noProof w:val="0"/>
          <w:sz w:val="22"/>
          <w:szCs w:val="22"/>
          <w:lang w:val="en-US"/>
        </w:rPr>
        <w:t>3</w:t>
      </w:r>
      <w:r w:rsidRPr="239E5D52" w:rsidR="49DED5BB">
        <w:rPr>
          <w:rFonts w:ascii="Arial" w:hAnsi="Arial" w:eastAsia="Arial" w:cs="Arial"/>
          <w:noProof w:val="0"/>
          <w:sz w:val="22"/>
          <w:szCs w:val="22"/>
          <w:lang w:val="en-US"/>
        </w:rPr>
        <w:t xml:space="preserve">) and worries about the medical care of common emotional experiences (Horwitz and Wakefield, 2007), it is critical that treatment plans and classification schemes continue to be adaptable and sensitive to </w:t>
      </w:r>
      <w:r w:rsidRPr="239E5D52" w:rsidR="49DED5BB">
        <w:rPr>
          <w:rFonts w:ascii="Arial" w:hAnsi="Arial" w:eastAsia="Arial" w:cs="Arial"/>
          <w:noProof w:val="0"/>
          <w:sz w:val="22"/>
          <w:szCs w:val="22"/>
          <w:lang w:val="en-US"/>
        </w:rPr>
        <w:t>new information</w:t>
      </w:r>
      <w:r w:rsidRPr="239E5D52" w:rsidR="49DED5BB">
        <w:rPr>
          <w:rFonts w:ascii="Arial" w:hAnsi="Arial" w:eastAsia="Arial" w:cs="Arial"/>
          <w:noProof w:val="0"/>
          <w:sz w:val="22"/>
          <w:szCs w:val="22"/>
          <w:lang w:val="en-US"/>
        </w:rPr>
        <w:t>. This includes recognizing the significance of neurodiversity and, whenever necessary, avoiding overly strict diagnostic boundaries.</w:t>
      </w:r>
    </w:p>
    <w:p w:rsidR="49DED5BB" w:rsidP="239E5D52" w:rsidRDefault="49DED5BB" w14:paraId="79EF82D3" w14:textId="38F329AE">
      <w:pPr>
        <w:pStyle w:val="Normal"/>
        <w:bidi w:val="0"/>
        <w:jc w:val="left"/>
      </w:pPr>
      <w:r w:rsidRPr="239E5D52" w:rsidR="49DED5BB">
        <w:rPr>
          <w:rFonts w:ascii="Arial" w:hAnsi="Arial" w:eastAsia="Arial" w:cs="Arial"/>
          <w:noProof w:val="0"/>
          <w:sz w:val="22"/>
          <w:szCs w:val="22"/>
          <w:lang w:val="en-US"/>
        </w:rPr>
        <w:t>There are implications for both clinical practice and policy development. These guidelines highlight the need for a more person-centered, evidence-based, and balanced approach to mental health care.</w:t>
      </w:r>
    </w:p>
    <w:p w:rsidR="239E5D52" w:rsidP="239E5D52" w:rsidRDefault="239E5D52" w14:paraId="7919909B" w14:textId="77908980">
      <w:pPr>
        <w:pStyle w:val="Normal"/>
        <w:bidi w:val="0"/>
        <w:jc w:val="left"/>
        <w:rPr>
          <w:rFonts w:ascii="Arial" w:hAnsi="Arial" w:eastAsia="Arial" w:cs="Arial"/>
          <w:noProof w:val="0"/>
          <w:sz w:val="32"/>
          <w:szCs w:val="32"/>
          <w:u w:val="single"/>
          <w:lang w:val="en-US"/>
        </w:rPr>
      </w:pPr>
    </w:p>
    <w:p w:rsidR="2DC9BE00" w:rsidP="239E5D52" w:rsidRDefault="2DC9BE00" w14:paraId="04744C51" w14:textId="5E6AE850">
      <w:pPr>
        <w:pStyle w:val="Normal"/>
        <w:bidi w:val="0"/>
        <w:jc w:val="left"/>
        <w:rPr>
          <w:rFonts w:ascii="Arial" w:hAnsi="Arial" w:eastAsia="Arial" w:cs="Arial"/>
          <w:noProof w:val="0"/>
          <w:sz w:val="32"/>
          <w:szCs w:val="32"/>
          <w:u w:val="single"/>
          <w:lang w:val="en-US"/>
        </w:rPr>
      </w:pPr>
      <w:r w:rsidRPr="239E5D52" w:rsidR="2DC9BE00">
        <w:rPr>
          <w:rFonts w:ascii="Arial" w:hAnsi="Arial" w:eastAsia="Arial" w:cs="Arial"/>
          <w:noProof w:val="0"/>
          <w:sz w:val="32"/>
          <w:szCs w:val="32"/>
          <w:u w:val="single"/>
          <w:lang w:val="en-US"/>
        </w:rPr>
        <w:t>Conclusion</w:t>
      </w:r>
    </w:p>
    <w:p w:rsidR="15FD9CB8" w:rsidP="239E5D52" w:rsidRDefault="15FD9CB8" w14:paraId="6BD383BC" w14:textId="4839D96E">
      <w:pPr>
        <w:pStyle w:val="Normal"/>
        <w:bidi w:val="0"/>
        <w:spacing w:line="360" w:lineRule="auto"/>
        <w:jc w:val="left"/>
      </w:pPr>
      <w:r w:rsidRPr="239E5D52" w:rsidR="15FD9CB8">
        <w:rPr>
          <w:rFonts w:ascii="Arial" w:hAnsi="Arial" w:eastAsia="Arial" w:cs="Arial"/>
          <w:noProof w:val="0"/>
          <w:sz w:val="22"/>
          <w:szCs w:val="22"/>
          <w:lang w:val="en-US"/>
        </w:rPr>
        <w:t>In general, depression is a complicated and diverse illness that poses many difficulties for diagnosis, classification, and therapy. Though there are still issues with diagnostic consistency and clarity, the ICD-11 offers a formal framework for diagnosing illnesses like Mixed Depressive and Anxiety Disorder. The reliability of current classification systems is questioned due to their reliance on subjective clinical judgment and the lack of distinct boundaries between subthreshold and clinically relevant symptoms.</w:t>
      </w:r>
    </w:p>
    <w:p w:rsidR="6AB55D6A" w:rsidP="239E5D52" w:rsidRDefault="6AB55D6A" w14:paraId="7C8CF4A4" w14:textId="4AAC1943">
      <w:pPr>
        <w:pStyle w:val="Normal"/>
        <w:bidi w:val="0"/>
        <w:spacing w:line="360" w:lineRule="auto"/>
        <w:jc w:val="left"/>
      </w:pPr>
      <w:r w:rsidRPr="239E5D52" w:rsidR="6AB55D6A">
        <w:rPr>
          <w:rFonts w:ascii="Arial" w:hAnsi="Arial" w:eastAsia="Arial" w:cs="Arial"/>
          <w:noProof w:val="0"/>
          <w:sz w:val="22"/>
          <w:szCs w:val="22"/>
          <w:lang w:val="en-US"/>
        </w:rPr>
        <w:t xml:space="preserve">Even though there are many effective therapies available, such as pharmaceutical and psychological therapy, systemic problems like resource inequality and restricted access to services </w:t>
      </w:r>
      <w:r w:rsidRPr="239E5D52" w:rsidR="6AB55D6A">
        <w:rPr>
          <w:rFonts w:ascii="Arial" w:hAnsi="Arial" w:eastAsia="Arial" w:cs="Arial"/>
          <w:noProof w:val="0"/>
          <w:sz w:val="22"/>
          <w:szCs w:val="22"/>
          <w:lang w:val="en-US"/>
        </w:rPr>
        <w:t>frequently</w:t>
      </w:r>
      <w:r w:rsidRPr="239E5D52" w:rsidR="6AB55D6A">
        <w:rPr>
          <w:rFonts w:ascii="Arial" w:hAnsi="Arial" w:eastAsia="Arial" w:cs="Arial"/>
          <w:noProof w:val="0"/>
          <w:sz w:val="22"/>
          <w:szCs w:val="22"/>
          <w:lang w:val="en-US"/>
        </w:rPr>
        <w:t xml:space="preserve"> limit their total impact. The need for a more complex understanding of depression that goes beyond solely biological explanations is further highlighted by the rising recognition of different points of view, such as arguments against the biomedical model and discussions surrounding neurodivergence.</w:t>
      </w:r>
    </w:p>
    <w:p w:rsidR="555A24CA" w:rsidP="239E5D52" w:rsidRDefault="555A24CA" w14:paraId="1256C7B4" w14:textId="6FA87623">
      <w:pPr>
        <w:pStyle w:val="Normal"/>
        <w:bidi w:val="0"/>
        <w:spacing w:line="360" w:lineRule="auto"/>
        <w:jc w:val="left"/>
      </w:pPr>
      <w:r w:rsidRPr="239E5D52" w:rsidR="555A24CA">
        <w:rPr>
          <w:rFonts w:ascii="Arial" w:hAnsi="Arial" w:eastAsia="Arial" w:cs="Arial"/>
          <w:noProof w:val="0"/>
          <w:sz w:val="22"/>
          <w:szCs w:val="22"/>
          <w:lang w:val="en-US"/>
        </w:rPr>
        <w:t>With all</w:t>
      </w:r>
      <w:r w:rsidRPr="239E5D52" w:rsidR="555A24CA">
        <w:rPr>
          <w:rFonts w:ascii="Arial" w:hAnsi="Arial" w:eastAsia="Arial" w:cs="Arial"/>
          <w:noProof w:val="0"/>
          <w:sz w:val="22"/>
          <w:szCs w:val="22"/>
          <w:lang w:val="en-US"/>
        </w:rPr>
        <w:t xml:space="preserve"> aspects being considered, </w:t>
      </w:r>
      <w:r w:rsidRPr="239E5D52" w:rsidR="555A24CA">
        <w:rPr>
          <w:rFonts w:ascii="Arial" w:hAnsi="Arial" w:eastAsia="Arial" w:cs="Arial"/>
          <w:noProof w:val="0"/>
          <w:sz w:val="22"/>
          <w:szCs w:val="22"/>
          <w:lang w:val="en-US"/>
        </w:rPr>
        <w:t>it is clear that modern</w:t>
      </w:r>
      <w:r w:rsidRPr="239E5D52" w:rsidR="555A24CA">
        <w:rPr>
          <w:rFonts w:ascii="Arial" w:hAnsi="Arial" w:eastAsia="Arial" w:cs="Arial"/>
          <w:noProof w:val="0"/>
          <w:sz w:val="22"/>
          <w:szCs w:val="22"/>
          <w:lang w:val="en-US"/>
        </w:rPr>
        <w:t xml:space="preserve"> methods of treating depression need constant critical assessment to make sure they continue to be sensitive to the complexity of mental health.</w:t>
      </w:r>
      <w:r w:rsidRPr="239E5D52" w:rsidR="555A24CA">
        <w:rPr>
          <w:rFonts w:ascii="Arial" w:hAnsi="Arial" w:eastAsia="Arial" w:cs="Arial"/>
          <w:noProof w:val="0"/>
          <w:sz w:val="22"/>
          <w:szCs w:val="22"/>
          <w:lang w:val="en-US"/>
        </w:rPr>
        <w:t xml:space="preserve"> Increased funding for mental health services and the integration of biological, psychological, and social perspectives will be necessary for future improvements in diagnosis, classification, and treatment. Such advancements are necessary to deliver more person-centered, fair, and effective care.</w:t>
      </w:r>
    </w:p>
    <w:p w:rsidR="239E5D52" w:rsidP="239E5D52" w:rsidRDefault="239E5D52" w14:paraId="12362293" w14:textId="6D128AFC">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p>
    <w:p w:rsidR="239E5D52" w:rsidP="239E5D52" w:rsidRDefault="239E5D52" w14:paraId="16476D11" w14:textId="6DDFFE53">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p>
    <w:p w:rsidR="239E5D52" w:rsidP="239E5D52" w:rsidRDefault="239E5D52" w14:paraId="479A17D1" w14:textId="1638F71A">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p>
    <w:p w:rsidR="239E5D52" w:rsidP="239E5D52" w:rsidRDefault="239E5D52" w14:paraId="4E27EDF8" w14:textId="36786F7E">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p>
    <w:p w:rsidR="239E5D52" w:rsidP="239E5D52" w:rsidRDefault="239E5D52" w14:paraId="05660995" w14:textId="14D3CFF2">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p>
    <w:p w:rsidR="239E5D52" w:rsidP="239E5D52" w:rsidRDefault="239E5D52" w14:paraId="0537EDB7" w14:textId="25284528">
      <w:pPr>
        <w:pStyle w:val="Normal"/>
        <w:suppressLineNumbers w:val="0"/>
        <w:bidi w:val="0"/>
        <w:spacing w:before="0" w:beforeAutospacing="off" w:after="160" w:afterAutospacing="off" w:line="360" w:lineRule="auto"/>
        <w:ind w:left="0" w:right="0"/>
        <w:jc w:val="left"/>
        <w:rPr>
          <w:rFonts w:ascii="Arial" w:hAnsi="Arial" w:eastAsia="Arial" w:cs="Arial"/>
          <w:noProof w:val="0"/>
          <w:sz w:val="32"/>
          <w:szCs w:val="32"/>
          <w:u w:val="single"/>
          <w:lang w:val="en-US"/>
        </w:rPr>
      </w:pPr>
    </w:p>
    <w:p w:rsidR="78568EEC" w:rsidP="239E5D52" w:rsidRDefault="78568EEC" w14:paraId="38899D10" w14:textId="2600B0FA">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r w:rsidRPr="239E5D52" w:rsidR="78568EEC">
        <w:rPr>
          <w:rFonts w:ascii="Arial" w:hAnsi="Arial" w:eastAsia="Arial" w:cs="Arial"/>
          <w:noProof w:val="0"/>
          <w:sz w:val="32"/>
          <w:szCs w:val="32"/>
          <w:u w:val="single"/>
          <w:lang w:val="en-US"/>
        </w:rPr>
        <w:t>Reference List</w:t>
      </w:r>
    </w:p>
    <w:p w:rsidR="5D360111" w:rsidP="239E5D52" w:rsidRDefault="5D360111" w14:paraId="50BA02B6" w14:textId="49E3D30B">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239E5D52" w:rsidR="5D360111">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American Psychiatric Association, 2022. </w:t>
      </w:r>
      <w:r w:rsidRPr="239E5D52" w:rsidR="5D360111">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Diagnostic and statistical manual of mental disorders</w:t>
      </w:r>
      <w:r w:rsidRPr="239E5D52" w:rsidR="5D360111">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American Psychiatric Association Publishing</w:t>
      </w:r>
    </w:p>
    <w:p w:rsidR="7325EF7A" w:rsidP="239E5D52" w:rsidRDefault="7325EF7A" w14:paraId="53429610" w14:textId="4CE4DE98">
      <w:pPr>
        <w:pStyle w:val="Normal"/>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noProof w:val="0"/>
          <w:sz w:val="22"/>
          <w:szCs w:val="22"/>
          <w:lang w:val="en-US"/>
        </w:rPr>
      </w:pPr>
      <w:r w:rsidRPr="239E5D52" w:rsidR="7325EF7A">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Cipriani, A., Furukawa, T.A., Salanti, G., </w:t>
      </w:r>
      <w:r w:rsidRPr="239E5D52" w:rsidR="7325EF7A">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Chaimani</w:t>
      </w:r>
      <w:r w:rsidRPr="239E5D52" w:rsidR="7325EF7A">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 Atkinson, L.Z., Ogawa, Y., Leucht, S., Ruhe, H.G., Turner, E.H., Higgins, J.P. and Egger, M., 2018. Comparative efficacy and acceptability of 21 antidepressant drugs for the acute treatment of adults with major depressive disorder: a systematic review and network meta-analysis. </w:t>
      </w:r>
      <w:r w:rsidRPr="239E5D52" w:rsidR="7325EF7A">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The Lancet</w:t>
      </w:r>
      <w:r w:rsidRPr="239E5D52" w:rsidR="7325EF7A">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239E5D52" w:rsidR="7325EF7A">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391</w:t>
      </w:r>
      <w:r w:rsidRPr="239E5D52" w:rsidR="7325EF7A">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(10128), pp.1357-1366</w:t>
      </w:r>
    </w:p>
    <w:p w:rsidR="4D2CBDC4" w:rsidP="239E5D52" w:rsidRDefault="4D2CBDC4" w14:paraId="1A54C628" w14:textId="7F23FA47">
      <w:pPr>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39E5D52" w:rsidR="4D2CBD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Cuijpers, P. </w:t>
      </w:r>
      <w:r w:rsidRPr="239E5D52" w:rsidR="4D2CBDC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et al.</w:t>
      </w:r>
      <w:r w:rsidRPr="239E5D52" w:rsidR="4D2CBD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(2023) ‘Cognitive behavior therapy vs. control conditions, other psychotherapies, </w:t>
      </w:r>
      <w:r w:rsidRPr="239E5D52" w:rsidR="4D2CBD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pharmacotherapies</w:t>
      </w:r>
      <w:r w:rsidRPr="239E5D52" w:rsidR="4D2CBD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combined treatment for depression: a comprehensive meta‐analysis including 409 trials with 52,702 patients’, </w:t>
      </w:r>
      <w:r w:rsidRPr="239E5D52" w:rsidR="4D2CBDC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World Psychiatry</w:t>
      </w:r>
      <w:r w:rsidRPr="239E5D52" w:rsidR="4D2CBD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22(1), pp. 105–115. Available at: </w:t>
      </w:r>
      <w:hyperlink r:id="R8d440bd5e9624cff">
        <w:r w:rsidRPr="239E5D52" w:rsidR="4D2CBDC4">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US"/>
          </w:rPr>
          <w:t>https://doi.org/10.1002/wps.21069</w:t>
        </w:r>
      </w:hyperlink>
      <w:r w:rsidRPr="239E5D52" w:rsidR="4D2CBDC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239E5D52" w:rsidP="239E5D52" w:rsidRDefault="239E5D52" w14:paraId="34F45BDB" w14:textId="02150161">
      <w:pPr>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5B37851E" w:rsidP="239E5D52" w:rsidRDefault="5B37851E" w14:paraId="536449C8" w14:textId="2145038D">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239E5D52" w:rsidR="5B37851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Horwitz, A.V. and Wakefield, J.C., 2007. </w:t>
      </w:r>
      <w:r w:rsidRPr="239E5D52" w:rsidR="5B37851E">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The loss of sadness: How psychiatry transformed normal sorrow into depressive disorder</w:t>
      </w:r>
      <w:r w:rsidRPr="239E5D52" w:rsidR="5B37851E">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Oxford University Press.</w:t>
      </w:r>
    </w:p>
    <w:p w:rsidR="239E5D52" w:rsidP="239E5D52" w:rsidRDefault="239E5D52" w14:paraId="155F5B28" w14:textId="1F9A55AC">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p>
    <w:p w:rsidR="54D6324D" w:rsidP="239E5D52" w:rsidRDefault="54D6324D" w14:paraId="196CBBAB" w14:textId="1160DB6D">
      <w:pPr>
        <w:pStyle w:val="Normal"/>
        <w:bidi w:val="0"/>
        <w:spacing w:before="0" w:beforeAutospacing="off" w:after="0" w:afterAutospacing="off"/>
        <w:jc w:val="left"/>
        <w:rPr>
          <w:rFonts w:ascii="Arial" w:hAnsi="Arial" w:eastAsia="Arial" w:cs="Arial" w:asciiTheme="minorAscii" w:hAnsiTheme="minorAscii" w:eastAsiaTheme="minorAscii" w:cstheme="minorAscii"/>
          <w:sz w:val="22"/>
          <w:szCs w:val="22"/>
        </w:rPr>
      </w:pPr>
      <w:r w:rsidRPr="239E5D52" w:rsidR="54D6324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Malhi, G.S. and Mann, J.J., 2018. Depression. </w:t>
      </w:r>
      <w:r w:rsidRPr="239E5D52" w:rsidR="54D6324D">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The lancet</w:t>
      </w:r>
      <w:r w:rsidRPr="239E5D52" w:rsidR="54D6324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239E5D52" w:rsidR="54D6324D">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392</w:t>
      </w:r>
      <w:r w:rsidRPr="239E5D52" w:rsidR="54D6324D">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(10161), pp.2299-2312. </w:t>
      </w:r>
      <w:hyperlink r:id="R7e436a627f954c1d">
        <w:r w:rsidRPr="239E5D52" w:rsidR="3B08E1F7">
          <w:rPr>
            <w:rStyle w:val="Hyperlink"/>
            <w:rFonts w:ascii="Arial" w:hAnsi="Arial" w:eastAsia="Arial" w:cs="Arial" w:asciiTheme="minorAscii" w:hAnsiTheme="minorAscii" w:eastAsiaTheme="minorAscii" w:cstheme="minorAscii"/>
            <w:noProof w:val="0"/>
            <w:sz w:val="22"/>
            <w:szCs w:val="22"/>
            <w:lang w:val="en-US"/>
          </w:rPr>
          <w:t>Depression - PubMed</w:t>
        </w:r>
      </w:hyperlink>
    </w:p>
    <w:p w:rsidR="239E5D52" w:rsidP="239E5D52" w:rsidRDefault="239E5D52" w14:paraId="083D6FE4" w14:textId="087A3835">
      <w:pPr>
        <w:pStyle w:val="Normal"/>
        <w:bidi w:val="0"/>
        <w:spacing w:before="0" w:beforeAutospacing="off" w:after="0" w:afterAutospacing="off"/>
        <w:jc w:val="left"/>
        <w:rPr>
          <w:rFonts w:ascii="Arial" w:hAnsi="Arial" w:eastAsia="Arial" w:cs="Arial" w:asciiTheme="minorAscii" w:hAnsiTheme="minorAscii" w:eastAsiaTheme="minorAscii" w:cstheme="minorAscii"/>
          <w:noProof w:val="0"/>
          <w:sz w:val="22"/>
          <w:szCs w:val="22"/>
          <w:lang w:val="en-US"/>
        </w:rPr>
      </w:pPr>
    </w:p>
    <w:p w:rsidR="2CE1459F" w:rsidP="239E5D52" w:rsidRDefault="2CE1459F" w14:paraId="028A5CA0" w14:textId="6D4F9365">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239E5D52" w:rsidR="2CE1459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Moncrieff, J., Cooper, R.E., Stockmann, T., Amendola, S., </w:t>
      </w:r>
      <w:r w:rsidRPr="239E5D52" w:rsidR="2CE1459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Hengartner</w:t>
      </w:r>
      <w:r w:rsidRPr="239E5D52" w:rsidR="2CE1459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M.P. and Horowitz, M.A., 2023. The serotonin theory of depression: a systematic umbrella review of the evidence. </w:t>
      </w:r>
      <w:r w:rsidRPr="239E5D52" w:rsidR="2CE1459F">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Molecular psychiatry</w:t>
      </w:r>
      <w:r w:rsidRPr="239E5D52" w:rsidR="2CE1459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239E5D52" w:rsidR="2CE1459F">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28</w:t>
      </w:r>
      <w:r w:rsidRPr="239E5D52" w:rsidR="2CE1459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(8), pp</w:t>
      </w:r>
      <w:r w:rsidRPr="239E5D52" w:rsidR="2CE1459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.3243</w:t>
      </w:r>
      <w:r w:rsidRPr="239E5D52" w:rsidR="2CE1459F">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-3256.</w:t>
      </w:r>
    </w:p>
    <w:p w:rsidR="239E5D52" w:rsidP="239E5D52" w:rsidRDefault="239E5D52" w14:paraId="2B4C2F7A" w14:textId="627C8324">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p>
    <w:p w:rsidR="57C3FF84" w:rsidP="239E5D52" w:rsidRDefault="57C3FF84" w14:paraId="3F1667C8" w14:textId="67C41AF4">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39E5D52" w:rsidR="57C3FF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National Institute for Health and Care Excellence (2022) </w:t>
      </w:r>
      <w:r w:rsidRPr="239E5D52" w:rsidR="57C3FF8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Depression in </w:t>
      </w:r>
      <w:r w:rsidRPr="239E5D52" w:rsidR="57C3FF8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adults</w:t>
      </w:r>
      <w:r w:rsidRPr="239E5D52" w:rsidR="57C3FF84">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Treatment and Management</w:t>
      </w:r>
      <w:r w:rsidRPr="239E5D52" w:rsidR="57C3FF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hyperlink r:id="R175b8ed2eb714694">
        <w:r w:rsidRPr="239E5D52" w:rsidR="57C3FF84">
          <w:rPr>
            <w:rStyle w:val="Hyperlink"/>
            <w:rFonts w:ascii="Arial" w:hAnsi="Arial" w:eastAsia="Arial" w:cs="Arial" w:asciiTheme="minorAscii" w:hAnsiTheme="minorAscii" w:eastAsiaTheme="minorAscii" w:cstheme="minorAscii"/>
            <w:b w:val="0"/>
            <w:bCs w:val="0"/>
            <w:i w:val="1"/>
            <w:iCs w:val="1"/>
            <w:caps w:val="0"/>
            <w:smallCaps w:val="0"/>
            <w:noProof w:val="0"/>
            <w:sz w:val="22"/>
            <w:szCs w:val="22"/>
            <w:lang w:val="en-US"/>
          </w:rPr>
          <w:t>www.nice.org.uk</w:t>
        </w:r>
      </w:hyperlink>
      <w:r w:rsidRPr="239E5D52" w:rsidR="57C3FF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Available at: </w:t>
      </w:r>
      <w:hyperlink r:id="R35d1f4f87a274ac4">
        <w:r w:rsidRPr="239E5D52" w:rsidR="57C3FF84">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US"/>
          </w:rPr>
          <w:t>https://www.nice.org.uk/guidance/ng222</w:t>
        </w:r>
      </w:hyperlink>
      <w:r w:rsidRPr="239E5D52" w:rsidR="57C3FF8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239E5D52" w:rsidP="239E5D52" w:rsidRDefault="239E5D52" w14:paraId="47D863FC" w14:textId="51EA44C0">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762CCFB7" w:rsidP="239E5D52" w:rsidRDefault="762CCFB7" w14:paraId="5E2DFEB3" w14:textId="1F2486A3">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Noetel, M., Sanders, T., Gallardo-Gómez, D., Taylor, P., del Pozo Cruz, B., Van Den Hoek, D., Smith, J.J., Mahoney, J., </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Spathis</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J., Moresi, M. and Pagano, R., 2024. Effect of exercise for depression: systematic review and network meta-analysis of </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randomised</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controlled trials. </w:t>
      </w:r>
      <w:r w:rsidRPr="239E5D52" w:rsidR="762CCFB7">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bmj</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239E5D52" w:rsidR="762CCFB7">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384</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w:t>
      </w:r>
    </w:p>
    <w:p w:rsidR="239E5D52" w:rsidP="239E5D52" w:rsidRDefault="239E5D52" w14:paraId="70CFFC40" w14:textId="614CA634">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p>
    <w:p w:rsidR="762CCFB7" w:rsidP="239E5D52" w:rsidRDefault="762CCFB7" w14:paraId="352D5E2F" w14:textId="4FDB36FD">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Patel, V., Saxena, S., Lund, C., Thornicroft, G., Baingana, F., Bolton, P., Chisholm, D., Collins, P.Y., Cooper, J.L., Eaton, J. and Herrman, H., 2018. The Lancet Commission on </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global mental health</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and </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sustainable development</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239E5D52" w:rsidR="762CCFB7">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The lancet</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239E5D52" w:rsidR="762CCFB7">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392</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(10157), pp</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.1553</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-1598.</w:t>
      </w:r>
    </w:p>
    <w:p w:rsidR="239E5D52" w:rsidP="239E5D52" w:rsidRDefault="239E5D52" w14:paraId="304D9999" w14:textId="1CBFBA8D">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p>
    <w:p w:rsidR="762CCFB7" w:rsidP="239E5D52" w:rsidRDefault="762CCFB7" w14:paraId="485689F3" w14:textId="0B842231">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Saxena, S., Thornicroft, G., Knapp, M. and Whiteford, H., 2007. Resources for mental health: scarcity, inequity, and inefficiency. </w:t>
      </w:r>
      <w:r w:rsidRPr="239E5D52" w:rsidR="762CCFB7">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The lancet</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239E5D52" w:rsidR="762CCFB7">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370</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(9590), pp.878-889.</w:t>
      </w:r>
    </w:p>
    <w:p w:rsidR="239E5D52" w:rsidP="239E5D52" w:rsidRDefault="239E5D52" w14:paraId="3EA28D64" w14:textId="641C74F5">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p>
    <w:p w:rsidR="762CCFB7" w:rsidP="239E5D52" w:rsidRDefault="762CCFB7" w14:paraId="649DA460" w14:textId="6278D112">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Thornicroft, G., Chatterji, S., Evans-Lacko, S., Gruber, M., Sampson, N., Aguilar-Gaxiola, S., Al-</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Hamzawi</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A., Alonso, J., Andrade, L., Borges, G. and </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Bruffaerts</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R., 2017. Undertreatment of people with major depressive </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disorder</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in 21 countries. </w:t>
      </w:r>
      <w:r w:rsidRPr="239E5D52" w:rsidR="762CCFB7">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The British Journal of Psychiatry</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 xml:space="preserve">, </w:t>
      </w:r>
      <w:r w:rsidRPr="239E5D52" w:rsidR="762CCFB7">
        <w:rPr>
          <w:rFonts w:ascii="Arial" w:hAnsi="Arial" w:eastAsia="Arial" w:cs="Arial" w:asciiTheme="minorAscii" w:hAnsiTheme="minorAscii" w:eastAsiaTheme="minorAscii" w:cstheme="minorAscii"/>
          <w:b w:val="0"/>
          <w:bCs w:val="0"/>
          <w:i w:val="1"/>
          <w:iCs w:val="1"/>
          <w:caps w:val="0"/>
          <w:smallCaps w:val="0"/>
          <w:noProof w:val="0"/>
          <w:color w:val="222222"/>
          <w:sz w:val="22"/>
          <w:szCs w:val="22"/>
          <w:lang w:val="en-US"/>
        </w:rPr>
        <w:t>210</w:t>
      </w:r>
      <w:r w:rsidRPr="239E5D52" w:rsidR="762CCFB7">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t>(2), pp.119-124.</w:t>
      </w:r>
    </w:p>
    <w:p w:rsidR="239E5D52" w:rsidP="239E5D52" w:rsidRDefault="239E5D52" w14:paraId="107C984F" w14:textId="00D70290">
      <w:pPr>
        <w:pStyle w:val="Normal"/>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US"/>
        </w:rPr>
      </w:pPr>
    </w:p>
    <w:p w:rsidR="11CF9596" w:rsidP="239E5D52" w:rsidRDefault="11CF9596" w14:paraId="20CCE1DF" w14:textId="4D595E86">
      <w:pPr>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39E5D52" w:rsidR="11CF959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ICD-11 for Mortality and Morbidity Statistics</w:t>
      </w:r>
      <w:r w:rsidRPr="239E5D52" w:rsidR="11CF95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(no date) </w:t>
      </w:r>
      <w:r w:rsidRPr="239E5D52" w:rsidR="11CF9596">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icd.who.int</w:t>
      </w:r>
      <w:r w:rsidRPr="239E5D52" w:rsidR="11CF95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Available at: </w:t>
      </w:r>
      <w:hyperlink r:id="Ra14174e4eff646e0">
        <w:r w:rsidRPr="239E5D52" w:rsidR="11CF9596">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US"/>
          </w:rPr>
          <w:t>https://icd.who.int/browse/2024-01/mms/en#314468192</w:t>
        </w:r>
      </w:hyperlink>
      <w:r w:rsidRPr="239E5D52" w:rsidR="11CF95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7EC24397" w:rsidP="239E5D52" w:rsidRDefault="7EC24397" w14:paraId="38F6F16A" w14:textId="65AE2D77">
      <w:pPr>
        <w:bidi w:val="0"/>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239E5D52" w:rsidR="7EC243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World Health Organization (2025) </w:t>
      </w:r>
      <w:r w:rsidRPr="239E5D52" w:rsidR="7EC2439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Depressive </w:t>
      </w:r>
      <w:r w:rsidRPr="239E5D52" w:rsidR="7EC2439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disorder</w:t>
      </w:r>
      <w:r w:rsidRPr="239E5D52" w:rsidR="7EC2439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 xml:space="preserve"> (</w:t>
      </w:r>
      <w:r w:rsidRPr="239E5D52" w:rsidR="7EC2439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depression</w:t>
      </w:r>
      <w:r w:rsidRPr="239E5D52" w:rsidR="7EC2439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w:t>
      </w:r>
      <w:r w:rsidRPr="239E5D52" w:rsidR="7EC243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w:t>
      </w:r>
      <w:r w:rsidRPr="239E5D52" w:rsidR="7EC24397">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US"/>
        </w:rPr>
        <w:t>World Health Organization</w:t>
      </w:r>
      <w:r w:rsidRPr="239E5D52" w:rsidR="7EC243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Available at: </w:t>
      </w:r>
      <w:hyperlink r:id="R531ec638aaa04015">
        <w:r w:rsidRPr="239E5D52" w:rsidR="7EC24397">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US"/>
          </w:rPr>
          <w:t>https://www.who.int/news-room/fact-sheets/detail/depression</w:t>
        </w:r>
      </w:hyperlink>
      <w:r w:rsidRPr="239E5D52" w:rsidR="7EC2439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w:t>
      </w:r>
    </w:p>
    <w:p w:rsidR="7EC24397" w:rsidP="239E5D52" w:rsidRDefault="7EC24397" w14:paraId="6A0DFBA5" w14:textId="5185E95A">
      <w:pPr>
        <w:bidi w:val="0"/>
        <w:spacing w:before="240" w:beforeAutospacing="off" w:after="240" w:afterAutospacing="off"/>
        <w:jc w:val="left"/>
      </w:pPr>
      <w:r w:rsidRPr="239E5D52" w:rsidR="7EC24397">
        <w:rPr>
          <w:rFonts w:ascii="Calibri" w:hAnsi="Calibri" w:eastAsia="Calibri" w:cs="Calibri"/>
          <w:b w:val="0"/>
          <w:bCs w:val="0"/>
          <w:i w:val="0"/>
          <w:iCs w:val="0"/>
          <w:caps w:val="0"/>
          <w:smallCaps w:val="0"/>
          <w:noProof w:val="0"/>
          <w:color w:val="000000" w:themeColor="text1" w:themeTint="FF" w:themeShade="FF"/>
          <w:sz w:val="27"/>
          <w:szCs w:val="27"/>
          <w:lang w:val="en-US"/>
        </w:rPr>
        <w:t>‌</w:t>
      </w:r>
    </w:p>
    <w:p w:rsidR="239E5D52" w:rsidP="239E5D52" w:rsidRDefault="239E5D52" w14:paraId="2957B01E" w14:textId="56F5CCA7">
      <w:pPr>
        <w:bidi w:val="0"/>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US"/>
        </w:rPr>
      </w:pPr>
    </w:p>
    <w:p w:rsidR="11CF9596" w:rsidP="239E5D52" w:rsidRDefault="11CF9596" w14:paraId="2BD58159" w14:textId="043629FE">
      <w:pPr>
        <w:bidi w:val="0"/>
        <w:spacing w:before="240" w:beforeAutospacing="off" w:after="240" w:afterAutospacing="off"/>
        <w:jc w:val="left"/>
      </w:pPr>
      <w:r w:rsidRPr="239E5D52" w:rsidR="11CF9596">
        <w:rPr>
          <w:rFonts w:ascii="Calibri" w:hAnsi="Calibri" w:eastAsia="Calibri" w:cs="Calibri"/>
          <w:b w:val="0"/>
          <w:bCs w:val="0"/>
          <w:i w:val="0"/>
          <w:iCs w:val="0"/>
          <w:caps w:val="0"/>
          <w:smallCaps w:val="0"/>
          <w:noProof w:val="0"/>
          <w:color w:val="000000" w:themeColor="text1" w:themeTint="FF" w:themeShade="FF"/>
          <w:sz w:val="19"/>
          <w:szCs w:val="19"/>
          <w:lang w:val="en-US"/>
        </w:rPr>
        <w:t>‌</w:t>
      </w:r>
    </w:p>
    <w:p w:rsidR="239E5D52" w:rsidP="239E5D52" w:rsidRDefault="239E5D52" w14:paraId="52707F4D" w14:textId="6349C951">
      <w:pPr>
        <w:pStyle w:val="Normal"/>
        <w:bidi w:val="0"/>
        <w:spacing w:before="0" w:beforeAutospacing="off" w:after="0" w:afterAutospacing="off"/>
        <w:jc w:val="left"/>
        <w:rPr>
          <w:rFonts w:ascii="Arial" w:hAnsi="Arial" w:eastAsia="Arial" w:cs="Arial"/>
          <w:b w:val="0"/>
          <w:bCs w:val="0"/>
          <w:i w:val="0"/>
          <w:iCs w:val="0"/>
          <w:caps w:val="0"/>
          <w:smallCaps w:val="0"/>
          <w:noProof w:val="0"/>
          <w:color w:val="222222"/>
          <w:sz w:val="19"/>
          <w:szCs w:val="19"/>
          <w:lang w:val="en-US"/>
        </w:rPr>
      </w:pPr>
    </w:p>
    <w:p w:rsidR="57C3FF84" w:rsidP="239E5D52" w:rsidRDefault="57C3FF84" w14:paraId="2B4D91BF" w14:textId="53E40500">
      <w:pPr>
        <w:bidi w:val="0"/>
        <w:spacing w:before="240" w:beforeAutospacing="off" w:after="240" w:afterAutospacing="off"/>
        <w:jc w:val="left"/>
      </w:pPr>
      <w:r w:rsidRPr="239E5D52" w:rsidR="57C3FF84">
        <w:rPr>
          <w:rFonts w:ascii="Calibri" w:hAnsi="Calibri" w:eastAsia="Calibri" w:cs="Calibri"/>
          <w:b w:val="0"/>
          <w:bCs w:val="0"/>
          <w:i w:val="0"/>
          <w:iCs w:val="0"/>
          <w:caps w:val="0"/>
          <w:smallCaps w:val="0"/>
          <w:noProof w:val="0"/>
          <w:color w:val="000000" w:themeColor="text1" w:themeTint="FF" w:themeShade="FF"/>
          <w:sz w:val="19"/>
          <w:szCs w:val="19"/>
          <w:lang w:val="en-US"/>
        </w:rPr>
        <w:t>‌</w:t>
      </w:r>
    </w:p>
    <w:p w:rsidR="239E5D52" w:rsidP="239E5D52" w:rsidRDefault="239E5D52" w14:paraId="73BC446E" w14:textId="7FDE1491">
      <w:pPr>
        <w:pStyle w:val="Normal"/>
        <w:bidi w:val="0"/>
        <w:spacing w:before="0" w:beforeAutospacing="off" w:after="0" w:afterAutospacing="off"/>
        <w:jc w:val="left"/>
        <w:rPr>
          <w:rFonts w:ascii="Arial" w:hAnsi="Arial" w:eastAsia="Arial" w:cs="Arial"/>
          <w:b w:val="0"/>
          <w:bCs w:val="0"/>
          <w:i w:val="1"/>
          <w:iCs w:val="1"/>
          <w:caps w:val="0"/>
          <w:smallCaps w:val="0"/>
          <w:noProof w:val="0"/>
          <w:color w:val="222222"/>
          <w:sz w:val="19"/>
          <w:szCs w:val="19"/>
          <w:lang w:val="en-US"/>
        </w:rPr>
      </w:pPr>
    </w:p>
    <w:p w:rsidR="4D2CBDC4" w:rsidP="239E5D52" w:rsidRDefault="4D2CBDC4" w14:paraId="1B554146" w14:textId="08A11F10">
      <w:pPr>
        <w:bidi w:val="0"/>
        <w:spacing w:before="240" w:beforeAutospacing="off" w:after="240" w:afterAutospacing="off"/>
        <w:jc w:val="left"/>
      </w:pPr>
      <w:r w:rsidRPr="239E5D52" w:rsidR="4D2CBDC4">
        <w:rPr>
          <w:rFonts w:ascii="Calibri" w:hAnsi="Calibri" w:eastAsia="Calibri" w:cs="Calibri"/>
          <w:b w:val="0"/>
          <w:bCs w:val="0"/>
          <w:i w:val="0"/>
          <w:iCs w:val="0"/>
          <w:caps w:val="0"/>
          <w:smallCaps w:val="0"/>
          <w:noProof w:val="0"/>
          <w:color w:val="000000" w:themeColor="text1" w:themeTint="FF" w:themeShade="FF"/>
          <w:sz w:val="22"/>
          <w:szCs w:val="22"/>
          <w:lang w:val="en-US"/>
        </w:rPr>
        <w:t>‌</w:t>
      </w:r>
    </w:p>
    <w:p w:rsidR="239E5D52" w:rsidP="239E5D52" w:rsidRDefault="239E5D52" w14:paraId="5B1FD647" w14:textId="18282FA8">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US"/>
        </w:rPr>
      </w:pPr>
    </w:p>
    <w:p w:rsidR="239E5D52" w:rsidP="239E5D52" w:rsidRDefault="239E5D52" w14:paraId="492FAD93" w14:textId="77AB48B7">
      <w:pPr>
        <w:pStyle w:val="Normal"/>
        <w:bidi w:val="0"/>
        <w:spacing w:before="0" w:beforeAutospacing="off" w:after="160" w:afterAutospacing="off" w:line="360" w:lineRule="auto"/>
        <w:ind w:left="0" w:right="0"/>
        <w:jc w:val="left"/>
        <w:rPr>
          <w:rFonts w:ascii="Arial" w:hAnsi="Arial" w:eastAsia="Arial" w:cs="Arial"/>
          <w:noProof w:val="0"/>
          <w:sz w:val="22"/>
          <w:szCs w:val="22"/>
          <w:lang w:val="en-US"/>
        </w:rPr>
      </w:pPr>
    </w:p>
    <w:p w:rsidR="239E5D52" w:rsidP="239E5D52" w:rsidRDefault="239E5D52" w14:paraId="4705B30A" w14:textId="7E3D8A09">
      <w:pPr>
        <w:pStyle w:val="Normal"/>
        <w:spacing w:line="360" w:lineRule="auto"/>
        <w:jc w:val="left"/>
        <w:rPr>
          <w:rFonts w:ascii="Arial" w:hAnsi="Arial" w:eastAsia="Arial" w:cs="Arial" w:asciiTheme="minorAscii" w:hAnsiTheme="minorAscii" w:eastAsiaTheme="minorAscii" w:cstheme="minorAscii"/>
          <w:noProof w:val="0"/>
          <w:sz w:val="22"/>
          <w:szCs w:val="22"/>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2c08b8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7D9BC1"/>
    <w:rsid w:val="017EDBB1"/>
    <w:rsid w:val="03FB3AC7"/>
    <w:rsid w:val="044454FB"/>
    <w:rsid w:val="07CD1E91"/>
    <w:rsid w:val="081CE11F"/>
    <w:rsid w:val="086EDC75"/>
    <w:rsid w:val="09387EE3"/>
    <w:rsid w:val="09ADA7B4"/>
    <w:rsid w:val="09CAAB31"/>
    <w:rsid w:val="0C975FDE"/>
    <w:rsid w:val="0DD905BA"/>
    <w:rsid w:val="0E5BCEFD"/>
    <w:rsid w:val="1163AADD"/>
    <w:rsid w:val="11CF9596"/>
    <w:rsid w:val="1440F21E"/>
    <w:rsid w:val="14A9EF31"/>
    <w:rsid w:val="14DB25C8"/>
    <w:rsid w:val="154EDE52"/>
    <w:rsid w:val="15FD9CB8"/>
    <w:rsid w:val="17C8321E"/>
    <w:rsid w:val="18D56527"/>
    <w:rsid w:val="19E92E5C"/>
    <w:rsid w:val="1AA87C8E"/>
    <w:rsid w:val="1AE81AC4"/>
    <w:rsid w:val="1BAE55D8"/>
    <w:rsid w:val="1D81D8DC"/>
    <w:rsid w:val="1E193567"/>
    <w:rsid w:val="1F75DA00"/>
    <w:rsid w:val="21C0E871"/>
    <w:rsid w:val="239E5D52"/>
    <w:rsid w:val="23E0060B"/>
    <w:rsid w:val="240AAB1A"/>
    <w:rsid w:val="248ABEE8"/>
    <w:rsid w:val="25EA4934"/>
    <w:rsid w:val="2615613B"/>
    <w:rsid w:val="264B3D39"/>
    <w:rsid w:val="278506DC"/>
    <w:rsid w:val="2843720E"/>
    <w:rsid w:val="28D53157"/>
    <w:rsid w:val="29FAD0FD"/>
    <w:rsid w:val="2CE1459F"/>
    <w:rsid w:val="2DAD1733"/>
    <w:rsid w:val="2DC9BE00"/>
    <w:rsid w:val="34EDF05B"/>
    <w:rsid w:val="35756335"/>
    <w:rsid w:val="371A61F9"/>
    <w:rsid w:val="37D9EFA8"/>
    <w:rsid w:val="392B95AF"/>
    <w:rsid w:val="3A06F685"/>
    <w:rsid w:val="3AAAF001"/>
    <w:rsid w:val="3B08E1F7"/>
    <w:rsid w:val="3CC0A834"/>
    <w:rsid w:val="3CDEFF5A"/>
    <w:rsid w:val="3E5F3BB2"/>
    <w:rsid w:val="3F66B70B"/>
    <w:rsid w:val="3FFE8EF5"/>
    <w:rsid w:val="41E53D68"/>
    <w:rsid w:val="4218986B"/>
    <w:rsid w:val="43CBE8BC"/>
    <w:rsid w:val="445FA2C1"/>
    <w:rsid w:val="48576276"/>
    <w:rsid w:val="49DED5BB"/>
    <w:rsid w:val="4A17706D"/>
    <w:rsid w:val="4BF00770"/>
    <w:rsid w:val="4C3C10FA"/>
    <w:rsid w:val="4C948DC9"/>
    <w:rsid w:val="4D2CBDC4"/>
    <w:rsid w:val="4D32C38A"/>
    <w:rsid w:val="4E1C9473"/>
    <w:rsid w:val="4F2F0E41"/>
    <w:rsid w:val="4FA1B788"/>
    <w:rsid w:val="4FB55B48"/>
    <w:rsid w:val="500D14D8"/>
    <w:rsid w:val="5108ED30"/>
    <w:rsid w:val="53016283"/>
    <w:rsid w:val="53FABC65"/>
    <w:rsid w:val="5423FEC9"/>
    <w:rsid w:val="54D6324D"/>
    <w:rsid w:val="54D9381F"/>
    <w:rsid w:val="555A24CA"/>
    <w:rsid w:val="5600D40B"/>
    <w:rsid w:val="56A86CEB"/>
    <w:rsid w:val="578B8A35"/>
    <w:rsid w:val="57C3FF84"/>
    <w:rsid w:val="580B701F"/>
    <w:rsid w:val="594CD2B6"/>
    <w:rsid w:val="5B37851E"/>
    <w:rsid w:val="5B80042A"/>
    <w:rsid w:val="5B9286D4"/>
    <w:rsid w:val="5D360111"/>
    <w:rsid w:val="5F607307"/>
    <w:rsid w:val="5F78E9AF"/>
    <w:rsid w:val="606F8F29"/>
    <w:rsid w:val="607F3DD5"/>
    <w:rsid w:val="61269415"/>
    <w:rsid w:val="62A83AA1"/>
    <w:rsid w:val="634C8C3B"/>
    <w:rsid w:val="64038C57"/>
    <w:rsid w:val="64710DBD"/>
    <w:rsid w:val="65546EE6"/>
    <w:rsid w:val="65F18780"/>
    <w:rsid w:val="6637FED4"/>
    <w:rsid w:val="665D89CC"/>
    <w:rsid w:val="668DC021"/>
    <w:rsid w:val="67E65FC0"/>
    <w:rsid w:val="69A5C994"/>
    <w:rsid w:val="6AB55D6A"/>
    <w:rsid w:val="6ABFFE8D"/>
    <w:rsid w:val="6BC76A56"/>
    <w:rsid w:val="6C757309"/>
    <w:rsid w:val="702EC638"/>
    <w:rsid w:val="7072FDBA"/>
    <w:rsid w:val="70F12F75"/>
    <w:rsid w:val="712EA3CA"/>
    <w:rsid w:val="71552C71"/>
    <w:rsid w:val="7325EF7A"/>
    <w:rsid w:val="73275A5D"/>
    <w:rsid w:val="74665A9D"/>
    <w:rsid w:val="74A8F5D2"/>
    <w:rsid w:val="762CCFB7"/>
    <w:rsid w:val="78568EEC"/>
    <w:rsid w:val="78AE181E"/>
    <w:rsid w:val="78BFA5B6"/>
    <w:rsid w:val="792F451E"/>
    <w:rsid w:val="795B93FD"/>
    <w:rsid w:val="798CDCDD"/>
    <w:rsid w:val="79C12866"/>
    <w:rsid w:val="7A07EDE2"/>
    <w:rsid w:val="7A0E4CE4"/>
    <w:rsid w:val="7A89D5A8"/>
    <w:rsid w:val="7AEC26F7"/>
    <w:rsid w:val="7B030DCB"/>
    <w:rsid w:val="7B28779D"/>
    <w:rsid w:val="7B6067B0"/>
    <w:rsid w:val="7C6BA43E"/>
    <w:rsid w:val="7C841146"/>
    <w:rsid w:val="7CC0DB85"/>
    <w:rsid w:val="7D2377DD"/>
    <w:rsid w:val="7D7D9BC1"/>
    <w:rsid w:val="7EC24397"/>
    <w:rsid w:val="7FAEB0EF"/>
    <w:rsid w:val="7FFD3A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D9BC1"/>
  <w15:chartTrackingRefBased/>
  <w15:docId w15:val="{CE6CAD77-5140-49AD-90C5-1A2DE436B9A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39E5D52"/>
    <w:pPr>
      <w:spacing/>
      <w:ind w:left="720"/>
      <w:contextualSpacing/>
    </w:pPr>
  </w:style>
  <w:style w:type="character" w:styleId="Hyperlink">
    <w:uiPriority w:val="99"/>
    <w:name w:val="Hyperlink"/>
    <w:basedOn w:val="DefaultParagraphFont"/>
    <w:unhideWhenUsed/>
    <w:rsid w:val="239E5D5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oi.org/10.1002/wps.21069" TargetMode="External" Id="R8d440bd5e9624cff" /><Relationship Type="http://schemas.openxmlformats.org/officeDocument/2006/relationships/hyperlink" Target="https://pubmed.ncbi.nlm.nih.gov/30396512/" TargetMode="External" Id="R7e436a627f954c1d" /><Relationship Type="http://schemas.openxmlformats.org/officeDocument/2006/relationships/hyperlink" Target="https://www.nice.org.uk" TargetMode="External" Id="R175b8ed2eb714694" /><Relationship Type="http://schemas.openxmlformats.org/officeDocument/2006/relationships/hyperlink" Target="https://www.nice.org.uk/guidance/ng222" TargetMode="External" Id="R35d1f4f87a274ac4" /><Relationship Type="http://schemas.openxmlformats.org/officeDocument/2006/relationships/hyperlink" Target="https://icd.who.int/browse/2024-01/mms/en#314468192" TargetMode="External" Id="Ra14174e4eff646e0" /><Relationship Type="http://schemas.openxmlformats.org/officeDocument/2006/relationships/hyperlink" Target="https://www.who.int/news-room/fact-sheets/detail/depression" TargetMode="External" Id="R531ec638aaa04015" /><Relationship Type="http://schemas.openxmlformats.org/officeDocument/2006/relationships/numbering" Target="numbering.xml" Id="R16b3ffdb6ea845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2026-03-28T20:36:15.6926807Z</dcterms:created>
  <dcterms:modified xsi:type="dcterms:W3CDTF">2026-03-28T23:10:40.7651480Z</dcterms:modified>
  <dc:creator>Muhammad Ali Jan (2325362)</dc:creator>
  <lastModifiedBy>Muhammad Ali Jan (2325362)</lastModifiedBy>
</coreProperties>
</file>