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1148B" w14:textId="77777777" w:rsidR="00830182" w:rsidRPr="007A0392" w:rsidRDefault="00830182" w:rsidP="00E109FA">
      <w:pPr>
        <w:spacing w:line="360" w:lineRule="auto"/>
        <w:jc w:val="both"/>
        <w:rPr>
          <w:rFonts w:ascii="Times New Roman" w:hAnsi="Times New Roman" w:cs="Times New Roman"/>
          <w:sz w:val="28"/>
          <w:szCs w:val="28"/>
        </w:rPr>
      </w:pPr>
    </w:p>
    <w:p w14:paraId="20220C3D" w14:textId="3EAAC129" w:rsidR="002D40BA" w:rsidRPr="007A0392" w:rsidRDefault="002D40BA" w:rsidP="00E109FA">
      <w:pPr>
        <w:spacing w:line="360" w:lineRule="auto"/>
        <w:jc w:val="both"/>
        <w:rPr>
          <w:rFonts w:ascii="Times New Roman" w:hAnsi="Times New Roman" w:cs="Times New Roman"/>
          <w:sz w:val="28"/>
          <w:szCs w:val="28"/>
        </w:rPr>
      </w:pPr>
      <w:r w:rsidRPr="007A0392">
        <w:rPr>
          <w:rFonts w:ascii="Times New Roman" w:hAnsi="Times New Roman" w:cs="Times New Roman"/>
          <w:sz w:val="28"/>
          <w:szCs w:val="28"/>
        </w:rPr>
        <w:t>Dissertation – Proposal</w:t>
      </w:r>
    </w:p>
    <w:p w14:paraId="553C55BA" w14:textId="77777777" w:rsidR="002D40BA" w:rsidRPr="007A0392" w:rsidRDefault="002D40BA" w:rsidP="00E109FA">
      <w:pPr>
        <w:spacing w:line="360" w:lineRule="auto"/>
        <w:jc w:val="both"/>
        <w:rPr>
          <w:rFonts w:ascii="Times New Roman" w:hAnsi="Times New Roman" w:cs="Times New Roman"/>
          <w:sz w:val="28"/>
          <w:szCs w:val="28"/>
        </w:rPr>
      </w:pPr>
      <w:r w:rsidRPr="007A0392">
        <w:rPr>
          <w:rFonts w:ascii="Times New Roman" w:hAnsi="Times New Roman" w:cs="Times New Roman"/>
          <w:sz w:val="28"/>
          <w:szCs w:val="28"/>
        </w:rPr>
        <w:t>LCBB6000</w:t>
      </w:r>
    </w:p>
    <w:p w14:paraId="06B1AB0C" w14:textId="77777777" w:rsidR="002D40BA" w:rsidRPr="007A0392" w:rsidRDefault="002D40BA" w:rsidP="00E109FA">
      <w:pPr>
        <w:spacing w:line="360" w:lineRule="auto"/>
        <w:jc w:val="both"/>
        <w:rPr>
          <w:rFonts w:ascii="Times New Roman" w:hAnsi="Times New Roman" w:cs="Times New Roman"/>
          <w:sz w:val="28"/>
          <w:szCs w:val="28"/>
        </w:rPr>
      </w:pPr>
      <w:r w:rsidRPr="007A0392">
        <w:rPr>
          <w:rFonts w:ascii="Times New Roman" w:hAnsi="Times New Roman" w:cs="Times New Roman"/>
          <w:sz w:val="28"/>
          <w:szCs w:val="28"/>
        </w:rPr>
        <w:t xml:space="preserve">BA (Hons) Business Management </w:t>
      </w:r>
    </w:p>
    <w:p w14:paraId="5F30DA1F" w14:textId="2DD206F6" w:rsidR="00815D3B" w:rsidRDefault="002D40BA" w:rsidP="00E109FA">
      <w:pPr>
        <w:spacing w:line="360" w:lineRule="auto"/>
        <w:jc w:val="both"/>
        <w:rPr>
          <w:rFonts w:ascii="Times New Roman" w:hAnsi="Times New Roman" w:cs="Times New Roman"/>
          <w:sz w:val="28"/>
          <w:szCs w:val="28"/>
        </w:rPr>
      </w:pPr>
      <w:r w:rsidRPr="007A0392">
        <w:rPr>
          <w:rFonts w:ascii="Times New Roman" w:hAnsi="Times New Roman" w:cs="Times New Roman"/>
          <w:sz w:val="28"/>
          <w:szCs w:val="28"/>
        </w:rPr>
        <w:t>University of Wales Trinity Saint David (London Campus)</w:t>
      </w:r>
    </w:p>
    <w:p w14:paraId="330B3586" w14:textId="77777777" w:rsidR="0076542A" w:rsidRDefault="0076542A" w:rsidP="00E109FA">
      <w:pPr>
        <w:spacing w:line="360" w:lineRule="auto"/>
        <w:jc w:val="both"/>
        <w:rPr>
          <w:rFonts w:ascii="Times New Roman" w:hAnsi="Times New Roman" w:cs="Times New Roman"/>
          <w:sz w:val="28"/>
          <w:szCs w:val="28"/>
        </w:rPr>
      </w:pPr>
    </w:p>
    <w:p w14:paraId="3CCF04B5" w14:textId="77777777" w:rsidR="0076542A" w:rsidRDefault="0076542A" w:rsidP="00E109FA">
      <w:pPr>
        <w:spacing w:line="360" w:lineRule="auto"/>
        <w:jc w:val="both"/>
        <w:rPr>
          <w:rFonts w:ascii="Times New Roman" w:hAnsi="Times New Roman" w:cs="Times New Roman"/>
          <w:sz w:val="28"/>
          <w:szCs w:val="28"/>
        </w:rPr>
      </w:pPr>
    </w:p>
    <w:p w14:paraId="2409E9E8" w14:textId="77777777" w:rsidR="00AA1404" w:rsidRDefault="00AA1404" w:rsidP="00E109FA">
      <w:pPr>
        <w:spacing w:line="360" w:lineRule="auto"/>
        <w:jc w:val="both"/>
        <w:rPr>
          <w:rFonts w:ascii="Times New Roman" w:hAnsi="Times New Roman" w:cs="Times New Roman"/>
          <w:sz w:val="28"/>
          <w:szCs w:val="28"/>
        </w:rPr>
      </w:pPr>
    </w:p>
    <w:p w14:paraId="18075462" w14:textId="77777777" w:rsidR="00AA1404" w:rsidRDefault="00AA1404" w:rsidP="00E109FA">
      <w:pPr>
        <w:spacing w:line="360" w:lineRule="auto"/>
        <w:jc w:val="both"/>
        <w:rPr>
          <w:rFonts w:ascii="Times New Roman" w:hAnsi="Times New Roman" w:cs="Times New Roman"/>
          <w:sz w:val="28"/>
          <w:szCs w:val="28"/>
        </w:rPr>
      </w:pPr>
    </w:p>
    <w:p w14:paraId="78F80ABC" w14:textId="77777777" w:rsidR="00AA1404" w:rsidRDefault="00AA1404" w:rsidP="00E109FA">
      <w:pPr>
        <w:spacing w:line="360" w:lineRule="auto"/>
        <w:jc w:val="both"/>
        <w:rPr>
          <w:rFonts w:ascii="Calibri" w:hAnsi="Calibri" w:cs="Calibri"/>
          <w:b/>
          <w:bCs/>
          <w:color w:val="000000" w:themeColor="text1"/>
          <w:sz w:val="30"/>
          <w:szCs w:val="30"/>
        </w:rPr>
      </w:pPr>
    </w:p>
    <w:p w14:paraId="5F7C3AAE" w14:textId="77777777" w:rsidR="00520633" w:rsidRDefault="00520633" w:rsidP="00E109FA">
      <w:pPr>
        <w:spacing w:after="0" w:line="360" w:lineRule="auto"/>
        <w:jc w:val="both"/>
        <w:rPr>
          <w:rFonts w:ascii="Calibri" w:hAnsi="Calibri" w:cs="Calibri"/>
          <w:b/>
          <w:bCs/>
          <w:color w:val="000000" w:themeColor="text1"/>
          <w:sz w:val="30"/>
          <w:szCs w:val="30"/>
        </w:rPr>
      </w:pPr>
    </w:p>
    <w:p w14:paraId="3C511738" w14:textId="59F86EC0" w:rsidR="009653F0" w:rsidRPr="00303E0A" w:rsidRDefault="00E90DB3" w:rsidP="00E109FA">
      <w:pPr>
        <w:spacing w:after="0" w:line="360" w:lineRule="auto"/>
        <w:rPr>
          <w:rFonts w:ascii="Times New Roman" w:hAnsi="Times New Roman" w:cs="Times New Roman"/>
          <w:color w:val="000000" w:themeColor="text1"/>
        </w:rPr>
      </w:pPr>
      <w:r w:rsidRPr="00303E0A">
        <w:rPr>
          <w:rFonts w:ascii="Times New Roman" w:hAnsi="Times New Roman" w:cs="Times New Roman"/>
          <w:color w:val="000000" w:themeColor="text1"/>
        </w:rPr>
        <w:t xml:space="preserve">Student </w:t>
      </w:r>
      <w:r w:rsidR="0076072F" w:rsidRPr="00303E0A">
        <w:rPr>
          <w:rFonts w:ascii="Times New Roman" w:hAnsi="Times New Roman" w:cs="Times New Roman"/>
          <w:color w:val="000000" w:themeColor="text1"/>
        </w:rPr>
        <w:t xml:space="preserve">name: </w:t>
      </w:r>
      <w:r w:rsidR="00DC6BAC" w:rsidRPr="00303E0A">
        <w:rPr>
          <w:rFonts w:ascii="Times New Roman" w:hAnsi="Times New Roman" w:cs="Times New Roman"/>
          <w:color w:val="000000" w:themeColor="text1"/>
        </w:rPr>
        <w:t>Valentin Masala</w:t>
      </w:r>
    </w:p>
    <w:p w14:paraId="4D5F1545" w14:textId="2ABD92BE" w:rsidR="00E90DB3" w:rsidRPr="00303E0A" w:rsidRDefault="00E90DB3" w:rsidP="00E109FA">
      <w:pPr>
        <w:spacing w:after="0" w:line="360" w:lineRule="auto"/>
        <w:rPr>
          <w:rFonts w:ascii="Times New Roman" w:hAnsi="Times New Roman" w:cs="Times New Roman"/>
          <w:color w:val="000000" w:themeColor="text1"/>
        </w:rPr>
      </w:pPr>
      <w:r w:rsidRPr="00303E0A">
        <w:rPr>
          <w:rFonts w:ascii="Times New Roman" w:hAnsi="Times New Roman" w:cs="Times New Roman"/>
          <w:color w:val="000000" w:themeColor="text1"/>
        </w:rPr>
        <w:t>Student ID:22</w:t>
      </w:r>
      <w:r w:rsidR="0076072F" w:rsidRPr="00303E0A">
        <w:rPr>
          <w:rFonts w:ascii="Times New Roman" w:hAnsi="Times New Roman" w:cs="Times New Roman"/>
          <w:color w:val="000000" w:themeColor="text1"/>
        </w:rPr>
        <w:t>36548</w:t>
      </w:r>
    </w:p>
    <w:p w14:paraId="72CE53D1" w14:textId="0EFB57F9" w:rsidR="00713065" w:rsidRPr="00256B58" w:rsidRDefault="000A01AE" w:rsidP="00E109FA">
      <w:pPr>
        <w:spacing w:line="360" w:lineRule="auto"/>
        <w:rPr>
          <w:rFonts w:ascii="Times New Roman" w:hAnsi="Times New Roman" w:cs="Times New Roman"/>
        </w:rPr>
      </w:pPr>
      <w:r w:rsidRPr="00303E0A">
        <w:rPr>
          <w:rFonts w:ascii="Times New Roman" w:hAnsi="Times New Roman" w:cs="Times New Roman"/>
        </w:rPr>
        <w:t>Proposed research title</w:t>
      </w:r>
      <w:r w:rsidRPr="000A01AE">
        <w:rPr>
          <w:b/>
          <w:bCs/>
        </w:rPr>
        <w:t xml:space="preserve"> </w:t>
      </w:r>
      <w:r>
        <w:rPr>
          <w:b/>
          <w:bCs/>
        </w:rPr>
        <w:t>-</w:t>
      </w:r>
      <w:r w:rsidR="00713065" w:rsidRPr="002A12E4">
        <w:rPr>
          <w:rFonts w:ascii="Times New Roman" w:hAnsi="Times New Roman" w:cs="Times New Roman"/>
          <w:b/>
          <w:bCs/>
        </w:rPr>
        <w:t>The future of work: Impact of AI</w:t>
      </w:r>
      <w:r w:rsidR="00804487" w:rsidRPr="002A12E4">
        <w:rPr>
          <w:rFonts w:ascii="Times New Roman" w:hAnsi="Times New Roman" w:cs="Times New Roman"/>
          <w:b/>
          <w:bCs/>
        </w:rPr>
        <w:t xml:space="preserve"> </w:t>
      </w:r>
      <w:r w:rsidR="002D40BA" w:rsidRPr="002A12E4">
        <w:rPr>
          <w:rFonts w:ascii="Times New Roman" w:hAnsi="Times New Roman" w:cs="Times New Roman"/>
          <w:b/>
          <w:bCs/>
        </w:rPr>
        <w:t>and Automatizations</w:t>
      </w:r>
      <w:r w:rsidR="00713065" w:rsidRPr="002A12E4">
        <w:rPr>
          <w:rFonts w:ascii="Times New Roman" w:hAnsi="Times New Roman" w:cs="Times New Roman"/>
          <w:b/>
          <w:bCs/>
        </w:rPr>
        <w:t xml:space="preserve"> in </w:t>
      </w:r>
      <w:r w:rsidR="00256B58" w:rsidRPr="002A12E4">
        <w:rPr>
          <w:rFonts w:ascii="Times New Roman" w:hAnsi="Times New Roman" w:cs="Times New Roman"/>
          <w:b/>
          <w:bCs/>
        </w:rPr>
        <w:t xml:space="preserve">        </w:t>
      </w:r>
      <w:r w:rsidR="00713065" w:rsidRPr="002A12E4">
        <w:rPr>
          <w:rFonts w:ascii="Times New Roman" w:hAnsi="Times New Roman" w:cs="Times New Roman"/>
          <w:b/>
          <w:bCs/>
        </w:rPr>
        <w:t>transforming warehouse operations and management logistic</w:t>
      </w:r>
      <w:r w:rsidR="002D40BA" w:rsidRPr="00256B58">
        <w:rPr>
          <w:rFonts w:ascii="Times New Roman" w:hAnsi="Times New Roman" w:cs="Times New Roman"/>
        </w:rPr>
        <w:t>.</w:t>
      </w:r>
    </w:p>
    <w:p w14:paraId="7B108504" w14:textId="3E7F68D7" w:rsidR="00D56D0D" w:rsidRPr="00303E0A" w:rsidRDefault="00303E0A" w:rsidP="00E109FA">
      <w:pPr>
        <w:spacing w:after="0" w:line="360" w:lineRule="auto"/>
        <w:rPr>
          <w:rFonts w:ascii="Times New Roman" w:hAnsi="Times New Roman" w:cs="Times New Roman"/>
          <w:b/>
          <w:bCs/>
        </w:rPr>
      </w:pPr>
      <w:r w:rsidRPr="00303E0A">
        <w:rPr>
          <w:rFonts w:ascii="Times New Roman" w:hAnsi="Times New Roman" w:cs="Times New Roman"/>
        </w:rPr>
        <w:t>Name of the university</w:t>
      </w:r>
      <w:r w:rsidR="00D56D0D">
        <w:rPr>
          <w:rFonts w:ascii="Times New Roman" w:hAnsi="Times New Roman" w:cs="Times New Roman"/>
        </w:rPr>
        <w:t>-</w:t>
      </w:r>
      <w:r w:rsidRPr="00303E0A">
        <w:rPr>
          <w:rFonts w:ascii="Times New Roman" w:hAnsi="Times New Roman" w:cs="Times New Roman"/>
        </w:rPr>
        <w:t xml:space="preserve"> </w:t>
      </w:r>
      <w:r w:rsidR="00D56D0D">
        <w:rPr>
          <w:rFonts w:ascii="Times New Roman" w:hAnsi="Times New Roman" w:cs="Times New Roman"/>
        </w:rPr>
        <w:t>Trinity Saint David</w:t>
      </w:r>
      <w:r w:rsidR="002A12E4">
        <w:rPr>
          <w:rFonts w:ascii="Times New Roman" w:hAnsi="Times New Roman" w:cs="Times New Roman"/>
        </w:rPr>
        <w:t>.</w:t>
      </w:r>
    </w:p>
    <w:p w14:paraId="134AC66E" w14:textId="07F43419" w:rsidR="00303E0A" w:rsidRPr="00303E0A" w:rsidRDefault="00303E0A" w:rsidP="00E109FA">
      <w:pPr>
        <w:spacing w:after="0" w:line="360" w:lineRule="auto"/>
        <w:rPr>
          <w:rFonts w:ascii="Times New Roman" w:hAnsi="Times New Roman" w:cs="Times New Roman"/>
          <w:b/>
          <w:bCs/>
        </w:rPr>
      </w:pPr>
      <w:r w:rsidRPr="00303E0A">
        <w:rPr>
          <w:rFonts w:ascii="Times New Roman" w:hAnsi="Times New Roman" w:cs="Times New Roman"/>
        </w:rPr>
        <w:t>Submission date</w:t>
      </w:r>
      <w:r w:rsidR="00D56D0D">
        <w:rPr>
          <w:rFonts w:ascii="Times New Roman" w:hAnsi="Times New Roman" w:cs="Times New Roman"/>
        </w:rPr>
        <w:t>:</w:t>
      </w:r>
      <w:r w:rsidR="007B153E">
        <w:rPr>
          <w:rFonts w:ascii="Times New Roman" w:hAnsi="Times New Roman" w:cs="Times New Roman"/>
        </w:rPr>
        <w:t>20</w:t>
      </w:r>
      <w:r w:rsidR="002A12E4">
        <w:rPr>
          <w:rFonts w:ascii="Times New Roman" w:hAnsi="Times New Roman" w:cs="Times New Roman"/>
        </w:rPr>
        <w:t>/08/2026.</w:t>
      </w:r>
    </w:p>
    <w:p w14:paraId="6532D794" w14:textId="77777777" w:rsidR="00303E0A" w:rsidRPr="00713065" w:rsidRDefault="00303E0A" w:rsidP="00E109FA">
      <w:pPr>
        <w:spacing w:line="360" w:lineRule="auto"/>
        <w:jc w:val="both"/>
        <w:rPr>
          <w:sz w:val="22"/>
          <w:szCs w:val="22"/>
        </w:rPr>
      </w:pPr>
    </w:p>
    <w:p w14:paraId="1FB9678F" w14:textId="70727BE6" w:rsidR="000A01AE" w:rsidRPr="000A01AE" w:rsidRDefault="000A01AE" w:rsidP="00E109FA">
      <w:pPr>
        <w:spacing w:after="0" w:line="360" w:lineRule="auto"/>
        <w:ind w:left="360"/>
        <w:jc w:val="both"/>
        <w:rPr>
          <w:b/>
          <w:bCs/>
        </w:rPr>
      </w:pPr>
    </w:p>
    <w:p w14:paraId="4760E727" w14:textId="7C5568B4" w:rsidR="0076072F" w:rsidRDefault="0076072F" w:rsidP="00E109FA">
      <w:pPr>
        <w:spacing w:after="0" w:line="360" w:lineRule="auto"/>
        <w:ind w:left="720"/>
        <w:jc w:val="both"/>
        <w:rPr>
          <w:rFonts w:ascii="Calibri" w:hAnsi="Calibri" w:cs="Calibri"/>
          <w:b/>
          <w:bCs/>
          <w:color w:val="000000" w:themeColor="text1"/>
        </w:rPr>
      </w:pPr>
    </w:p>
    <w:p w14:paraId="5B206717" w14:textId="77777777" w:rsidR="00022C51" w:rsidRDefault="00022C51" w:rsidP="00E109FA">
      <w:pPr>
        <w:spacing w:after="0" w:line="360" w:lineRule="auto"/>
        <w:ind w:left="720"/>
        <w:jc w:val="both"/>
        <w:rPr>
          <w:rFonts w:ascii="Calibri" w:hAnsi="Calibri" w:cs="Calibri"/>
          <w:b/>
          <w:bCs/>
          <w:color w:val="000000" w:themeColor="text1"/>
        </w:rPr>
      </w:pPr>
    </w:p>
    <w:p w14:paraId="315E55D0" w14:textId="77777777" w:rsidR="00022C51" w:rsidRDefault="00022C51" w:rsidP="00E109FA">
      <w:pPr>
        <w:spacing w:after="0" w:line="360" w:lineRule="auto"/>
        <w:ind w:left="720"/>
        <w:jc w:val="both"/>
        <w:rPr>
          <w:rFonts w:ascii="Calibri" w:hAnsi="Calibri" w:cs="Calibri"/>
          <w:b/>
          <w:bCs/>
          <w:color w:val="000000" w:themeColor="text1"/>
        </w:rPr>
      </w:pPr>
    </w:p>
    <w:p w14:paraId="555952B6" w14:textId="77777777" w:rsidR="00022C51" w:rsidRDefault="00022C51" w:rsidP="00E109FA">
      <w:pPr>
        <w:spacing w:after="0" w:line="360" w:lineRule="auto"/>
        <w:ind w:left="720"/>
        <w:jc w:val="both"/>
        <w:rPr>
          <w:rFonts w:ascii="Calibri" w:hAnsi="Calibri" w:cs="Calibri"/>
          <w:b/>
          <w:bCs/>
          <w:color w:val="000000" w:themeColor="text1"/>
        </w:rPr>
      </w:pPr>
    </w:p>
    <w:p w14:paraId="2840B844" w14:textId="77777777" w:rsidR="00B9631D" w:rsidRDefault="00B9631D" w:rsidP="00E109FA">
      <w:pPr>
        <w:spacing w:after="0" w:line="360" w:lineRule="auto"/>
        <w:ind w:left="720"/>
        <w:jc w:val="both"/>
        <w:rPr>
          <w:rFonts w:ascii="Times New Roman" w:hAnsi="Times New Roman" w:cs="Times New Roman"/>
          <w:color w:val="000000" w:themeColor="text1"/>
        </w:rPr>
      </w:pPr>
    </w:p>
    <w:p w14:paraId="06435B97" w14:textId="77777777" w:rsidR="00B9631D" w:rsidRDefault="00B9631D" w:rsidP="00E109FA">
      <w:pPr>
        <w:spacing w:after="0" w:line="360" w:lineRule="auto"/>
        <w:ind w:left="720"/>
        <w:jc w:val="both"/>
        <w:rPr>
          <w:rFonts w:ascii="Times New Roman" w:hAnsi="Times New Roman" w:cs="Times New Roman"/>
          <w:color w:val="000000" w:themeColor="text1"/>
        </w:rPr>
      </w:pPr>
    </w:p>
    <w:p w14:paraId="2CEEF400" w14:textId="77777777" w:rsidR="00CD29B2" w:rsidRDefault="00CD29B2" w:rsidP="00E109FA">
      <w:pPr>
        <w:spacing w:after="0" w:line="360" w:lineRule="auto"/>
        <w:ind w:left="720"/>
        <w:jc w:val="both"/>
        <w:rPr>
          <w:rFonts w:ascii="Times New Roman" w:hAnsi="Times New Roman" w:cs="Times New Roman"/>
          <w:color w:val="000000" w:themeColor="text1"/>
        </w:rPr>
      </w:pPr>
    </w:p>
    <w:p w14:paraId="2CC8C02A" w14:textId="77777777" w:rsidR="00D46B4D" w:rsidRDefault="00D46B4D" w:rsidP="00D46B4D">
      <w:pPr>
        <w:spacing w:line="360" w:lineRule="auto"/>
        <w:jc w:val="both"/>
      </w:pPr>
      <w:r>
        <w:lastRenderedPageBreak/>
        <w:tab/>
      </w:r>
    </w:p>
    <w:p w14:paraId="2C80E5C6" w14:textId="77777777" w:rsidR="00D46B4D" w:rsidRDefault="00D46B4D" w:rsidP="00D46B4D">
      <w:pPr>
        <w:spacing w:line="360" w:lineRule="auto"/>
        <w:jc w:val="both"/>
      </w:pPr>
      <w:r>
        <w:t xml:space="preserve">                                   Tables of Contents</w:t>
      </w:r>
    </w:p>
    <w:p w14:paraId="67FBA096" w14:textId="77777777" w:rsidR="00D46B4D" w:rsidRDefault="00D46B4D" w:rsidP="00D46B4D">
      <w:pPr>
        <w:spacing w:line="360" w:lineRule="auto"/>
        <w:jc w:val="both"/>
      </w:pPr>
    </w:p>
    <w:p w14:paraId="3B4C9B85" w14:textId="77777777" w:rsidR="00D46B4D" w:rsidRDefault="00D46B4D" w:rsidP="00D46B4D">
      <w:pPr>
        <w:spacing w:line="360" w:lineRule="auto"/>
        <w:jc w:val="both"/>
      </w:pPr>
    </w:p>
    <w:p w14:paraId="04F70EEB" w14:textId="581791BC" w:rsidR="00D46B4D" w:rsidRDefault="00D46B4D" w:rsidP="00D46B4D">
      <w:pPr>
        <w:spacing w:line="360" w:lineRule="auto"/>
        <w:jc w:val="both"/>
      </w:pPr>
      <w:r>
        <w:t>Chapter 1: Introduction</w:t>
      </w:r>
      <w:r>
        <w:tab/>
      </w:r>
      <w:r w:rsidR="00294FC2">
        <w:t>……….</w:t>
      </w:r>
      <w:r w:rsidR="003036A2">
        <w:t>……………………………………………………………………</w:t>
      </w:r>
      <w:r>
        <w:t>3</w:t>
      </w:r>
    </w:p>
    <w:p w14:paraId="1503F96F" w14:textId="56B32E56" w:rsidR="00D46B4D" w:rsidRDefault="00D46B4D" w:rsidP="00D46B4D">
      <w:pPr>
        <w:spacing w:line="360" w:lineRule="auto"/>
        <w:jc w:val="both"/>
      </w:pPr>
      <w:r>
        <w:t>1.1.</w:t>
      </w:r>
      <w:r>
        <w:tab/>
        <w:t>Introduction to the topic</w:t>
      </w:r>
      <w:r>
        <w:tab/>
      </w:r>
      <w:r w:rsidR="00294FC2">
        <w:t>……….</w:t>
      </w:r>
      <w:r w:rsidR="003036A2">
        <w:t>………………………………………………………….</w:t>
      </w:r>
      <w:r>
        <w:t>3</w:t>
      </w:r>
    </w:p>
    <w:p w14:paraId="5484C34E" w14:textId="3C582506" w:rsidR="00D46B4D" w:rsidRDefault="00D46B4D" w:rsidP="00D46B4D">
      <w:pPr>
        <w:spacing w:line="360" w:lineRule="auto"/>
        <w:jc w:val="both"/>
      </w:pPr>
      <w:r>
        <w:t>1.2.</w:t>
      </w:r>
      <w:r>
        <w:tab/>
        <w:t>Research Problem</w:t>
      </w:r>
      <w:r w:rsidR="003036A2">
        <w:t>………………………………………………………………………</w:t>
      </w:r>
      <w:r w:rsidR="00294FC2">
        <w:t>.</w:t>
      </w:r>
      <w:r>
        <w:tab/>
        <w:t>3</w:t>
      </w:r>
    </w:p>
    <w:p w14:paraId="04457915" w14:textId="5A31114C" w:rsidR="00D46B4D" w:rsidRDefault="00D46B4D" w:rsidP="00D46B4D">
      <w:pPr>
        <w:spacing w:line="360" w:lineRule="auto"/>
        <w:jc w:val="both"/>
      </w:pPr>
      <w:r>
        <w:t>1.3.</w:t>
      </w:r>
      <w:r>
        <w:tab/>
        <w:t>Purpose of the research</w:t>
      </w:r>
      <w:r>
        <w:tab/>
      </w:r>
      <w:r w:rsidR="00294FC2">
        <w:t>…………………………………………………………………..</w:t>
      </w:r>
      <w:r>
        <w:t>3</w:t>
      </w:r>
    </w:p>
    <w:p w14:paraId="7842C3C3" w14:textId="4B72AB54" w:rsidR="00D46B4D" w:rsidRDefault="00D46B4D" w:rsidP="00D46B4D">
      <w:pPr>
        <w:spacing w:line="360" w:lineRule="auto"/>
        <w:jc w:val="both"/>
      </w:pPr>
      <w:r>
        <w:t>1.4.</w:t>
      </w:r>
      <w:r>
        <w:tab/>
        <w:t>Proposed aim, objectives and research questions</w:t>
      </w:r>
      <w:r w:rsidR="00294FC2">
        <w:t>…………………………….</w:t>
      </w:r>
      <w:r>
        <w:tab/>
        <w:t>3</w:t>
      </w:r>
    </w:p>
    <w:p w14:paraId="345D0554" w14:textId="6DB47748" w:rsidR="00D46B4D" w:rsidRDefault="00D46B4D" w:rsidP="00D46B4D">
      <w:pPr>
        <w:spacing w:line="360" w:lineRule="auto"/>
        <w:jc w:val="both"/>
      </w:pPr>
      <w:r>
        <w:t>1.5.</w:t>
      </w:r>
      <w:r>
        <w:tab/>
        <w:t>Significance of the topic</w:t>
      </w:r>
      <w:r w:rsidR="009E1E8B">
        <w:t>……………………………………………………………….</w:t>
      </w:r>
      <w:r>
        <w:tab/>
      </w:r>
      <w:r w:rsidR="009E1E8B">
        <w:t>4</w:t>
      </w:r>
    </w:p>
    <w:p w14:paraId="6FA23A29" w14:textId="56D08685" w:rsidR="00D46B4D" w:rsidRDefault="00D46B4D" w:rsidP="00D46B4D">
      <w:pPr>
        <w:spacing w:line="360" w:lineRule="auto"/>
        <w:jc w:val="both"/>
      </w:pPr>
      <w:r>
        <w:t>Chapter 2: Literature Review</w:t>
      </w:r>
      <w:r w:rsidR="009E1E8B">
        <w:t>…………………………………………………………………..</w:t>
      </w:r>
      <w:r>
        <w:tab/>
      </w:r>
      <w:r w:rsidR="009E1E8B">
        <w:t>5</w:t>
      </w:r>
    </w:p>
    <w:p w14:paraId="3D9E1E25" w14:textId="24BDD5C7" w:rsidR="00D46B4D" w:rsidRDefault="00D46B4D" w:rsidP="00D46B4D">
      <w:pPr>
        <w:spacing w:line="360" w:lineRule="auto"/>
        <w:jc w:val="both"/>
      </w:pPr>
      <w:r>
        <w:t>Chapter 3: Research Methods and Methodology</w:t>
      </w:r>
      <w:r w:rsidR="009E1E8B">
        <w:t>………………………………………..</w:t>
      </w:r>
      <w:r>
        <w:tab/>
      </w:r>
      <w:r w:rsidR="009E1E8B">
        <w:t>6</w:t>
      </w:r>
    </w:p>
    <w:p w14:paraId="75F756F7" w14:textId="284236CA" w:rsidR="00D46B4D" w:rsidRDefault="00D46B4D" w:rsidP="00D46B4D">
      <w:pPr>
        <w:spacing w:line="360" w:lineRule="auto"/>
        <w:jc w:val="both"/>
      </w:pPr>
      <w:r>
        <w:t>3.1. Research Philosophy</w:t>
      </w:r>
      <w:r w:rsidR="00504756">
        <w:t>………………………………………………………………………………</w:t>
      </w:r>
      <w:r>
        <w:tab/>
      </w:r>
      <w:r w:rsidR="009E1E8B">
        <w:t>6</w:t>
      </w:r>
    </w:p>
    <w:p w14:paraId="2CD046A8" w14:textId="67A346E3" w:rsidR="00D46B4D" w:rsidRDefault="00D46B4D" w:rsidP="00D46B4D">
      <w:pPr>
        <w:spacing w:line="360" w:lineRule="auto"/>
        <w:jc w:val="both"/>
      </w:pPr>
      <w:r>
        <w:t>3.2. Approach to Theory Development</w:t>
      </w:r>
      <w:r w:rsidR="00504756">
        <w:t>………………………………………………………….</w:t>
      </w:r>
      <w:r>
        <w:tab/>
      </w:r>
      <w:r w:rsidR="009E1E8B">
        <w:t>6</w:t>
      </w:r>
    </w:p>
    <w:p w14:paraId="4D33577F" w14:textId="42605B15" w:rsidR="00D46B4D" w:rsidRDefault="00D46B4D" w:rsidP="00D46B4D">
      <w:pPr>
        <w:spacing w:line="360" w:lineRule="auto"/>
        <w:jc w:val="both"/>
      </w:pPr>
      <w:r>
        <w:t>3.3. Methodological Choice</w:t>
      </w:r>
      <w:r>
        <w:tab/>
      </w:r>
      <w:r w:rsidR="00504756">
        <w:t>…………………………………………………………………………….6</w:t>
      </w:r>
    </w:p>
    <w:p w14:paraId="45B09361" w14:textId="63F726B4" w:rsidR="00D46B4D" w:rsidRDefault="00D46B4D" w:rsidP="00D46B4D">
      <w:pPr>
        <w:spacing w:line="360" w:lineRule="auto"/>
        <w:jc w:val="both"/>
      </w:pPr>
      <w:r>
        <w:t>3.4. Research Strategies</w:t>
      </w:r>
      <w:r w:rsidR="00504756">
        <w:t>…………………………………………………………………………………</w:t>
      </w:r>
      <w:r>
        <w:tab/>
      </w:r>
      <w:r w:rsidR="009E1E8B">
        <w:t>6</w:t>
      </w:r>
    </w:p>
    <w:p w14:paraId="2212CDD3" w14:textId="4CC50C48" w:rsidR="00D46B4D" w:rsidRDefault="00D46B4D" w:rsidP="00D46B4D">
      <w:pPr>
        <w:spacing w:line="360" w:lineRule="auto"/>
        <w:jc w:val="both"/>
      </w:pPr>
      <w:r>
        <w:t>3.5. Time Horizon</w:t>
      </w:r>
      <w:r w:rsidR="002C0811">
        <w:t>…………………………………………………………………………………..</w:t>
      </w:r>
      <w:r>
        <w:tab/>
      </w:r>
      <w:r w:rsidR="009E1E8B">
        <w:t>6</w:t>
      </w:r>
    </w:p>
    <w:p w14:paraId="466EEC79" w14:textId="05A7267C" w:rsidR="00D46B4D" w:rsidRDefault="00D46B4D" w:rsidP="00D46B4D">
      <w:pPr>
        <w:spacing w:line="360" w:lineRule="auto"/>
        <w:jc w:val="both"/>
      </w:pPr>
      <w:r>
        <w:t xml:space="preserve"> 3.6. Data Collection and Data Analysis</w:t>
      </w:r>
      <w:r>
        <w:tab/>
      </w:r>
      <w:r w:rsidR="002C0811">
        <w:t>…………………………………………………………7</w:t>
      </w:r>
    </w:p>
    <w:p w14:paraId="2872A91D" w14:textId="44FB10A8" w:rsidR="00D46B4D" w:rsidRDefault="00D46B4D" w:rsidP="00D46B4D">
      <w:pPr>
        <w:spacing w:line="360" w:lineRule="auto"/>
        <w:jc w:val="both"/>
      </w:pPr>
      <w:r>
        <w:t>3.7. Time prospects of the research</w:t>
      </w:r>
      <w:r w:rsidR="002C0811">
        <w:t>…………………………………………………………..</w:t>
      </w:r>
      <w:r>
        <w:tab/>
      </w:r>
      <w:r w:rsidR="002A39CA">
        <w:t>7</w:t>
      </w:r>
    </w:p>
    <w:p w14:paraId="51CE7821" w14:textId="34C2CE7B" w:rsidR="00D46B4D" w:rsidRDefault="00D46B4D" w:rsidP="00D46B4D">
      <w:pPr>
        <w:spacing w:line="360" w:lineRule="auto"/>
        <w:jc w:val="both"/>
      </w:pPr>
      <w:r>
        <w:t>3.8. Ethical consideration of the research</w:t>
      </w:r>
      <w:r w:rsidR="002A39CA">
        <w:t>………………………………………………………</w:t>
      </w:r>
      <w:r>
        <w:tab/>
      </w:r>
      <w:r w:rsidR="002A39CA">
        <w:t>7</w:t>
      </w:r>
    </w:p>
    <w:p w14:paraId="78E36579" w14:textId="72AB0B99" w:rsidR="00D46B4D" w:rsidRDefault="00D46B4D" w:rsidP="00D46B4D">
      <w:pPr>
        <w:spacing w:line="360" w:lineRule="auto"/>
        <w:jc w:val="both"/>
      </w:pPr>
      <w:r>
        <w:t>Chapter 4: Conclusions and Recommendations</w:t>
      </w:r>
      <w:r w:rsidR="002A39CA">
        <w:t>…………………………………………………8</w:t>
      </w:r>
    </w:p>
    <w:p w14:paraId="46B8CAD8" w14:textId="2A2CEEB8" w:rsidR="00D46B4D" w:rsidRDefault="00D46B4D" w:rsidP="00D46B4D">
      <w:pPr>
        <w:spacing w:line="360" w:lineRule="auto"/>
        <w:jc w:val="both"/>
      </w:pPr>
      <w:r>
        <w:t>References and Bibliography</w:t>
      </w:r>
      <w:r w:rsidR="002A39CA">
        <w:t>………………………………………………………………………..</w:t>
      </w:r>
      <w:r>
        <w:tab/>
      </w:r>
      <w:r w:rsidR="002A39CA">
        <w:t>9</w:t>
      </w:r>
    </w:p>
    <w:p w14:paraId="75958020" w14:textId="5A2F71FD" w:rsidR="000108DC" w:rsidRDefault="000108DC" w:rsidP="00E109FA">
      <w:pPr>
        <w:spacing w:line="360" w:lineRule="auto"/>
        <w:jc w:val="both"/>
      </w:pPr>
    </w:p>
    <w:p w14:paraId="0361422B" w14:textId="77777777" w:rsidR="000108DC" w:rsidRDefault="000108DC" w:rsidP="00E109FA">
      <w:pPr>
        <w:spacing w:line="360" w:lineRule="auto"/>
        <w:jc w:val="both"/>
      </w:pPr>
    </w:p>
    <w:p w14:paraId="03241577" w14:textId="77777777" w:rsidR="001F58B8" w:rsidRDefault="001F58B8" w:rsidP="00E109FA">
      <w:pPr>
        <w:spacing w:line="360" w:lineRule="auto"/>
        <w:jc w:val="both"/>
      </w:pPr>
    </w:p>
    <w:p w14:paraId="08EB3A7A" w14:textId="77777777" w:rsidR="00094D17" w:rsidRDefault="00094D17" w:rsidP="00E109FA">
      <w:pPr>
        <w:spacing w:line="360" w:lineRule="auto"/>
        <w:jc w:val="both"/>
      </w:pPr>
    </w:p>
    <w:p w14:paraId="7DEC4B64" w14:textId="77777777" w:rsidR="00094D17" w:rsidRDefault="00094D17" w:rsidP="00E109FA">
      <w:pPr>
        <w:spacing w:line="360" w:lineRule="auto"/>
        <w:jc w:val="both"/>
      </w:pPr>
    </w:p>
    <w:p w14:paraId="1C95CFD2" w14:textId="67ED0A34" w:rsidR="00E109FA" w:rsidRPr="00094D17" w:rsidRDefault="00C7228C" w:rsidP="00E109FA">
      <w:pPr>
        <w:spacing w:line="360" w:lineRule="auto"/>
        <w:jc w:val="both"/>
        <w:rPr>
          <w:rFonts w:ascii="Times New Roman" w:hAnsi="Times New Roman" w:cs="Times New Roman"/>
          <w:b/>
          <w:bCs/>
          <w:sz w:val="32"/>
          <w:szCs w:val="32"/>
        </w:rPr>
      </w:pPr>
      <w:r w:rsidRPr="00094D17">
        <w:rPr>
          <w:rFonts w:ascii="Times New Roman" w:hAnsi="Times New Roman" w:cs="Times New Roman"/>
          <w:b/>
          <w:bCs/>
          <w:sz w:val="32"/>
          <w:szCs w:val="32"/>
        </w:rPr>
        <w:t>Chapter 1: Introduction</w:t>
      </w:r>
    </w:p>
    <w:p w14:paraId="49B6DA66" w14:textId="77777777" w:rsidR="00E109FA" w:rsidRDefault="00E109FA" w:rsidP="00E109FA">
      <w:pPr>
        <w:spacing w:line="360" w:lineRule="auto"/>
        <w:jc w:val="both"/>
        <w:rPr>
          <w:rFonts w:ascii="Times New Roman" w:hAnsi="Times New Roman" w:cs="Times New Roman"/>
        </w:rPr>
      </w:pPr>
      <w:r w:rsidRPr="00E109FA">
        <w:rPr>
          <w:rFonts w:ascii="Times New Roman" w:hAnsi="Times New Roman" w:cs="Times New Roman"/>
        </w:rPr>
        <w:t>Artificial intelligence (AI), robotics and automated systems are reshaping warehouse operations across the UK. Technologies such as autonomous mobile robots (AMRs), automated storage and retrieval systems (AS/RS), computer vision, predictive analytics and advanced Warehouse Management Systems (WMS) are improving speed, accuracy and cost efficiency. These tools support real</w:t>
      </w:r>
      <w:r w:rsidRPr="00E109FA">
        <w:rPr>
          <w:rFonts w:ascii="Times New Roman" w:hAnsi="Times New Roman" w:cs="Times New Roman"/>
        </w:rPr>
        <w:noBreakHyphen/>
        <w:t>time inventory visibility, reduce human error, and enhance fulfilment performance (Wang, 2019). Recent studies show that automation is no longer optional but increasingly essential for competitiveness in retail, e</w:t>
      </w:r>
      <w:r w:rsidRPr="00E109FA">
        <w:rPr>
          <w:rFonts w:ascii="Times New Roman" w:hAnsi="Times New Roman" w:cs="Times New Roman"/>
        </w:rPr>
        <w:noBreakHyphen/>
        <w:t>commerce and logistics.</w:t>
      </w:r>
    </w:p>
    <w:p w14:paraId="26A06ABF" w14:textId="77777777" w:rsidR="00E109FA" w:rsidRDefault="00E109FA" w:rsidP="00E109FA">
      <w:pPr>
        <w:spacing w:line="360" w:lineRule="auto"/>
        <w:jc w:val="both"/>
        <w:rPr>
          <w:rFonts w:ascii="Times New Roman" w:hAnsi="Times New Roman" w:cs="Times New Roman"/>
        </w:rPr>
      </w:pPr>
    </w:p>
    <w:p w14:paraId="27BF908A" w14:textId="06E552A6" w:rsidR="00C7228C" w:rsidRPr="00E109FA" w:rsidRDefault="00C7228C" w:rsidP="00E109FA">
      <w:pPr>
        <w:spacing w:line="360" w:lineRule="auto"/>
        <w:jc w:val="both"/>
        <w:rPr>
          <w:rFonts w:ascii="Times New Roman" w:hAnsi="Times New Roman" w:cs="Times New Roman"/>
          <w:b/>
          <w:bCs/>
        </w:rPr>
      </w:pPr>
      <w:r w:rsidRPr="00E109FA">
        <w:rPr>
          <w:rFonts w:ascii="Times New Roman" w:hAnsi="Times New Roman" w:cs="Times New Roman"/>
          <w:b/>
          <w:bCs/>
        </w:rPr>
        <w:t>1.2 Research Problem</w:t>
      </w:r>
    </w:p>
    <w:p w14:paraId="0DD58CCF" w14:textId="366A34F0" w:rsidR="00D91605" w:rsidRDefault="00F35E40" w:rsidP="00E109FA">
      <w:pPr>
        <w:spacing w:line="360" w:lineRule="auto"/>
        <w:jc w:val="both"/>
        <w:rPr>
          <w:rFonts w:ascii="Times New Roman" w:hAnsi="Times New Roman" w:cs="Times New Roman"/>
        </w:rPr>
      </w:pPr>
      <w:r w:rsidRPr="00F35E40">
        <w:rPr>
          <w:rFonts w:ascii="Times New Roman" w:hAnsi="Times New Roman" w:cs="Times New Roman"/>
        </w:rPr>
        <w:t>Automation is increasingly taking over tasks once carried out by warehouse workers. Robots, automated conveyors and AI</w:t>
      </w:r>
      <w:r w:rsidRPr="00F35E40">
        <w:rPr>
          <w:rFonts w:ascii="Times New Roman" w:hAnsi="Times New Roman" w:cs="Times New Roman"/>
        </w:rPr>
        <w:noBreakHyphen/>
        <w:t>driven systems now handle repetitive activities such as sorting parcels, inspecting stock, picking orders and packing goods. This shift means fewer people may be needed in routine, low</w:t>
      </w:r>
      <w:r w:rsidRPr="00F35E40">
        <w:rPr>
          <w:rFonts w:ascii="Times New Roman" w:hAnsi="Times New Roman" w:cs="Times New Roman"/>
        </w:rPr>
        <w:noBreakHyphen/>
        <w:t>skill roles (Azadeh, De Koster and Roy, 2019). Although up to 52% of warehouse tasks could be automated by 2035, current adoption is only around 14% (London Economics, 2021), suggesting gradual change rather than sudden job loss. Managers therefore play a crucial role in supporting employees by redesigning roles, offering training and communicating clearly about how automation will affect wor</w:t>
      </w:r>
      <w:r>
        <w:rPr>
          <w:rFonts w:ascii="Times New Roman" w:hAnsi="Times New Roman" w:cs="Times New Roman"/>
        </w:rPr>
        <w:t>k.</w:t>
      </w:r>
    </w:p>
    <w:p w14:paraId="28F85AD2" w14:textId="77777777" w:rsidR="00F35E40" w:rsidRPr="00C7228C" w:rsidRDefault="00F35E40" w:rsidP="00E109FA">
      <w:pPr>
        <w:spacing w:line="360" w:lineRule="auto"/>
        <w:jc w:val="both"/>
        <w:rPr>
          <w:rFonts w:ascii="Times New Roman" w:hAnsi="Times New Roman" w:cs="Times New Roman"/>
        </w:rPr>
      </w:pPr>
    </w:p>
    <w:p w14:paraId="5E2A6EBC" w14:textId="1CA62AC8" w:rsidR="00C7228C" w:rsidRPr="00E109FA" w:rsidRDefault="00C7228C" w:rsidP="00E109FA">
      <w:pPr>
        <w:spacing w:line="360" w:lineRule="auto"/>
        <w:jc w:val="both"/>
        <w:rPr>
          <w:rFonts w:ascii="Times New Roman" w:hAnsi="Times New Roman" w:cs="Times New Roman"/>
          <w:b/>
          <w:bCs/>
        </w:rPr>
      </w:pPr>
      <w:r w:rsidRPr="00E109FA">
        <w:rPr>
          <w:rFonts w:ascii="Times New Roman" w:hAnsi="Times New Roman" w:cs="Times New Roman"/>
          <w:b/>
          <w:bCs/>
        </w:rPr>
        <w:t xml:space="preserve">1.3 </w:t>
      </w:r>
      <w:r w:rsidR="004C3F8C" w:rsidRPr="00E109FA">
        <w:rPr>
          <w:rFonts w:ascii="Times New Roman" w:hAnsi="Times New Roman" w:cs="Times New Roman"/>
          <w:b/>
          <w:bCs/>
        </w:rPr>
        <w:t>The aim and o</w:t>
      </w:r>
      <w:r w:rsidRPr="00E109FA">
        <w:rPr>
          <w:rFonts w:ascii="Times New Roman" w:hAnsi="Times New Roman" w:cs="Times New Roman"/>
          <w:b/>
          <w:bCs/>
        </w:rPr>
        <w:t>bjectives of the Study</w:t>
      </w:r>
    </w:p>
    <w:p w14:paraId="1CE6F94B" w14:textId="73007325" w:rsidR="00C7228C" w:rsidRPr="00C7228C" w:rsidRDefault="00C7228C" w:rsidP="00E109FA">
      <w:pPr>
        <w:spacing w:line="360" w:lineRule="auto"/>
        <w:jc w:val="both"/>
        <w:rPr>
          <w:rFonts w:ascii="Times New Roman" w:hAnsi="Times New Roman" w:cs="Times New Roman"/>
        </w:rPr>
      </w:pPr>
      <w:r w:rsidRPr="00C7228C">
        <w:rPr>
          <w:rFonts w:ascii="Times New Roman" w:hAnsi="Times New Roman" w:cs="Times New Roman"/>
        </w:rPr>
        <w:t>The goal of this study is to investigate how AI and automation are revolutionising warehouse operations and logistics management in the UK</w:t>
      </w:r>
      <w:r w:rsidR="00F35E40">
        <w:rPr>
          <w:rFonts w:ascii="Times New Roman" w:hAnsi="Times New Roman" w:cs="Times New Roman"/>
        </w:rPr>
        <w:t xml:space="preserve"> and </w:t>
      </w:r>
      <w:r w:rsidRPr="00C7228C">
        <w:rPr>
          <w:rFonts w:ascii="Times New Roman" w:hAnsi="Times New Roman" w:cs="Times New Roman"/>
        </w:rPr>
        <w:t>will look at both the advantages and disadvantages of these technologies.</w:t>
      </w:r>
    </w:p>
    <w:p w14:paraId="53309894" w14:textId="7C099E59" w:rsidR="00C7228C" w:rsidRPr="00C7228C" w:rsidRDefault="00C7228C" w:rsidP="00E109FA">
      <w:pPr>
        <w:spacing w:line="360" w:lineRule="auto"/>
        <w:jc w:val="both"/>
        <w:rPr>
          <w:rFonts w:ascii="Times New Roman" w:hAnsi="Times New Roman" w:cs="Times New Roman"/>
        </w:rPr>
      </w:pPr>
      <w:r w:rsidRPr="00C7228C">
        <w:rPr>
          <w:rFonts w:ascii="Times New Roman" w:hAnsi="Times New Roman" w:cs="Times New Roman"/>
        </w:rPr>
        <w:t>The objective</w:t>
      </w:r>
      <w:r w:rsidR="004C3F8C">
        <w:rPr>
          <w:rFonts w:ascii="Times New Roman" w:hAnsi="Times New Roman" w:cs="Times New Roman"/>
        </w:rPr>
        <w:t>s</w:t>
      </w:r>
      <w:r w:rsidRPr="00C7228C">
        <w:rPr>
          <w:rFonts w:ascii="Times New Roman" w:hAnsi="Times New Roman" w:cs="Times New Roman"/>
        </w:rPr>
        <w:t xml:space="preserve"> of this research </w:t>
      </w:r>
      <w:r w:rsidR="004C3F8C">
        <w:rPr>
          <w:rFonts w:ascii="Times New Roman" w:hAnsi="Times New Roman" w:cs="Times New Roman"/>
        </w:rPr>
        <w:t>are</w:t>
      </w:r>
      <w:r w:rsidRPr="00C7228C">
        <w:rPr>
          <w:rFonts w:ascii="Times New Roman" w:hAnsi="Times New Roman" w:cs="Times New Roman"/>
        </w:rPr>
        <w:t>:</w:t>
      </w:r>
    </w:p>
    <w:p w14:paraId="0F769E9C" w14:textId="66EF9B51" w:rsidR="00C7228C" w:rsidRPr="004C3F8C" w:rsidRDefault="004C3F8C" w:rsidP="00E109FA">
      <w:pPr>
        <w:pStyle w:val="ListParagraph"/>
        <w:numPr>
          <w:ilvl w:val="0"/>
          <w:numId w:val="8"/>
        </w:numPr>
        <w:spacing w:line="360" w:lineRule="auto"/>
        <w:jc w:val="both"/>
        <w:rPr>
          <w:rFonts w:ascii="Times New Roman" w:hAnsi="Times New Roman" w:cs="Times New Roman"/>
        </w:rPr>
      </w:pPr>
      <w:r w:rsidRPr="004C3F8C">
        <w:rPr>
          <w:rFonts w:ascii="Times New Roman" w:hAnsi="Times New Roman" w:cs="Times New Roman"/>
        </w:rPr>
        <w:lastRenderedPageBreak/>
        <w:t>To i</w:t>
      </w:r>
      <w:r w:rsidR="00C7228C" w:rsidRPr="004C3F8C">
        <w:rPr>
          <w:rFonts w:ascii="Times New Roman" w:hAnsi="Times New Roman" w:cs="Times New Roman"/>
        </w:rPr>
        <w:t xml:space="preserve">dentify key AI and automation technologies used in warehouse operations. </w:t>
      </w:r>
    </w:p>
    <w:p w14:paraId="54AF70DB" w14:textId="1D05A4CC" w:rsidR="00C7228C" w:rsidRPr="004C3F8C" w:rsidRDefault="004C3F8C" w:rsidP="00E109FA">
      <w:pPr>
        <w:pStyle w:val="ListParagraph"/>
        <w:numPr>
          <w:ilvl w:val="0"/>
          <w:numId w:val="8"/>
        </w:numPr>
        <w:spacing w:line="360" w:lineRule="auto"/>
        <w:jc w:val="both"/>
        <w:rPr>
          <w:rFonts w:ascii="Times New Roman" w:hAnsi="Times New Roman" w:cs="Times New Roman"/>
        </w:rPr>
      </w:pPr>
      <w:r w:rsidRPr="004C3F8C">
        <w:rPr>
          <w:rFonts w:ascii="Times New Roman" w:hAnsi="Times New Roman" w:cs="Times New Roman"/>
        </w:rPr>
        <w:t>To a</w:t>
      </w:r>
      <w:r w:rsidR="00C7228C" w:rsidRPr="004C3F8C">
        <w:rPr>
          <w:rFonts w:ascii="Times New Roman" w:hAnsi="Times New Roman" w:cs="Times New Roman"/>
        </w:rPr>
        <w:t xml:space="preserve">nalyse the benefits and drawbacks of AI and automation on warehouse efficiency, accuracy, costs, and safety. </w:t>
      </w:r>
    </w:p>
    <w:p w14:paraId="69896583" w14:textId="1AD7A62B" w:rsidR="00C7228C" w:rsidRPr="004C3F8C" w:rsidRDefault="004C3F8C" w:rsidP="00E109FA">
      <w:pPr>
        <w:pStyle w:val="ListParagraph"/>
        <w:numPr>
          <w:ilvl w:val="0"/>
          <w:numId w:val="8"/>
        </w:numPr>
        <w:spacing w:line="360" w:lineRule="auto"/>
        <w:jc w:val="both"/>
        <w:rPr>
          <w:rFonts w:ascii="Times New Roman" w:hAnsi="Times New Roman" w:cs="Times New Roman"/>
        </w:rPr>
      </w:pPr>
      <w:r w:rsidRPr="004C3F8C">
        <w:rPr>
          <w:rFonts w:ascii="Times New Roman" w:hAnsi="Times New Roman" w:cs="Times New Roman"/>
        </w:rPr>
        <w:t>To e</w:t>
      </w:r>
      <w:r w:rsidR="00C7228C" w:rsidRPr="004C3F8C">
        <w:rPr>
          <w:rFonts w:ascii="Times New Roman" w:hAnsi="Times New Roman" w:cs="Times New Roman"/>
        </w:rPr>
        <w:t>valuate how AI and automation impact employees' skills</w:t>
      </w:r>
      <w:r w:rsidRPr="004C3F8C">
        <w:rPr>
          <w:rFonts w:ascii="Times New Roman" w:hAnsi="Times New Roman" w:cs="Times New Roman"/>
        </w:rPr>
        <w:t xml:space="preserve"> </w:t>
      </w:r>
      <w:r w:rsidR="00C7228C" w:rsidRPr="004C3F8C">
        <w:rPr>
          <w:rFonts w:ascii="Times New Roman" w:hAnsi="Times New Roman" w:cs="Times New Roman"/>
        </w:rPr>
        <w:t xml:space="preserve">and wellbeing. </w:t>
      </w:r>
    </w:p>
    <w:p w14:paraId="57083844" w14:textId="545F0C9F" w:rsidR="00C7228C" w:rsidRPr="004C3F8C" w:rsidRDefault="004C3F8C" w:rsidP="00E109FA">
      <w:pPr>
        <w:pStyle w:val="ListParagraph"/>
        <w:numPr>
          <w:ilvl w:val="0"/>
          <w:numId w:val="8"/>
        </w:numPr>
        <w:spacing w:line="360" w:lineRule="auto"/>
        <w:jc w:val="both"/>
        <w:rPr>
          <w:rFonts w:ascii="Times New Roman" w:hAnsi="Times New Roman" w:cs="Times New Roman"/>
        </w:rPr>
      </w:pPr>
      <w:r w:rsidRPr="004C3F8C">
        <w:rPr>
          <w:rFonts w:ascii="Times New Roman" w:hAnsi="Times New Roman" w:cs="Times New Roman"/>
        </w:rPr>
        <w:t>To e</w:t>
      </w:r>
      <w:r w:rsidR="00C7228C" w:rsidRPr="004C3F8C">
        <w:rPr>
          <w:rFonts w:ascii="Times New Roman" w:hAnsi="Times New Roman" w:cs="Times New Roman"/>
        </w:rPr>
        <w:t xml:space="preserve">xamine how </w:t>
      </w:r>
      <w:r w:rsidRPr="004C3F8C">
        <w:rPr>
          <w:rFonts w:ascii="Times New Roman" w:hAnsi="Times New Roman" w:cs="Times New Roman"/>
        </w:rPr>
        <w:t xml:space="preserve">AI and automation impact </w:t>
      </w:r>
      <w:r w:rsidR="00C7228C" w:rsidRPr="004C3F8C">
        <w:rPr>
          <w:rFonts w:ascii="Times New Roman" w:hAnsi="Times New Roman" w:cs="Times New Roman"/>
        </w:rPr>
        <w:t xml:space="preserve">warehouse </w:t>
      </w:r>
      <w:r w:rsidRPr="004C3F8C">
        <w:rPr>
          <w:rFonts w:ascii="Times New Roman" w:hAnsi="Times New Roman" w:cs="Times New Roman"/>
        </w:rPr>
        <w:t>on</w:t>
      </w:r>
      <w:r w:rsidR="00C7228C" w:rsidRPr="004C3F8C">
        <w:rPr>
          <w:rFonts w:ascii="Times New Roman" w:hAnsi="Times New Roman" w:cs="Times New Roman"/>
        </w:rPr>
        <w:t xml:space="preserve"> logistics managers</w:t>
      </w:r>
      <w:r w:rsidRPr="004C3F8C">
        <w:rPr>
          <w:rFonts w:ascii="Times New Roman" w:hAnsi="Times New Roman" w:cs="Times New Roman"/>
        </w:rPr>
        <w:t xml:space="preserve">’ operations. </w:t>
      </w:r>
    </w:p>
    <w:p w14:paraId="71637532" w14:textId="2D194641" w:rsidR="00C7228C" w:rsidRPr="00E109FA" w:rsidRDefault="00C7228C" w:rsidP="00E109FA">
      <w:pPr>
        <w:spacing w:line="360" w:lineRule="auto"/>
        <w:jc w:val="both"/>
        <w:rPr>
          <w:rFonts w:ascii="Times New Roman" w:hAnsi="Times New Roman" w:cs="Times New Roman"/>
          <w:b/>
          <w:bCs/>
        </w:rPr>
      </w:pPr>
      <w:r w:rsidRPr="00E109FA">
        <w:rPr>
          <w:rFonts w:ascii="Times New Roman" w:hAnsi="Times New Roman" w:cs="Times New Roman"/>
          <w:b/>
          <w:bCs/>
        </w:rPr>
        <w:t>B. Research questions.</w:t>
      </w:r>
    </w:p>
    <w:p w14:paraId="0F93FFF8" w14:textId="64D569AF" w:rsidR="00C7228C" w:rsidRPr="00C7228C" w:rsidRDefault="00C7228C" w:rsidP="00E109FA">
      <w:pPr>
        <w:spacing w:line="360" w:lineRule="auto"/>
        <w:jc w:val="both"/>
        <w:rPr>
          <w:rFonts w:ascii="Times New Roman" w:hAnsi="Times New Roman" w:cs="Times New Roman"/>
        </w:rPr>
      </w:pPr>
      <w:r w:rsidRPr="00C7228C">
        <w:rPr>
          <w:rFonts w:ascii="Times New Roman" w:hAnsi="Times New Roman" w:cs="Times New Roman"/>
        </w:rPr>
        <w:t>The study will respond to the following research questions:</w:t>
      </w:r>
    </w:p>
    <w:p w14:paraId="552D28D2" w14:textId="31D5268D" w:rsidR="004C3F8C" w:rsidRPr="004C3F8C" w:rsidRDefault="004C3F8C" w:rsidP="00E109FA">
      <w:pPr>
        <w:pStyle w:val="ListParagraph"/>
        <w:numPr>
          <w:ilvl w:val="0"/>
          <w:numId w:val="9"/>
        </w:numPr>
        <w:spacing w:line="360" w:lineRule="auto"/>
        <w:jc w:val="both"/>
        <w:rPr>
          <w:rFonts w:ascii="Times New Roman" w:hAnsi="Times New Roman" w:cs="Times New Roman"/>
        </w:rPr>
      </w:pPr>
      <w:r>
        <w:rPr>
          <w:rFonts w:ascii="Times New Roman" w:hAnsi="Times New Roman" w:cs="Times New Roman"/>
        </w:rPr>
        <w:t xml:space="preserve">What are the </w:t>
      </w:r>
      <w:r w:rsidRPr="004C3F8C">
        <w:rPr>
          <w:rFonts w:ascii="Times New Roman" w:hAnsi="Times New Roman" w:cs="Times New Roman"/>
        </w:rPr>
        <w:t>key AI and automation technologies used in warehouse operations</w:t>
      </w:r>
      <w:r>
        <w:rPr>
          <w:rFonts w:ascii="Times New Roman" w:hAnsi="Times New Roman" w:cs="Times New Roman"/>
        </w:rPr>
        <w:t>?</w:t>
      </w:r>
    </w:p>
    <w:p w14:paraId="4083E721" w14:textId="7C84B7C5" w:rsidR="004C3F8C" w:rsidRPr="004C3F8C" w:rsidRDefault="004C3F8C" w:rsidP="00E109FA">
      <w:pPr>
        <w:pStyle w:val="ListParagraph"/>
        <w:numPr>
          <w:ilvl w:val="0"/>
          <w:numId w:val="9"/>
        </w:numPr>
        <w:spacing w:line="360" w:lineRule="auto"/>
        <w:jc w:val="both"/>
        <w:rPr>
          <w:rFonts w:ascii="Times New Roman" w:hAnsi="Times New Roman" w:cs="Times New Roman"/>
        </w:rPr>
      </w:pPr>
      <w:r>
        <w:rPr>
          <w:rFonts w:ascii="Times New Roman" w:hAnsi="Times New Roman" w:cs="Times New Roman"/>
        </w:rPr>
        <w:t>What a</w:t>
      </w:r>
      <w:r w:rsidRPr="004C3F8C">
        <w:rPr>
          <w:rFonts w:ascii="Times New Roman" w:hAnsi="Times New Roman" w:cs="Times New Roman"/>
        </w:rPr>
        <w:t>re the benefits and drawbacks of AI and automation on warehouse efficiency, accuracy, costs, and safety</w:t>
      </w:r>
      <w:r>
        <w:rPr>
          <w:rFonts w:ascii="Times New Roman" w:hAnsi="Times New Roman" w:cs="Times New Roman"/>
        </w:rPr>
        <w:t>?</w:t>
      </w:r>
    </w:p>
    <w:p w14:paraId="1F46AF43" w14:textId="67F8A374" w:rsidR="004C3F8C" w:rsidRPr="004C3F8C" w:rsidRDefault="004C3F8C" w:rsidP="00E109FA">
      <w:pPr>
        <w:pStyle w:val="ListParagraph"/>
        <w:numPr>
          <w:ilvl w:val="0"/>
          <w:numId w:val="9"/>
        </w:numPr>
        <w:spacing w:line="360" w:lineRule="auto"/>
        <w:jc w:val="both"/>
        <w:rPr>
          <w:rFonts w:ascii="Times New Roman" w:hAnsi="Times New Roman" w:cs="Times New Roman"/>
        </w:rPr>
      </w:pPr>
      <w:r>
        <w:rPr>
          <w:rFonts w:ascii="Times New Roman" w:hAnsi="Times New Roman" w:cs="Times New Roman"/>
        </w:rPr>
        <w:t>How does</w:t>
      </w:r>
      <w:r w:rsidRPr="004C3F8C">
        <w:rPr>
          <w:rFonts w:ascii="Times New Roman" w:hAnsi="Times New Roman" w:cs="Times New Roman"/>
        </w:rPr>
        <w:t xml:space="preserve"> AI and automation impact employees' skills and wellbeing</w:t>
      </w:r>
      <w:r>
        <w:rPr>
          <w:rFonts w:ascii="Times New Roman" w:hAnsi="Times New Roman" w:cs="Times New Roman"/>
        </w:rPr>
        <w:t>?</w:t>
      </w:r>
    </w:p>
    <w:p w14:paraId="75BE61BF" w14:textId="74E7EF8E" w:rsidR="004C3F8C" w:rsidRDefault="004C3F8C" w:rsidP="00E109FA">
      <w:pPr>
        <w:pStyle w:val="ListParagraph"/>
        <w:numPr>
          <w:ilvl w:val="0"/>
          <w:numId w:val="9"/>
        </w:numPr>
        <w:spacing w:line="360" w:lineRule="auto"/>
        <w:jc w:val="both"/>
        <w:rPr>
          <w:rFonts w:ascii="Times New Roman" w:hAnsi="Times New Roman" w:cs="Times New Roman"/>
        </w:rPr>
      </w:pPr>
      <w:r>
        <w:rPr>
          <w:rFonts w:ascii="Times New Roman" w:hAnsi="Times New Roman" w:cs="Times New Roman"/>
        </w:rPr>
        <w:t>How does</w:t>
      </w:r>
      <w:r w:rsidRPr="004C3F8C">
        <w:rPr>
          <w:rFonts w:ascii="Times New Roman" w:hAnsi="Times New Roman" w:cs="Times New Roman"/>
        </w:rPr>
        <w:t xml:space="preserve"> AI and automation impact warehouse on logistics managers’ operations</w:t>
      </w:r>
      <w:r>
        <w:rPr>
          <w:rFonts w:ascii="Times New Roman" w:hAnsi="Times New Roman" w:cs="Times New Roman"/>
        </w:rPr>
        <w:t>?</w:t>
      </w:r>
    </w:p>
    <w:p w14:paraId="31331DDA" w14:textId="77777777" w:rsidR="001F58B8" w:rsidRPr="004C3F8C" w:rsidRDefault="001F58B8" w:rsidP="00E109FA">
      <w:pPr>
        <w:pStyle w:val="ListParagraph"/>
        <w:spacing w:line="360" w:lineRule="auto"/>
        <w:jc w:val="both"/>
        <w:rPr>
          <w:rFonts w:ascii="Times New Roman" w:hAnsi="Times New Roman" w:cs="Times New Roman"/>
        </w:rPr>
      </w:pPr>
    </w:p>
    <w:p w14:paraId="329F55A6" w14:textId="73782540" w:rsidR="00C7228C" w:rsidRPr="00E109FA" w:rsidRDefault="00C7228C" w:rsidP="00E109FA">
      <w:pPr>
        <w:spacing w:line="360" w:lineRule="auto"/>
        <w:jc w:val="both"/>
        <w:rPr>
          <w:rFonts w:ascii="Times New Roman" w:hAnsi="Times New Roman" w:cs="Times New Roman"/>
          <w:b/>
          <w:bCs/>
        </w:rPr>
      </w:pPr>
      <w:r w:rsidRPr="00E109FA">
        <w:rPr>
          <w:rFonts w:ascii="Times New Roman" w:hAnsi="Times New Roman" w:cs="Times New Roman"/>
          <w:b/>
          <w:bCs/>
        </w:rPr>
        <w:t>1.5 Significance of the Topic</w:t>
      </w:r>
    </w:p>
    <w:p w14:paraId="1A6639CA" w14:textId="7BAC6F2D" w:rsidR="004140EA" w:rsidRDefault="00D05155" w:rsidP="00E109FA">
      <w:pPr>
        <w:spacing w:line="360" w:lineRule="auto"/>
        <w:jc w:val="both"/>
        <w:rPr>
          <w:rFonts w:ascii="Times New Roman" w:hAnsi="Times New Roman" w:cs="Times New Roman"/>
        </w:rPr>
      </w:pPr>
      <w:r w:rsidRPr="00D05155">
        <w:rPr>
          <w:rFonts w:ascii="Times New Roman" w:hAnsi="Times New Roman" w:cs="Times New Roman"/>
        </w:rPr>
        <w:t xml:space="preserve">This study is significant since warehousing is an essential component of the UK's retail, industrial, e-commerce, and logistics sectors. The OECD estimates that when all forms of automation, including AI, are </w:t>
      </w:r>
      <w:r w:rsidR="0084123E" w:rsidRPr="00D05155">
        <w:rPr>
          <w:rFonts w:ascii="Times New Roman" w:hAnsi="Times New Roman" w:cs="Times New Roman"/>
        </w:rPr>
        <w:t>considered</w:t>
      </w:r>
      <w:r w:rsidRPr="00D05155">
        <w:rPr>
          <w:rFonts w:ascii="Times New Roman" w:hAnsi="Times New Roman" w:cs="Times New Roman"/>
        </w:rPr>
        <w:t>, approximately 27% of jobs in member countries are in high-risk occupations (OECD, 2023).</w:t>
      </w:r>
    </w:p>
    <w:p w14:paraId="75D79A4A" w14:textId="77777777" w:rsidR="009E1E8B" w:rsidRDefault="009E1E8B" w:rsidP="00E109FA">
      <w:pPr>
        <w:spacing w:line="360" w:lineRule="auto"/>
        <w:jc w:val="both"/>
        <w:rPr>
          <w:rFonts w:ascii="Times New Roman" w:hAnsi="Times New Roman" w:cs="Times New Roman"/>
        </w:rPr>
      </w:pPr>
    </w:p>
    <w:p w14:paraId="204E1611" w14:textId="77777777" w:rsidR="009E1E8B" w:rsidRDefault="009E1E8B" w:rsidP="00E109FA">
      <w:pPr>
        <w:spacing w:line="360" w:lineRule="auto"/>
        <w:jc w:val="both"/>
        <w:rPr>
          <w:rFonts w:ascii="Times New Roman" w:hAnsi="Times New Roman" w:cs="Times New Roman"/>
        </w:rPr>
      </w:pPr>
    </w:p>
    <w:p w14:paraId="244B96AA" w14:textId="77777777" w:rsidR="009E1E8B" w:rsidRDefault="009E1E8B" w:rsidP="00E109FA">
      <w:pPr>
        <w:spacing w:line="360" w:lineRule="auto"/>
        <w:jc w:val="both"/>
        <w:rPr>
          <w:rFonts w:ascii="Times New Roman" w:hAnsi="Times New Roman" w:cs="Times New Roman"/>
        </w:rPr>
      </w:pPr>
    </w:p>
    <w:p w14:paraId="5CD24AC6" w14:textId="77777777" w:rsidR="009E1E8B" w:rsidRDefault="009E1E8B" w:rsidP="00E109FA">
      <w:pPr>
        <w:spacing w:line="360" w:lineRule="auto"/>
        <w:jc w:val="both"/>
        <w:rPr>
          <w:rFonts w:ascii="Times New Roman" w:hAnsi="Times New Roman" w:cs="Times New Roman"/>
        </w:rPr>
      </w:pPr>
    </w:p>
    <w:p w14:paraId="230D02BE" w14:textId="77777777" w:rsidR="009E1E8B" w:rsidRDefault="009E1E8B" w:rsidP="00E109FA">
      <w:pPr>
        <w:spacing w:line="360" w:lineRule="auto"/>
        <w:jc w:val="both"/>
        <w:rPr>
          <w:rFonts w:ascii="Times New Roman" w:hAnsi="Times New Roman" w:cs="Times New Roman"/>
        </w:rPr>
      </w:pPr>
    </w:p>
    <w:p w14:paraId="33A6AA2A" w14:textId="77777777" w:rsidR="009E1E8B" w:rsidRDefault="009E1E8B" w:rsidP="00E109FA">
      <w:pPr>
        <w:spacing w:line="360" w:lineRule="auto"/>
        <w:jc w:val="both"/>
        <w:rPr>
          <w:rFonts w:ascii="Times New Roman" w:hAnsi="Times New Roman" w:cs="Times New Roman"/>
        </w:rPr>
      </w:pPr>
    </w:p>
    <w:p w14:paraId="35E97263" w14:textId="77777777" w:rsidR="009E1E8B" w:rsidRDefault="009E1E8B" w:rsidP="00E109FA">
      <w:pPr>
        <w:spacing w:line="360" w:lineRule="auto"/>
        <w:jc w:val="both"/>
        <w:rPr>
          <w:rFonts w:ascii="Times New Roman" w:hAnsi="Times New Roman" w:cs="Times New Roman"/>
        </w:rPr>
      </w:pPr>
    </w:p>
    <w:p w14:paraId="4A6F739B" w14:textId="77777777" w:rsidR="009E1E8B" w:rsidRDefault="009E1E8B" w:rsidP="00E109FA">
      <w:pPr>
        <w:spacing w:line="360" w:lineRule="auto"/>
        <w:jc w:val="both"/>
        <w:rPr>
          <w:rFonts w:ascii="Times New Roman" w:hAnsi="Times New Roman" w:cs="Times New Roman"/>
        </w:rPr>
      </w:pPr>
    </w:p>
    <w:p w14:paraId="70E92C01" w14:textId="77777777" w:rsidR="00E109FA" w:rsidRDefault="00E109FA" w:rsidP="00E109FA">
      <w:pPr>
        <w:spacing w:line="360" w:lineRule="auto"/>
        <w:jc w:val="both"/>
        <w:rPr>
          <w:rFonts w:ascii="Times New Roman" w:hAnsi="Times New Roman" w:cs="Times New Roman"/>
        </w:rPr>
      </w:pPr>
    </w:p>
    <w:p w14:paraId="2241A779" w14:textId="27B4069D" w:rsidR="00E109FA" w:rsidRPr="00094D17" w:rsidRDefault="007B3911" w:rsidP="00E109FA">
      <w:pPr>
        <w:spacing w:line="360" w:lineRule="auto"/>
        <w:jc w:val="both"/>
        <w:rPr>
          <w:rFonts w:ascii="Times New Roman" w:hAnsi="Times New Roman" w:cs="Times New Roman"/>
          <w:b/>
          <w:bCs/>
          <w:sz w:val="32"/>
          <w:szCs w:val="32"/>
        </w:rPr>
      </w:pPr>
      <w:r w:rsidRPr="00094D17">
        <w:rPr>
          <w:rFonts w:ascii="Times New Roman" w:hAnsi="Times New Roman" w:cs="Times New Roman"/>
          <w:b/>
          <w:bCs/>
          <w:sz w:val="32"/>
          <w:szCs w:val="32"/>
        </w:rPr>
        <w:lastRenderedPageBreak/>
        <w:t>Chapter 2: Literature Review</w:t>
      </w:r>
    </w:p>
    <w:p w14:paraId="2460E5D7" w14:textId="77777777" w:rsidR="00F66BE2" w:rsidRPr="00F66BE2" w:rsidRDefault="00F66BE2" w:rsidP="00F66BE2">
      <w:pPr>
        <w:spacing w:line="360" w:lineRule="auto"/>
        <w:jc w:val="both"/>
        <w:rPr>
          <w:rFonts w:ascii="Times New Roman" w:hAnsi="Times New Roman" w:cs="Times New Roman"/>
        </w:rPr>
      </w:pPr>
      <w:r w:rsidRPr="00F66BE2">
        <w:rPr>
          <w:rFonts w:ascii="Times New Roman" w:hAnsi="Times New Roman" w:cs="Times New Roman"/>
        </w:rPr>
        <w:t>This chapter critically reviews academic, industry and policy literature on artificial intelligence (AI), automation and warehouse transformation in the UK. The review focuses on four themes: automation technologies, operational impacts, workforce transformation and managerial implications.</w:t>
      </w:r>
    </w:p>
    <w:p w14:paraId="345E30BD" w14:textId="77777777" w:rsidR="00F66BE2" w:rsidRPr="00F66BE2" w:rsidRDefault="00F66BE2" w:rsidP="00F66BE2">
      <w:pPr>
        <w:spacing w:line="360" w:lineRule="auto"/>
        <w:jc w:val="both"/>
        <w:rPr>
          <w:rFonts w:ascii="Times New Roman" w:hAnsi="Times New Roman" w:cs="Times New Roman"/>
        </w:rPr>
      </w:pPr>
      <w:r w:rsidRPr="00F66BE2">
        <w:rPr>
          <w:rFonts w:ascii="Times New Roman" w:hAnsi="Times New Roman" w:cs="Times New Roman"/>
        </w:rPr>
        <w:t>AI and automation are reshaping warehouse operations through technologies such as autonomous mobile robots (AMRs), automated storage and retrieval systems (AS/RS), robotic picking arms, computer</w:t>
      </w:r>
      <w:r w:rsidRPr="00F66BE2">
        <w:rPr>
          <w:rFonts w:ascii="Times New Roman" w:hAnsi="Times New Roman" w:cs="Times New Roman"/>
        </w:rPr>
        <w:noBreakHyphen/>
        <w:t>vision systems and advanced Warehouse Management Systems (WMS). These systems improve speed, accuracy and inventory visibility, but their effectiveness depends on human–technology integration (Azadeh, De Koster and Roy, 2019). Government evidence supports this trend, with AI</w:t>
      </w:r>
      <w:r w:rsidRPr="00F66BE2">
        <w:rPr>
          <w:rFonts w:ascii="Times New Roman" w:hAnsi="Times New Roman" w:cs="Times New Roman"/>
        </w:rPr>
        <w:noBreakHyphen/>
        <w:t>enabled forecasting and digital twins becoming essential for competitiveness (Wang, 2019). Although up to 52% of warehouse tasks could be automated by 2035, current adoption remains far lower (London Economics, 2021).</w:t>
      </w:r>
    </w:p>
    <w:p w14:paraId="1C808F04" w14:textId="28FF5FAD" w:rsidR="00F66BE2" w:rsidRPr="00F66BE2" w:rsidRDefault="00F66BE2" w:rsidP="00F66BE2">
      <w:pPr>
        <w:spacing w:line="360" w:lineRule="auto"/>
        <w:jc w:val="both"/>
        <w:rPr>
          <w:rFonts w:ascii="Times New Roman" w:hAnsi="Times New Roman" w:cs="Times New Roman"/>
        </w:rPr>
      </w:pPr>
      <w:r w:rsidRPr="00F66BE2">
        <w:rPr>
          <w:rFonts w:ascii="Times New Roman" w:hAnsi="Times New Roman" w:cs="Times New Roman"/>
        </w:rPr>
        <w:t>Operational benefits include reduced travel time, faster picking and improved real</w:t>
      </w:r>
      <w:r w:rsidRPr="00F66BE2">
        <w:rPr>
          <w:rFonts w:ascii="Times New Roman" w:hAnsi="Times New Roman" w:cs="Times New Roman"/>
        </w:rPr>
        <w:noBreakHyphen/>
        <w:t>time decision</w:t>
      </w:r>
      <w:r w:rsidRPr="00F66BE2">
        <w:rPr>
          <w:rFonts w:ascii="Times New Roman" w:hAnsi="Times New Roman" w:cs="Times New Roman"/>
        </w:rPr>
        <w:noBreakHyphen/>
        <w:t xml:space="preserve">making (Zhen and Li, 2022). </w:t>
      </w:r>
      <w:r>
        <w:rPr>
          <w:rFonts w:ascii="Times New Roman" w:hAnsi="Times New Roman" w:cs="Times New Roman"/>
        </w:rPr>
        <w:t>In addition, a</w:t>
      </w:r>
      <w:r w:rsidRPr="00F66BE2">
        <w:rPr>
          <w:rFonts w:ascii="Times New Roman" w:hAnsi="Times New Roman" w:cs="Times New Roman"/>
        </w:rPr>
        <w:t>utomation also reduces human error and workplace injuries, contributing to cost and safety improvements (OECD, 2023). However, risks such as system failures, cybersecurity threats and poor data quality remain significant (Centre for Data Ethics and Innovation, 2021). These tensions reflect the automation–augmentation paradox, where AI both substitutes and complements human labour (Raisch and Krakowski, 2021).</w:t>
      </w:r>
    </w:p>
    <w:p w14:paraId="0AFB4374" w14:textId="4CE958B0" w:rsidR="00F66BE2" w:rsidRDefault="00F66BE2" w:rsidP="00F66BE2">
      <w:pPr>
        <w:spacing w:line="360" w:lineRule="auto"/>
        <w:jc w:val="both"/>
        <w:rPr>
          <w:rFonts w:ascii="Times New Roman" w:hAnsi="Times New Roman" w:cs="Times New Roman"/>
        </w:rPr>
      </w:pPr>
      <w:r>
        <w:rPr>
          <w:rFonts w:ascii="Times New Roman" w:hAnsi="Times New Roman" w:cs="Times New Roman"/>
        </w:rPr>
        <w:t>Few w</w:t>
      </w:r>
      <w:r w:rsidRPr="00F66BE2">
        <w:rPr>
          <w:rFonts w:ascii="Times New Roman" w:hAnsi="Times New Roman" w:cs="Times New Roman"/>
        </w:rPr>
        <w:t>orkforce impacts include declining manual roles and rising demand for digital skills, alongside concerns about job insecurity. Managers must therefore oversee automated systems, interpret data and lead organisational change. Overall, the literature highlights strong potential for automation but identifies gaps in workforce readiness and managerial capability.</w:t>
      </w:r>
    </w:p>
    <w:p w14:paraId="013451E3" w14:textId="77777777" w:rsidR="009E1E8B" w:rsidRDefault="009E1E8B" w:rsidP="00F66BE2">
      <w:pPr>
        <w:spacing w:line="360" w:lineRule="auto"/>
        <w:jc w:val="both"/>
        <w:rPr>
          <w:rFonts w:ascii="Times New Roman" w:hAnsi="Times New Roman" w:cs="Times New Roman"/>
        </w:rPr>
      </w:pPr>
    </w:p>
    <w:p w14:paraId="68262666" w14:textId="77777777" w:rsidR="009E1E8B" w:rsidRDefault="009E1E8B" w:rsidP="00F66BE2">
      <w:pPr>
        <w:spacing w:line="360" w:lineRule="auto"/>
        <w:jc w:val="both"/>
        <w:rPr>
          <w:rFonts w:ascii="Times New Roman" w:hAnsi="Times New Roman" w:cs="Times New Roman"/>
        </w:rPr>
      </w:pPr>
    </w:p>
    <w:p w14:paraId="6E5DD15E" w14:textId="77777777" w:rsidR="009E1E8B" w:rsidRDefault="009E1E8B" w:rsidP="00F66BE2">
      <w:pPr>
        <w:spacing w:line="360" w:lineRule="auto"/>
        <w:jc w:val="both"/>
        <w:rPr>
          <w:rFonts w:ascii="Times New Roman" w:hAnsi="Times New Roman" w:cs="Times New Roman"/>
        </w:rPr>
      </w:pPr>
    </w:p>
    <w:p w14:paraId="4E5FFC97" w14:textId="77777777" w:rsidR="009E1E8B" w:rsidRPr="00F66BE2" w:rsidRDefault="009E1E8B" w:rsidP="00F66BE2">
      <w:pPr>
        <w:spacing w:line="360" w:lineRule="auto"/>
        <w:jc w:val="both"/>
        <w:rPr>
          <w:rFonts w:ascii="Times New Roman" w:hAnsi="Times New Roman" w:cs="Times New Roman"/>
        </w:rPr>
      </w:pPr>
    </w:p>
    <w:p w14:paraId="298C8970" w14:textId="77777777" w:rsidR="009E42FF" w:rsidRPr="0064068F" w:rsidRDefault="009E42FF" w:rsidP="009E42FF">
      <w:pPr>
        <w:spacing w:line="360" w:lineRule="auto"/>
        <w:jc w:val="both"/>
        <w:rPr>
          <w:rFonts w:ascii="Times New Roman" w:hAnsi="Times New Roman" w:cs="Times New Roman"/>
          <w:color w:val="000000" w:themeColor="text1"/>
        </w:rPr>
      </w:pPr>
    </w:p>
    <w:p w14:paraId="69114BE0" w14:textId="52879CFF" w:rsidR="00595B43" w:rsidRPr="00F93AE0" w:rsidRDefault="00F52F74" w:rsidP="00E109FA">
      <w:pPr>
        <w:spacing w:line="360" w:lineRule="auto"/>
        <w:jc w:val="both"/>
        <w:rPr>
          <w:rFonts w:ascii="Times New Roman" w:hAnsi="Times New Roman" w:cs="Times New Roman"/>
          <w:b/>
          <w:bCs/>
          <w:sz w:val="32"/>
          <w:szCs w:val="32"/>
        </w:rPr>
      </w:pPr>
      <w:r w:rsidRPr="00F93AE0">
        <w:rPr>
          <w:rFonts w:ascii="Times New Roman" w:hAnsi="Times New Roman" w:cs="Times New Roman"/>
          <w:b/>
          <w:bCs/>
          <w:sz w:val="32"/>
          <w:szCs w:val="32"/>
        </w:rPr>
        <w:lastRenderedPageBreak/>
        <w:t>C</w:t>
      </w:r>
      <w:r w:rsidR="00595B43" w:rsidRPr="00F93AE0">
        <w:rPr>
          <w:rFonts w:ascii="Times New Roman" w:hAnsi="Times New Roman" w:cs="Times New Roman"/>
          <w:b/>
          <w:bCs/>
          <w:sz w:val="32"/>
          <w:szCs w:val="32"/>
        </w:rPr>
        <w:t xml:space="preserve">hapter 3: </w:t>
      </w:r>
      <w:r w:rsidR="00832BF9" w:rsidRPr="00F93AE0">
        <w:rPr>
          <w:rFonts w:ascii="Times New Roman" w:hAnsi="Times New Roman" w:cs="Times New Roman"/>
          <w:b/>
          <w:bCs/>
          <w:sz w:val="32"/>
          <w:szCs w:val="32"/>
        </w:rPr>
        <w:t>R</w:t>
      </w:r>
      <w:r w:rsidR="00595B43" w:rsidRPr="00F93AE0">
        <w:rPr>
          <w:rFonts w:ascii="Times New Roman" w:hAnsi="Times New Roman" w:cs="Times New Roman"/>
          <w:b/>
          <w:bCs/>
          <w:sz w:val="32"/>
          <w:szCs w:val="32"/>
        </w:rPr>
        <w:t>esearch methods and methodology</w:t>
      </w:r>
    </w:p>
    <w:p w14:paraId="5798C856" w14:textId="5F8F68B6" w:rsidR="00595B43" w:rsidRPr="00F93AE0" w:rsidRDefault="00595B43" w:rsidP="00E109FA">
      <w:pPr>
        <w:spacing w:line="360" w:lineRule="auto"/>
        <w:jc w:val="both"/>
        <w:rPr>
          <w:rFonts w:ascii="Times New Roman" w:hAnsi="Times New Roman" w:cs="Times New Roman"/>
          <w:b/>
          <w:bCs/>
        </w:rPr>
      </w:pPr>
      <w:r w:rsidRPr="00F93AE0">
        <w:rPr>
          <w:rFonts w:ascii="Times New Roman" w:hAnsi="Times New Roman" w:cs="Times New Roman"/>
          <w:b/>
          <w:bCs/>
        </w:rPr>
        <w:t>3.1 Research Philosophy</w:t>
      </w:r>
    </w:p>
    <w:p w14:paraId="40FA5BEA" w14:textId="35168FA4" w:rsidR="00F93AE0" w:rsidRDefault="00F93AE0" w:rsidP="00E109FA">
      <w:pPr>
        <w:spacing w:line="360" w:lineRule="auto"/>
        <w:jc w:val="both"/>
        <w:rPr>
          <w:rFonts w:ascii="Times New Roman" w:hAnsi="Times New Roman" w:cs="Times New Roman"/>
        </w:rPr>
      </w:pPr>
      <w:r w:rsidRPr="00F93AE0">
        <w:rPr>
          <w:rFonts w:ascii="Times New Roman" w:hAnsi="Times New Roman" w:cs="Times New Roman"/>
        </w:rPr>
        <w:t xml:space="preserve">This study adopts a </w:t>
      </w:r>
      <w:r w:rsidRPr="00F93AE0">
        <w:rPr>
          <w:rFonts w:ascii="Times New Roman" w:hAnsi="Times New Roman" w:cs="Times New Roman"/>
          <w:b/>
          <w:bCs/>
        </w:rPr>
        <w:t>pragmatic research philosophy</w:t>
      </w:r>
      <w:r w:rsidRPr="00F93AE0">
        <w:rPr>
          <w:rFonts w:ascii="Times New Roman" w:hAnsi="Times New Roman" w:cs="Times New Roman"/>
        </w:rPr>
        <w:t>, which prioritises practical solutions and methodological flexibility rather than strict adherence to positivist or interpretivist positions. Pragmatism is appropriate because the research investigates a real organisational issue—how AI and automation are transforming UK warehouse operations—and therefore benefits from combining numerical evidence with interpretive insights (Saunders, Lewis and Thornhill, 2019).</w:t>
      </w:r>
    </w:p>
    <w:p w14:paraId="5BC40148" w14:textId="00BB2038" w:rsidR="005F6370" w:rsidRPr="00F93AE0" w:rsidRDefault="005F6370" w:rsidP="00E109FA">
      <w:pPr>
        <w:spacing w:line="360" w:lineRule="auto"/>
        <w:jc w:val="both"/>
        <w:rPr>
          <w:rFonts w:ascii="Times New Roman" w:hAnsi="Times New Roman" w:cs="Times New Roman"/>
          <w:b/>
          <w:bCs/>
        </w:rPr>
      </w:pPr>
      <w:r w:rsidRPr="00F93AE0">
        <w:rPr>
          <w:rFonts w:ascii="Times New Roman" w:hAnsi="Times New Roman" w:cs="Times New Roman"/>
          <w:b/>
          <w:bCs/>
        </w:rPr>
        <w:t>3.2 Theory Development Method</w:t>
      </w:r>
    </w:p>
    <w:p w14:paraId="2F1DD972" w14:textId="6D24BA93" w:rsidR="00255E83" w:rsidRDefault="00255E83" w:rsidP="00E109FA">
      <w:pPr>
        <w:spacing w:line="360" w:lineRule="auto"/>
        <w:jc w:val="both"/>
        <w:rPr>
          <w:rFonts w:ascii="Times New Roman" w:hAnsi="Times New Roman" w:cs="Times New Roman"/>
        </w:rPr>
      </w:pPr>
      <w:r w:rsidRPr="00255E83">
        <w:rPr>
          <w:rFonts w:ascii="Times New Roman" w:hAnsi="Times New Roman" w:cs="Times New Roman"/>
        </w:rPr>
        <w:t>An abductive method will be used, which allows movement back and forth between current ideas and emergent secondary data. This approach is ideal for issues with fast technological development and where empirical patterns need to be understood using known ideas such as the automation–augmentation dilemma (Raisch and Krakowski, 2021) and socio-technical systems theory. Abduction promotes an ongoing process of theory and evidence comparison that enhances conceptual comprehension.</w:t>
      </w:r>
    </w:p>
    <w:p w14:paraId="7C2EA926" w14:textId="76C4761D" w:rsidR="00832BF9" w:rsidRPr="00255E83" w:rsidRDefault="00832BF9" w:rsidP="00E109FA">
      <w:pPr>
        <w:spacing w:line="360" w:lineRule="auto"/>
        <w:jc w:val="both"/>
        <w:rPr>
          <w:rFonts w:ascii="Times New Roman" w:hAnsi="Times New Roman" w:cs="Times New Roman"/>
          <w:b/>
          <w:bCs/>
        </w:rPr>
      </w:pPr>
      <w:r w:rsidRPr="00255E83">
        <w:rPr>
          <w:rFonts w:ascii="Times New Roman" w:hAnsi="Times New Roman" w:cs="Times New Roman"/>
          <w:b/>
          <w:bCs/>
        </w:rPr>
        <w:t>3.3 Method Pick</w:t>
      </w:r>
    </w:p>
    <w:p w14:paraId="52EBB073" w14:textId="2F0BA77A" w:rsidR="00255E83" w:rsidRPr="00832BF9" w:rsidRDefault="00255E83" w:rsidP="00E109FA">
      <w:pPr>
        <w:spacing w:line="360" w:lineRule="auto"/>
        <w:jc w:val="both"/>
        <w:rPr>
          <w:rFonts w:ascii="Times New Roman" w:hAnsi="Times New Roman" w:cs="Times New Roman"/>
        </w:rPr>
      </w:pPr>
      <w:r w:rsidRPr="00255E83">
        <w:rPr>
          <w:rFonts w:ascii="Times New Roman" w:hAnsi="Times New Roman" w:cs="Times New Roman"/>
        </w:rPr>
        <w:t>A secondary mixed-methods design was chosen and justified for three reasons. In addition, the literature on AI and automation in logistics is rich and reliable, with secondary evidence available in the form of government papers, industry analysis, university research, and statistical datasets. Following that, the study issues need quantitative trends (e.g., automation adoption rates, productivity indicators) and qualitative interpretation (e.g., worker implications, management adaptability). Therefore, mixed techniques provide for a more comprehensive understanding (Creswell and Plano Clark, 2018). Lastly, secondary mixed techniques are suited for proposal stage research when primary data collecting is not possible (Bell, Harley and Bryman, 2019).</w:t>
      </w:r>
    </w:p>
    <w:p w14:paraId="7D91F8BF" w14:textId="60FA945A" w:rsidR="0023740F" w:rsidRPr="00255E83" w:rsidRDefault="00832BF9" w:rsidP="00E109FA">
      <w:pPr>
        <w:spacing w:line="360" w:lineRule="auto"/>
        <w:jc w:val="both"/>
        <w:rPr>
          <w:rFonts w:ascii="Times New Roman" w:hAnsi="Times New Roman" w:cs="Times New Roman"/>
          <w:b/>
          <w:bCs/>
        </w:rPr>
      </w:pPr>
      <w:r w:rsidRPr="00255E83">
        <w:rPr>
          <w:rFonts w:ascii="Times New Roman" w:hAnsi="Times New Roman" w:cs="Times New Roman"/>
          <w:b/>
          <w:bCs/>
        </w:rPr>
        <w:t>3.4 Research Plan</w:t>
      </w:r>
    </w:p>
    <w:p w14:paraId="11AA9257" w14:textId="41D18FB7" w:rsidR="00255E83" w:rsidRPr="00832BF9" w:rsidRDefault="00255E83" w:rsidP="00E109FA">
      <w:pPr>
        <w:spacing w:line="360" w:lineRule="auto"/>
        <w:jc w:val="both"/>
        <w:rPr>
          <w:rFonts w:ascii="Times New Roman" w:hAnsi="Times New Roman" w:cs="Times New Roman"/>
        </w:rPr>
      </w:pPr>
      <w:r w:rsidRPr="00255E83">
        <w:rPr>
          <w:rFonts w:ascii="Times New Roman" w:hAnsi="Times New Roman" w:cs="Times New Roman"/>
        </w:rPr>
        <w:t>The research strategy combines systematic literature review, document analysis, and statistical interpretation. Academic journals, government publications, ONS datasets and industry reports will be compared to identify patterns, contradictions and gaps (Snyder, 2019).</w:t>
      </w:r>
    </w:p>
    <w:p w14:paraId="52EEC05F" w14:textId="2B93DDA6" w:rsidR="008E7FC4" w:rsidRPr="00255E83" w:rsidRDefault="008E7FC4" w:rsidP="00E109FA">
      <w:pPr>
        <w:spacing w:line="360" w:lineRule="auto"/>
        <w:jc w:val="both"/>
        <w:rPr>
          <w:rFonts w:ascii="Times New Roman" w:hAnsi="Times New Roman" w:cs="Times New Roman"/>
          <w:b/>
          <w:bCs/>
        </w:rPr>
      </w:pPr>
      <w:r w:rsidRPr="00255E83">
        <w:rPr>
          <w:rFonts w:ascii="Times New Roman" w:hAnsi="Times New Roman" w:cs="Times New Roman"/>
          <w:b/>
          <w:bCs/>
        </w:rPr>
        <w:t>3.5 Time</w:t>
      </w:r>
      <w:r w:rsidR="00255E83">
        <w:rPr>
          <w:rFonts w:ascii="Times New Roman" w:hAnsi="Times New Roman" w:cs="Times New Roman"/>
          <w:b/>
          <w:bCs/>
        </w:rPr>
        <w:t xml:space="preserve"> Horizon</w:t>
      </w:r>
    </w:p>
    <w:p w14:paraId="034D5E5A" w14:textId="0B1052DC" w:rsidR="00255E83" w:rsidRDefault="005E5264" w:rsidP="00E109FA">
      <w:pPr>
        <w:spacing w:line="360" w:lineRule="auto"/>
        <w:jc w:val="both"/>
        <w:rPr>
          <w:rFonts w:ascii="Times New Roman" w:hAnsi="Times New Roman" w:cs="Times New Roman"/>
        </w:rPr>
      </w:pPr>
      <w:r w:rsidRPr="005E5264">
        <w:rPr>
          <w:rFonts w:ascii="Times New Roman" w:hAnsi="Times New Roman" w:cs="Times New Roman"/>
        </w:rPr>
        <w:lastRenderedPageBreak/>
        <w:t>Supported by secondary data collected over a longer period of time (from 2018 to 2026), the research uses a cross-sectional time frame. Without having to do primary longitudinal data collection, this method allows the researcher to examine present-day automation trends while also integrating previous data to enhance contextual knowledge.</w:t>
      </w:r>
    </w:p>
    <w:p w14:paraId="24A56E43" w14:textId="176CBF0F" w:rsidR="00832BF9" w:rsidRPr="00255E83" w:rsidRDefault="00832BF9" w:rsidP="00E109FA">
      <w:pPr>
        <w:spacing w:line="360" w:lineRule="auto"/>
        <w:jc w:val="both"/>
        <w:rPr>
          <w:rFonts w:ascii="Times New Roman" w:hAnsi="Times New Roman" w:cs="Times New Roman"/>
          <w:b/>
          <w:bCs/>
        </w:rPr>
      </w:pPr>
      <w:r w:rsidRPr="00255E83">
        <w:rPr>
          <w:rFonts w:ascii="Times New Roman" w:hAnsi="Times New Roman" w:cs="Times New Roman"/>
          <w:b/>
          <w:bCs/>
        </w:rPr>
        <w:t>3.6 Data Acquisition and Analysis</w:t>
      </w:r>
    </w:p>
    <w:p w14:paraId="08C8A696" w14:textId="183C6F87" w:rsidR="00DF1BCD" w:rsidRPr="00832BF9" w:rsidRDefault="005E5264" w:rsidP="00E109FA">
      <w:pPr>
        <w:spacing w:line="360" w:lineRule="auto"/>
        <w:jc w:val="both"/>
        <w:rPr>
          <w:rFonts w:ascii="Times New Roman" w:hAnsi="Times New Roman" w:cs="Times New Roman"/>
        </w:rPr>
      </w:pPr>
      <w:r w:rsidRPr="005E5264">
        <w:rPr>
          <w:rFonts w:ascii="Times New Roman" w:hAnsi="Times New Roman" w:cs="Times New Roman"/>
        </w:rPr>
        <w:t xml:space="preserve">Data will be gathered from academic databases, government websites, industry publications and statistics sources. The selection criteria include accuracy, relevance, the publication date and methodological quality (Adams, 2014; Denscombe, 2012). Quantitative data will be examined for </w:t>
      </w:r>
      <w:r w:rsidR="00094D17" w:rsidRPr="005E5264">
        <w:rPr>
          <w:rFonts w:ascii="Times New Roman" w:hAnsi="Times New Roman" w:cs="Times New Roman"/>
        </w:rPr>
        <w:t>trends,</w:t>
      </w:r>
      <w:r w:rsidRPr="005E5264">
        <w:rPr>
          <w:rFonts w:ascii="Times New Roman" w:hAnsi="Times New Roman" w:cs="Times New Roman"/>
        </w:rPr>
        <w:t xml:space="preserve"> and qualitative data will be theme-based interpreted.</w:t>
      </w:r>
    </w:p>
    <w:p w14:paraId="504E85AE" w14:textId="0CC861CD" w:rsidR="00832BF9" w:rsidRDefault="00832BF9" w:rsidP="00E109FA">
      <w:pPr>
        <w:spacing w:line="360" w:lineRule="auto"/>
        <w:jc w:val="both"/>
        <w:rPr>
          <w:rFonts w:ascii="Times New Roman" w:hAnsi="Times New Roman" w:cs="Times New Roman"/>
          <w:b/>
          <w:bCs/>
        </w:rPr>
      </w:pPr>
      <w:r w:rsidRPr="005E5264">
        <w:rPr>
          <w:rFonts w:ascii="Times New Roman" w:hAnsi="Times New Roman" w:cs="Times New Roman"/>
          <w:b/>
          <w:bCs/>
        </w:rPr>
        <w:t>3.7 Research Timeframe</w:t>
      </w:r>
    </w:p>
    <w:p w14:paraId="1A311BE0" w14:textId="17318A6C" w:rsidR="005E5264" w:rsidRPr="005E5264" w:rsidRDefault="005E5264" w:rsidP="00E109FA">
      <w:pPr>
        <w:spacing w:line="360" w:lineRule="auto"/>
        <w:jc w:val="both"/>
        <w:rPr>
          <w:rFonts w:ascii="Times New Roman" w:hAnsi="Times New Roman" w:cs="Times New Roman"/>
        </w:rPr>
      </w:pPr>
      <w:r w:rsidRPr="005E5264">
        <w:rPr>
          <w:rFonts w:ascii="Times New Roman" w:hAnsi="Times New Roman" w:cs="Times New Roman"/>
        </w:rPr>
        <w:t>The research will be completed within the module timeframe, with structured stages for literature review, analysis and proposal writing.</w:t>
      </w:r>
    </w:p>
    <w:p w14:paraId="593F3764" w14:textId="0C477C72" w:rsidR="00601800" w:rsidRPr="005E5264" w:rsidRDefault="00DF1BCD" w:rsidP="00E109FA">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78A32A1D" wp14:editId="0E067EE0">
            <wp:extent cx="5253655" cy="2250831"/>
            <wp:effectExtent l="0" t="0" r="4445" b="0"/>
            <wp:docPr id="1446462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62413" name="Picture 1446462413"/>
                    <pic:cNvPicPr/>
                  </pic:nvPicPr>
                  <pic:blipFill rotWithShape="1">
                    <a:blip r:embed="rId8">
                      <a:extLst>
                        <a:ext uri="{28A0092B-C50C-407E-A947-70E740481C1C}">
                          <a14:useLocalDpi xmlns:a14="http://schemas.microsoft.com/office/drawing/2010/main" val="0"/>
                        </a:ext>
                      </a:extLst>
                    </a:blip>
                    <a:srcRect r="1318" b="6021"/>
                    <a:stretch>
                      <a:fillRect/>
                    </a:stretch>
                  </pic:blipFill>
                  <pic:spPr bwMode="auto">
                    <a:xfrm>
                      <a:off x="0" y="0"/>
                      <a:ext cx="5262155" cy="2254473"/>
                    </a:xfrm>
                    <a:prstGeom prst="rect">
                      <a:avLst/>
                    </a:prstGeom>
                    <a:ln>
                      <a:noFill/>
                    </a:ln>
                    <a:extLst>
                      <a:ext uri="{53640926-AAD7-44D8-BBD7-CCE9431645EC}">
                        <a14:shadowObscured xmlns:a14="http://schemas.microsoft.com/office/drawing/2010/main"/>
                      </a:ext>
                    </a:extLst>
                  </pic:spPr>
                </pic:pic>
              </a:graphicData>
            </a:graphic>
          </wp:inline>
        </w:drawing>
      </w:r>
    </w:p>
    <w:p w14:paraId="7FE4EE24" w14:textId="77777777" w:rsidR="00832BF9" w:rsidRPr="005E5264" w:rsidRDefault="00832BF9" w:rsidP="00E109FA">
      <w:pPr>
        <w:spacing w:line="360" w:lineRule="auto"/>
        <w:jc w:val="both"/>
        <w:rPr>
          <w:rFonts w:ascii="Times New Roman" w:hAnsi="Times New Roman" w:cs="Times New Roman"/>
          <w:b/>
          <w:bCs/>
        </w:rPr>
      </w:pPr>
      <w:r w:rsidRPr="005E5264">
        <w:rPr>
          <w:rFonts w:ascii="Times New Roman" w:hAnsi="Times New Roman" w:cs="Times New Roman"/>
          <w:b/>
          <w:bCs/>
        </w:rPr>
        <w:t>3.8 Moral Ideas</w:t>
      </w:r>
    </w:p>
    <w:p w14:paraId="6AD9DC24" w14:textId="2F02E956" w:rsidR="00A64809" w:rsidRDefault="00832BF9" w:rsidP="00E109FA">
      <w:pPr>
        <w:spacing w:line="360" w:lineRule="auto"/>
        <w:jc w:val="both"/>
        <w:rPr>
          <w:rFonts w:ascii="Times New Roman" w:hAnsi="Times New Roman" w:cs="Times New Roman"/>
        </w:rPr>
      </w:pPr>
      <w:r w:rsidRPr="00832BF9">
        <w:rPr>
          <w:rFonts w:ascii="Times New Roman" w:hAnsi="Times New Roman" w:cs="Times New Roman"/>
        </w:rPr>
        <w:t>Only public secondary evidence will be used</w:t>
      </w:r>
      <w:r w:rsidR="00160E8C">
        <w:rPr>
          <w:rFonts w:ascii="Times New Roman" w:hAnsi="Times New Roman" w:cs="Times New Roman"/>
        </w:rPr>
        <w:t>.</w:t>
      </w:r>
      <w:r w:rsidR="00ED5D0A">
        <w:rPr>
          <w:rFonts w:ascii="Times New Roman" w:hAnsi="Times New Roman" w:cs="Times New Roman"/>
        </w:rPr>
        <w:t xml:space="preserve"> </w:t>
      </w:r>
      <w:r w:rsidR="00ED5D0A" w:rsidRPr="00832BF9">
        <w:rPr>
          <w:rFonts w:ascii="Times New Roman" w:hAnsi="Times New Roman" w:cs="Times New Roman"/>
        </w:rPr>
        <w:t>Corrects</w:t>
      </w:r>
      <w:r w:rsidRPr="00832BF9">
        <w:rPr>
          <w:rFonts w:ascii="Times New Roman" w:hAnsi="Times New Roman" w:cs="Times New Roman"/>
        </w:rPr>
        <w:t xml:space="preserve"> Harvard referencing will credit all sources</w:t>
      </w:r>
      <w:r w:rsidR="005E5264">
        <w:rPr>
          <w:rFonts w:ascii="Times New Roman" w:hAnsi="Times New Roman" w:cs="Times New Roman"/>
        </w:rPr>
        <w:t xml:space="preserve"> and s</w:t>
      </w:r>
      <w:r w:rsidRPr="00832BF9">
        <w:rPr>
          <w:rFonts w:ascii="Times New Roman" w:hAnsi="Times New Roman" w:cs="Times New Roman"/>
        </w:rPr>
        <w:t xml:space="preserve">tatistics will be displayed unaltered. Academic and government evidence will be compared to commercially biased corporate data. </w:t>
      </w:r>
      <w:r w:rsidR="005E5264">
        <w:rPr>
          <w:rFonts w:ascii="Times New Roman" w:hAnsi="Times New Roman" w:cs="Times New Roman"/>
        </w:rPr>
        <w:t>In addition, t</w:t>
      </w:r>
      <w:r w:rsidRPr="00832BF9">
        <w:rPr>
          <w:rFonts w:ascii="Times New Roman" w:hAnsi="Times New Roman" w:cs="Times New Roman"/>
        </w:rPr>
        <w:t>he study will follow copyright, confidentiality, and data-protection rules.</w:t>
      </w:r>
    </w:p>
    <w:p w14:paraId="2425BA8F" w14:textId="77777777" w:rsidR="002C0811" w:rsidRDefault="002C0811" w:rsidP="00E109FA">
      <w:pPr>
        <w:spacing w:line="360" w:lineRule="auto"/>
        <w:jc w:val="both"/>
        <w:rPr>
          <w:rFonts w:ascii="Times New Roman" w:hAnsi="Times New Roman" w:cs="Times New Roman"/>
        </w:rPr>
      </w:pPr>
    </w:p>
    <w:p w14:paraId="0CD8260D" w14:textId="77777777" w:rsidR="002C0811" w:rsidRDefault="002C0811" w:rsidP="00E109FA">
      <w:pPr>
        <w:spacing w:line="360" w:lineRule="auto"/>
        <w:jc w:val="both"/>
        <w:rPr>
          <w:rFonts w:ascii="Times New Roman" w:hAnsi="Times New Roman" w:cs="Times New Roman"/>
        </w:rPr>
      </w:pPr>
    </w:p>
    <w:p w14:paraId="2697F39C" w14:textId="77777777" w:rsidR="00662BA8" w:rsidRDefault="00662BA8" w:rsidP="00E109FA">
      <w:pPr>
        <w:spacing w:line="360" w:lineRule="auto"/>
        <w:jc w:val="both"/>
        <w:rPr>
          <w:rFonts w:ascii="Times New Roman" w:hAnsi="Times New Roman" w:cs="Times New Roman"/>
        </w:rPr>
      </w:pPr>
    </w:p>
    <w:p w14:paraId="7F529582" w14:textId="3CCE7A9A" w:rsidR="007B3911" w:rsidRPr="00094D17" w:rsidRDefault="007B3911" w:rsidP="00E109FA">
      <w:pPr>
        <w:spacing w:line="360" w:lineRule="auto"/>
        <w:jc w:val="both"/>
        <w:rPr>
          <w:rFonts w:ascii="Times New Roman" w:hAnsi="Times New Roman" w:cs="Times New Roman"/>
          <w:b/>
          <w:bCs/>
          <w:sz w:val="32"/>
          <w:szCs w:val="32"/>
        </w:rPr>
      </w:pPr>
      <w:r w:rsidRPr="00094D17">
        <w:rPr>
          <w:rFonts w:ascii="Times New Roman" w:hAnsi="Times New Roman" w:cs="Times New Roman"/>
          <w:b/>
          <w:bCs/>
          <w:sz w:val="32"/>
          <w:szCs w:val="32"/>
        </w:rPr>
        <w:lastRenderedPageBreak/>
        <w:t xml:space="preserve">Chapter </w:t>
      </w:r>
      <w:r w:rsidR="00286B95" w:rsidRPr="00094D17">
        <w:rPr>
          <w:rFonts w:ascii="Times New Roman" w:hAnsi="Times New Roman" w:cs="Times New Roman"/>
          <w:b/>
          <w:bCs/>
          <w:sz w:val="32"/>
          <w:szCs w:val="32"/>
        </w:rPr>
        <w:t>4</w:t>
      </w:r>
      <w:r w:rsidRPr="00094D17">
        <w:rPr>
          <w:rFonts w:ascii="Times New Roman" w:hAnsi="Times New Roman" w:cs="Times New Roman"/>
          <w:b/>
          <w:bCs/>
          <w:sz w:val="32"/>
          <w:szCs w:val="32"/>
        </w:rPr>
        <w:t xml:space="preserve">: Conclusions </w:t>
      </w:r>
    </w:p>
    <w:p w14:paraId="77206609" w14:textId="50BE8CA7" w:rsidR="00286B95" w:rsidRDefault="00F35E40" w:rsidP="00E109FA">
      <w:pPr>
        <w:spacing w:line="360" w:lineRule="auto"/>
        <w:jc w:val="both"/>
        <w:rPr>
          <w:rFonts w:ascii="Times New Roman" w:hAnsi="Times New Roman" w:cs="Times New Roman"/>
        </w:rPr>
      </w:pPr>
      <w:r w:rsidRPr="00F35E40">
        <w:rPr>
          <w:rFonts w:ascii="Times New Roman" w:hAnsi="Times New Roman" w:cs="Times New Roman"/>
        </w:rPr>
        <w:t>The first three chapters show that AI and automation are significantly reshaping UK warehouse operations, improving efficiency while creating challenges for workforce skills and managerial responsibilities. The literature highlights both benefits and risks, emphasising the automation–augmentation paradox and the need for responsible implementation. A pragmatic, secondary mixed</w:t>
      </w:r>
      <w:r w:rsidRPr="00F35E40">
        <w:rPr>
          <w:rFonts w:ascii="Times New Roman" w:hAnsi="Times New Roman" w:cs="Times New Roman"/>
        </w:rPr>
        <w:noBreakHyphen/>
        <w:t>methods approach is justified as it enables analysis of operational trends and human impacts using credible academic, industry and government sources. Overall, the proposal establishes a solid foundation for investigating how warehouses can adopt automation effectively while supporting employees and managers through technological change.</w:t>
      </w:r>
    </w:p>
    <w:p w14:paraId="1B891E77" w14:textId="77777777" w:rsidR="00286B95" w:rsidRDefault="00286B95" w:rsidP="00E109FA">
      <w:pPr>
        <w:spacing w:line="360" w:lineRule="auto"/>
        <w:jc w:val="both"/>
        <w:rPr>
          <w:rFonts w:ascii="Times New Roman" w:hAnsi="Times New Roman" w:cs="Times New Roman"/>
        </w:rPr>
      </w:pPr>
    </w:p>
    <w:p w14:paraId="3D17DB11" w14:textId="77777777" w:rsidR="00286B95" w:rsidRDefault="00286B95" w:rsidP="00E109FA">
      <w:pPr>
        <w:spacing w:line="360" w:lineRule="auto"/>
        <w:jc w:val="both"/>
        <w:rPr>
          <w:rFonts w:ascii="Times New Roman" w:hAnsi="Times New Roman" w:cs="Times New Roman"/>
        </w:rPr>
      </w:pPr>
    </w:p>
    <w:p w14:paraId="795D0272" w14:textId="77777777" w:rsidR="00286B95" w:rsidRDefault="00286B95" w:rsidP="00E109FA">
      <w:pPr>
        <w:spacing w:line="360" w:lineRule="auto"/>
        <w:jc w:val="both"/>
        <w:rPr>
          <w:rFonts w:ascii="Times New Roman" w:hAnsi="Times New Roman" w:cs="Times New Roman"/>
        </w:rPr>
      </w:pPr>
    </w:p>
    <w:p w14:paraId="29DAC57E" w14:textId="77777777" w:rsidR="00094D17" w:rsidRDefault="00094D17" w:rsidP="00E109FA">
      <w:pPr>
        <w:spacing w:line="360" w:lineRule="auto"/>
        <w:jc w:val="both"/>
        <w:rPr>
          <w:rFonts w:ascii="Times New Roman" w:hAnsi="Times New Roman" w:cs="Times New Roman"/>
        </w:rPr>
      </w:pPr>
    </w:p>
    <w:p w14:paraId="048C4CC4" w14:textId="77777777" w:rsidR="00094D17" w:rsidRDefault="00094D17" w:rsidP="00E109FA">
      <w:pPr>
        <w:spacing w:line="360" w:lineRule="auto"/>
        <w:jc w:val="both"/>
        <w:rPr>
          <w:rFonts w:ascii="Times New Roman" w:hAnsi="Times New Roman" w:cs="Times New Roman"/>
        </w:rPr>
      </w:pPr>
    </w:p>
    <w:p w14:paraId="12311CF5" w14:textId="77777777" w:rsidR="00094D17" w:rsidRDefault="00094D17" w:rsidP="00E109FA">
      <w:pPr>
        <w:spacing w:line="360" w:lineRule="auto"/>
        <w:jc w:val="both"/>
        <w:rPr>
          <w:rFonts w:ascii="Times New Roman" w:hAnsi="Times New Roman" w:cs="Times New Roman"/>
        </w:rPr>
      </w:pPr>
    </w:p>
    <w:p w14:paraId="3E5A91C1" w14:textId="77777777" w:rsidR="00094D17" w:rsidRDefault="00094D17" w:rsidP="00E109FA">
      <w:pPr>
        <w:spacing w:line="360" w:lineRule="auto"/>
        <w:jc w:val="both"/>
        <w:rPr>
          <w:rFonts w:ascii="Times New Roman" w:hAnsi="Times New Roman" w:cs="Times New Roman"/>
        </w:rPr>
      </w:pPr>
    </w:p>
    <w:p w14:paraId="2E5A510E" w14:textId="77777777" w:rsidR="00094D17" w:rsidRDefault="00094D17" w:rsidP="00E109FA">
      <w:pPr>
        <w:spacing w:line="360" w:lineRule="auto"/>
        <w:jc w:val="both"/>
        <w:rPr>
          <w:rFonts w:ascii="Times New Roman" w:hAnsi="Times New Roman" w:cs="Times New Roman"/>
        </w:rPr>
      </w:pPr>
    </w:p>
    <w:p w14:paraId="249DAE2F" w14:textId="77777777" w:rsidR="00094D17" w:rsidRDefault="00094D17" w:rsidP="00E109FA">
      <w:pPr>
        <w:spacing w:line="360" w:lineRule="auto"/>
        <w:jc w:val="both"/>
        <w:rPr>
          <w:rFonts w:ascii="Times New Roman" w:hAnsi="Times New Roman" w:cs="Times New Roman"/>
        </w:rPr>
      </w:pPr>
    </w:p>
    <w:p w14:paraId="5CCDDF7C" w14:textId="77777777" w:rsidR="00094D17" w:rsidRDefault="00094D17" w:rsidP="00E109FA">
      <w:pPr>
        <w:spacing w:line="360" w:lineRule="auto"/>
        <w:jc w:val="both"/>
        <w:rPr>
          <w:rFonts w:ascii="Times New Roman" w:hAnsi="Times New Roman" w:cs="Times New Roman"/>
        </w:rPr>
      </w:pPr>
    </w:p>
    <w:p w14:paraId="5F56DF0E" w14:textId="77777777" w:rsidR="00094D17" w:rsidRDefault="00094D17" w:rsidP="00E109FA">
      <w:pPr>
        <w:spacing w:line="360" w:lineRule="auto"/>
        <w:jc w:val="both"/>
        <w:rPr>
          <w:rFonts w:ascii="Times New Roman" w:hAnsi="Times New Roman" w:cs="Times New Roman"/>
        </w:rPr>
      </w:pPr>
    </w:p>
    <w:p w14:paraId="232453CB" w14:textId="77777777" w:rsidR="002C0811" w:rsidRDefault="002C0811" w:rsidP="00E109FA">
      <w:pPr>
        <w:spacing w:line="360" w:lineRule="auto"/>
        <w:jc w:val="both"/>
        <w:rPr>
          <w:rFonts w:ascii="Times New Roman" w:hAnsi="Times New Roman" w:cs="Times New Roman"/>
        </w:rPr>
      </w:pPr>
    </w:p>
    <w:p w14:paraId="36A164D2" w14:textId="77777777" w:rsidR="002C0811" w:rsidRDefault="002C0811" w:rsidP="00E109FA">
      <w:pPr>
        <w:spacing w:line="360" w:lineRule="auto"/>
        <w:jc w:val="both"/>
        <w:rPr>
          <w:rFonts w:ascii="Times New Roman" w:hAnsi="Times New Roman" w:cs="Times New Roman"/>
        </w:rPr>
      </w:pPr>
    </w:p>
    <w:p w14:paraId="32429B6F" w14:textId="77777777" w:rsidR="002C0811" w:rsidRDefault="002C0811" w:rsidP="00E109FA">
      <w:pPr>
        <w:spacing w:line="360" w:lineRule="auto"/>
        <w:jc w:val="both"/>
        <w:rPr>
          <w:rFonts w:ascii="Times New Roman" w:hAnsi="Times New Roman" w:cs="Times New Roman"/>
        </w:rPr>
      </w:pPr>
    </w:p>
    <w:p w14:paraId="1B1D10C1" w14:textId="77777777" w:rsidR="002C0811" w:rsidRDefault="002C0811" w:rsidP="00E109FA">
      <w:pPr>
        <w:spacing w:line="360" w:lineRule="auto"/>
        <w:jc w:val="both"/>
        <w:rPr>
          <w:rFonts w:ascii="Times New Roman" w:hAnsi="Times New Roman" w:cs="Times New Roman"/>
        </w:rPr>
      </w:pPr>
    </w:p>
    <w:p w14:paraId="571E92C6" w14:textId="77777777" w:rsidR="002C0811" w:rsidRDefault="002C0811" w:rsidP="00E109FA">
      <w:pPr>
        <w:spacing w:line="360" w:lineRule="auto"/>
        <w:jc w:val="both"/>
        <w:rPr>
          <w:rFonts w:ascii="Times New Roman" w:hAnsi="Times New Roman" w:cs="Times New Roman"/>
        </w:rPr>
      </w:pPr>
    </w:p>
    <w:p w14:paraId="51F531E0" w14:textId="77777777" w:rsidR="008730E6" w:rsidRDefault="008730E6" w:rsidP="00E109FA">
      <w:pPr>
        <w:spacing w:line="360" w:lineRule="auto"/>
        <w:jc w:val="both"/>
        <w:rPr>
          <w:rFonts w:ascii="Times New Roman" w:hAnsi="Times New Roman" w:cs="Times New Roman"/>
        </w:rPr>
      </w:pPr>
    </w:p>
    <w:p w14:paraId="4BD22743" w14:textId="112AFABF" w:rsidR="00A66203" w:rsidRPr="00F35E40" w:rsidRDefault="007B3911" w:rsidP="00E109FA">
      <w:pPr>
        <w:spacing w:line="360" w:lineRule="auto"/>
        <w:jc w:val="both"/>
        <w:rPr>
          <w:rFonts w:ascii="Times New Roman" w:hAnsi="Times New Roman" w:cs="Times New Roman"/>
          <w:b/>
          <w:bCs/>
        </w:rPr>
      </w:pPr>
      <w:r w:rsidRPr="007B3911">
        <w:rPr>
          <w:rFonts w:ascii="Times New Roman" w:hAnsi="Times New Roman" w:cs="Times New Roman"/>
          <w:b/>
          <w:bCs/>
        </w:rPr>
        <w:lastRenderedPageBreak/>
        <w:t>Reference List</w:t>
      </w:r>
    </w:p>
    <w:p w14:paraId="2BB28507" w14:textId="77777777" w:rsidR="00F66BE2" w:rsidRPr="00F66BE2" w:rsidRDefault="00F66BE2" w:rsidP="00F66BE2">
      <w:pPr>
        <w:spacing w:line="360" w:lineRule="auto"/>
        <w:jc w:val="both"/>
        <w:rPr>
          <w:rFonts w:ascii="Times New Roman" w:hAnsi="Times New Roman" w:cs="Times New Roman"/>
        </w:rPr>
      </w:pPr>
      <w:r w:rsidRPr="00F66BE2">
        <w:rPr>
          <w:rFonts w:ascii="Times New Roman" w:hAnsi="Times New Roman" w:cs="Times New Roman"/>
        </w:rPr>
        <w:t xml:space="preserve">Adams, J. (2014) </w:t>
      </w:r>
      <w:r w:rsidRPr="00F66BE2">
        <w:rPr>
          <w:rFonts w:ascii="Times New Roman" w:hAnsi="Times New Roman" w:cs="Times New Roman"/>
          <w:i/>
          <w:iCs/>
        </w:rPr>
        <w:t>Research Methods for Business and Social Science Students</w:t>
      </w:r>
      <w:r w:rsidRPr="00F66BE2">
        <w:rPr>
          <w:rFonts w:ascii="Times New Roman" w:hAnsi="Times New Roman" w:cs="Times New Roman"/>
        </w:rPr>
        <w:t>. New Delhi: SAGE Publications.</w:t>
      </w:r>
    </w:p>
    <w:p w14:paraId="50048F92" w14:textId="77777777" w:rsidR="002C71AD" w:rsidRPr="002B047C" w:rsidRDefault="002C71AD" w:rsidP="002C71AD">
      <w:pPr>
        <w:spacing w:line="360" w:lineRule="auto"/>
        <w:jc w:val="both"/>
        <w:rPr>
          <w:rFonts w:ascii="New times roman" w:hAnsi="New times roman" w:cs="Times New Roman" w:hint="eastAsia"/>
          <w:color w:val="000000" w:themeColor="text1"/>
          <w:sz w:val="22"/>
          <w:szCs w:val="22"/>
        </w:rPr>
      </w:pPr>
      <w:r w:rsidRPr="002B047C">
        <w:rPr>
          <w:rFonts w:ascii="New times roman" w:hAnsi="New times roman" w:cs="Times New Roman"/>
          <w:sz w:val="22"/>
          <w:szCs w:val="22"/>
        </w:rPr>
        <w:t xml:space="preserve">Azadeh, K., De Koster, R. and Roy, D. (2019) ‘Robotized and automated warehouse systems: Review and recent developments’, </w:t>
      </w:r>
      <w:r w:rsidRPr="002B047C">
        <w:rPr>
          <w:rFonts w:ascii="New times roman" w:hAnsi="New times roman" w:cs="Times New Roman"/>
          <w:i/>
          <w:iCs/>
          <w:sz w:val="22"/>
          <w:szCs w:val="22"/>
        </w:rPr>
        <w:t>Transportation Science</w:t>
      </w:r>
      <w:r w:rsidRPr="002B047C">
        <w:rPr>
          <w:rFonts w:ascii="New times roman" w:hAnsi="New times roman" w:cs="Times New Roman"/>
          <w:sz w:val="22"/>
          <w:szCs w:val="22"/>
        </w:rPr>
        <w:t xml:space="preserve">, 53(4), pp. 917–945. Available at: </w:t>
      </w:r>
      <w:hyperlink r:id="rId9" w:tgtFrame="_new" w:history="1">
        <w:r w:rsidRPr="002B047C">
          <w:rPr>
            <w:rStyle w:val="Hyperlink"/>
            <w:rFonts w:ascii="New times roman" w:hAnsi="New times roman" w:cs="Times New Roman"/>
            <w:color w:val="000000" w:themeColor="text1"/>
            <w:sz w:val="22"/>
            <w:szCs w:val="22"/>
            <w:u w:val="none"/>
          </w:rPr>
          <w:t>https://doi.org/10.1287/trsc.2018.0873</w:t>
        </w:r>
      </w:hyperlink>
      <w:r w:rsidRPr="002B047C">
        <w:rPr>
          <w:rFonts w:ascii="New times roman" w:hAnsi="New times roman" w:cs="Times New Roman"/>
          <w:color w:val="000000" w:themeColor="text1"/>
          <w:sz w:val="22"/>
          <w:szCs w:val="22"/>
        </w:rPr>
        <w:t>.</w:t>
      </w:r>
      <w:r w:rsidRPr="00F66BE2">
        <w:rPr>
          <w:rFonts w:ascii="New times roman" w:hAnsi="New times roman" w:cs="Times New Roman"/>
          <w:sz w:val="22"/>
          <w:szCs w:val="22"/>
        </w:rPr>
        <w:t xml:space="preserve"> </w:t>
      </w:r>
      <w:r w:rsidRPr="007B23FB">
        <w:rPr>
          <w:rFonts w:ascii="New times roman" w:hAnsi="New times roman" w:cs="Times New Roman"/>
          <w:sz w:val="22"/>
          <w:szCs w:val="22"/>
        </w:rPr>
        <w:t xml:space="preserve">(Accessed: </w:t>
      </w:r>
      <w:r>
        <w:rPr>
          <w:rFonts w:ascii="New times roman" w:hAnsi="New times roman" w:cs="Times New Roman"/>
          <w:sz w:val="22"/>
          <w:szCs w:val="22"/>
        </w:rPr>
        <w:t>12</w:t>
      </w:r>
      <w:r w:rsidRPr="007B23FB">
        <w:rPr>
          <w:rFonts w:ascii="New times roman" w:hAnsi="New times roman" w:cs="Times New Roman"/>
          <w:sz w:val="22"/>
          <w:szCs w:val="22"/>
        </w:rPr>
        <w:t xml:space="preserve"> August 2026).</w:t>
      </w:r>
    </w:p>
    <w:p w14:paraId="545CEB25" w14:textId="77777777" w:rsidR="00F66BE2" w:rsidRPr="00F66BE2" w:rsidRDefault="00F66BE2" w:rsidP="00F66BE2">
      <w:pPr>
        <w:spacing w:line="360" w:lineRule="auto"/>
        <w:jc w:val="both"/>
        <w:rPr>
          <w:rFonts w:ascii="Times New Roman" w:hAnsi="Times New Roman" w:cs="Times New Roman"/>
        </w:rPr>
      </w:pPr>
      <w:r w:rsidRPr="00F66BE2">
        <w:rPr>
          <w:rFonts w:ascii="Times New Roman" w:hAnsi="Times New Roman" w:cs="Times New Roman"/>
        </w:rPr>
        <w:t xml:space="preserve">Bell, E., Harley, B. and Bryman, A. (2019) </w:t>
      </w:r>
      <w:r w:rsidRPr="00F66BE2">
        <w:rPr>
          <w:rFonts w:ascii="Times New Roman" w:hAnsi="Times New Roman" w:cs="Times New Roman"/>
          <w:i/>
          <w:iCs/>
        </w:rPr>
        <w:t>Business Research Methods</w:t>
      </w:r>
      <w:r w:rsidRPr="00F66BE2">
        <w:rPr>
          <w:rFonts w:ascii="Times New Roman" w:hAnsi="Times New Roman" w:cs="Times New Roman"/>
        </w:rPr>
        <w:t>. 5th edn. Oxford: Oxford University Press.</w:t>
      </w:r>
    </w:p>
    <w:p w14:paraId="2F8AC928" w14:textId="6F0CCDE4" w:rsidR="002C71AD" w:rsidRPr="00F66BE2" w:rsidRDefault="002C71AD" w:rsidP="002C71AD">
      <w:pPr>
        <w:spacing w:line="360" w:lineRule="auto"/>
        <w:jc w:val="both"/>
        <w:rPr>
          <w:rFonts w:ascii="Times New Roman" w:hAnsi="Times New Roman" w:cs="Times New Roman"/>
        </w:rPr>
      </w:pPr>
      <w:r w:rsidRPr="00F66BE2">
        <w:rPr>
          <w:rFonts w:ascii="Times New Roman" w:hAnsi="Times New Roman" w:cs="Times New Roman"/>
        </w:rPr>
        <w:t xml:space="preserve">Centre for Data Ethics and Innovation (2021) </w:t>
      </w:r>
      <w:r w:rsidRPr="00F66BE2">
        <w:rPr>
          <w:rFonts w:ascii="Times New Roman" w:hAnsi="Times New Roman" w:cs="Times New Roman"/>
          <w:i/>
          <w:iCs/>
        </w:rPr>
        <w:t>AI Barometer Part 4: Transport and Logistics</w:t>
      </w:r>
      <w:r w:rsidRPr="00F66BE2">
        <w:rPr>
          <w:rFonts w:ascii="Times New Roman" w:hAnsi="Times New Roman" w:cs="Times New Roman"/>
        </w:rPr>
        <w:t xml:space="preserve">. </w:t>
      </w:r>
      <w:r>
        <w:rPr>
          <w:rFonts w:ascii="Times New Roman" w:hAnsi="Times New Roman" w:cs="Times New Roman"/>
        </w:rPr>
        <w:t xml:space="preserve">Online. </w:t>
      </w:r>
      <w:r w:rsidRPr="00F66BE2">
        <w:rPr>
          <w:rFonts w:ascii="Times New Roman" w:hAnsi="Times New Roman" w:cs="Times New Roman"/>
        </w:rPr>
        <w:t>Available at: https://www.gov.uk/government/publications/ai-barometer-2021/ai-barometer-part-4-transport-and-logisti</w:t>
      </w:r>
      <w:r>
        <w:rPr>
          <w:rFonts w:ascii="Times New Roman" w:hAnsi="Times New Roman" w:cs="Times New Roman"/>
        </w:rPr>
        <w:t>cs</w:t>
      </w:r>
      <w:r w:rsidRPr="00F66BE2">
        <w:rPr>
          <w:rFonts w:ascii="Times New Roman" w:hAnsi="Times New Roman" w:cs="Times New Roman"/>
        </w:rPr>
        <w:t xml:space="preserve"> (Accessed 1</w:t>
      </w:r>
      <w:r>
        <w:rPr>
          <w:rFonts w:ascii="Times New Roman" w:hAnsi="Times New Roman" w:cs="Times New Roman"/>
        </w:rPr>
        <w:t xml:space="preserve">4 </w:t>
      </w:r>
      <w:r w:rsidRPr="00F66BE2">
        <w:rPr>
          <w:rFonts w:ascii="Times New Roman" w:hAnsi="Times New Roman" w:cs="Times New Roman"/>
        </w:rPr>
        <w:t>August 2026).</w:t>
      </w:r>
    </w:p>
    <w:p w14:paraId="5931B911" w14:textId="77777777" w:rsidR="00F66BE2" w:rsidRPr="00F66BE2" w:rsidRDefault="00F66BE2" w:rsidP="00F66BE2">
      <w:pPr>
        <w:spacing w:line="360" w:lineRule="auto"/>
        <w:jc w:val="both"/>
        <w:rPr>
          <w:rFonts w:ascii="Times New Roman" w:hAnsi="Times New Roman" w:cs="Times New Roman"/>
        </w:rPr>
      </w:pPr>
      <w:r w:rsidRPr="00F66BE2">
        <w:rPr>
          <w:rFonts w:ascii="Times New Roman" w:hAnsi="Times New Roman" w:cs="Times New Roman"/>
        </w:rPr>
        <w:t xml:space="preserve">Creswell, J.W. and Plano Clark, V.L. (2018) </w:t>
      </w:r>
      <w:r w:rsidRPr="00F66BE2">
        <w:rPr>
          <w:rFonts w:ascii="Times New Roman" w:hAnsi="Times New Roman" w:cs="Times New Roman"/>
          <w:i/>
          <w:iCs/>
        </w:rPr>
        <w:t>Designing and Conducting Mixed Methods Research</w:t>
      </w:r>
      <w:r w:rsidRPr="00F66BE2">
        <w:rPr>
          <w:rFonts w:ascii="Times New Roman" w:hAnsi="Times New Roman" w:cs="Times New Roman"/>
        </w:rPr>
        <w:t>. 3rd edn. Thousand Oaks, CA: SAGE Publications.</w:t>
      </w:r>
    </w:p>
    <w:p w14:paraId="63959E29" w14:textId="77777777" w:rsidR="00F66BE2" w:rsidRPr="00F66BE2" w:rsidRDefault="00F66BE2" w:rsidP="00F66BE2">
      <w:pPr>
        <w:spacing w:line="360" w:lineRule="auto"/>
        <w:jc w:val="both"/>
        <w:rPr>
          <w:rFonts w:ascii="Times New Roman" w:hAnsi="Times New Roman" w:cs="Times New Roman"/>
        </w:rPr>
      </w:pPr>
      <w:r w:rsidRPr="00F66BE2">
        <w:rPr>
          <w:rFonts w:ascii="Times New Roman" w:hAnsi="Times New Roman" w:cs="Times New Roman"/>
        </w:rPr>
        <w:t xml:space="preserve">Denscombe, M. (2012) </w:t>
      </w:r>
      <w:r w:rsidRPr="00F66BE2">
        <w:rPr>
          <w:rFonts w:ascii="Times New Roman" w:hAnsi="Times New Roman" w:cs="Times New Roman"/>
          <w:i/>
          <w:iCs/>
        </w:rPr>
        <w:t>Research Proposals: A Practical Guide</w:t>
      </w:r>
      <w:r w:rsidRPr="00F66BE2">
        <w:rPr>
          <w:rFonts w:ascii="Times New Roman" w:hAnsi="Times New Roman" w:cs="Times New Roman"/>
        </w:rPr>
        <w:t>. New York: McGraw Hill.</w:t>
      </w:r>
    </w:p>
    <w:p w14:paraId="7D74A1C9" w14:textId="77777777" w:rsidR="002C71AD" w:rsidRPr="002B047C" w:rsidRDefault="002C71AD" w:rsidP="002C71AD">
      <w:pPr>
        <w:spacing w:line="360" w:lineRule="auto"/>
        <w:jc w:val="both"/>
        <w:rPr>
          <w:rFonts w:ascii="New times roman" w:hAnsi="New times roman" w:cs="Times New Roman" w:hint="eastAsia"/>
          <w:sz w:val="22"/>
          <w:szCs w:val="22"/>
        </w:rPr>
      </w:pPr>
      <w:r w:rsidRPr="002B047C">
        <w:rPr>
          <w:rFonts w:ascii="New times roman" w:hAnsi="New times roman" w:cs="Times New Roman"/>
          <w:sz w:val="22"/>
          <w:szCs w:val="22"/>
        </w:rPr>
        <w:t xml:space="preserve">London Economics (2021) </w:t>
      </w:r>
      <w:r w:rsidRPr="002B047C">
        <w:rPr>
          <w:rFonts w:ascii="New times roman" w:hAnsi="New times roman" w:cs="Times New Roman"/>
          <w:i/>
          <w:iCs/>
          <w:sz w:val="22"/>
          <w:szCs w:val="22"/>
        </w:rPr>
        <w:t>The Economic Impact of Robotics and Autonomous Systems (RAS) Across UK Sectors</w:t>
      </w:r>
      <w:r w:rsidRPr="002B047C">
        <w:rPr>
          <w:rFonts w:ascii="New times roman" w:hAnsi="New times roman" w:cs="Times New Roman"/>
          <w:sz w:val="22"/>
          <w:szCs w:val="22"/>
        </w:rPr>
        <w:t>. BEIS Research Paper No. 2021/043. London: Department for Business, Energy and Industrial Strategy. Available at</w:t>
      </w:r>
      <w:r w:rsidRPr="002B047C">
        <w:rPr>
          <w:rFonts w:ascii="New times roman" w:hAnsi="New times roman" w:cs="Times New Roman"/>
          <w:color w:val="000000" w:themeColor="text1"/>
          <w:sz w:val="22"/>
          <w:szCs w:val="22"/>
        </w:rPr>
        <w:t xml:space="preserve">: </w:t>
      </w:r>
      <w:hyperlink r:id="rId10" w:tgtFrame="_new" w:history="1">
        <w:r w:rsidRPr="002B047C">
          <w:rPr>
            <w:rStyle w:val="Hyperlink"/>
            <w:rFonts w:ascii="New times roman" w:hAnsi="New times roman" w:cs="Times New Roman"/>
            <w:color w:val="000000" w:themeColor="text1"/>
            <w:sz w:val="22"/>
            <w:szCs w:val="22"/>
            <w:u w:val="none"/>
          </w:rPr>
          <w:t>UK Government report</w:t>
        </w:r>
      </w:hyperlink>
      <w:r w:rsidRPr="002B047C">
        <w:rPr>
          <w:rFonts w:ascii="New times roman" w:hAnsi="New times roman" w:cs="Times New Roman"/>
          <w:sz w:val="22"/>
          <w:szCs w:val="22"/>
        </w:rPr>
        <w:t xml:space="preserve"> (Accessed: 24 July 2026)</w:t>
      </w:r>
    </w:p>
    <w:p w14:paraId="199E15E8" w14:textId="17DDA407" w:rsidR="002C71AD" w:rsidRPr="002B047C" w:rsidRDefault="002C71AD" w:rsidP="002C71AD">
      <w:pPr>
        <w:spacing w:line="360" w:lineRule="auto"/>
        <w:jc w:val="both"/>
        <w:rPr>
          <w:rFonts w:ascii="New times roman" w:hAnsi="New times roman" w:cs="Times New Roman" w:hint="eastAsia"/>
          <w:color w:val="000000" w:themeColor="text1"/>
          <w:sz w:val="22"/>
          <w:szCs w:val="22"/>
        </w:rPr>
      </w:pPr>
      <w:r w:rsidRPr="002B047C">
        <w:rPr>
          <w:rFonts w:ascii="New times roman" w:hAnsi="New times roman" w:cs="Times New Roman"/>
          <w:sz w:val="22"/>
          <w:szCs w:val="22"/>
        </w:rPr>
        <w:t xml:space="preserve">OECD (2023) </w:t>
      </w:r>
      <w:r w:rsidRPr="002B047C">
        <w:rPr>
          <w:rFonts w:ascii="New times roman" w:hAnsi="New times roman" w:cs="Times New Roman"/>
          <w:i/>
          <w:iCs/>
          <w:sz w:val="22"/>
          <w:szCs w:val="22"/>
        </w:rPr>
        <w:t>OECD Employment Outlook 2023: Artificial Intelligence and the Labour Market</w:t>
      </w:r>
      <w:r w:rsidRPr="002B047C">
        <w:rPr>
          <w:rFonts w:ascii="New times roman" w:hAnsi="New times roman" w:cs="Times New Roman"/>
          <w:sz w:val="22"/>
          <w:szCs w:val="22"/>
        </w:rPr>
        <w:t xml:space="preserve">. Paris: OECD Publishing. Available at: </w:t>
      </w:r>
      <w:hyperlink r:id="rId11" w:tgtFrame="_new" w:history="1">
        <w:r w:rsidRPr="002B047C">
          <w:rPr>
            <w:rStyle w:val="Hyperlink"/>
            <w:rFonts w:ascii="New times roman" w:hAnsi="New times roman" w:cs="Times New Roman"/>
            <w:color w:val="000000" w:themeColor="text1"/>
            <w:sz w:val="22"/>
            <w:szCs w:val="22"/>
            <w:u w:val="none"/>
          </w:rPr>
          <w:t>https://doi.org/10.1787/08785bba-en</w:t>
        </w:r>
      </w:hyperlink>
      <w:r w:rsidRPr="002B047C">
        <w:rPr>
          <w:rFonts w:ascii="New times roman" w:hAnsi="New times roman" w:cs="Times New Roman"/>
          <w:color w:val="000000" w:themeColor="text1"/>
          <w:sz w:val="22"/>
          <w:szCs w:val="22"/>
        </w:rPr>
        <w:t>.</w:t>
      </w:r>
      <w:r w:rsidRPr="002C71AD">
        <w:rPr>
          <w:rFonts w:ascii="New times roman" w:hAnsi="New times roman" w:cs="Times New Roman"/>
          <w:sz w:val="22"/>
          <w:szCs w:val="22"/>
        </w:rPr>
        <w:t xml:space="preserve"> </w:t>
      </w:r>
      <w:r w:rsidRPr="002B047C">
        <w:rPr>
          <w:rFonts w:ascii="New times roman" w:hAnsi="New times roman" w:cs="Times New Roman"/>
          <w:sz w:val="22"/>
          <w:szCs w:val="22"/>
        </w:rPr>
        <w:t>(Accessed: 2</w:t>
      </w:r>
      <w:r>
        <w:rPr>
          <w:rFonts w:ascii="New times roman" w:hAnsi="New times roman" w:cs="Times New Roman"/>
          <w:sz w:val="22"/>
          <w:szCs w:val="22"/>
        </w:rPr>
        <w:t>7</w:t>
      </w:r>
      <w:r w:rsidRPr="002B047C">
        <w:rPr>
          <w:rFonts w:ascii="New times roman" w:hAnsi="New times roman" w:cs="Times New Roman"/>
          <w:sz w:val="22"/>
          <w:szCs w:val="22"/>
        </w:rPr>
        <w:t xml:space="preserve"> July 2026)</w:t>
      </w:r>
    </w:p>
    <w:p w14:paraId="13B3F5CA" w14:textId="65E21C9D" w:rsidR="002C71AD" w:rsidRPr="002B047C" w:rsidRDefault="002C71AD" w:rsidP="002C71AD">
      <w:pPr>
        <w:spacing w:line="360" w:lineRule="auto"/>
        <w:jc w:val="both"/>
        <w:rPr>
          <w:rFonts w:ascii="New times roman" w:hAnsi="New times roman" w:cs="Times New Roman" w:hint="eastAsia"/>
          <w:sz w:val="22"/>
          <w:szCs w:val="22"/>
        </w:rPr>
      </w:pPr>
      <w:r w:rsidRPr="002B047C">
        <w:rPr>
          <w:rFonts w:ascii="New times roman" w:hAnsi="New times roman" w:cs="Times New Roman"/>
          <w:sz w:val="22"/>
          <w:szCs w:val="22"/>
        </w:rPr>
        <w:t xml:space="preserve">Raisch, S. and Krakowski, S. (2021) ‘Artificial intelligence and management: The automation–augmentation paradox’, </w:t>
      </w:r>
      <w:r w:rsidRPr="002B047C">
        <w:rPr>
          <w:rFonts w:ascii="New times roman" w:hAnsi="New times roman" w:cs="Times New Roman"/>
          <w:i/>
          <w:iCs/>
          <w:sz w:val="22"/>
          <w:szCs w:val="22"/>
        </w:rPr>
        <w:t>Academy of Management Review</w:t>
      </w:r>
      <w:r w:rsidRPr="002B047C">
        <w:rPr>
          <w:rFonts w:ascii="New times roman" w:hAnsi="New times roman" w:cs="Times New Roman"/>
          <w:sz w:val="22"/>
          <w:szCs w:val="22"/>
        </w:rPr>
        <w:t xml:space="preserve">, 46(1), pp. 192–210. Available at: </w:t>
      </w:r>
      <w:hyperlink r:id="rId12" w:history="1">
        <w:r w:rsidRPr="002B047C">
          <w:rPr>
            <w:rStyle w:val="Hyperlink"/>
            <w:rFonts w:ascii="New times roman" w:hAnsi="New times roman" w:cs="Times New Roman"/>
            <w:color w:val="auto"/>
            <w:sz w:val="22"/>
            <w:szCs w:val="22"/>
            <w:u w:val="none"/>
          </w:rPr>
          <w:t>https://doi.org/10.5465/amr.2018.0072</w:t>
        </w:r>
      </w:hyperlink>
      <w:r w:rsidRPr="002B047C">
        <w:rPr>
          <w:rFonts w:ascii="New times roman" w:hAnsi="New times roman" w:cs="Times New Roman"/>
          <w:sz w:val="22"/>
          <w:szCs w:val="22"/>
        </w:rPr>
        <w:t>.</w:t>
      </w:r>
      <w:r w:rsidRPr="002C71AD">
        <w:rPr>
          <w:rFonts w:ascii="Times New Roman" w:hAnsi="Times New Roman" w:cs="Times New Roman"/>
        </w:rPr>
        <w:t xml:space="preserve"> </w:t>
      </w:r>
      <w:r w:rsidRPr="00F66BE2">
        <w:rPr>
          <w:rFonts w:ascii="Times New Roman" w:hAnsi="Times New Roman" w:cs="Times New Roman"/>
        </w:rPr>
        <w:t>(Accessed 1</w:t>
      </w:r>
      <w:r>
        <w:rPr>
          <w:rFonts w:ascii="Times New Roman" w:hAnsi="Times New Roman" w:cs="Times New Roman"/>
        </w:rPr>
        <w:t xml:space="preserve"> </w:t>
      </w:r>
      <w:r w:rsidRPr="00F66BE2">
        <w:rPr>
          <w:rFonts w:ascii="Times New Roman" w:hAnsi="Times New Roman" w:cs="Times New Roman"/>
        </w:rPr>
        <w:t>August 2026).</w:t>
      </w:r>
    </w:p>
    <w:p w14:paraId="77BCAE54" w14:textId="77777777" w:rsidR="00F66BE2" w:rsidRPr="00F66BE2" w:rsidRDefault="00F66BE2" w:rsidP="00F66BE2">
      <w:pPr>
        <w:spacing w:line="360" w:lineRule="auto"/>
        <w:jc w:val="both"/>
        <w:rPr>
          <w:rFonts w:ascii="Times New Roman" w:hAnsi="Times New Roman" w:cs="Times New Roman"/>
        </w:rPr>
      </w:pPr>
      <w:r w:rsidRPr="00F66BE2">
        <w:rPr>
          <w:rFonts w:ascii="Times New Roman" w:hAnsi="Times New Roman" w:cs="Times New Roman"/>
        </w:rPr>
        <w:t xml:space="preserve">Saunders, M.N.K., Lewis, P. and Thornhill, A. (2019) </w:t>
      </w:r>
      <w:r w:rsidRPr="00F66BE2">
        <w:rPr>
          <w:rFonts w:ascii="Times New Roman" w:hAnsi="Times New Roman" w:cs="Times New Roman"/>
          <w:i/>
          <w:iCs/>
        </w:rPr>
        <w:t>Research Methods for Business Students</w:t>
      </w:r>
      <w:r w:rsidRPr="00F66BE2">
        <w:rPr>
          <w:rFonts w:ascii="Times New Roman" w:hAnsi="Times New Roman" w:cs="Times New Roman"/>
        </w:rPr>
        <w:t>. 8th edn. Harlow: Pearson.</w:t>
      </w:r>
    </w:p>
    <w:p w14:paraId="51195253" w14:textId="3E1FE270" w:rsidR="002C71AD" w:rsidRPr="002B047C" w:rsidRDefault="002C71AD" w:rsidP="002C71AD">
      <w:pPr>
        <w:spacing w:line="360" w:lineRule="auto"/>
        <w:jc w:val="both"/>
        <w:rPr>
          <w:rFonts w:ascii="New times roman" w:hAnsi="New times roman" w:cs="Times New Roman" w:hint="eastAsia"/>
          <w:sz w:val="22"/>
          <w:szCs w:val="22"/>
        </w:rPr>
      </w:pPr>
      <w:r w:rsidRPr="002B047C">
        <w:rPr>
          <w:rFonts w:ascii="New times roman" w:hAnsi="New times roman" w:cs="Times New Roman"/>
          <w:sz w:val="22"/>
          <w:szCs w:val="22"/>
        </w:rPr>
        <w:t xml:space="preserve">Snyder, H. (2019) ‘Literature review as a research methodology: An overview and guidelines’, </w:t>
      </w:r>
      <w:r w:rsidRPr="002B047C">
        <w:rPr>
          <w:rFonts w:ascii="New times roman" w:hAnsi="New times roman" w:cs="Times New Roman"/>
          <w:i/>
          <w:iCs/>
          <w:sz w:val="22"/>
          <w:szCs w:val="22"/>
        </w:rPr>
        <w:t>Journal of Business Research</w:t>
      </w:r>
      <w:r w:rsidRPr="002B047C">
        <w:rPr>
          <w:rFonts w:ascii="New times roman" w:hAnsi="New times roman" w:cs="Times New Roman"/>
          <w:sz w:val="22"/>
          <w:szCs w:val="22"/>
        </w:rPr>
        <w:t xml:space="preserve">, 104, pp. 333–339. Available at: </w:t>
      </w:r>
      <w:hyperlink r:id="rId13" w:history="1">
        <w:r w:rsidRPr="002B047C">
          <w:rPr>
            <w:rStyle w:val="Hyperlink"/>
            <w:rFonts w:ascii="New times roman" w:hAnsi="New times roman" w:cs="Times New Roman"/>
            <w:color w:val="auto"/>
            <w:sz w:val="22"/>
            <w:szCs w:val="22"/>
            <w:u w:val="none"/>
          </w:rPr>
          <w:t>https://doi.org/10.1016/j.jbusres.2019.07.039</w:t>
        </w:r>
      </w:hyperlink>
      <w:r w:rsidRPr="002B047C">
        <w:rPr>
          <w:rFonts w:ascii="New times roman" w:hAnsi="New times roman" w:cs="Times New Roman"/>
          <w:sz w:val="22"/>
          <w:szCs w:val="22"/>
        </w:rPr>
        <w:t>.</w:t>
      </w:r>
      <w:r w:rsidRPr="002C71AD">
        <w:rPr>
          <w:rFonts w:ascii="Times New Roman" w:hAnsi="Times New Roman" w:cs="Times New Roman"/>
        </w:rPr>
        <w:t xml:space="preserve"> </w:t>
      </w:r>
      <w:r w:rsidRPr="00F66BE2">
        <w:rPr>
          <w:rFonts w:ascii="Times New Roman" w:hAnsi="Times New Roman" w:cs="Times New Roman"/>
        </w:rPr>
        <w:t>(Accessed 1</w:t>
      </w:r>
      <w:r>
        <w:rPr>
          <w:rFonts w:ascii="Times New Roman" w:hAnsi="Times New Roman" w:cs="Times New Roman"/>
        </w:rPr>
        <w:t xml:space="preserve">1 </w:t>
      </w:r>
      <w:r w:rsidRPr="00F66BE2">
        <w:rPr>
          <w:rFonts w:ascii="Times New Roman" w:hAnsi="Times New Roman" w:cs="Times New Roman"/>
        </w:rPr>
        <w:t>August 2026).</w:t>
      </w:r>
    </w:p>
    <w:p w14:paraId="0FC71603" w14:textId="77777777" w:rsidR="002C71AD" w:rsidRPr="002B047C" w:rsidRDefault="002C71AD" w:rsidP="002C71AD">
      <w:pPr>
        <w:spacing w:line="360" w:lineRule="auto"/>
        <w:jc w:val="both"/>
        <w:rPr>
          <w:rFonts w:ascii="New times roman" w:hAnsi="New times roman" w:cs="Times New Roman" w:hint="eastAsia"/>
          <w:sz w:val="22"/>
          <w:szCs w:val="22"/>
        </w:rPr>
      </w:pPr>
      <w:r w:rsidRPr="002B047C">
        <w:rPr>
          <w:rFonts w:ascii="New times roman" w:hAnsi="New times roman" w:cs="Times New Roman"/>
          <w:sz w:val="22"/>
          <w:szCs w:val="22"/>
        </w:rPr>
        <w:t xml:space="preserve">Wang, Y. (2019) </w:t>
      </w:r>
      <w:r w:rsidRPr="002B047C">
        <w:rPr>
          <w:rFonts w:ascii="New times roman" w:hAnsi="New times roman" w:cs="Times New Roman"/>
          <w:i/>
          <w:iCs/>
          <w:sz w:val="22"/>
          <w:szCs w:val="22"/>
        </w:rPr>
        <w:t>Understanding the Impact of Emerging Technologies on the Freight Sector</w:t>
      </w:r>
      <w:r w:rsidRPr="002B047C">
        <w:rPr>
          <w:rFonts w:ascii="New times roman" w:hAnsi="New times roman" w:cs="Times New Roman"/>
          <w:sz w:val="22"/>
          <w:szCs w:val="22"/>
        </w:rPr>
        <w:t>. Future of Mobility: Evidence Review. London: Government Office for Science. Available at</w:t>
      </w:r>
      <w:r w:rsidRPr="002B047C">
        <w:rPr>
          <w:rFonts w:ascii="New times roman" w:hAnsi="New times roman" w:cs="Times New Roman"/>
          <w:color w:val="000000" w:themeColor="text1"/>
          <w:sz w:val="22"/>
          <w:szCs w:val="22"/>
        </w:rPr>
        <w:t xml:space="preserve">: </w:t>
      </w:r>
      <w:hyperlink r:id="rId14" w:tgtFrame="_new" w:history="1">
        <w:r w:rsidRPr="002B047C">
          <w:rPr>
            <w:rStyle w:val="Hyperlink"/>
            <w:rFonts w:ascii="New times roman" w:hAnsi="New times roman" w:cs="Times New Roman"/>
            <w:color w:val="000000" w:themeColor="text1"/>
            <w:sz w:val="22"/>
            <w:szCs w:val="22"/>
            <w:u w:val="none"/>
          </w:rPr>
          <w:t>UK Government report</w:t>
        </w:r>
      </w:hyperlink>
      <w:r w:rsidRPr="002B047C">
        <w:rPr>
          <w:rFonts w:ascii="New times roman" w:hAnsi="New times roman" w:cs="Times New Roman"/>
          <w:sz w:val="22"/>
          <w:szCs w:val="22"/>
        </w:rPr>
        <w:t xml:space="preserve"> (Accessed: 24 July 2026).</w:t>
      </w:r>
    </w:p>
    <w:p w14:paraId="2D4236BF" w14:textId="77777777" w:rsidR="00F66BE2" w:rsidRPr="00F66BE2" w:rsidRDefault="00F66BE2" w:rsidP="00F66BE2">
      <w:pPr>
        <w:spacing w:line="360" w:lineRule="auto"/>
        <w:jc w:val="both"/>
        <w:rPr>
          <w:rFonts w:ascii="Times New Roman" w:hAnsi="Times New Roman" w:cs="Times New Roman"/>
        </w:rPr>
      </w:pPr>
      <w:r w:rsidRPr="00F66BE2">
        <w:rPr>
          <w:rFonts w:ascii="Times New Roman" w:hAnsi="Times New Roman" w:cs="Times New Roman"/>
        </w:rPr>
        <w:lastRenderedPageBreak/>
        <w:t>Zhen, F. and Li, X. (2022) ‘AI</w:t>
      </w:r>
      <w:r w:rsidRPr="00F66BE2">
        <w:rPr>
          <w:rFonts w:ascii="Times New Roman" w:hAnsi="Times New Roman" w:cs="Times New Roman"/>
        </w:rPr>
        <w:noBreakHyphen/>
        <w:t xml:space="preserve">enabled optimisation in warehouse operations’, </w:t>
      </w:r>
      <w:r w:rsidRPr="00F66BE2">
        <w:rPr>
          <w:rFonts w:ascii="Times New Roman" w:hAnsi="Times New Roman" w:cs="Times New Roman"/>
          <w:i/>
          <w:iCs/>
        </w:rPr>
        <w:t>International Journal of Logistics Management</w:t>
      </w:r>
      <w:r w:rsidRPr="00F66BE2">
        <w:rPr>
          <w:rFonts w:ascii="Times New Roman" w:hAnsi="Times New Roman" w:cs="Times New Roman"/>
        </w:rPr>
        <w:t>, 33(2), pp. 455–472.</w:t>
      </w:r>
    </w:p>
    <w:p w14:paraId="4DB83FA7" w14:textId="77777777" w:rsidR="007B23FB" w:rsidRPr="004140EA" w:rsidRDefault="007B23FB" w:rsidP="00E109FA">
      <w:pPr>
        <w:spacing w:line="360" w:lineRule="auto"/>
        <w:jc w:val="both"/>
        <w:rPr>
          <w:rFonts w:ascii="Times New Roman" w:hAnsi="Times New Roman" w:cs="Times New Roman"/>
        </w:rPr>
      </w:pPr>
    </w:p>
    <w:sectPr w:rsidR="007B23FB" w:rsidRPr="004140E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CE79A" w14:textId="77777777" w:rsidR="005B38B3" w:rsidRDefault="005B38B3" w:rsidP="00B9631D">
      <w:pPr>
        <w:spacing w:after="0" w:line="240" w:lineRule="auto"/>
      </w:pPr>
      <w:r>
        <w:separator/>
      </w:r>
    </w:p>
  </w:endnote>
  <w:endnote w:type="continuationSeparator" w:id="0">
    <w:p w14:paraId="64EF9DA0" w14:textId="77777777" w:rsidR="005B38B3" w:rsidRDefault="005B38B3" w:rsidP="00B96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New times rom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9640166"/>
      <w:docPartObj>
        <w:docPartGallery w:val="Page Numbers (Bottom of Page)"/>
        <w:docPartUnique/>
      </w:docPartObj>
    </w:sdtPr>
    <w:sdtEndPr>
      <w:rPr>
        <w:noProof/>
      </w:rPr>
    </w:sdtEndPr>
    <w:sdtContent>
      <w:p w14:paraId="555F734A" w14:textId="2E28D9CA" w:rsidR="0084123E" w:rsidRDefault="008412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9B7713" w14:textId="77777777" w:rsidR="0084123E" w:rsidRDefault="008412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1B65B" w14:textId="77777777" w:rsidR="005B38B3" w:rsidRDefault="005B38B3" w:rsidP="00B9631D">
      <w:pPr>
        <w:spacing w:after="0" w:line="240" w:lineRule="auto"/>
      </w:pPr>
      <w:r>
        <w:separator/>
      </w:r>
    </w:p>
  </w:footnote>
  <w:footnote w:type="continuationSeparator" w:id="0">
    <w:p w14:paraId="1410034E" w14:textId="77777777" w:rsidR="005B38B3" w:rsidRDefault="005B38B3" w:rsidP="00B963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ED38D3"/>
    <w:multiLevelType w:val="hybridMultilevel"/>
    <w:tmpl w:val="A2BEF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A15514"/>
    <w:multiLevelType w:val="multilevel"/>
    <w:tmpl w:val="478C5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AC3127"/>
    <w:multiLevelType w:val="multilevel"/>
    <w:tmpl w:val="D580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5624F1"/>
    <w:multiLevelType w:val="hybridMultilevel"/>
    <w:tmpl w:val="CC6CFCA2"/>
    <w:lvl w:ilvl="0" w:tplc="0809000F">
      <w:start w:val="1"/>
      <w:numFmt w:val="decimal"/>
      <w:lvlText w:val="%1."/>
      <w:lvlJc w:val="left"/>
      <w:pPr>
        <w:ind w:left="502" w:hanging="360"/>
      </w:pPr>
      <w:rPr>
        <w:rFonts w:hint="default"/>
      </w:r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650A745B"/>
    <w:multiLevelType w:val="multilevel"/>
    <w:tmpl w:val="178CC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4D335D"/>
    <w:multiLevelType w:val="hybridMultilevel"/>
    <w:tmpl w:val="A2BEFE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BA7246E"/>
    <w:multiLevelType w:val="multilevel"/>
    <w:tmpl w:val="9A229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321F43"/>
    <w:multiLevelType w:val="hybridMultilevel"/>
    <w:tmpl w:val="06381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3C60CD"/>
    <w:multiLevelType w:val="hybridMultilevel"/>
    <w:tmpl w:val="A2BEFE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42205136">
    <w:abstractNumId w:val="4"/>
  </w:num>
  <w:num w:numId="2" w16cid:durableId="2041734426">
    <w:abstractNumId w:val="3"/>
  </w:num>
  <w:num w:numId="3" w16cid:durableId="648246594">
    <w:abstractNumId w:val="7"/>
  </w:num>
  <w:num w:numId="4" w16cid:durableId="487941269">
    <w:abstractNumId w:val="0"/>
  </w:num>
  <w:num w:numId="5" w16cid:durableId="908617014">
    <w:abstractNumId w:val="5"/>
  </w:num>
  <w:num w:numId="6" w16cid:durableId="1325939289">
    <w:abstractNumId w:val="2"/>
  </w:num>
  <w:num w:numId="7" w16cid:durableId="2084335362">
    <w:abstractNumId w:val="8"/>
  </w:num>
  <w:num w:numId="8" w16cid:durableId="1383360600">
    <w:abstractNumId w:val="1"/>
  </w:num>
  <w:num w:numId="9" w16cid:durableId="1920943422">
    <w:abstractNumId w:val="9"/>
  </w:num>
  <w:num w:numId="10" w16cid:durableId="627201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020"/>
    <w:rsid w:val="000037B1"/>
    <w:rsid w:val="000108DC"/>
    <w:rsid w:val="00022C51"/>
    <w:rsid w:val="00045100"/>
    <w:rsid w:val="00046C9A"/>
    <w:rsid w:val="00051BE7"/>
    <w:rsid w:val="0006166D"/>
    <w:rsid w:val="00072CA6"/>
    <w:rsid w:val="000923B6"/>
    <w:rsid w:val="00094D17"/>
    <w:rsid w:val="00096314"/>
    <w:rsid w:val="000974BD"/>
    <w:rsid w:val="000A01AE"/>
    <w:rsid w:val="000A5A2B"/>
    <w:rsid w:val="000B0675"/>
    <w:rsid w:val="000C39FD"/>
    <w:rsid w:val="000D3E4E"/>
    <w:rsid w:val="000E296A"/>
    <w:rsid w:val="00112159"/>
    <w:rsid w:val="00113C99"/>
    <w:rsid w:val="00117C12"/>
    <w:rsid w:val="001354F6"/>
    <w:rsid w:val="00160E8C"/>
    <w:rsid w:val="001A2522"/>
    <w:rsid w:val="001D4A25"/>
    <w:rsid w:val="001E7473"/>
    <w:rsid w:val="001E7F3D"/>
    <w:rsid w:val="001F44EB"/>
    <w:rsid w:val="001F58B8"/>
    <w:rsid w:val="00200780"/>
    <w:rsid w:val="0023740F"/>
    <w:rsid w:val="0024635E"/>
    <w:rsid w:val="002508FF"/>
    <w:rsid w:val="00255E83"/>
    <w:rsid w:val="00256B58"/>
    <w:rsid w:val="00276333"/>
    <w:rsid w:val="00280EE6"/>
    <w:rsid w:val="00286B95"/>
    <w:rsid w:val="00294FC2"/>
    <w:rsid w:val="002A12E4"/>
    <w:rsid w:val="002A39CA"/>
    <w:rsid w:val="002B047C"/>
    <w:rsid w:val="002B233D"/>
    <w:rsid w:val="002C0811"/>
    <w:rsid w:val="002C71AD"/>
    <w:rsid w:val="002D40BA"/>
    <w:rsid w:val="002E5746"/>
    <w:rsid w:val="002F0129"/>
    <w:rsid w:val="003036A2"/>
    <w:rsid w:val="00303E0A"/>
    <w:rsid w:val="00304482"/>
    <w:rsid w:val="0031478C"/>
    <w:rsid w:val="003160CF"/>
    <w:rsid w:val="00344576"/>
    <w:rsid w:val="0037232E"/>
    <w:rsid w:val="0038249F"/>
    <w:rsid w:val="003B2AA9"/>
    <w:rsid w:val="003D4D43"/>
    <w:rsid w:val="00400CC1"/>
    <w:rsid w:val="0040225E"/>
    <w:rsid w:val="0040538F"/>
    <w:rsid w:val="004140EA"/>
    <w:rsid w:val="0042088E"/>
    <w:rsid w:val="004278A6"/>
    <w:rsid w:val="00437868"/>
    <w:rsid w:val="00442ED3"/>
    <w:rsid w:val="0045418A"/>
    <w:rsid w:val="00456B0F"/>
    <w:rsid w:val="00475D41"/>
    <w:rsid w:val="00476670"/>
    <w:rsid w:val="004B720A"/>
    <w:rsid w:val="004C0697"/>
    <w:rsid w:val="004C3F8C"/>
    <w:rsid w:val="004D29DC"/>
    <w:rsid w:val="00504756"/>
    <w:rsid w:val="00511E17"/>
    <w:rsid w:val="00520633"/>
    <w:rsid w:val="00521CE1"/>
    <w:rsid w:val="00526C3E"/>
    <w:rsid w:val="00536328"/>
    <w:rsid w:val="005776A6"/>
    <w:rsid w:val="00586D4F"/>
    <w:rsid w:val="00595B43"/>
    <w:rsid w:val="005B0B21"/>
    <w:rsid w:val="005B38B3"/>
    <w:rsid w:val="005B75E8"/>
    <w:rsid w:val="005C1F1E"/>
    <w:rsid w:val="005E2C55"/>
    <w:rsid w:val="005E5264"/>
    <w:rsid w:val="005F2450"/>
    <w:rsid w:val="005F6370"/>
    <w:rsid w:val="00601800"/>
    <w:rsid w:val="00602C6C"/>
    <w:rsid w:val="006208F3"/>
    <w:rsid w:val="00624F00"/>
    <w:rsid w:val="00625B8A"/>
    <w:rsid w:val="00637FB9"/>
    <w:rsid w:val="0064068F"/>
    <w:rsid w:val="0064657E"/>
    <w:rsid w:val="0065780B"/>
    <w:rsid w:val="00662BA8"/>
    <w:rsid w:val="00671E10"/>
    <w:rsid w:val="006B0A17"/>
    <w:rsid w:val="006D716B"/>
    <w:rsid w:val="006E04A2"/>
    <w:rsid w:val="006F436C"/>
    <w:rsid w:val="00706B4D"/>
    <w:rsid w:val="00707A40"/>
    <w:rsid w:val="00713065"/>
    <w:rsid w:val="0076072F"/>
    <w:rsid w:val="00765198"/>
    <w:rsid w:val="0076542A"/>
    <w:rsid w:val="007676B4"/>
    <w:rsid w:val="00784B3A"/>
    <w:rsid w:val="007A0392"/>
    <w:rsid w:val="007A0510"/>
    <w:rsid w:val="007A189C"/>
    <w:rsid w:val="007A61D2"/>
    <w:rsid w:val="007A62BB"/>
    <w:rsid w:val="007B153E"/>
    <w:rsid w:val="007B23FB"/>
    <w:rsid w:val="007B3911"/>
    <w:rsid w:val="007B5601"/>
    <w:rsid w:val="007C23C1"/>
    <w:rsid w:val="008001E1"/>
    <w:rsid w:val="00804487"/>
    <w:rsid w:val="00805D30"/>
    <w:rsid w:val="00815D3B"/>
    <w:rsid w:val="00827674"/>
    <w:rsid w:val="00830182"/>
    <w:rsid w:val="00832BF9"/>
    <w:rsid w:val="0084123E"/>
    <w:rsid w:val="00844EBC"/>
    <w:rsid w:val="00847CF6"/>
    <w:rsid w:val="00866B25"/>
    <w:rsid w:val="008730E6"/>
    <w:rsid w:val="008A1E67"/>
    <w:rsid w:val="008B177B"/>
    <w:rsid w:val="008B232F"/>
    <w:rsid w:val="008B4E39"/>
    <w:rsid w:val="008B5C0C"/>
    <w:rsid w:val="008C2BCF"/>
    <w:rsid w:val="008C4CF0"/>
    <w:rsid w:val="008E5D20"/>
    <w:rsid w:val="008E7FC4"/>
    <w:rsid w:val="00920581"/>
    <w:rsid w:val="0092612B"/>
    <w:rsid w:val="00932926"/>
    <w:rsid w:val="009541A1"/>
    <w:rsid w:val="009653F0"/>
    <w:rsid w:val="00981A33"/>
    <w:rsid w:val="00986D5E"/>
    <w:rsid w:val="0099639D"/>
    <w:rsid w:val="009C109E"/>
    <w:rsid w:val="009C15DC"/>
    <w:rsid w:val="009C2E37"/>
    <w:rsid w:val="009E0E41"/>
    <w:rsid w:val="009E1E8B"/>
    <w:rsid w:val="009E42FF"/>
    <w:rsid w:val="00A1242F"/>
    <w:rsid w:val="00A172D8"/>
    <w:rsid w:val="00A22227"/>
    <w:rsid w:val="00A271B1"/>
    <w:rsid w:val="00A4411B"/>
    <w:rsid w:val="00A44780"/>
    <w:rsid w:val="00A471D3"/>
    <w:rsid w:val="00A64809"/>
    <w:rsid w:val="00A66203"/>
    <w:rsid w:val="00A66BA2"/>
    <w:rsid w:val="00A90973"/>
    <w:rsid w:val="00A9603C"/>
    <w:rsid w:val="00AA1404"/>
    <w:rsid w:val="00AA3F69"/>
    <w:rsid w:val="00AA6F52"/>
    <w:rsid w:val="00AC2A8D"/>
    <w:rsid w:val="00AD1AFD"/>
    <w:rsid w:val="00AD30A9"/>
    <w:rsid w:val="00B02400"/>
    <w:rsid w:val="00B16014"/>
    <w:rsid w:val="00B204D0"/>
    <w:rsid w:val="00B85DD2"/>
    <w:rsid w:val="00B9631D"/>
    <w:rsid w:val="00BA06AD"/>
    <w:rsid w:val="00BB77A2"/>
    <w:rsid w:val="00BC070C"/>
    <w:rsid w:val="00BD4FD6"/>
    <w:rsid w:val="00BF551C"/>
    <w:rsid w:val="00BF5C9C"/>
    <w:rsid w:val="00C230B8"/>
    <w:rsid w:val="00C33309"/>
    <w:rsid w:val="00C64608"/>
    <w:rsid w:val="00C7228C"/>
    <w:rsid w:val="00C7583C"/>
    <w:rsid w:val="00C85FAF"/>
    <w:rsid w:val="00CC3251"/>
    <w:rsid w:val="00CD29B2"/>
    <w:rsid w:val="00CD503A"/>
    <w:rsid w:val="00D05155"/>
    <w:rsid w:val="00D22A33"/>
    <w:rsid w:val="00D35073"/>
    <w:rsid w:val="00D46B4D"/>
    <w:rsid w:val="00D55C7D"/>
    <w:rsid w:val="00D56D0D"/>
    <w:rsid w:val="00D91605"/>
    <w:rsid w:val="00D93020"/>
    <w:rsid w:val="00DA01DE"/>
    <w:rsid w:val="00DB7B08"/>
    <w:rsid w:val="00DC6BAC"/>
    <w:rsid w:val="00DF1BCD"/>
    <w:rsid w:val="00DF5F9F"/>
    <w:rsid w:val="00DF7652"/>
    <w:rsid w:val="00E109FA"/>
    <w:rsid w:val="00E10C10"/>
    <w:rsid w:val="00E16951"/>
    <w:rsid w:val="00E34945"/>
    <w:rsid w:val="00E9075B"/>
    <w:rsid w:val="00E90DB3"/>
    <w:rsid w:val="00EA0186"/>
    <w:rsid w:val="00EC5856"/>
    <w:rsid w:val="00ED5D0A"/>
    <w:rsid w:val="00EE573F"/>
    <w:rsid w:val="00EF200F"/>
    <w:rsid w:val="00EF65DC"/>
    <w:rsid w:val="00F15972"/>
    <w:rsid w:val="00F35E40"/>
    <w:rsid w:val="00F51D23"/>
    <w:rsid w:val="00F52F74"/>
    <w:rsid w:val="00F643D2"/>
    <w:rsid w:val="00F66BE2"/>
    <w:rsid w:val="00F80D26"/>
    <w:rsid w:val="00F824A9"/>
    <w:rsid w:val="00F93AE0"/>
    <w:rsid w:val="00F96D10"/>
    <w:rsid w:val="00FA7A71"/>
    <w:rsid w:val="00FC20C1"/>
    <w:rsid w:val="00FC5687"/>
    <w:rsid w:val="00FC72D1"/>
    <w:rsid w:val="00FD46F4"/>
    <w:rsid w:val="00FE00A1"/>
    <w:rsid w:val="00FE5B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67DC9"/>
  <w15:chartTrackingRefBased/>
  <w15:docId w15:val="{CA648D39-B2CB-4961-8D2C-BB6ECB894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0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30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30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30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0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0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0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0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0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0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930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30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30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30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30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0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0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020"/>
    <w:rPr>
      <w:rFonts w:eastAsiaTheme="majorEastAsia" w:cstheme="majorBidi"/>
      <w:color w:val="272727" w:themeColor="text1" w:themeTint="D8"/>
    </w:rPr>
  </w:style>
  <w:style w:type="paragraph" w:styleId="Title">
    <w:name w:val="Title"/>
    <w:basedOn w:val="Normal"/>
    <w:next w:val="Normal"/>
    <w:link w:val="TitleChar"/>
    <w:uiPriority w:val="10"/>
    <w:qFormat/>
    <w:rsid w:val="00D930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0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0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0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020"/>
    <w:pPr>
      <w:spacing w:before="160"/>
      <w:jc w:val="center"/>
    </w:pPr>
    <w:rPr>
      <w:i/>
      <w:iCs/>
      <w:color w:val="404040" w:themeColor="text1" w:themeTint="BF"/>
    </w:rPr>
  </w:style>
  <w:style w:type="character" w:customStyle="1" w:styleId="QuoteChar">
    <w:name w:val="Quote Char"/>
    <w:basedOn w:val="DefaultParagraphFont"/>
    <w:link w:val="Quote"/>
    <w:uiPriority w:val="29"/>
    <w:rsid w:val="00D93020"/>
    <w:rPr>
      <w:i/>
      <w:iCs/>
      <w:color w:val="404040" w:themeColor="text1" w:themeTint="BF"/>
    </w:rPr>
  </w:style>
  <w:style w:type="paragraph" w:styleId="ListParagraph">
    <w:name w:val="List Paragraph"/>
    <w:basedOn w:val="Normal"/>
    <w:uiPriority w:val="34"/>
    <w:qFormat/>
    <w:rsid w:val="00D93020"/>
    <w:pPr>
      <w:ind w:left="720"/>
      <w:contextualSpacing/>
    </w:pPr>
  </w:style>
  <w:style w:type="character" w:styleId="IntenseEmphasis">
    <w:name w:val="Intense Emphasis"/>
    <w:basedOn w:val="DefaultParagraphFont"/>
    <w:uiPriority w:val="21"/>
    <w:qFormat/>
    <w:rsid w:val="00D93020"/>
    <w:rPr>
      <w:i/>
      <w:iCs/>
      <w:color w:val="0F4761" w:themeColor="accent1" w:themeShade="BF"/>
    </w:rPr>
  </w:style>
  <w:style w:type="paragraph" w:styleId="IntenseQuote">
    <w:name w:val="Intense Quote"/>
    <w:basedOn w:val="Normal"/>
    <w:next w:val="Normal"/>
    <w:link w:val="IntenseQuoteChar"/>
    <w:uiPriority w:val="30"/>
    <w:qFormat/>
    <w:rsid w:val="00D930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3020"/>
    <w:rPr>
      <w:i/>
      <w:iCs/>
      <w:color w:val="0F4761" w:themeColor="accent1" w:themeShade="BF"/>
    </w:rPr>
  </w:style>
  <w:style w:type="character" w:styleId="IntenseReference">
    <w:name w:val="Intense Reference"/>
    <w:basedOn w:val="DefaultParagraphFont"/>
    <w:uiPriority w:val="32"/>
    <w:qFormat/>
    <w:rsid w:val="00D93020"/>
    <w:rPr>
      <w:b/>
      <w:bCs/>
      <w:smallCaps/>
      <w:color w:val="0F4761" w:themeColor="accent1" w:themeShade="BF"/>
      <w:spacing w:val="5"/>
    </w:rPr>
  </w:style>
  <w:style w:type="paragraph" w:styleId="TOC2">
    <w:name w:val="toc 2"/>
    <w:basedOn w:val="Normal"/>
    <w:next w:val="Normal"/>
    <w:autoRedefine/>
    <w:uiPriority w:val="39"/>
    <w:unhideWhenUsed/>
    <w:rsid w:val="000108DC"/>
    <w:pPr>
      <w:spacing w:after="100" w:line="240" w:lineRule="auto"/>
      <w:ind w:left="240"/>
    </w:pPr>
    <w:rPr>
      <w:rFonts w:asciiTheme="majorBidi" w:eastAsiaTheme="minorHAnsi" w:hAnsiTheme="majorBidi"/>
      <w:kern w:val="0"/>
      <w:lang w:eastAsia="en-US"/>
      <w14:ligatures w14:val="none"/>
    </w:rPr>
  </w:style>
  <w:style w:type="paragraph" w:styleId="TOC1">
    <w:name w:val="toc 1"/>
    <w:basedOn w:val="Normal"/>
    <w:next w:val="Normal"/>
    <w:autoRedefine/>
    <w:uiPriority w:val="39"/>
    <w:unhideWhenUsed/>
    <w:rsid w:val="000108DC"/>
    <w:pPr>
      <w:spacing w:after="100" w:line="240" w:lineRule="auto"/>
    </w:pPr>
    <w:rPr>
      <w:rFonts w:asciiTheme="majorBidi" w:eastAsiaTheme="minorHAnsi" w:hAnsiTheme="majorBidi"/>
      <w:kern w:val="0"/>
      <w:lang w:eastAsia="en-US"/>
      <w14:ligatures w14:val="none"/>
    </w:rPr>
  </w:style>
  <w:style w:type="character" w:styleId="Hyperlink">
    <w:name w:val="Hyperlink"/>
    <w:basedOn w:val="DefaultParagraphFont"/>
    <w:uiPriority w:val="99"/>
    <w:unhideWhenUsed/>
    <w:rsid w:val="000108DC"/>
    <w:rPr>
      <w:color w:val="467886" w:themeColor="hyperlink"/>
      <w:u w:val="single"/>
    </w:rPr>
  </w:style>
  <w:style w:type="paragraph" w:styleId="Header">
    <w:name w:val="header"/>
    <w:basedOn w:val="Normal"/>
    <w:link w:val="HeaderChar"/>
    <w:uiPriority w:val="99"/>
    <w:unhideWhenUsed/>
    <w:rsid w:val="00B96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31D"/>
  </w:style>
  <w:style w:type="paragraph" w:styleId="Footer">
    <w:name w:val="footer"/>
    <w:basedOn w:val="Normal"/>
    <w:link w:val="FooterChar"/>
    <w:uiPriority w:val="99"/>
    <w:unhideWhenUsed/>
    <w:rsid w:val="00B96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31D"/>
  </w:style>
  <w:style w:type="paragraph" w:styleId="NormalWeb">
    <w:name w:val="Normal (Web)"/>
    <w:basedOn w:val="Normal"/>
    <w:uiPriority w:val="99"/>
    <w:semiHidden/>
    <w:unhideWhenUsed/>
    <w:rsid w:val="00051BE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4053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jbusres.2019.07.0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465/amr.2018.007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787/08785bba-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ssets.publishing.service.gov.uk/media/6193996bd3bf7f055b293381/ras-final-report-nov-2021.pdf?utm_source=chatgpt.com" TargetMode="External"/><Relationship Id="rId4" Type="http://schemas.openxmlformats.org/officeDocument/2006/relationships/settings" Target="settings.xml"/><Relationship Id="rId9" Type="http://schemas.openxmlformats.org/officeDocument/2006/relationships/hyperlink" Target="https://doi.org/10.1287/trsc.2018.0873" TargetMode="External"/><Relationship Id="rId14" Type="http://schemas.openxmlformats.org/officeDocument/2006/relationships/hyperlink" Target="https://assets.publishing.service.gov.uk/media/5c5db919e5274a3164e89496/fom_emerging_technologies_freight.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7C912-996B-4CC1-B69E-0F4F3625A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10</Pages>
  <Words>1981</Words>
  <Characters>11294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Valentin Masala (2236548)</cp:lastModifiedBy>
  <cp:revision>25</cp:revision>
  <dcterms:created xsi:type="dcterms:W3CDTF">2026-08-09T09:57:00Z</dcterms:created>
  <dcterms:modified xsi:type="dcterms:W3CDTF">2026-08-19T17:19:00Z</dcterms:modified>
</cp:coreProperties>
</file>