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D30B2" w14:textId="77777777" w:rsidR="00C861C1" w:rsidRDefault="00C861C1">
      <w:pPr>
        <w:jc w:val="center"/>
        <w:rPr>
          <w:rFonts w:ascii="Times New Roman" w:eastAsia="Times New Roman" w:hAnsi="Times New Roman" w:cs="Times New Roman"/>
          <w:b/>
          <w:sz w:val="32"/>
          <w:szCs w:val="32"/>
        </w:rPr>
      </w:pPr>
    </w:p>
    <w:p w14:paraId="1669C1B1" w14:textId="4E3331AD" w:rsidR="00C861C1" w:rsidRDefault="00C861C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Marketing Fundamentals </w:t>
      </w:r>
    </w:p>
    <w:p w14:paraId="1D058E12" w14:textId="7928024E" w:rsidR="00C861C1" w:rsidRDefault="00C861C1">
      <w:pPr>
        <w:jc w:val="center"/>
        <w:rPr>
          <w:rFonts w:ascii="Times New Roman" w:eastAsia="Times New Roman" w:hAnsi="Times New Roman" w:cs="Times New Roman"/>
          <w:b/>
          <w:sz w:val="32"/>
          <w:szCs w:val="32"/>
        </w:rPr>
      </w:pPr>
    </w:p>
    <w:p w14:paraId="0EED6C44" w14:textId="77777777" w:rsidR="00C861C1" w:rsidRDefault="00C861C1">
      <w:pPr>
        <w:jc w:val="center"/>
        <w:rPr>
          <w:rFonts w:ascii="Times New Roman" w:eastAsia="Times New Roman" w:hAnsi="Times New Roman" w:cs="Times New Roman"/>
          <w:b/>
          <w:sz w:val="32"/>
          <w:szCs w:val="32"/>
        </w:rPr>
      </w:pPr>
    </w:p>
    <w:p w14:paraId="28F5F849" w14:textId="77777777" w:rsidR="00C861C1" w:rsidRDefault="00C861C1">
      <w:pPr>
        <w:jc w:val="center"/>
        <w:rPr>
          <w:rFonts w:ascii="Times New Roman" w:eastAsia="Times New Roman" w:hAnsi="Times New Roman" w:cs="Times New Roman"/>
          <w:b/>
          <w:sz w:val="32"/>
          <w:szCs w:val="32"/>
        </w:rPr>
      </w:pPr>
    </w:p>
    <w:p w14:paraId="5549481A" w14:textId="3A33537D" w:rsidR="00C861C1" w:rsidRDefault="00C861C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LCBB4004</w:t>
      </w:r>
    </w:p>
    <w:p w14:paraId="79FDB894" w14:textId="77777777" w:rsidR="00C861C1" w:rsidRDefault="00C861C1">
      <w:pPr>
        <w:jc w:val="center"/>
        <w:rPr>
          <w:rFonts w:ascii="Times New Roman" w:eastAsia="Times New Roman" w:hAnsi="Times New Roman" w:cs="Times New Roman"/>
          <w:b/>
          <w:sz w:val="32"/>
          <w:szCs w:val="32"/>
        </w:rPr>
      </w:pPr>
    </w:p>
    <w:p w14:paraId="0E816631" w14:textId="77777777" w:rsidR="00C861C1" w:rsidRDefault="00C861C1">
      <w:pPr>
        <w:jc w:val="center"/>
        <w:rPr>
          <w:rFonts w:ascii="Times New Roman" w:eastAsia="Times New Roman" w:hAnsi="Times New Roman" w:cs="Times New Roman"/>
          <w:b/>
          <w:sz w:val="32"/>
          <w:szCs w:val="32"/>
        </w:rPr>
      </w:pPr>
    </w:p>
    <w:p w14:paraId="6B38F1AE" w14:textId="159EF749" w:rsidR="00C861C1"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 Individual Blog Marketing Fundamentals Analysis and Evaluation</w:t>
      </w:r>
    </w:p>
    <w:p w14:paraId="4CB4A069" w14:textId="77777777" w:rsidR="00C861C1" w:rsidRDefault="00C861C1">
      <w:pPr>
        <w:jc w:val="center"/>
        <w:rPr>
          <w:rFonts w:ascii="Times New Roman" w:eastAsia="Times New Roman" w:hAnsi="Times New Roman" w:cs="Times New Roman"/>
          <w:b/>
          <w:sz w:val="32"/>
          <w:szCs w:val="32"/>
        </w:rPr>
      </w:pPr>
    </w:p>
    <w:p w14:paraId="282E3B81" w14:textId="77777777" w:rsidR="00C861C1" w:rsidRDefault="00C861C1">
      <w:pPr>
        <w:jc w:val="center"/>
        <w:rPr>
          <w:rFonts w:ascii="Times New Roman" w:eastAsia="Times New Roman" w:hAnsi="Times New Roman" w:cs="Times New Roman"/>
          <w:b/>
          <w:sz w:val="32"/>
          <w:szCs w:val="32"/>
        </w:rPr>
      </w:pPr>
    </w:p>
    <w:p w14:paraId="6FBB91BB" w14:textId="7F42D9F7" w:rsidR="00C861C1" w:rsidRDefault="00C861C1">
      <w:pPr>
        <w:jc w:val="center"/>
        <w:rPr>
          <w:rFonts w:ascii="Times New Roman" w:eastAsia="Times New Roman" w:hAnsi="Times New Roman" w:cs="Times New Roman"/>
          <w:b/>
          <w:sz w:val="32"/>
          <w:szCs w:val="32"/>
        </w:rPr>
      </w:pPr>
    </w:p>
    <w:p w14:paraId="42B0C394" w14:textId="124BDF82" w:rsidR="00C861C1" w:rsidRDefault="00C861C1">
      <w:pPr>
        <w:jc w:val="center"/>
        <w:rPr>
          <w:rFonts w:ascii="Times New Roman" w:eastAsia="Times New Roman" w:hAnsi="Times New Roman" w:cs="Times New Roman"/>
          <w:b/>
          <w:sz w:val="32"/>
          <w:szCs w:val="32"/>
        </w:rPr>
      </w:pPr>
    </w:p>
    <w:p w14:paraId="03CA306F" w14:textId="7EB0BA42" w:rsidR="00C861C1" w:rsidRDefault="00C861C1">
      <w:pPr>
        <w:jc w:val="center"/>
        <w:rPr>
          <w:rFonts w:ascii="Times New Roman" w:eastAsia="Times New Roman" w:hAnsi="Times New Roman" w:cs="Times New Roman"/>
          <w:b/>
          <w:sz w:val="32"/>
          <w:szCs w:val="32"/>
        </w:rPr>
      </w:pPr>
    </w:p>
    <w:p w14:paraId="5CE66F0F" w14:textId="0F3F80AC" w:rsidR="00C861C1" w:rsidRDefault="00C861C1">
      <w:pPr>
        <w:jc w:val="center"/>
        <w:rPr>
          <w:rFonts w:ascii="Times New Roman" w:eastAsia="Times New Roman" w:hAnsi="Times New Roman" w:cs="Times New Roman"/>
          <w:b/>
          <w:sz w:val="32"/>
          <w:szCs w:val="32"/>
        </w:rPr>
      </w:pPr>
    </w:p>
    <w:p w14:paraId="12380162" w14:textId="0999B73D" w:rsidR="00C861C1" w:rsidRDefault="00C861C1">
      <w:pPr>
        <w:jc w:val="center"/>
        <w:rPr>
          <w:rFonts w:ascii="Times New Roman" w:eastAsia="Times New Roman" w:hAnsi="Times New Roman" w:cs="Times New Roman"/>
          <w:b/>
          <w:sz w:val="32"/>
          <w:szCs w:val="32"/>
        </w:rPr>
      </w:pPr>
    </w:p>
    <w:p w14:paraId="69176032" w14:textId="40D2517B" w:rsidR="00C861C1" w:rsidRDefault="00C861C1">
      <w:pPr>
        <w:jc w:val="center"/>
        <w:rPr>
          <w:rFonts w:ascii="Times New Roman" w:eastAsia="Times New Roman" w:hAnsi="Times New Roman" w:cs="Times New Roman"/>
          <w:b/>
          <w:sz w:val="32"/>
          <w:szCs w:val="32"/>
        </w:rPr>
      </w:pPr>
    </w:p>
    <w:p w14:paraId="5F8CA410" w14:textId="77777777" w:rsidR="00C861C1" w:rsidRDefault="00C861C1">
      <w:pPr>
        <w:jc w:val="center"/>
        <w:rPr>
          <w:rFonts w:ascii="Times New Roman" w:eastAsia="Times New Roman" w:hAnsi="Times New Roman" w:cs="Times New Roman"/>
          <w:b/>
          <w:sz w:val="32"/>
          <w:szCs w:val="32"/>
        </w:rPr>
      </w:pPr>
    </w:p>
    <w:p w14:paraId="737F93D6" w14:textId="77777777" w:rsidR="00C861C1" w:rsidRDefault="00C861C1">
      <w:pPr>
        <w:jc w:val="center"/>
        <w:rPr>
          <w:rFonts w:ascii="Times New Roman" w:eastAsia="Times New Roman" w:hAnsi="Times New Roman" w:cs="Times New Roman"/>
          <w:b/>
          <w:sz w:val="32"/>
          <w:szCs w:val="32"/>
        </w:rPr>
      </w:pPr>
    </w:p>
    <w:p w14:paraId="37B64301" w14:textId="77777777" w:rsidR="00C861C1" w:rsidRDefault="00C861C1">
      <w:pPr>
        <w:jc w:val="center"/>
        <w:rPr>
          <w:rFonts w:ascii="Times New Roman" w:eastAsia="Times New Roman" w:hAnsi="Times New Roman" w:cs="Times New Roman"/>
          <w:b/>
          <w:sz w:val="32"/>
          <w:szCs w:val="32"/>
        </w:rPr>
      </w:pPr>
    </w:p>
    <w:p w14:paraId="08AC3B64" w14:textId="77777777" w:rsidR="00C861C1" w:rsidRPr="00C861C1" w:rsidRDefault="00C861C1" w:rsidP="00C861C1">
      <w:pPr>
        <w:spacing w:line="360" w:lineRule="auto"/>
        <w:jc w:val="center"/>
        <w:rPr>
          <w:rFonts w:ascii="Times New Roman" w:eastAsia="Times New Roman" w:hAnsi="Times New Roman" w:cs="Times New Roman"/>
          <w:b/>
          <w:color w:val="000000"/>
          <w:sz w:val="24"/>
          <w:szCs w:val="24"/>
        </w:rPr>
      </w:pPr>
    </w:p>
    <w:p w14:paraId="526F21E0" w14:textId="4E2DCD8B" w:rsidR="00C861C1" w:rsidRPr="00C861C1" w:rsidRDefault="00C861C1" w:rsidP="00C861C1">
      <w:pPr>
        <w:spacing w:line="360" w:lineRule="auto"/>
        <w:jc w:val="center"/>
        <w:rPr>
          <w:rFonts w:ascii="Times New Roman" w:eastAsia="Times New Roman" w:hAnsi="Times New Roman" w:cs="Times New Roman"/>
          <w:b/>
          <w:color w:val="000000"/>
          <w:sz w:val="24"/>
          <w:szCs w:val="24"/>
        </w:rPr>
      </w:pPr>
      <w:r w:rsidRPr="00C861C1">
        <w:rPr>
          <w:rFonts w:ascii="Times New Roman" w:eastAsia="Times New Roman" w:hAnsi="Times New Roman" w:cs="Times New Roman"/>
          <w:b/>
          <w:color w:val="000000"/>
          <w:sz w:val="24"/>
          <w:szCs w:val="24"/>
        </w:rPr>
        <w:t xml:space="preserve">Lecturer name: </w:t>
      </w:r>
      <w:r>
        <w:rPr>
          <w:rFonts w:ascii="Times New Roman" w:eastAsia="Times New Roman" w:hAnsi="Times New Roman" w:cs="Times New Roman"/>
          <w:b/>
          <w:color w:val="000000"/>
          <w:sz w:val="24"/>
          <w:szCs w:val="24"/>
        </w:rPr>
        <w:t>PIYUMIKA GAMAGE</w:t>
      </w:r>
    </w:p>
    <w:p w14:paraId="0C737135" w14:textId="77777777" w:rsidR="00C861C1" w:rsidRPr="00C861C1" w:rsidRDefault="00C861C1" w:rsidP="00C861C1">
      <w:pPr>
        <w:spacing w:line="360" w:lineRule="auto"/>
        <w:jc w:val="center"/>
        <w:rPr>
          <w:rFonts w:ascii="Times New Roman" w:eastAsia="Times New Roman" w:hAnsi="Times New Roman" w:cs="Times New Roman"/>
          <w:b/>
          <w:color w:val="000000"/>
          <w:sz w:val="24"/>
          <w:szCs w:val="24"/>
        </w:rPr>
      </w:pPr>
      <w:r w:rsidRPr="00C861C1">
        <w:rPr>
          <w:rFonts w:ascii="Times New Roman" w:eastAsia="Times New Roman" w:hAnsi="Times New Roman" w:cs="Times New Roman"/>
          <w:b/>
          <w:color w:val="000000"/>
          <w:sz w:val="24"/>
          <w:szCs w:val="24"/>
        </w:rPr>
        <w:t>Student name : CRINA MIHUT</w:t>
      </w:r>
    </w:p>
    <w:p w14:paraId="43CAC822" w14:textId="77777777" w:rsidR="00C861C1" w:rsidRPr="00C861C1" w:rsidRDefault="00C861C1" w:rsidP="00C861C1">
      <w:pPr>
        <w:keepNext/>
        <w:keepLines/>
        <w:spacing w:after="60" w:line="360" w:lineRule="auto"/>
        <w:jc w:val="center"/>
        <w:rPr>
          <w:rFonts w:ascii="Times New Roman" w:eastAsia="Times New Roman" w:hAnsi="Times New Roman" w:cs="Times New Roman"/>
          <w:b/>
          <w:sz w:val="40"/>
          <w:szCs w:val="40"/>
          <w:lang w:val="en"/>
        </w:rPr>
      </w:pPr>
      <w:r w:rsidRPr="00C861C1">
        <w:rPr>
          <w:rFonts w:ascii="Times New Roman" w:eastAsia="Times New Roman" w:hAnsi="Times New Roman" w:cs="Times New Roman"/>
          <w:b/>
          <w:color w:val="000000"/>
          <w:sz w:val="24"/>
          <w:szCs w:val="24"/>
        </w:rPr>
        <w:t xml:space="preserve">Student number: </w:t>
      </w:r>
      <w:r w:rsidRPr="00C861C1">
        <w:rPr>
          <w:rFonts w:ascii="Source Sans Pro" w:hAnsi="Source Sans Pro"/>
          <w:color w:val="333333"/>
          <w:shd w:val="clear" w:color="auto" w:fill="FFFFFF"/>
        </w:rPr>
        <w:t>2218982</w:t>
      </w:r>
    </w:p>
    <w:p w14:paraId="00000001" w14:textId="00577F2B" w:rsidR="00F36333" w:rsidRDefault="00000000">
      <w:pPr>
        <w:jc w:val="center"/>
        <w:rPr>
          <w:rFonts w:ascii="Times New Roman" w:eastAsia="Times New Roman" w:hAnsi="Times New Roman" w:cs="Times New Roman"/>
          <w:b/>
          <w:sz w:val="32"/>
          <w:szCs w:val="32"/>
        </w:rPr>
      </w:pPr>
      <w:r>
        <w:br w:type="page"/>
      </w:r>
    </w:p>
    <w:p w14:paraId="00000002" w14:textId="77777777" w:rsidR="00F36333" w:rsidRDefault="00F36333">
      <w:pPr>
        <w:jc w:val="center"/>
        <w:rPr>
          <w:rFonts w:ascii="Times New Roman" w:eastAsia="Times New Roman" w:hAnsi="Times New Roman" w:cs="Times New Roman"/>
          <w:b/>
          <w:sz w:val="32"/>
          <w:szCs w:val="32"/>
        </w:rPr>
      </w:pPr>
    </w:p>
    <w:p w14:paraId="00000003" w14:textId="77777777" w:rsidR="00F36333"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419988301"/>
        <w:docPartObj>
          <w:docPartGallery w:val="Table of Contents"/>
          <w:docPartUnique/>
        </w:docPartObj>
      </w:sdtPr>
      <w:sdtContent>
        <w:p w14:paraId="00000004"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4</w:t>
            </w:r>
          </w:hyperlink>
        </w:p>
        <w:p w14:paraId="00000005"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Segmentation Process</w:t>
            </w:r>
            <w:r>
              <w:rPr>
                <w:rFonts w:ascii="Times New Roman" w:eastAsia="Times New Roman" w:hAnsi="Times New Roman" w:cs="Times New Roman"/>
                <w:color w:val="000000"/>
                <w:sz w:val="24"/>
                <w:szCs w:val="24"/>
              </w:rPr>
              <w:tab/>
              <w:t>4</w:t>
            </w:r>
          </w:hyperlink>
        </w:p>
        <w:p w14:paraId="00000006"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highlight w:val="white"/>
              </w:rPr>
              <w:t>Advantages and Disadvantages of Segmenting a Market</w:t>
            </w:r>
          </w:hyperlink>
          <w:hyperlink w:anchor="_heading=h.1fob9te">
            <w:r>
              <w:rPr>
                <w:rFonts w:ascii="Times New Roman" w:eastAsia="Times New Roman" w:hAnsi="Times New Roman" w:cs="Times New Roman"/>
                <w:color w:val="000000"/>
                <w:sz w:val="24"/>
                <w:szCs w:val="24"/>
              </w:rPr>
              <w:tab/>
              <w:t>4</w:t>
            </w:r>
          </w:hyperlink>
        </w:p>
        <w:p w14:paraId="00000007"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highlight w:val="white"/>
              </w:rPr>
              <w:t>Segmentation, Targeting, and Positioning Strategies of Tesco</w:t>
            </w:r>
          </w:hyperlink>
          <w:hyperlink w:anchor="_heading=h.3znysh7">
            <w:r>
              <w:rPr>
                <w:rFonts w:ascii="Times New Roman" w:eastAsia="Times New Roman" w:hAnsi="Times New Roman" w:cs="Times New Roman"/>
                <w:color w:val="000000"/>
                <w:sz w:val="24"/>
                <w:szCs w:val="24"/>
              </w:rPr>
              <w:tab/>
              <w:t>5</w:t>
            </w:r>
          </w:hyperlink>
        </w:p>
        <w:p w14:paraId="00000008"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highlight w:val="white"/>
              </w:rPr>
              <w:t>Marketing Mix of Tesco</w:t>
            </w:r>
          </w:hyperlink>
          <w:hyperlink w:anchor="_heading=h.2et92p0">
            <w:r>
              <w:rPr>
                <w:rFonts w:ascii="Times New Roman" w:eastAsia="Times New Roman" w:hAnsi="Times New Roman" w:cs="Times New Roman"/>
                <w:color w:val="000000"/>
                <w:sz w:val="24"/>
                <w:szCs w:val="24"/>
              </w:rPr>
              <w:tab/>
              <w:t>6</w:t>
            </w:r>
          </w:hyperlink>
        </w:p>
        <w:p w14:paraId="00000009"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highlight w:val="white"/>
              </w:rPr>
              <w:t>Conclusion</w:t>
            </w:r>
          </w:hyperlink>
          <w:hyperlink w:anchor="_heading=h.tyjcwt">
            <w:r>
              <w:rPr>
                <w:rFonts w:ascii="Times New Roman" w:eastAsia="Times New Roman" w:hAnsi="Times New Roman" w:cs="Times New Roman"/>
                <w:color w:val="000000"/>
                <w:sz w:val="24"/>
                <w:szCs w:val="24"/>
              </w:rPr>
              <w:tab/>
              <w:t>7</w:t>
            </w:r>
          </w:hyperlink>
        </w:p>
        <w:p w14:paraId="0000000A" w14:textId="77777777" w:rsidR="00F36333"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9</w:t>
            </w:r>
          </w:hyperlink>
        </w:p>
        <w:p w14:paraId="0000000B" w14:textId="77777777" w:rsidR="00F36333" w:rsidRDefault="00000000">
          <w:pPr>
            <w:spacing w:line="360" w:lineRule="auto"/>
            <w:jc w:val="both"/>
          </w:pPr>
          <w:r>
            <w:fldChar w:fldCharType="end"/>
          </w:r>
        </w:p>
      </w:sdtContent>
    </w:sdt>
    <w:p w14:paraId="0000000C" w14:textId="77777777" w:rsidR="00F36333" w:rsidRDefault="00F36333">
      <w:pPr>
        <w:pBdr>
          <w:top w:val="nil"/>
          <w:left w:val="nil"/>
          <w:bottom w:val="nil"/>
          <w:right w:val="nil"/>
          <w:between w:val="nil"/>
        </w:pBdr>
        <w:rPr>
          <w:color w:val="000000"/>
        </w:rPr>
      </w:pPr>
    </w:p>
    <w:p w14:paraId="0000000D" w14:textId="77777777" w:rsidR="00F36333" w:rsidRDefault="00000000">
      <w:pPr>
        <w:rPr>
          <w:rFonts w:ascii="Times New Roman" w:eastAsia="Times New Roman" w:hAnsi="Times New Roman" w:cs="Times New Roman"/>
          <w:b/>
          <w:sz w:val="28"/>
          <w:szCs w:val="28"/>
        </w:rPr>
      </w:pPr>
      <w:r>
        <w:br w:type="page"/>
      </w:r>
    </w:p>
    <w:p w14:paraId="0000000E" w14:textId="77777777" w:rsidR="00F36333" w:rsidRDefault="00000000">
      <w:pPr>
        <w:pStyle w:val="Heading1"/>
      </w:pPr>
      <w:bookmarkStart w:id="0" w:name="_heading=h.gjdgxs" w:colFirst="0" w:colLast="0"/>
      <w:bookmarkEnd w:id="0"/>
      <w:r>
        <w:lastRenderedPageBreak/>
        <w:t xml:space="preserve">Introduction </w:t>
      </w:r>
    </w:p>
    <w:p w14:paraId="0000000F"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 organisations follow the concept of market segmentation, targeting, and positioning of their customers to improve their sales. The importance of segmentation lies in a brand tailoring its products and services for meeting the particular needs of a specific target audience. Again, the marketing mix is being used in making the customers understand what the brand offers through its products and services. This report sheds light on the segmentation, target and positioning, and 7Ps marketing mix strategies of Tesco. The advantages and disadvantages of these strategies have been analysed. The overall performance of Tesco using these marketing strategies has been attributed to this study. </w:t>
      </w:r>
    </w:p>
    <w:p w14:paraId="00000010" w14:textId="77777777" w:rsidR="00F36333" w:rsidRDefault="00000000">
      <w:pPr>
        <w:pStyle w:val="Heading1"/>
      </w:pPr>
      <w:bookmarkStart w:id="1" w:name="_heading=h.30j0zll" w:colFirst="0" w:colLast="0"/>
      <w:bookmarkEnd w:id="1"/>
      <w:r>
        <w:t xml:space="preserve">Segmentation Process </w:t>
      </w:r>
    </w:p>
    <w:p w14:paraId="00000011"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The marketing segmentation process generally involves five steps a group of potential buyers, group product categories, a market product grid, a selected target market, and marketing actions to reach the audiences. According to the statement of </w:t>
      </w:r>
      <w:r>
        <w:rPr>
          <w:rFonts w:ascii="Times New Roman" w:eastAsia="Times New Roman" w:hAnsi="Times New Roman" w:cs="Times New Roman"/>
          <w:color w:val="222222"/>
          <w:sz w:val="24"/>
          <w:szCs w:val="24"/>
          <w:highlight w:val="white"/>
        </w:rPr>
        <w:t xml:space="preserve">Sheikh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the segmentation process usually involves which products and services are needed to be offered to the customers to generate higher sales. There are four segmentation processes such as demographic, behavioural, geographic, and psychographic so that target audiences can be achieved. Planning and developing the outcomes can be achieved eventually. </w:t>
      </w:r>
    </w:p>
    <w:p w14:paraId="00000012" w14:textId="77777777" w:rsidR="00F36333" w:rsidRDefault="00000000">
      <w:pPr>
        <w:pStyle w:val="Heading1"/>
        <w:rPr>
          <w:highlight w:val="white"/>
        </w:rPr>
      </w:pPr>
      <w:bookmarkStart w:id="2" w:name="_heading=h.1fob9te" w:colFirst="0" w:colLast="0"/>
      <w:bookmarkEnd w:id="2"/>
      <w:r>
        <w:rPr>
          <w:highlight w:val="white"/>
        </w:rPr>
        <w:t>Advantages and Disadvantages of Segmenting a Market</w:t>
      </w:r>
    </w:p>
    <w:p w14:paraId="00000013"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Advantages </w:t>
      </w:r>
    </w:p>
    <w:p w14:paraId="00000014"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There are different advantages of market segmentation which acquire more customers and performance is improved. Business organisations generally use market segmentation in the identification of target audiences and hence, focus on the marketing efforts can be high and overall outcomes are improved. As cited by Veleva and Tsvetanova (2020), market sgementation usually help in strengthening the marketing campaigns and overall development can be achieved. Thus, global customers can be achieved which can improve sales further. In the opinion of Rosario and Cruz (2019), market segmentation usually helps business organisations in varying markets. Hence, the business processes can be improved and continuous development can be obtained. According to the view of Sheikh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market segmentation also improves customer retention. From this discussion, it is understood that overall development within the business operations can be gathered. </w:t>
      </w:r>
    </w:p>
    <w:p w14:paraId="00000015"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Disadvantages </w:t>
      </w:r>
    </w:p>
    <w:p w14:paraId="00000016"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There are also different disadvantages of market segmentation which implies that overall business operations become difficult. As opined by Smiianov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market segmentation generally increases operational costs which accentuates the burden faster. In addition to that, production and manufacturing problems are also difficult to achieve through market segmentation. Moreover, the companies fail to outreach their desired goals and overall performance becomes considerably tough. </w:t>
      </w:r>
    </w:p>
    <w:p w14:paraId="00000017" w14:textId="77777777" w:rsidR="00F36333" w:rsidRDefault="00000000">
      <w:pPr>
        <w:pStyle w:val="Heading1"/>
        <w:rPr>
          <w:highlight w:val="white"/>
        </w:rPr>
      </w:pPr>
      <w:bookmarkStart w:id="3" w:name="_heading=h.3znysh7" w:colFirst="0" w:colLast="0"/>
      <w:bookmarkEnd w:id="3"/>
      <w:r>
        <w:rPr>
          <w:highlight w:val="white"/>
        </w:rPr>
        <w:t xml:space="preserve">Segmentation, Targeting, and Positioning Strategies of Tesco </w:t>
      </w:r>
    </w:p>
    <w:p w14:paraId="00000018"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Tesco is one of the renowned UK-based retail brands that has been operating globally due to the ever-increasing demands from customers. There are 1.2 million customers using products from Tesco every day in the UK (Tesco plc, 2023). During the sudden outbreak of Covid-19, Tesco generated a revenue of 56 billion British Pounds which means customers have trusted the brand and its commodities even during these unprecedented times. Therefore, it is understood that the STP strategies of Tesco are very effective and have acquired many customers and overall performance has improved. The segmentation, targeting, and positioning strategies of Tesco are as follows: </w:t>
      </w:r>
    </w:p>
    <w:p w14:paraId="00000019"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Segmentation</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follows all the major segmentation processes which help the brand in obtaining more customers and improve its performance gradually. Tesco uses a geographic segmentation so that the businesses are operated across the UK and other 13 nations (Tesco plc, 2023). The physical stores are mostly located in local and urban places with a good network connection. On the other hand, demographic segmentation is used so that they can target their audiences in terms of age, income, family size, etc. This is because Tesco is a retail shop that has a high diversification of products and services. </w:t>
      </w:r>
    </w:p>
    <w:p w14:paraId="0000001A"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 ages of customers can buy products from Tesco, low and middle-income category people are the main target audiences and hence, the brand offers low prices of products and services (Tesco plc, 2023). Tesco also uses </w:t>
      </w:r>
      <w:r>
        <w:rPr>
          <w:rFonts w:ascii="Times New Roman" w:eastAsia="Times New Roman" w:hAnsi="Times New Roman" w:cs="Times New Roman"/>
          <w:b/>
          <w:color w:val="222222"/>
          <w:sz w:val="24"/>
          <w:szCs w:val="24"/>
          <w:highlight w:val="white"/>
        </w:rPr>
        <w:t>psychographic</w:t>
      </w:r>
      <w:r>
        <w:rPr>
          <w:rFonts w:ascii="Times New Roman" w:eastAsia="Times New Roman" w:hAnsi="Times New Roman" w:cs="Times New Roman"/>
          <w:color w:val="222222"/>
          <w:sz w:val="24"/>
          <w:szCs w:val="24"/>
          <w:highlight w:val="white"/>
        </w:rPr>
        <w:t xml:space="preserve"> segmentation where the lifestyle and personalities of the customers are generated eventually. Customers with easygoing personalities and middle-class lifestyles are the major target audiences of Tesco. In the behavioural segmentation, the occasion and attitude of the customers are determined to acquire the customers. Customers buy products from Tesco even on regular occasions and have a positive attitude so that overall outcomes can be achieved eventually. </w:t>
      </w:r>
    </w:p>
    <w:p w14:paraId="0000001B"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lastRenderedPageBreak/>
        <w:t>Targeting</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uses demographic targeting where the customers who are considerably interested in deals and sales, who value the variety of products offered, and cost-conscious buyers (Tesco plc, 2023). Tesco generally uses the low pricing strategy so that they can target low and middle-income audiences so that more customers can be obtained (Shastri, 2021). </w:t>
      </w:r>
    </w:p>
    <w:p w14:paraId="0000001C"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Positioning</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The positioning strategy of Tesco implies that the brand is a high-volume, low-cost retail business to provide high-standard quality products to all socioeconomic groups. Tesco uses a </w:t>
      </w:r>
      <w:r>
        <w:rPr>
          <w:rFonts w:ascii="Times New Roman" w:eastAsia="Times New Roman" w:hAnsi="Times New Roman" w:cs="Times New Roman"/>
          <w:b/>
          <w:color w:val="222222"/>
          <w:sz w:val="24"/>
          <w:szCs w:val="24"/>
          <w:highlight w:val="white"/>
        </w:rPr>
        <w:t xml:space="preserve">functional </w:t>
      </w:r>
      <w:r>
        <w:rPr>
          <w:rFonts w:ascii="Times New Roman" w:eastAsia="Times New Roman" w:hAnsi="Times New Roman" w:cs="Times New Roman"/>
          <w:color w:val="222222"/>
          <w:sz w:val="24"/>
          <w:szCs w:val="24"/>
          <w:highlight w:val="white"/>
        </w:rPr>
        <w:t xml:space="preserve">positioning where a premium range of products and services are available to meet the demands of the high-income group customers (Shastri, 2021). To sell the "fair trade" products at higher prices Tesco uses </w:t>
      </w:r>
      <w:r>
        <w:rPr>
          <w:rFonts w:ascii="Times New Roman" w:eastAsia="Times New Roman" w:hAnsi="Times New Roman" w:cs="Times New Roman"/>
          <w:b/>
          <w:color w:val="222222"/>
          <w:sz w:val="24"/>
          <w:szCs w:val="24"/>
          <w:highlight w:val="white"/>
        </w:rPr>
        <w:t xml:space="preserve">symbolic </w:t>
      </w:r>
      <w:r>
        <w:rPr>
          <w:rFonts w:ascii="Times New Roman" w:eastAsia="Times New Roman" w:hAnsi="Times New Roman" w:cs="Times New Roman"/>
          <w:color w:val="222222"/>
          <w:sz w:val="24"/>
          <w:szCs w:val="24"/>
          <w:highlight w:val="white"/>
        </w:rPr>
        <w:t>functioning</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so that the customers' self-perception as responsible buyers can be achieved. In addition to that, </w:t>
      </w:r>
      <w:r>
        <w:rPr>
          <w:rFonts w:ascii="Times New Roman" w:eastAsia="Times New Roman" w:hAnsi="Times New Roman" w:cs="Times New Roman"/>
          <w:b/>
          <w:color w:val="222222"/>
          <w:sz w:val="24"/>
          <w:szCs w:val="24"/>
          <w:highlight w:val="white"/>
        </w:rPr>
        <w:t xml:space="preserve">price </w:t>
      </w:r>
      <w:r>
        <w:rPr>
          <w:rFonts w:ascii="Times New Roman" w:eastAsia="Times New Roman" w:hAnsi="Times New Roman" w:cs="Times New Roman"/>
          <w:color w:val="222222"/>
          <w:sz w:val="24"/>
          <w:szCs w:val="24"/>
          <w:highlight w:val="white"/>
        </w:rPr>
        <w:t xml:space="preserve">positioning is used by Tesco so that a particular segment of customers can be achieved who consider price as the major component of the marketing mix (Tesco plc, 2023). Likewise, Tesco has obtained global customers and sales have also improved gradually. </w:t>
      </w:r>
    </w:p>
    <w:p w14:paraId="0000001D" w14:textId="77777777" w:rsidR="00F36333" w:rsidRDefault="00000000">
      <w:pPr>
        <w:pStyle w:val="Heading1"/>
        <w:rPr>
          <w:highlight w:val="white"/>
        </w:rPr>
      </w:pPr>
      <w:bookmarkStart w:id="4" w:name="_heading=h.2et92p0" w:colFirst="0" w:colLast="0"/>
      <w:bookmarkEnd w:id="4"/>
      <w:r>
        <w:rPr>
          <w:highlight w:val="white"/>
        </w:rPr>
        <w:t xml:space="preserve">Marketing Mix of Tesco </w:t>
      </w:r>
    </w:p>
    <w:p w14:paraId="0000001E"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7Ps marketing mix of Tesco has been discussed to understand how the brand aims to target its audiences and improve its performance eventually. Thus, the marketing operations of Tesco can be properly understood so that overall business development can be understood. The 7Ps marketing mix of Tesco is as follows: </w:t>
      </w:r>
    </w:p>
    <w:p w14:paraId="0000001F"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Products</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has a diverse product portfolio which implies that different demands of the customers can be achieved. The main products such as clothes, food, financial services, grocery items, electronics, etc. Tesco also has products such as "Everyday Value", "Tesco Lotus", "Tesco Value" etc so that more customers can be achieved (Tesco plc, 2023). The availability of products also depends on the demands of the customers so that overall performance can be improved. </w:t>
      </w:r>
    </w:p>
    <w:p w14:paraId="00000020"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Price</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Tesco uses a cost-leadership pricing strategy where the brands keep the prices of the commodities relevantly low while maintaining quality (Rahman, 2023). The economies of scale are also maintained by Tesco and a good relationship with the suppliers is maintained so that the supply of products remains timely and effective so that prices are decreased eventually. However, Tesco faces fierce competition from brands such as Aldi, Lidl, and Asda but Tesco has improved its functions by providing discounts and more customers are gathered eventually (Tesco plc, 2023).</w:t>
      </w:r>
    </w:p>
    <w:p w14:paraId="00000021"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Place or distribution</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operates in a variety of physical stores which include supermarkets to small stores. In the UK, there are over 4700 physical stores in Tesco and it is also famous across </w:t>
      </w:r>
      <w:r>
        <w:rPr>
          <w:rFonts w:ascii="Times New Roman" w:eastAsia="Times New Roman" w:hAnsi="Times New Roman" w:cs="Times New Roman"/>
          <w:color w:val="222222"/>
          <w:sz w:val="24"/>
          <w:szCs w:val="24"/>
          <w:highlight w:val="white"/>
        </w:rPr>
        <w:lastRenderedPageBreak/>
        <w:t xml:space="preserve">the world (Tesco plc, 2023). In addition to that, Tesco also operates digitally so that global customers can use their products and services from the comfort of their homes. Tesco Direct website is used by the organisation so that they can reach their customers significantly and overall performance has improved. </w:t>
      </w:r>
    </w:p>
    <w:p w14:paraId="00000022"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Promotion</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uses omnichannel marketing strategies for promoting its products and services gradually. Tesco is considered the largest UK retail market that spends most on its conventional marketing styles. Broadcast media such as television, radio, and social media are also used so that products and services are advertised properly (Tesco plc, 2023). Tesco loyalty Club Card is also used as a promotional strategy along with different promotional codes and discounts. </w:t>
      </w:r>
    </w:p>
    <w:p w14:paraId="00000023"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Processes</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Process in the marketing mix implies that the activities involved with the brand need to be addressed and overall outcomes can be achieved eventually. In the physical stores of Tesco, customers generally pick their products up and voice assistants are used for the payments eventually (Rahman, 2023). Self-checkout services are available within Tesco which simplifies the shopping experiences of the customers gradually. </w:t>
      </w:r>
    </w:p>
    <w:p w14:paraId="00000024"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People</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There are 345,000 employees working in Tesco and all the customer assistants are effectively trained and have massively contributed to the success of the company eventually (Tesco plc, 2023). The employees are also very competent and productive where better sales are illustrated. </w:t>
      </w:r>
    </w:p>
    <w:p w14:paraId="00000025"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Physical evidence</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Tesco has a very effective logo that involves different colours that attract the attention of customers eventually (Shastri, 2021). Thus, navigation of the physical stores is very easy where the products are categorized and the website is also significant and convenient to operate. </w:t>
      </w:r>
    </w:p>
    <w:p w14:paraId="00000026" w14:textId="77777777" w:rsidR="00F36333" w:rsidRDefault="00000000">
      <w:pPr>
        <w:pStyle w:val="Heading1"/>
        <w:rPr>
          <w:highlight w:val="white"/>
        </w:rPr>
      </w:pPr>
      <w:bookmarkStart w:id="5" w:name="_heading=h.tyjcwt" w:colFirst="0" w:colLast="0"/>
      <w:bookmarkEnd w:id="5"/>
      <w:r>
        <w:rPr>
          <w:highlight w:val="white"/>
        </w:rPr>
        <w:t xml:space="preserve">Conclusion </w:t>
      </w:r>
    </w:p>
    <w:p w14:paraId="00000027" w14:textId="77777777" w:rsidR="00F36333"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Based on the above discussion, it has been concluded that Tesco is one of the well-known UK-based retail companies that has expanded its operations internationally in response to rising consumer needs. Every day in the UK, 1.2 million customers use Tesco products. Tesco accepts purchases from clients of all ages. The brand's primary target market is low- and middle-income consumers, thus its goods and services are affordably priced. Tesco employs demographic targeting to target customers that value the diversity of products supplied, are cost-conscious, and are highly interested in bargains and sales. Tesco adopts a cost-leadership pricing strategy where </w:t>
      </w:r>
      <w:r>
        <w:rPr>
          <w:rFonts w:ascii="Times New Roman" w:eastAsia="Times New Roman" w:hAnsi="Times New Roman" w:cs="Times New Roman"/>
          <w:color w:val="222222"/>
          <w:sz w:val="24"/>
          <w:szCs w:val="24"/>
          <w:highlight w:val="white"/>
        </w:rPr>
        <w:lastRenderedPageBreak/>
        <w:t>the brands maintain the quality of the products while keeping the prices of the commodities relevantly low.</w:t>
      </w:r>
    </w:p>
    <w:p w14:paraId="00000028" w14:textId="77777777" w:rsidR="00F36333" w:rsidRDefault="00000000">
      <w:pPr>
        <w:rPr>
          <w:rFonts w:ascii="Times New Roman" w:eastAsia="Times New Roman" w:hAnsi="Times New Roman" w:cs="Times New Roman"/>
          <w:color w:val="222222"/>
          <w:sz w:val="24"/>
          <w:szCs w:val="24"/>
          <w:highlight w:val="white"/>
        </w:rPr>
      </w:pPr>
      <w:r>
        <w:br w:type="page"/>
      </w:r>
    </w:p>
    <w:p w14:paraId="00000029" w14:textId="77777777" w:rsidR="00F36333" w:rsidRDefault="00000000">
      <w:pPr>
        <w:pStyle w:val="Heading1"/>
      </w:pPr>
      <w:bookmarkStart w:id="6" w:name="_heading=h.3dy6vkm" w:colFirst="0" w:colLast="0"/>
      <w:bookmarkEnd w:id="6"/>
      <w:r>
        <w:lastRenderedPageBreak/>
        <w:t xml:space="preserve">References </w:t>
      </w:r>
    </w:p>
    <w:p w14:paraId="0000002A"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Rahman, M., 2023. Marketing mix of Tesco (7Ps of Tesco). Available from https://www.howandwhat.net/marketing-mix-tesco-tesco-marketing-mix/. Accessed on 14/3/2023. </w:t>
      </w:r>
    </w:p>
    <w:p w14:paraId="0000002B"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Rosario, A.M.F.T. and Cruz, R.N., 2019. Determinants of innovation in digital marketing. Journal of Reviews on Global Economics, 8(1), pp.1722-1731.</w:t>
      </w:r>
    </w:p>
    <w:p w14:paraId="0000002C"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Shastri, 2021. In-Depth Tesco’s Marketing Strategy – Case Study with SWOT Analysis. Available from https://iide.co/case-studies/tesco-marketing-strategy/. Accessed on 14/3/2023. </w:t>
      </w:r>
    </w:p>
    <w:p w14:paraId="0000002D" w14:textId="77777777" w:rsidR="00F36333"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Sheikh, A., Ghanbarpour, T. and Gholamiangonabadi, D., 2019. A preliminary study of fintech industry: a two-stage clustering analysis for customer segmentation in the B2B setting. </w:t>
      </w:r>
      <w:r>
        <w:rPr>
          <w:rFonts w:ascii="Times New Roman" w:eastAsia="Times New Roman" w:hAnsi="Times New Roman" w:cs="Times New Roman"/>
          <w:i/>
          <w:color w:val="222222"/>
          <w:sz w:val="24"/>
          <w:szCs w:val="24"/>
          <w:highlight w:val="white"/>
        </w:rPr>
        <w:t>Journal of Business-to-Business Marketing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(2), pp.197-207.</w:t>
      </w:r>
    </w:p>
    <w:p w14:paraId="0000002E"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Smiianov, V.A., Vasylieva, T.A., Chyhryn, O.Y., Rubanov, P.M. and Mayboroda, T., 2020. Socio-economic patterns of labor market functioning in the public health: challenges connected with COVID-19.</w:t>
      </w:r>
    </w:p>
    <w:p w14:paraId="0000002F"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2023.</w:t>
      </w:r>
      <w:r>
        <w:rPr>
          <w:rFonts w:ascii="Times New Roman" w:eastAsia="Times New Roman" w:hAnsi="Times New Roman" w:cs="Times New Roman"/>
          <w:i/>
          <w:sz w:val="24"/>
          <w:szCs w:val="24"/>
        </w:rPr>
        <w:t xml:space="preserve"> About Us. </w:t>
      </w:r>
      <w:r>
        <w:rPr>
          <w:rFonts w:ascii="Times New Roman" w:eastAsia="Times New Roman" w:hAnsi="Times New Roman" w:cs="Times New Roman"/>
          <w:sz w:val="24"/>
          <w:szCs w:val="24"/>
        </w:rPr>
        <w:t xml:space="preserve">Available from </w:t>
      </w:r>
      <w:hyperlink r:id="rId7">
        <w:r>
          <w:rPr>
            <w:rFonts w:ascii="Times New Roman" w:eastAsia="Times New Roman" w:hAnsi="Times New Roman" w:cs="Times New Roman"/>
            <w:color w:val="1155CC"/>
            <w:sz w:val="24"/>
            <w:szCs w:val="24"/>
            <w:u w:val="single"/>
          </w:rPr>
          <w:t>https://www.tescoplc.com/about/</w:t>
        </w:r>
      </w:hyperlink>
      <w:r>
        <w:rPr>
          <w:rFonts w:ascii="Times New Roman" w:eastAsia="Times New Roman" w:hAnsi="Times New Roman" w:cs="Times New Roman"/>
          <w:sz w:val="24"/>
          <w:szCs w:val="24"/>
        </w:rPr>
        <w:t xml:space="preserve"> Accessed on 14/3/2023. </w:t>
      </w:r>
    </w:p>
    <w:p w14:paraId="00000030" w14:textId="77777777" w:rsidR="00F3633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Veleva, S.S. and Tsvetanova, A.I., 2020, September. Characteristics of the digital marketing advantages and disadvantages. In IOP Conference Series: Materials Science and Engineering (Vol. 940, No. 1, p. 012065). IOP Publishing.</w:t>
      </w:r>
    </w:p>
    <w:sectPr w:rsidR="00F36333">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3AE6B" w14:textId="77777777" w:rsidR="00A56733" w:rsidRDefault="00A56733">
      <w:pPr>
        <w:spacing w:line="240" w:lineRule="auto"/>
      </w:pPr>
      <w:r>
        <w:separator/>
      </w:r>
    </w:p>
  </w:endnote>
  <w:endnote w:type="continuationSeparator" w:id="0">
    <w:p w14:paraId="01005AB7" w14:textId="77777777" w:rsidR="00A56733" w:rsidRDefault="00A567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6E5B8B51" w:rsidR="00F3633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861C1">
      <w:rPr>
        <w:noProof/>
        <w:color w:val="000000"/>
      </w:rPr>
      <w:t>2</w:t>
    </w:r>
    <w:r>
      <w:rPr>
        <w:color w:val="000000"/>
      </w:rPr>
      <w:fldChar w:fldCharType="end"/>
    </w:r>
  </w:p>
  <w:p w14:paraId="00000032" w14:textId="77777777" w:rsidR="00F36333" w:rsidRDefault="00F3633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DA77" w14:textId="77777777" w:rsidR="00A56733" w:rsidRDefault="00A56733">
      <w:pPr>
        <w:spacing w:line="240" w:lineRule="auto"/>
      </w:pPr>
      <w:r>
        <w:separator/>
      </w:r>
    </w:p>
  </w:footnote>
  <w:footnote w:type="continuationSeparator" w:id="0">
    <w:p w14:paraId="569AB792" w14:textId="77777777" w:rsidR="00A56733" w:rsidRDefault="00A5673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333"/>
    <w:rsid w:val="00A56733"/>
    <w:rsid w:val="00C861C1"/>
    <w:rsid w:val="00F36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7052B"/>
  <w15:docId w15:val="{16EC8768-6918-4FA7-8D9E-64FE226CD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147A77"/>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CD0863"/>
    <w:pPr>
      <w:tabs>
        <w:tab w:val="center" w:pos="4513"/>
        <w:tab w:val="right" w:pos="9026"/>
      </w:tabs>
      <w:spacing w:line="240" w:lineRule="auto"/>
    </w:pPr>
  </w:style>
  <w:style w:type="character" w:customStyle="1" w:styleId="HeaderChar">
    <w:name w:val="Header Char"/>
    <w:basedOn w:val="DefaultParagraphFont"/>
    <w:link w:val="Header"/>
    <w:uiPriority w:val="99"/>
    <w:rsid w:val="00CD0863"/>
  </w:style>
  <w:style w:type="paragraph" w:styleId="Footer">
    <w:name w:val="footer"/>
    <w:basedOn w:val="Normal"/>
    <w:link w:val="FooterChar"/>
    <w:uiPriority w:val="99"/>
    <w:unhideWhenUsed/>
    <w:rsid w:val="00CD0863"/>
    <w:pPr>
      <w:tabs>
        <w:tab w:val="center" w:pos="4513"/>
        <w:tab w:val="right" w:pos="9026"/>
      </w:tabs>
      <w:spacing w:line="240" w:lineRule="auto"/>
    </w:pPr>
  </w:style>
  <w:style w:type="character" w:customStyle="1" w:styleId="FooterChar">
    <w:name w:val="Footer Char"/>
    <w:basedOn w:val="DefaultParagraphFont"/>
    <w:link w:val="Footer"/>
    <w:uiPriority w:val="99"/>
    <w:rsid w:val="00CD0863"/>
  </w:style>
  <w:style w:type="paragraph" w:styleId="TOCHeading">
    <w:name w:val="TOC Heading"/>
    <w:basedOn w:val="Heading1"/>
    <w:next w:val="Normal"/>
    <w:uiPriority w:val="39"/>
    <w:unhideWhenUsed/>
    <w:qFormat/>
    <w:rsid w:val="009C13D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C13D4"/>
    <w:pPr>
      <w:spacing w:after="100"/>
    </w:pPr>
  </w:style>
  <w:style w:type="character" w:styleId="Hyperlink">
    <w:name w:val="Hyperlink"/>
    <w:basedOn w:val="DefaultParagraphFont"/>
    <w:uiPriority w:val="99"/>
    <w:unhideWhenUsed/>
    <w:rsid w:val="009C13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85918">
      <w:bodyDiv w:val="1"/>
      <w:marLeft w:val="0"/>
      <w:marRight w:val="0"/>
      <w:marTop w:val="0"/>
      <w:marBottom w:val="0"/>
      <w:divBdr>
        <w:top w:val="none" w:sz="0" w:space="0" w:color="auto"/>
        <w:left w:val="none" w:sz="0" w:space="0" w:color="auto"/>
        <w:bottom w:val="none" w:sz="0" w:space="0" w:color="auto"/>
        <w:right w:val="none" w:sz="0" w:space="0" w:color="auto"/>
      </w:divBdr>
    </w:div>
    <w:div w:id="1713266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plc.com/abou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gnXB02u/6MutUYGBPf9gsoIHCfQ==">AMUW2mWLehWPLfYIR9fxort6Rrq/fj9Lxepj7rFnQXT6HjLwY8Nl7oyWulP+pabC7KYbIk9UNag38XNxEGrDcmroHoXkLDicHTxZkB/K80orPdTOOdx+82wHgIwHI/M3uPvx2lnS6uHjpw78xfpCC5r9INb+P9XN35x3LpcQMRQzWQl+9/iVM2ulWG4fAXexnUnPSL5L0cle9YM4LjJZI9Tw04WJ6XXwsQ==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1874</Words>
  <Characters>10686</Characters>
  <Application>Microsoft Office Word</Application>
  <DocSecurity>0</DocSecurity>
  <Lines>89</Lines>
  <Paragraphs>25</Paragraphs>
  <ScaleCrop>false</ScaleCrop>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Crina Mihut</dc:creator>
  <cp:lastModifiedBy>Crina Mihut</cp:lastModifiedBy>
  <cp:revision>2</cp:revision>
  <dcterms:created xsi:type="dcterms:W3CDTF">2023-04-02T14:08:00Z</dcterms:created>
  <dcterms:modified xsi:type="dcterms:W3CDTF">2023-04-02T14:08:00Z</dcterms:modified>
</cp:coreProperties>
</file>