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0BFF9" w14:textId="162BBFD2" w:rsidR="008C3DA8" w:rsidRPr="008F0C6E" w:rsidRDefault="008C3DA8" w:rsidP="008C3DA8">
      <w:pPr>
        <w:spacing w:line="240" w:lineRule="auto"/>
        <w:rPr>
          <w:rFonts w:ascii="Times New Roman" w:hAnsi="Times New Roman" w:cs="Times New Roman"/>
          <w:sz w:val="24"/>
          <w:szCs w:val="24"/>
        </w:rPr>
      </w:pPr>
      <w:r w:rsidRPr="008F0C6E">
        <w:rPr>
          <w:rFonts w:ascii="Times New Roman" w:hAnsi="Times New Roman" w:cs="Times New Roman"/>
          <w:sz w:val="24"/>
          <w:szCs w:val="24"/>
        </w:rPr>
        <w:t>Student #: 2102969</w:t>
      </w:r>
    </w:p>
    <w:p w14:paraId="5BF17458" w14:textId="7E18CCB4" w:rsidR="008C3DA8" w:rsidRPr="008F0C6E" w:rsidRDefault="008C3DA8" w:rsidP="008C3DA8">
      <w:pPr>
        <w:spacing w:line="240" w:lineRule="auto"/>
        <w:rPr>
          <w:rFonts w:ascii="Times New Roman" w:hAnsi="Times New Roman" w:cs="Times New Roman"/>
          <w:sz w:val="24"/>
          <w:szCs w:val="24"/>
        </w:rPr>
      </w:pPr>
      <w:r w:rsidRPr="008F0C6E">
        <w:rPr>
          <w:rFonts w:ascii="Times New Roman" w:hAnsi="Times New Roman" w:cs="Times New Roman"/>
          <w:sz w:val="24"/>
          <w:szCs w:val="24"/>
        </w:rPr>
        <w:t xml:space="preserve">Module: </w:t>
      </w:r>
      <w:r w:rsidR="007A65AC" w:rsidRPr="007A65AC">
        <w:rPr>
          <w:rFonts w:ascii="Times New Roman" w:hAnsi="Times New Roman" w:cs="Times New Roman"/>
          <w:sz w:val="24"/>
          <w:szCs w:val="24"/>
        </w:rPr>
        <w:t>Peoples, Present Societies: Research Methods and Skills (HPHI7016)</w:t>
      </w:r>
    </w:p>
    <w:p w14:paraId="59093958" w14:textId="24192251" w:rsidR="008C3DA8" w:rsidRPr="008F0C6E" w:rsidRDefault="008C3DA8" w:rsidP="008C3DA8">
      <w:pPr>
        <w:spacing w:line="240" w:lineRule="auto"/>
        <w:rPr>
          <w:rFonts w:ascii="Times New Roman" w:hAnsi="Times New Roman" w:cs="Times New Roman"/>
          <w:sz w:val="24"/>
          <w:szCs w:val="24"/>
        </w:rPr>
      </w:pPr>
      <w:r w:rsidRPr="008F0C6E">
        <w:rPr>
          <w:rFonts w:ascii="Times New Roman" w:hAnsi="Times New Roman" w:cs="Times New Roman"/>
          <w:sz w:val="24"/>
          <w:szCs w:val="24"/>
        </w:rPr>
        <w:t>Seminar Tutor: Dr. Harriett Webster</w:t>
      </w:r>
    </w:p>
    <w:p w14:paraId="04747C3F" w14:textId="711F05A0" w:rsidR="008C3DA8" w:rsidRPr="008F0C6E" w:rsidRDefault="008C3DA8" w:rsidP="008C3DA8">
      <w:pPr>
        <w:spacing w:line="240" w:lineRule="auto"/>
        <w:jc w:val="center"/>
        <w:rPr>
          <w:rFonts w:ascii="Times New Roman" w:hAnsi="Times New Roman" w:cs="Times New Roman"/>
          <w:sz w:val="24"/>
          <w:szCs w:val="24"/>
        </w:rPr>
      </w:pPr>
    </w:p>
    <w:p w14:paraId="4E27CE2D" w14:textId="77777777" w:rsidR="002C3AD0" w:rsidRPr="008F0C6E" w:rsidRDefault="002C3AD0" w:rsidP="008C3DA8">
      <w:pPr>
        <w:spacing w:line="240" w:lineRule="auto"/>
        <w:jc w:val="center"/>
        <w:rPr>
          <w:rFonts w:ascii="Times New Roman" w:hAnsi="Times New Roman" w:cs="Times New Roman"/>
          <w:b/>
          <w:bCs/>
          <w:sz w:val="24"/>
          <w:szCs w:val="24"/>
        </w:rPr>
      </w:pPr>
    </w:p>
    <w:p w14:paraId="6E0AFD1F" w14:textId="701BBA97" w:rsidR="00EF5EBD" w:rsidRDefault="00CA7B9C" w:rsidP="00EF5EBD">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Bibliographic</w:t>
      </w:r>
      <w:r w:rsidR="00062BA1">
        <w:rPr>
          <w:rFonts w:ascii="Times New Roman" w:hAnsi="Times New Roman" w:cs="Times New Roman"/>
          <w:b/>
          <w:bCs/>
          <w:sz w:val="24"/>
          <w:szCs w:val="24"/>
        </w:rPr>
        <w:t xml:space="preserve"> Exercise</w:t>
      </w:r>
      <w:r w:rsidR="00EF5EBD">
        <w:rPr>
          <w:rFonts w:ascii="Times New Roman" w:hAnsi="Times New Roman" w:cs="Times New Roman"/>
          <w:b/>
          <w:bCs/>
          <w:sz w:val="24"/>
          <w:szCs w:val="24"/>
        </w:rPr>
        <w:t>:</w:t>
      </w:r>
    </w:p>
    <w:p w14:paraId="0DDDBDE5" w14:textId="368F613F" w:rsidR="00246F53" w:rsidRDefault="0000490F" w:rsidP="00062BA1">
      <w:pPr>
        <w:spacing w:line="240" w:lineRule="auto"/>
        <w:jc w:val="center"/>
        <w:rPr>
          <w:rFonts w:ascii="Times New Roman" w:hAnsi="Times New Roman" w:cs="Times New Roman"/>
          <w:sz w:val="24"/>
          <w:szCs w:val="24"/>
        </w:rPr>
      </w:pPr>
      <w:r>
        <w:rPr>
          <w:rFonts w:ascii="Times New Roman" w:hAnsi="Times New Roman" w:cs="Times New Roman"/>
          <w:sz w:val="24"/>
          <w:szCs w:val="24"/>
        </w:rPr>
        <w:t>Beowulf</w:t>
      </w:r>
    </w:p>
    <w:p w14:paraId="2D26D77B" w14:textId="77777777" w:rsidR="004D2DDB" w:rsidRDefault="004D2DDB" w:rsidP="00062BA1">
      <w:pPr>
        <w:spacing w:line="240" w:lineRule="auto"/>
        <w:jc w:val="center"/>
        <w:rPr>
          <w:rFonts w:ascii="Times New Roman" w:hAnsi="Times New Roman" w:cs="Times New Roman"/>
          <w:sz w:val="24"/>
          <w:szCs w:val="24"/>
        </w:rPr>
      </w:pPr>
    </w:p>
    <w:p w14:paraId="04362A31" w14:textId="0E3DF98A" w:rsidR="00740E3A" w:rsidRPr="00740E3A" w:rsidRDefault="004D2DDB" w:rsidP="00F21094">
      <w:pPr>
        <w:spacing w:line="480" w:lineRule="auto"/>
        <w:rPr>
          <w:rFonts w:ascii="Times New Roman" w:hAnsi="Times New Roman" w:cs="Times New Roman"/>
          <w:sz w:val="24"/>
          <w:szCs w:val="24"/>
        </w:rPr>
      </w:pPr>
      <w:r>
        <w:rPr>
          <w:rFonts w:ascii="Times New Roman" w:hAnsi="Times New Roman" w:cs="Times New Roman"/>
          <w:sz w:val="24"/>
          <w:szCs w:val="24"/>
        </w:rPr>
        <w:tab/>
      </w:r>
      <w:r w:rsidR="00740E3A">
        <w:rPr>
          <w:rFonts w:ascii="Times New Roman" w:hAnsi="Times New Roman" w:cs="Times New Roman"/>
          <w:sz w:val="24"/>
          <w:szCs w:val="24"/>
        </w:rPr>
        <w:t xml:space="preserve">The following bibliography is complied of editions of the </w:t>
      </w:r>
      <w:r w:rsidR="007A63FA">
        <w:rPr>
          <w:rFonts w:ascii="Times New Roman" w:hAnsi="Times New Roman" w:cs="Times New Roman"/>
          <w:sz w:val="24"/>
          <w:szCs w:val="24"/>
        </w:rPr>
        <w:t>epic</w:t>
      </w:r>
      <w:r w:rsidR="00740E3A">
        <w:rPr>
          <w:rFonts w:ascii="Times New Roman" w:hAnsi="Times New Roman" w:cs="Times New Roman"/>
          <w:sz w:val="24"/>
          <w:szCs w:val="24"/>
        </w:rPr>
        <w:t xml:space="preserve"> heroic </w:t>
      </w:r>
      <w:r w:rsidR="004C60D4">
        <w:rPr>
          <w:rFonts w:ascii="Times New Roman" w:hAnsi="Times New Roman" w:cs="Times New Roman"/>
          <w:sz w:val="24"/>
          <w:szCs w:val="24"/>
        </w:rPr>
        <w:t xml:space="preserve">poem, </w:t>
      </w:r>
      <w:r w:rsidR="00740E3A" w:rsidRPr="00740E3A">
        <w:rPr>
          <w:rFonts w:ascii="Times New Roman" w:hAnsi="Times New Roman" w:cs="Times New Roman"/>
          <w:i/>
          <w:iCs/>
          <w:sz w:val="24"/>
          <w:szCs w:val="24"/>
        </w:rPr>
        <w:t>Beowulf</w:t>
      </w:r>
      <w:r w:rsidR="00740E3A">
        <w:rPr>
          <w:rFonts w:ascii="Times New Roman" w:hAnsi="Times New Roman" w:cs="Times New Roman"/>
          <w:i/>
          <w:iCs/>
          <w:sz w:val="24"/>
          <w:szCs w:val="24"/>
        </w:rPr>
        <w:t xml:space="preserve">. </w:t>
      </w:r>
      <w:r w:rsidR="00740E3A">
        <w:rPr>
          <w:rFonts w:ascii="Times New Roman" w:hAnsi="Times New Roman" w:cs="Times New Roman"/>
          <w:sz w:val="24"/>
          <w:szCs w:val="24"/>
        </w:rPr>
        <w:t xml:space="preserve"> The text is not a particularly historical one, but its significance as a medieval text should not be overlooked as it is the oldest poem written in Old English</w:t>
      </w:r>
      <w:r w:rsidR="00FD0051">
        <w:rPr>
          <w:rFonts w:ascii="Times New Roman" w:hAnsi="Times New Roman" w:cs="Times New Roman"/>
          <w:sz w:val="24"/>
          <w:szCs w:val="24"/>
        </w:rPr>
        <w:t xml:space="preserve"> and has inspired a great deal of literature into the modern age. </w:t>
      </w:r>
    </w:p>
    <w:p w14:paraId="226DC89B" w14:textId="750CB985" w:rsidR="004D2DDB" w:rsidRDefault="00F21094" w:rsidP="00740E3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compiling this bibliography accessibility was kept at the forefront. There tends to be a misconception that all medieval texts are unavailable to the public or difficult for even some scholars to access, and in some cases this is true. However, </w:t>
      </w:r>
      <w:r w:rsidRPr="00F21094">
        <w:rPr>
          <w:rFonts w:ascii="Times New Roman" w:hAnsi="Times New Roman" w:cs="Times New Roman"/>
          <w:i/>
          <w:iCs/>
          <w:sz w:val="24"/>
          <w:szCs w:val="24"/>
        </w:rPr>
        <w:t xml:space="preserve">Beowulf </w:t>
      </w:r>
      <w:r>
        <w:rPr>
          <w:rFonts w:ascii="Times New Roman" w:hAnsi="Times New Roman" w:cs="Times New Roman"/>
          <w:sz w:val="24"/>
          <w:szCs w:val="24"/>
        </w:rPr>
        <w:t>is a wonderful example of one that can be widely found and has a mass of well translated editions to choose from. In my search I focused on text that could either be found for free on online archives such as Project Gutenberg, Internet Archive, and H</w:t>
      </w:r>
      <w:r w:rsidRPr="00F21094">
        <w:rPr>
          <w:rFonts w:ascii="Times New Roman" w:hAnsi="Times New Roman" w:cs="Times New Roman"/>
          <w:sz w:val="24"/>
          <w:szCs w:val="24"/>
        </w:rPr>
        <w:t>eimskringla</w:t>
      </w:r>
      <w:r>
        <w:rPr>
          <w:rFonts w:ascii="Times New Roman" w:hAnsi="Times New Roman" w:cs="Times New Roman"/>
          <w:sz w:val="24"/>
          <w:szCs w:val="24"/>
        </w:rPr>
        <w:t xml:space="preserve">. I also chose editions that had relatively new printings that could be found on online marketplaces at low cost. </w:t>
      </w:r>
    </w:p>
    <w:p w14:paraId="2A7090F7" w14:textId="141705AE" w:rsidR="006D4D11" w:rsidRDefault="00F21094" w:rsidP="00B03E75">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second focus was on content.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the editions listed have meaningful introductions that add to the conversation of medieval literature, translations, and history of literature. I read through them to determine their usefulness and intended audiences. </w:t>
      </w:r>
      <w:r w:rsidR="00EF0EB2">
        <w:rPr>
          <w:rFonts w:ascii="Times New Roman" w:hAnsi="Times New Roman" w:cs="Times New Roman"/>
          <w:sz w:val="24"/>
          <w:szCs w:val="24"/>
        </w:rPr>
        <w:t xml:space="preserve">The exception to this is the children’s version of the text created by Rob Jones. This edition was included as it highlights the importance of passing down </w:t>
      </w:r>
      <w:r w:rsidR="00EF0EB2">
        <w:rPr>
          <w:rFonts w:ascii="Times New Roman" w:hAnsi="Times New Roman" w:cs="Times New Roman"/>
          <w:sz w:val="24"/>
          <w:szCs w:val="24"/>
        </w:rPr>
        <w:lastRenderedPageBreak/>
        <w:t xml:space="preserve">literature to newer generations and allowing them to take interest in the past. It may not be scholarly, but its appeal and use </w:t>
      </w:r>
      <w:r w:rsidR="00382DB4">
        <w:rPr>
          <w:rFonts w:ascii="Times New Roman" w:hAnsi="Times New Roman" w:cs="Times New Roman"/>
          <w:sz w:val="24"/>
          <w:szCs w:val="24"/>
        </w:rPr>
        <w:t>are</w:t>
      </w:r>
      <w:r w:rsidR="00EF0EB2">
        <w:rPr>
          <w:rFonts w:ascii="Times New Roman" w:hAnsi="Times New Roman" w:cs="Times New Roman"/>
          <w:sz w:val="24"/>
          <w:szCs w:val="24"/>
        </w:rPr>
        <w:t xml:space="preserve"> as important as other editions</w:t>
      </w:r>
      <w:r w:rsidR="00382DB4">
        <w:rPr>
          <w:rFonts w:ascii="Times New Roman" w:hAnsi="Times New Roman" w:cs="Times New Roman"/>
          <w:sz w:val="24"/>
          <w:szCs w:val="24"/>
        </w:rPr>
        <w:t xml:space="preserve"> in creating the literary legacy of </w:t>
      </w:r>
      <w:r w:rsidR="00382DB4" w:rsidRPr="00382DB4">
        <w:rPr>
          <w:rFonts w:ascii="Times New Roman" w:hAnsi="Times New Roman" w:cs="Times New Roman"/>
          <w:i/>
          <w:iCs/>
          <w:sz w:val="24"/>
          <w:szCs w:val="24"/>
        </w:rPr>
        <w:t>Beowulf.</w:t>
      </w:r>
      <w:r w:rsidR="00382DB4">
        <w:rPr>
          <w:rFonts w:ascii="Times New Roman" w:hAnsi="Times New Roman" w:cs="Times New Roman"/>
          <w:sz w:val="24"/>
          <w:szCs w:val="24"/>
        </w:rPr>
        <w:t xml:space="preserve">  </w:t>
      </w:r>
    </w:p>
    <w:p w14:paraId="6185F103" w14:textId="77777777" w:rsidR="000852EF" w:rsidRPr="004D2DDB" w:rsidRDefault="000D2595" w:rsidP="00271AED">
      <w:pPr>
        <w:spacing w:line="480" w:lineRule="auto"/>
        <w:rPr>
          <w:rFonts w:ascii="Times New Roman" w:hAnsi="Times New Roman" w:cs="Times New Roman"/>
          <w:b/>
          <w:bCs/>
          <w:color w:val="000000" w:themeColor="text1"/>
          <w:sz w:val="24"/>
          <w:szCs w:val="24"/>
        </w:rPr>
      </w:pPr>
      <w:r w:rsidRPr="004D2DDB">
        <w:rPr>
          <w:rFonts w:ascii="Times New Roman" w:hAnsi="Times New Roman" w:cs="Times New Roman"/>
          <w:b/>
          <w:bCs/>
          <w:i/>
          <w:iCs/>
          <w:color w:val="000000" w:themeColor="text1"/>
          <w:sz w:val="24"/>
          <w:szCs w:val="24"/>
        </w:rPr>
        <w:t>A Translation of the Anglo-Saxon Poem of Beowulf</w:t>
      </w:r>
      <w:r w:rsidRPr="004D2DDB">
        <w:rPr>
          <w:rFonts w:ascii="Times New Roman" w:hAnsi="Times New Roman" w:cs="Times New Roman"/>
          <w:b/>
          <w:bCs/>
          <w:i/>
          <w:iCs/>
          <w:color w:val="000000" w:themeColor="text1"/>
          <w:sz w:val="24"/>
          <w:szCs w:val="24"/>
        </w:rPr>
        <w:t xml:space="preserve">, </w:t>
      </w:r>
      <w:r w:rsidRPr="004D2DDB">
        <w:rPr>
          <w:rFonts w:ascii="Times New Roman" w:hAnsi="Times New Roman" w:cs="Times New Roman"/>
          <w:b/>
          <w:bCs/>
          <w:color w:val="000000" w:themeColor="text1"/>
          <w:sz w:val="24"/>
          <w:szCs w:val="24"/>
        </w:rPr>
        <w:t xml:space="preserve">John M. Kemble (London: </w:t>
      </w:r>
    </w:p>
    <w:p w14:paraId="75B9DC4E" w14:textId="77777777" w:rsidR="000852EF" w:rsidRPr="004D2DDB" w:rsidRDefault="000D2595" w:rsidP="000852EF">
      <w:pPr>
        <w:spacing w:line="480" w:lineRule="auto"/>
        <w:ind w:firstLine="720"/>
        <w:rPr>
          <w:rFonts w:ascii="Times New Roman" w:hAnsi="Times New Roman" w:cs="Times New Roman"/>
          <w:color w:val="000000" w:themeColor="text1"/>
          <w:sz w:val="24"/>
          <w:szCs w:val="24"/>
        </w:rPr>
      </w:pPr>
      <w:r w:rsidRPr="004D2DDB">
        <w:rPr>
          <w:rFonts w:ascii="Times New Roman" w:hAnsi="Times New Roman" w:cs="Times New Roman"/>
          <w:b/>
          <w:bCs/>
          <w:color w:val="000000" w:themeColor="text1"/>
          <w:sz w:val="24"/>
          <w:szCs w:val="24"/>
        </w:rPr>
        <w:t>William Pickering, 1837)</w:t>
      </w:r>
    </w:p>
    <w:p w14:paraId="0AA9ECF9" w14:textId="2BF86CB1" w:rsidR="00271AED" w:rsidRPr="004D2DDB" w:rsidRDefault="009A16C1" w:rsidP="000852EF">
      <w:pPr>
        <w:spacing w:line="480" w:lineRule="auto"/>
        <w:ind w:left="720"/>
        <w:rPr>
          <w:rFonts w:ascii="Times New Roman" w:hAnsi="Times New Roman" w:cs="Times New Roman"/>
          <w:b/>
          <w:bCs/>
          <w:color w:val="000000" w:themeColor="text1"/>
          <w:sz w:val="24"/>
          <w:szCs w:val="24"/>
        </w:rPr>
      </w:pPr>
      <w:hyperlink r:id="rId7" w:history="1">
        <w:r w:rsidRPr="004D2DDB">
          <w:rPr>
            <w:rStyle w:val="Hyperlink"/>
            <w:rFonts w:ascii="Times New Roman" w:hAnsi="Times New Roman" w:cs="Times New Roman"/>
            <w:color w:val="000000" w:themeColor="text1"/>
            <w:sz w:val="24"/>
            <w:szCs w:val="24"/>
          </w:rPr>
          <w:t>https://www.google.co.uk/books/edition/A_Translation_of_the_Anglo_Saxon_Po</w:t>
        </w:r>
        <w:r w:rsidRPr="004D2DDB">
          <w:rPr>
            <w:rStyle w:val="Hyperlink"/>
            <w:rFonts w:ascii="Times New Roman" w:hAnsi="Times New Roman" w:cs="Times New Roman"/>
            <w:color w:val="000000" w:themeColor="text1"/>
            <w:sz w:val="24"/>
            <w:szCs w:val="24"/>
          </w:rPr>
          <w:t>em_of/DqIYAAAAYAAJ?hl=en&amp;gbpv=1</w:t>
        </w:r>
      </w:hyperlink>
    </w:p>
    <w:p w14:paraId="765FDA25" w14:textId="7398BA05" w:rsidR="000D2595" w:rsidRPr="004D2DDB" w:rsidRDefault="00045540" w:rsidP="00E33108">
      <w:pPr>
        <w:spacing w:line="480" w:lineRule="auto"/>
        <w:ind w:firstLine="720"/>
        <w:rPr>
          <w:rFonts w:ascii="Times New Roman" w:hAnsi="Times New Roman" w:cs="Times New Roman"/>
          <w:color w:val="000000" w:themeColor="text1"/>
          <w:sz w:val="24"/>
          <w:szCs w:val="24"/>
        </w:rPr>
      </w:pPr>
      <w:r w:rsidRPr="004D2DDB">
        <w:rPr>
          <w:rFonts w:ascii="Times New Roman" w:hAnsi="Times New Roman" w:cs="Times New Roman"/>
          <w:color w:val="000000" w:themeColor="text1"/>
          <w:sz w:val="24"/>
          <w:szCs w:val="24"/>
        </w:rPr>
        <w:t xml:space="preserve">Kemble’s version of the text was the first </w:t>
      </w:r>
      <w:r w:rsidR="00B36B48" w:rsidRPr="004D2DDB">
        <w:rPr>
          <w:rFonts w:ascii="Times New Roman" w:hAnsi="Times New Roman" w:cs="Times New Roman"/>
          <w:color w:val="000000" w:themeColor="text1"/>
          <w:sz w:val="24"/>
          <w:szCs w:val="24"/>
        </w:rPr>
        <w:t xml:space="preserve">complete </w:t>
      </w:r>
      <w:r w:rsidRPr="004D2DDB">
        <w:rPr>
          <w:rFonts w:ascii="Times New Roman" w:hAnsi="Times New Roman" w:cs="Times New Roman"/>
          <w:color w:val="000000" w:themeColor="text1"/>
          <w:sz w:val="24"/>
          <w:szCs w:val="24"/>
        </w:rPr>
        <w:t>translat</w:t>
      </w:r>
      <w:r w:rsidR="00B36B48" w:rsidRPr="004D2DDB">
        <w:rPr>
          <w:rFonts w:ascii="Times New Roman" w:hAnsi="Times New Roman" w:cs="Times New Roman"/>
          <w:color w:val="000000" w:themeColor="text1"/>
          <w:sz w:val="24"/>
          <w:szCs w:val="24"/>
        </w:rPr>
        <w:t>ion</w:t>
      </w:r>
      <w:r w:rsidRPr="004D2DDB">
        <w:rPr>
          <w:rFonts w:ascii="Times New Roman" w:hAnsi="Times New Roman" w:cs="Times New Roman"/>
          <w:color w:val="000000" w:themeColor="text1"/>
          <w:sz w:val="24"/>
          <w:szCs w:val="24"/>
        </w:rPr>
        <w:t xml:space="preserve"> into modern English. It is</w:t>
      </w:r>
      <w:r w:rsidR="00271AED" w:rsidRPr="004D2DDB">
        <w:rPr>
          <w:rFonts w:ascii="Times New Roman" w:hAnsi="Times New Roman" w:cs="Times New Roman"/>
          <w:color w:val="000000" w:themeColor="text1"/>
          <w:sz w:val="24"/>
          <w:szCs w:val="24"/>
        </w:rPr>
        <w:t xml:space="preserve"> </w:t>
      </w:r>
      <w:r w:rsidRPr="004D2DDB">
        <w:rPr>
          <w:rFonts w:ascii="Times New Roman" w:hAnsi="Times New Roman" w:cs="Times New Roman"/>
          <w:color w:val="000000" w:themeColor="text1"/>
          <w:sz w:val="24"/>
          <w:szCs w:val="24"/>
        </w:rPr>
        <w:t>easily accessed as google as made a digital copy free to the public. In Kemble’s preface he alludes to his version being meant for other scholars. He also goes into a discussion on his own thoughts on the text and the process he took in translating the text</w:t>
      </w:r>
      <w:r w:rsidR="00A31F7A" w:rsidRPr="004D2DDB">
        <w:rPr>
          <w:rFonts w:ascii="Times New Roman" w:hAnsi="Times New Roman" w:cs="Times New Roman"/>
          <w:color w:val="000000" w:themeColor="text1"/>
          <w:sz w:val="24"/>
          <w:szCs w:val="24"/>
        </w:rPr>
        <w:t xml:space="preserve"> which are valuable in understanding the history of literary translation of medieval text</w:t>
      </w:r>
      <w:r w:rsidRPr="004D2DDB">
        <w:rPr>
          <w:rFonts w:ascii="Times New Roman" w:hAnsi="Times New Roman" w:cs="Times New Roman"/>
          <w:color w:val="000000" w:themeColor="text1"/>
          <w:sz w:val="24"/>
          <w:szCs w:val="24"/>
        </w:rPr>
        <w:t xml:space="preserve">. </w:t>
      </w:r>
    </w:p>
    <w:p w14:paraId="0A3C2851" w14:textId="54510EBC" w:rsidR="000B39C2" w:rsidRPr="004D2DDB" w:rsidRDefault="000B39C2" w:rsidP="000B39C2">
      <w:pPr>
        <w:spacing w:line="480" w:lineRule="auto"/>
        <w:rPr>
          <w:rFonts w:ascii="Times New Roman" w:hAnsi="Times New Roman" w:cs="Times New Roman"/>
          <w:b/>
          <w:bCs/>
          <w:color w:val="000000" w:themeColor="text1"/>
          <w:sz w:val="24"/>
          <w:szCs w:val="24"/>
        </w:rPr>
      </w:pPr>
      <w:r w:rsidRPr="004D2DDB">
        <w:rPr>
          <w:rFonts w:ascii="Times New Roman" w:hAnsi="Times New Roman" w:cs="Times New Roman"/>
          <w:b/>
          <w:bCs/>
          <w:i/>
          <w:iCs/>
          <w:color w:val="000000" w:themeColor="text1"/>
          <w:sz w:val="24"/>
          <w:szCs w:val="24"/>
        </w:rPr>
        <w:t>Beowulf: A Verse Translation</w:t>
      </w:r>
      <w:r w:rsidRPr="004D2DDB">
        <w:rPr>
          <w:rFonts w:ascii="Times New Roman" w:hAnsi="Times New Roman" w:cs="Times New Roman"/>
          <w:b/>
          <w:bCs/>
          <w:i/>
          <w:iCs/>
          <w:color w:val="000000" w:themeColor="text1"/>
          <w:sz w:val="24"/>
          <w:szCs w:val="24"/>
        </w:rPr>
        <w:t xml:space="preserve">, </w:t>
      </w:r>
      <w:r w:rsidRPr="004D2DDB">
        <w:rPr>
          <w:rFonts w:ascii="Times New Roman" w:hAnsi="Times New Roman" w:cs="Times New Roman"/>
          <w:b/>
          <w:bCs/>
          <w:color w:val="000000" w:themeColor="text1"/>
          <w:sz w:val="24"/>
          <w:szCs w:val="24"/>
        </w:rPr>
        <w:t>Michael Alexander</w:t>
      </w:r>
      <w:r w:rsidR="004307BE" w:rsidRPr="004D2DDB">
        <w:rPr>
          <w:rFonts w:ascii="Times New Roman" w:hAnsi="Times New Roman" w:cs="Times New Roman"/>
          <w:b/>
          <w:bCs/>
          <w:color w:val="000000" w:themeColor="text1"/>
          <w:sz w:val="24"/>
          <w:szCs w:val="24"/>
        </w:rPr>
        <w:t xml:space="preserve"> </w:t>
      </w:r>
      <w:r w:rsidRPr="004D2DDB">
        <w:rPr>
          <w:rFonts w:ascii="Times New Roman" w:hAnsi="Times New Roman" w:cs="Times New Roman"/>
          <w:b/>
          <w:bCs/>
          <w:color w:val="000000" w:themeColor="text1"/>
          <w:sz w:val="24"/>
          <w:szCs w:val="24"/>
        </w:rPr>
        <w:t xml:space="preserve">(London: Penguin </w:t>
      </w:r>
    </w:p>
    <w:p w14:paraId="6DF88143" w14:textId="769D43BA" w:rsidR="00DC0AB5" w:rsidRPr="004D2DDB" w:rsidRDefault="000B39C2" w:rsidP="000B39C2">
      <w:pPr>
        <w:spacing w:line="480" w:lineRule="auto"/>
        <w:ind w:firstLine="720"/>
        <w:rPr>
          <w:rFonts w:ascii="Times New Roman" w:hAnsi="Times New Roman" w:cs="Times New Roman"/>
          <w:b/>
          <w:bCs/>
          <w:color w:val="000000" w:themeColor="text1"/>
          <w:sz w:val="24"/>
          <w:szCs w:val="24"/>
        </w:rPr>
      </w:pPr>
      <w:r w:rsidRPr="004D2DDB">
        <w:rPr>
          <w:rFonts w:ascii="Times New Roman" w:hAnsi="Times New Roman" w:cs="Times New Roman"/>
          <w:b/>
          <w:bCs/>
          <w:color w:val="000000" w:themeColor="text1"/>
          <w:sz w:val="24"/>
          <w:szCs w:val="24"/>
        </w:rPr>
        <w:t>Press, 2003)</w:t>
      </w:r>
    </w:p>
    <w:p w14:paraId="6D29412D" w14:textId="387793E2" w:rsidR="00C42949" w:rsidRPr="004D2DDB" w:rsidRDefault="00C42949" w:rsidP="000B39C2">
      <w:pPr>
        <w:spacing w:line="480" w:lineRule="auto"/>
        <w:ind w:firstLine="720"/>
        <w:rPr>
          <w:rFonts w:ascii="Times New Roman" w:hAnsi="Times New Roman" w:cs="Times New Roman"/>
          <w:color w:val="000000" w:themeColor="text1"/>
          <w:sz w:val="24"/>
          <w:szCs w:val="24"/>
        </w:rPr>
      </w:pPr>
      <w:r w:rsidRPr="004D2DDB">
        <w:rPr>
          <w:rFonts w:ascii="Times New Roman" w:hAnsi="Times New Roman" w:cs="Times New Roman"/>
          <w:color w:val="000000" w:themeColor="text1"/>
          <w:sz w:val="24"/>
          <w:szCs w:val="24"/>
        </w:rPr>
        <w:t>This edition of the text is highly accessible and marketed for both academic and popular use</w:t>
      </w:r>
      <w:r w:rsidR="009071FD" w:rsidRPr="004D2DDB">
        <w:rPr>
          <w:rFonts w:ascii="Times New Roman" w:hAnsi="Times New Roman" w:cs="Times New Roman"/>
          <w:color w:val="000000" w:themeColor="text1"/>
          <w:sz w:val="24"/>
          <w:szCs w:val="24"/>
        </w:rPr>
        <w:t xml:space="preserve"> as it is simplified compared to other editions mentioned</w:t>
      </w:r>
      <w:r w:rsidRPr="004D2DDB">
        <w:rPr>
          <w:rFonts w:ascii="Times New Roman" w:hAnsi="Times New Roman" w:cs="Times New Roman"/>
          <w:color w:val="000000" w:themeColor="text1"/>
          <w:sz w:val="24"/>
          <w:szCs w:val="24"/>
        </w:rPr>
        <w:t xml:space="preserve">. It is also a cost-effective option as new copies of the edition are </w:t>
      </w:r>
      <w:r w:rsidR="0089532B" w:rsidRPr="004D2DDB">
        <w:rPr>
          <w:rFonts w:ascii="Times New Roman" w:hAnsi="Times New Roman" w:cs="Times New Roman"/>
          <w:color w:val="000000" w:themeColor="text1"/>
          <w:sz w:val="24"/>
          <w:szCs w:val="24"/>
        </w:rPr>
        <w:t xml:space="preserve">low in </w:t>
      </w:r>
      <w:r w:rsidR="009071FD" w:rsidRPr="004D2DDB">
        <w:rPr>
          <w:rFonts w:ascii="Times New Roman" w:hAnsi="Times New Roman" w:cs="Times New Roman"/>
          <w:color w:val="000000" w:themeColor="text1"/>
          <w:sz w:val="24"/>
          <w:szCs w:val="24"/>
        </w:rPr>
        <w:t>cost,</w:t>
      </w:r>
      <w:r w:rsidR="0089532B" w:rsidRPr="004D2DDB">
        <w:rPr>
          <w:rFonts w:ascii="Times New Roman" w:hAnsi="Times New Roman" w:cs="Times New Roman"/>
          <w:color w:val="000000" w:themeColor="text1"/>
          <w:sz w:val="24"/>
          <w:szCs w:val="24"/>
        </w:rPr>
        <w:t xml:space="preserve"> furthering its accessibility</w:t>
      </w:r>
      <w:r w:rsidRPr="004D2DDB">
        <w:rPr>
          <w:rFonts w:ascii="Times New Roman" w:hAnsi="Times New Roman" w:cs="Times New Roman"/>
          <w:color w:val="000000" w:themeColor="text1"/>
          <w:sz w:val="24"/>
          <w:szCs w:val="24"/>
        </w:rPr>
        <w:t xml:space="preserve">. </w:t>
      </w:r>
    </w:p>
    <w:p w14:paraId="4B2FC014" w14:textId="701E3BBC" w:rsidR="009071FD" w:rsidRPr="004D2DDB" w:rsidRDefault="00FE1CC7" w:rsidP="009071FD">
      <w:pPr>
        <w:spacing w:line="480" w:lineRule="auto"/>
        <w:rPr>
          <w:rFonts w:ascii="Times New Roman" w:hAnsi="Times New Roman" w:cs="Times New Roman"/>
          <w:b/>
          <w:bCs/>
          <w:color w:val="000000" w:themeColor="text1"/>
          <w:sz w:val="24"/>
          <w:szCs w:val="24"/>
        </w:rPr>
      </w:pPr>
      <w:r w:rsidRPr="004D2DDB">
        <w:rPr>
          <w:rFonts w:ascii="Times New Roman" w:hAnsi="Times New Roman" w:cs="Times New Roman"/>
          <w:b/>
          <w:bCs/>
          <w:i/>
          <w:iCs/>
          <w:color w:val="000000" w:themeColor="text1"/>
          <w:sz w:val="24"/>
          <w:szCs w:val="24"/>
        </w:rPr>
        <w:t>Beowulf: A Student’s Edition,</w:t>
      </w:r>
      <w:r w:rsidR="00193ACE" w:rsidRPr="004D2DDB">
        <w:rPr>
          <w:rFonts w:ascii="Times New Roman" w:hAnsi="Times New Roman" w:cs="Times New Roman"/>
          <w:b/>
          <w:bCs/>
          <w:i/>
          <w:iCs/>
          <w:color w:val="000000" w:themeColor="text1"/>
          <w:sz w:val="24"/>
          <w:szCs w:val="24"/>
        </w:rPr>
        <w:t xml:space="preserve"> </w:t>
      </w:r>
      <w:r w:rsidR="009071FD" w:rsidRPr="004D2DDB">
        <w:rPr>
          <w:rFonts w:ascii="Times New Roman" w:hAnsi="Times New Roman" w:cs="Times New Roman"/>
          <w:b/>
          <w:bCs/>
          <w:color w:val="000000" w:themeColor="text1"/>
          <w:sz w:val="24"/>
          <w:szCs w:val="24"/>
        </w:rPr>
        <w:t xml:space="preserve">George Jack (New York: Oxford University </w:t>
      </w:r>
    </w:p>
    <w:p w14:paraId="655E6D35" w14:textId="562100FD" w:rsidR="009071FD" w:rsidRPr="004D2DDB" w:rsidRDefault="009071FD" w:rsidP="009071FD">
      <w:pPr>
        <w:spacing w:line="480" w:lineRule="auto"/>
        <w:ind w:firstLine="720"/>
        <w:rPr>
          <w:rFonts w:ascii="Times New Roman" w:hAnsi="Times New Roman" w:cs="Times New Roman"/>
          <w:b/>
          <w:bCs/>
          <w:color w:val="000000" w:themeColor="text1"/>
          <w:sz w:val="24"/>
          <w:szCs w:val="24"/>
        </w:rPr>
      </w:pPr>
      <w:r w:rsidRPr="004D2DDB">
        <w:rPr>
          <w:rFonts w:ascii="Times New Roman" w:hAnsi="Times New Roman" w:cs="Times New Roman"/>
          <w:b/>
          <w:bCs/>
          <w:color w:val="000000" w:themeColor="text1"/>
          <w:sz w:val="24"/>
          <w:szCs w:val="24"/>
        </w:rPr>
        <w:t>Press, 1994)</w:t>
      </w:r>
    </w:p>
    <w:p w14:paraId="529FB9FB" w14:textId="325475CE" w:rsidR="009071FD" w:rsidRPr="004D2DDB" w:rsidRDefault="009071FD" w:rsidP="009071FD">
      <w:pPr>
        <w:spacing w:line="480" w:lineRule="auto"/>
        <w:rPr>
          <w:rFonts w:ascii="Times New Roman" w:hAnsi="Times New Roman" w:cs="Times New Roman"/>
          <w:color w:val="000000" w:themeColor="text1"/>
          <w:sz w:val="24"/>
          <w:szCs w:val="24"/>
        </w:rPr>
      </w:pPr>
      <w:r w:rsidRPr="004D2DDB">
        <w:rPr>
          <w:rFonts w:ascii="Times New Roman" w:hAnsi="Times New Roman" w:cs="Times New Roman"/>
          <w:color w:val="000000" w:themeColor="text1"/>
          <w:sz w:val="24"/>
          <w:szCs w:val="24"/>
        </w:rPr>
        <w:lastRenderedPageBreak/>
        <w:tab/>
        <w:t xml:space="preserve">This edition is another easily accessible version of the text and was made for both undergraduate and postgraduate students. It </w:t>
      </w:r>
      <w:r w:rsidR="001D7576" w:rsidRPr="004D2DDB">
        <w:rPr>
          <w:rFonts w:ascii="Times New Roman" w:hAnsi="Times New Roman" w:cs="Times New Roman"/>
          <w:color w:val="000000" w:themeColor="text1"/>
          <w:sz w:val="24"/>
          <w:szCs w:val="24"/>
        </w:rPr>
        <w:t>is well researched and</w:t>
      </w:r>
      <w:r w:rsidRPr="004D2DDB">
        <w:rPr>
          <w:rFonts w:ascii="Times New Roman" w:hAnsi="Times New Roman" w:cs="Times New Roman"/>
          <w:color w:val="000000" w:themeColor="text1"/>
          <w:sz w:val="24"/>
          <w:szCs w:val="24"/>
        </w:rPr>
        <w:t xml:space="preserve"> contains helpful additions to the text such as a glossary that </w:t>
      </w:r>
      <w:r w:rsidR="001D7576" w:rsidRPr="004D2DDB">
        <w:rPr>
          <w:rFonts w:ascii="Times New Roman" w:hAnsi="Times New Roman" w:cs="Times New Roman"/>
          <w:color w:val="000000" w:themeColor="text1"/>
          <w:sz w:val="24"/>
          <w:szCs w:val="24"/>
        </w:rPr>
        <w:t xml:space="preserve">details important </w:t>
      </w:r>
      <w:r w:rsidRPr="004D2DDB">
        <w:rPr>
          <w:rFonts w:ascii="Times New Roman" w:hAnsi="Times New Roman" w:cs="Times New Roman"/>
          <w:color w:val="000000" w:themeColor="text1"/>
          <w:sz w:val="24"/>
          <w:szCs w:val="24"/>
        </w:rPr>
        <w:t xml:space="preserve">grammatical information on Old English to help students with their understanding of the text. </w:t>
      </w:r>
    </w:p>
    <w:p w14:paraId="0DDBA09F" w14:textId="77777777" w:rsidR="007C4CBD" w:rsidRPr="004D2DDB" w:rsidRDefault="007C4CBD" w:rsidP="009071FD">
      <w:pPr>
        <w:spacing w:line="480" w:lineRule="auto"/>
        <w:rPr>
          <w:rFonts w:ascii="Times New Roman" w:hAnsi="Times New Roman" w:cs="Times New Roman"/>
          <w:b/>
          <w:bCs/>
          <w:color w:val="000000" w:themeColor="text1"/>
          <w:sz w:val="24"/>
          <w:szCs w:val="24"/>
        </w:rPr>
      </w:pPr>
      <w:r w:rsidRPr="004D2DDB">
        <w:rPr>
          <w:rFonts w:ascii="Times New Roman" w:hAnsi="Times New Roman" w:cs="Times New Roman"/>
          <w:b/>
          <w:bCs/>
          <w:i/>
          <w:iCs/>
          <w:color w:val="000000" w:themeColor="text1"/>
          <w:sz w:val="24"/>
          <w:szCs w:val="24"/>
        </w:rPr>
        <w:t>Beowulf: A Translation and Commentary</w:t>
      </w:r>
      <w:r w:rsidRPr="004D2DDB">
        <w:rPr>
          <w:rFonts w:ascii="Times New Roman" w:hAnsi="Times New Roman" w:cs="Times New Roman"/>
          <w:b/>
          <w:bCs/>
          <w:i/>
          <w:iCs/>
          <w:color w:val="000000" w:themeColor="text1"/>
          <w:sz w:val="24"/>
          <w:szCs w:val="24"/>
        </w:rPr>
        <w:t xml:space="preserve">, </w:t>
      </w:r>
      <w:r w:rsidRPr="004D2DDB">
        <w:rPr>
          <w:rFonts w:ascii="Times New Roman" w:hAnsi="Times New Roman" w:cs="Times New Roman"/>
          <w:b/>
          <w:bCs/>
          <w:color w:val="000000" w:themeColor="text1"/>
          <w:sz w:val="24"/>
          <w:szCs w:val="24"/>
        </w:rPr>
        <w:t>J.R.R. Tolkien (London: Harper Collins</w:t>
      </w:r>
      <w:r w:rsidRPr="004D2DDB">
        <w:rPr>
          <w:rFonts w:ascii="Times New Roman" w:hAnsi="Times New Roman" w:cs="Times New Roman"/>
          <w:b/>
          <w:bCs/>
          <w:color w:val="000000" w:themeColor="text1"/>
          <w:sz w:val="24"/>
          <w:szCs w:val="24"/>
        </w:rPr>
        <w:t xml:space="preserve"> </w:t>
      </w:r>
    </w:p>
    <w:p w14:paraId="46987FC4" w14:textId="53B625F9" w:rsidR="007C4CBD" w:rsidRPr="004D2DDB" w:rsidRDefault="007C4CBD" w:rsidP="007C4CBD">
      <w:pPr>
        <w:spacing w:line="480" w:lineRule="auto"/>
        <w:ind w:firstLine="720"/>
        <w:rPr>
          <w:rFonts w:ascii="Times New Roman" w:hAnsi="Times New Roman" w:cs="Times New Roman"/>
          <w:b/>
          <w:bCs/>
          <w:color w:val="000000" w:themeColor="text1"/>
          <w:sz w:val="24"/>
          <w:szCs w:val="24"/>
        </w:rPr>
      </w:pPr>
      <w:r w:rsidRPr="004D2DDB">
        <w:rPr>
          <w:rFonts w:ascii="Times New Roman" w:hAnsi="Times New Roman" w:cs="Times New Roman"/>
          <w:b/>
          <w:bCs/>
          <w:color w:val="000000" w:themeColor="text1"/>
          <w:sz w:val="24"/>
          <w:szCs w:val="24"/>
        </w:rPr>
        <w:t>Publishers LLC</w:t>
      </w:r>
      <w:r w:rsidRPr="004D2DDB">
        <w:rPr>
          <w:rFonts w:ascii="Times New Roman" w:hAnsi="Times New Roman" w:cs="Times New Roman"/>
          <w:b/>
          <w:bCs/>
          <w:color w:val="000000" w:themeColor="text1"/>
          <w:sz w:val="24"/>
          <w:szCs w:val="24"/>
        </w:rPr>
        <w:t>, 2014)</w:t>
      </w:r>
    </w:p>
    <w:p w14:paraId="75CB5F91" w14:textId="57E0E3E9" w:rsidR="004307BE" w:rsidRPr="004D2DDB" w:rsidRDefault="00677A41" w:rsidP="009071FD">
      <w:pPr>
        <w:spacing w:line="480" w:lineRule="auto"/>
        <w:rPr>
          <w:rFonts w:ascii="Times New Roman" w:hAnsi="Times New Roman" w:cs="Times New Roman"/>
          <w:color w:val="000000" w:themeColor="text1"/>
          <w:sz w:val="24"/>
          <w:szCs w:val="24"/>
        </w:rPr>
      </w:pPr>
      <w:r w:rsidRPr="004D2DDB">
        <w:rPr>
          <w:rFonts w:ascii="Times New Roman" w:hAnsi="Times New Roman" w:cs="Times New Roman"/>
          <w:color w:val="000000" w:themeColor="text1"/>
          <w:sz w:val="24"/>
          <w:szCs w:val="24"/>
        </w:rPr>
        <w:tab/>
        <w:t xml:space="preserve">Another edition that is easily accessible as it was published </w:t>
      </w:r>
      <w:r w:rsidR="00A910F5" w:rsidRPr="004D2DDB">
        <w:rPr>
          <w:rFonts w:ascii="Times New Roman" w:hAnsi="Times New Roman" w:cs="Times New Roman"/>
          <w:color w:val="000000" w:themeColor="text1"/>
          <w:sz w:val="24"/>
          <w:szCs w:val="24"/>
        </w:rPr>
        <w:t xml:space="preserve">for the public to enjoy </w:t>
      </w:r>
      <w:r w:rsidRPr="004D2DDB">
        <w:rPr>
          <w:rFonts w:ascii="Times New Roman" w:hAnsi="Times New Roman" w:cs="Times New Roman"/>
          <w:color w:val="000000" w:themeColor="text1"/>
          <w:sz w:val="24"/>
          <w:szCs w:val="24"/>
        </w:rPr>
        <w:t xml:space="preserve">recently with the help of Tolkien’s son Christopher. Tolkien’s version may not have been complete as it was published posthumously. </w:t>
      </w:r>
      <w:r w:rsidR="00F531A5" w:rsidRPr="004D2DDB">
        <w:rPr>
          <w:rFonts w:ascii="Times New Roman" w:hAnsi="Times New Roman" w:cs="Times New Roman"/>
          <w:color w:val="000000" w:themeColor="text1"/>
          <w:sz w:val="24"/>
          <w:szCs w:val="24"/>
        </w:rPr>
        <w:t xml:space="preserve">However, this does not detract from its importance as it highlights the effect medieval text and literature had on modern day works such as Tolkien’s </w:t>
      </w:r>
      <w:r w:rsidR="00F531A5" w:rsidRPr="004D2DDB">
        <w:rPr>
          <w:rFonts w:ascii="Times New Roman" w:hAnsi="Times New Roman" w:cs="Times New Roman"/>
          <w:i/>
          <w:iCs/>
          <w:color w:val="000000" w:themeColor="text1"/>
          <w:sz w:val="24"/>
          <w:szCs w:val="24"/>
        </w:rPr>
        <w:t>Lord of The Rings</w:t>
      </w:r>
      <w:r w:rsidR="00F531A5" w:rsidRPr="004D2DDB">
        <w:rPr>
          <w:rFonts w:ascii="Times New Roman" w:hAnsi="Times New Roman" w:cs="Times New Roman"/>
          <w:color w:val="000000" w:themeColor="text1"/>
          <w:sz w:val="24"/>
          <w:szCs w:val="24"/>
        </w:rPr>
        <w:t xml:space="preserve">. </w:t>
      </w:r>
    </w:p>
    <w:p w14:paraId="202C1D7B" w14:textId="5DB7500E" w:rsidR="004307BE" w:rsidRPr="004D2DDB" w:rsidRDefault="004307BE" w:rsidP="009071FD">
      <w:pPr>
        <w:spacing w:line="480" w:lineRule="auto"/>
        <w:rPr>
          <w:rFonts w:ascii="Times New Roman" w:hAnsi="Times New Roman" w:cs="Times New Roman"/>
          <w:b/>
          <w:bCs/>
          <w:color w:val="000000" w:themeColor="text1"/>
          <w:sz w:val="24"/>
          <w:szCs w:val="24"/>
        </w:rPr>
      </w:pPr>
      <w:r w:rsidRPr="004D2DDB">
        <w:rPr>
          <w:rFonts w:ascii="Times New Roman" w:hAnsi="Times New Roman" w:cs="Times New Roman"/>
          <w:b/>
          <w:bCs/>
          <w:i/>
          <w:iCs/>
          <w:color w:val="000000" w:themeColor="text1"/>
          <w:sz w:val="24"/>
          <w:szCs w:val="24"/>
        </w:rPr>
        <w:t>Beowulf</w:t>
      </w:r>
      <w:r w:rsidRPr="004D2DDB">
        <w:rPr>
          <w:rFonts w:ascii="Times New Roman" w:hAnsi="Times New Roman" w:cs="Times New Roman"/>
          <w:b/>
          <w:bCs/>
          <w:color w:val="000000" w:themeColor="text1"/>
          <w:sz w:val="24"/>
          <w:szCs w:val="24"/>
        </w:rPr>
        <w:t>,</w:t>
      </w:r>
      <w:r w:rsidR="00193ACE" w:rsidRPr="004D2DDB">
        <w:rPr>
          <w:rFonts w:ascii="Times New Roman" w:hAnsi="Times New Roman" w:cs="Times New Roman"/>
          <w:b/>
          <w:bCs/>
          <w:color w:val="000000" w:themeColor="text1"/>
          <w:sz w:val="24"/>
          <w:szCs w:val="24"/>
        </w:rPr>
        <w:t xml:space="preserve"> </w:t>
      </w:r>
      <w:r w:rsidRPr="004D2DDB">
        <w:rPr>
          <w:rFonts w:ascii="Times New Roman" w:hAnsi="Times New Roman" w:cs="Times New Roman"/>
          <w:b/>
          <w:bCs/>
          <w:color w:val="000000" w:themeColor="text1"/>
          <w:sz w:val="24"/>
          <w:szCs w:val="24"/>
        </w:rPr>
        <w:t>Rob Lloyd Jones (London: Usborne Publishing Ltd., 2009)</w:t>
      </w:r>
    </w:p>
    <w:p w14:paraId="55C7B0EF" w14:textId="3D698A26" w:rsidR="009428B8" w:rsidRPr="004D2DDB" w:rsidRDefault="004307BE" w:rsidP="009071FD">
      <w:pPr>
        <w:spacing w:line="480" w:lineRule="auto"/>
        <w:rPr>
          <w:rFonts w:ascii="Times New Roman" w:hAnsi="Times New Roman" w:cs="Times New Roman"/>
          <w:color w:val="000000" w:themeColor="text1"/>
          <w:sz w:val="24"/>
          <w:szCs w:val="24"/>
        </w:rPr>
      </w:pPr>
      <w:r w:rsidRPr="004D2DDB">
        <w:rPr>
          <w:rFonts w:ascii="Times New Roman" w:hAnsi="Times New Roman" w:cs="Times New Roman"/>
          <w:color w:val="000000" w:themeColor="text1"/>
          <w:sz w:val="24"/>
          <w:szCs w:val="24"/>
        </w:rPr>
        <w:tab/>
        <w:t>This edition is specifically adapted for children, and though it is not meant to be used as an authoritative edition for academics or researchers it is important. This edition makes the medieval more accessible for children allowing interest in the subject to be passed on and for the story to live on in the next generation.</w:t>
      </w:r>
    </w:p>
    <w:p w14:paraId="33DD2007" w14:textId="77777777" w:rsidR="00C77570" w:rsidRPr="004D2DDB" w:rsidRDefault="00C77570" w:rsidP="00C77570">
      <w:pPr>
        <w:spacing w:line="480" w:lineRule="auto"/>
        <w:rPr>
          <w:rFonts w:ascii="Times New Roman" w:hAnsi="Times New Roman" w:cs="Times New Roman"/>
          <w:b/>
          <w:bCs/>
          <w:color w:val="000000" w:themeColor="text1"/>
          <w:sz w:val="24"/>
          <w:szCs w:val="24"/>
        </w:rPr>
      </w:pPr>
      <w:r w:rsidRPr="004D2DDB">
        <w:rPr>
          <w:rFonts w:ascii="Times New Roman" w:hAnsi="Times New Roman" w:cs="Times New Roman"/>
          <w:b/>
          <w:bCs/>
          <w:i/>
          <w:iCs/>
          <w:color w:val="000000" w:themeColor="text1"/>
          <w:sz w:val="24"/>
          <w:szCs w:val="24"/>
        </w:rPr>
        <w:t>Beowulf: An Illustrated Edition</w:t>
      </w:r>
      <w:r w:rsidRPr="004D2DDB">
        <w:rPr>
          <w:rFonts w:ascii="Times New Roman" w:hAnsi="Times New Roman" w:cs="Times New Roman"/>
          <w:b/>
          <w:bCs/>
          <w:i/>
          <w:iCs/>
          <w:color w:val="000000" w:themeColor="text1"/>
          <w:sz w:val="24"/>
          <w:szCs w:val="24"/>
        </w:rPr>
        <w:t xml:space="preserve">, </w:t>
      </w:r>
      <w:r w:rsidRPr="004D2DDB">
        <w:rPr>
          <w:rFonts w:ascii="Times New Roman" w:hAnsi="Times New Roman" w:cs="Times New Roman"/>
          <w:b/>
          <w:bCs/>
          <w:color w:val="000000" w:themeColor="text1"/>
          <w:sz w:val="24"/>
          <w:szCs w:val="24"/>
        </w:rPr>
        <w:t xml:space="preserve">Seamus Heaney, John D. Niles (New York: W.W. </w:t>
      </w:r>
    </w:p>
    <w:p w14:paraId="7FBA4AC6" w14:textId="5E45B928" w:rsidR="000B39C2" w:rsidRPr="004D2DDB" w:rsidRDefault="00C77570" w:rsidP="00C77570">
      <w:pPr>
        <w:spacing w:line="480" w:lineRule="auto"/>
        <w:ind w:firstLine="720"/>
        <w:rPr>
          <w:rFonts w:ascii="Times New Roman" w:hAnsi="Times New Roman" w:cs="Times New Roman"/>
          <w:b/>
          <w:bCs/>
          <w:color w:val="000000" w:themeColor="text1"/>
          <w:sz w:val="24"/>
          <w:szCs w:val="24"/>
        </w:rPr>
      </w:pPr>
      <w:r w:rsidRPr="004D2DDB">
        <w:rPr>
          <w:rFonts w:ascii="Times New Roman" w:hAnsi="Times New Roman" w:cs="Times New Roman"/>
          <w:b/>
          <w:bCs/>
          <w:color w:val="000000" w:themeColor="text1"/>
          <w:sz w:val="24"/>
          <w:szCs w:val="24"/>
        </w:rPr>
        <w:t>Norton &amp; Company Ltd., 2000)</w:t>
      </w:r>
    </w:p>
    <w:p w14:paraId="58A12E3D" w14:textId="0B711E9E" w:rsidR="00C77570" w:rsidRPr="004D2DDB" w:rsidRDefault="003F47E8" w:rsidP="00C77570">
      <w:pPr>
        <w:spacing w:line="480" w:lineRule="auto"/>
        <w:rPr>
          <w:rFonts w:ascii="Times New Roman" w:hAnsi="Times New Roman" w:cs="Times New Roman"/>
          <w:color w:val="000000" w:themeColor="text1"/>
          <w:sz w:val="24"/>
          <w:szCs w:val="24"/>
        </w:rPr>
      </w:pPr>
      <w:r w:rsidRPr="004D2DDB">
        <w:rPr>
          <w:rFonts w:ascii="Times New Roman" w:hAnsi="Times New Roman" w:cs="Times New Roman"/>
          <w:color w:val="000000" w:themeColor="text1"/>
          <w:sz w:val="24"/>
          <w:szCs w:val="24"/>
        </w:rPr>
        <w:tab/>
        <w:t xml:space="preserve">Heaney and Nile’s edition of the text is useful to academics and those of the public who have an interest in medieval literature. It is well written and contains imagery to support the text. These consist of accurate representations of objects and cultural items </w:t>
      </w:r>
      <w:r w:rsidRPr="004D2DDB">
        <w:rPr>
          <w:rFonts w:ascii="Times New Roman" w:hAnsi="Times New Roman" w:cs="Times New Roman"/>
          <w:color w:val="000000" w:themeColor="text1"/>
          <w:sz w:val="24"/>
          <w:szCs w:val="24"/>
        </w:rPr>
        <w:lastRenderedPageBreak/>
        <w:t xml:space="preserve">mentioned in the text which give a visual aid and cultural context that many other editions lack. It </w:t>
      </w:r>
      <w:r w:rsidR="00F6227B" w:rsidRPr="004D2DDB">
        <w:rPr>
          <w:rFonts w:ascii="Times New Roman" w:hAnsi="Times New Roman" w:cs="Times New Roman"/>
          <w:color w:val="000000" w:themeColor="text1"/>
          <w:sz w:val="24"/>
          <w:szCs w:val="24"/>
        </w:rPr>
        <w:t>is also</w:t>
      </w:r>
      <w:r w:rsidRPr="004D2DDB">
        <w:rPr>
          <w:rFonts w:ascii="Times New Roman" w:hAnsi="Times New Roman" w:cs="Times New Roman"/>
          <w:color w:val="000000" w:themeColor="text1"/>
          <w:sz w:val="24"/>
          <w:szCs w:val="24"/>
        </w:rPr>
        <w:t xml:space="preserve"> easily accessible and available in bookshops and online marketplaces. </w:t>
      </w:r>
    </w:p>
    <w:p w14:paraId="3349CE04" w14:textId="77777777" w:rsidR="00B11378" w:rsidRPr="004D2DDB" w:rsidRDefault="00B11378" w:rsidP="00C77570">
      <w:pPr>
        <w:spacing w:line="480" w:lineRule="auto"/>
        <w:rPr>
          <w:rFonts w:ascii="Times New Roman" w:hAnsi="Times New Roman" w:cs="Times New Roman"/>
          <w:b/>
          <w:bCs/>
          <w:color w:val="000000" w:themeColor="text1"/>
          <w:sz w:val="24"/>
          <w:szCs w:val="24"/>
        </w:rPr>
      </w:pPr>
      <w:proofErr w:type="spellStart"/>
      <w:r w:rsidRPr="004D2DDB">
        <w:rPr>
          <w:rFonts w:ascii="Times New Roman" w:hAnsi="Times New Roman" w:cs="Times New Roman"/>
          <w:b/>
          <w:bCs/>
          <w:i/>
          <w:iCs/>
          <w:color w:val="000000" w:themeColor="text1"/>
          <w:sz w:val="24"/>
          <w:szCs w:val="24"/>
        </w:rPr>
        <w:t>Bjowulf</w:t>
      </w:r>
      <w:proofErr w:type="spellEnd"/>
      <w:r w:rsidRPr="004D2DDB">
        <w:rPr>
          <w:rFonts w:ascii="Times New Roman" w:hAnsi="Times New Roman" w:cs="Times New Roman"/>
          <w:b/>
          <w:bCs/>
          <w:i/>
          <w:iCs/>
          <w:color w:val="000000" w:themeColor="text1"/>
          <w:sz w:val="24"/>
          <w:szCs w:val="24"/>
        </w:rPr>
        <w:t xml:space="preserve">, </w:t>
      </w:r>
      <w:r w:rsidRPr="004D2DDB">
        <w:rPr>
          <w:rFonts w:ascii="Times New Roman" w:hAnsi="Times New Roman" w:cs="Times New Roman"/>
          <w:b/>
          <w:bCs/>
          <w:color w:val="000000" w:themeColor="text1"/>
          <w:sz w:val="24"/>
          <w:szCs w:val="24"/>
        </w:rPr>
        <w:t>Adolf Hansen</w:t>
      </w:r>
      <w:r w:rsidRPr="004D2DDB">
        <w:rPr>
          <w:rFonts w:ascii="Times New Roman" w:hAnsi="Times New Roman" w:cs="Times New Roman"/>
          <w:b/>
          <w:bCs/>
          <w:i/>
          <w:iCs/>
          <w:color w:val="000000" w:themeColor="text1"/>
          <w:sz w:val="24"/>
          <w:szCs w:val="24"/>
        </w:rPr>
        <w:t xml:space="preserve"> </w:t>
      </w:r>
      <w:r w:rsidRPr="004D2DDB">
        <w:rPr>
          <w:rFonts w:ascii="Times New Roman" w:hAnsi="Times New Roman" w:cs="Times New Roman"/>
          <w:b/>
          <w:bCs/>
          <w:color w:val="000000" w:themeColor="text1"/>
          <w:sz w:val="24"/>
          <w:szCs w:val="24"/>
        </w:rPr>
        <w:t xml:space="preserve">(Copenhagen: </w:t>
      </w:r>
      <w:r w:rsidRPr="004D2DDB">
        <w:rPr>
          <w:rFonts w:ascii="Times New Roman" w:hAnsi="Times New Roman" w:cs="Times New Roman"/>
          <w:b/>
          <w:bCs/>
          <w:color w:val="000000" w:themeColor="text1"/>
          <w:sz w:val="24"/>
          <w:szCs w:val="24"/>
        </w:rPr>
        <w:t>Oskar Hansen</w:t>
      </w:r>
      <w:r w:rsidRPr="004D2DDB">
        <w:rPr>
          <w:rFonts w:ascii="Times New Roman" w:hAnsi="Times New Roman" w:cs="Times New Roman"/>
          <w:b/>
          <w:bCs/>
          <w:color w:val="000000" w:themeColor="text1"/>
          <w:sz w:val="24"/>
          <w:szCs w:val="24"/>
        </w:rPr>
        <w:t xml:space="preserve">, 1910) </w:t>
      </w:r>
    </w:p>
    <w:p w14:paraId="16C82153" w14:textId="2571E5E5" w:rsidR="00E11154" w:rsidRPr="004D2DDB" w:rsidRDefault="00B11378" w:rsidP="00B11378">
      <w:pPr>
        <w:spacing w:line="480" w:lineRule="auto"/>
        <w:ind w:firstLine="720"/>
        <w:rPr>
          <w:rFonts w:ascii="Times New Roman" w:hAnsi="Times New Roman" w:cs="Times New Roman"/>
          <w:color w:val="000000" w:themeColor="text1"/>
          <w:sz w:val="24"/>
          <w:szCs w:val="24"/>
        </w:rPr>
      </w:pPr>
      <w:hyperlink r:id="rId8" w:history="1">
        <w:r w:rsidRPr="004D2DDB">
          <w:rPr>
            <w:rStyle w:val="Hyperlink"/>
            <w:rFonts w:ascii="Times New Roman" w:hAnsi="Times New Roman" w:cs="Times New Roman"/>
            <w:color w:val="000000" w:themeColor="text1"/>
            <w:sz w:val="24"/>
            <w:szCs w:val="24"/>
          </w:rPr>
          <w:t>https://heimskringla.no/wiki/Bjovulf</w:t>
        </w:r>
      </w:hyperlink>
    </w:p>
    <w:p w14:paraId="3DF88E40" w14:textId="39AAA6D9" w:rsidR="00414673" w:rsidRPr="004D2DDB" w:rsidRDefault="00B11378" w:rsidP="009428B8">
      <w:pPr>
        <w:spacing w:line="480" w:lineRule="auto"/>
        <w:ind w:firstLine="720"/>
        <w:rPr>
          <w:rFonts w:ascii="Times New Roman" w:hAnsi="Times New Roman" w:cs="Times New Roman"/>
          <w:color w:val="000000" w:themeColor="text1"/>
          <w:sz w:val="24"/>
          <w:szCs w:val="24"/>
        </w:rPr>
      </w:pPr>
      <w:r w:rsidRPr="004D2DDB">
        <w:rPr>
          <w:rFonts w:ascii="Times New Roman" w:hAnsi="Times New Roman" w:cs="Times New Roman"/>
          <w:color w:val="000000" w:themeColor="text1"/>
          <w:sz w:val="24"/>
          <w:szCs w:val="24"/>
        </w:rPr>
        <w:t xml:space="preserve">Hansen’s edition is a Danish translation of the text. Hansen states in his introduction that he relied heavily on older Danish translations to complete his, however those versions are less accessible given their age and Hansen’s can easily be found online for free. In this introduction he also calls out for other scholars to continue improving the text since it has been mishandled through the years and includes a poetry fragment called </w:t>
      </w:r>
      <w:r w:rsidRPr="004D2DDB">
        <w:rPr>
          <w:rFonts w:ascii="Times New Roman" w:hAnsi="Times New Roman" w:cs="Times New Roman"/>
          <w:i/>
          <w:iCs/>
          <w:color w:val="000000" w:themeColor="text1"/>
          <w:sz w:val="24"/>
          <w:szCs w:val="24"/>
        </w:rPr>
        <w:t xml:space="preserve">The </w:t>
      </w:r>
      <w:r w:rsidRPr="004D2DDB">
        <w:rPr>
          <w:rFonts w:ascii="Times New Roman" w:hAnsi="Times New Roman" w:cs="Times New Roman"/>
          <w:i/>
          <w:iCs/>
          <w:color w:val="000000" w:themeColor="text1"/>
          <w:sz w:val="24"/>
          <w:szCs w:val="24"/>
        </w:rPr>
        <w:t>B</w:t>
      </w:r>
      <w:r w:rsidRPr="004D2DDB">
        <w:rPr>
          <w:rFonts w:ascii="Times New Roman" w:hAnsi="Times New Roman" w:cs="Times New Roman"/>
          <w:i/>
          <w:iCs/>
          <w:color w:val="000000" w:themeColor="text1"/>
          <w:sz w:val="24"/>
          <w:szCs w:val="24"/>
        </w:rPr>
        <w:t xml:space="preserve">attle in </w:t>
      </w:r>
      <w:proofErr w:type="spellStart"/>
      <w:r w:rsidRPr="004D2DDB">
        <w:rPr>
          <w:rFonts w:ascii="Times New Roman" w:hAnsi="Times New Roman" w:cs="Times New Roman"/>
          <w:i/>
          <w:iCs/>
          <w:color w:val="000000" w:themeColor="text1"/>
          <w:sz w:val="24"/>
          <w:szCs w:val="24"/>
        </w:rPr>
        <w:t>Finsborg</w:t>
      </w:r>
      <w:proofErr w:type="spellEnd"/>
      <w:r w:rsidRPr="004D2DDB">
        <w:rPr>
          <w:rFonts w:ascii="Times New Roman" w:hAnsi="Times New Roman" w:cs="Times New Roman"/>
          <w:i/>
          <w:iCs/>
          <w:color w:val="000000" w:themeColor="text1"/>
          <w:sz w:val="24"/>
          <w:szCs w:val="24"/>
        </w:rPr>
        <w:t xml:space="preserve"> </w:t>
      </w:r>
      <w:r w:rsidRPr="004D2DDB">
        <w:rPr>
          <w:rFonts w:ascii="Times New Roman" w:hAnsi="Times New Roman" w:cs="Times New Roman"/>
          <w:color w:val="000000" w:themeColor="text1"/>
          <w:sz w:val="24"/>
          <w:szCs w:val="24"/>
        </w:rPr>
        <w:t xml:space="preserve">as it mentions a battle found in </w:t>
      </w:r>
      <w:r w:rsidRPr="004D2DDB">
        <w:rPr>
          <w:rFonts w:ascii="Times New Roman" w:hAnsi="Times New Roman" w:cs="Times New Roman"/>
          <w:i/>
          <w:iCs/>
          <w:color w:val="000000" w:themeColor="text1"/>
          <w:sz w:val="24"/>
          <w:szCs w:val="24"/>
        </w:rPr>
        <w:t>Beowulf</w:t>
      </w:r>
      <w:r w:rsidRPr="004D2DDB">
        <w:rPr>
          <w:rFonts w:ascii="Times New Roman" w:hAnsi="Times New Roman" w:cs="Times New Roman"/>
          <w:color w:val="000000" w:themeColor="text1"/>
          <w:sz w:val="24"/>
          <w:szCs w:val="24"/>
        </w:rPr>
        <w:t xml:space="preserve"> as well. </w:t>
      </w:r>
    </w:p>
    <w:p w14:paraId="71437C4F" w14:textId="77777777" w:rsidR="00414673" w:rsidRPr="004D2DDB" w:rsidRDefault="00414673" w:rsidP="00414673">
      <w:pPr>
        <w:spacing w:line="480" w:lineRule="auto"/>
        <w:rPr>
          <w:rFonts w:ascii="Times New Roman" w:hAnsi="Times New Roman" w:cs="Times New Roman"/>
          <w:b/>
          <w:bCs/>
          <w:color w:val="000000" w:themeColor="text1"/>
          <w:sz w:val="24"/>
          <w:szCs w:val="24"/>
        </w:rPr>
      </w:pPr>
      <w:r w:rsidRPr="004D2DDB">
        <w:rPr>
          <w:rFonts w:ascii="Times New Roman" w:hAnsi="Times New Roman" w:cs="Times New Roman"/>
          <w:b/>
          <w:bCs/>
          <w:i/>
          <w:iCs/>
          <w:color w:val="000000" w:themeColor="text1"/>
          <w:sz w:val="24"/>
          <w:szCs w:val="24"/>
        </w:rPr>
        <w:t>Beowulf</w:t>
      </w:r>
      <w:r w:rsidRPr="004D2DDB">
        <w:rPr>
          <w:rFonts w:ascii="Times New Roman" w:hAnsi="Times New Roman" w:cs="Times New Roman"/>
          <w:b/>
          <w:bCs/>
          <w:i/>
          <w:iCs/>
          <w:color w:val="000000" w:themeColor="text1"/>
          <w:sz w:val="24"/>
          <w:szCs w:val="24"/>
        </w:rPr>
        <w:t xml:space="preserve">: </w:t>
      </w:r>
      <w:r w:rsidRPr="004D2DDB">
        <w:rPr>
          <w:rFonts w:ascii="Times New Roman" w:hAnsi="Times New Roman" w:cs="Times New Roman"/>
          <w:b/>
          <w:bCs/>
          <w:i/>
          <w:iCs/>
          <w:color w:val="000000" w:themeColor="text1"/>
          <w:sz w:val="24"/>
          <w:szCs w:val="24"/>
        </w:rPr>
        <w:t xml:space="preserve">En </w:t>
      </w:r>
      <w:proofErr w:type="spellStart"/>
      <w:r w:rsidRPr="004D2DDB">
        <w:rPr>
          <w:rFonts w:ascii="Times New Roman" w:hAnsi="Times New Roman" w:cs="Times New Roman"/>
          <w:b/>
          <w:bCs/>
          <w:i/>
          <w:iCs/>
          <w:color w:val="000000" w:themeColor="text1"/>
          <w:sz w:val="24"/>
          <w:szCs w:val="24"/>
        </w:rPr>
        <w:t>fornengelsk</w:t>
      </w:r>
      <w:proofErr w:type="spellEnd"/>
      <w:r w:rsidRPr="004D2DDB">
        <w:rPr>
          <w:rFonts w:ascii="Times New Roman" w:hAnsi="Times New Roman" w:cs="Times New Roman"/>
          <w:b/>
          <w:bCs/>
          <w:i/>
          <w:iCs/>
          <w:color w:val="000000" w:themeColor="text1"/>
          <w:sz w:val="24"/>
          <w:szCs w:val="24"/>
        </w:rPr>
        <w:t xml:space="preserve"> </w:t>
      </w:r>
      <w:proofErr w:type="spellStart"/>
      <w:r w:rsidRPr="004D2DDB">
        <w:rPr>
          <w:rFonts w:ascii="Times New Roman" w:hAnsi="Times New Roman" w:cs="Times New Roman"/>
          <w:b/>
          <w:bCs/>
          <w:i/>
          <w:iCs/>
          <w:color w:val="000000" w:themeColor="text1"/>
          <w:sz w:val="24"/>
          <w:szCs w:val="24"/>
        </w:rPr>
        <w:t>hjältedikt</w:t>
      </w:r>
      <w:proofErr w:type="spellEnd"/>
      <w:r w:rsidRPr="004D2DDB">
        <w:rPr>
          <w:rFonts w:ascii="Times New Roman" w:hAnsi="Times New Roman" w:cs="Times New Roman"/>
          <w:b/>
          <w:bCs/>
          <w:i/>
          <w:iCs/>
          <w:color w:val="000000" w:themeColor="text1"/>
          <w:sz w:val="24"/>
          <w:szCs w:val="24"/>
        </w:rPr>
        <w:t xml:space="preserve">, </w:t>
      </w:r>
      <w:r w:rsidRPr="004D2DDB">
        <w:rPr>
          <w:rFonts w:ascii="Times New Roman" w:hAnsi="Times New Roman" w:cs="Times New Roman"/>
          <w:b/>
          <w:bCs/>
          <w:color w:val="000000" w:themeColor="text1"/>
          <w:sz w:val="24"/>
          <w:szCs w:val="24"/>
        </w:rPr>
        <w:t xml:space="preserve">Rudolf </w:t>
      </w:r>
      <w:proofErr w:type="spellStart"/>
      <w:r w:rsidRPr="004D2DDB">
        <w:rPr>
          <w:rFonts w:ascii="Times New Roman" w:hAnsi="Times New Roman" w:cs="Times New Roman"/>
          <w:b/>
          <w:bCs/>
          <w:color w:val="000000" w:themeColor="text1"/>
          <w:sz w:val="24"/>
          <w:szCs w:val="24"/>
        </w:rPr>
        <w:t>Wickberg</w:t>
      </w:r>
      <w:proofErr w:type="spellEnd"/>
      <w:r w:rsidRPr="004D2DDB">
        <w:rPr>
          <w:rFonts w:ascii="Times New Roman" w:hAnsi="Times New Roman" w:cs="Times New Roman"/>
          <w:b/>
          <w:bCs/>
          <w:color w:val="000000" w:themeColor="text1"/>
          <w:sz w:val="24"/>
          <w:szCs w:val="24"/>
        </w:rPr>
        <w:t xml:space="preserve"> (Uppsala:</w:t>
      </w:r>
      <w:r w:rsidRPr="004D2DDB">
        <w:rPr>
          <w:b/>
          <w:bCs/>
          <w:color w:val="000000" w:themeColor="text1"/>
        </w:rPr>
        <w:t xml:space="preserve"> </w:t>
      </w:r>
      <w:r w:rsidRPr="004D2DDB">
        <w:rPr>
          <w:rFonts w:ascii="Times New Roman" w:hAnsi="Times New Roman" w:cs="Times New Roman"/>
          <w:b/>
          <w:bCs/>
          <w:color w:val="000000" w:themeColor="text1"/>
          <w:sz w:val="24"/>
          <w:szCs w:val="24"/>
        </w:rPr>
        <w:t xml:space="preserve">F. C. </w:t>
      </w:r>
      <w:proofErr w:type="spellStart"/>
      <w:r w:rsidRPr="004D2DDB">
        <w:rPr>
          <w:rFonts w:ascii="Times New Roman" w:hAnsi="Times New Roman" w:cs="Times New Roman"/>
          <w:b/>
          <w:bCs/>
          <w:color w:val="000000" w:themeColor="text1"/>
          <w:sz w:val="24"/>
          <w:szCs w:val="24"/>
        </w:rPr>
        <w:t>Askerbergs</w:t>
      </w:r>
      <w:proofErr w:type="spellEnd"/>
      <w:r w:rsidRPr="004D2DDB">
        <w:rPr>
          <w:rFonts w:ascii="Times New Roman" w:hAnsi="Times New Roman" w:cs="Times New Roman"/>
          <w:b/>
          <w:bCs/>
          <w:color w:val="000000" w:themeColor="text1"/>
          <w:sz w:val="24"/>
          <w:szCs w:val="24"/>
        </w:rPr>
        <w:t xml:space="preserve"> </w:t>
      </w:r>
    </w:p>
    <w:p w14:paraId="77FC24CC" w14:textId="10A3A6D2" w:rsidR="00414673" w:rsidRPr="004D2DDB" w:rsidRDefault="00414673" w:rsidP="00414673">
      <w:pPr>
        <w:spacing w:line="480" w:lineRule="auto"/>
        <w:ind w:firstLine="720"/>
        <w:rPr>
          <w:rFonts w:ascii="Times New Roman" w:hAnsi="Times New Roman" w:cs="Times New Roman"/>
          <w:b/>
          <w:bCs/>
          <w:color w:val="000000" w:themeColor="text1"/>
          <w:sz w:val="24"/>
          <w:szCs w:val="24"/>
        </w:rPr>
      </w:pPr>
      <w:proofErr w:type="spellStart"/>
      <w:r w:rsidRPr="004D2DDB">
        <w:rPr>
          <w:rFonts w:ascii="Times New Roman" w:hAnsi="Times New Roman" w:cs="Times New Roman"/>
          <w:b/>
          <w:bCs/>
          <w:color w:val="000000" w:themeColor="text1"/>
          <w:sz w:val="24"/>
          <w:szCs w:val="24"/>
        </w:rPr>
        <w:t>bokförlagsaktiebolag</w:t>
      </w:r>
      <w:proofErr w:type="spellEnd"/>
      <w:r w:rsidRPr="004D2DDB">
        <w:rPr>
          <w:rFonts w:ascii="Times New Roman" w:hAnsi="Times New Roman" w:cs="Times New Roman"/>
          <w:b/>
          <w:bCs/>
          <w:color w:val="000000" w:themeColor="text1"/>
          <w:sz w:val="24"/>
          <w:szCs w:val="24"/>
        </w:rPr>
        <w:t>, 1914)</w:t>
      </w:r>
    </w:p>
    <w:p w14:paraId="115B2EBF" w14:textId="0C4FD81A" w:rsidR="001D6DC8" w:rsidRPr="004D2DDB" w:rsidRDefault="001D6DC8" w:rsidP="00414673">
      <w:pPr>
        <w:spacing w:line="480" w:lineRule="auto"/>
        <w:ind w:firstLine="720"/>
        <w:rPr>
          <w:rFonts w:ascii="Times New Roman" w:hAnsi="Times New Roman" w:cs="Times New Roman"/>
          <w:color w:val="000000" w:themeColor="text1"/>
          <w:sz w:val="24"/>
          <w:szCs w:val="24"/>
        </w:rPr>
      </w:pPr>
      <w:r w:rsidRPr="004D2DDB">
        <w:rPr>
          <w:rFonts w:ascii="Times New Roman" w:hAnsi="Times New Roman" w:cs="Times New Roman"/>
          <w:color w:val="000000" w:themeColor="text1"/>
          <w:sz w:val="24"/>
          <w:szCs w:val="24"/>
        </w:rPr>
        <w:t>https://heimskringla.no/wiki/Beowulf_(RW)</w:t>
      </w:r>
    </w:p>
    <w:p w14:paraId="674AEC0C" w14:textId="6EF4ADD9" w:rsidR="00414673" w:rsidRPr="004D2DDB" w:rsidRDefault="00414673" w:rsidP="00414673">
      <w:pPr>
        <w:spacing w:line="480" w:lineRule="auto"/>
        <w:ind w:firstLine="720"/>
        <w:rPr>
          <w:rFonts w:ascii="Times New Roman" w:hAnsi="Times New Roman" w:cs="Times New Roman"/>
          <w:color w:val="000000" w:themeColor="text1"/>
          <w:sz w:val="24"/>
          <w:szCs w:val="24"/>
        </w:rPr>
      </w:pPr>
      <w:proofErr w:type="spellStart"/>
      <w:r w:rsidRPr="004D2DDB">
        <w:rPr>
          <w:rFonts w:ascii="Times New Roman" w:hAnsi="Times New Roman" w:cs="Times New Roman"/>
          <w:color w:val="000000" w:themeColor="text1"/>
          <w:sz w:val="24"/>
          <w:szCs w:val="24"/>
        </w:rPr>
        <w:t>Wickberg’s</w:t>
      </w:r>
      <w:proofErr w:type="spellEnd"/>
      <w:r w:rsidRPr="004D2DDB">
        <w:rPr>
          <w:rFonts w:ascii="Times New Roman" w:hAnsi="Times New Roman" w:cs="Times New Roman"/>
          <w:color w:val="000000" w:themeColor="text1"/>
          <w:sz w:val="24"/>
          <w:szCs w:val="24"/>
        </w:rPr>
        <w:t xml:space="preserve"> edition of the text is a Swedish translation. </w:t>
      </w:r>
      <w:r w:rsidR="001D6DC8" w:rsidRPr="004D2DDB">
        <w:rPr>
          <w:rFonts w:ascii="Times New Roman" w:hAnsi="Times New Roman" w:cs="Times New Roman"/>
          <w:color w:val="000000" w:themeColor="text1"/>
          <w:sz w:val="24"/>
          <w:szCs w:val="24"/>
        </w:rPr>
        <w:t xml:space="preserve">The introduction heavily focuses on the origins of the original text and the style of it rather than the translator’s process and seems more fitting for a scholarly audience than your everyday reader. It can easily be found online for free. </w:t>
      </w:r>
    </w:p>
    <w:p w14:paraId="47BEB440" w14:textId="77777777" w:rsidR="00F549AE" w:rsidRPr="004D2DDB" w:rsidRDefault="00F549AE" w:rsidP="00276784">
      <w:pPr>
        <w:spacing w:line="480" w:lineRule="auto"/>
        <w:rPr>
          <w:rFonts w:ascii="Times New Roman" w:hAnsi="Times New Roman" w:cs="Times New Roman"/>
          <w:b/>
          <w:bCs/>
          <w:color w:val="000000" w:themeColor="text1"/>
          <w:sz w:val="24"/>
          <w:szCs w:val="24"/>
        </w:rPr>
      </w:pPr>
      <w:r w:rsidRPr="004D2DDB">
        <w:rPr>
          <w:rFonts w:ascii="Times New Roman" w:hAnsi="Times New Roman" w:cs="Times New Roman"/>
          <w:b/>
          <w:bCs/>
          <w:i/>
          <w:iCs/>
          <w:color w:val="000000" w:themeColor="text1"/>
          <w:sz w:val="24"/>
          <w:szCs w:val="24"/>
        </w:rPr>
        <w:t>Beowulf: A Verse Translation into Modern English</w:t>
      </w:r>
      <w:r w:rsidRPr="004D2DDB">
        <w:rPr>
          <w:rFonts w:ascii="Times New Roman" w:hAnsi="Times New Roman" w:cs="Times New Roman"/>
          <w:b/>
          <w:bCs/>
          <w:color w:val="000000" w:themeColor="text1"/>
          <w:sz w:val="24"/>
          <w:szCs w:val="24"/>
        </w:rPr>
        <w:t xml:space="preserve">, Edwin Morgan (Manchester: </w:t>
      </w:r>
    </w:p>
    <w:p w14:paraId="3F5A833C" w14:textId="7A15C700" w:rsidR="00F76165" w:rsidRPr="004D2DDB" w:rsidRDefault="00F549AE" w:rsidP="00F549AE">
      <w:pPr>
        <w:spacing w:line="480" w:lineRule="auto"/>
        <w:ind w:firstLine="720"/>
        <w:rPr>
          <w:rFonts w:ascii="Times New Roman" w:hAnsi="Times New Roman" w:cs="Times New Roman"/>
          <w:b/>
          <w:bCs/>
          <w:color w:val="000000" w:themeColor="text1"/>
          <w:sz w:val="24"/>
          <w:szCs w:val="24"/>
        </w:rPr>
      </w:pPr>
      <w:r w:rsidRPr="004D2DDB">
        <w:rPr>
          <w:rFonts w:ascii="Times New Roman" w:hAnsi="Times New Roman" w:cs="Times New Roman"/>
          <w:b/>
          <w:bCs/>
          <w:color w:val="000000" w:themeColor="text1"/>
          <w:sz w:val="24"/>
          <w:szCs w:val="24"/>
        </w:rPr>
        <w:t>Hand and Flower Press, 1952)</w:t>
      </w:r>
    </w:p>
    <w:p w14:paraId="42BE13A3" w14:textId="34D2DDA3" w:rsidR="00F549AE" w:rsidRPr="004D2DDB" w:rsidRDefault="00F549AE" w:rsidP="00F549AE">
      <w:pPr>
        <w:spacing w:line="480" w:lineRule="auto"/>
        <w:ind w:firstLine="720"/>
        <w:rPr>
          <w:rFonts w:ascii="Times New Roman" w:hAnsi="Times New Roman" w:cs="Times New Roman"/>
          <w:color w:val="000000" w:themeColor="text1"/>
          <w:sz w:val="24"/>
          <w:szCs w:val="24"/>
        </w:rPr>
      </w:pPr>
      <w:r w:rsidRPr="004D2DDB">
        <w:rPr>
          <w:rFonts w:ascii="Times New Roman" w:hAnsi="Times New Roman" w:cs="Times New Roman"/>
          <w:color w:val="000000" w:themeColor="text1"/>
          <w:sz w:val="24"/>
          <w:szCs w:val="24"/>
        </w:rPr>
        <w:lastRenderedPageBreak/>
        <w:t>This edition is another easily accessible copy as it can still be found on online marketplaces or libraries. Morgan focuses on the need to honor the poetic nature of the text instead of solely</w:t>
      </w:r>
      <w:r w:rsidR="00220C3C" w:rsidRPr="004D2DDB">
        <w:rPr>
          <w:rFonts w:ascii="Times New Roman" w:hAnsi="Times New Roman" w:cs="Times New Roman"/>
          <w:color w:val="000000" w:themeColor="text1"/>
          <w:sz w:val="24"/>
          <w:szCs w:val="24"/>
        </w:rPr>
        <w:t xml:space="preserve"> translating word for word as the text loses some of its original context by doing so</w:t>
      </w:r>
      <w:r w:rsidRPr="004D2DDB">
        <w:rPr>
          <w:rFonts w:ascii="Times New Roman" w:hAnsi="Times New Roman" w:cs="Times New Roman"/>
          <w:color w:val="000000" w:themeColor="text1"/>
          <w:sz w:val="24"/>
          <w:szCs w:val="24"/>
        </w:rPr>
        <w:t>.</w:t>
      </w:r>
      <w:r w:rsidR="00220C3C" w:rsidRPr="004D2DDB">
        <w:rPr>
          <w:rFonts w:ascii="Times New Roman" w:hAnsi="Times New Roman" w:cs="Times New Roman"/>
          <w:color w:val="000000" w:themeColor="text1"/>
          <w:sz w:val="24"/>
          <w:szCs w:val="24"/>
        </w:rPr>
        <w:t xml:space="preserve"> They also discuss why this has caused many translations to fall short.</w:t>
      </w:r>
      <w:r w:rsidRPr="004D2DDB">
        <w:rPr>
          <w:rFonts w:ascii="Times New Roman" w:hAnsi="Times New Roman" w:cs="Times New Roman"/>
          <w:color w:val="000000" w:themeColor="text1"/>
          <w:sz w:val="24"/>
          <w:szCs w:val="24"/>
        </w:rPr>
        <w:t xml:space="preserve"> The translation they give is made to appeal to both the public and scholars. </w:t>
      </w:r>
    </w:p>
    <w:p w14:paraId="5E91D0E1" w14:textId="3E7E889E" w:rsidR="00770E95" w:rsidRDefault="00770E95" w:rsidP="00187EA9">
      <w:pPr>
        <w:spacing w:line="480" w:lineRule="auto"/>
        <w:rPr>
          <w:rFonts w:ascii="Times New Roman" w:hAnsi="Times New Roman" w:cs="Times New Roman"/>
          <w:b/>
          <w:bCs/>
          <w:sz w:val="24"/>
          <w:szCs w:val="24"/>
        </w:rPr>
      </w:pPr>
      <w:r w:rsidRPr="00770E95">
        <w:rPr>
          <w:rFonts w:ascii="Times New Roman" w:hAnsi="Times New Roman" w:cs="Times New Roman"/>
          <w:b/>
          <w:bCs/>
          <w:i/>
          <w:iCs/>
          <w:sz w:val="24"/>
          <w:szCs w:val="24"/>
        </w:rPr>
        <w:t xml:space="preserve">Beowulf and </w:t>
      </w:r>
      <w:r w:rsidR="00944417">
        <w:rPr>
          <w:rFonts w:ascii="Times New Roman" w:hAnsi="Times New Roman" w:cs="Times New Roman"/>
          <w:b/>
          <w:bCs/>
          <w:i/>
          <w:iCs/>
          <w:sz w:val="24"/>
          <w:szCs w:val="24"/>
        </w:rPr>
        <w:t>T</w:t>
      </w:r>
      <w:r w:rsidR="009D4ADF" w:rsidRPr="00770E95">
        <w:rPr>
          <w:rFonts w:ascii="Times New Roman" w:hAnsi="Times New Roman" w:cs="Times New Roman"/>
          <w:b/>
          <w:bCs/>
          <w:i/>
          <w:iCs/>
          <w:sz w:val="24"/>
          <w:szCs w:val="24"/>
        </w:rPr>
        <w:t>he</w:t>
      </w:r>
      <w:r w:rsidRPr="00770E95">
        <w:rPr>
          <w:rFonts w:ascii="Times New Roman" w:hAnsi="Times New Roman" w:cs="Times New Roman"/>
          <w:b/>
          <w:bCs/>
          <w:i/>
          <w:iCs/>
          <w:sz w:val="24"/>
          <w:szCs w:val="24"/>
        </w:rPr>
        <w:t xml:space="preserve"> </w:t>
      </w:r>
      <w:r w:rsidR="00944417">
        <w:rPr>
          <w:rFonts w:ascii="Times New Roman" w:hAnsi="Times New Roman" w:cs="Times New Roman"/>
          <w:b/>
          <w:bCs/>
          <w:i/>
          <w:iCs/>
          <w:sz w:val="24"/>
          <w:szCs w:val="24"/>
        </w:rPr>
        <w:t>Fi</w:t>
      </w:r>
      <w:r w:rsidRPr="00770E95">
        <w:rPr>
          <w:rFonts w:ascii="Times New Roman" w:hAnsi="Times New Roman" w:cs="Times New Roman"/>
          <w:b/>
          <w:bCs/>
          <w:i/>
          <w:iCs/>
          <w:sz w:val="24"/>
          <w:szCs w:val="24"/>
        </w:rPr>
        <w:t xml:space="preserve">ght at </w:t>
      </w:r>
      <w:proofErr w:type="spellStart"/>
      <w:r w:rsidRPr="00770E95">
        <w:rPr>
          <w:rFonts w:ascii="Times New Roman" w:hAnsi="Times New Roman" w:cs="Times New Roman"/>
          <w:b/>
          <w:bCs/>
          <w:i/>
          <w:iCs/>
          <w:sz w:val="24"/>
          <w:szCs w:val="24"/>
        </w:rPr>
        <w:t>Finnsburg</w:t>
      </w:r>
      <w:bookmarkStart w:id="0" w:name="_Hlk119707036"/>
      <w:bookmarkStart w:id="1" w:name="_Hlk119702917"/>
      <w:bookmarkStart w:id="2" w:name="_Hlk119699627"/>
      <w:proofErr w:type="spellEnd"/>
      <w:r>
        <w:rPr>
          <w:rFonts w:ascii="Times New Roman" w:hAnsi="Times New Roman" w:cs="Times New Roman"/>
          <w:b/>
          <w:bCs/>
          <w:i/>
          <w:iCs/>
          <w:sz w:val="24"/>
          <w:szCs w:val="24"/>
        </w:rPr>
        <w:t xml:space="preserve">, </w:t>
      </w:r>
      <w:r>
        <w:rPr>
          <w:rFonts w:ascii="Times New Roman" w:hAnsi="Times New Roman" w:cs="Times New Roman"/>
          <w:b/>
          <w:bCs/>
          <w:sz w:val="24"/>
          <w:szCs w:val="24"/>
        </w:rPr>
        <w:t>John R. Clark (London:</w:t>
      </w:r>
      <w:r w:rsidRPr="00770E95">
        <w:rPr>
          <w:rFonts w:ascii="Times New Roman" w:hAnsi="Times New Roman" w:cs="Times New Roman"/>
          <w:b/>
          <w:bCs/>
          <w:sz w:val="24"/>
          <w:szCs w:val="24"/>
        </w:rPr>
        <w:t xml:space="preserve"> S. </w:t>
      </w:r>
    </w:p>
    <w:p w14:paraId="73D565FB" w14:textId="39AA2857" w:rsidR="003D2EC6" w:rsidRDefault="00770E95" w:rsidP="0028738B">
      <w:pPr>
        <w:spacing w:line="480" w:lineRule="auto"/>
        <w:ind w:firstLine="720"/>
        <w:rPr>
          <w:rFonts w:ascii="Times New Roman" w:hAnsi="Times New Roman" w:cs="Times New Roman"/>
          <w:b/>
          <w:bCs/>
          <w:sz w:val="24"/>
          <w:szCs w:val="24"/>
        </w:rPr>
      </w:pPr>
      <w:proofErr w:type="spellStart"/>
      <w:r w:rsidRPr="00770E95">
        <w:rPr>
          <w:rFonts w:ascii="Times New Roman" w:hAnsi="Times New Roman" w:cs="Times New Roman"/>
          <w:b/>
          <w:bCs/>
          <w:sz w:val="24"/>
          <w:szCs w:val="24"/>
        </w:rPr>
        <w:t>Sonnenschein</w:t>
      </w:r>
      <w:proofErr w:type="spellEnd"/>
      <w:r w:rsidRPr="00770E95">
        <w:rPr>
          <w:rFonts w:ascii="Times New Roman" w:hAnsi="Times New Roman" w:cs="Times New Roman"/>
          <w:b/>
          <w:bCs/>
          <w:sz w:val="24"/>
          <w:szCs w:val="24"/>
        </w:rPr>
        <w:t xml:space="preserve"> and Company</w:t>
      </w:r>
      <w:r>
        <w:rPr>
          <w:rFonts w:ascii="Times New Roman" w:hAnsi="Times New Roman" w:cs="Times New Roman"/>
          <w:b/>
          <w:bCs/>
          <w:sz w:val="24"/>
          <w:szCs w:val="24"/>
        </w:rPr>
        <w:t xml:space="preserve"> Ltd, 1901)</w:t>
      </w:r>
    </w:p>
    <w:p w14:paraId="0A755949" w14:textId="1C074110" w:rsidR="00770E95" w:rsidRDefault="00770E95" w:rsidP="00770E95">
      <w:pPr>
        <w:spacing w:line="480" w:lineRule="auto"/>
        <w:ind w:firstLine="720"/>
        <w:rPr>
          <w:rFonts w:ascii="Times New Roman" w:hAnsi="Times New Roman" w:cs="Times New Roman"/>
          <w:b/>
          <w:bCs/>
          <w:sz w:val="24"/>
          <w:szCs w:val="24"/>
        </w:rPr>
      </w:pPr>
      <w:hyperlink r:id="rId9" w:history="1">
        <w:r w:rsidRPr="00E0724B">
          <w:rPr>
            <w:rStyle w:val="Hyperlink"/>
            <w:rFonts w:ascii="Times New Roman" w:hAnsi="Times New Roman" w:cs="Times New Roman"/>
            <w:b/>
            <w:bCs/>
            <w:sz w:val="24"/>
            <w:szCs w:val="24"/>
          </w:rPr>
          <w:t>https://archive.org/details/beowulffightatfi00hall/page/n7/mode/2up</w:t>
        </w:r>
      </w:hyperlink>
    </w:p>
    <w:p w14:paraId="2B9F973F" w14:textId="04DBC940" w:rsidR="00030DAD" w:rsidRPr="00030DAD" w:rsidRDefault="00030DAD" w:rsidP="00030DA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introduction of this text is extensive and helpful containing information on grammar, geography, and history as well as a few images of the original manuscript. It also contains a small number of illustrations to further aid the reader. This abundance of helpful information makes it accessible to scholars and casual readers as well. It is also easily found online for free. </w:t>
      </w:r>
    </w:p>
    <w:p w14:paraId="65A20D77" w14:textId="329BCEF4" w:rsidR="00770E95" w:rsidRPr="00770E95" w:rsidRDefault="00770E95" w:rsidP="00770E95">
      <w:pPr>
        <w:spacing w:line="480" w:lineRule="auto"/>
        <w:rPr>
          <w:rFonts w:ascii="Times New Roman" w:hAnsi="Times New Roman" w:cs="Times New Roman"/>
          <w:sz w:val="24"/>
          <w:szCs w:val="24"/>
        </w:rPr>
      </w:pPr>
      <w:r>
        <w:rPr>
          <w:rFonts w:ascii="Times New Roman" w:hAnsi="Times New Roman" w:cs="Times New Roman"/>
          <w:sz w:val="24"/>
          <w:szCs w:val="24"/>
        </w:rPr>
        <w:tab/>
      </w:r>
    </w:p>
    <w:bookmarkEnd w:id="0"/>
    <w:bookmarkEnd w:id="1"/>
    <w:bookmarkEnd w:id="2"/>
    <w:p w14:paraId="4BA11A63" w14:textId="77777777" w:rsidR="0058160C" w:rsidRDefault="0058160C" w:rsidP="00356CEE">
      <w:pPr>
        <w:spacing w:line="480" w:lineRule="auto"/>
        <w:rPr>
          <w:rFonts w:ascii="Times New Roman" w:hAnsi="Times New Roman" w:cs="Times New Roman"/>
          <w:sz w:val="24"/>
          <w:szCs w:val="24"/>
        </w:rPr>
      </w:pPr>
    </w:p>
    <w:p w14:paraId="33879521" w14:textId="52CA9C7C" w:rsidR="003A66C2" w:rsidRPr="000C6285" w:rsidRDefault="003A66C2" w:rsidP="003219C3">
      <w:pPr>
        <w:spacing w:line="480" w:lineRule="auto"/>
        <w:ind w:firstLine="720"/>
        <w:rPr>
          <w:rFonts w:ascii="Times New Roman" w:hAnsi="Times New Roman" w:cs="Times New Roman"/>
          <w:sz w:val="24"/>
          <w:szCs w:val="24"/>
        </w:rPr>
      </w:pPr>
    </w:p>
    <w:sectPr w:rsidR="003A66C2" w:rsidRPr="000C6285" w:rsidSect="00220BE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38BD1" w14:textId="77777777" w:rsidR="006B0FD7" w:rsidRDefault="006B0FD7" w:rsidP="008534A9">
      <w:pPr>
        <w:spacing w:after="0" w:line="240" w:lineRule="auto"/>
      </w:pPr>
      <w:r>
        <w:separator/>
      </w:r>
    </w:p>
  </w:endnote>
  <w:endnote w:type="continuationSeparator" w:id="0">
    <w:p w14:paraId="403BF3CC" w14:textId="77777777" w:rsidR="006B0FD7" w:rsidRDefault="006B0FD7" w:rsidP="0085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5AA81" w14:textId="77777777" w:rsidR="006B0FD7" w:rsidRDefault="006B0FD7" w:rsidP="008534A9">
      <w:pPr>
        <w:spacing w:after="0" w:line="240" w:lineRule="auto"/>
      </w:pPr>
      <w:r>
        <w:separator/>
      </w:r>
    </w:p>
  </w:footnote>
  <w:footnote w:type="continuationSeparator" w:id="0">
    <w:p w14:paraId="31A5ECA5" w14:textId="77777777" w:rsidR="006B0FD7" w:rsidRDefault="006B0FD7" w:rsidP="008534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DA8"/>
    <w:rsid w:val="00001DCD"/>
    <w:rsid w:val="0000490F"/>
    <w:rsid w:val="00010E2F"/>
    <w:rsid w:val="00014D53"/>
    <w:rsid w:val="00026E4D"/>
    <w:rsid w:val="00030DAD"/>
    <w:rsid w:val="00034E13"/>
    <w:rsid w:val="0004402E"/>
    <w:rsid w:val="00045540"/>
    <w:rsid w:val="00053544"/>
    <w:rsid w:val="0005656D"/>
    <w:rsid w:val="000614E6"/>
    <w:rsid w:val="00062BA1"/>
    <w:rsid w:val="000852EF"/>
    <w:rsid w:val="000A17BE"/>
    <w:rsid w:val="000B2EE5"/>
    <w:rsid w:val="000B39C2"/>
    <w:rsid w:val="000B4566"/>
    <w:rsid w:val="000C3160"/>
    <w:rsid w:val="000C3CE1"/>
    <w:rsid w:val="000C6285"/>
    <w:rsid w:val="000D2595"/>
    <w:rsid w:val="000D342E"/>
    <w:rsid w:val="000F65D6"/>
    <w:rsid w:val="000F74C6"/>
    <w:rsid w:val="00101BB9"/>
    <w:rsid w:val="001050E8"/>
    <w:rsid w:val="00112FC6"/>
    <w:rsid w:val="00113092"/>
    <w:rsid w:val="00114CEC"/>
    <w:rsid w:val="0011647E"/>
    <w:rsid w:val="001516D3"/>
    <w:rsid w:val="00152407"/>
    <w:rsid w:val="00156AB2"/>
    <w:rsid w:val="00161504"/>
    <w:rsid w:val="00162B12"/>
    <w:rsid w:val="00162F57"/>
    <w:rsid w:val="001648DE"/>
    <w:rsid w:val="00171C84"/>
    <w:rsid w:val="00175F6E"/>
    <w:rsid w:val="00187EA9"/>
    <w:rsid w:val="00193ACE"/>
    <w:rsid w:val="001965E2"/>
    <w:rsid w:val="001A5DA2"/>
    <w:rsid w:val="001B1116"/>
    <w:rsid w:val="001C2818"/>
    <w:rsid w:val="001D6DC8"/>
    <w:rsid w:val="001D7576"/>
    <w:rsid w:val="001D7B3E"/>
    <w:rsid w:val="001E09F5"/>
    <w:rsid w:val="001E3EEC"/>
    <w:rsid w:val="001E5829"/>
    <w:rsid w:val="001F355A"/>
    <w:rsid w:val="001F6A85"/>
    <w:rsid w:val="00213868"/>
    <w:rsid w:val="00220BE5"/>
    <w:rsid w:val="00220C3C"/>
    <w:rsid w:val="00224166"/>
    <w:rsid w:val="00231DBB"/>
    <w:rsid w:val="00246799"/>
    <w:rsid w:val="00246F53"/>
    <w:rsid w:val="00253D89"/>
    <w:rsid w:val="002635DA"/>
    <w:rsid w:val="00271AED"/>
    <w:rsid w:val="00276784"/>
    <w:rsid w:val="00285A92"/>
    <w:rsid w:val="0028738B"/>
    <w:rsid w:val="002920A7"/>
    <w:rsid w:val="002A374B"/>
    <w:rsid w:val="002C1216"/>
    <w:rsid w:val="002C3AD0"/>
    <w:rsid w:val="002E079B"/>
    <w:rsid w:val="002E384F"/>
    <w:rsid w:val="002F02DA"/>
    <w:rsid w:val="002F67EE"/>
    <w:rsid w:val="00320B96"/>
    <w:rsid w:val="0032132D"/>
    <w:rsid w:val="003219C3"/>
    <w:rsid w:val="00322BDD"/>
    <w:rsid w:val="00322E18"/>
    <w:rsid w:val="00334BB9"/>
    <w:rsid w:val="00341938"/>
    <w:rsid w:val="00342821"/>
    <w:rsid w:val="0034709B"/>
    <w:rsid w:val="00356CEE"/>
    <w:rsid w:val="00382DB4"/>
    <w:rsid w:val="00382E36"/>
    <w:rsid w:val="0039189C"/>
    <w:rsid w:val="003A1476"/>
    <w:rsid w:val="003A3506"/>
    <w:rsid w:val="003A66C2"/>
    <w:rsid w:val="003B4D55"/>
    <w:rsid w:val="003B5C47"/>
    <w:rsid w:val="003D2509"/>
    <w:rsid w:val="003D2EC6"/>
    <w:rsid w:val="003E0CC3"/>
    <w:rsid w:val="003E1D29"/>
    <w:rsid w:val="003E32A8"/>
    <w:rsid w:val="003F1088"/>
    <w:rsid w:val="003F47E8"/>
    <w:rsid w:val="0040388E"/>
    <w:rsid w:val="004133E1"/>
    <w:rsid w:val="00414673"/>
    <w:rsid w:val="00414D7C"/>
    <w:rsid w:val="00415724"/>
    <w:rsid w:val="00421B4D"/>
    <w:rsid w:val="00426A5A"/>
    <w:rsid w:val="004307BE"/>
    <w:rsid w:val="00430D78"/>
    <w:rsid w:val="0043156B"/>
    <w:rsid w:val="00434AA7"/>
    <w:rsid w:val="0045055A"/>
    <w:rsid w:val="0045615E"/>
    <w:rsid w:val="00472BEB"/>
    <w:rsid w:val="00491C21"/>
    <w:rsid w:val="004963A3"/>
    <w:rsid w:val="004B69FB"/>
    <w:rsid w:val="004C0404"/>
    <w:rsid w:val="004C60D4"/>
    <w:rsid w:val="004D14C0"/>
    <w:rsid w:val="004D1749"/>
    <w:rsid w:val="004D2DDB"/>
    <w:rsid w:val="004D77B7"/>
    <w:rsid w:val="004F21E2"/>
    <w:rsid w:val="005019E5"/>
    <w:rsid w:val="005200B9"/>
    <w:rsid w:val="00521C2C"/>
    <w:rsid w:val="0055304F"/>
    <w:rsid w:val="0056400D"/>
    <w:rsid w:val="0057061A"/>
    <w:rsid w:val="0058160C"/>
    <w:rsid w:val="0059159F"/>
    <w:rsid w:val="00595EE7"/>
    <w:rsid w:val="0059754A"/>
    <w:rsid w:val="005B2A6E"/>
    <w:rsid w:val="005B2CEE"/>
    <w:rsid w:val="005B5253"/>
    <w:rsid w:val="005C3152"/>
    <w:rsid w:val="005C4B4B"/>
    <w:rsid w:val="005C5EAA"/>
    <w:rsid w:val="005C7902"/>
    <w:rsid w:val="005D1D80"/>
    <w:rsid w:val="005E29A2"/>
    <w:rsid w:val="005F0579"/>
    <w:rsid w:val="0060419B"/>
    <w:rsid w:val="0062047F"/>
    <w:rsid w:val="006315F4"/>
    <w:rsid w:val="006373A6"/>
    <w:rsid w:val="006454BA"/>
    <w:rsid w:val="00652B79"/>
    <w:rsid w:val="00653E39"/>
    <w:rsid w:val="006631D8"/>
    <w:rsid w:val="00672CA5"/>
    <w:rsid w:val="00677A41"/>
    <w:rsid w:val="00677B18"/>
    <w:rsid w:val="006805D5"/>
    <w:rsid w:val="0068345A"/>
    <w:rsid w:val="006946C7"/>
    <w:rsid w:val="00695C8F"/>
    <w:rsid w:val="006968F7"/>
    <w:rsid w:val="006A0A5F"/>
    <w:rsid w:val="006A414F"/>
    <w:rsid w:val="006A7F78"/>
    <w:rsid w:val="006B0FD7"/>
    <w:rsid w:val="006C21F1"/>
    <w:rsid w:val="006C2376"/>
    <w:rsid w:val="006C53C5"/>
    <w:rsid w:val="006C73B2"/>
    <w:rsid w:val="006D4D11"/>
    <w:rsid w:val="006F1B79"/>
    <w:rsid w:val="006F5B1C"/>
    <w:rsid w:val="0070069F"/>
    <w:rsid w:val="00711F0C"/>
    <w:rsid w:val="007120F2"/>
    <w:rsid w:val="00713F0A"/>
    <w:rsid w:val="00715AE0"/>
    <w:rsid w:val="00721847"/>
    <w:rsid w:val="007300B2"/>
    <w:rsid w:val="00740E3A"/>
    <w:rsid w:val="007665F8"/>
    <w:rsid w:val="00770E95"/>
    <w:rsid w:val="00771B39"/>
    <w:rsid w:val="00775E30"/>
    <w:rsid w:val="00781C23"/>
    <w:rsid w:val="00782F19"/>
    <w:rsid w:val="00794155"/>
    <w:rsid w:val="007A63FA"/>
    <w:rsid w:val="007A65AC"/>
    <w:rsid w:val="007C4CBD"/>
    <w:rsid w:val="007C61E3"/>
    <w:rsid w:val="007C6BD2"/>
    <w:rsid w:val="007D2ECF"/>
    <w:rsid w:val="007E1FC8"/>
    <w:rsid w:val="007F3672"/>
    <w:rsid w:val="007F6897"/>
    <w:rsid w:val="008038BE"/>
    <w:rsid w:val="00817CA4"/>
    <w:rsid w:val="00844F9E"/>
    <w:rsid w:val="00847995"/>
    <w:rsid w:val="008534A9"/>
    <w:rsid w:val="0087683F"/>
    <w:rsid w:val="0089532B"/>
    <w:rsid w:val="008A41DA"/>
    <w:rsid w:val="008B16F4"/>
    <w:rsid w:val="008B1764"/>
    <w:rsid w:val="008B27D8"/>
    <w:rsid w:val="008C3DA8"/>
    <w:rsid w:val="008C7716"/>
    <w:rsid w:val="008D172E"/>
    <w:rsid w:val="008D60F0"/>
    <w:rsid w:val="008F0C6E"/>
    <w:rsid w:val="009007EE"/>
    <w:rsid w:val="009071FD"/>
    <w:rsid w:val="0091630A"/>
    <w:rsid w:val="00917AD7"/>
    <w:rsid w:val="009267C7"/>
    <w:rsid w:val="00927A30"/>
    <w:rsid w:val="00932D21"/>
    <w:rsid w:val="009428B8"/>
    <w:rsid w:val="009429EE"/>
    <w:rsid w:val="00943537"/>
    <w:rsid w:val="00944417"/>
    <w:rsid w:val="00954C19"/>
    <w:rsid w:val="00975FAA"/>
    <w:rsid w:val="009810BB"/>
    <w:rsid w:val="00981488"/>
    <w:rsid w:val="009838CD"/>
    <w:rsid w:val="0098672E"/>
    <w:rsid w:val="009A0213"/>
    <w:rsid w:val="009A16C1"/>
    <w:rsid w:val="009A5B8D"/>
    <w:rsid w:val="009B7921"/>
    <w:rsid w:val="009C63DA"/>
    <w:rsid w:val="009D0FEC"/>
    <w:rsid w:val="009D3E6F"/>
    <w:rsid w:val="009D4ADF"/>
    <w:rsid w:val="009D5678"/>
    <w:rsid w:val="009E33B1"/>
    <w:rsid w:val="009E7E57"/>
    <w:rsid w:val="009F0327"/>
    <w:rsid w:val="009F310E"/>
    <w:rsid w:val="009F77C5"/>
    <w:rsid w:val="00A23131"/>
    <w:rsid w:val="00A27313"/>
    <w:rsid w:val="00A30A44"/>
    <w:rsid w:val="00A31F7A"/>
    <w:rsid w:val="00A3654B"/>
    <w:rsid w:val="00A50B52"/>
    <w:rsid w:val="00A65031"/>
    <w:rsid w:val="00A654C2"/>
    <w:rsid w:val="00A65D4D"/>
    <w:rsid w:val="00A72092"/>
    <w:rsid w:val="00A77FC7"/>
    <w:rsid w:val="00A82A61"/>
    <w:rsid w:val="00A84304"/>
    <w:rsid w:val="00A8555D"/>
    <w:rsid w:val="00A870CC"/>
    <w:rsid w:val="00A87A0A"/>
    <w:rsid w:val="00A910F5"/>
    <w:rsid w:val="00A93149"/>
    <w:rsid w:val="00AA1E82"/>
    <w:rsid w:val="00AA323E"/>
    <w:rsid w:val="00AB0641"/>
    <w:rsid w:val="00AB5476"/>
    <w:rsid w:val="00AB55F7"/>
    <w:rsid w:val="00AC56C7"/>
    <w:rsid w:val="00AD0C19"/>
    <w:rsid w:val="00AD6E34"/>
    <w:rsid w:val="00AE400D"/>
    <w:rsid w:val="00AF0F89"/>
    <w:rsid w:val="00AF46C1"/>
    <w:rsid w:val="00AF5F86"/>
    <w:rsid w:val="00B01554"/>
    <w:rsid w:val="00B03E75"/>
    <w:rsid w:val="00B11378"/>
    <w:rsid w:val="00B17771"/>
    <w:rsid w:val="00B216AA"/>
    <w:rsid w:val="00B30875"/>
    <w:rsid w:val="00B36B48"/>
    <w:rsid w:val="00B43E4A"/>
    <w:rsid w:val="00B4474E"/>
    <w:rsid w:val="00B44E1B"/>
    <w:rsid w:val="00B50306"/>
    <w:rsid w:val="00B553F4"/>
    <w:rsid w:val="00B63987"/>
    <w:rsid w:val="00B738C3"/>
    <w:rsid w:val="00B7403E"/>
    <w:rsid w:val="00B77F2C"/>
    <w:rsid w:val="00B80943"/>
    <w:rsid w:val="00B80E0C"/>
    <w:rsid w:val="00B83263"/>
    <w:rsid w:val="00B879D4"/>
    <w:rsid w:val="00B97875"/>
    <w:rsid w:val="00BA2A7C"/>
    <w:rsid w:val="00BB3D7B"/>
    <w:rsid w:val="00BC322E"/>
    <w:rsid w:val="00BC4B21"/>
    <w:rsid w:val="00BF1581"/>
    <w:rsid w:val="00BF379D"/>
    <w:rsid w:val="00BF3C62"/>
    <w:rsid w:val="00BF47CA"/>
    <w:rsid w:val="00BF6A52"/>
    <w:rsid w:val="00BF6BA5"/>
    <w:rsid w:val="00C0190F"/>
    <w:rsid w:val="00C03D47"/>
    <w:rsid w:val="00C04F66"/>
    <w:rsid w:val="00C056F4"/>
    <w:rsid w:val="00C218F6"/>
    <w:rsid w:val="00C23A36"/>
    <w:rsid w:val="00C352E9"/>
    <w:rsid w:val="00C40E51"/>
    <w:rsid w:val="00C42949"/>
    <w:rsid w:val="00C60CF2"/>
    <w:rsid w:val="00C60DDC"/>
    <w:rsid w:val="00C62A64"/>
    <w:rsid w:val="00C6372F"/>
    <w:rsid w:val="00C7596D"/>
    <w:rsid w:val="00C77570"/>
    <w:rsid w:val="00C9690F"/>
    <w:rsid w:val="00CA7B9C"/>
    <w:rsid w:val="00CB4380"/>
    <w:rsid w:val="00CC2E7F"/>
    <w:rsid w:val="00CC5FD2"/>
    <w:rsid w:val="00CC6286"/>
    <w:rsid w:val="00CD3EA9"/>
    <w:rsid w:val="00CD757F"/>
    <w:rsid w:val="00CE1BE0"/>
    <w:rsid w:val="00CF451E"/>
    <w:rsid w:val="00D0040D"/>
    <w:rsid w:val="00D02AD8"/>
    <w:rsid w:val="00D1000A"/>
    <w:rsid w:val="00D50E14"/>
    <w:rsid w:val="00D53BE4"/>
    <w:rsid w:val="00D60DF5"/>
    <w:rsid w:val="00D62E48"/>
    <w:rsid w:val="00D66E09"/>
    <w:rsid w:val="00D749DE"/>
    <w:rsid w:val="00D825AE"/>
    <w:rsid w:val="00D9172A"/>
    <w:rsid w:val="00D95C78"/>
    <w:rsid w:val="00DA0F08"/>
    <w:rsid w:val="00DB1018"/>
    <w:rsid w:val="00DB218A"/>
    <w:rsid w:val="00DB668D"/>
    <w:rsid w:val="00DC0AB5"/>
    <w:rsid w:val="00DD2188"/>
    <w:rsid w:val="00DD7BC3"/>
    <w:rsid w:val="00E04E8B"/>
    <w:rsid w:val="00E11154"/>
    <w:rsid w:val="00E13769"/>
    <w:rsid w:val="00E25910"/>
    <w:rsid w:val="00E31D6F"/>
    <w:rsid w:val="00E33108"/>
    <w:rsid w:val="00E373DC"/>
    <w:rsid w:val="00E51FED"/>
    <w:rsid w:val="00E554FF"/>
    <w:rsid w:val="00E56757"/>
    <w:rsid w:val="00E6094B"/>
    <w:rsid w:val="00E651ED"/>
    <w:rsid w:val="00E75ECB"/>
    <w:rsid w:val="00E84683"/>
    <w:rsid w:val="00EA0B0C"/>
    <w:rsid w:val="00EA7038"/>
    <w:rsid w:val="00EC5636"/>
    <w:rsid w:val="00EE7A56"/>
    <w:rsid w:val="00EF0EB2"/>
    <w:rsid w:val="00EF5EBD"/>
    <w:rsid w:val="00EF6ABA"/>
    <w:rsid w:val="00F028FF"/>
    <w:rsid w:val="00F21094"/>
    <w:rsid w:val="00F22BDF"/>
    <w:rsid w:val="00F43829"/>
    <w:rsid w:val="00F522AE"/>
    <w:rsid w:val="00F531A5"/>
    <w:rsid w:val="00F549AE"/>
    <w:rsid w:val="00F604E7"/>
    <w:rsid w:val="00F6227B"/>
    <w:rsid w:val="00F67F3C"/>
    <w:rsid w:val="00F76165"/>
    <w:rsid w:val="00F778C4"/>
    <w:rsid w:val="00F81BED"/>
    <w:rsid w:val="00F862ED"/>
    <w:rsid w:val="00F87EF1"/>
    <w:rsid w:val="00FA0E2D"/>
    <w:rsid w:val="00FB19CC"/>
    <w:rsid w:val="00FB4E3D"/>
    <w:rsid w:val="00FB71C5"/>
    <w:rsid w:val="00FC1620"/>
    <w:rsid w:val="00FD0051"/>
    <w:rsid w:val="00FD6C30"/>
    <w:rsid w:val="00FE18CC"/>
    <w:rsid w:val="00FE1983"/>
    <w:rsid w:val="00FE1CC7"/>
    <w:rsid w:val="00FE3552"/>
    <w:rsid w:val="00FE68EE"/>
    <w:rsid w:val="00FE6AD9"/>
    <w:rsid w:val="00FF0D0A"/>
    <w:rsid w:val="00FF7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14BF5"/>
  <w15:chartTrackingRefBased/>
  <w15:docId w15:val="{1A98D4BE-D2E4-4FDE-9177-82CC69F19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34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34A9"/>
  </w:style>
  <w:style w:type="paragraph" w:styleId="Footer">
    <w:name w:val="footer"/>
    <w:basedOn w:val="Normal"/>
    <w:link w:val="FooterChar"/>
    <w:uiPriority w:val="99"/>
    <w:unhideWhenUsed/>
    <w:rsid w:val="008534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34A9"/>
  </w:style>
  <w:style w:type="paragraph" w:styleId="FootnoteText">
    <w:name w:val="footnote text"/>
    <w:basedOn w:val="Normal"/>
    <w:link w:val="FootnoteTextChar"/>
    <w:uiPriority w:val="99"/>
    <w:semiHidden/>
    <w:unhideWhenUsed/>
    <w:rsid w:val="008534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34A9"/>
    <w:rPr>
      <w:sz w:val="20"/>
      <w:szCs w:val="20"/>
    </w:rPr>
  </w:style>
  <w:style w:type="character" w:styleId="FootnoteReference">
    <w:name w:val="footnote reference"/>
    <w:basedOn w:val="DefaultParagraphFont"/>
    <w:uiPriority w:val="99"/>
    <w:semiHidden/>
    <w:unhideWhenUsed/>
    <w:rsid w:val="008534A9"/>
    <w:rPr>
      <w:vertAlign w:val="superscript"/>
    </w:rPr>
  </w:style>
  <w:style w:type="paragraph" w:styleId="ListParagraph">
    <w:name w:val="List Paragraph"/>
    <w:basedOn w:val="Normal"/>
    <w:uiPriority w:val="34"/>
    <w:qFormat/>
    <w:rsid w:val="000B39C2"/>
    <w:pPr>
      <w:ind w:left="720"/>
      <w:contextualSpacing/>
    </w:pPr>
  </w:style>
  <w:style w:type="character" w:styleId="Hyperlink">
    <w:name w:val="Hyperlink"/>
    <w:basedOn w:val="DefaultParagraphFont"/>
    <w:uiPriority w:val="99"/>
    <w:unhideWhenUsed/>
    <w:rsid w:val="000D2595"/>
    <w:rPr>
      <w:color w:val="0563C1" w:themeColor="hyperlink"/>
      <w:u w:val="single"/>
    </w:rPr>
  </w:style>
  <w:style w:type="character" w:styleId="UnresolvedMention">
    <w:name w:val="Unresolved Mention"/>
    <w:basedOn w:val="DefaultParagraphFont"/>
    <w:uiPriority w:val="99"/>
    <w:semiHidden/>
    <w:unhideWhenUsed/>
    <w:rsid w:val="000D25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imskringla.no/wiki/Bjovulf" TargetMode="External"/><Relationship Id="rId3" Type="http://schemas.openxmlformats.org/officeDocument/2006/relationships/settings" Target="settings.xml"/><Relationship Id="rId7" Type="http://schemas.openxmlformats.org/officeDocument/2006/relationships/hyperlink" Target="https://www.google.co.uk/books/edition/A_Translation_of_the_Anglo_Saxon_Poem_of/DqIYAAAAYAAJ?hl=en&amp;gbpv=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rchive.org/details/beowulffightatfi00hall/page/n7/mode/2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6762D-E9FC-41FA-958B-CCA924731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TotalTime>
  <Pages>5</Pages>
  <Words>1040</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McKenzie L</dc:creator>
  <cp:keywords/>
  <dc:description/>
  <cp:lastModifiedBy>Wallace, McKenzie L</cp:lastModifiedBy>
  <cp:revision>64</cp:revision>
  <dcterms:created xsi:type="dcterms:W3CDTF">2023-07-09T13:28:00Z</dcterms:created>
  <dcterms:modified xsi:type="dcterms:W3CDTF">2023-07-13T16:56:00Z</dcterms:modified>
</cp:coreProperties>
</file>