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D9ED8" w14:textId="3915FE86" w:rsidR="002B7DB5" w:rsidRDefault="002B7DB5" w:rsidP="002B7DB5">
      <w:r>
        <w:rPr>
          <w:noProof/>
          <w:bdr w:val="none" w:sz="0" w:space="0" w:color="auto" w:frame="1"/>
        </w:rPr>
        <w:drawing>
          <wp:inline distT="0" distB="0" distL="0" distR="0" wp14:anchorId="422BECC4" wp14:editId="6BC9D5A5">
            <wp:extent cx="1805305" cy="724535"/>
            <wp:effectExtent l="0" t="0" r="4445"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p>
    <w:tbl>
      <w:tblPr>
        <w:tblW w:w="9380" w:type="dxa"/>
        <w:tblCellMar>
          <w:top w:w="15" w:type="dxa"/>
          <w:left w:w="15" w:type="dxa"/>
          <w:bottom w:w="15" w:type="dxa"/>
          <w:right w:w="15" w:type="dxa"/>
        </w:tblCellMar>
        <w:tblLook w:val="04A0" w:firstRow="1" w:lastRow="0" w:firstColumn="1" w:lastColumn="0" w:noHBand="0" w:noVBand="1"/>
      </w:tblPr>
      <w:tblGrid>
        <w:gridCol w:w="9380"/>
      </w:tblGrid>
      <w:tr w:rsidR="002B7DB5" w:rsidRPr="002B7DB5" w14:paraId="6F744F8F" w14:textId="77777777" w:rsidTr="002B7DB5">
        <w:trPr>
          <w:trHeight w:val="542"/>
        </w:trPr>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2D423F6" w14:textId="1BD21D98" w:rsidR="002B7DB5" w:rsidRPr="002B7DB5" w:rsidRDefault="002B7DB5" w:rsidP="002B7DB5">
            <w:pPr>
              <w:jc w:val="center"/>
              <w:rPr>
                <w:b/>
                <w:bCs/>
              </w:rPr>
            </w:pPr>
            <w:r w:rsidRPr="002B7DB5">
              <w:rPr>
                <w:b/>
                <w:bCs/>
              </w:rPr>
              <w:t>LEVEL 4 ASSESSMENT SPECIFICATION</w:t>
            </w:r>
          </w:p>
        </w:tc>
      </w:tr>
    </w:tbl>
    <w:p w14:paraId="5C1D0DD2" w14:textId="77777777" w:rsidR="002B7DB5" w:rsidRPr="002B7DB5" w:rsidRDefault="002B7DB5" w:rsidP="002B7DB5"/>
    <w:tbl>
      <w:tblPr>
        <w:tblW w:w="0" w:type="auto"/>
        <w:tblCellMar>
          <w:top w:w="15" w:type="dxa"/>
          <w:left w:w="15" w:type="dxa"/>
          <w:bottom w:w="15" w:type="dxa"/>
          <w:right w:w="15" w:type="dxa"/>
        </w:tblCellMar>
        <w:tblLook w:val="04A0" w:firstRow="1" w:lastRow="0" w:firstColumn="1" w:lastColumn="0" w:noHBand="0" w:noVBand="1"/>
      </w:tblPr>
      <w:tblGrid>
        <w:gridCol w:w="2423"/>
        <w:gridCol w:w="3025"/>
        <w:gridCol w:w="2329"/>
        <w:gridCol w:w="1239"/>
      </w:tblGrid>
      <w:tr w:rsidR="002B7DB5" w:rsidRPr="002B7DB5" w14:paraId="07BFB39F" w14:textId="77777777" w:rsidTr="00527797">
        <w:trPr>
          <w:trHeight w:val="899"/>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1A80847" w14:textId="77777777" w:rsidR="002B7DB5" w:rsidRPr="002B7DB5" w:rsidRDefault="002B7DB5" w:rsidP="002B7DB5">
            <w:r w:rsidRPr="002B7DB5">
              <w:rPr>
                <w:b/>
                <w:bCs/>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528794" w14:textId="69A776BB" w:rsidR="002B7DB5" w:rsidRPr="002B7DB5" w:rsidRDefault="002B7DB5" w:rsidP="002B7DB5">
            <w:r w:rsidRPr="002B7DB5">
              <w:t> </w:t>
            </w:r>
            <w:r w:rsidRPr="002B7DB5">
              <w:t> </w:t>
            </w:r>
            <w:r w:rsidRPr="002B7DB5">
              <w:t> </w:t>
            </w:r>
            <w:r w:rsidR="00F06AB1" w:rsidRPr="00527797">
              <w:t xml:space="preserve">Rosana-Isabela Busuioc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727EEF1" w14:textId="77777777" w:rsidR="002B7DB5" w:rsidRPr="002B7DB5" w:rsidRDefault="002B7DB5" w:rsidP="002B7DB5">
            <w:r w:rsidRPr="002B7DB5">
              <w:rPr>
                <w:b/>
                <w:bCs/>
              </w:rPr>
              <w:t>Student ID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06538A" w14:textId="36F34777" w:rsidR="002B7DB5" w:rsidRPr="002B7DB5" w:rsidRDefault="00F06AB1" w:rsidP="002B7DB5">
            <w:r>
              <w:t xml:space="preserve"> 2511215</w:t>
            </w:r>
          </w:p>
        </w:tc>
      </w:tr>
      <w:tr w:rsidR="002B7DB5" w:rsidRPr="002B7DB5" w14:paraId="6D549B08"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05A901C" w14:textId="77777777" w:rsidR="002B7DB5" w:rsidRPr="002B7DB5" w:rsidRDefault="002B7DB5" w:rsidP="002B7DB5">
            <w:r w:rsidRPr="002B7DB5">
              <w:rPr>
                <w:b/>
                <w:bCs/>
              </w:rPr>
              <w:t>Programme: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57689A" w14:textId="77777777" w:rsidR="002B7DB5" w:rsidRPr="002B7DB5" w:rsidRDefault="002B7DB5" w:rsidP="002B7DB5">
            <w:r w:rsidRPr="002B7DB5">
              <w:t>Certificate of Higher Education Skills for the Workplace (Health and Social Care)</w:t>
            </w:r>
          </w:p>
        </w:tc>
      </w:tr>
      <w:tr w:rsidR="002B7DB5" w:rsidRPr="002B7DB5" w14:paraId="4E1BD802"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1CC7FDC" w14:textId="77777777" w:rsidR="002B7DB5" w:rsidRPr="002B7DB5" w:rsidRDefault="002B7DB5" w:rsidP="002B7DB5">
            <w:r w:rsidRPr="002B7DB5">
              <w:rPr>
                <w:b/>
                <w:bCs/>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D5201CC" w14:textId="77777777" w:rsidR="002B7DB5" w:rsidRPr="002B7DB5" w:rsidRDefault="002B7DB5" w:rsidP="002B7DB5">
            <w:r w:rsidRPr="002B7DB5">
              <w:t>Introduction to Public Health</w:t>
            </w:r>
          </w:p>
        </w:tc>
      </w:tr>
      <w:tr w:rsidR="002B7DB5" w:rsidRPr="002B7DB5" w14:paraId="351EDA09"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D3AA9F5" w14:textId="77777777" w:rsidR="002B7DB5" w:rsidRPr="002B7DB5" w:rsidRDefault="002B7DB5" w:rsidP="002B7DB5">
            <w:r w:rsidRPr="002B7DB5">
              <w:rPr>
                <w:b/>
                <w:bCs/>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E96DEB0" w14:textId="77777777" w:rsidR="002B7DB5" w:rsidRPr="002B7DB5" w:rsidRDefault="002B7DB5" w:rsidP="002B7DB5">
            <w:r w:rsidRPr="002B7DB5">
              <w:t>LCHS 4008</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CE9F91B" w14:textId="77777777" w:rsidR="002B7DB5" w:rsidRPr="002B7DB5" w:rsidRDefault="002B7DB5" w:rsidP="002B7DB5">
            <w:pPr>
              <w:rPr>
                <w:b/>
                <w:bCs/>
              </w:rPr>
            </w:pPr>
            <w:r w:rsidRPr="002B7DB5">
              <w:rPr>
                <w:b/>
                <w:bCs/>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063B54" w14:textId="77777777" w:rsidR="002B7DB5" w:rsidRPr="002B7DB5" w:rsidRDefault="002B7DB5" w:rsidP="002B7DB5">
            <w:r w:rsidRPr="002B7DB5">
              <w:t>50%</w:t>
            </w:r>
          </w:p>
        </w:tc>
      </w:tr>
      <w:tr w:rsidR="002B7DB5" w:rsidRPr="002B7DB5" w14:paraId="6A01D5D3"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B9F60E9" w14:textId="77777777" w:rsidR="002B7DB5" w:rsidRPr="002B7DB5" w:rsidRDefault="002B7DB5" w:rsidP="002B7DB5">
            <w:r w:rsidRPr="002B7DB5">
              <w:rPr>
                <w:b/>
                <w:bCs/>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55BC16" w14:textId="77777777" w:rsidR="002B7DB5" w:rsidRPr="002B7DB5" w:rsidRDefault="002B7DB5" w:rsidP="002B7DB5">
            <w:r w:rsidRPr="002B7DB5">
              <w:t>Gillian Weaver (Module Lead)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01D7221" w14:textId="77777777" w:rsidR="002B7DB5" w:rsidRPr="002B7DB5" w:rsidRDefault="002B7DB5" w:rsidP="002B7DB5">
            <w:r w:rsidRPr="002B7DB5">
              <w:rPr>
                <w:b/>
                <w:bCs/>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B04989" w14:textId="3143241C" w:rsidR="002B7DB5" w:rsidRPr="002B7DB5" w:rsidRDefault="002B7DB5" w:rsidP="002B7DB5">
            <w:r w:rsidRPr="002B7DB5">
              <w:t xml:space="preserve">Dr </w:t>
            </w:r>
            <w:r w:rsidR="00DF2F2A">
              <w:t>Betsy</w:t>
            </w:r>
            <w:r w:rsidRPr="002B7DB5">
              <w:t xml:space="preserve"> Jose</w:t>
            </w:r>
          </w:p>
        </w:tc>
      </w:tr>
      <w:tr w:rsidR="002B7DB5" w:rsidRPr="002B7DB5" w14:paraId="7E452AE1"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374DD50" w14:textId="77777777" w:rsidR="002B7DB5" w:rsidRPr="002B7DB5" w:rsidRDefault="002B7DB5" w:rsidP="002B7DB5">
            <w:r w:rsidRPr="002B7DB5">
              <w:rPr>
                <w:b/>
                <w:bCs/>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CA90166" w14:textId="77777777" w:rsidR="00906210" w:rsidRPr="008E62C5" w:rsidRDefault="00906210" w:rsidP="00906210">
            <w:r w:rsidRPr="008E62C5">
              <w:t>"A Comprehensive Analysis of Stroke: Measurement, Control, and Impact on the Community"</w:t>
            </w:r>
          </w:p>
          <w:p w14:paraId="7AA7A26F" w14:textId="77777777" w:rsidR="00906210" w:rsidRDefault="00906210" w:rsidP="00906210">
            <w:pPr>
              <w:spacing w:line="278" w:lineRule="auto"/>
              <w:jc w:val="left"/>
              <w:rPr>
                <w:rFonts w:eastAsiaTheme="majorEastAsia" w:cstheme="majorBidi"/>
                <w:b/>
                <w:color w:val="0F4761" w:themeColor="accent1" w:themeShade="BF"/>
                <w:sz w:val="32"/>
                <w:szCs w:val="50"/>
              </w:rPr>
            </w:pPr>
            <w:r>
              <w:br w:type="page"/>
            </w:r>
          </w:p>
          <w:p w14:paraId="642E6F3A" w14:textId="25A9C2F5" w:rsidR="002B7DB5" w:rsidRPr="002B7DB5" w:rsidRDefault="002B7DB5" w:rsidP="002B7DB5"/>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46DE566" w14:textId="7A7D1B44" w:rsidR="002B7DB5" w:rsidRPr="002B7DB5" w:rsidRDefault="002B7DB5" w:rsidP="002B7DB5">
            <w:r w:rsidRPr="002B7DB5">
              <w:rPr>
                <w:b/>
                <w:bCs/>
              </w:rPr>
              <w:t xml:space="preserve">Word count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7067862" w14:textId="5DC21A70" w:rsidR="002B7DB5" w:rsidRPr="002B7DB5" w:rsidRDefault="004420E2" w:rsidP="002B7DB5">
            <w:r>
              <w:t>1505</w:t>
            </w:r>
          </w:p>
        </w:tc>
      </w:tr>
      <w:tr w:rsidR="002B7DB5" w:rsidRPr="002B7DB5" w14:paraId="16139493"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E8AED6E" w14:textId="77777777" w:rsidR="002B7DB5" w:rsidRPr="002B7DB5" w:rsidRDefault="002B7DB5" w:rsidP="002B7DB5">
            <w:r w:rsidRPr="002B7DB5">
              <w:rPr>
                <w:b/>
                <w:bCs/>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C359D1" w14:textId="77777777" w:rsidR="002B7DB5" w:rsidRPr="002B7DB5" w:rsidRDefault="002B7DB5" w:rsidP="002B7DB5">
            <w:r w:rsidRPr="002B7DB5">
              <w:t>To be submitted via Turnitin by Tuesday, 24th March 2026, 10 am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B59A45B" w14:textId="77777777" w:rsidR="002B7DB5" w:rsidRPr="002B7DB5" w:rsidRDefault="002B7DB5" w:rsidP="002B7DB5">
            <w:r w:rsidRPr="002B7DB5">
              <w:rPr>
                <w:b/>
                <w:bCs/>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9031398" w14:textId="77777777" w:rsidR="002B7DB5" w:rsidRPr="002B7DB5" w:rsidRDefault="002B7DB5" w:rsidP="002B7DB5">
            <w:r w:rsidRPr="002B7DB5">
              <w:t>27th April 2026</w:t>
            </w:r>
          </w:p>
        </w:tc>
      </w:tr>
      <w:tr w:rsidR="002B7DB5" w:rsidRPr="002B7DB5" w14:paraId="1640C5CC"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8378387" w14:textId="77777777" w:rsidR="002B7DB5" w:rsidRPr="002B7DB5" w:rsidRDefault="002B7DB5" w:rsidP="002B7DB5">
            <w:r w:rsidRPr="002B7DB5">
              <w:rPr>
                <w:b/>
                <w:bCs/>
              </w:rPr>
              <w:t>Submission method:</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BD8764" w14:textId="76B649FE" w:rsidR="002B7DB5" w:rsidRPr="002B7DB5" w:rsidRDefault="002B7DB5" w:rsidP="002B7DB5">
            <w:r w:rsidRPr="002B7DB5">
              <w:t>All written assessments, where practical and possible, must be submitted via Turnitin unless otherwise instructed by the Lecturer. (Please DO NOT put this assessment specification into Turnitin</w:t>
            </w:r>
            <w:r w:rsidR="00DF2F2A">
              <w:t>,</w:t>
            </w:r>
            <w:r w:rsidRPr="002B7DB5">
              <w:t xml:space="preserve"> or it will match many similarities with other students’ submissions.)</w:t>
            </w:r>
          </w:p>
          <w:p w14:paraId="05FFEDC2" w14:textId="77777777" w:rsidR="002B7DB5" w:rsidRPr="002B7DB5" w:rsidRDefault="002B7DB5" w:rsidP="002B7DB5">
            <w:r w:rsidRPr="002B7DB5">
              <w:rPr>
                <w:b/>
                <w:bCs/>
              </w:rPr>
              <w:t>Alternative submission method (if applicable): </w:t>
            </w:r>
          </w:p>
          <w:p w14:paraId="4650EA91" w14:textId="77777777" w:rsidR="002B7DB5" w:rsidRPr="002B7DB5" w:rsidRDefault="002B7DB5" w:rsidP="002B7DB5">
            <w:r w:rsidRPr="002B7DB5">
              <w:rPr>
                <w:b/>
                <w:bCs/>
              </w:rPr>
              <w:t>Late submission of the assessment will result in a late penalty mark:</w:t>
            </w:r>
          </w:p>
          <w:p w14:paraId="29439445" w14:textId="77777777" w:rsidR="002B7DB5" w:rsidRPr="002B7DB5" w:rsidRDefault="002B7DB5" w:rsidP="002B7DB5">
            <w:r w:rsidRPr="002B7DB5">
              <w:t>Work which is submitted up to 1 week late will be capped at 40% for the first attempt and will be awarded a mark of 0% for re-assessment. Late submission penalties may be lifted only if there is an approved extenuating circumstances claim. </w:t>
            </w:r>
          </w:p>
          <w:p w14:paraId="209BDB82" w14:textId="77777777" w:rsidR="002B7DB5" w:rsidRPr="002B7DB5" w:rsidRDefault="002B7DB5" w:rsidP="002B7DB5">
            <w:r w:rsidRPr="002B7DB5">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2B7DB5" w:rsidRPr="002B7DB5" w14:paraId="09336605" w14:textId="77777777" w:rsidTr="002B7DB5">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DF0E618" w14:textId="4907F8E2" w:rsidR="002B7DB5" w:rsidRPr="002B7DB5" w:rsidRDefault="002B7DB5" w:rsidP="002B7DB5">
            <w:r w:rsidRPr="002B7DB5">
              <w:rPr>
                <w:b/>
                <w:bCs/>
              </w:rPr>
              <w:t xml:space="preserve">Academic </w:t>
            </w:r>
            <w:r w:rsidR="00DF2F2A">
              <w:rPr>
                <w:b/>
                <w:bCs/>
              </w:rPr>
              <w:t>honesty/referencing</w:t>
            </w:r>
            <w:r w:rsidRPr="002B7DB5">
              <w:rPr>
                <w:b/>
                <w:bCs/>
              </w:rPr>
              <w:t>:</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B80F65" w14:textId="4E7B3432" w:rsidR="002B7DB5" w:rsidRPr="002B7DB5" w:rsidRDefault="002B7DB5" w:rsidP="002B7DB5">
            <w:r w:rsidRPr="002B7DB5">
              <w:t>Academic honesty is required. In the main body of your submission</w:t>
            </w:r>
            <w:r w:rsidR="00DF2F2A">
              <w:t>,</w:t>
            </w:r>
            <w:r w:rsidRPr="002B7DB5">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343A008" w14:textId="13DD7681" w:rsidR="002B7DB5" w:rsidRDefault="002B7DB5" w:rsidP="002B7DB5">
      <w:r w:rsidRPr="002B7DB5">
        <w:br/>
      </w:r>
    </w:p>
    <w:p w14:paraId="6E8AE1F3" w14:textId="77777777" w:rsidR="002B7DB5" w:rsidRDefault="002B7DB5">
      <w:pPr>
        <w:spacing w:line="278" w:lineRule="auto"/>
        <w:jc w:val="left"/>
      </w:pPr>
      <w:r>
        <w:br w:type="page"/>
      </w:r>
    </w:p>
    <w:sdt>
      <w:sdtPr>
        <w:rPr>
          <w:rFonts w:ascii="Times New Roman" w:eastAsiaTheme="minorHAnsi" w:hAnsi="Times New Roman" w:cstheme="minorBidi"/>
          <w:color w:val="auto"/>
          <w:kern w:val="2"/>
          <w:sz w:val="24"/>
          <w:szCs w:val="30"/>
          <w:lang w:val="en-GB" w:bidi="bn-IN"/>
          <w14:ligatures w14:val="standardContextual"/>
        </w:rPr>
        <w:id w:val="-972826567"/>
        <w:docPartObj>
          <w:docPartGallery w:val="Table of Contents"/>
          <w:docPartUnique/>
        </w:docPartObj>
      </w:sdtPr>
      <w:sdtEndPr>
        <w:rPr>
          <w:b/>
          <w:bCs/>
          <w:noProof/>
        </w:rPr>
      </w:sdtEndPr>
      <w:sdtContent>
        <w:p w14:paraId="117E5DAA" w14:textId="6117A42E" w:rsidR="00582779" w:rsidRDefault="00582779">
          <w:pPr>
            <w:pStyle w:val="TOCHeading"/>
          </w:pPr>
          <w:r>
            <w:t>Contents</w:t>
          </w:r>
        </w:p>
        <w:p w14:paraId="319FD655" w14:textId="779DD4BA" w:rsidR="00582779" w:rsidRDefault="00582779">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5338559" w:history="1">
            <w:r w:rsidRPr="004D16CB">
              <w:rPr>
                <w:rStyle w:val="Hyperlink"/>
                <w:noProof/>
              </w:rPr>
              <w:t>Introduction</w:t>
            </w:r>
            <w:r>
              <w:rPr>
                <w:noProof/>
                <w:webHidden/>
              </w:rPr>
              <w:tab/>
            </w:r>
            <w:r>
              <w:rPr>
                <w:noProof/>
                <w:webHidden/>
              </w:rPr>
              <w:fldChar w:fldCharType="begin"/>
            </w:r>
            <w:r>
              <w:rPr>
                <w:noProof/>
                <w:webHidden/>
              </w:rPr>
              <w:instrText xml:space="preserve"> PAGEREF _Toc225338559 \h </w:instrText>
            </w:r>
            <w:r>
              <w:rPr>
                <w:noProof/>
                <w:webHidden/>
              </w:rPr>
            </w:r>
            <w:r>
              <w:rPr>
                <w:noProof/>
                <w:webHidden/>
              </w:rPr>
              <w:fldChar w:fldCharType="separate"/>
            </w:r>
            <w:r>
              <w:rPr>
                <w:noProof/>
                <w:webHidden/>
              </w:rPr>
              <w:t>5</w:t>
            </w:r>
            <w:r>
              <w:rPr>
                <w:noProof/>
                <w:webHidden/>
              </w:rPr>
              <w:fldChar w:fldCharType="end"/>
            </w:r>
          </w:hyperlink>
        </w:p>
        <w:p w14:paraId="5BEE5AF0" w14:textId="3868DEBD" w:rsidR="00582779" w:rsidRDefault="00582779">
          <w:pPr>
            <w:pStyle w:val="TOC1"/>
            <w:tabs>
              <w:tab w:val="right" w:leader="dot" w:pos="9350"/>
            </w:tabs>
            <w:rPr>
              <w:rFonts w:asciiTheme="minorHAnsi" w:eastAsiaTheme="minorEastAsia" w:hAnsiTheme="minorHAnsi"/>
              <w:noProof/>
              <w:lang w:eastAsia="en-GB"/>
            </w:rPr>
          </w:pPr>
          <w:hyperlink w:anchor="_Toc225338560" w:history="1">
            <w:r w:rsidRPr="004D16CB">
              <w:rPr>
                <w:rStyle w:val="Hyperlink"/>
                <w:noProof/>
              </w:rPr>
              <w:t>Approaches to Measure and Monitor Stroke</w:t>
            </w:r>
            <w:r>
              <w:rPr>
                <w:noProof/>
                <w:webHidden/>
              </w:rPr>
              <w:tab/>
            </w:r>
            <w:r>
              <w:rPr>
                <w:noProof/>
                <w:webHidden/>
              </w:rPr>
              <w:fldChar w:fldCharType="begin"/>
            </w:r>
            <w:r>
              <w:rPr>
                <w:noProof/>
                <w:webHidden/>
              </w:rPr>
              <w:instrText xml:space="preserve"> PAGEREF _Toc225338560 \h </w:instrText>
            </w:r>
            <w:r>
              <w:rPr>
                <w:noProof/>
                <w:webHidden/>
              </w:rPr>
            </w:r>
            <w:r>
              <w:rPr>
                <w:noProof/>
                <w:webHidden/>
              </w:rPr>
              <w:fldChar w:fldCharType="separate"/>
            </w:r>
            <w:r>
              <w:rPr>
                <w:noProof/>
                <w:webHidden/>
              </w:rPr>
              <w:t>6</w:t>
            </w:r>
            <w:r>
              <w:rPr>
                <w:noProof/>
                <w:webHidden/>
              </w:rPr>
              <w:fldChar w:fldCharType="end"/>
            </w:r>
          </w:hyperlink>
        </w:p>
        <w:p w14:paraId="62237DC8" w14:textId="73776982" w:rsidR="00582779" w:rsidRDefault="00582779">
          <w:pPr>
            <w:pStyle w:val="TOC2"/>
            <w:tabs>
              <w:tab w:val="right" w:leader="dot" w:pos="9350"/>
            </w:tabs>
            <w:rPr>
              <w:rFonts w:asciiTheme="minorHAnsi" w:eastAsiaTheme="minorEastAsia" w:hAnsiTheme="minorHAnsi"/>
              <w:noProof/>
              <w:lang w:eastAsia="en-GB"/>
            </w:rPr>
          </w:pPr>
          <w:hyperlink w:anchor="_Toc225338561" w:history="1">
            <w:r w:rsidRPr="004D16CB">
              <w:rPr>
                <w:rStyle w:val="Hyperlink"/>
                <w:noProof/>
              </w:rPr>
              <w:t>a. Measure and Monitor Stroke Approaches.</w:t>
            </w:r>
            <w:r>
              <w:rPr>
                <w:noProof/>
                <w:webHidden/>
              </w:rPr>
              <w:tab/>
            </w:r>
            <w:r>
              <w:rPr>
                <w:noProof/>
                <w:webHidden/>
              </w:rPr>
              <w:fldChar w:fldCharType="begin"/>
            </w:r>
            <w:r>
              <w:rPr>
                <w:noProof/>
                <w:webHidden/>
              </w:rPr>
              <w:instrText xml:space="preserve"> PAGEREF _Toc225338561 \h </w:instrText>
            </w:r>
            <w:r>
              <w:rPr>
                <w:noProof/>
                <w:webHidden/>
              </w:rPr>
            </w:r>
            <w:r>
              <w:rPr>
                <w:noProof/>
                <w:webHidden/>
              </w:rPr>
              <w:fldChar w:fldCharType="separate"/>
            </w:r>
            <w:r>
              <w:rPr>
                <w:noProof/>
                <w:webHidden/>
              </w:rPr>
              <w:t>6</w:t>
            </w:r>
            <w:r>
              <w:rPr>
                <w:noProof/>
                <w:webHidden/>
              </w:rPr>
              <w:fldChar w:fldCharType="end"/>
            </w:r>
          </w:hyperlink>
        </w:p>
        <w:p w14:paraId="069D3E45" w14:textId="02FE868C" w:rsidR="00582779" w:rsidRDefault="00582779">
          <w:pPr>
            <w:pStyle w:val="TOC2"/>
            <w:tabs>
              <w:tab w:val="right" w:leader="dot" w:pos="9350"/>
            </w:tabs>
            <w:rPr>
              <w:rFonts w:asciiTheme="minorHAnsi" w:eastAsiaTheme="minorEastAsia" w:hAnsiTheme="minorHAnsi"/>
              <w:noProof/>
              <w:lang w:eastAsia="en-GB"/>
            </w:rPr>
          </w:pPr>
          <w:hyperlink w:anchor="_Toc225338562" w:history="1">
            <w:r w:rsidRPr="004D16CB">
              <w:rPr>
                <w:rStyle w:val="Hyperlink"/>
                <w:noProof/>
              </w:rPr>
              <w:t>b. Measures of Disease Control</w:t>
            </w:r>
            <w:r>
              <w:rPr>
                <w:noProof/>
                <w:webHidden/>
              </w:rPr>
              <w:tab/>
            </w:r>
            <w:r>
              <w:rPr>
                <w:noProof/>
                <w:webHidden/>
              </w:rPr>
              <w:fldChar w:fldCharType="begin"/>
            </w:r>
            <w:r>
              <w:rPr>
                <w:noProof/>
                <w:webHidden/>
              </w:rPr>
              <w:instrText xml:space="preserve"> PAGEREF _Toc225338562 \h </w:instrText>
            </w:r>
            <w:r>
              <w:rPr>
                <w:noProof/>
                <w:webHidden/>
              </w:rPr>
            </w:r>
            <w:r>
              <w:rPr>
                <w:noProof/>
                <w:webHidden/>
              </w:rPr>
              <w:fldChar w:fldCharType="separate"/>
            </w:r>
            <w:r>
              <w:rPr>
                <w:noProof/>
                <w:webHidden/>
              </w:rPr>
              <w:t>6</w:t>
            </w:r>
            <w:r>
              <w:rPr>
                <w:noProof/>
                <w:webHidden/>
              </w:rPr>
              <w:fldChar w:fldCharType="end"/>
            </w:r>
          </w:hyperlink>
        </w:p>
        <w:p w14:paraId="596AA406" w14:textId="75B2CB67" w:rsidR="00582779" w:rsidRDefault="00582779">
          <w:pPr>
            <w:pStyle w:val="TOC2"/>
            <w:tabs>
              <w:tab w:val="right" w:leader="dot" w:pos="9350"/>
            </w:tabs>
            <w:rPr>
              <w:rFonts w:asciiTheme="minorHAnsi" w:eastAsiaTheme="minorEastAsia" w:hAnsiTheme="minorHAnsi"/>
              <w:noProof/>
              <w:lang w:eastAsia="en-GB"/>
            </w:rPr>
          </w:pPr>
          <w:hyperlink w:anchor="_Toc225338563" w:history="1">
            <w:r w:rsidRPr="004D16CB">
              <w:rPr>
                <w:rStyle w:val="Hyperlink"/>
                <w:noProof/>
              </w:rPr>
              <w:t>c. Implications of Stroke on the Community</w:t>
            </w:r>
            <w:r>
              <w:rPr>
                <w:noProof/>
                <w:webHidden/>
              </w:rPr>
              <w:tab/>
            </w:r>
            <w:r>
              <w:rPr>
                <w:noProof/>
                <w:webHidden/>
              </w:rPr>
              <w:fldChar w:fldCharType="begin"/>
            </w:r>
            <w:r>
              <w:rPr>
                <w:noProof/>
                <w:webHidden/>
              </w:rPr>
              <w:instrText xml:space="preserve"> PAGEREF _Toc225338563 \h </w:instrText>
            </w:r>
            <w:r>
              <w:rPr>
                <w:noProof/>
                <w:webHidden/>
              </w:rPr>
            </w:r>
            <w:r>
              <w:rPr>
                <w:noProof/>
                <w:webHidden/>
              </w:rPr>
              <w:fldChar w:fldCharType="separate"/>
            </w:r>
            <w:r>
              <w:rPr>
                <w:noProof/>
                <w:webHidden/>
              </w:rPr>
              <w:t>7</w:t>
            </w:r>
            <w:r>
              <w:rPr>
                <w:noProof/>
                <w:webHidden/>
              </w:rPr>
              <w:fldChar w:fldCharType="end"/>
            </w:r>
          </w:hyperlink>
        </w:p>
        <w:p w14:paraId="6B23548A" w14:textId="580E3A6B" w:rsidR="00582779" w:rsidRDefault="00582779">
          <w:pPr>
            <w:pStyle w:val="TOC2"/>
            <w:tabs>
              <w:tab w:val="right" w:leader="dot" w:pos="9350"/>
            </w:tabs>
            <w:rPr>
              <w:rFonts w:asciiTheme="minorHAnsi" w:eastAsiaTheme="minorEastAsia" w:hAnsiTheme="minorHAnsi"/>
              <w:noProof/>
              <w:lang w:eastAsia="en-GB"/>
            </w:rPr>
          </w:pPr>
          <w:hyperlink w:anchor="_Toc225338564" w:history="1">
            <w:r w:rsidRPr="004D16CB">
              <w:rPr>
                <w:rStyle w:val="Hyperlink"/>
                <w:noProof/>
              </w:rPr>
              <w:t>d. Health and Social Care Support Services</w:t>
            </w:r>
            <w:r>
              <w:rPr>
                <w:noProof/>
                <w:webHidden/>
              </w:rPr>
              <w:tab/>
            </w:r>
            <w:r>
              <w:rPr>
                <w:noProof/>
                <w:webHidden/>
              </w:rPr>
              <w:fldChar w:fldCharType="begin"/>
            </w:r>
            <w:r>
              <w:rPr>
                <w:noProof/>
                <w:webHidden/>
              </w:rPr>
              <w:instrText xml:space="preserve"> PAGEREF _Toc225338564 \h </w:instrText>
            </w:r>
            <w:r>
              <w:rPr>
                <w:noProof/>
                <w:webHidden/>
              </w:rPr>
            </w:r>
            <w:r>
              <w:rPr>
                <w:noProof/>
                <w:webHidden/>
              </w:rPr>
              <w:fldChar w:fldCharType="separate"/>
            </w:r>
            <w:r>
              <w:rPr>
                <w:noProof/>
                <w:webHidden/>
              </w:rPr>
              <w:t>8</w:t>
            </w:r>
            <w:r>
              <w:rPr>
                <w:noProof/>
                <w:webHidden/>
              </w:rPr>
              <w:fldChar w:fldCharType="end"/>
            </w:r>
          </w:hyperlink>
        </w:p>
        <w:p w14:paraId="456F3495" w14:textId="40835F3D" w:rsidR="00582779" w:rsidRDefault="00582779">
          <w:pPr>
            <w:pStyle w:val="TOC1"/>
            <w:tabs>
              <w:tab w:val="right" w:leader="dot" w:pos="9350"/>
            </w:tabs>
            <w:rPr>
              <w:rFonts w:asciiTheme="minorHAnsi" w:eastAsiaTheme="minorEastAsia" w:hAnsiTheme="minorHAnsi"/>
              <w:noProof/>
              <w:lang w:eastAsia="en-GB"/>
            </w:rPr>
          </w:pPr>
          <w:hyperlink w:anchor="_Toc225338565" w:history="1">
            <w:r w:rsidRPr="004D16CB">
              <w:rPr>
                <w:rStyle w:val="Hyperlink"/>
                <w:noProof/>
              </w:rPr>
              <w:t>Conclusion</w:t>
            </w:r>
            <w:r>
              <w:rPr>
                <w:noProof/>
                <w:webHidden/>
              </w:rPr>
              <w:tab/>
            </w:r>
            <w:r>
              <w:rPr>
                <w:noProof/>
                <w:webHidden/>
              </w:rPr>
              <w:fldChar w:fldCharType="begin"/>
            </w:r>
            <w:r>
              <w:rPr>
                <w:noProof/>
                <w:webHidden/>
              </w:rPr>
              <w:instrText xml:space="preserve"> PAGEREF _Toc225338565 \h </w:instrText>
            </w:r>
            <w:r>
              <w:rPr>
                <w:noProof/>
                <w:webHidden/>
              </w:rPr>
            </w:r>
            <w:r>
              <w:rPr>
                <w:noProof/>
                <w:webHidden/>
              </w:rPr>
              <w:fldChar w:fldCharType="separate"/>
            </w:r>
            <w:r>
              <w:rPr>
                <w:noProof/>
                <w:webHidden/>
              </w:rPr>
              <w:t>9</w:t>
            </w:r>
            <w:r>
              <w:rPr>
                <w:noProof/>
                <w:webHidden/>
              </w:rPr>
              <w:fldChar w:fldCharType="end"/>
            </w:r>
          </w:hyperlink>
        </w:p>
        <w:p w14:paraId="56411B1C" w14:textId="21D6182D" w:rsidR="00582779" w:rsidRDefault="00582779">
          <w:pPr>
            <w:pStyle w:val="TOC1"/>
            <w:tabs>
              <w:tab w:val="right" w:leader="dot" w:pos="9350"/>
            </w:tabs>
            <w:rPr>
              <w:rFonts w:asciiTheme="minorHAnsi" w:eastAsiaTheme="minorEastAsia" w:hAnsiTheme="minorHAnsi"/>
              <w:noProof/>
              <w:lang w:eastAsia="en-GB"/>
            </w:rPr>
          </w:pPr>
          <w:hyperlink w:anchor="_Toc225338566" w:history="1">
            <w:r w:rsidRPr="004D16CB">
              <w:rPr>
                <w:rStyle w:val="Hyperlink"/>
                <w:noProof/>
              </w:rPr>
              <w:t>References</w:t>
            </w:r>
            <w:r>
              <w:rPr>
                <w:noProof/>
                <w:webHidden/>
              </w:rPr>
              <w:tab/>
            </w:r>
            <w:r>
              <w:rPr>
                <w:noProof/>
                <w:webHidden/>
              </w:rPr>
              <w:fldChar w:fldCharType="begin"/>
            </w:r>
            <w:r>
              <w:rPr>
                <w:noProof/>
                <w:webHidden/>
              </w:rPr>
              <w:instrText xml:space="preserve"> PAGEREF _Toc225338566 \h </w:instrText>
            </w:r>
            <w:r>
              <w:rPr>
                <w:noProof/>
                <w:webHidden/>
              </w:rPr>
            </w:r>
            <w:r>
              <w:rPr>
                <w:noProof/>
                <w:webHidden/>
              </w:rPr>
              <w:fldChar w:fldCharType="separate"/>
            </w:r>
            <w:r>
              <w:rPr>
                <w:noProof/>
                <w:webHidden/>
              </w:rPr>
              <w:t>10</w:t>
            </w:r>
            <w:r>
              <w:rPr>
                <w:noProof/>
                <w:webHidden/>
              </w:rPr>
              <w:fldChar w:fldCharType="end"/>
            </w:r>
          </w:hyperlink>
        </w:p>
        <w:p w14:paraId="37DC0DFD" w14:textId="2D6A464C" w:rsidR="00582779" w:rsidRDefault="00582779">
          <w:r>
            <w:rPr>
              <w:b/>
              <w:bCs/>
              <w:noProof/>
            </w:rPr>
            <w:fldChar w:fldCharType="end"/>
          </w:r>
        </w:p>
      </w:sdtContent>
    </w:sdt>
    <w:p w14:paraId="3B121022" w14:textId="77777777" w:rsidR="003D4851" w:rsidRDefault="003D4851">
      <w:pPr>
        <w:spacing w:line="278" w:lineRule="auto"/>
        <w:jc w:val="left"/>
        <w:rPr>
          <w:rFonts w:eastAsiaTheme="majorEastAsia" w:cstheme="majorBidi"/>
          <w:b/>
          <w:color w:val="0F4761" w:themeColor="accent1" w:themeShade="BF"/>
          <w:sz w:val="32"/>
          <w:szCs w:val="50"/>
        </w:rPr>
      </w:pPr>
      <w:r>
        <w:br w:type="page"/>
      </w:r>
    </w:p>
    <w:p w14:paraId="3210AF63" w14:textId="3C2CA28F" w:rsidR="002B7DB5" w:rsidRDefault="002B7DB5" w:rsidP="00F06AB1">
      <w:pPr>
        <w:pStyle w:val="Heading1"/>
      </w:pPr>
      <w:bookmarkStart w:id="0" w:name="_Toc225338559"/>
      <w:r>
        <w:t>Introduction</w:t>
      </w:r>
      <w:bookmarkEnd w:id="0"/>
      <w:r>
        <w:t xml:space="preserve"> </w:t>
      </w:r>
    </w:p>
    <w:p w14:paraId="0B73A200" w14:textId="663347CE" w:rsidR="004420E2" w:rsidRDefault="002B7DB5" w:rsidP="004420E2">
      <w:r>
        <w:t xml:space="preserve">Stroke is a medical emergency which happens when </w:t>
      </w:r>
      <w:r w:rsidR="004420E2">
        <w:t xml:space="preserve">the </w:t>
      </w:r>
      <w:r>
        <w:t>blood supply to the brain is disrupted, causing damage to brain cells. The two major strokes are ischemic (a stroke caused by a blood vessel blockage) and hemorrhagic (a stroke caused by a rupture of a blood vessel). Sudden numbness or weakness in the face, arm or leg, trouble speaking, and trouble seeing one or both eyes are the most common signs and symptoms of stroke. Stroke is the second most common cause of death in the world</w:t>
      </w:r>
      <w:r w:rsidR="004420E2">
        <w:t>,</w:t>
      </w:r>
      <w:r>
        <w:t xml:space="preserve"> with about 12.2 million new cases annually. </w:t>
      </w:r>
      <w:r w:rsidR="004420E2">
        <w:t>Stroke has become one of the major causes of death in the UK. The Stroke Association indicates that in the UK, more than 100,000 individuals have a stroke annually, which translates to one stroke every five minutes.</w:t>
      </w:r>
    </w:p>
    <w:p w14:paraId="512ACBBE" w14:textId="63A3F77C" w:rsidR="00F95E85" w:rsidRDefault="004420E2" w:rsidP="004420E2">
      <w:r>
        <w:t>In the UK, stroke causes long-term disability, cognitive impairments, and physical limitations, and these conditions are experienced by approximately 1.2 million individuals.</w:t>
      </w:r>
      <w:r w:rsidR="00F95E85" w:rsidRPr="00F95E85">
        <w:t xml:space="preserve"> </w:t>
      </w:r>
    </w:p>
    <w:p w14:paraId="615F6DC5" w14:textId="77777777" w:rsidR="00F95E85" w:rsidRDefault="00F95E85">
      <w:pPr>
        <w:spacing w:line="278" w:lineRule="auto"/>
        <w:jc w:val="left"/>
        <w:rPr>
          <w:rFonts w:eastAsiaTheme="majorEastAsia" w:cstheme="majorBidi"/>
          <w:b/>
          <w:color w:val="0F4761" w:themeColor="accent1" w:themeShade="BF"/>
          <w:sz w:val="32"/>
          <w:szCs w:val="50"/>
        </w:rPr>
      </w:pPr>
      <w:r>
        <w:br w:type="page"/>
      </w:r>
    </w:p>
    <w:p w14:paraId="7FF5F182" w14:textId="6DA4EFE0" w:rsidR="002B7DB5" w:rsidRDefault="00F95E85" w:rsidP="00C66C40">
      <w:pPr>
        <w:pStyle w:val="Heading1"/>
      </w:pPr>
      <w:bookmarkStart w:id="1" w:name="_Toc225338560"/>
      <w:r w:rsidRPr="00F95E85">
        <w:t>Approaches to Measure and Monitor Stroke</w:t>
      </w:r>
      <w:bookmarkEnd w:id="1"/>
    </w:p>
    <w:p w14:paraId="23F3A189" w14:textId="6BA1A29E" w:rsidR="002B7DB5" w:rsidRDefault="002B7DB5" w:rsidP="00F95E85">
      <w:pPr>
        <w:pStyle w:val="Heading2"/>
      </w:pPr>
      <w:bookmarkStart w:id="2" w:name="_Toc225338561"/>
      <w:r>
        <w:t>a. Measure and Monitor Stroke Approaches.</w:t>
      </w:r>
      <w:bookmarkEnd w:id="2"/>
    </w:p>
    <w:p w14:paraId="07102BD5" w14:textId="6B93499A" w:rsidR="00E018D4" w:rsidRDefault="002B7DB5" w:rsidP="00E018D4">
      <w:r>
        <w:t xml:space="preserve">A combination of clinical examination and imaging techniques </w:t>
      </w:r>
      <w:r w:rsidR="00DF2F2A">
        <w:t>is</w:t>
      </w:r>
      <w:r>
        <w:t xml:space="preserve"> mainly used to diagnose and follow up </w:t>
      </w:r>
      <w:r w:rsidR="00DF2F2A">
        <w:t xml:space="preserve">on </w:t>
      </w:r>
      <w:r>
        <w:t xml:space="preserve">stroke. The National Institutes of Health Stroke Scale (NIHSS) is frequently employed to determine the level of stroke </w:t>
      </w:r>
      <w:r w:rsidR="00DF2F2A">
        <w:t>severity</w:t>
      </w:r>
      <w:r>
        <w:t xml:space="preserve"> through the evaluation of consciousness, vision, motor skills, speech, etc. In imaging, the gold standard is CT scans and MRI. A CT scan is especially effective in the detection of hemorrhagic strokes</w:t>
      </w:r>
      <w:r w:rsidR="00DF2F2A">
        <w:t>,</w:t>
      </w:r>
      <w:r>
        <w:t xml:space="preserve"> as it helps identify bleeding in the brain</w:t>
      </w:r>
      <w:r w:rsidR="00DF2F2A">
        <w:t>,</w:t>
      </w:r>
      <w:r>
        <w:t xml:space="preserve"> whereas an MRI gives clearer images and is more effective in the early detection of ischemic stroke</w:t>
      </w:r>
      <w:r w:rsidR="00F31142">
        <w:t xml:space="preserve"> </w:t>
      </w:r>
      <w:r w:rsidR="00F31142" w:rsidRPr="004E4E4F">
        <w:t xml:space="preserve">(Mi </w:t>
      </w:r>
      <w:r w:rsidR="00F31142" w:rsidRPr="004E4E4F">
        <w:rPr>
          <w:i/>
          <w:iCs/>
        </w:rPr>
        <w:t>et al</w:t>
      </w:r>
      <w:r w:rsidR="00F31142" w:rsidRPr="004E4E4F">
        <w:t>., 2024)</w:t>
      </w:r>
      <w:r w:rsidR="00F31142">
        <w:t>.</w:t>
      </w:r>
      <w:r w:rsidR="00E018D4">
        <w:t xml:space="preserve"> A complex of clinical examination, imaging methods, and continued physiological monitoring </w:t>
      </w:r>
      <w:r w:rsidR="00DF2F2A">
        <w:t>is</w:t>
      </w:r>
      <w:r w:rsidR="00E018D4">
        <w:t xml:space="preserve"> involved in measuring and monitoring strokes to provide proper diagnosis and treatment. First, stroke severity is determined with the help of </w:t>
      </w:r>
      <w:r w:rsidR="00DF2F2A">
        <w:t>standardised</w:t>
      </w:r>
      <w:r w:rsidR="00E018D4">
        <w:t xml:space="preserve"> tools like the NIH Stroke Scale (NIHSS), which measures such neurological impairments </w:t>
      </w:r>
      <w:r w:rsidR="00DF2F2A">
        <w:t>as</w:t>
      </w:r>
      <w:r w:rsidR="00E018D4">
        <w:t xml:space="preserve"> consciousness, motor, and speech deficits. The Modified Rankin Scale (mRS) and the Barthel Index are functional outcomes and disability measures that are typically used to monitor the progress towards recovery.</w:t>
      </w:r>
    </w:p>
    <w:p w14:paraId="2B0871F2" w14:textId="39B84CB5" w:rsidR="00E018D4" w:rsidRDefault="00E018D4" w:rsidP="00E018D4">
      <w:r>
        <w:t>Neuroimaging is extremely important in making the diagnosis and classifying the type of stroke. The first investigation</w:t>
      </w:r>
      <w:r w:rsidR="00DF2F2A">
        <w:t>,</w:t>
      </w:r>
      <w:r>
        <w:t xml:space="preserve"> a quick way to detect </w:t>
      </w:r>
      <w:r w:rsidR="00DF2F2A">
        <w:t>haemorrhage,</w:t>
      </w:r>
      <w:r>
        <w:t xml:space="preserve"> is a Computed Tomography (CT) Scan, and Magnetic Resonance Imaging (MRI) is a more detailed imaging of the brain tissue and is particularly helpful in detecting early ischemic changes. High-tech imaging procedures, including CT angiography, can be used to determine the integrity of blood vessels and detect blockages.</w:t>
      </w:r>
    </w:p>
    <w:p w14:paraId="549D279D" w14:textId="0D7C9CCC" w:rsidR="002B7DB5" w:rsidRDefault="002B7DB5" w:rsidP="00F31142">
      <w:r>
        <w:t xml:space="preserve">Stroke incidence and outcomes are monitored by </w:t>
      </w:r>
      <w:r w:rsidR="00DF2F2A">
        <w:t>organisations</w:t>
      </w:r>
      <w:r>
        <w:t xml:space="preserve"> in the UK</w:t>
      </w:r>
      <w:r w:rsidR="00DF2F2A">
        <w:t>,</w:t>
      </w:r>
      <w:r>
        <w:t xml:space="preserve"> such as Public Health England and the NHS</w:t>
      </w:r>
      <w:r w:rsidR="00DF2F2A">
        <w:t>,</w:t>
      </w:r>
      <w:r>
        <w:t xml:space="preserve"> by use of the national registries. These agencies observe the trends of stroke rates, treatment outcomes, and long-term care requirements</w:t>
      </w:r>
      <w:r w:rsidR="00F31142">
        <w:t xml:space="preserve"> </w:t>
      </w:r>
      <w:r w:rsidR="00F31142" w:rsidRPr="004E4E4F">
        <w:t xml:space="preserve">(Liu </w:t>
      </w:r>
      <w:r w:rsidR="00F31142" w:rsidRPr="004E4E4F">
        <w:rPr>
          <w:i/>
          <w:iCs/>
        </w:rPr>
        <w:t>et al</w:t>
      </w:r>
      <w:r w:rsidR="00F31142" w:rsidRPr="004E4E4F">
        <w:t>., 2025)</w:t>
      </w:r>
      <w:r>
        <w:t xml:space="preserve">. </w:t>
      </w:r>
      <w:r w:rsidR="00DF2F2A">
        <w:t>Follow-up</w:t>
      </w:r>
      <w:r>
        <w:t xml:space="preserve"> appointments </w:t>
      </w:r>
      <w:r w:rsidR="00DF2F2A">
        <w:t>with</w:t>
      </w:r>
      <w:r>
        <w:t xml:space="preserve"> stroke survivors to regularly monitor their progress will help to ensure that the progression of any disabilities is controlled and </w:t>
      </w:r>
      <w:r w:rsidR="00DF2F2A">
        <w:t xml:space="preserve">that </w:t>
      </w:r>
      <w:r>
        <w:t>the rehabilitation objectives are being achieved.</w:t>
      </w:r>
    </w:p>
    <w:p w14:paraId="2C0595FE" w14:textId="0A94FDDD" w:rsidR="002B7DB5" w:rsidRDefault="002B7DB5" w:rsidP="00582779">
      <w:r>
        <w:t>Population health statistics on stroke occurrences</w:t>
      </w:r>
      <w:r w:rsidR="00DF2F2A">
        <w:t>,</w:t>
      </w:r>
      <w:r>
        <w:t xml:space="preserve"> including </w:t>
      </w:r>
      <w:r w:rsidR="00DF2F2A">
        <w:t>those</w:t>
      </w:r>
      <w:r>
        <w:t xml:space="preserve"> of the UK Stroke Association</w:t>
      </w:r>
      <w:r w:rsidR="00DF2F2A">
        <w:t>,</w:t>
      </w:r>
      <w:r>
        <w:t xml:space="preserve"> are priceless in resource planning, funds allocated to stroke management, and the efficacy of the preventive strategies at the community level</w:t>
      </w:r>
      <w:r w:rsidR="00582779">
        <w:t xml:space="preserve"> </w:t>
      </w:r>
      <w:r w:rsidR="00582779" w:rsidRPr="004E4E4F">
        <w:t>(Godase, 2025)</w:t>
      </w:r>
      <w:r>
        <w:t>.</w:t>
      </w:r>
    </w:p>
    <w:p w14:paraId="6D57F096" w14:textId="77777777" w:rsidR="002B7DB5" w:rsidRDefault="002B7DB5" w:rsidP="002B7DB5"/>
    <w:p w14:paraId="0E6E425A" w14:textId="361F7B79" w:rsidR="002B7DB5" w:rsidRDefault="002B7DB5" w:rsidP="00F95E85">
      <w:pPr>
        <w:pStyle w:val="Heading2"/>
      </w:pPr>
      <w:bookmarkStart w:id="3" w:name="_Toc225338562"/>
      <w:r>
        <w:t>b. Measures of Disease Control</w:t>
      </w:r>
      <w:bookmarkEnd w:id="3"/>
      <w:r>
        <w:t xml:space="preserve"> </w:t>
      </w:r>
    </w:p>
    <w:p w14:paraId="51643BC0" w14:textId="1494D7E4" w:rsidR="002B7DB5" w:rsidRDefault="002B7DB5" w:rsidP="00612CB6">
      <w:r>
        <w:t xml:space="preserve">Stroke control efforts are focused on primary prevention and prompt response in an acute stroke. Prevention measures involve campaigns that are conducted in the community to lower the risk factors that include high blood pressure, smoking, lack of physical exercise, and </w:t>
      </w:r>
      <w:r w:rsidR="00DF2F2A">
        <w:t xml:space="preserve">an </w:t>
      </w:r>
      <w:r>
        <w:t xml:space="preserve">unhealthy diet. In the UK, the Stroke Association has its own campaign, the Act FAST, which aims to inform the population about the first symptoms of a stroke and call </w:t>
      </w:r>
      <w:r w:rsidR="00DF2F2A">
        <w:t>for an</w:t>
      </w:r>
      <w:r>
        <w:t xml:space="preserve"> ambulance</w:t>
      </w:r>
      <w:r w:rsidR="00612CB6">
        <w:t xml:space="preserve"> </w:t>
      </w:r>
      <w:r w:rsidR="00612CB6" w:rsidRPr="004E4E4F">
        <w:t xml:space="preserve">(Singh </w:t>
      </w:r>
      <w:r w:rsidR="00612CB6" w:rsidRPr="004E4E4F">
        <w:rPr>
          <w:i/>
          <w:iCs/>
        </w:rPr>
        <w:t>et al</w:t>
      </w:r>
      <w:r w:rsidR="00612CB6" w:rsidRPr="004E4E4F">
        <w:t>., 2023)</w:t>
      </w:r>
      <w:r>
        <w:t>.</w:t>
      </w:r>
    </w:p>
    <w:p w14:paraId="11D2F767" w14:textId="291503AC" w:rsidR="002B7DB5" w:rsidRDefault="002B7DB5" w:rsidP="00F31142">
      <w:r>
        <w:t xml:space="preserve">One of the most common </w:t>
      </w:r>
      <w:r w:rsidR="00DF2F2A">
        <w:t>risk</w:t>
      </w:r>
      <w:r>
        <w:t xml:space="preserve"> factors of stroke is hypertension</w:t>
      </w:r>
      <w:r w:rsidR="00DF2F2A">
        <w:t>,</w:t>
      </w:r>
      <w:r>
        <w:t xml:space="preserve"> which is treated by lifestyle modifications (= reduction of salt intake, exercise) and drugs like ACE inhibitors or beta-blockers. Also, patients who are at risk of stroke are usually given blood thinners or statins to avoid clotting. During the acute stroke, medical treatment involves thrombolysis, which involves the administration of drugs that break up clots to restore brain blood circulation in cases of ischemic strok</w:t>
      </w:r>
      <w:r w:rsidR="00612CB6">
        <w:t xml:space="preserve">e </w:t>
      </w:r>
      <w:r w:rsidR="00612CB6" w:rsidRPr="004E4E4F">
        <w:t xml:space="preserve">(Lucas-Noll </w:t>
      </w:r>
      <w:r w:rsidR="00612CB6" w:rsidRPr="004E4E4F">
        <w:rPr>
          <w:i/>
          <w:iCs/>
        </w:rPr>
        <w:t>et al</w:t>
      </w:r>
      <w:r w:rsidR="00612CB6" w:rsidRPr="004E4E4F">
        <w:t>., 2023)</w:t>
      </w:r>
      <w:r>
        <w:t>.</w:t>
      </w:r>
      <w:r w:rsidR="00E018D4">
        <w:t>In acute stroke, a constant physiological follow-up is a necessity. The important parameters are the blood pressure, oxygen saturation, blood glucose levels, and cardiac rhythm. Instruments such as the Electrocardiogram (ECG) are used to identify arrhythmias such as atrial fibrillation</w:t>
      </w:r>
      <w:r w:rsidR="00DF2F2A">
        <w:t>,</w:t>
      </w:r>
      <w:r w:rsidR="00E018D4">
        <w:t xml:space="preserve"> which is a major cause of stroke. Lab tests such as lipid profiles and coagulation profiles also help in establishing risk factors.</w:t>
      </w:r>
    </w:p>
    <w:p w14:paraId="2B69753C" w14:textId="0C7B8213" w:rsidR="002B7DB5" w:rsidRDefault="002B7DB5" w:rsidP="002B7DB5">
      <w:r>
        <w:t>The creation of acute stroke units is another important stroke control measure, where patients receive treatment as soon as a stroke has been identified. Such dedicated units have fast access to essential interventions, including intravenous thrombolytics, which have been proven to lead to a great reduction in disability and an increase in the survival rates</w:t>
      </w:r>
      <w:r w:rsidR="00F31142">
        <w:t xml:space="preserve"> </w:t>
      </w:r>
      <w:r w:rsidR="00F31142" w:rsidRPr="004E4E4F">
        <w:t>(Lau et al., 2023)</w:t>
      </w:r>
      <w:r>
        <w:t>. Treatment should be administered within three hours of symptom onset to reduce brain damage as much as possible.</w:t>
      </w:r>
    </w:p>
    <w:p w14:paraId="67834C8E" w14:textId="13A7F04B" w:rsidR="002B7DB5" w:rsidRDefault="002B7DB5" w:rsidP="003D4851">
      <w:pPr>
        <w:pStyle w:val="Heading2"/>
      </w:pPr>
      <w:bookmarkStart w:id="4" w:name="_Toc225338563"/>
      <w:r>
        <w:t>c. Implications of Stroke on the Community</w:t>
      </w:r>
      <w:bookmarkEnd w:id="4"/>
      <w:r>
        <w:t xml:space="preserve"> </w:t>
      </w:r>
    </w:p>
    <w:p w14:paraId="73E04AA2" w14:textId="7BB9C425" w:rsidR="002B7DB5" w:rsidRDefault="002B7DB5" w:rsidP="00612CB6">
      <w:r>
        <w:t xml:space="preserve">Stroke has a </w:t>
      </w:r>
      <w:r w:rsidR="00DF2F2A">
        <w:t>far-reaching</w:t>
      </w:r>
      <w:r>
        <w:t xml:space="preserve"> effect on the person, family, community, and the healthcare sector. Personal effects of a stroke can be devastating because people can become permanently disabled, including paralysis, speech and language impairment, cognitive impairments, and </w:t>
      </w:r>
      <w:r w:rsidR="00DF2F2A">
        <w:t>issues</w:t>
      </w:r>
      <w:r>
        <w:t xml:space="preserve"> with daily activities. According to the NHS, more than 1.2 million individuals in the UK have the consequences of a stroke and a great number of them need continuous assistance to recover and have long-term care</w:t>
      </w:r>
      <w:r w:rsidR="00612CB6" w:rsidRPr="004E4E4F">
        <w:t xml:space="preserve">(Jiang </w:t>
      </w:r>
      <w:r w:rsidR="00612CB6" w:rsidRPr="004E4E4F">
        <w:rPr>
          <w:i/>
          <w:iCs/>
        </w:rPr>
        <w:t>et al</w:t>
      </w:r>
      <w:r w:rsidR="00612CB6" w:rsidRPr="004E4E4F">
        <w:t>., 2024)</w:t>
      </w:r>
      <w:r>
        <w:t>.</w:t>
      </w:r>
      <w:r w:rsidR="00E018D4">
        <w:t xml:space="preserve"> Functional and cognitive tests are performed to assess progress in rehabilitation during recovery. Over the recent years, secondary prevention and long-term monitoring </w:t>
      </w:r>
      <w:r w:rsidR="00DF2F2A">
        <w:t>have been</w:t>
      </w:r>
      <w:r w:rsidR="00E018D4">
        <w:t xml:space="preserve"> improved with the help of digital health technologies such as wearable devices and telemedicine. Altogether, </w:t>
      </w:r>
      <w:r w:rsidR="00DF2F2A">
        <w:t xml:space="preserve">a </w:t>
      </w:r>
      <w:r w:rsidR="00E018D4">
        <w:t>multidisciplinary approach, comprising clinical scales, imaging, and continuous monitoring, provides holistic stroke management and better patient outcomes.</w:t>
      </w:r>
    </w:p>
    <w:p w14:paraId="465041BC" w14:textId="15A1686D" w:rsidR="002B7DB5" w:rsidRDefault="002B7DB5" w:rsidP="002B7DB5">
      <w:r>
        <w:t xml:space="preserve">Depression and anxiety are other common mental conditions that stroke survivors encounter as they cope with their new situation. The financial cost is also great </w:t>
      </w:r>
      <w:r w:rsidR="00DF2F2A">
        <w:t>for</w:t>
      </w:r>
      <w:r>
        <w:t xml:space="preserve"> many. Care giving can cause loss of income and increased stress among the family members</w:t>
      </w:r>
      <w:r w:rsidR="00F31142">
        <w:t xml:space="preserve"> </w:t>
      </w:r>
      <w:r w:rsidR="00F31142" w:rsidRPr="004E4E4F">
        <w:t xml:space="preserve">(Ahmad </w:t>
      </w:r>
      <w:r w:rsidR="00F31142" w:rsidRPr="004E4E4F">
        <w:rPr>
          <w:i/>
          <w:iCs/>
        </w:rPr>
        <w:t>et al</w:t>
      </w:r>
      <w:r w:rsidR="00F31142" w:rsidRPr="004E4E4F">
        <w:t>., 2024)</w:t>
      </w:r>
      <w:r>
        <w:t>.</w:t>
      </w:r>
    </w:p>
    <w:p w14:paraId="036A4C90" w14:textId="7939C061" w:rsidR="002B7DB5" w:rsidRDefault="002B7DB5" w:rsidP="002B7DB5">
      <w:r>
        <w:t>Stroke</w:t>
      </w:r>
      <w:r w:rsidR="00DF2F2A">
        <w:t>,</w:t>
      </w:r>
      <w:r>
        <w:t xml:space="preserve"> in general</w:t>
      </w:r>
      <w:r w:rsidR="00DF2F2A">
        <w:t>,</w:t>
      </w:r>
      <w:r>
        <w:t xml:space="preserve"> is a massive burden on the health system. According to the UK Stroke Association, stroke is estimated to cost the NHS more than </w:t>
      </w:r>
      <w:r w:rsidR="00DF2F2A">
        <w:t>£ 3</w:t>
      </w:r>
      <w:r>
        <w:t xml:space="preserve"> billion each year</w:t>
      </w:r>
      <w:r w:rsidR="00DF2F2A">
        <w:t>,</w:t>
      </w:r>
      <w:r>
        <w:t xml:space="preserve"> mainly because of the emergency care, </w:t>
      </w:r>
      <w:r w:rsidR="00DF2F2A">
        <w:t>hospitalisation</w:t>
      </w:r>
      <w:r>
        <w:t xml:space="preserve">, rehabilitation, and long-term care </w:t>
      </w:r>
      <w:r w:rsidR="00DF2F2A">
        <w:t>costs</w:t>
      </w:r>
      <w:r w:rsidR="00582779">
        <w:t xml:space="preserve"> </w:t>
      </w:r>
      <w:r w:rsidR="00582779" w:rsidRPr="004E4E4F">
        <w:t xml:space="preserve">(Aderinto </w:t>
      </w:r>
      <w:r w:rsidR="00582779" w:rsidRPr="004E4E4F">
        <w:rPr>
          <w:i/>
          <w:iCs/>
        </w:rPr>
        <w:t>et al</w:t>
      </w:r>
      <w:r w:rsidR="00582779" w:rsidRPr="004E4E4F">
        <w:t>., 2023)</w:t>
      </w:r>
      <w:r>
        <w:t>. This economic cost is also increased by the lost productivity since the survivors of stroke may not be able to resume work. Social impact entails a decrease in community participation</w:t>
      </w:r>
      <w:r w:rsidR="00DF2F2A">
        <w:t>,</w:t>
      </w:r>
      <w:r>
        <w:t xml:space="preserve"> with most stroke survivors having to be assisted in basic mobility and activities of daily living, which restricts their participation in social, cultural, and economic life</w:t>
      </w:r>
      <w:r w:rsidR="00612CB6">
        <w:t xml:space="preserve"> </w:t>
      </w:r>
      <w:r w:rsidR="00612CB6" w:rsidRPr="00612CB6">
        <w:t xml:space="preserve">(Lau </w:t>
      </w:r>
      <w:r w:rsidR="00612CB6" w:rsidRPr="00612CB6">
        <w:rPr>
          <w:i/>
          <w:iCs/>
        </w:rPr>
        <w:t>et al</w:t>
      </w:r>
      <w:r w:rsidR="00612CB6" w:rsidRPr="00612CB6">
        <w:t>., 2022)</w:t>
      </w:r>
      <w:r>
        <w:t>.</w:t>
      </w:r>
    </w:p>
    <w:p w14:paraId="6B5E3B2C" w14:textId="37965342" w:rsidR="002B7DB5" w:rsidRDefault="002B7DB5" w:rsidP="00C66C40">
      <w:pPr>
        <w:pStyle w:val="Heading2"/>
      </w:pPr>
      <w:bookmarkStart w:id="5" w:name="_Toc225338564"/>
      <w:r>
        <w:t>d. Health and Social Care Support Services</w:t>
      </w:r>
      <w:bookmarkEnd w:id="5"/>
      <w:r>
        <w:t xml:space="preserve"> </w:t>
      </w:r>
    </w:p>
    <w:p w14:paraId="394E3C3A" w14:textId="230CA032" w:rsidR="002B7DB5" w:rsidRDefault="002B7DB5" w:rsidP="002B7DB5">
      <w:r>
        <w:t>The management of stroke would demand a mix of medical and rehabilitative services, along with social care services. Patients are usually sent to rehabilitation services after the acute phase</w:t>
      </w:r>
      <w:r w:rsidR="00DF2F2A">
        <w:t>,</w:t>
      </w:r>
      <w:r>
        <w:t xml:space="preserve"> and these are important in helping stroke patients heal. These services are physiotherapy, speech and language therapy and occupational therapy</w:t>
      </w:r>
      <w:r w:rsidR="00DF2F2A">
        <w:t>,</w:t>
      </w:r>
      <w:r>
        <w:t xml:space="preserve"> which are paramount in </w:t>
      </w:r>
      <w:r w:rsidR="00DF2F2A">
        <w:t xml:space="preserve">the </w:t>
      </w:r>
      <w:r>
        <w:t>restoration of motor function, speech improvement and adaptation to daily living activities</w:t>
      </w:r>
      <w:r w:rsidR="00612CB6">
        <w:t xml:space="preserve"> </w:t>
      </w:r>
      <w:r w:rsidR="00612CB6" w:rsidRPr="004E4E4F">
        <w:t xml:space="preserve">(Wazir </w:t>
      </w:r>
      <w:r w:rsidR="00612CB6" w:rsidRPr="004E4E4F">
        <w:rPr>
          <w:i/>
          <w:iCs/>
        </w:rPr>
        <w:t>et al</w:t>
      </w:r>
      <w:r w:rsidR="00612CB6" w:rsidRPr="004E4E4F">
        <w:t xml:space="preserve">., 2023) </w:t>
      </w:r>
    </w:p>
    <w:p w14:paraId="25D6C13F" w14:textId="61AF3395" w:rsidR="002B7DB5" w:rsidRDefault="002B7DB5" w:rsidP="00582779">
      <w:r>
        <w:t xml:space="preserve">In the UK, stroke rehabilitation is generally provided in </w:t>
      </w:r>
      <w:r w:rsidR="00DF2F2A">
        <w:t>specialised</w:t>
      </w:r>
      <w:r>
        <w:t xml:space="preserve"> stroke units, after which rehabilitation </w:t>
      </w:r>
      <w:r w:rsidR="00DF2F2A">
        <w:t>centres specialising</w:t>
      </w:r>
      <w:r>
        <w:t xml:space="preserve"> in regaining independence are provided. These facilities offer a multidisciplinary care model, whereby healthcare providers collaborate in order to support the physical, psychological, and social requirements of the patient</w:t>
      </w:r>
      <w:r w:rsidR="00582779">
        <w:t xml:space="preserve"> </w:t>
      </w:r>
      <w:r w:rsidR="00582779" w:rsidRPr="004E4E4F">
        <w:t>(El-Agamy</w:t>
      </w:r>
      <w:r w:rsidR="00582779" w:rsidRPr="004E4E4F">
        <w:rPr>
          <w:i/>
          <w:iCs/>
        </w:rPr>
        <w:t xml:space="preserve"> et al</w:t>
      </w:r>
      <w:r w:rsidR="00582779" w:rsidRPr="004E4E4F">
        <w:t>., 2024)</w:t>
      </w:r>
      <w:r>
        <w:t>.</w:t>
      </w:r>
    </w:p>
    <w:p w14:paraId="7E72A91D" w14:textId="79B003A9" w:rsidR="002B7DB5" w:rsidRDefault="002B7DB5" w:rsidP="00F31142">
      <w:r>
        <w:t>The NHS offers a variety of community-based stroke survivor services, such as follow-up services, physiotherapist and occupational therapist home visits, stroke survivor support groups, and caregiver support groups. Social services can also be very important, providing home care services and equipment, including mobility aids, to allow people to remain independent at home</w:t>
      </w:r>
      <w:r w:rsidR="00F31142">
        <w:t xml:space="preserve"> </w:t>
      </w:r>
      <w:r w:rsidR="00F31142" w:rsidRPr="004E4E4F">
        <w:t xml:space="preserve">(Zeng </w:t>
      </w:r>
      <w:r w:rsidR="00F31142" w:rsidRPr="004E4E4F">
        <w:rPr>
          <w:i/>
          <w:iCs/>
        </w:rPr>
        <w:t>et al</w:t>
      </w:r>
      <w:r w:rsidR="00F31142" w:rsidRPr="004E4E4F">
        <w:t>., 2023)</w:t>
      </w:r>
      <w:r>
        <w:t>.</w:t>
      </w:r>
    </w:p>
    <w:p w14:paraId="0FCEC7DB" w14:textId="495BAD86" w:rsidR="002B7DB5" w:rsidRDefault="002B7DB5" w:rsidP="00582779">
      <w:r>
        <w:t xml:space="preserve">Also, there are support services available in </w:t>
      </w:r>
      <w:r w:rsidR="00DF2F2A">
        <w:t>organisations</w:t>
      </w:r>
      <w:r>
        <w:t xml:space="preserve"> such as the Stroke Association</w:t>
      </w:r>
      <w:r w:rsidR="00DF2F2A">
        <w:t>,</w:t>
      </w:r>
      <w:r>
        <w:t xml:space="preserve"> such as stroke helplines, peer support networks and advice on home adaptations to disability. Such services play an essential role in ensuring that stroke survivors can re-enter their communities and continue living </w:t>
      </w:r>
      <w:r w:rsidR="00DF2F2A">
        <w:t>high-quality</w:t>
      </w:r>
      <w:r>
        <w:t xml:space="preserve"> lives after a stroke</w:t>
      </w:r>
      <w:r w:rsidR="00582779">
        <w:t xml:space="preserve"> </w:t>
      </w:r>
      <w:r w:rsidR="00582779" w:rsidRPr="004E4E4F">
        <w:t xml:space="preserve">(Guediri </w:t>
      </w:r>
      <w:r w:rsidR="00582779" w:rsidRPr="004E4E4F">
        <w:rPr>
          <w:i/>
          <w:iCs/>
        </w:rPr>
        <w:t>et al</w:t>
      </w:r>
      <w:r w:rsidR="00582779" w:rsidRPr="004E4E4F">
        <w:t>., 2025)</w:t>
      </w:r>
      <w:r>
        <w:t>.</w:t>
      </w:r>
    </w:p>
    <w:p w14:paraId="0AD5DC07" w14:textId="77777777" w:rsidR="002B7DB5" w:rsidRDefault="002B7DB5" w:rsidP="002B7DB5"/>
    <w:p w14:paraId="522A2782" w14:textId="77777777" w:rsidR="00582779" w:rsidRDefault="00582779">
      <w:pPr>
        <w:spacing w:line="278" w:lineRule="auto"/>
        <w:jc w:val="left"/>
        <w:rPr>
          <w:rFonts w:eastAsiaTheme="majorEastAsia" w:cstheme="majorBidi"/>
          <w:b/>
          <w:color w:val="0F4761" w:themeColor="accent1" w:themeShade="BF"/>
          <w:sz w:val="32"/>
          <w:szCs w:val="50"/>
        </w:rPr>
      </w:pPr>
      <w:r>
        <w:br w:type="page"/>
      </w:r>
    </w:p>
    <w:p w14:paraId="0204B773" w14:textId="5CAC1EE5" w:rsidR="002B7DB5" w:rsidRDefault="002B7DB5" w:rsidP="003D4851">
      <w:pPr>
        <w:pStyle w:val="Heading1"/>
      </w:pPr>
      <w:bookmarkStart w:id="6" w:name="_Toc225338565"/>
      <w:r>
        <w:t>Conclusion</w:t>
      </w:r>
      <w:bookmarkEnd w:id="6"/>
      <w:r>
        <w:t xml:space="preserve"> </w:t>
      </w:r>
    </w:p>
    <w:p w14:paraId="09FE7439" w14:textId="7DCB08AD" w:rsidR="002B7DB5" w:rsidRDefault="002B7DB5" w:rsidP="002B7DB5">
      <w:r>
        <w:t xml:space="preserve">To sum up, stroke is one of the most acute issues of public health in the UK, and it has a great influence on people, their families, and the entire society. Although much has been done in stroke prevention and control, involving public health campaigns and improvements in acute stroke treatment, the impacts of stroke on survivors are so significant. There is also </w:t>
      </w:r>
      <w:r w:rsidR="00DF2F2A">
        <w:t xml:space="preserve">a </w:t>
      </w:r>
      <w:r>
        <w:t xml:space="preserve">need to invest more in early intervention, rehabilitation services, and support to caregivers to help stroke patients achieve better outcomes. In addition, further attempts to enhance awareness in the population regarding risk factors and warning signs may contribute to decreasing the incidence of stroke and the number of problems with the health care system. The role of the availability of health and social care services cannot be </w:t>
      </w:r>
      <w:r w:rsidR="00DF2F2A">
        <w:t>overemphasised</w:t>
      </w:r>
      <w:r>
        <w:t xml:space="preserve"> because the services deliver vital support to the victims of this crippling disease.</w:t>
      </w:r>
    </w:p>
    <w:p w14:paraId="01BD6017" w14:textId="77777777" w:rsidR="002B7DB5" w:rsidRDefault="002B7DB5" w:rsidP="002B7DB5"/>
    <w:p w14:paraId="74FBE29E" w14:textId="77777777" w:rsidR="00BF77CC" w:rsidRDefault="00BF77CC">
      <w:pPr>
        <w:spacing w:line="278" w:lineRule="auto"/>
        <w:jc w:val="left"/>
        <w:rPr>
          <w:rFonts w:eastAsiaTheme="majorEastAsia" w:cstheme="majorBidi"/>
          <w:b/>
          <w:color w:val="0F4761" w:themeColor="accent1" w:themeShade="BF"/>
          <w:sz w:val="32"/>
          <w:szCs w:val="50"/>
        </w:rPr>
      </w:pPr>
      <w:r>
        <w:br w:type="page"/>
      </w:r>
    </w:p>
    <w:p w14:paraId="24D2DE28" w14:textId="7E31B04B" w:rsidR="002B7DB5" w:rsidRDefault="002B7DB5" w:rsidP="00BF77CC">
      <w:pPr>
        <w:pStyle w:val="Heading1"/>
      </w:pPr>
      <w:bookmarkStart w:id="7" w:name="_Toc225338566"/>
      <w:r>
        <w:t>References</w:t>
      </w:r>
      <w:bookmarkEnd w:id="7"/>
    </w:p>
    <w:p w14:paraId="5C461332" w14:textId="77777777" w:rsidR="00484BEB" w:rsidRDefault="00484BEB" w:rsidP="00484BEB">
      <w:r w:rsidRPr="00484BEB">
        <w:t>Aderinto, N., Olatunji, G., Abdulbasit, M.O., Edun, M., Aboderin, G. and Egbunu, E., 2023. Exploring the efficacy of virtual reality-based rehabilitation in stroke: a narrative review of current evidence. </w:t>
      </w:r>
      <w:r w:rsidRPr="00484BEB">
        <w:rPr>
          <w:i/>
          <w:iCs/>
        </w:rPr>
        <w:t>Annals of medicine</w:t>
      </w:r>
      <w:r w:rsidRPr="00484BEB">
        <w:t>, </w:t>
      </w:r>
      <w:r w:rsidRPr="00484BEB">
        <w:rPr>
          <w:i/>
          <w:iCs/>
        </w:rPr>
        <w:t>55</w:t>
      </w:r>
      <w:r w:rsidRPr="00484BEB">
        <w:t>(2), p.2285907.</w:t>
      </w:r>
    </w:p>
    <w:p w14:paraId="6D60BE73" w14:textId="77777777" w:rsidR="00484BEB" w:rsidRDefault="00484BEB" w:rsidP="00484BEB">
      <w:r w:rsidRPr="00484BEB">
        <w:t>Ahmad, N., Rahim, F. and Ariffin, D.I., 2024. Legal Challenges of Prosecuting War Crimes and Crimes Against Humanity: A Comparative Analysis of Islamic Law and Modern International Law. </w:t>
      </w:r>
      <w:r w:rsidRPr="00484BEB">
        <w:rPr>
          <w:i/>
          <w:iCs/>
        </w:rPr>
        <w:t>Manchester Journal of Transnational Islamic Law &amp; Practice</w:t>
      </w:r>
      <w:r w:rsidRPr="00484BEB">
        <w:t>, </w:t>
      </w:r>
      <w:r w:rsidRPr="00484BEB">
        <w:rPr>
          <w:i/>
          <w:iCs/>
        </w:rPr>
        <w:t>20</w:t>
      </w:r>
      <w:r w:rsidRPr="00484BEB">
        <w:t>(3).</w:t>
      </w:r>
    </w:p>
    <w:p w14:paraId="075B5B08" w14:textId="171DCD7C" w:rsidR="00484BEB" w:rsidRDefault="00484BEB" w:rsidP="00484BEB">
      <w:r w:rsidRPr="00484BEB">
        <w:t>El-Agamy, R.F., Sayed, H.A., AL Akhatatneh, A.M., Aljohani, M. and Elhosseini, M., 2024. Comprehensive analysis of digital twins in smart cities: a 4200-paper bibliometric study. </w:t>
      </w:r>
      <w:r w:rsidRPr="00484BEB">
        <w:rPr>
          <w:i/>
          <w:iCs/>
        </w:rPr>
        <w:t>Artificial Intelligence Review</w:t>
      </w:r>
      <w:r w:rsidRPr="00484BEB">
        <w:t>, </w:t>
      </w:r>
      <w:r w:rsidRPr="00484BEB">
        <w:rPr>
          <w:i/>
          <w:iCs/>
        </w:rPr>
        <w:t>57</w:t>
      </w:r>
      <w:r w:rsidRPr="00484BEB">
        <w:t>(6), p.154.</w:t>
      </w:r>
    </w:p>
    <w:p w14:paraId="56BFEAAB" w14:textId="77777777" w:rsidR="00484BEB" w:rsidRDefault="00484BEB" w:rsidP="00484BEB">
      <w:r w:rsidRPr="00484BEB">
        <w:t>Godase, V., 2025. Cross-Domain Comparative Analysis of Microwave Imaging Systems for Medical Diagnostics and Industrial Testing. </w:t>
      </w:r>
      <w:r w:rsidRPr="00484BEB">
        <w:rPr>
          <w:i/>
          <w:iCs/>
        </w:rPr>
        <w:t>Journal of Microwave Engineering &amp; Technologies</w:t>
      </w:r>
      <w:r w:rsidRPr="00484BEB">
        <w:t>, </w:t>
      </w:r>
      <w:r w:rsidRPr="00484BEB">
        <w:rPr>
          <w:i/>
          <w:iCs/>
        </w:rPr>
        <w:t>12</w:t>
      </w:r>
      <w:r w:rsidRPr="00484BEB">
        <w:t>(2), pp.39-48p.</w:t>
      </w:r>
    </w:p>
    <w:p w14:paraId="1B9A74C5" w14:textId="77777777" w:rsidR="00484BEB" w:rsidRDefault="00484BEB" w:rsidP="00484BEB">
      <w:r w:rsidRPr="00237B95">
        <w:t>Guediri, A., Mandigout, S., Agbohessou, K.G., Daviet, J.C. and Compagnat, M., 2025. Impact of Stroke Impairment and Phases in Daily Steps of Stroke Survivors Living in Community: A Systematic Review With Meta-analysis. </w:t>
      </w:r>
      <w:r w:rsidRPr="00484BEB">
        <w:rPr>
          <w:i/>
          <w:iCs/>
        </w:rPr>
        <w:t>American journal of physical medicine &amp; rehabilitation</w:t>
      </w:r>
      <w:r w:rsidRPr="00237B95">
        <w:t>, </w:t>
      </w:r>
      <w:r w:rsidRPr="00484BEB">
        <w:rPr>
          <w:i/>
          <w:iCs/>
        </w:rPr>
        <w:t>104</w:t>
      </w:r>
      <w:r w:rsidRPr="00237B95">
        <w:t>(5), pp.e66-e74.</w:t>
      </w:r>
    </w:p>
    <w:p w14:paraId="0F7E6A75" w14:textId="77777777" w:rsidR="00484BEB" w:rsidRDefault="00484BEB" w:rsidP="00484BEB">
      <w:r w:rsidRPr="00484BEB">
        <w:t>Jiang, J.X., Ross, J.S. and Bai, G., 2024. Unveiling the adoption and barriers of telemedicine in US hospitals: a comprehensive analysis (2017–2022). </w:t>
      </w:r>
      <w:r w:rsidRPr="00484BEB">
        <w:rPr>
          <w:i/>
          <w:iCs/>
        </w:rPr>
        <w:t>Journal of General Internal Medicine</w:t>
      </w:r>
      <w:r w:rsidRPr="00484BEB">
        <w:t>, </w:t>
      </w:r>
      <w:r w:rsidRPr="00484BEB">
        <w:rPr>
          <w:i/>
          <w:iCs/>
        </w:rPr>
        <w:t>39</w:t>
      </w:r>
      <w:r w:rsidRPr="00484BEB">
        <w:t>(13), p.2438.</w:t>
      </w:r>
    </w:p>
    <w:p w14:paraId="7FC6C984" w14:textId="77777777" w:rsidR="00484BEB" w:rsidRDefault="00484BEB" w:rsidP="00484BEB">
      <w:r w:rsidRPr="00237B95">
        <w:t>Lau, S.C., Judycki, S., Mix, M., DePaul, O., Tomazin, R., Hardi, A., Wong, A.W. and Baum, C., 2022. Theory-based self-management interventions for community-dwelling stroke survivors: a systematic review and meta-analysis. </w:t>
      </w:r>
      <w:r w:rsidRPr="00484BEB">
        <w:rPr>
          <w:i/>
          <w:iCs/>
        </w:rPr>
        <w:t>The American Journal of Occupational Therapy</w:t>
      </w:r>
      <w:r w:rsidRPr="00237B95">
        <w:t>, </w:t>
      </w:r>
      <w:r w:rsidRPr="00484BEB">
        <w:rPr>
          <w:i/>
          <w:iCs/>
        </w:rPr>
        <w:t>76</w:t>
      </w:r>
      <w:r w:rsidRPr="00237B95">
        <w:t>(4), p.7604205010.</w:t>
      </w:r>
    </w:p>
    <w:p w14:paraId="082DC3F1" w14:textId="47120B89" w:rsidR="00484BEB" w:rsidRDefault="00484BEB" w:rsidP="00484BEB">
      <w:r w:rsidRPr="00237B95">
        <w:t>Lau, S.C., Tabor Connor, L. and Baum, C.M., 2023. Motivation, physical activity, and affect in community-dwelling stroke survivors: an ambulatory assessment approach. </w:t>
      </w:r>
      <w:r w:rsidRPr="00484BEB">
        <w:rPr>
          <w:i/>
          <w:iCs/>
        </w:rPr>
        <w:t xml:space="preserve">Annals of </w:t>
      </w:r>
      <w:r w:rsidR="00DF2F2A">
        <w:rPr>
          <w:i/>
          <w:iCs/>
        </w:rPr>
        <w:t>Behavioural</w:t>
      </w:r>
      <w:r w:rsidRPr="00484BEB">
        <w:rPr>
          <w:i/>
          <w:iCs/>
        </w:rPr>
        <w:t xml:space="preserve"> Medicine</w:t>
      </w:r>
      <w:r w:rsidRPr="00237B95">
        <w:t>, </w:t>
      </w:r>
      <w:r w:rsidRPr="00484BEB">
        <w:rPr>
          <w:i/>
          <w:iCs/>
        </w:rPr>
        <w:t>57</w:t>
      </w:r>
      <w:r w:rsidRPr="00237B95">
        <w:t>(4), pp.334-343.</w:t>
      </w:r>
    </w:p>
    <w:p w14:paraId="5EC2B91C" w14:textId="77777777" w:rsidR="00484BEB" w:rsidRDefault="00484BEB" w:rsidP="00484BEB">
      <w:r w:rsidRPr="00906210">
        <w:t xml:space="preserve">Liu, B., Cai, J. and Zhou, L., 2025. </w:t>
      </w:r>
      <w:r w:rsidRPr="00237B95">
        <w:t>Effectiveness of integrated care models for stroke patients: A systematic review and meta‐analysis. </w:t>
      </w:r>
      <w:r w:rsidRPr="00484BEB">
        <w:rPr>
          <w:i/>
          <w:iCs/>
        </w:rPr>
        <w:t>Journal of Nursing Scholarship</w:t>
      </w:r>
      <w:r w:rsidRPr="00237B95">
        <w:t>, </w:t>
      </w:r>
      <w:r w:rsidRPr="00484BEB">
        <w:rPr>
          <w:i/>
          <w:iCs/>
        </w:rPr>
        <w:t>57</w:t>
      </w:r>
      <w:r w:rsidRPr="00237B95">
        <w:t>(2), pp.266-297.</w:t>
      </w:r>
    </w:p>
    <w:p w14:paraId="6F4448BA" w14:textId="77777777" w:rsidR="00484BEB" w:rsidRDefault="00484BEB" w:rsidP="00484BEB">
      <w:r w:rsidRPr="00906210">
        <w:t xml:space="preserve">Lucas-Noll, J., Clua-Espuny, J.L., Lleixa-Fortuno, M., Gavalda-Espelta, E., Queralt-Tomas, L., Panisello-Tafalla, A. and Carles-Lavila, M., 2023. </w:t>
      </w:r>
      <w:r w:rsidRPr="00237B95">
        <w:t>The costs associated with stroke care continuum: a systematic review. </w:t>
      </w:r>
      <w:r w:rsidRPr="00484BEB">
        <w:rPr>
          <w:i/>
          <w:iCs/>
        </w:rPr>
        <w:t>Health economics review</w:t>
      </w:r>
      <w:r w:rsidRPr="00237B95">
        <w:t>, </w:t>
      </w:r>
      <w:r w:rsidRPr="00484BEB">
        <w:rPr>
          <w:i/>
          <w:iCs/>
        </w:rPr>
        <w:t>13</w:t>
      </w:r>
      <w:r w:rsidRPr="00237B95">
        <w:t>(1), p.32.</w:t>
      </w:r>
    </w:p>
    <w:p w14:paraId="29A6F471" w14:textId="77777777" w:rsidR="00484BEB" w:rsidRDefault="00484BEB" w:rsidP="00484BEB">
      <w:r w:rsidRPr="00237B95">
        <w:t>Mi, Y., Qu, S., Huang, J., Yin, Y., Luo, S., Li, W. and Wang, X., 2024. Effective evaluations of community nursing on rehabilitation for stroke survivors: A meta-analysis. </w:t>
      </w:r>
      <w:r w:rsidRPr="00484BEB">
        <w:rPr>
          <w:i/>
          <w:iCs/>
        </w:rPr>
        <w:t>Geriatric Nursing</w:t>
      </w:r>
      <w:r w:rsidRPr="00237B95">
        <w:t>, </w:t>
      </w:r>
      <w:r w:rsidRPr="00484BEB">
        <w:rPr>
          <w:i/>
          <w:iCs/>
        </w:rPr>
        <w:t>57</w:t>
      </w:r>
      <w:r w:rsidRPr="00237B95">
        <w:t>, pp.80-90.</w:t>
      </w:r>
    </w:p>
    <w:p w14:paraId="04FC6A0C" w14:textId="45199320" w:rsidR="00484BEB" w:rsidRDefault="00484BEB" w:rsidP="00484BEB">
      <w:r w:rsidRPr="00237B95">
        <w:t xml:space="preserve">Singh, H., Fulton IV, J., Mirzazada, S., Saragosa, M., Uleryk, E.M. </w:t>
      </w:r>
      <w:r w:rsidR="00DF2F2A">
        <w:t>y</w:t>
      </w:r>
      <w:r w:rsidRPr="00237B95">
        <w:t xml:space="preserve"> Nelson, M.L., 2023. Community-based culturally tailored education programs for black communities with cardiovascular disease, diabetes, hypertension, and stroke: systematic review findings. </w:t>
      </w:r>
      <w:r w:rsidRPr="00484BEB">
        <w:rPr>
          <w:i/>
          <w:iCs/>
        </w:rPr>
        <w:t>Journal of racial and ethnic health disparities</w:t>
      </w:r>
      <w:r w:rsidRPr="00237B95">
        <w:t>, </w:t>
      </w:r>
      <w:r w:rsidRPr="00484BEB">
        <w:rPr>
          <w:i/>
          <w:iCs/>
        </w:rPr>
        <w:t>10</w:t>
      </w:r>
      <w:r w:rsidRPr="00237B95">
        <w:t>(6), pp.2986-3006.</w:t>
      </w:r>
    </w:p>
    <w:p w14:paraId="627CFD6A" w14:textId="77777777" w:rsidR="00484BEB" w:rsidRDefault="00484BEB" w:rsidP="00484BEB">
      <w:r w:rsidRPr="00484BEB">
        <w:t>Wazir, M., Olanrewaju, O.A., Yahya, M., Kumari, J., Kumar, N., Singh, J., Al-Itbi, A.Y.A., Kumari, K., Ahmed, A., Islam, T. and Varrassi, G., 2023. Lipid disorders and cardiovascular risk: a comprehensive analysis of current perspectives. </w:t>
      </w:r>
      <w:r w:rsidRPr="00484BEB">
        <w:rPr>
          <w:i/>
          <w:iCs/>
        </w:rPr>
        <w:t>Cureus</w:t>
      </w:r>
      <w:r w:rsidRPr="00484BEB">
        <w:t>, </w:t>
      </w:r>
      <w:r w:rsidRPr="00484BEB">
        <w:rPr>
          <w:i/>
          <w:iCs/>
        </w:rPr>
        <w:t>15</w:t>
      </w:r>
      <w:r w:rsidRPr="00484BEB">
        <w:t>(12).</w:t>
      </w:r>
    </w:p>
    <w:p w14:paraId="7012A80B" w14:textId="77777777" w:rsidR="00484BEB" w:rsidRDefault="00484BEB" w:rsidP="00484BEB">
      <w:r w:rsidRPr="00237B95">
        <w:t>Zeng, X., Balikuddembe, J.K. and Liang, P., 2023. Impact of community-based rehabilitation on the physical functioning and activity of daily living of stroke patients: a systematic review and meta-analysis. </w:t>
      </w:r>
      <w:r w:rsidRPr="00484BEB">
        <w:rPr>
          <w:i/>
          <w:iCs/>
        </w:rPr>
        <w:t>Disability and rehabilitation</w:t>
      </w:r>
      <w:r w:rsidRPr="00237B95">
        <w:t>, </w:t>
      </w:r>
      <w:r w:rsidRPr="00484BEB">
        <w:rPr>
          <w:i/>
          <w:iCs/>
        </w:rPr>
        <w:t>45</w:t>
      </w:r>
      <w:r w:rsidRPr="00237B95">
        <w:t>(3), pp.403-414.</w:t>
      </w:r>
    </w:p>
    <w:p w14:paraId="33B27091" w14:textId="77777777" w:rsidR="00484BEB" w:rsidRDefault="00484BEB" w:rsidP="00484BEB"/>
    <w:sectPr w:rsidR="00484BEB" w:rsidSect="00C66C4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A72B5" w14:textId="77777777" w:rsidR="004A7A9C" w:rsidRDefault="004A7A9C" w:rsidP="00F06AB1">
      <w:pPr>
        <w:spacing w:after="0" w:line="240" w:lineRule="auto"/>
      </w:pPr>
      <w:r>
        <w:separator/>
      </w:r>
    </w:p>
  </w:endnote>
  <w:endnote w:type="continuationSeparator" w:id="0">
    <w:p w14:paraId="27A39502" w14:textId="77777777" w:rsidR="004A7A9C" w:rsidRDefault="004A7A9C" w:rsidP="00F06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altName w:val="Calibri"/>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2025610"/>
      <w:docPartObj>
        <w:docPartGallery w:val="Page Numbers (Bottom of Page)"/>
        <w:docPartUnique/>
      </w:docPartObj>
    </w:sdtPr>
    <w:sdtEndPr>
      <w:rPr>
        <w:noProof/>
      </w:rPr>
    </w:sdtEndPr>
    <w:sdtContent>
      <w:p w14:paraId="1D9250F2" w14:textId="3193CA0E" w:rsidR="00F06AB1" w:rsidRDefault="00F06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1DA836" w14:textId="77777777" w:rsidR="00F06AB1" w:rsidRDefault="00F06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83DED" w14:textId="77777777" w:rsidR="004A7A9C" w:rsidRDefault="004A7A9C" w:rsidP="00F06AB1">
      <w:pPr>
        <w:spacing w:after="0" w:line="240" w:lineRule="auto"/>
      </w:pPr>
      <w:r>
        <w:separator/>
      </w:r>
    </w:p>
  </w:footnote>
  <w:footnote w:type="continuationSeparator" w:id="0">
    <w:p w14:paraId="785D1BC6" w14:textId="77777777" w:rsidR="004A7A9C" w:rsidRDefault="004A7A9C" w:rsidP="00F06A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47366"/>
    <w:multiLevelType w:val="hybridMultilevel"/>
    <w:tmpl w:val="B8E01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540E1"/>
    <w:multiLevelType w:val="multilevel"/>
    <w:tmpl w:val="9642E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6469756">
    <w:abstractNumId w:val="1"/>
  </w:num>
  <w:num w:numId="2" w16cid:durableId="1083139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DB5"/>
    <w:rsid w:val="00117A3C"/>
    <w:rsid w:val="00237B95"/>
    <w:rsid w:val="002B7DB5"/>
    <w:rsid w:val="00333634"/>
    <w:rsid w:val="00377202"/>
    <w:rsid w:val="003D4851"/>
    <w:rsid w:val="004420E2"/>
    <w:rsid w:val="00484BEB"/>
    <w:rsid w:val="004A7A9C"/>
    <w:rsid w:val="00527797"/>
    <w:rsid w:val="00582779"/>
    <w:rsid w:val="00612CB6"/>
    <w:rsid w:val="006C419D"/>
    <w:rsid w:val="006E3256"/>
    <w:rsid w:val="00733A64"/>
    <w:rsid w:val="007625BE"/>
    <w:rsid w:val="007D3DB2"/>
    <w:rsid w:val="008A5C11"/>
    <w:rsid w:val="008E62C5"/>
    <w:rsid w:val="00906210"/>
    <w:rsid w:val="00992E7A"/>
    <w:rsid w:val="00B06DDC"/>
    <w:rsid w:val="00B34DA1"/>
    <w:rsid w:val="00BF77CC"/>
    <w:rsid w:val="00C66C40"/>
    <w:rsid w:val="00D25124"/>
    <w:rsid w:val="00DF2F2A"/>
    <w:rsid w:val="00E018D4"/>
    <w:rsid w:val="00F06AB1"/>
    <w:rsid w:val="00F31142"/>
    <w:rsid w:val="00F95E8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BDBC"/>
  <w15:chartTrackingRefBased/>
  <w15:docId w15:val="{131BF929-433D-4027-8EC1-E956E57C2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25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E3256"/>
    <w:pPr>
      <w:keepNext/>
      <w:keepLines/>
      <w:spacing w:before="360" w:after="80"/>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uiPriority w:val="9"/>
    <w:unhideWhenUsed/>
    <w:qFormat/>
    <w:rsid w:val="008A5C11"/>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uiPriority w:val="9"/>
    <w:semiHidden/>
    <w:unhideWhenUsed/>
    <w:qFormat/>
    <w:rsid w:val="002B7DB5"/>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B7DB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B7DB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B7DB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B7D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B7DB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B7DB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256"/>
    <w:rPr>
      <w:rFonts w:ascii="Times New Roman" w:eastAsiaTheme="majorEastAsia" w:hAnsi="Times New Roman" w:cstheme="majorBidi"/>
      <w:b/>
      <w:color w:val="0F4761" w:themeColor="accent1" w:themeShade="BF"/>
      <w:sz w:val="32"/>
      <w:szCs w:val="50"/>
    </w:rPr>
  </w:style>
  <w:style w:type="character" w:customStyle="1" w:styleId="Heading2Char">
    <w:name w:val="Heading 2 Char"/>
    <w:basedOn w:val="DefaultParagraphFont"/>
    <w:link w:val="Heading2"/>
    <w:uiPriority w:val="9"/>
    <w:rsid w:val="008A5C11"/>
    <w:rPr>
      <w:rFonts w:ascii="Times New Roman" w:eastAsiaTheme="majorEastAsia" w:hAnsi="Times New Roman" w:cstheme="majorBidi"/>
      <w:color w:val="0F4761" w:themeColor="accent1" w:themeShade="BF"/>
      <w:sz w:val="28"/>
      <w:szCs w:val="40"/>
    </w:rPr>
  </w:style>
  <w:style w:type="character" w:customStyle="1" w:styleId="Heading3Char">
    <w:name w:val="Heading 3 Char"/>
    <w:basedOn w:val="DefaultParagraphFont"/>
    <w:link w:val="Heading3"/>
    <w:uiPriority w:val="9"/>
    <w:semiHidden/>
    <w:rsid w:val="002B7DB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B7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DB5"/>
    <w:rPr>
      <w:rFonts w:eastAsiaTheme="majorEastAsia" w:cstheme="majorBidi"/>
      <w:color w:val="272727" w:themeColor="text1" w:themeTint="D8"/>
    </w:rPr>
  </w:style>
  <w:style w:type="paragraph" w:styleId="Title">
    <w:name w:val="Title"/>
    <w:basedOn w:val="Normal"/>
    <w:next w:val="Normal"/>
    <w:link w:val="TitleChar"/>
    <w:uiPriority w:val="10"/>
    <w:qFormat/>
    <w:rsid w:val="002B7DB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B7DB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B7DB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B7DB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B7DB5"/>
    <w:pPr>
      <w:spacing w:before="160"/>
      <w:jc w:val="center"/>
    </w:pPr>
    <w:rPr>
      <w:i/>
      <w:iCs/>
      <w:color w:val="404040" w:themeColor="text1" w:themeTint="BF"/>
    </w:rPr>
  </w:style>
  <w:style w:type="character" w:customStyle="1" w:styleId="QuoteChar">
    <w:name w:val="Quote Char"/>
    <w:basedOn w:val="DefaultParagraphFont"/>
    <w:link w:val="Quote"/>
    <w:uiPriority w:val="29"/>
    <w:rsid w:val="002B7DB5"/>
    <w:rPr>
      <w:rFonts w:ascii="Times New Roman" w:hAnsi="Times New Roman"/>
      <w:i/>
      <w:iCs/>
      <w:color w:val="404040" w:themeColor="text1" w:themeTint="BF"/>
    </w:rPr>
  </w:style>
  <w:style w:type="paragraph" w:styleId="ListParagraph">
    <w:name w:val="List Paragraph"/>
    <w:basedOn w:val="Normal"/>
    <w:uiPriority w:val="34"/>
    <w:qFormat/>
    <w:rsid w:val="002B7DB5"/>
    <w:pPr>
      <w:ind w:left="720"/>
      <w:contextualSpacing/>
    </w:pPr>
  </w:style>
  <w:style w:type="character" w:styleId="IntenseEmphasis">
    <w:name w:val="Intense Emphasis"/>
    <w:basedOn w:val="DefaultParagraphFont"/>
    <w:uiPriority w:val="21"/>
    <w:qFormat/>
    <w:rsid w:val="002B7DB5"/>
    <w:rPr>
      <w:i/>
      <w:iCs/>
      <w:color w:val="0F4761" w:themeColor="accent1" w:themeShade="BF"/>
    </w:rPr>
  </w:style>
  <w:style w:type="paragraph" w:styleId="IntenseQuote">
    <w:name w:val="Intense Quote"/>
    <w:basedOn w:val="Normal"/>
    <w:next w:val="Normal"/>
    <w:link w:val="IntenseQuoteChar"/>
    <w:uiPriority w:val="30"/>
    <w:qFormat/>
    <w:rsid w:val="002B7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DB5"/>
    <w:rPr>
      <w:rFonts w:ascii="Times New Roman" w:hAnsi="Times New Roman"/>
      <w:i/>
      <w:iCs/>
      <w:color w:val="0F4761" w:themeColor="accent1" w:themeShade="BF"/>
    </w:rPr>
  </w:style>
  <w:style w:type="character" w:styleId="IntenseReference">
    <w:name w:val="Intense Reference"/>
    <w:basedOn w:val="DefaultParagraphFont"/>
    <w:uiPriority w:val="32"/>
    <w:qFormat/>
    <w:rsid w:val="002B7DB5"/>
    <w:rPr>
      <w:b/>
      <w:bCs/>
      <w:smallCaps/>
      <w:color w:val="0F4761" w:themeColor="accent1" w:themeShade="BF"/>
      <w:spacing w:val="5"/>
    </w:rPr>
  </w:style>
  <w:style w:type="paragraph" w:styleId="Header">
    <w:name w:val="header"/>
    <w:basedOn w:val="Normal"/>
    <w:link w:val="HeaderChar"/>
    <w:uiPriority w:val="99"/>
    <w:unhideWhenUsed/>
    <w:rsid w:val="00F06A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6AB1"/>
    <w:rPr>
      <w:rFonts w:ascii="Times New Roman" w:hAnsi="Times New Roman"/>
    </w:rPr>
  </w:style>
  <w:style w:type="paragraph" w:styleId="Footer">
    <w:name w:val="footer"/>
    <w:basedOn w:val="Normal"/>
    <w:link w:val="FooterChar"/>
    <w:uiPriority w:val="99"/>
    <w:unhideWhenUsed/>
    <w:rsid w:val="00F06A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6AB1"/>
    <w:rPr>
      <w:rFonts w:ascii="Times New Roman" w:hAnsi="Times New Roman"/>
    </w:rPr>
  </w:style>
  <w:style w:type="paragraph" w:styleId="TOCHeading">
    <w:name w:val="TOC Heading"/>
    <w:basedOn w:val="Heading1"/>
    <w:next w:val="Normal"/>
    <w:uiPriority w:val="39"/>
    <w:unhideWhenUsed/>
    <w:qFormat/>
    <w:rsid w:val="003D4851"/>
    <w:pPr>
      <w:spacing w:before="240" w:after="0" w:line="259" w:lineRule="auto"/>
      <w:jc w:val="left"/>
      <w:outlineLvl w:val="9"/>
    </w:pPr>
    <w:rPr>
      <w:rFonts w:asciiTheme="majorHAnsi" w:hAnsiTheme="majorHAnsi"/>
      <w:b w:val="0"/>
      <w:kern w:val="0"/>
      <w:szCs w:val="32"/>
      <w:lang w:val="en-US" w:bidi="ar-SA"/>
      <w14:ligatures w14:val="none"/>
    </w:rPr>
  </w:style>
  <w:style w:type="paragraph" w:styleId="TOC1">
    <w:name w:val="toc 1"/>
    <w:basedOn w:val="Normal"/>
    <w:next w:val="Normal"/>
    <w:autoRedefine/>
    <w:uiPriority w:val="39"/>
    <w:unhideWhenUsed/>
    <w:rsid w:val="003D4851"/>
    <w:pPr>
      <w:spacing w:after="100"/>
    </w:pPr>
  </w:style>
  <w:style w:type="paragraph" w:styleId="TOC2">
    <w:name w:val="toc 2"/>
    <w:basedOn w:val="Normal"/>
    <w:next w:val="Normal"/>
    <w:autoRedefine/>
    <w:uiPriority w:val="39"/>
    <w:unhideWhenUsed/>
    <w:rsid w:val="003D4851"/>
    <w:pPr>
      <w:spacing w:after="100"/>
      <w:ind w:left="240"/>
    </w:pPr>
  </w:style>
  <w:style w:type="character" w:styleId="Hyperlink">
    <w:name w:val="Hyperlink"/>
    <w:basedOn w:val="DefaultParagraphFont"/>
    <w:uiPriority w:val="99"/>
    <w:unhideWhenUsed/>
    <w:rsid w:val="003D485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939591">
      <w:bodyDiv w:val="1"/>
      <w:marLeft w:val="0"/>
      <w:marRight w:val="0"/>
      <w:marTop w:val="0"/>
      <w:marBottom w:val="0"/>
      <w:divBdr>
        <w:top w:val="none" w:sz="0" w:space="0" w:color="auto"/>
        <w:left w:val="none" w:sz="0" w:space="0" w:color="auto"/>
        <w:bottom w:val="none" w:sz="0" w:space="0" w:color="auto"/>
        <w:right w:val="none" w:sz="0" w:space="0" w:color="auto"/>
      </w:divBdr>
    </w:div>
    <w:div w:id="714737727">
      <w:bodyDiv w:val="1"/>
      <w:marLeft w:val="0"/>
      <w:marRight w:val="0"/>
      <w:marTop w:val="0"/>
      <w:marBottom w:val="0"/>
      <w:divBdr>
        <w:top w:val="none" w:sz="0" w:space="0" w:color="auto"/>
        <w:left w:val="none" w:sz="0" w:space="0" w:color="auto"/>
        <w:bottom w:val="none" w:sz="0" w:space="0" w:color="auto"/>
        <w:right w:val="none" w:sz="0" w:space="0" w:color="auto"/>
      </w:divBdr>
    </w:div>
    <w:div w:id="1215001164">
      <w:bodyDiv w:val="1"/>
      <w:marLeft w:val="0"/>
      <w:marRight w:val="0"/>
      <w:marTop w:val="0"/>
      <w:marBottom w:val="0"/>
      <w:divBdr>
        <w:top w:val="none" w:sz="0" w:space="0" w:color="auto"/>
        <w:left w:val="none" w:sz="0" w:space="0" w:color="auto"/>
        <w:bottom w:val="none" w:sz="0" w:space="0" w:color="auto"/>
        <w:right w:val="none" w:sz="0" w:space="0" w:color="auto"/>
      </w:divBdr>
      <w:divsChild>
        <w:div w:id="1142503010">
          <w:marLeft w:val="392"/>
          <w:marRight w:val="0"/>
          <w:marTop w:val="0"/>
          <w:marBottom w:val="0"/>
          <w:divBdr>
            <w:top w:val="none" w:sz="0" w:space="0" w:color="auto"/>
            <w:left w:val="none" w:sz="0" w:space="0" w:color="auto"/>
            <w:bottom w:val="none" w:sz="0" w:space="0" w:color="auto"/>
            <w:right w:val="none" w:sz="0" w:space="0" w:color="auto"/>
          </w:divBdr>
        </w:div>
        <w:div w:id="338193217">
          <w:marLeft w:val="392"/>
          <w:marRight w:val="0"/>
          <w:marTop w:val="0"/>
          <w:marBottom w:val="0"/>
          <w:divBdr>
            <w:top w:val="none" w:sz="0" w:space="0" w:color="auto"/>
            <w:left w:val="none" w:sz="0" w:space="0" w:color="auto"/>
            <w:bottom w:val="none" w:sz="0" w:space="0" w:color="auto"/>
            <w:right w:val="none" w:sz="0" w:space="0" w:color="auto"/>
          </w:divBdr>
        </w:div>
      </w:divsChild>
    </w:div>
    <w:div w:id="1331330730">
      <w:bodyDiv w:val="1"/>
      <w:marLeft w:val="0"/>
      <w:marRight w:val="0"/>
      <w:marTop w:val="0"/>
      <w:marBottom w:val="0"/>
      <w:divBdr>
        <w:top w:val="none" w:sz="0" w:space="0" w:color="auto"/>
        <w:left w:val="none" w:sz="0" w:space="0" w:color="auto"/>
        <w:bottom w:val="none" w:sz="0" w:space="0" w:color="auto"/>
        <w:right w:val="none" w:sz="0" w:space="0" w:color="auto"/>
      </w:divBdr>
    </w:div>
    <w:div w:id="1719818632">
      <w:bodyDiv w:val="1"/>
      <w:marLeft w:val="0"/>
      <w:marRight w:val="0"/>
      <w:marTop w:val="0"/>
      <w:marBottom w:val="0"/>
      <w:divBdr>
        <w:top w:val="none" w:sz="0" w:space="0" w:color="auto"/>
        <w:left w:val="none" w:sz="0" w:space="0" w:color="auto"/>
        <w:bottom w:val="none" w:sz="0" w:space="0" w:color="auto"/>
        <w:right w:val="none" w:sz="0" w:space="0" w:color="auto"/>
      </w:divBdr>
    </w:div>
    <w:div w:id="1747414318">
      <w:bodyDiv w:val="1"/>
      <w:marLeft w:val="0"/>
      <w:marRight w:val="0"/>
      <w:marTop w:val="0"/>
      <w:marBottom w:val="0"/>
      <w:divBdr>
        <w:top w:val="none" w:sz="0" w:space="0" w:color="auto"/>
        <w:left w:val="none" w:sz="0" w:space="0" w:color="auto"/>
        <w:bottom w:val="none" w:sz="0" w:space="0" w:color="auto"/>
        <w:right w:val="none" w:sz="0" w:space="0" w:color="auto"/>
      </w:divBdr>
      <w:divsChild>
        <w:div w:id="2004897134">
          <w:marLeft w:val="392"/>
          <w:marRight w:val="0"/>
          <w:marTop w:val="0"/>
          <w:marBottom w:val="0"/>
          <w:divBdr>
            <w:top w:val="none" w:sz="0" w:space="0" w:color="auto"/>
            <w:left w:val="none" w:sz="0" w:space="0" w:color="auto"/>
            <w:bottom w:val="none" w:sz="0" w:space="0" w:color="auto"/>
            <w:right w:val="none" w:sz="0" w:space="0" w:color="auto"/>
          </w:divBdr>
        </w:div>
        <w:div w:id="1010179620">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F2355-45AE-46E6-A4FE-A318FDF6AC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Sutapa Dhar</dc:creator>
  <cp:keywords/>
  <dc:description/>
  <cp:lastModifiedBy>Rosana-Isabela Busuioc (2511215)</cp:lastModifiedBy>
  <cp:revision>2</cp:revision>
  <dcterms:created xsi:type="dcterms:W3CDTF">2026-03-25T14:43:00Z</dcterms:created>
  <dcterms:modified xsi:type="dcterms:W3CDTF">2026-03-25T14:43:00Z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66ecbf82-6e03-4b28-bf3e-c78b6491bf92</vt:lpwstr>
  </property>
</Properties>
</file>