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646D4D5" wp14:paraId="2C078E63" wp14:textId="74053537">
      <w:pPr>
        <w:jc w:val="center"/>
        <w:rPr>
          <w:rFonts w:ascii="Times New Roman" w:hAnsi="Times New Roman" w:eastAsia="Times New Roman" w:cs="Times New Roman"/>
          <w:noProof w:val="0"/>
          <w:sz w:val="32"/>
          <w:szCs w:val="32"/>
          <w:u w:val="single"/>
          <w:lang w:val="en-GB"/>
        </w:rPr>
      </w:pPr>
      <w:r w:rsidRPr="4646D4D5" w:rsidR="7D21269D">
        <w:rPr>
          <w:rFonts w:ascii="Times New Roman" w:hAnsi="Times New Roman" w:eastAsia="Times New Roman" w:cs="Times New Roman"/>
          <w:noProof w:val="0"/>
          <w:sz w:val="28"/>
          <w:szCs w:val="28"/>
          <w:u w:val="single"/>
          <w:lang w:val="en-GB"/>
        </w:rPr>
        <w:t>Iliad</w:t>
      </w:r>
      <w:r w:rsidRPr="4646D4D5" w:rsidR="709EB309">
        <w:rPr>
          <w:rFonts w:ascii="Times New Roman" w:hAnsi="Times New Roman" w:eastAsia="Times New Roman" w:cs="Times New Roman"/>
          <w:noProof w:val="0"/>
          <w:sz w:val="28"/>
          <w:szCs w:val="28"/>
          <w:u w:val="single"/>
          <w:lang w:val="en-GB"/>
        </w:rPr>
        <w:t xml:space="preserve"> Gobbet</w:t>
      </w:r>
    </w:p>
    <w:p w:rsidR="709EB309" w:rsidP="4646D4D5" w:rsidRDefault="709EB309" w14:paraId="2B6E45DF" w14:textId="0B76E03A">
      <w:pPr>
        <w:jc w:val="center"/>
        <w:rPr>
          <w:rFonts w:ascii="Times New Roman" w:hAnsi="Times New Roman" w:eastAsia="Times New Roman" w:cs="Times New Roman"/>
          <w:noProof w:val="0"/>
          <w:lang w:val="en-GB"/>
        </w:rPr>
      </w:pPr>
      <w:r w:rsidRPr="4646D4D5" w:rsidR="709EB309">
        <w:rPr>
          <w:rFonts w:ascii="Times New Roman" w:hAnsi="Times New Roman" w:eastAsia="Times New Roman" w:cs="Times New Roman"/>
          <w:noProof w:val="0"/>
          <w:lang w:val="en-GB"/>
        </w:rPr>
        <w:t>By Al Williams-Spooner</w:t>
      </w:r>
    </w:p>
    <w:p w:rsidR="4646D4D5" w:rsidP="4646D4D5" w:rsidRDefault="4646D4D5" w14:paraId="70E3EA27" w14:textId="77772BA0">
      <w:pPr>
        <w:rPr>
          <w:rFonts w:ascii="Times New Roman" w:hAnsi="Times New Roman" w:eastAsia="Times New Roman" w:cs="Times New Roman"/>
          <w:noProof w:val="0"/>
          <w:lang w:val="en-GB"/>
        </w:rPr>
      </w:pPr>
    </w:p>
    <w:p w:rsidR="4646D4D5" w:rsidP="2066D601" w:rsidRDefault="4646D4D5" w14:paraId="0849FD05" w14:textId="7AEC9DC9">
      <w:pPr>
        <w:rPr>
          <w:rFonts w:ascii="Times New Roman" w:hAnsi="Times New Roman" w:eastAsia="Times New Roman" w:cs="Times New Roman"/>
          <w:i w:val="0"/>
          <w:iCs w:val="0"/>
          <w:noProof w:val="0"/>
          <w:u w:val="single"/>
          <w:lang w:val="en-GB"/>
        </w:rPr>
      </w:pPr>
      <w:r w:rsidRPr="2066D601" w:rsidR="49CFC8B0">
        <w:rPr>
          <w:rFonts w:ascii="Times New Roman" w:hAnsi="Times New Roman" w:eastAsia="Times New Roman" w:cs="Times New Roman"/>
          <w:i w:val="0"/>
          <w:iCs w:val="0"/>
          <w:noProof w:val="0"/>
          <w:u w:val="single"/>
          <w:lang w:val="en-GB"/>
        </w:rPr>
        <w:t>INTRODUCTION</w:t>
      </w:r>
    </w:p>
    <w:p w:rsidR="54277F43" w:rsidP="40607DD7" w:rsidRDefault="54277F43" w14:paraId="2ACC89E8" w14:textId="181CCCF5">
      <w:pPr>
        <w:jc w:val="both"/>
        <w:rPr>
          <w:rFonts w:ascii="Times New Roman" w:hAnsi="Times New Roman" w:eastAsia="Times New Roman" w:cs="Times New Roman"/>
          <w:noProof w:val="0"/>
          <w:sz w:val="24"/>
          <w:szCs w:val="24"/>
          <w:lang w:val="en-GB"/>
        </w:rPr>
      </w:pPr>
      <w:r w:rsidRPr="2066D601" w:rsidR="54277F43">
        <w:rPr>
          <w:rFonts w:ascii="Times New Roman" w:hAnsi="Times New Roman" w:eastAsia="Times New Roman" w:cs="Times New Roman"/>
          <w:noProof w:val="0"/>
          <w:sz w:val="24"/>
          <w:szCs w:val="24"/>
          <w:lang w:val="en-GB"/>
        </w:rPr>
        <w:t xml:space="preserve">The Iliad is an oral epic </w:t>
      </w:r>
      <w:r w:rsidRPr="2066D601" w:rsidR="771F5B47">
        <w:rPr>
          <w:rFonts w:ascii="Times New Roman" w:hAnsi="Times New Roman" w:eastAsia="Times New Roman" w:cs="Times New Roman"/>
          <w:noProof w:val="0"/>
          <w:sz w:val="24"/>
          <w:szCs w:val="24"/>
          <w:lang w:val="en-GB"/>
        </w:rPr>
        <w:t>most likely composed</w:t>
      </w:r>
      <w:r w:rsidRPr="2066D601" w:rsidR="771F5B47">
        <w:rPr>
          <w:rFonts w:ascii="Times New Roman" w:hAnsi="Times New Roman" w:eastAsia="Times New Roman" w:cs="Times New Roman"/>
          <w:noProof w:val="0"/>
          <w:sz w:val="24"/>
          <w:szCs w:val="24"/>
          <w:lang w:val="en-GB"/>
        </w:rPr>
        <w:t xml:space="preserve"> around 750 BC</w:t>
      </w:r>
      <w:r w:rsidRPr="2066D601" w:rsidR="4B9521B1">
        <w:rPr>
          <w:rFonts w:ascii="Times New Roman" w:hAnsi="Times New Roman" w:eastAsia="Times New Roman" w:cs="Times New Roman"/>
          <w:noProof w:val="0"/>
          <w:sz w:val="24"/>
          <w:szCs w:val="24"/>
          <w:lang w:val="en-GB"/>
        </w:rPr>
        <w:t xml:space="preserve"> </w:t>
      </w:r>
      <w:r w:rsidRPr="2066D601" w:rsidR="4B9521B1">
        <w:rPr>
          <w:rFonts w:ascii="Times New Roman" w:hAnsi="Times New Roman" w:eastAsia="Times New Roman" w:cs="Times New Roman"/>
          <w:noProof w:val="0"/>
          <w:sz w:val="24"/>
          <w:szCs w:val="24"/>
          <w:lang w:val="en-GB"/>
        </w:rPr>
        <w:t xml:space="preserve">(Homer and Fitsgerald, 1974) by the </w:t>
      </w:r>
      <w:r w:rsidRPr="2066D601" w:rsidR="4AAA6D57">
        <w:rPr>
          <w:rFonts w:ascii="Times New Roman" w:hAnsi="Times New Roman" w:eastAsia="Times New Roman" w:cs="Times New Roman"/>
          <w:noProof w:val="0"/>
          <w:sz w:val="24"/>
          <w:szCs w:val="24"/>
          <w:lang w:val="en-GB"/>
        </w:rPr>
        <w:t xml:space="preserve">poet and scholar, Homer. </w:t>
      </w:r>
      <w:r w:rsidRPr="2066D601" w:rsidR="1E541840">
        <w:rPr>
          <w:rFonts w:ascii="Times New Roman" w:hAnsi="Times New Roman" w:eastAsia="Times New Roman" w:cs="Times New Roman"/>
          <w:noProof w:val="0"/>
          <w:sz w:val="24"/>
          <w:szCs w:val="24"/>
          <w:lang w:val="en-GB"/>
        </w:rPr>
        <w:t xml:space="preserve">Consisting of twenty-four books in total, the poem would have been delivered orally to an audience over </w:t>
      </w:r>
      <w:r w:rsidRPr="2066D601" w:rsidR="1E541840">
        <w:rPr>
          <w:rFonts w:ascii="Times New Roman" w:hAnsi="Times New Roman" w:eastAsia="Times New Roman" w:cs="Times New Roman"/>
          <w:noProof w:val="0"/>
          <w:sz w:val="24"/>
          <w:szCs w:val="24"/>
          <w:lang w:val="en-GB"/>
        </w:rPr>
        <w:t>a</w:t>
      </w:r>
      <w:r w:rsidRPr="2066D601" w:rsidR="1E541840">
        <w:rPr>
          <w:rFonts w:ascii="Times New Roman" w:hAnsi="Times New Roman" w:eastAsia="Times New Roman" w:cs="Times New Roman"/>
          <w:noProof w:val="0"/>
          <w:sz w:val="24"/>
          <w:szCs w:val="24"/>
          <w:lang w:val="en-GB"/>
        </w:rPr>
        <w:t xml:space="preserve"> period of time</w:t>
      </w:r>
      <w:r w:rsidRPr="2066D601" w:rsidR="1E541840">
        <w:rPr>
          <w:rFonts w:ascii="Times New Roman" w:hAnsi="Times New Roman" w:eastAsia="Times New Roman" w:cs="Times New Roman"/>
          <w:noProof w:val="0"/>
          <w:sz w:val="24"/>
          <w:szCs w:val="24"/>
          <w:lang w:val="en-GB"/>
        </w:rPr>
        <w:t xml:space="preserve"> </w:t>
      </w:r>
      <w:r w:rsidRPr="2066D601" w:rsidR="1E541840">
        <w:rPr>
          <w:rFonts w:ascii="Times New Roman" w:hAnsi="Times New Roman" w:eastAsia="Times New Roman" w:cs="Times New Roman"/>
          <w:noProof w:val="0"/>
          <w:sz w:val="24"/>
          <w:szCs w:val="24"/>
          <w:lang w:val="en-GB"/>
        </w:rPr>
        <w:t xml:space="preserve">in different s</w:t>
      </w:r>
      <w:r w:rsidRPr="2066D601" w:rsidR="18217CFA">
        <w:rPr>
          <w:rFonts w:ascii="Times New Roman" w:hAnsi="Times New Roman" w:eastAsia="Times New Roman" w:cs="Times New Roman"/>
          <w:noProof w:val="0"/>
          <w:sz w:val="24"/>
          <w:szCs w:val="24"/>
          <w:lang w:val="en-GB"/>
        </w:rPr>
        <w:t>ittings</w:t>
      </w:r>
      <w:r w:rsidRPr="2066D601" w:rsidR="1E541840">
        <w:rPr>
          <w:rFonts w:ascii="Times New Roman" w:hAnsi="Times New Roman" w:eastAsia="Times New Roman" w:cs="Times New Roman"/>
          <w:noProof w:val="0"/>
          <w:sz w:val="24"/>
          <w:szCs w:val="24"/>
          <w:lang w:val="en-GB"/>
        </w:rPr>
        <w:t>, rather than all at once</w:t>
      </w:r>
      <w:r w:rsidRPr="2066D601" w:rsidR="5C804963">
        <w:rPr>
          <w:rFonts w:ascii="Times New Roman" w:hAnsi="Times New Roman" w:eastAsia="Times New Roman" w:cs="Times New Roman"/>
          <w:noProof w:val="0"/>
          <w:sz w:val="24"/>
          <w:szCs w:val="24"/>
          <w:lang w:val="en-GB"/>
        </w:rPr>
        <w:t xml:space="preserve">. </w:t>
      </w:r>
      <w:r w:rsidRPr="2066D601" w:rsidR="11F0F4EE">
        <w:rPr>
          <w:rFonts w:ascii="Times New Roman" w:hAnsi="Times New Roman" w:eastAsia="Times New Roman" w:cs="Times New Roman"/>
          <w:noProof w:val="0"/>
          <w:sz w:val="24"/>
          <w:szCs w:val="24"/>
          <w:lang w:val="en-GB"/>
        </w:rPr>
        <w:t>The story of the epic focuses on the wrath of the demigod and skilled warrior Achilles during the mythological Trojan war</w:t>
      </w:r>
      <w:r w:rsidRPr="2066D601" w:rsidR="31D97EBE">
        <w:rPr>
          <w:rFonts w:ascii="Times New Roman" w:hAnsi="Times New Roman" w:eastAsia="Times New Roman" w:cs="Times New Roman"/>
          <w:noProof w:val="0"/>
          <w:sz w:val="24"/>
          <w:szCs w:val="24"/>
          <w:lang w:val="en-GB"/>
        </w:rPr>
        <w:t xml:space="preserve">, after his friend, Patroclus, is killed. </w:t>
      </w:r>
    </w:p>
    <w:p w:rsidR="11D903BC" w:rsidP="40607DD7" w:rsidRDefault="11D903BC" w14:paraId="14CFF361" w14:textId="5539DF69">
      <w:pPr>
        <w:pStyle w:val="Normal"/>
        <w:ind w:firstLine="720"/>
        <w:jc w:val="both"/>
        <w:rPr>
          <w:rFonts w:ascii="Times New Roman" w:hAnsi="Times New Roman" w:eastAsia="Times New Roman" w:cs="Times New Roman"/>
          <w:noProof w:val="0"/>
          <w:sz w:val="24"/>
          <w:szCs w:val="24"/>
          <w:lang w:val="en-GB"/>
        </w:rPr>
      </w:pPr>
      <w:r w:rsidRPr="40607DD7" w:rsidR="11D903BC">
        <w:rPr>
          <w:rFonts w:ascii="Times New Roman" w:hAnsi="Times New Roman" w:eastAsia="Times New Roman" w:cs="Times New Roman"/>
          <w:noProof w:val="0"/>
          <w:sz w:val="24"/>
          <w:szCs w:val="24"/>
          <w:lang w:val="en-GB"/>
        </w:rPr>
        <w:t>The focus of this gobbet, however, will be the final passage from book 24 of the Iliad; the epic’s finale that involves Hector’</w:t>
      </w:r>
      <w:r w:rsidRPr="40607DD7" w:rsidR="4E98E47E">
        <w:rPr>
          <w:rFonts w:ascii="Times New Roman" w:hAnsi="Times New Roman" w:eastAsia="Times New Roman" w:cs="Times New Roman"/>
          <w:noProof w:val="0"/>
          <w:sz w:val="24"/>
          <w:szCs w:val="24"/>
          <w:lang w:val="en-GB"/>
        </w:rPr>
        <w:t>s funeral and mourning</w:t>
      </w:r>
      <w:r w:rsidRPr="40607DD7" w:rsidR="772930BD">
        <w:rPr>
          <w:rFonts w:ascii="Times New Roman" w:hAnsi="Times New Roman" w:eastAsia="Times New Roman" w:cs="Times New Roman"/>
          <w:noProof w:val="0"/>
          <w:sz w:val="24"/>
          <w:szCs w:val="24"/>
          <w:lang w:val="en-GB"/>
        </w:rPr>
        <w:t xml:space="preserve"> before the ‘hinted at’ fall of Troy. </w:t>
      </w:r>
    </w:p>
    <w:p w:rsidR="4646D4D5" w:rsidP="4646D4D5" w:rsidRDefault="4646D4D5" w14:paraId="7DB53ACD" w14:textId="64C8C103">
      <w:pPr>
        <w:pStyle w:val="Normal"/>
        <w:ind w:left="0"/>
        <w:rPr>
          <w:rFonts w:ascii="Times New Roman" w:hAnsi="Times New Roman" w:eastAsia="Times New Roman" w:cs="Times New Roman"/>
          <w:noProof w:val="0"/>
          <w:sz w:val="24"/>
          <w:szCs w:val="24"/>
          <w:lang w:val="en-GB"/>
        </w:rPr>
      </w:pPr>
    </w:p>
    <w:p w:rsidR="73EDC871" w:rsidP="4646D4D5" w:rsidRDefault="73EDC871" w14:paraId="05E4A3F6" w14:textId="76843E2F">
      <w:pPr>
        <w:pStyle w:val="Normal"/>
        <w:rPr>
          <w:rFonts w:ascii="Times New Roman" w:hAnsi="Times New Roman" w:eastAsia="Times New Roman" w:cs="Times New Roman"/>
          <w:noProof w:val="0"/>
          <w:sz w:val="24"/>
          <w:szCs w:val="24"/>
          <w:u w:val="single"/>
          <w:lang w:val="en-GB"/>
        </w:rPr>
      </w:pPr>
      <w:r w:rsidRPr="4646D4D5" w:rsidR="73EDC871">
        <w:rPr>
          <w:rFonts w:ascii="Times New Roman" w:hAnsi="Times New Roman" w:eastAsia="Times New Roman" w:cs="Times New Roman"/>
          <w:noProof w:val="0"/>
          <w:sz w:val="24"/>
          <w:szCs w:val="24"/>
          <w:u w:val="single"/>
          <w:lang w:val="en-GB"/>
        </w:rPr>
        <w:t>PRIAM’S GRIEF</w:t>
      </w:r>
    </w:p>
    <w:p w:rsidR="7D09846A" w:rsidP="4646D4D5" w:rsidRDefault="7D09846A" w14:paraId="74876F63" w14:textId="26AC7771">
      <w:pPr>
        <w:pStyle w:val="Normal"/>
        <w:ind w:left="720" w:right="720"/>
        <w:jc w:val="both"/>
        <w:rPr>
          <w:rFonts w:ascii="Times New Roman" w:hAnsi="Times New Roman" w:eastAsia="Times New Roman" w:cs="Times New Roman"/>
          <w:noProof w:val="0"/>
          <w:sz w:val="24"/>
          <w:szCs w:val="24"/>
          <w:lang w:val="en-GB"/>
        </w:rPr>
      </w:pPr>
      <w:r w:rsidRPr="4646D4D5" w:rsidR="7D09846A">
        <w:rPr>
          <w:rFonts w:ascii="Times New Roman" w:hAnsi="Times New Roman" w:eastAsia="Times New Roman" w:cs="Times New Roman"/>
          <w:noProof w:val="0"/>
          <w:sz w:val="24"/>
          <w:szCs w:val="24"/>
          <w:lang w:val="en-GB"/>
        </w:rPr>
        <w:t>“</w:t>
      </w:r>
      <w:r w:rsidRPr="4646D4D5" w:rsidR="7D09846A">
        <w:rPr>
          <w:rFonts w:ascii="Times New Roman" w:hAnsi="Times New Roman" w:eastAsia="Times New Roman" w:cs="Times New Roman"/>
          <w:i w:val="1"/>
          <w:iCs w:val="1"/>
          <w:noProof w:val="0"/>
          <w:sz w:val="24"/>
          <w:szCs w:val="24"/>
          <w:lang w:val="en-GB"/>
        </w:rPr>
        <w:t>So</w:t>
      </w:r>
      <w:r w:rsidRPr="4646D4D5" w:rsidR="7D09846A">
        <w:rPr>
          <w:rFonts w:ascii="Times New Roman" w:hAnsi="Times New Roman" w:eastAsia="Times New Roman" w:cs="Times New Roman"/>
          <w:i w:val="1"/>
          <w:iCs w:val="1"/>
          <w:noProof w:val="0"/>
          <w:sz w:val="24"/>
          <w:szCs w:val="24"/>
          <w:lang w:val="en-GB"/>
        </w:rPr>
        <w:t xml:space="preserve"> she spoke wailing, and the countless throng made moan. But the old man Priam spoke among the people, saying: “Bring wood now, men of Troy, to the city, and do not have any fear at heart of a cunning ambush of the Argives; for Achilles gave me this assurance when he sent me away from the black ships, that he would do us no hurt until the twelfth dawn comes.</w:t>
      </w:r>
      <w:r w:rsidRPr="4646D4D5" w:rsidR="7D09846A">
        <w:rPr>
          <w:rFonts w:ascii="Times New Roman" w:hAnsi="Times New Roman" w:eastAsia="Times New Roman" w:cs="Times New Roman"/>
          <w:noProof w:val="0"/>
          <w:sz w:val="24"/>
          <w:szCs w:val="24"/>
          <w:lang w:val="en-GB"/>
        </w:rPr>
        <w:t>”</w:t>
      </w:r>
    </w:p>
    <w:p w:rsidR="7D09846A" w:rsidP="4646D4D5" w:rsidRDefault="7D09846A" w14:paraId="16FC8E0D" w14:textId="15706613">
      <w:pPr>
        <w:pStyle w:val="Normal"/>
        <w:ind w:left="720" w:right="720"/>
        <w:jc w:val="right"/>
        <w:rPr>
          <w:rFonts w:ascii="Times New Roman" w:hAnsi="Times New Roman" w:eastAsia="Times New Roman" w:cs="Times New Roman"/>
          <w:noProof w:val="0"/>
          <w:sz w:val="24"/>
          <w:szCs w:val="24"/>
          <w:lang w:val="en-GB"/>
        </w:rPr>
      </w:pPr>
      <w:r w:rsidRPr="4646D4D5" w:rsidR="7D09846A">
        <w:rPr>
          <w:rFonts w:ascii="Times New Roman" w:hAnsi="Times New Roman" w:eastAsia="Times New Roman" w:cs="Times New Roman"/>
          <w:noProof w:val="0"/>
          <w:sz w:val="24"/>
          <w:szCs w:val="24"/>
          <w:lang w:val="en-GB"/>
        </w:rPr>
        <w:t xml:space="preserve">– </w:t>
      </w:r>
      <w:r w:rsidRPr="4646D4D5" w:rsidR="18313EAE">
        <w:rPr>
          <w:rFonts w:ascii="Times New Roman" w:hAnsi="Times New Roman" w:eastAsia="Times New Roman" w:cs="Times New Roman"/>
          <w:noProof w:val="0"/>
          <w:sz w:val="24"/>
          <w:szCs w:val="24"/>
          <w:lang w:val="en-GB"/>
        </w:rPr>
        <w:t>(Homer, Murray and Wyatt, 1924-1925)</w:t>
      </w:r>
    </w:p>
    <w:p w:rsidR="67F58185" w:rsidP="4646D4D5" w:rsidRDefault="67F58185" w14:paraId="7F48C27D" w14:textId="482C56EF">
      <w:pPr>
        <w:pStyle w:val="Normal"/>
        <w:jc w:val="both"/>
        <w:rPr>
          <w:rFonts w:ascii="Times New Roman" w:hAnsi="Times New Roman" w:eastAsia="Times New Roman" w:cs="Times New Roman"/>
          <w:noProof w:val="0"/>
          <w:sz w:val="24"/>
          <w:szCs w:val="24"/>
          <w:lang w:val="en-GB"/>
        </w:rPr>
      </w:pPr>
      <w:r w:rsidRPr="31896C22" w:rsidR="67F58185">
        <w:rPr>
          <w:rFonts w:ascii="Times New Roman" w:hAnsi="Times New Roman" w:eastAsia="Times New Roman" w:cs="Times New Roman"/>
          <w:noProof w:val="0"/>
          <w:sz w:val="24"/>
          <w:szCs w:val="24"/>
          <w:lang w:val="en-GB"/>
        </w:rPr>
        <w:t>The selected passage started with describing a “she</w:t>
      </w:r>
      <w:r w:rsidRPr="31896C22" w:rsidR="67F58185">
        <w:rPr>
          <w:rFonts w:ascii="Times New Roman" w:hAnsi="Times New Roman" w:eastAsia="Times New Roman" w:cs="Times New Roman"/>
          <w:noProof w:val="0"/>
          <w:sz w:val="24"/>
          <w:szCs w:val="24"/>
          <w:lang w:val="en-GB"/>
        </w:rPr>
        <w:t>”,</w:t>
      </w:r>
      <w:r w:rsidRPr="31896C22" w:rsidR="67F58185">
        <w:rPr>
          <w:rFonts w:ascii="Times New Roman" w:hAnsi="Times New Roman" w:eastAsia="Times New Roman" w:cs="Times New Roman"/>
          <w:noProof w:val="0"/>
          <w:sz w:val="24"/>
          <w:szCs w:val="24"/>
          <w:lang w:val="en-GB"/>
        </w:rPr>
        <w:t xml:space="preserve"> this “she” </w:t>
      </w:r>
      <w:r w:rsidRPr="31896C22" w:rsidR="67F58185">
        <w:rPr>
          <w:rFonts w:ascii="Times New Roman" w:hAnsi="Times New Roman" w:eastAsia="Times New Roman" w:cs="Times New Roman"/>
          <w:noProof w:val="0"/>
          <w:sz w:val="24"/>
          <w:szCs w:val="24"/>
          <w:lang w:val="en-GB"/>
        </w:rPr>
        <w:t>being</w:t>
      </w:r>
      <w:r w:rsidRPr="31896C22" w:rsidR="67F58185">
        <w:rPr>
          <w:rFonts w:ascii="Times New Roman" w:hAnsi="Times New Roman" w:eastAsia="Times New Roman" w:cs="Times New Roman"/>
          <w:noProof w:val="0"/>
          <w:sz w:val="24"/>
          <w:szCs w:val="24"/>
          <w:lang w:val="en-GB"/>
        </w:rPr>
        <w:t xml:space="preserve"> the character of Hele</w:t>
      </w:r>
      <w:r w:rsidRPr="31896C22" w:rsidR="24422A82">
        <w:rPr>
          <w:rFonts w:ascii="Times New Roman" w:hAnsi="Times New Roman" w:eastAsia="Times New Roman" w:cs="Times New Roman"/>
          <w:noProof w:val="0"/>
          <w:sz w:val="24"/>
          <w:szCs w:val="24"/>
          <w:lang w:val="en-GB"/>
        </w:rPr>
        <w:t>n</w:t>
      </w:r>
      <w:r w:rsidRPr="31896C22" w:rsidR="25EEC66E">
        <w:rPr>
          <w:rFonts w:ascii="Times New Roman" w:hAnsi="Times New Roman" w:eastAsia="Times New Roman" w:cs="Times New Roman"/>
          <w:noProof w:val="0"/>
          <w:sz w:val="24"/>
          <w:szCs w:val="24"/>
          <w:lang w:val="en-GB"/>
        </w:rPr>
        <w:t xml:space="preserve"> (Homer and Fitzgerald, 1974)</w:t>
      </w:r>
      <w:r w:rsidRPr="31896C22" w:rsidR="24422A82">
        <w:rPr>
          <w:rFonts w:ascii="Times New Roman" w:hAnsi="Times New Roman" w:eastAsia="Times New Roman" w:cs="Times New Roman"/>
          <w:noProof w:val="0"/>
          <w:sz w:val="24"/>
          <w:szCs w:val="24"/>
          <w:lang w:val="en-GB"/>
        </w:rPr>
        <w:t xml:space="preserve">, who had previously lamented </w:t>
      </w:r>
      <w:r w:rsidRPr="31896C22" w:rsidR="582102B1">
        <w:rPr>
          <w:rFonts w:ascii="Times New Roman" w:hAnsi="Times New Roman" w:eastAsia="Times New Roman" w:cs="Times New Roman"/>
          <w:noProof w:val="0"/>
          <w:sz w:val="24"/>
          <w:szCs w:val="24"/>
          <w:lang w:val="en-GB"/>
        </w:rPr>
        <w:t>her sorrow for Hector’s death and prais</w:t>
      </w:r>
      <w:r w:rsidRPr="31896C22" w:rsidR="6CC6B112">
        <w:rPr>
          <w:rFonts w:ascii="Times New Roman" w:hAnsi="Times New Roman" w:eastAsia="Times New Roman" w:cs="Times New Roman"/>
          <w:noProof w:val="0"/>
          <w:sz w:val="24"/>
          <w:szCs w:val="24"/>
          <w:lang w:val="en-GB"/>
        </w:rPr>
        <w:t xml:space="preserve">e for his kindness towards her. </w:t>
      </w:r>
    </w:p>
    <w:p w:rsidR="2F9EEA3B" w:rsidP="40607DD7" w:rsidRDefault="2F9EEA3B" w14:paraId="2E778A41" w14:textId="1095D092">
      <w:pPr>
        <w:pStyle w:val="Normal"/>
        <w:ind w:firstLine="720"/>
        <w:jc w:val="both"/>
        <w:rPr>
          <w:rFonts w:ascii="Times New Roman" w:hAnsi="Times New Roman" w:eastAsia="Times New Roman" w:cs="Times New Roman"/>
          <w:noProof w:val="0"/>
          <w:sz w:val="24"/>
          <w:szCs w:val="24"/>
          <w:lang w:val="en-GB"/>
        </w:rPr>
      </w:pPr>
      <w:r w:rsidRPr="40607DD7" w:rsidR="2F9EEA3B">
        <w:rPr>
          <w:rFonts w:ascii="Times New Roman" w:hAnsi="Times New Roman" w:eastAsia="Times New Roman" w:cs="Times New Roman"/>
          <w:noProof w:val="0"/>
          <w:sz w:val="24"/>
          <w:szCs w:val="24"/>
          <w:lang w:val="en-GB"/>
        </w:rPr>
        <w:t>Priam, the elderly king of Troy and father of Hector, commands the “men of Troy” to bring wood for Hector’s funeral pyre</w:t>
      </w:r>
      <w:r w:rsidRPr="40607DD7" w:rsidR="0D195604">
        <w:rPr>
          <w:rFonts w:ascii="Times New Roman" w:hAnsi="Times New Roman" w:eastAsia="Times New Roman" w:cs="Times New Roman"/>
          <w:noProof w:val="0"/>
          <w:sz w:val="24"/>
          <w:szCs w:val="24"/>
          <w:lang w:val="en-GB"/>
        </w:rPr>
        <w:t>. The use of the word “But” is interesting in contrast to the previous sentence, as it suggests that while Helen (and the other women present, although they are not mentioned in the selected passage)</w:t>
      </w:r>
      <w:r w:rsidRPr="40607DD7" w:rsidR="4B1F9F12">
        <w:rPr>
          <w:rFonts w:ascii="Times New Roman" w:hAnsi="Times New Roman" w:eastAsia="Times New Roman" w:cs="Times New Roman"/>
          <w:noProof w:val="0"/>
          <w:sz w:val="24"/>
          <w:szCs w:val="24"/>
          <w:lang w:val="en-GB"/>
        </w:rPr>
        <w:t xml:space="preserve"> wails and cries loudly, Priam stands silent and stoic in his grief, and continues to act as a leader to his people by giving commands. </w:t>
      </w:r>
    </w:p>
    <w:p w:rsidR="3274BF05" w:rsidP="40607DD7" w:rsidRDefault="3274BF05" w14:paraId="35A635F9" w14:textId="7E7A4C3C">
      <w:pPr>
        <w:pStyle w:val="Normal"/>
        <w:ind w:firstLine="720"/>
        <w:jc w:val="both"/>
        <w:rPr>
          <w:rFonts w:ascii="Times New Roman" w:hAnsi="Times New Roman" w:eastAsia="Times New Roman" w:cs="Times New Roman"/>
          <w:noProof w:val="0"/>
          <w:sz w:val="24"/>
          <w:szCs w:val="24"/>
          <w:lang w:val="en-US"/>
        </w:rPr>
      </w:pPr>
      <w:r w:rsidRPr="40607DD7" w:rsidR="74221732">
        <w:rPr>
          <w:rFonts w:ascii="Times New Roman" w:hAnsi="Times New Roman" w:eastAsia="Times New Roman" w:cs="Times New Roman"/>
          <w:noProof w:val="0"/>
          <w:sz w:val="24"/>
          <w:szCs w:val="24"/>
          <w:lang w:val="en-US"/>
        </w:rPr>
        <w:t xml:space="preserve">The dialogue where Priam says, </w:t>
      </w:r>
      <w:r w:rsidRPr="40607DD7" w:rsidR="3274BF05">
        <w:rPr>
          <w:rFonts w:ascii="Times New Roman" w:hAnsi="Times New Roman" w:eastAsia="Times New Roman" w:cs="Times New Roman"/>
          <w:noProof w:val="0"/>
          <w:sz w:val="24"/>
          <w:szCs w:val="24"/>
          <w:lang w:val="en-US"/>
        </w:rPr>
        <w:t>“</w:t>
      </w:r>
      <w:r w:rsidRPr="40607DD7" w:rsidR="3274BF05">
        <w:rPr>
          <w:rFonts w:ascii="Times New Roman" w:hAnsi="Times New Roman" w:eastAsia="Times New Roman" w:cs="Times New Roman"/>
          <w:i w:val="1"/>
          <w:iCs w:val="1"/>
          <w:noProof w:val="0"/>
          <w:sz w:val="24"/>
          <w:szCs w:val="24"/>
          <w:lang w:val="en-US"/>
        </w:rPr>
        <w:t xml:space="preserve">... do not have any fear at heart ... for Achilles gave me this assurance... that he would </w:t>
      </w:r>
      <w:r w:rsidRPr="40607DD7" w:rsidR="3837A484">
        <w:rPr>
          <w:rFonts w:ascii="Times New Roman" w:hAnsi="Times New Roman" w:eastAsia="Times New Roman" w:cs="Times New Roman"/>
          <w:i w:val="1"/>
          <w:iCs w:val="1"/>
          <w:noProof w:val="0"/>
          <w:sz w:val="24"/>
          <w:szCs w:val="24"/>
          <w:lang w:val="en-US"/>
        </w:rPr>
        <w:t>d</w:t>
      </w:r>
      <w:r w:rsidRPr="40607DD7" w:rsidR="3274BF05">
        <w:rPr>
          <w:rFonts w:ascii="Times New Roman" w:hAnsi="Times New Roman" w:eastAsia="Times New Roman" w:cs="Times New Roman"/>
          <w:i w:val="1"/>
          <w:iCs w:val="1"/>
          <w:noProof w:val="0"/>
          <w:sz w:val="24"/>
          <w:szCs w:val="24"/>
          <w:lang w:val="en-US"/>
        </w:rPr>
        <w:t>o us no hurt</w:t>
      </w:r>
      <w:r w:rsidRPr="40607DD7" w:rsidR="3274BF05">
        <w:rPr>
          <w:rFonts w:ascii="Times New Roman" w:hAnsi="Times New Roman" w:eastAsia="Times New Roman" w:cs="Times New Roman"/>
          <w:noProof w:val="0"/>
          <w:sz w:val="24"/>
          <w:szCs w:val="24"/>
          <w:lang w:val="en-US"/>
        </w:rPr>
        <w:t>”</w:t>
      </w:r>
      <w:r w:rsidRPr="40607DD7" w:rsidR="1CD77F30">
        <w:rPr>
          <w:rFonts w:ascii="Times New Roman" w:hAnsi="Times New Roman" w:eastAsia="Times New Roman" w:cs="Times New Roman"/>
          <w:noProof w:val="0"/>
          <w:sz w:val="24"/>
          <w:szCs w:val="24"/>
          <w:lang w:val="en-US"/>
        </w:rPr>
        <w:t>, is in relation to his previous visit to Achilles himself, the man that killed Hector and then dragged his body around on the back of a chariot</w:t>
      </w:r>
      <w:r w:rsidRPr="40607DD7" w:rsidR="3012B95A">
        <w:rPr>
          <w:rFonts w:ascii="Times New Roman" w:hAnsi="Times New Roman" w:eastAsia="Times New Roman" w:cs="Times New Roman"/>
          <w:noProof w:val="0"/>
          <w:sz w:val="24"/>
          <w:szCs w:val="24"/>
          <w:lang w:val="en-US"/>
        </w:rPr>
        <w:t xml:space="preserve">. This visit was a demonstration of Priam’s selflessness and love for his son, </w:t>
      </w:r>
      <w:r w:rsidRPr="40607DD7" w:rsidR="2EB70FE5">
        <w:rPr>
          <w:rFonts w:ascii="Times New Roman" w:hAnsi="Times New Roman" w:eastAsia="Times New Roman" w:cs="Times New Roman"/>
          <w:noProof w:val="0"/>
          <w:sz w:val="24"/>
          <w:szCs w:val="24"/>
          <w:lang w:val="en-US"/>
        </w:rPr>
        <w:t>but also his trust in his son’s murderer to keep his word of not brining any further harm to his people “</w:t>
      </w:r>
      <w:r w:rsidRPr="40607DD7" w:rsidR="2EB70FE5">
        <w:rPr>
          <w:rFonts w:ascii="Times New Roman" w:hAnsi="Times New Roman" w:eastAsia="Times New Roman" w:cs="Times New Roman"/>
          <w:i w:val="1"/>
          <w:iCs w:val="1"/>
          <w:noProof w:val="0"/>
          <w:sz w:val="24"/>
          <w:szCs w:val="24"/>
          <w:lang w:val="en-US"/>
        </w:rPr>
        <w:t xml:space="preserve">until </w:t>
      </w:r>
      <w:r w:rsidRPr="40607DD7" w:rsidR="36E817CC">
        <w:rPr>
          <w:rFonts w:ascii="Times New Roman" w:hAnsi="Times New Roman" w:eastAsia="Times New Roman" w:cs="Times New Roman"/>
          <w:i w:val="1"/>
          <w:iCs w:val="1"/>
          <w:noProof w:val="0"/>
          <w:sz w:val="24"/>
          <w:szCs w:val="24"/>
          <w:lang w:val="en-US"/>
        </w:rPr>
        <w:t>the twelfth dawn comes.</w:t>
      </w:r>
      <w:r w:rsidRPr="40607DD7" w:rsidR="36E817CC">
        <w:rPr>
          <w:rFonts w:ascii="Times New Roman" w:hAnsi="Times New Roman" w:eastAsia="Times New Roman" w:cs="Times New Roman"/>
          <w:noProof w:val="0"/>
          <w:sz w:val="24"/>
          <w:szCs w:val="24"/>
          <w:lang w:val="en-US"/>
        </w:rPr>
        <w:t>”.</w:t>
      </w:r>
      <w:r w:rsidRPr="40607DD7" w:rsidR="63D7099B">
        <w:rPr>
          <w:rFonts w:ascii="Times New Roman" w:hAnsi="Times New Roman" w:eastAsia="Times New Roman" w:cs="Times New Roman"/>
          <w:noProof w:val="0"/>
          <w:sz w:val="24"/>
          <w:szCs w:val="24"/>
          <w:lang w:val="en-US"/>
        </w:rPr>
        <w:t xml:space="preserve"> On the website CliffsNotes, </w:t>
      </w:r>
      <w:r w:rsidRPr="40607DD7" w:rsidR="58E24BDC">
        <w:rPr>
          <w:rFonts w:ascii="Times New Roman" w:hAnsi="Times New Roman" w:eastAsia="Times New Roman" w:cs="Times New Roman"/>
          <w:noProof w:val="0"/>
          <w:sz w:val="24"/>
          <w:szCs w:val="24"/>
          <w:lang w:val="en-US"/>
        </w:rPr>
        <w:t xml:space="preserve">which is said to be written by teachers and professors, although I could not find a name, draws attention to connection of father and son, and the </w:t>
      </w:r>
      <w:r w:rsidRPr="40607DD7" w:rsidR="726912AB">
        <w:rPr>
          <w:rFonts w:ascii="Times New Roman" w:hAnsi="Times New Roman" w:eastAsia="Times New Roman" w:cs="Times New Roman"/>
          <w:noProof w:val="0"/>
          <w:sz w:val="24"/>
          <w:szCs w:val="24"/>
          <w:lang w:val="en-US"/>
        </w:rPr>
        <w:t>“</w:t>
      </w:r>
      <w:r w:rsidRPr="40607DD7" w:rsidR="726912AB">
        <w:rPr>
          <w:rFonts w:ascii="Times New Roman" w:hAnsi="Times New Roman" w:eastAsia="Times New Roman" w:cs="Times New Roman"/>
          <w:i w:val="1"/>
          <w:iCs w:val="1"/>
          <w:noProof w:val="0"/>
          <w:sz w:val="24"/>
          <w:szCs w:val="24"/>
          <w:lang w:val="en-US"/>
        </w:rPr>
        <w:t>rehabilitation of Achilles”</w:t>
      </w:r>
      <w:r w:rsidRPr="40607DD7" w:rsidR="726912AB">
        <w:rPr>
          <w:rFonts w:ascii="Times New Roman" w:hAnsi="Times New Roman" w:eastAsia="Times New Roman" w:cs="Times New Roman"/>
          <w:noProof w:val="0"/>
          <w:sz w:val="24"/>
          <w:szCs w:val="24"/>
          <w:lang w:val="en-US"/>
        </w:rPr>
        <w:t xml:space="preserve"> (CliffsNotes, unknown), which one could argue would not have been possible if Priam did not go to Achilles’s tent. </w:t>
      </w:r>
    </w:p>
    <w:p w:rsidR="4646D4D5" w:rsidP="4646D4D5" w:rsidRDefault="4646D4D5" w14:paraId="0BB167E2" w14:textId="72FE282B">
      <w:pPr>
        <w:pStyle w:val="Normal"/>
        <w:rPr>
          <w:rFonts w:ascii="Times New Roman" w:hAnsi="Times New Roman" w:eastAsia="Times New Roman" w:cs="Times New Roman"/>
          <w:noProof w:val="0"/>
          <w:sz w:val="24"/>
          <w:szCs w:val="24"/>
          <w:lang w:val="en-GB"/>
        </w:rPr>
      </w:pPr>
    </w:p>
    <w:p w:rsidR="00F71C44" w:rsidP="4646D4D5" w:rsidRDefault="00F71C44" w14:paraId="6EA5B84F" w14:textId="5426E972">
      <w:pPr>
        <w:pStyle w:val="Normal"/>
        <w:rPr>
          <w:rFonts w:ascii="Times New Roman" w:hAnsi="Times New Roman" w:eastAsia="Times New Roman" w:cs="Times New Roman"/>
          <w:noProof w:val="0"/>
          <w:sz w:val="24"/>
          <w:szCs w:val="24"/>
          <w:u w:val="single"/>
          <w:lang w:val="en-GB"/>
        </w:rPr>
      </w:pPr>
      <w:r w:rsidRPr="4646D4D5" w:rsidR="00F71C44">
        <w:rPr>
          <w:rFonts w:ascii="Times New Roman" w:hAnsi="Times New Roman" w:eastAsia="Times New Roman" w:cs="Times New Roman"/>
          <w:noProof w:val="0"/>
          <w:sz w:val="24"/>
          <w:szCs w:val="24"/>
          <w:u w:val="single"/>
          <w:lang w:val="en-GB"/>
        </w:rPr>
        <w:t>12 DAY TRUCE</w:t>
      </w:r>
    </w:p>
    <w:p w:rsidR="333EFF52" w:rsidP="4646D4D5" w:rsidRDefault="333EFF52" w14:paraId="6C324884" w14:textId="466DC4DE">
      <w:pPr>
        <w:pStyle w:val="Normal"/>
        <w:ind w:left="720" w:right="720"/>
        <w:jc w:val="both"/>
        <w:rPr>
          <w:rFonts w:ascii="Times New Roman" w:hAnsi="Times New Roman" w:eastAsia="Times New Roman" w:cs="Times New Roman"/>
          <w:noProof w:val="0"/>
          <w:lang w:val="en-GB"/>
        </w:rPr>
      </w:pPr>
      <w:r w:rsidRPr="4646D4D5" w:rsidR="333EFF52">
        <w:rPr>
          <w:rFonts w:ascii="Times New Roman" w:hAnsi="Times New Roman" w:eastAsia="Times New Roman" w:cs="Times New Roman"/>
          <w:noProof w:val="0"/>
          <w:lang w:val="en-GB"/>
        </w:rPr>
        <w:t>“</w:t>
      </w:r>
      <w:r w:rsidRPr="4646D4D5" w:rsidR="60E2F094">
        <w:rPr>
          <w:rFonts w:ascii="Times New Roman" w:hAnsi="Times New Roman" w:eastAsia="Times New Roman" w:cs="Times New Roman"/>
          <w:i w:val="1"/>
          <w:iCs w:val="1"/>
          <w:noProof w:val="0"/>
          <w:lang w:val="en-GB"/>
        </w:rPr>
        <w:t>So</w:t>
      </w:r>
      <w:r w:rsidRPr="4646D4D5" w:rsidR="60E2F094">
        <w:rPr>
          <w:rFonts w:ascii="Times New Roman" w:hAnsi="Times New Roman" w:eastAsia="Times New Roman" w:cs="Times New Roman"/>
          <w:i w:val="1"/>
          <w:iCs w:val="1"/>
          <w:noProof w:val="0"/>
          <w:lang w:val="en-GB"/>
        </w:rPr>
        <w:t xml:space="preserve"> he spoke, and they yoked oxen and mules to wagons, and quickly then </w:t>
      </w:r>
      <w:r w:rsidRPr="4646D4D5" w:rsidR="60E2F094">
        <w:rPr>
          <w:rFonts w:ascii="Times New Roman" w:hAnsi="Times New Roman" w:eastAsia="Times New Roman" w:cs="Times New Roman"/>
          <w:i w:val="1"/>
          <w:iCs w:val="1"/>
          <w:noProof w:val="0"/>
          <w:lang w:val="en-GB"/>
        </w:rPr>
        <w:t>gathered together</w:t>
      </w:r>
      <w:r w:rsidRPr="4646D4D5" w:rsidR="60E2F094">
        <w:rPr>
          <w:rFonts w:ascii="Times New Roman" w:hAnsi="Times New Roman" w:eastAsia="Times New Roman" w:cs="Times New Roman"/>
          <w:i w:val="1"/>
          <w:iCs w:val="1"/>
          <w:noProof w:val="0"/>
          <w:lang w:val="en-GB"/>
        </w:rPr>
        <w:t xml:space="preserve"> before the city. For nine days they brought in abundant wood, but when the tenth dawn arose, giving light to mortals, then they carried bold Hector out, shedding tears, and on the topmost pyre they laid the dead man and cast fire on it.</w:t>
      </w:r>
      <w:r w:rsidRPr="4646D4D5" w:rsidR="025B7EDE">
        <w:rPr>
          <w:rFonts w:ascii="Times New Roman" w:hAnsi="Times New Roman" w:eastAsia="Times New Roman" w:cs="Times New Roman"/>
          <w:noProof w:val="0"/>
          <w:lang w:val="en-GB"/>
        </w:rPr>
        <w:t>”</w:t>
      </w:r>
    </w:p>
    <w:p w:rsidR="025B7EDE" w:rsidP="4646D4D5" w:rsidRDefault="025B7EDE" w14:paraId="0AA33CA5" w14:textId="04A9FCA4">
      <w:pPr>
        <w:pStyle w:val="Normal"/>
        <w:ind w:left="720" w:right="720"/>
        <w:jc w:val="right"/>
        <w:rPr>
          <w:rFonts w:ascii="Times New Roman" w:hAnsi="Times New Roman" w:eastAsia="Times New Roman" w:cs="Times New Roman"/>
          <w:noProof w:val="0"/>
          <w:lang w:val="en-GB"/>
        </w:rPr>
      </w:pPr>
      <w:r w:rsidRPr="4646D4D5" w:rsidR="025B7EDE">
        <w:rPr>
          <w:rFonts w:ascii="Times New Roman" w:hAnsi="Times New Roman" w:eastAsia="Times New Roman" w:cs="Times New Roman"/>
          <w:noProof w:val="0"/>
          <w:lang w:val="en-GB"/>
        </w:rPr>
        <w:t>– (Homer, Murray and Wyatt, 1924-1925)</w:t>
      </w:r>
    </w:p>
    <w:p w:rsidR="0A670751" w:rsidP="4646D4D5" w:rsidRDefault="0A670751" w14:paraId="6C08DC46" w14:textId="6B1479A1">
      <w:pPr>
        <w:pStyle w:val="Normal"/>
        <w:jc w:val="both"/>
        <w:rPr>
          <w:rFonts w:ascii="Times New Roman" w:hAnsi="Times New Roman" w:eastAsia="Times New Roman" w:cs="Times New Roman"/>
          <w:noProof w:val="0"/>
          <w:lang w:val="en-GB"/>
        </w:rPr>
      </w:pPr>
      <w:r w:rsidRPr="40607DD7" w:rsidR="0A670751">
        <w:rPr>
          <w:rFonts w:ascii="Times New Roman" w:hAnsi="Times New Roman" w:eastAsia="Times New Roman" w:cs="Times New Roman"/>
          <w:noProof w:val="0"/>
          <w:lang w:val="en-GB"/>
        </w:rPr>
        <w:t xml:space="preserve">This text extract from book 24 shows </w:t>
      </w:r>
      <w:r w:rsidRPr="40607DD7" w:rsidR="721C19E7">
        <w:rPr>
          <w:rFonts w:ascii="Times New Roman" w:hAnsi="Times New Roman" w:eastAsia="Times New Roman" w:cs="Times New Roman"/>
          <w:noProof w:val="0"/>
          <w:lang w:val="en-GB"/>
        </w:rPr>
        <w:t xml:space="preserve">the beginning of the funerary rites for Hector, with the </w:t>
      </w:r>
      <w:r w:rsidRPr="40607DD7" w:rsidR="73B5441A">
        <w:rPr>
          <w:rFonts w:ascii="Times New Roman" w:hAnsi="Times New Roman" w:eastAsia="Times New Roman" w:cs="Times New Roman"/>
          <w:noProof w:val="0"/>
          <w:lang w:val="en-GB"/>
        </w:rPr>
        <w:t xml:space="preserve">stringing along of oxen and mules, and the collection of wood for nine days. </w:t>
      </w:r>
      <w:r w:rsidRPr="40607DD7" w:rsidR="761F23C6">
        <w:rPr>
          <w:rFonts w:ascii="Times New Roman" w:hAnsi="Times New Roman" w:eastAsia="Times New Roman" w:cs="Times New Roman"/>
          <w:noProof w:val="0"/>
          <w:lang w:val="en-GB"/>
        </w:rPr>
        <w:t>The emphasis on the number of days in the text comes from the 12-day truce (</w:t>
      </w:r>
      <w:r w:rsidRPr="40607DD7" w:rsidR="1A00C30F">
        <w:rPr>
          <w:rFonts w:ascii="Times New Roman" w:hAnsi="Times New Roman" w:eastAsia="Times New Roman" w:cs="Times New Roman"/>
          <w:noProof w:val="0"/>
          <w:lang w:val="en-GB"/>
        </w:rPr>
        <w:t>CliffsNotes, unknown)</w:t>
      </w:r>
      <w:r w:rsidRPr="40607DD7" w:rsidR="761F23C6">
        <w:rPr>
          <w:rFonts w:ascii="Times New Roman" w:hAnsi="Times New Roman" w:eastAsia="Times New Roman" w:cs="Times New Roman"/>
          <w:noProof w:val="0"/>
          <w:lang w:val="en-GB"/>
        </w:rPr>
        <w:t xml:space="preserve"> made by Priam and Achilles before the battling resumes in Troy</w:t>
      </w:r>
      <w:r w:rsidRPr="40607DD7" w:rsidR="34F31652">
        <w:rPr>
          <w:rFonts w:ascii="Times New Roman" w:hAnsi="Times New Roman" w:eastAsia="Times New Roman" w:cs="Times New Roman"/>
          <w:noProof w:val="0"/>
          <w:lang w:val="en-GB"/>
        </w:rPr>
        <w:t>. It is also a prime example of how high regard Hector is held in, with the people “</w:t>
      </w:r>
      <w:r w:rsidRPr="40607DD7" w:rsidR="34F31652">
        <w:rPr>
          <w:rFonts w:ascii="Times New Roman" w:hAnsi="Times New Roman" w:eastAsia="Times New Roman" w:cs="Times New Roman"/>
          <w:i w:val="1"/>
          <w:iCs w:val="1"/>
          <w:noProof w:val="0"/>
          <w:lang w:val="en-GB"/>
        </w:rPr>
        <w:t>shedding tears</w:t>
      </w:r>
      <w:r w:rsidRPr="40607DD7" w:rsidR="34F31652">
        <w:rPr>
          <w:rFonts w:ascii="Times New Roman" w:hAnsi="Times New Roman" w:eastAsia="Times New Roman" w:cs="Times New Roman"/>
          <w:noProof w:val="0"/>
          <w:lang w:val="en-GB"/>
        </w:rPr>
        <w:t xml:space="preserve">” as they bring his body out to lay on the pyre. </w:t>
      </w:r>
    </w:p>
    <w:p w:rsidR="4646D4D5" w:rsidP="4646D4D5" w:rsidRDefault="4646D4D5" w14:paraId="11058261" w14:textId="30DBE95B">
      <w:pPr>
        <w:pStyle w:val="Normal"/>
        <w:rPr>
          <w:rFonts w:ascii="Times New Roman" w:hAnsi="Times New Roman" w:eastAsia="Times New Roman" w:cs="Times New Roman"/>
          <w:noProof w:val="0"/>
          <w:lang w:val="en-GB"/>
        </w:rPr>
      </w:pPr>
    </w:p>
    <w:p w:rsidR="6CC74394" w:rsidP="4646D4D5" w:rsidRDefault="6CC74394" w14:paraId="77AD287C" w14:textId="26B6C2CB">
      <w:pPr>
        <w:pStyle w:val="Normal"/>
        <w:rPr>
          <w:rFonts w:ascii="Times New Roman" w:hAnsi="Times New Roman" w:eastAsia="Times New Roman" w:cs="Times New Roman"/>
          <w:noProof w:val="0"/>
          <w:u w:val="single"/>
          <w:lang w:val="en-GB"/>
        </w:rPr>
      </w:pPr>
      <w:r w:rsidRPr="31896C22" w:rsidR="18157A47">
        <w:rPr>
          <w:rFonts w:ascii="Times New Roman" w:hAnsi="Times New Roman" w:eastAsia="Times New Roman" w:cs="Times New Roman"/>
          <w:noProof w:val="0"/>
          <w:u w:val="single"/>
          <w:lang w:val="en-GB"/>
        </w:rPr>
        <w:t>THE FINALE</w:t>
      </w:r>
    </w:p>
    <w:p w:rsidR="7588C1E7" w:rsidP="4646D4D5" w:rsidRDefault="7588C1E7" w14:paraId="252B7098" w14:textId="2CD22AFD">
      <w:pPr>
        <w:pStyle w:val="Normal"/>
        <w:ind w:left="720" w:right="720"/>
        <w:jc w:val="both"/>
        <w:rPr>
          <w:rFonts w:ascii="Times New Roman" w:hAnsi="Times New Roman" w:eastAsia="Times New Roman" w:cs="Times New Roman"/>
          <w:noProof w:val="0"/>
          <w:lang w:val="en-GB"/>
        </w:rPr>
      </w:pPr>
      <w:r w:rsidRPr="4646D4D5" w:rsidR="7588C1E7">
        <w:rPr>
          <w:rFonts w:ascii="Times New Roman" w:hAnsi="Times New Roman" w:eastAsia="Times New Roman" w:cs="Times New Roman"/>
          <w:noProof w:val="0"/>
          <w:lang w:val="en-GB"/>
        </w:rPr>
        <w:t>“</w:t>
      </w:r>
      <w:r w:rsidRPr="4646D4D5" w:rsidR="60E2F094">
        <w:rPr>
          <w:rFonts w:ascii="Times New Roman" w:hAnsi="Times New Roman" w:eastAsia="Times New Roman" w:cs="Times New Roman"/>
          <w:i w:val="1"/>
          <w:iCs w:val="1"/>
          <w:noProof w:val="0"/>
          <w:lang w:val="en-GB"/>
        </w:rPr>
        <w:t xml:space="preserve">But as soon as early Dawn appeared, the rosy-fingered, then gathered the people about the pyre of glorious Hector. And when they were assembled and met together, first they quenched with ruddy wine all the pyre, </w:t>
      </w:r>
      <w:r w:rsidRPr="4646D4D5" w:rsidR="60E2F094">
        <w:rPr>
          <w:rFonts w:ascii="Times New Roman" w:hAnsi="Times New Roman" w:eastAsia="Times New Roman" w:cs="Times New Roman"/>
          <w:i w:val="1"/>
          <w:iCs w:val="1"/>
          <w:noProof w:val="0"/>
          <w:lang w:val="en-GB"/>
        </w:rPr>
        <w:t>so far as</w:t>
      </w:r>
      <w:r w:rsidRPr="4646D4D5" w:rsidR="60E2F094">
        <w:rPr>
          <w:rFonts w:ascii="Times New Roman" w:hAnsi="Times New Roman" w:eastAsia="Times New Roman" w:cs="Times New Roman"/>
          <w:i w:val="1"/>
          <w:iCs w:val="1"/>
          <w:noProof w:val="0"/>
          <w:lang w:val="en-GB"/>
        </w:rPr>
        <w:t xml:space="preserve"> the fire’s might had spread, and then his brothers and his comrades gathered up the white bones, mourning, and large tears flowed ever down their cheeks. The bones they took and placed in a golden urn, covering them over with soft purple robes, and quickly laid the urn in a hollow grave, and covered it over with great close-set stones. Then quickly they heaped the mound, and </w:t>
      </w:r>
      <w:r w:rsidRPr="4646D4D5" w:rsidR="60E2F094">
        <w:rPr>
          <w:rFonts w:ascii="Times New Roman" w:hAnsi="Times New Roman" w:eastAsia="Times New Roman" w:cs="Times New Roman"/>
          <w:i w:val="1"/>
          <w:iCs w:val="1"/>
          <w:noProof w:val="0"/>
          <w:lang w:val="en-GB"/>
        </w:rPr>
        <w:t>round about</w:t>
      </w:r>
      <w:r w:rsidRPr="4646D4D5" w:rsidR="60E2F094">
        <w:rPr>
          <w:rFonts w:ascii="Times New Roman" w:hAnsi="Times New Roman" w:eastAsia="Times New Roman" w:cs="Times New Roman"/>
          <w:i w:val="1"/>
          <w:iCs w:val="1"/>
          <w:noProof w:val="0"/>
          <w:lang w:val="en-GB"/>
        </w:rPr>
        <w:t xml:space="preserve"> were watchers set on every side, lest the well-</w:t>
      </w:r>
      <w:r w:rsidRPr="4646D4D5" w:rsidR="60E2F094">
        <w:rPr>
          <w:rFonts w:ascii="Times New Roman" w:hAnsi="Times New Roman" w:eastAsia="Times New Roman" w:cs="Times New Roman"/>
          <w:i w:val="1"/>
          <w:iCs w:val="1"/>
          <w:noProof w:val="0"/>
          <w:lang w:val="en-GB"/>
        </w:rPr>
        <w:t>greaved</w:t>
      </w:r>
      <w:r w:rsidRPr="4646D4D5" w:rsidR="60E2F094">
        <w:rPr>
          <w:rFonts w:ascii="Times New Roman" w:hAnsi="Times New Roman" w:eastAsia="Times New Roman" w:cs="Times New Roman"/>
          <w:i w:val="1"/>
          <w:iCs w:val="1"/>
          <w:noProof w:val="0"/>
          <w:lang w:val="en-GB"/>
        </w:rPr>
        <w:t xml:space="preserve"> Achaeans should set on them before the time. And when they had piled the mound, they went back again, and </w:t>
      </w:r>
      <w:r w:rsidRPr="4646D4D5" w:rsidR="60E2F094">
        <w:rPr>
          <w:rFonts w:ascii="Times New Roman" w:hAnsi="Times New Roman" w:eastAsia="Times New Roman" w:cs="Times New Roman"/>
          <w:i w:val="1"/>
          <w:iCs w:val="1"/>
          <w:noProof w:val="0"/>
          <w:lang w:val="en-GB"/>
        </w:rPr>
        <w:t>gathering together</w:t>
      </w:r>
      <w:r w:rsidRPr="4646D4D5" w:rsidR="60E2F094">
        <w:rPr>
          <w:rFonts w:ascii="Times New Roman" w:hAnsi="Times New Roman" w:eastAsia="Times New Roman" w:cs="Times New Roman"/>
          <w:i w:val="1"/>
          <w:iCs w:val="1"/>
          <w:noProof w:val="0"/>
          <w:lang w:val="en-GB"/>
        </w:rPr>
        <w:t xml:space="preserve"> duly feasted a glorious feast in the halls of Priam, the king nurtured by Zeus</w:t>
      </w:r>
      <w:r w:rsidRPr="4646D4D5" w:rsidR="60E2F094">
        <w:rPr>
          <w:rFonts w:ascii="Times New Roman" w:hAnsi="Times New Roman" w:eastAsia="Times New Roman" w:cs="Times New Roman"/>
          <w:noProof w:val="0"/>
          <w:lang w:val="en-GB"/>
        </w:rPr>
        <w:t>.”</w:t>
      </w:r>
    </w:p>
    <w:p w:rsidR="01274652" w:rsidP="4646D4D5" w:rsidRDefault="01274652" w14:paraId="237CA9C1" w14:textId="04601FD7">
      <w:pPr>
        <w:pStyle w:val="Normal"/>
        <w:ind w:left="720" w:right="720"/>
        <w:jc w:val="right"/>
        <w:rPr>
          <w:rFonts w:ascii="Times New Roman" w:hAnsi="Times New Roman" w:eastAsia="Times New Roman" w:cs="Times New Roman"/>
          <w:noProof w:val="0"/>
          <w:lang w:val="en-GB"/>
        </w:rPr>
      </w:pPr>
      <w:r w:rsidRPr="4646D4D5" w:rsidR="01274652">
        <w:rPr>
          <w:rFonts w:ascii="Times New Roman" w:hAnsi="Times New Roman" w:eastAsia="Times New Roman" w:cs="Times New Roman"/>
          <w:noProof w:val="0"/>
          <w:lang w:val="en-GB"/>
        </w:rPr>
        <w:t>– (Homer, Murray and Wyatt, 1924-1925)</w:t>
      </w:r>
    </w:p>
    <w:p w:rsidR="2F89E01B" w:rsidP="31896C22" w:rsidRDefault="2F89E01B" w14:paraId="09FCC833" w14:textId="035470BB">
      <w:pPr>
        <w:pStyle w:val="Normal"/>
        <w:jc w:val="both"/>
        <w:rPr>
          <w:rFonts w:ascii="Times New Roman" w:hAnsi="Times New Roman" w:eastAsia="Times New Roman" w:cs="Times New Roman"/>
          <w:noProof w:val="0"/>
          <w:lang w:val="en-US"/>
        </w:rPr>
      </w:pPr>
      <w:r w:rsidRPr="31896C22" w:rsidR="378F9BD9">
        <w:rPr>
          <w:rFonts w:ascii="Times New Roman" w:hAnsi="Times New Roman" w:eastAsia="Times New Roman" w:cs="Times New Roman"/>
          <w:noProof w:val="0"/>
          <w:lang w:val="en-US"/>
        </w:rPr>
        <w:t>In the final passage of the twenty-fourth book of the Iliad, Hector’s body is set alite on his funeral pyre</w:t>
      </w:r>
      <w:r w:rsidRPr="31896C22" w:rsidR="588FB409">
        <w:rPr>
          <w:rFonts w:ascii="Times New Roman" w:hAnsi="Times New Roman" w:eastAsia="Times New Roman" w:cs="Times New Roman"/>
          <w:noProof w:val="0"/>
          <w:lang w:val="en-US"/>
        </w:rPr>
        <w:t>. There is further evidence of how important Hector was with the collection of his bones after the pyre’s burning</w:t>
      </w:r>
      <w:r w:rsidRPr="31896C22" w:rsidR="269A67A3">
        <w:rPr>
          <w:rFonts w:ascii="Times New Roman" w:hAnsi="Times New Roman" w:eastAsia="Times New Roman" w:cs="Times New Roman"/>
          <w:noProof w:val="0"/>
          <w:lang w:val="en-US"/>
        </w:rPr>
        <w:t>, which are then “placed in a golden urn, covering them over with soft purple robes</w:t>
      </w:r>
      <w:r w:rsidRPr="31896C22" w:rsidR="269A67A3">
        <w:rPr>
          <w:rFonts w:ascii="Times New Roman" w:hAnsi="Times New Roman" w:eastAsia="Times New Roman" w:cs="Times New Roman"/>
          <w:noProof w:val="0"/>
          <w:lang w:val="en-US"/>
        </w:rPr>
        <w:t>”.</w:t>
      </w:r>
      <w:r w:rsidRPr="31896C22" w:rsidR="269A67A3">
        <w:rPr>
          <w:rFonts w:ascii="Times New Roman" w:hAnsi="Times New Roman" w:eastAsia="Times New Roman" w:cs="Times New Roman"/>
          <w:noProof w:val="0"/>
          <w:lang w:val="en-US"/>
        </w:rPr>
        <w:t xml:space="preserve"> The colour purple </w:t>
      </w:r>
      <w:r w:rsidRPr="31896C22" w:rsidR="05CBD3C5">
        <w:rPr>
          <w:rFonts w:ascii="Times New Roman" w:hAnsi="Times New Roman" w:eastAsia="Times New Roman" w:cs="Times New Roman"/>
          <w:noProof w:val="0"/>
          <w:lang w:val="en-US"/>
        </w:rPr>
        <w:t xml:space="preserve">is a colour that is associated with royalty or high rank (Sherwin-Williams, 2025), because of the rarity of purple </w:t>
      </w:r>
      <w:r w:rsidRPr="31896C22" w:rsidR="18D5AD66">
        <w:rPr>
          <w:rFonts w:ascii="Times New Roman" w:hAnsi="Times New Roman" w:eastAsia="Times New Roman" w:cs="Times New Roman"/>
          <w:noProof w:val="0"/>
          <w:lang w:val="en-US"/>
        </w:rPr>
        <w:t xml:space="preserve">dye. This information would have been known by the audience of the Iliad in Ancient Greece, which would therefore make Hector’s burial more significant. </w:t>
      </w:r>
    </w:p>
    <w:p w:rsidR="7FD2C7F4" w:rsidP="40607DD7" w:rsidRDefault="7FD2C7F4" w14:paraId="47EDB72E" w14:textId="59BE0CF1">
      <w:pPr>
        <w:pStyle w:val="Normal"/>
        <w:jc w:val="both"/>
        <w:rPr>
          <w:rFonts w:ascii="Times New Roman" w:hAnsi="Times New Roman" w:eastAsia="Times New Roman" w:cs="Times New Roman"/>
          <w:noProof w:val="0"/>
          <w:lang w:val="en-GB"/>
        </w:rPr>
      </w:pPr>
      <w:r w:rsidRPr="31896C22" w:rsidR="7FD2C7F4">
        <w:rPr>
          <w:rFonts w:ascii="Times New Roman" w:hAnsi="Times New Roman" w:eastAsia="Times New Roman" w:cs="Times New Roman"/>
          <w:noProof w:val="0"/>
          <w:lang w:val="en-GB"/>
        </w:rPr>
        <w:t>The final line of the Iliad in the Murray translation centres on Priam, by describing him as “</w:t>
      </w:r>
      <w:r w:rsidRPr="31896C22" w:rsidR="7FD2C7F4">
        <w:rPr>
          <w:rFonts w:ascii="Times New Roman" w:hAnsi="Times New Roman" w:eastAsia="Times New Roman" w:cs="Times New Roman"/>
          <w:i w:val="1"/>
          <w:iCs w:val="1"/>
          <w:noProof w:val="0"/>
          <w:lang w:val="en-GB"/>
        </w:rPr>
        <w:t>the king nurtured by Zeus</w:t>
      </w:r>
      <w:r w:rsidRPr="31896C22" w:rsidR="7FD2C7F4">
        <w:rPr>
          <w:rFonts w:ascii="Times New Roman" w:hAnsi="Times New Roman" w:eastAsia="Times New Roman" w:cs="Times New Roman"/>
          <w:noProof w:val="0"/>
          <w:lang w:val="en-GB"/>
        </w:rPr>
        <w:t>.</w:t>
      </w:r>
      <w:r w:rsidRPr="31896C22" w:rsidR="7FD2C7F4">
        <w:rPr>
          <w:rFonts w:ascii="Times New Roman" w:hAnsi="Times New Roman" w:eastAsia="Times New Roman" w:cs="Times New Roman"/>
          <w:noProof w:val="0"/>
          <w:lang w:val="en-GB"/>
        </w:rPr>
        <w:t>”,</w:t>
      </w:r>
      <w:r w:rsidRPr="31896C22" w:rsidR="7FD2C7F4">
        <w:rPr>
          <w:rFonts w:ascii="Times New Roman" w:hAnsi="Times New Roman" w:eastAsia="Times New Roman" w:cs="Times New Roman"/>
          <w:noProof w:val="0"/>
          <w:lang w:val="en-GB"/>
        </w:rPr>
        <w:t xml:space="preserve"> </w:t>
      </w:r>
      <w:r w:rsidRPr="31896C22" w:rsidR="7FD2C7F4">
        <w:rPr>
          <w:rFonts w:ascii="Times New Roman" w:hAnsi="Times New Roman" w:eastAsia="Times New Roman" w:cs="Times New Roman"/>
          <w:noProof w:val="0"/>
          <w:lang w:val="en-GB"/>
        </w:rPr>
        <w:t>whereas</w:t>
      </w:r>
      <w:r w:rsidRPr="31896C22" w:rsidR="7FD2C7F4">
        <w:rPr>
          <w:rFonts w:ascii="Times New Roman" w:hAnsi="Times New Roman" w:eastAsia="Times New Roman" w:cs="Times New Roman"/>
          <w:noProof w:val="0"/>
          <w:lang w:val="en-GB"/>
        </w:rPr>
        <w:t xml:space="preserve"> </w:t>
      </w:r>
      <w:r w:rsidRPr="31896C22" w:rsidR="63DAD861">
        <w:rPr>
          <w:rFonts w:ascii="Times New Roman" w:hAnsi="Times New Roman" w:eastAsia="Times New Roman" w:cs="Times New Roman"/>
          <w:noProof w:val="0"/>
          <w:lang w:val="en-GB"/>
        </w:rPr>
        <w:t>comparatively</w:t>
      </w:r>
      <w:r w:rsidRPr="31896C22" w:rsidR="42085160">
        <w:rPr>
          <w:rFonts w:ascii="Times New Roman" w:hAnsi="Times New Roman" w:eastAsia="Times New Roman" w:cs="Times New Roman"/>
          <w:noProof w:val="0"/>
          <w:lang w:val="en-GB"/>
        </w:rPr>
        <w:t>, in the Fitzgerald translation, the final line is “</w:t>
      </w:r>
      <w:r w:rsidRPr="31896C22" w:rsidR="42085160">
        <w:rPr>
          <w:rFonts w:ascii="Times New Roman" w:hAnsi="Times New Roman" w:eastAsia="Times New Roman" w:cs="Times New Roman"/>
          <w:i w:val="1"/>
          <w:iCs w:val="1"/>
          <w:noProof w:val="0"/>
          <w:lang w:val="en-GB"/>
        </w:rPr>
        <w:t xml:space="preserve">So they </w:t>
      </w:r>
      <w:r w:rsidRPr="31896C22" w:rsidR="64788809">
        <w:rPr>
          <w:rFonts w:ascii="Times New Roman" w:hAnsi="Times New Roman" w:eastAsia="Times New Roman" w:cs="Times New Roman"/>
          <w:i w:val="1"/>
          <w:iCs w:val="1"/>
          <w:noProof w:val="0"/>
          <w:lang w:val="en-GB"/>
        </w:rPr>
        <w:t>performed</w:t>
      </w:r>
      <w:r w:rsidRPr="31896C22" w:rsidR="42085160">
        <w:rPr>
          <w:rFonts w:ascii="Times New Roman" w:hAnsi="Times New Roman" w:eastAsia="Times New Roman" w:cs="Times New Roman"/>
          <w:i w:val="1"/>
          <w:iCs w:val="1"/>
          <w:noProof w:val="0"/>
          <w:lang w:val="en-GB"/>
        </w:rPr>
        <w:t xml:space="preserve"> the funeral rites of Hector, tamer of horses</w:t>
      </w:r>
      <w:r w:rsidRPr="31896C22" w:rsidR="5931468F">
        <w:rPr>
          <w:rFonts w:ascii="Times New Roman" w:hAnsi="Times New Roman" w:eastAsia="Times New Roman" w:cs="Times New Roman"/>
          <w:noProof w:val="0"/>
          <w:lang w:val="en-GB"/>
        </w:rPr>
        <w:t>.” (Homer and Fitzgerald, 1974), which focuses on Hector.</w:t>
      </w:r>
      <w:r w:rsidRPr="31896C22" w:rsidR="33FBFE72">
        <w:rPr>
          <w:rFonts w:ascii="Times New Roman" w:hAnsi="Times New Roman" w:eastAsia="Times New Roman" w:cs="Times New Roman"/>
          <w:noProof w:val="0"/>
          <w:lang w:val="en-GB"/>
        </w:rPr>
        <w:t xml:space="preserve"> The scene overall that ends the epic is a funeral, regardless of which character is the last one mentioned, which foreshadows the ‘death’ of Troy</w:t>
      </w:r>
      <w:r w:rsidRPr="31896C22" w:rsidR="4A9F83D6">
        <w:rPr>
          <w:rFonts w:ascii="Times New Roman" w:hAnsi="Times New Roman" w:eastAsia="Times New Roman" w:cs="Times New Roman"/>
          <w:noProof w:val="0"/>
          <w:lang w:val="en-GB"/>
        </w:rPr>
        <w:t xml:space="preserve"> that is to come.</w:t>
      </w:r>
    </w:p>
    <w:p w:rsidR="4646D4D5" w:rsidP="4646D4D5" w:rsidRDefault="4646D4D5" w14:paraId="5A3E4D7E" w14:textId="7E946B07">
      <w:pPr>
        <w:pStyle w:val="Normal"/>
        <w:rPr>
          <w:rFonts w:ascii="Times New Roman" w:hAnsi="Times New Roman" w:eastAsia="Times New Roman" w:cs="Times New Roman"/>
          <w:noProof w:val="0"/>
          <w:lang w:val="en-GB"/>
        </w:rPr>
      </w:pPr>
    </w:p>
    <w:p w:rsidR="30630369" w:rsidP="4646D4D5" w:rsidRDefault="30630369" w14:paraId="7BF89089" w14:textId="422D8719">
      <w:pPr>
        <w:pStyle w:val="Normal"/>
        <w:rPr>
          <w:rFonts w:ascii="Times New Roman" w:hAnsi="Times New Roman" w:eastAsia="Times New Roman" w:cs="Times New Roman"/>
          <w:noProof w:val="0"/>
          <w:sz w:val="32"/>
          <w:szCs w:val="32"/>
          <w:u w:val="single"/>
          <w:lang w:val="en-GB"/>
        </w:rPr>
      </w:pPr>
      <w:r w:rsidRPr="4646D4D5" w:rsidR="30630369">
        <w:rPr>
          <w:rFonts w:ascii="Times New Roman" w:hAnsi="Times New Roman" w:eastAsia="Times New Roman" w:cs="Times New Roman"/>
          <w:noProof w:val="0"/>
          <w:sz w:val="28"/>
          <w:szCs w:val="28"/>
          <w:u w:val="single"/>
          <w:lang w:val="en-GB"/>
        </w:rPr>
        <w:t>Bibliography</w:t>
      </w:r>
    </w:p>
    <w:p w:rsidR="3B17EB81" w:rsidP="4646D4D5" w:rsidRDefault="3B17EB81" w14:paraId="7A69C64C" w14:textId="571EA9B7">
      <w:pPr>
        <w:pStyle w:val="ListParagraph"/>
        <w:numPr>
          <w:ilvl w:val="0"/>
          <w:numId w:val="1"/>
        </w:numPr>
        <w:jc w:val="left"/>
        <w:rPr>
          <w:rFonts w:ascii="Times New Roman" w:hAnsi="Times New Roman" w:eastAsia="Times New Roman" w:cs="Times New Roman"/>
          <w:noProof w:val="0"/>
          <w:sz w:val="24"/>
          <w:szCs w:val="24"/>
          <w:lang w:val="en-GB"/>
        </w:rPr>
      </w:pPr>
      <w:r w:rsidRPr="4646D4D5" w:rsidR="3B17EB81">
        <w:rPr>
          <w:rFonts w:ascii="Times New Roman" w:hAnsi="Times New Roman" w:eastAsia="Times New Roman" w:cs="Times New Roman"/>
          <w:noProof w:val="0"/>
          <w:sz w:val="24"/>
          <w:szCs w:val="24"/>
          <w:lang w:val="en-GB"/>
        </w:rPr>
        <w:t xml:space="preserve">Britannica, (2025), </w:t>
      </w:r>
      <w:r w:rsidRPr="4646D4D5" w:rsidR="3B17EB81">
        <w:rPr>
          <w:rFonts w:ascii="Times New Roman" w:hAnsi="Times New Roman" w:eastAsia="Times New Roman" w:cs="Times New Roman"/>
          <w:i w:val="1"/>
          <w:iCs w:val="1"/>
          <w:noProof w:val="0"/>
          <w:sz w:val="24"/>
          <w:szCs w:val="24"/>
          <w:lang w:val="en-GB"/>
        </w:rPr>
        <w:t>Iliad</w:t>
      </w:r>
      <w:r w:rsidRPr="4646D4D5" w:rsidR="3B17EB81">
        <w:rPr>
          <w:rFonts w:ascii="Times New Roman" w:hAnsi="Times New Roman" w:eastAsia="Times New Roman" w:cs="Times New Roman"/>
          <w:noProof w:val="0"/>
          <w:sz w:val="24"/>
          <w:szCs w:val="24"/>
          <w:lang w:val="en-GB"/>
        </w:rPr>
        <w:t xml:space="preserve">, Available at </w:t>
      </w:r>
      <w:hyperlink r:id="R4e019d45f23044f6">
        <w:r w:rsidRPr="4646D4D5" w:rsidR="3B17EB81">
          <w:rPr>
            <w:rStyle w:val="Hyperlink"/>
            <w:rFonts w:ascii="Times New Roman" w:hAnsi="Times New Roman" w:eastAsia="Times New Roman" w:cs="Times New Roman"/>
            <w:noProof w:val="0"/>
            <w:sz w:val="24"/>
            <w:szCs w:val="24"/>
            <w:lang w:val="en-GB"/>
          </w:rPr>
          <w:t>https://www.britannica.com/topic/Iliad-epic-poem-by-Homer</w:t>
        </w:r>
      </w:hyperlink>
      <w:r w:rsidRPr="4646D4D5" w:rsidR="3B17EB81">
        <w:rPr>
          <w:rFonts w:ascii="Times New Roman" w:hAnsi="Times New Roman" w:eastAsia="Times New Roman" w:cs="Times New Roman"/>
          <w:noProof w:val="0"/>
          <w:sz w:val="24"/>
          <w:szCs w:val="24"/>
          <w:lang w:val="en-GB"/>
        </w:rPr>
        <w:t>, (Accessed: 14 March 2025)</w:t>
      </w:r>
    </w:p>
    <w:p w:rsidR="03ED0B5E" w:rsidP="4646D4D5" w:rsidRDefault="03ED0B5E" w14:paraId="05B5E7D4" w14:textId="3BAD4B1B">
      <w:pPr>
        <w:pStyle w:val="ListParagraph"/>
        <w:numPr>
          <w:ilvl w:val="0"/>
          <w:numId w:val="1"/>
        </w:numPr>
        <w:jc w:val="left"/>
        <w:rPr>
          <w:rFonts w:ascii="Times New Roman" w:hAnsi="Times New Roman" w:eastAsia="Times New Roman" w:cs="Times New Roman"/>
          <w:noProof w:val="0"/>
          <w:sz w:val="24"/>
          <w:szCs w:val="24"/>
          <w:lang w:val="en-GB"/>
        </w:rPr>
      </w:pPr>
      <w:r w:rsidRPr="4646D4D5" w:rsidR="03ED0B5E">
        <w:rPr>
          <w:rFonts w:ascii="Times New Roman" w:hAnsi="Times New Roman" w:eastAsia="Times New Roman" w:cs="Times New Roman"/>
          <w:noProof w:val="0"/>
          <w:sz w:val="24"/>
          <w:szCs w:val="24"/>
          <w:lang w:val="en-GB"/>
        </w:rPr>
        <w:t xml:space="preserve">CliffsNotes, (unknown), </w:t>
      </w:r>
      <w:r w:rsidRPr="4646D4D5" w:rsidR="03ED0B5E">
        <w:rPr>
          <w:rFonts w:ascii="Times New Roman" w:hAnsi="Times New Roman" w:eastAsia="Times New Roman" w:cs="Times New Roman"/>
          <w:i w:val="1"/>
          <w:iCs w:val="1"/>
          <w:noProof w:val="0"/>
          <w:sz w:val="24"/>
          <w:szCs w:val="24"/>
          <w:lang w:val="en-GB"/>
        </w:rPr>
        <w:t xml:space="preserve">The Iliad; </w:t>
      </w:r>
      <w:r w:rsidRPr="4646D4D5" w:rsidR="3717C159">
        <w:rPr>
          <w:rFonts w:ascii="Times New Roman" w:hAnsi="Times New Roman" w:eastAsia="Times New Roman" w:cs="Times New Roman"/>
          <w:i w:val="1"/>
          <w:iCs w:val="1"/>
          <w:noProof w:val="0"/>
          <w:sz w:val="24"/>
          <w:szCs w:val="24"/>
          <w:lang w:val="en-GB"/>
        </w:rPr>
        <w:t>Summary and Analysis Book XXIV</w:t>
      </w:r>
      <w:r w:rsidRPr="4646D4D5" w:rsidR="3717C159">
        <w:rPr>
          <w:rFonts w:ascii="Times New Roman" w:hAnsi="Times New Roman" w:eastAsia="Times New Roman" w:cs="Times New Roman"/>
          <w:noProof w:val="0"/>
          <w:sz w:val="24"/>
          <w:szCs w:val="24"/>
          <w:lang w:val="en-GB"/>
        </w:rPr>
        <w:t xml:space="preserve">, Available at </w:t>
      </w:r>
      <w:hyperlink r:id="R1ddffc44deac416a">
        <w:r w:rsidRPr="4646D4D5" w:rsidR="3717C159">
          <w:rPr>
            <w:rStyle w:val="Hyperlink"/>
            <w:rFonts w:ascii="Times New Roman" w:hAnsi="Times New Roman" w:eastAsia="Times New Roman" w:cs="Times New Roman"/>
            <w:noProof w:val="0"/>
            <w:sz w:val="24"/>
            <w:szCs w:val="24"/>
            <w:lang w:val="en-GB"/>
          </w:rPr>
          <w:t>https://www.cliffsnotes.com/literature/i/the-iliad/summary-and-analysis/book-xxiv</w:t>
        </w:r>
      </w:hyperlink>
      <w:r w:rsidRPr="4646D4D5" w:rsidR="3717C159">
        <w:rPr>
          <w:rFonts w:ascii="Times New Roman" w:hAnsi="Times New Roman" w:eastAsia="Times New Roman" w:cs="Times New Roman"/>
          <w:noProof w:val="0"/>
          <w:sz w:val="24"/>
          <w:szCs w:val="24"/>
          <w:lang w:val="en-GB"/>
        </w:rPr>
        <w:t>, (Accessed: 15 March 2025)</w:t>
      </w:r>
    </w:p>
    <w:p w:rsidR="7CDF6504" w:rsidP="4646D4D5" w:rsidRDefault="7CDF6504" w14:paraId="50E21A4B" w14:textId="194141AF">
      <w:pPr>
        <w:pStyle w:val="ListParagraph"/>
        <w:numPr>
          <w:ilvl w:val="0"/>
          <w:numId w:val="1"/>
        </w:numPr>
        <w:jc w:val="left"/>
        <w:rPr>
          <w:rFonts w:ascii="Times New Roman" w:hAnsi="Times New Roman" w:eastAsia="Times New Roman" w:cs="Times New Roman"/>
          <w:noProof w:val="0"/>
          <w:sz w:val="24"/>
          <w:szCs w:val="24"/>
          <w:lang w:val="en-GB"/>
        </w:rPr>
      </w:pPr>
      <w:r w:rsidRPr="4646D4D5" w:rsidR="7CDF6504">
        <w:rPr>
          <w:rFonts w:ascii="Times New Roman" w:hAnsi="Times New Roman" w:eastAsia="Times New Roman" w:cs="Times New Roman"/>
          <w:noProof w:val="0"/>
          <w:sz w:val="24"/>
          <w:szCs w:val="24"/>
          <w:lang w:val="en-GB"/>
        </w:rPr>
        <w:t xml:space="preserve">Homer, </w:t>
      </w:r>
      <w:r w:rsidRPr="4646D4D5" w:rsidR="4CF55957">
        <w:rPr>
          <w:rFonts w:ascii="Times New Roman" w:hAnsi="Times New Roman" w:eastAsia="Times New Roman" w:cs="Times New Roman"/>
          <w:noProof w:val="0"/>
          <w:sz w:val="24"/>
          <w:szCs w:val="24"/>
          <w:lang w:val="en-GB"/>
        </w:rPr>
        <w:t>Murray, A.T. and Wya</w:t>
      </w:r>
      <w:r w:rsidRPr="4646D4D5" w:rsidR="1E438B6D">
        <w:rPr>
          <w:rFonts w:ascii="Times New Roman" w:hAnsi="Times New Roman" w:eastAsia="Times New Roman" w:cs="Times New Roman"/>
          <w:noProof w:val="0"/>
          <w:sz w:val="24"/>
          <w:szCs w:val="24"/>
          <w:lang w:val="en-GB"/>
        </w:rPr>
        <w:t>t</w:t>
      </w:r>
      <w:r w:rsidRPr="4646D4D5" w:rsidR="4CF55957">
        <w:rPr>
          <w:rFonts w:ascii="Times New Roman" w:hAnsi="Times New Roman" w:eastAsia="Times New Roman" w:cs="Times New Roman"/>
          <w:noProof w:val="0"/>
          <w:sz w:val="24"/>
          <w:szCs w:val="24"/>
          <w:lang w:val="en-GB"/>
        </w:rPr>
        <w:t xml:space="preserve">t, William F., (1924-1925), </w:t>
      </w:r>
      <w:r w:rsidRPr="4646D4D5" w:rsidR="4CF55957">
        <w:rPr>
          <w:rFonts w:ascii="Times New Roman" w:hAnsi="Times New Roman" w:eastAsia="Times New Roman" w:cs="Times New Roman"/>
          <w:i w:val="1"/>
          <w:iCs w:val="1"/>
          <w:noProof w:val="0"/>
          <w:sz w:val="24"/>
          <w:szCs w:val="24"/>
          <w:lang w:val="en-GB"/>
        </w:rPr>
        <w:t>The Iliad</w:t>
      </w:r>
      <w:r w:rsidRPr="4646D4D5" w:rsidR="4CF55957">
        <w:rPr>
          <w:rFonts w:ascii="Times New Roman" w:hAnsi="Times New Roman" w:eastAsia="Times New Roman" w:cs="Times New Roman"/>
          <w:noProof w:val="0"/>
          <w:sz w:val="24"/>
          <w:szCs w:val="24"/>
          <w:lang w:val="en-GB"/>
        </w:rPr>
        <w:t xml:space="preserve">, </w:t>
      </w:r>
      <w:r w:rsidRPr="4646D4D5" w:rsidR="20B21F26">
        <w:rPr>
          <w:rFonts w:ascii="Times New Roman" w:hAnsi="Times New Roman" w:eastAsia="Times New Roman" w:cs="Times New Roman"/>
          <w:noProof w:val="0"/>
          <w:sz w:val="24"/>
          <w:szCs w:val="24"/>
          <w:lang w:val="en-GB"/>
        </w:rPr>
        <w:t xml:space="preserve">Loeb Classical Library </w:t>
      </w:r>
      <w:r w:rsidRPr="4646D4D5" w:rsidR="20B21F26">
        <w:rPr>
          <w:rFonts w:ascii="Times New Roman" w:hAnsi="Times New Roman" w:eastAsia="Times New Roman" w:cs="Times New Roman"/>
          <w:noProof w:val="0"/>
          <w:sz w:val="24"/>
          <w:szCs w:val="24"/>
          <w:lang w:val="en-GB"/>
        </w:rPr>
        <w:t>edn</w:t>
      </w:r>
      <w:r w:rsidRPr="4646D4D5" w:rsidR="20B21F26">
        <w:rPr>
          <w:rFonts w:ascii="Times New Roman" w:hAnsi="Times New Roman" w:eastAsia="Times New Roman" w:cs="Times New Roman"/>
          <w:noProof w:val="0"/>
          <w:sz w:val="24"/>
          <w:szCs w:val="24"/>
          <w:lang w:val="en-GB"/>
        </w:rPr>
        <w:t xml:space="preserve">, </w:t>
      </w:r>
      <w:r w:rsidRPr="4646D4D5" w:rsidR="23593BA8">
        <w:rPr>
          <w:rFonts w:ascii="Times New Roman" w:hAnsi="Times New Roman" w:eastAsia="Times New Roman" w:cs="Times New Roman"/>
          <w:noProof w:val="0"/>
          <w:sz w:val="24"/>
          <w:szCs w:val="24"/>
          <w:lang w:val="en-GB"/>
        </w:rPr>
        <w:t>Cambridge, Harvard University Press</w:t>
      </w:r>
    </w:p>
    <w:p w:rsidR="66353536" w:rsidP="4646D4D5" w:rsidRDefault="66353536" w14:paraId="20C1A31B" w14:textId="5F3129D2">
      <w:pPr>
        <w:pStyle w:val="ListParagraph"/>
        <w:numPr>
          <w:ilvl w:val="0"/>
          <w:numId w:val="1"/>
        </w:numPr>
        <w:jc w:val="left"/>
        <w:rPr>
          <w:rFonts w:ascii="Times New Roman" w:hAnsi="Times New Roman" w:eastAsia="Times New Roman" w:cs="Times New Roman"/>
          <w:noProof w:val="0"/>
          <w:sz w:val="24"/>
          <w:szCs w:val="24"/>
          <w:lang w:val="en-GB"/>
        </w:rPr>
      </w:pPr>
      <w:r w:rsidRPr="4646D4D5" w:rsidR="66353536">
        <w:rPr>
          <w:rFonts w:ascii="Times New Roman" w:hAnsi="Times New Roman" w:eastAsia="Times New Roman" w:cs="Times New Roman"/>
          <w:noProof w:val="0"/>
          <w:sz w:val="24"/>
          <w:szCs w:val="24"/>
          <w:lang w:val="en-GB"/>
        </w:rPr>
        <w:t xml:space="preserve">Homer and Fitzgerald, R. (1974), </w:t>
      </w:r>
      <w:r w:rsidRPr="4646D4D5" w:rsidR="66353536">
        <w:rPr>
          <w:rFonts w:ascii="Times New Roman" w:hAnsi="Times New Roman" w:eastAsia="Times New Roman" w:cs="Times New Roman"/>
          <w:i w:val="1"/>
          <w:iCs w:val="1"/>
          <w:noProof w:val="0"/>
          <w:sz w:val="24"/>
          <w:szCs w:val="24"/>
          <w:lang w:val="en-GB"/>
        </w:rPr>
        <w:t>The Iliad</w:t>
      </w:r>
      <w:r w:rsidRPr="4646D4D5" w:rsidR="7A167AA5">
        <w:rPr>
          <w:rFonts w:ascii="Times New Roman" w:hAnsi="Times New Roman" w:eastAsia="Times New Roman" w:cs="Times New Roman"/>
          <w:noProof w:val="0"/>
          <w:sz w:val="24"/>
          <w:szCs w:val="24"/>
          <w:lang w:val="en-GB"/>
        </w:rPr>
        <w:t>, New York, Oxford University Press</w:t>
      </w:r>
    </w:p>
    <w:p w:rsidR="409BA391" w:rsidP="4646D4D5" w:rsidRDefault="409BA391" w14:paraId="0449B8BA" w14:textId="7326D240">
      <w:pPr>
        <w:pStyle w:val="ListParagraph"/>
        <w:numPr>
          <w:ilvl w:val="0"/>
          <w:numId w:val="1"/>
        </w:numPr>
        <w:jc w:val="left"/>
        <w:rPr>
          <w:rFonts w:ascii="Times New Roman" w:hAnsi="Times New Roman" w:eastAsia="Times New Roman" w:cs="Times New Roman"/>
          <w:noProof w:val="0"/>
          <w:sz w:val="24"/>
          <w:szCs w:val="24"/>
          <w:lang w:val="en-GB"/>
        </w:rPr>
      </w:pPr>
      <w:r w:rsidRPr="4646D4D5" w:rsidR="409BA391">
        <w:rPr>
          <w:rFonts w:ascii="Times New Roman" w:hAnsi="Times New Roman" w:eastAsia="Times New Roman" w:cs="Times New Roman"/>
          <w:noProof w:val="0"/>
          <w:sz w:val="24"/>
          <w:szCs w:val="24"/>
          <w:lang w:val="en-GB"/>
        </w:rPr>
        <w:t xml:space="preserve">Loeb Classical Library, (2025), </w:t>
      </w:r>
      <w:r w:rsidRPr="4646D4D5" w:rsidR="409BA391">
        <w:rPr>
          <w:rFonts w:ascii="Times New Roman" w:hAnsi="Times New Roman" w:eastAsia="Times New Roman" w:cs="Times New Roman"/>
          <w:i w:val="1"/>
          <w:iCs w:val="1"/>
          <w:noProof w:val="0"/>
          <w:sz w:val="24"/>
          <w:szCs w:val="24"/>
          <w:lang w:val="en-GB"/>
        </w:rPr>
        <w:t>HOMER, Iliad</w:t>
      </w:r>
      <w:r w:rsidRPr="4646D4D5" w:rsidR="409BA391">
        <w:rPr>
          <w:rFonts w:ascii="Times New Roman" w:hAnsi="Times New Roman" w:eastAsia="Times New Roman" w:cs="Times New Roman"/>
          <w:noProof w:val="0"/>
          <w:sz w:val="24"/>
          <w:szCs w:val="24"/>
          <w:lang w:val="en-GB"/>
        </w:rPr>
        <w:t xml:space="preserve">, Available at </w:t>
      </w:r>
      <w:hyperlink r:id="R856fb9b3f2e74f17">
        <w:r w:rsidRPr="4646D4D5" w:rsidR="409BA391">
          <w:rPr>
            <w:rStyle w:val="Hyperlink"/>
            <w:rFonts w:ascii="Times New Roman" w:hAnsi="Times New Roman" w:eastAsia="Times New Roman" w:cs="Times New Roman"/>
            <w:noProof w:val="0"/>
            <w:sz w:val="24"/>
            <w:szCs w:val="24"/>
            <w:lang w:val="en-GB"/>
          </w:rPr>
          <w:t>https://www.loebclassics.com/view/homer-iliad/1924/pb_LCL171.563.xml</w:t>
        </w:r>
      </w:hyperlink>
      <w:r w:rsidRPr="4646D4D5" w:rsidR="409BA391">
        <w:rPr>
          <w:rFonts w:ascii="Times New Roman" w:hAnsi="Times New Roman" w:eastAsia="Times New Roman" w:cs="Times New Roman"/>
          <w:noProof w:val="0"/>
          <w:sz w:val="24"/>
          <w:szCs w:val="24"/>
          <w:lang w:val="en-GB"/>
        </w:rPr>
        <w:t>, (Accessed: 14 March 2025)</w:t>
      </w:r>
    </w:p>
    <w:p w:rsidR="30630369" w:rsidP="4646D4D5" w:rsidRDefault="30630369" w14:paraId="1C4F6BE1" w14:textId="01186118">
      <w:pPr>
        <w:pStyle w:val="ListParagraph"/>
        <w:numPr>
          <w:ilvl w:val="0"/>
          <w:numId w:val="1"/>
        </w:numPr>
        <w:jc w:val="left"/>
        <w:rPr>
          <w:rFonts w:ascii="Times New Roman" w:hAnsi="Times New Roman" w:eastAsia="Times New Roman" w:cs="Times New Roman"/>
          <w:noProof w:val="0"/>
          <w:sz w:val="24"/>
          <w:szCs w:val="24"/>
          <w:lang w:val="en-GB"/>
        </w:rPr>
      </w:pPr>
      <w:r w:rsidRPr="40607DD7" w:rsidR="30630369">
        <w:rPr>
          <w:rFonts w:ascii="Times New Roman" w:hAnsi="Times New Roman" w:eastAsia="Times New Roman" w:cs="Times New Roman"/>
          <w:noProof w:val="0"/>
          <w:sz w:val="24"/>
          <w:szCs w:val="24"/>
          <w:lang w:val="en-GB"/>
        </w:rPr>
        <w:t xml:space="preserve">Perseus Digital Library, (unknown), </w:t>
      </w:r>
      <w:r w:rsidRPr="40607DD7" w:rsidR="30630369">
        <w:rPr>
          <w:rFonts w:ascii="Times New Roman" w:hAnsi="Times New Roman" w:eastAsia="Times New Roman" w:cs="Times New Roman"/>
          <w:i w:val="1"/>
          <w:iCs w:val="1"/>
          <w:noProof w:val="0"/>
          <w:sz w:val="24"/>
          <w:szCs w:val="24"/>
          <w:lang w:val="en-GB"/>
        </w:rPr>
        <w:t>Homer, Iliad, Book 24</w:t>
      </w:r>
      <w:r w:rsidRPr="40607DD7" w:rsidR="68012282">
        <w:rPr>
          <w:rFonts w:ascii="Times New Roman" w:hAnsi="Times New Roman" w:eastAsia="Times New Roman" w:cs="Times New Roman"/>
          <w:i w:val="1"/>
          <w:iCs w:val="1"/>
          <w:noProof w:val="0"/>
          <w:sz w:val="24"/>
          <w:szCs w:val="24"/>
          <w:lang w:val="en-GB"/>
        </w:rPr>
        <w:t>, line 776</w:t>
      </w:r>
      <w:r w:rsidRPr="40607DD7" w:rsidR="68012282">
        <w:rPr>
          <w:rFonts w:ascii="Times New Roman" w:hAnsi="Times New Roman" w:eastAsia="Times New Roman" w:cs="Times New Roman"/>
          <w:noProof w:val="0"/>
          <w:sz w:val="24"/>
          <w:szCs w:val="24"/>
          <w:lang w:val="en-GB"/>
        </w:rPr>
        <w:t xml:space="preserve">, Available at </w:t>
      </w:r>
      <w:hyperlink r:id="Rfcf610eddcb44426">
        <w:r w:rsidRPr="40607DD7" w:rsidR="68012282">
          <w:rPr>
            <w:rStyle w:val="Hyperlink"/>
            <w:rFonts w:ascii="Times New Roman" w:hAnsi="Times New Roman" w:eastAsia="Times New Roman" w:cs="Times New Roman"/>
            <w:noProof w:val="0"/>
            <w:sz w:val="24"/>
            <w:szCs w:val="24"/>
            <w:lang w:val="en-GB"/>
          </w:rPr>
          <w:t>https://www.perseus.tufts.edu/hopper/text?doc=Perseus%3Atext%3A1999.01.0134%3Abook%3D24%3Acard%3D776</w:t>
        </w:r>
      </w:hyperlink>
      <w:r w:rsidRPr="40607DD7" w:rsidR="68012282">
        <w:rPr>
          <w:rFonts w:ascii="Times New Roman" w:hAnsi="Times New Roman" w:eastAsia="Times New Roman" w:cs="Times New Roman"/>
          <w:noProof w:val="0"/>
          <w:sz w:val="24"/>
          <w:szCs w:val="24"/>
          <w:lang w:val="en-GB"/>
        </w:rPr>
        <w:t>, (Accessed: 14 March 2025)</w:t>
      </w:r>
    </w:p>
    <w:p w:rsidR="28CC844D" w:rsidP="40607DD7" w:rsidRDefault="28CC844D" w14:paraId="5529E394" w14:textId="137678AA">
      <w:pPr>
        <w:pStyle w:val="ListParagraph"/>
        <w:numPr>
          <w:ilvl w:val="0"/>
          <w:numId w:val="1"/>
        </w:numPr>
        <w:jc w:val="left"/>
        <w:rPr>
          <w:rFonts w:ascii="Times New Roman" w:hAnsi="Times New Roman" w:eastAsia="Times New Roman" w:cs="Times New Roman"/>
          <w:noProof w:val="0"/>
          <w:sz w:val="24"/>
          <w:szCs w:val="24"/>
          <w:lang w:val="en-GB"/>
        </w:rPr>
      </w:pPr>
      <w:r w:rsidRPr="40607DD7" w:rsidR="28CC844D">
        <w:rPr>
          <w:rFonts w:ascii="Times New Roman" w:hAnsi="Times New Roman" w:eastAsia="Times New Roman" w:cs="Times New Roman"/>
          <w:noProof w:val="0"/>
          <w:sz w:val="24"/>
          <w:szCs w:val="24"/>
          <w:lang w:val="en-GB"/>
        </w:rPr>
        <w:t xml:space="preserve">Sherwin-Williams, (2025), </w:t>
      </w:r>
      <w:r w:rsidRPr="40607DD7" w:rsidR="28CC844D">
        <w:rPr>
          <w:rFonts w:ascii="Times New Roman" w:hAnsi="Times New Roman" w:eastAsia="Times New Roman" w:cs="Times New Roman"/>
          <w:i w:val="1"/>
          <w:iCs w:val="1"/>
          <w:noProof w:val="0"/>
          <w:sz w:val="24"/>
          <w:szCs w:val="24"/>
          <w:lang w:val="en-GB"/>
        </w:rPr>
        <w:t xml:space="preserve">Classical </w:t>
      </w:r>
      <w:r w:rsidRPr="40607DD7" w:rsidR="28CC844D">
        <w:rPr>
          <w:rFonts w:ascii="Times New Roman" w:hAnsi="Times New Roman" w:eastAsia="Times New Roman" w:cs="Times New Roman"/>
          <w:i w:val="1"/>
          <w:iCs w:val="1"/>
          <w:noProof w:val="0"/>
          <w:sz w:val="24"/>
          <w:szCs w:val="24"/>
          <w:lang w:val="en-GB"/>
        </w:rPr>
        <w:t>Color</w:t>
      </w:r>
      <w:r w:rsidRPr="40607DD7" w:rsidR="28CC844D">
        <w:rPr>
          <w:rFonts w:ascii="Times New Roman" w:hAnsi="Times New Roman" w:eastAsia="Times New Roman" w:cs="Times New Roman"/>
          <w:noProof w:val="0"/>
          <w:sz w:val="24"/>
          <w:szCs w:val="24"/>
          <w:lang w:val="en-GB"/>
        </w:rPr>
        <w:t xml:space="preserve">, Available at </w:t>
      </w:r>
      <w:hyperlink r:id="R9a02e5f5baf24571">
        <w:r w:rsidRPr="40607DD7" w:rsidR="28CC844D">
          <w:rPr>
            <w:rStyle w:val="Hyperlink"/>
            <w:rFonts w:ascii="Times New Roman" w:hAnsi="Times New Roman" w:eastAsia="Times New Roman" w:cs="Times New Roman"/>
            <w:noProof w:val="0"/>
            <w:sz w:val="24"/>
            <w:szCs w:val="24"/>
            <w:lang w:val="en-GB"/>
          </w:rPr>
          <w:t>https://www.sherwin-williams.com/architects-specifiers-designers/inspiration/styles-and-techniques/sw-article-pro-classicalcolor</w:t>
        </w:r>
      </w:hyperlink>
      <w:r w:rsidRPr="40607DD7" w:rsidR="28CC844D">
        <w:rPr>
          <w:rFonts w:ascii="Times New Roman" w:hAnsi="Times New Roman" w:eastAsia="Times New Roman" w:cs="Times New Roman"/>
          <w:noProof w:val="0"/>
          <w:sz w:val="24"/>
          <w:szCs w:val="24"/>
          <w:lang w:val="en-GB"/>
        </w:rPr>
        <w:t>, (Accessed: 15 March 2025)</w:t>
      </w:r>
    </w:p>
    <w:p w:rsidR="05E3F650" w:rsidP="4646D4D5" w:rsidRDefault="05E3F650" w14:paraId="27D692F4" w14:textId="79D719AF">
      <w:pPr>
        <w:pStyle w:val="ListParagraph"/>
        <w:numPr>
          <w:ilvl w:val="0"/>
          <w:numId w:val="1"/>
        </w:numPr>
        <w:jc w:val="left"/>
        <w:rPr>
          <w:rFonts w:ascii="Times New Roman" w:hAnsi="Times New Roman" w:eastAsia="Times New Roman" w:cs="Times New Roman"/>
          <w:noProof w:val="0"/>
          <w:sz w:val="24"/>
          <w:szCs w:val="24"/>
          <w:lang w:val="en-GB"/>
        </w:rPr>
      </w:pPr>
      <w:r w:rsidRPr="4646D4D5" w:rsidR="05E3F650">
        <w:rPr>
          <w:rFonts w:ascii="Times New Roman" w:hAnsi="Times New Roman" w:eastAsia="Times New Roman" w:cs="Times New Roman"/>
          <w:noProof w:val="0"/>
          <w:sz w:val="24"/>
          <w:szCs w:val="24"/>
          <w:lang w:val="en-GB"/>
        </w:rPr>
        <w:t xml:space="preserve">The Internet Classics Archive, (1994-2009), </w:t>
      </w:r>
      <w:r w:rsidRPr="4646D4D5" w:rsidR="05E3F650">
        <w:rPr>
          <w:rFonts w:ascii="Times New Roman" w:hAnsi="Times New Roman" w:eastAsia="Times New Roman" w:cs="Times New Roman"/>
          <w:i w:val="1"/>
          <w:iCs w:val="1"/>
          <w:noProof w:val="0"/>
          <w:sz w:val="24"/>
          <w:szCs w:val="24"/>
          <w:lang w:val="en-GB"/>
        </w:rPr>
        <w:t xml:space="preserve">The Iliad by Homer, Book </w:t>
      </w:r>
      <w:r w:rsidRPr="4646D4D5" w:rsidR="50AC068A">
        <w:rPr>
          <w:rFonts w:ascii="Times New Roman" w:hAnsi="Times New Roman" w:eastAsia="Times New Roman" w:cs="Times New Roman"/>
          <w:i w:val="1"/>
          <w:iCs w:val="1"/>
          <w:noProof w:val="0"/>
          <w:sz w:val="24"/>
          <w:szCs w:val="24"/>
          <w:lang w:val="en-GB"/>
        </w:rPr>
        <w:t>XXIV</w:t>
      </w:r>
      <w:r w:rsidRPr="4646D4D5" w:rsidR="50AC068A">
        <w:rPr>
          <w:rFonts w:ascii="Times New Roman" w:hAnsi="Times New Roman" w:eastAsia="Times New Roman" w:cs="Times New Roman"/>
          <w:noProof w:val="0"/>
          <w:sz w:val="24"/>
          <w:szCs w:val="24"/>
          <w:lang w:val="en-GB"/>
        </w:rPr>
        <w:t xml:space="preserve">, Available at </w:t>
      </w:r>
      <w:hyperlink r:id="R4864cd471f004c25">
        <w:r w:rsidRPr="4646D4D5" w:rsidR="50AC068A">
          <w:rPr>
            <w:rStyle w:val="Hyperlink"/>
            <w:rFonts w:ascii="Times New Roman" w:hAnsi="Times New Roman" w:eastAsia="Times New Roman" w:cs="Times New Roman"/>
            <w:noProof w:val="0"/>
            <w:sz w:val="24"/>
            <w:szCs w:val="24"/>
            <w:lang w:val="en-GB"/>
          </w:rPr>
          <w:t>https://classics.mit.edu/Homer/iliad.24.xxiv.html</w:t>
        </w:r>
      </w:hyperlink>
      <w:r w:rsidRPr="4646D4D5" w:rsidR="50AC068A">
        <w:rPr>
          <w:rFonts w:ascii="Times New Roman" w:hAnsi="Times New Roman" w:eastAsia="Times New Roman" w:cs="Times New Roman"/>
          <w:noProof w:val="0"/>
          <w:sz w:val="24"/>
          <w:szCs w:val="24"/>
          <w:lang w:val="en-GB"/>
        </w:rPr>
        <w:t>, (Accessed: 14 March 2025)</w:t>
      </w:r>
    </w:p>
    <w:p w:rsidR="4646D4D5" w:rsidP="4646D4D5" w:rsidRDefault="4646D4D5" w14:paraId="0869AC38" w14:textId="09ABD260">
      <w:pPr>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1875f9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ebf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8942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49c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223FCE"/>
    <w:rsid w:val="000762BE"/>
    <w:rsid w:val="007A9248"/>
    <w:rsid w:val="00E0AD03"/>
    <w:rsid w:val="00F71C44"/>
    <w:rsid w:val="01274652"/>
    <w:rsid w:val="01E2F28E"/>
    <w:rsid w:val="025B7EDE"/>
    <w:rsid w:val="03ED0B5E"/>
    <w:rsid w:val="0426BF92"/>
    <w:rsid w:val="04718803"/>
    <w:rsid w:val="05CBD3C5"/>
    <w:rsid w:val="05E3F650"/>
    <w:rsid w:val="067357F9"/>
    <w:rsid w:val="072EC122"/>
    <w:rsid w:val="0882107E"/>
    <w:rsid w:val="0967F96B"/>
    <w:rsid w:val="09C62D56"/>
    <w:rsid w:val="0A28ED1B"/>
    <w:rsid w:val="0A670751"/>
    <w:rsid w:val="0B77AC7A"/>
    <w:rsid w:val="0D195604"/>
    <w:rsid w:val="0F644E6F"/>
    <w:rsid w:val="0FD0CA06"/>
    <w:rsid w:val="1015BD81"/>
    <w:rsid w:val="116C412C"/>
    <w:rsid w:val="11D010A7"/>
    <w:rsid w:val="11D903BC"/>
    <w:rsid w:val="11F0F4EE"/>
    <w:rsid w:val="125149F2"/>
    <w:rsid w:val="126905F8"/>
    <w:rsid w:val="130BE241"/>
    <w:rsid w:val="13C1B5C9"/>
    <w:rsid w:val="13F6F0E3"/>
    <w:rsid w:val="141E3643"/>
    <w:rsid w:val="1481E98A"/>
    <w:rsid w:val="16598AA0"/>
    <w:rsid w:val="17330B82"/>
    <w:rsid w:val="18157A47"/>
    <w:rsid w:val="18217CFA"/>
    <w:rsid w:val="18313EAE"/>
    <w:rsid w:val="18D5AD66"/>
    <w:rsid w:val="1A00C30F"/>
    <w:rsid w:val="1AF1E50A"/>
    <w:rsid w:val="1B2BCD2D"/>
    <w:rsid w:val="1B9B589D"/>
    <w:rsid w:val="1BD5574D"/>
    <w:rsid w:val="1C1E23DA"/>
    <w:rsid w:val="1C61AB9A"/>
    <w:rsid w:val="1C64E75C"/>
    <w:rsid w:val="1C7A4D5E"/>
    <w:rsid w:val="1CBC38A3"/>
    <w:rsid w:val="1CC57A67"/>
    <w:rsid w:val="1CD77F30"/>
    <w:rsid w:val="1D95F865"/>
    <w:rsid w:val="1E223FCE"/>
    <w:rsid w:val="1E438B6D"/>
    <w:rsid w:val="1E541840"/>
    <w:rsid w:val="1E746230"/>
    <w:rsid w:val="1EA901BF"/>
    <w:rsid w:val="1F83649D"/>
    <w:rsid w:val="204E2DE8"/>
    <w:rsid w:val="2066D601"/>
    <w:rsid w:val="20B21F26"/>
    <w:rsid w:val="20FFD6FD"/>
    <w:rsid w:val="21D650F0"/>
    <w:rsid w:val="21F72756"/>
    <w:rsid w:val="2232F4AD"/>
    <w:rsid w:val="229CBEB8"/>
    <w:rsid w:val="23593BA8"/>
    <w:rsid w:val="24422A82"/>
    <w:rsid w:val="2537CA43"/>
    <w:rsid w:val="25EEC66E"/>
    <w:rsid w:val="25F68AA9"/>
    <w:rsid w:val="26353E78"/>
    <w:rsid w:val="269A67A3"/>
    <w:rsid w:val="26DD0A87"/>
    <w:rsid w:val="27CD963C"/>
    <w:rsid w:val="2867DE86"/>
    <w:rsid w:val="28CC844D"/>
    <w:rsid w:val="2913495E"/>
    <w:rsid w:val="2B2CC5CE"/>
    <w:rsid w:val="2B826269"/>
    <w:rsid w:val="2CD7D071"/>
    <w:rsid w:val="2D8D435E"/>
    <w:rsid w:val="2EB70FE5"/>
    <w:rsid w:val="2F89E01B"/>
    <w:rsid w:val="2F9EEA3B"/>
    <w:rsid w:val="3012B95A"/>
    <w:rsid w:val="30151B97"/>
    <w:rsid w:val="30630369"/>
    <w:rsid w:val="310437CC"/>
    <w:rsid w:val="31896C22"/>
    <w:rsid w:val="31BB89D5"/>
    <w:rsid w:val="31D97EBE"/>
    <w:rsid w:val="3274BF05"/>
    <w:rsid w:val="32D628A4"/>
    <w:rsid w:val="32E46197"/>
    <w:rsid w:val="33127B03"/>
    <w:rsid w:val="333EFF52"/>
    <w:rsid w:val="335095B4"/>
    <w:rsid w:val="33FBFE72"/>
    <w:rsid w:val="34F31652"/>
    <w:rsid w:val="34FC9AE6"/>
    <w:rsid w:val="36E817CC"/>
    <w:rsid w:val="3717C159"/>
    <w:rsid w:val="378F9BD9"/>
    <w:rsid w:val="3837A484"/>
    <w:rsid w:val="3932B426"/>
    <w:rsid w:val="3AEF8FF3"/>
    <w:rsid w:val="3B17EB81"/>
    <w:rsid w:val="3B432864"/>
    <w:rsid w:val="3CFFF74E"/>
    <w:rsid w:val="3D2EC121"/>
    <w:rsid w:val="3DD3FA32"/>
    <w:rsid w:val="3E2C13EA"/>
    <w:rsid w:val="3FE6FE7B"/>
    <w:rsid w:val="404FE149"/>
    <w:rsid w:val="40607DD7"/>
    <w:rsid w:val="409BA391"/>
    <w:rsid w:val="41D4C529"/>
    <w:rsid w:val="41EE2D1F"/>
    <w:rsid w:val="42085160"/>
    <w:rsid w:val="4495ECF9"/>
    <w:rsid w:val="45213F6F"/>
    <w:rsid w:val="453C42F8"/>
    <w:rsid w:val="4646D4D5"/>
    <w:rsid w:val="4714B199"/>
    <w:rsid w:val="484FB74C"/>
    <w:rsid w:val="4850356E"/>
    <w:rsid w:val="49CFC8B0"/>
    <w:rsid w:val="4A9F83D6"/>
    <w:rsid w:val="4AAA6D57"/>
    <w:rsid w:val="4B1F9F12"/>
    <w:rsid w:val="4B9521B1"/>
    <w:rsid w:val="4C6F804E"/>
    <w:rsid w:val="4CF55957"/>
    <w:rsid w:val="4E4E079F"/>
    <w:rsid w:val="4E98E47E"/>
    <w:rsid w:val="4EF16217"/>
    <w:rsid w:val="4F10A226"/>
    <w:rsid w:val="5012C468"/>
    <w:rsid w:val="50AC068A"/>
    <w:rsid w:val="510B9464"/>
    <w:rsid w:val="528EEB79"/>
    <w:rsid w:val="54277F43"/>
    <w:rsid w:val="54FD79E7"/>
    <w:rsid w:val="55049164"/>
    <w:rsid w:val="56E8C48F"/>
    <w:rsid w:val="582102B1"/>
    <w:rsid w:val="588FB409"/>
    <w:rsid w:val="58C69DE0"/>
    <w:rsid w:val="58CA4038"/>
    <w:rsid w:val="58E24BDC"/>
    <w:rsid w:val="591C9414"/>
    <w:rsid w:val="5931468F"/>
    <w:rsid w:val="5958520B"/>
    <w:rsid w:val="5C804963"/>
    <w:rsid w:val="5D4662A3"/>
    <w:rsid w:val="5F6EB55F"/>
    <w:rsid w:val="60CB81A9"/>
    <w:rsid w:val="60E2F094"/>
    <w:rsid w:val="61B5FC1D"/>
    <w:rsid w:val="62A8AD37"/>
    <w:rsid w:val="62CF82A6"/>
    <w:rsid w:val="631C2B39"/>
    <w:rsid w:val="6341D24E"/>
    <w:rsid w:val="63942A1A"/>
    <w:rsid w:val="63D7099B"/>
    <w:rsid w:val="63DAD861"/>
    <w:rsid w:val="640EA945"/>
    <w:rsid w:val="64788809"/>
    <w:rsid w:val="6601ACFF"/>
    <w:rsid w:val="66353536"/>
    <w:rsid w:val="66AC3059"/>
    <w:rsid w:val="67F58185"/>
    <w:rsid w:val="68012282"/>
    <w:rsid w:val="698085A1"/>
    <w:rsid w:val="6A8853D1"/>
    <w:rsid w:val="6AAB7551"/>
    <w:rsid w:val="6AFE4CB8"/>
    <w:rsid w:val="6BA1DE4A"/>
    <w:rsid w:val="6C210237"/>
    <w:rsid w:val="6CB442DB"/>
    <w:rsid w:val="6CC6B112"/>
    <w:rsid w:val="6CC74394"/>
    <w:rsid w:val="6FB9202E"/>
    <w:rsid w:val="706A417B"/>
    <w:rsid w:val="709EB309"/>
    <w:rsid w:val="70FDD041"/>
    <w:rsid w:val="711A28E3"/>
    <w:rsid w:val="7191C6B1"/>
    <w:rsid w:val="721C19E7"/>
    <w:rsid w:val="726912AB"/>
    <w:rsid w:val="72797BBF"/>
    <w:rsid w:val="7298C51E"/>
    <w:rsid w:val="72FD5689"/>
    <w:rsid w:val="732124F6"/>
    <w:rsid w:val="73B5441A"/>
    <w:rsid w:val="73EDC871"/>
    <w:rsid w:val="74212DBC"/>
    <w:rsid w:val="74221732"/>
    <w:rsid w:val="7588C1E7"/>
    <w:rsid w:val="7615BE9D"/>
    <w:rsid w:val="761F23C6"/>
    <w:rsid w:val="771F5B47"/>
    <w:rsid w:val="772930BD"/>
    <w:rsid w:val="789C4688"/>
    <w:rsid w:val="7984B91F"/>
    <w:rsid w:val="7A167AA5"/>
    <w:rsid w:val="7AA90DFC"/>
    <w:rsid w:val="7AE1EB09"/>
    <w:rsid w:val="7BBFD404"/>
    <w:rsid w:val="7C7EB1B0"/>
    <w:rsid w:val="7C819B3D"/>
    <w:rsid w:val="7CDF6504"/>
    <w:rsid w:val="7D0212F0"/>
    <w:rsid w:val="7D09846A"/>
    <w:rsid w:val="7D21269D"/>
    <w:rsid w:val="7EB51A22"/>
    <w:rsid w:val="7FD2C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23FCE"/>
  <w15:chartTrackingRefBased/>
  <w15:docId w15:val="{0FC98AF9-1898-419D-98E1-A00B3D8B0C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646D4D5"/>
    <w:pPr>
      <w:spacing/>
      <w:ind w:left="720"/>
      <w:contextualSpacing/>
    </w:pPr>
  </w:style>
  <w:style w:type="character" w:styleId="Hyperlink">
    <w:uiPriority w:val="99"/>
    <w:name w:val="Hyperlink"/>
    <w:basedOn w:val="DefaultParagraphFont"/>
    <w:unhideWhenUsed/>
    <w:rsid w:val="4646D4D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tannica.com/topic/Iliad-epic-poem-by-Homer" TargetMode="External" Id="R4e019d45f23044f6" /><Relationship Type="http://schemas.openxmlformats.org/officeDocument/2006/relationships/hyperlink" Target="https://www.cliffsnotes.com/literature/i/the-iliad/summary-and-analysis/book-xxiv" TargetMode="External" Id="R1ddffc44deac416a" /><Relationship Type="http://schemas.openxmlformats.org/officeDocument/2006/relationships/hyperlink" Target="https://www.loebclassics.com/view/homer-iliad/1924/pb_LCL171.563.xml" TargetMode="External" Id="R856fb9b3f2e74f17" /><Relationship Type="http://schemas.openxmlformats.org/officeDocument/2006/relationships/hyperlink" Target="https://classics.mit.edu/Homer/iliad.24.xxiv.html" TargetMode="External" Id="R4864cd471f004c25" /><Relationship Type="http://schemas.openxmlformats.org/officeDocument/2006/relationships/numbering" Target="numbering.xml" Id="R42004cb3de93462c" /><Relationship Type="http://schemas.openxmlformats.org/officeDocument/2006/relationships/hyperlink" Target="https://www.perseus.tufts.edu/hopper/text?doc=Perseus%3Atext%3A1999.01.0134%3Abook%3D24%3Acard%3D776" TargetMode="External" Id="Rfcf610eddcb44426" /><Relationship Type="http://schemas.openxmlformats.org/officeDocument/2006/relationships/hyperlink" Target="https://www.sherwin-williams.com/architects-specifiers-designers/inspiration/styles-and-techniques/sw-article-pro-classicalcolor" TargetMode="External" Id="R9a02e5f5baf245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2025-03-14T12:25:57.9267892Z</dcterms:created>
  <dcterms:modified xsi:type="dcterms:W3CDTF">2025-03-15T15:01:27.2496120Z</dcterms:modified>
  <dc:creator>Al Williams-Spooner (2305138)</dc:creator>
  <lastModifiedBy>Al Williams-Spooner (2305138)</lastModifiedBy>
</coreProperties>
</file>