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5342986"/>
        <w:docPartObj>
          <w:docPartGallery w:val="Cover Pages"/>
          <w:docPartUnique/>
        </w:docPartObj>
      </w:sdtPr>
      <w:sdtEndPr/>
      <w:sdtContent>
        <w:p w14:paraId="5659C524" w14:textId="0DC93E46" w:rsidR="007E178C" w:rsidRDefault="007E178C">
          <w:r>
            <w:rPr>
              <w:noProof/>
            </w:rPr>
            <mc:AlternateContent>
              <mc:Choice Requires="wps">
                <w:drawing>
                  <wp:anchor distT="0" distB="0" distL="114300" distR="114300" simplePos="0" relativeHeight="251663360" behindDoc="1" locked="0" layoutInCell="1" allowOverlap="1" wp14:anchorId="312B0916" wp14:editId="0396D18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6D1E73B" w14:textId="77777777" w:rsidR="007E178C" w:rsidRDefault="007E178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12B0916"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06D1E73B" w14:textId="77777777" w:rsidR="007E178C" w:rsidRDefault="007E178C"/>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F4CF5BE" wp14:editId="29A8669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986DC3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8D2CE5" wp14:editId="11FFFB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B098FE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59EE03A6" w14:textId="77777777" w:rsidR="00273BF2" w:rsidRDefault="00E035AD" w:rsidP="00273BF2">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4CECC7E6" wp14:editId="0AA65DEA">
                    <wp:simplePos x="0" y="0"/>
                    <wp:positionH relativeFrom="page">
                      <wp:posOffset>3439795</wp:posOffset>
                    </wp:positionH>
                    <wp:positionV relativeFrom="page">
                      <wp:posOffset>6851803</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E78AC6" w14:textId="4B2BDC47" w:rsidR="007E178C" w:rsidRDefault="00C048D7">
                                <w:pPr>
                                  <w:pStyle w:val="NoSpacing"/>
                                  <w:rPr>
                                    <w:noProof/>
                                    <w:color w:val="44546A" w:themeColor="text2"/>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E178C" w:rsidRPr="00E035AD">
                                      <w:rPr>
                                        <w:noProof/>
                                        <w:color w:val="44546A" w:themeColor="text2"/>
                                        <w:sz w:val="28"/>
                                        <w:szCs w:val="28"/>
                                      </w:rPr>
                                      <w:t>Daniel Hurford</w:t>
                                    </w:r>
                                  </w:sdtContent>
                                </w:sdt>
                              </w:p>
                              <w:p w14:paraId="4A3CFEE4" w14:textId="7825E8E2" w:rsidR="00E035AD" w:rsidRPr="00E035AD" w:rsidRDefault="00E035AD">
                                <w:pPr>
                                  <w:pStyle w:val="NoSpacing"/>
                                  <w:rPr>
                                    <w:noProof/>
                                    <w:color w:val="44546A" w:themeColor="text2"/>
                                    <w:sz w:val="28"/>
                                    <w:szCs w:val="28"/>
                                  </w:rPr>
                                </w:pPr>
                                <w:r w:rsidRPr="00E035AD">
                                  <w:rPr>
                                    <w:noProof/>
                                    <w:color w:val="44546A" w:themeColor="text2"/>
                                    <w:sz w:val="28"/>
                                    <w:szCs w:val="28"/>
                                  </w:rPr>
                                  <w:t xml:space="preserve">Student </w:t>
                                </w:r>
                                <w:r w:rsidR="003C79B7">
                                  <w:rPr>
                                    <w:noProof/>
                                    <w:color w:val="44546A" w:themeColor="text2"/>
                                    <w:sz w:val="28"/>
                                    <w:szCs w:val="28"/>
                                  </w:rPr>
                                  <w:t xml:space="preserve">ID </w:t>
                                </w:r>
                                <w:r w:rsidRPr="00E035AD">
                                  <w:rPr>
                                    <w:noProof/>
                                    <w:color w:val="44546A" w:themeColor="text2"/>
                                    <w:sz w:val="28"/>
                                    <w:szCs w:val="28"/>
                                  </w:rPr>
                                  <w:t>2103530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CECC7E6" id="_x0000_t202" coordsize="21600,21600" o:spt="202" path="m,l,21600r21600,l21600,xe">
                    <v:stroke joinstyle="miter"/>
                    <v:path gradientshapeok="t" o:connecttype="rect"/>
                  </v:shapetype>
                  <v:shape id="Text Box 465" o:spid="_x0000_s1027" type="#_x0000_t202" style="position:absolute;margin-left:270.85pt;margin-top:539.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v98IAIAAEE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" filled="f" stroked="f" strokeweight=".5pt">
                    <v:textbox style="mso-fit-shape-to-text:t">
                      <w:txbxContent>
                        <w:p w14:paraId="04E78AC6" w14:textId="4B2BDC47" w:rsidR="007E178C" w:rsidRDefault="00C048D7">
                          <w:pPr>
                            <w:pStyle w:val="NoSpacing"/>
                            <w:rPr>
                              <w:noProof/>
                              <w:color w:val="44546A" w:themeColor="text2"/>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E178C" w:rsidRPr="00E035AD">
                                <w:rPr>
                                  <w:noProof/>
                                  <w:color w:val="44546A" w:themeColor="text2"/>
                                  <w:sz w:val="28"/>
                                  <w:szCs w:val="28"/>
                                </w:rPr>
                                <w:t>Daniel Hurford</w:t>
                              </w:r>
                            </w:sdtContent>
                          </w:sdt>
                        </w:p>
                        <w:p w14:paraId="4A3CFEE4" w14:textId="7825E8E2" w:rsidR="00E035AD" w:rsidRPr="00E035AD" w:rsidRDefault="00E035AD">
                          <w:pPr>
                            <w:pStyle w:val="NoSpacing"/>
                            <w:rPr>
                              <w:noProof/>
                              <w:color w:val="44546A" w:themeColor="text2"/>
                              <w:sz w:val="28"/>
                              <w:szCs w:val="28"/>
                            </w:rPr>
                          </w:pPr>
                          <w:r w:rsidRPr="00E035AD">
                            <w:rPr>
                              <w:noProof/>
                              <w:color w:val="44546A" w:themeColor="text2"/>
                              <w:sz w:val="28"/>
                              <w:szCs w:val="28"/>
                            </w:rPr>
                            <w:t xml:space="preserve">Student </w:t>
                          </w:r>
                          <w:r w:rsidR="003C79B7">
                            <w:rPr>
                              <w:noProof/>
                              <w:color w:val="44546A" w:themeColor="text2"/>
                              <w:sz w:val="28"/>
                              <w:szCs w:val="28"/>
                            </w:rPr>
                            <w:t xml:space="preserve">ID </w:t>
                          </w:r>
                          <w:r w:rsidRPr="00E035AD">
                            <w:rPr>
                              <w:noProof/>
                              <w:color w:val="44546A" w:themeColor="text2"/>
                              <w:sz w:val="28"/>
                              <w:szCs w:val="28"/>
                            </w:rPr>
                            <w:t>2103530</w:t>
                          </w:r>
                        </w:p>
                      </w:txbxContent>
                    </v:textbox>
                    <w10:wrap type="square" anchorx="page" anchory="page"/>
                  </v:shape>
                </w:pict>
              </mc:Fallback>
            </mc:AlternateContent>
          </w:r>
          <w:r w:rsidR="00A70015">
            <w:rPr>
              <w:noProof/>
            </w:rPr>
            <mc:AlternateContent>
              <mc:Choice Requires="wps">
                <w:drawing>
                  <wp:anchor distT="0" distB="0" distL="114300" distR="114300" simplePos="0" relativeHeight="251661312" behindDoc="0" locked="0" layoutInCell="1" allowOverlap="1" wp14:anchorId="2462FA97" wp14:editId="1491A68B">
                    <wp:simplePos x="0" y="0"/>
                    <wp:positionH relativeFrom="page">
                      <wp:posOffset>3439795</wp:posOffset>
                    </wp:positionH>
                    <wp:positionV relativeFrom="page">
                      <wp:posOffset>1845945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5A3325" w14:textId="4BF838BD" w:rsidR="007E178C" w:rsidRPr="006E2CF7" w:rsidRDefault="007E178C">
                                    <w:pPr>
                                      <w:rPr>
                                        <w:rFonts w:asciiTheme="majorHAnsi" w:eastAsiaTheme="majorEastAsia" w:hAnsiTheme="majorHAnsi" w:cstheme="majorBidi"/>
                                        <w:noProof/>
                                        <w:color w:val="4472C4" w:themeColor="accent1"/>
                                        <w:sz w:val="56"/>
                                        <w:szCs w:val="96"/>
                                      </w:rPr>
                                    </w:pPr>
                                    <w:r w:rsidRPr="006E2CF7">
                                      <w:rPr>
                                        <w:rFonts w:asciiTheme="majorHAnsi" w:eastAsiaTheme="majorEastAsia" w:hAnsiTheme="majorHAnsi" w:cstheme="majorBidi"/>
                                        <w:noProof/>
                                        <w:color w:val="4472C4" w:themeColor="accent1"/>
                                        <w:sz w:val="56"/>
                                        <w:szCs w:val="96"/>
                                      </w:rPr>
                                      <w:t>Comtemporary Issues</w:t>
                                    </w:r>
                                    <w:r w:rsidR="00A70015">
                                      <w:rPr>
                                        <w:rFonts w:asciiTheme="majorHAnsi" w:eastAsiaTheme="majorEastAsia" w:hAnsiTheme="majorHAnsi" w:cstheme="majorBidi"/>
                                        <w:noProof/>
                                        <w:color w:val="4472C4" w:themeColor="accent1"/>
                                        <w:sz w:val="56"/>
                                        <w:szCs w:val="96"/>
                                      </w:rPr>
                                      <w:t xml:space="preserve"> </w:t>
                                    </w:r>
                                    <w:r w:rsidR="003C79B7">
                                      <w:rPr>
                                        <w:rFonts w:asciiTheme="majorHAnsi" w:eastAsiaTheme="majorEastAsia" w:hAnsiTheme="majorHAnsi" w:cstheme="majorBidi"/>
                                        <w:noProof/>
                                        <w:color w:val="4472C4" w:themeColor="accent1"/>
                                        <w:sz w:val="56"/>
                                        <w:szCs w:val="96"/>
                                      </w:rPr>
                                      <w:t>I</w:t>
                                    </w:r>
                                    <w:r w:rsidR="00A70015">
                                      <w:rPr>
                                        <w:rFonts w:asciiTheme="majorHAnsi" w:eastAsiaTheme="majorEastAsia" w:hAnsiTheme="majorHAnsi" w:cstheme="majorBidi"/>
                                        <w:noProof/>
                                        <w:color w:val="4472C4" w:themeColor="accent1"/>
                                        <w:sz w:val="56"/>
                                        <w:szCs w:val="96"/>
                                      </w:rPr>
                                      <w:t xml:space="preserve">n </w:t>
                                    </w:r>
                                    <w:r w:rsidR="003C79B7">
                                      <w:rPr>
                                        <w:rFonts w:asciiTheme="majorHAnsi" w:eastAsiaTheme="majorEastAsia" w:hAnsiTheme="majorHAnsi" w:cstheme="majorBidi"/>
                                        <w:noProof/>
                                        <w:color w:val="4472C4" w:themeColor="accent1"/>
                                        <w:sz w:val="56"/>
                                        <w:szCs w:val="96"/>
                                      </w:rPr>
                                      <w:t>T</w:t>
                                    </w:r>
                                    <w:r w:rsidR="00A70015">
                                      <w:rPr>
                                        <w:rFonts w:asciiTheme="majorHAnsi" w:eastAsiaTheme="majorEastAsia" w:hAnsiTheme="majorHAnsi" w:cstheme="majorBidi"/>
                                        <w:noProof/>
                                        <w:color w:val="4472C4" w:themeColor="accent1"/>
                                        <w:sz w:val="56"/>
                                        <w:szCs w:val="96"/>
                                      </w:rPr>
                                      <w:t>he Police</w:t>
                                    </w:r>
                                  </w:p>
                                </w:sdtContent>
                              </w:sdt>
                              <w:p w14:paraId="0F4783F1" w14:textId="77777777" w:rsidR="00A70015" w:rsidRDefault="00C048D7">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6E2CF7">
                                      <w:rPr>
                                        <w:rFonts w:asciiTheme="majorHAnsi" w:eastAsiaTheme="majorEastAsia" w:hAnsiTheme="majorHAnsi" w:cstheme="majorBidi"/>
                                        <w:noProof/>
                                        <w:color w:val="44546A" w:themeColor="text2"/>
                                        <w:sz w:val="32"/>
                                        <w:szCs w:val="32"/>
                                      </w:rPr>
                                      <w:t>Assignment 2</w:t>
                                    </w:r>
                                  </w:sdtContent>
                                </w:sdt>
                                <w:r w:rsidR="00A70015">
                                  <w:rPr>
                                    <w:rFonts w:asciiTheme="majorHAnsi" w:eastAsiaTheme="majorEastAsia" w:hAnsiTheme="majorHAnsi" w:cstheme="majorBidi"/>
                                    <w:noProof/>
                                    <w:color w:val="44546A" w:themeColor="text2"/>
                                    <w:sz w:val="32"/>
                                    <w:szCs w:val="32"/>
                                  </w:rPr>
                                  <w:t xml:space="preserve"> </w:t>
                                </w:r>
                              </w:p>
                              <w:p w14:paraId="3468CE4F" w14:textId="60ED6BA5" w:rsidR="007E178C" w:rsidRDefault="00A700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Word Count 2040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462FA97" id="Text Box 470" o:spid="_x0000_s1028" type="#_x0000_t202" style="position:absolute;margin-left:270.85pt;margin-top:145.3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" filled="f" stroked="f" strokeweight=".5pt">
                    <v:textbox style="mso-fit-shape-to-text:t">
                      <w:txbxContent>
                        <w:sdt>
                          <w:sdtPr>
                            <w:rPr>
                              <w:rFonts w:asciiTheme="majorHAnsi" w:eastAsiaTheme="majorEastAsia" w:hAnsiTheme="majorHAnsi" w:cstheme="majorBidi"/>
                              <w:noProof/>
                              <w:color w:val="4472C4" w:themeColor="accent1"/>
                              <w:sz w:val="5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5A3325" w14:textId="4BF838BD" w:rsidR="007E178C" w:rsidRPr="006E2CF7" w:rsidRDefault="007E178C">
                              <w:pPr>
                                <w:rPr>
                                  <w:rFonts w:asciiTheme="majorHAnsi" w:eastAsiaTheme="majorEastAsia" w:hAnsiTheme="majorHAnsi" w:cstheme="majorBidi"/>
                                  <w:noProof/>
                                  <w:color w:val="4472C4" w:themeColor="accent1"/>
                                  <w:sz w:val="56"/>
                                  <w:szCs w:val="96"/>
                                </w:rPr>
                              </w:pPr>
                              <w:r w:rsidRPr="006E2CF7">
                                <w:rPr>
                                  <w:rFonts w:asciiTheme="majorHAnsi" w:eastAsiaTheme="majorEastAsia" w:hAnsiTheme="majorHAnsi" w:cstheme="majorBidi"/>
                                  <w:noProof/>
                                  <w:color w:val="4472C4" w:themeColor="accent1"/>
                                  <w:sz w:val="56"/>
                                  <w:szCs w:val="96"/>
                                </w:rPr>
                                <w:t>Comtemporary Issues</w:t>
                              </w:r>
                              <w:r w:rsidR="00A70015">
                                <w:rPr>
                                  <w:rFonts w:asciiTheme="majorHAnsi" w:eastAsiaTheme="majorEastAsia" w:hAnsiTheme="majorHAnsi" w:cstheme="majorBidi"/>
                                  <w:noProof/>
                                  <w:color w:val="4472C4" w:themeColor="accent1"/>
                                  <w:sz w:val="56"/>
                                  <w:szCs w:val="96"/>
                                </w:rPr>
                                <w:t xml:space="preserve"> </w:t>
                              </w:r>
                              <w:r w:rsidR="003C79B7">
                                <w:rPr>
                                  <w:rFonts w:asciiTheme="majorHAnsi" w:eastAsiaTheme="majorEastAsia" w:hAnsiTheme="majorHAnsi" w:cstheme="majorBidi"/>
                                  <w:noProof/>
                                  <w:color w:val="4472C4" w:themeColor="accent1"/>
                                  <w:sz w:val="56"/>
                                  <w:szCs w:val="96"/>
                                </w:rPr>
                                <w:t>I</w:t>
                              </w:r>
                              <w:r w:rsidR="00A70015">
                                <w:rPr>
                                  <w:rFonts w:asciiTheme="majorHAnsi" w:eastAsiaTheme="majorEastAsia" w:hAnsiTheme="majorHAnsi" w:cstheme="majorBidi"/>
                                  <w:noProof/>
                                  <w:color w:val="4472C4" w:themeColor="accent1"/>
                                  <w:sz w:val="56"/>
                                  <w:szCs w:val="96"/>
                                </w:rPr>
                                <w:t xml:space="preserve">n </w:t>
                              </w:r>
                              <w:r w:rsidR="003C79B7">
                                <w:rPr>
                                  <w:rFonts w:asciiTheme="majorHAnsi" w:eastAsiaTheme="majorEastAsia" w:hAnsiTheme="majorHAnsi" w:cstheme="majorBidi"/>
                                  <w:noProof/>
                                  <w:color w:val="4472C4" w:themeColor="accent1"/>
                                  <w:sz w:val="56"/>
                                  <w:szCs w:val="96"/>
                                </w:rPr>
                                <w:t>T</w:t>
                              </w:r>
                              <w:r w:rsidR="00A70015">
                                <w:rPr>
                                  <w:rFonts w:asciiTheme="majorHAnsi" w:eastAsiaTheme="majorEastAsia" w:hAnsiTheme="majorHAnsi" w:cstheme="majorBidi"/>
                                  <w:noProof/>
                                  <w:color w:val="4472C4" w:themeColor="accent1"/>
                                  <w:sz w:val="56"/>
                                  <w:szCs w:val="96"/>
                                </w:rPr>
                                <w:t>he Police</w:t>
                              </w:r>
                            </w:p>
                          </w:sdtContent>
                        </w:sdt>
                        <w:p w14:paraId="0F4783F1" w14:textId="77777777" w:rsidR="00A70015" w:rsidRDefault="00C048D7">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6E2CF7">
                                <w:rPr>
                                  <w:rFonts w:asciiTheme="majorHAnsi" w:eastAsiaTheme="majorEastAsia" w:hAnsiTheme="majorHAnsi" w:cstheme="majorBidi"/>
                                  <w:noProof/>
                                  <w:color w:val="44546A" w:themeColor="text2"/>
                                  <w:sz w:val="32"/>
                                  <w:szCs w:val="32"/>
                                </w:rPr>
                                <w:t>Assignment 2</w:t>
                              </w:r>
                            </w:sdtContent>
                          </w:sdt>
                          <w:r w:rsidR="00A70015">
                            <w:rPr>
                              <w:rFonts w:asciiTheme="majorHAnsi" w:eastAsiaTheme="majorEastAsia" w:hAnsiTheme="majorHAnsi" w:cstheme="majorBidi"/>
                              <w:noProof/>
                              <w:color w:val="44546A" w:themeColor="text2"/>
                              <w:sz w:val="32"/>
                              <w:szCs w:val="32"/>
                            </w:rPr>
                            <w:t xml:space="preserve"> </w:t>
                          </w:r>
                        </w:p>
                        <w:p w14:paraId="3468CE4F" w14:textId="60ED6BA5" w:rsidR="007E178C" w:rsidRDefault="00A700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Word Count 2040</w:t>
                          </w:r>
                        </w:p>
                      </w:txbxContent>
                    </v:textbox>
                    <w10:wrap type="square" anchorx="page" anchory="page"/>
                  </v:shape>
                </w:pict>
              </mc:Fallback>
            </mc:AlternateContent>
          </w:r>
          <w:r w:rsidR="007E178C">
            <w:rPr>
              <w:rFonts w:ascii="Arial" w:hAnsi="Arial" w:cs="Arial"/>
              <w:sz w:val="24"/>
              <w:szCs w:val="24"/>
            </w:rPr>
            <w:br w:type="page"/>
          </w:r>
        </w:p>
        <w:p w14:paraId="536E38DE" w14:textId="330CCA08" w:rsidR="00273BF2" w:rsidRDefault="00273BF2" w:rsidP="00273BF2">
          <w:pPr>
            <w:rPr>
              <w:rFonts w:ascii="Arial" w:hAnsi="Arial" w:cs="Arial"/>
              <w:sz w:val="24"/>
              <w:szCs w:val="24"/>
            </w:rPr>
          </w:pPr>
          <w:r>
            <w:rPr>
              <w:rFonts w:ascii="Arial" w:hAnsi="Arial" w:cs="Arial"/>
              <w:sz w:val="24"/>
              <w:szCs w:val="24"/>
            </w:rPr>
            <w:t>Conte</w:t>
          </w:r>
          <w:r w:rsidR="00BF7C77">
            <w:rPr>
              <w:rFonts w:ascii="Arial" w:hAnsi="Arial" w:cs="Arial"/>
              <w:sz w:val="24"/>
              <w:szCs w:val="24"/>
            </w:rPr>
            <w:t>n</w:t>
          </w:r>
          <w:r>
            <w:rPr>
              <w:rFonts w:ascii="Arial" w:hAnsi="Arial" w:cs="Arial"/>
              <w:sz w:val="24"/>
              <w:szCs w:val="24"/>
            </w:rPr>
            <w:t>t page</w:t>
          </w:r>
        </w:p>
        <w:p w14:paraId="7D1C60BC" w14:textId="77777777" w:rsidR="00273BF2" w:rsidRDefault="00273BF2" w:rsidP="00273BF2">
          <w:pPr>
            <w:rPr>
              <w:rFonts w:ascii="Arial" w:hAnsi="Arial" w:cs="Arial"/>
              <w:sz w:val="24"/>
              <w:szCs w:val="24"/>
            </w:rPr>
          </w:pPr>
        </w:p>
        <w:p w14:paraId="4F3F2837" w14:textId="60C4FEEE" w:rsidR="00273BF2" w:rsidRPr="00543C38" w:rsidRDefault="00273BF2" w:rsidP="00543C38">
          <w:pPr>
            <w:pStyle w:val="ListParagraph"/>
            <w:numPr>
              <w:ilvl w:val="0"/>
              <w:numId w:val="11"/>
            </w:numPr>
            <w:rPr>
              <w:rFonts w:ascii="Arial" w:hAnsi="Arial" w:cs="Arial"/>
              <w:sz w:val="24"/>
              <w:szCs w:val="24"/>
            </w:rPr>
          </w:pPr>
          <w:r w:rsidRPr="00543C38">
            <w:rPr>
              <w:rFonts w:ascii="Arial" w:hAnsi="Arial" w:cs="Arial"/>
              <w:sz w:val="24"/>
              <w:szCs w:val="24"/>
            </w:rPr>
            <w:t>Cover Pag</w:t>
          </w:r>
          <w:r w:rsidR="00386A4E" w:rsidRPr="00543C38">
            <w:rPr>
              <w:rFonts w:ascii="Arial" w:hAnsi="Arial" w:cs="Arial"/>
              <w:sz w:val="24"/>
              <w:szCs w:val="24"/>
            </w:rPr>
            <w:t>e</w:t>
          </w:r>
        </w:p>
        <w:p w14:paraId="5C6BCC3B" w14:textId="3A6BA567" w:rsidR="00386A4E" w:rsidRPr="00543C38" w:rsidRDefault="00386A4E" w:rsidP="00543C38">
          <w:pPr>
            <w:pStyle w:val="ListParagraph"/>
            <w:numPr>
              <w:ilvl w:val="0"/>
              <w:numId w:val="11"/>
            </w:numPr>
            <w:rPr>
              <w:rFonts w:ascii="Arial" w:hAnsi="Arial" w:cs="Arial"/>
              <w:sz w:val="24"/>
              <w:szCs w:val="24"/>
            </w:rPr>
          </w:pPr>
          <w:r w:rsidRPr="00543C38">
            <w:rPr>
              <w:rFonts w:ascii="Arial" w:hAnsi="Arial" w:cs="Arial"/>
              <w:sz w:val="24"/>
              <w:szCs w:val="24"/>
            </w:rPr>
            <w:t>Context Page</w:t>
          </w:r>
        </w:p>
        <w:p w14:paraId="7A83287D" w14:textId="7D24E4CC" w:rsidR="00386A4E" w:rsidRPr="00543C38" w:rsidRDefault="004B0C93" w:rsidP="00543C38">
          <w:pPr>
            <w:pStyle w:val="ListParagraph"/>
            <w:numPr>
              <w:ilvl w:val="0"/>
              <w:numId w:val="11"/>
            </w:numPr>
            <w:rPr>
              <w:rFonts w:ascii="Arial" w:hAnsi="Arial" w:cs="Arial"/>
              <w:sz w:val="24"/>
              <w:szCs w:val="24"/>
            </w:rPr>
          </w:pPr>
          <w:r w:rsidRPr="00543C38">
            <w:rPr>
              <w:rFonts w:ascii="Arial" w:hAnsi="Arial" w:cs="Arial"/>
              <w:sz w:val="24"/>
              <w:szCs w:val="24"/>
            </w:rPr>
            <w:t>Introduction</w:t>
          </w:r>
        </w:p>
        <w:p w14:paraId="265DA7AA" w14:textId="3520A13B" w:rsidR="00CE5393" w:rsidRPr="00543C38" w:rsidRDefault="004B0C93" w:rsidP="00543C38">
          <w:pPr>
            <w:pStyle w:val="ListParagraph"/>
            <w:numPr>
              <w:ilvl w:val="0"/>
              <w:numId w:val="11"/>
            </w:numPr>
            <w:rPr>
              <w:rFonts w:ascii="Arial" w:hAnsi="Arial" w:cs="Arial"/>
              <w:sz w:val="24"/>
              <w:szCs w:val="24"/>
            </w:rPr>
          </w:pPr>
          <w:r w:rsidRPr="00543C38">
            <w:rPr>
              <w:rFonts w:ascii="Arial" w:hAnsi="Arial" w:cs="Arial"/>
              <w:sz w:val="24"/>
              <w:szCs w:val="24"/>
            </w:rPr>
            <w:t xml:space="preserve">Challenges of Serious Organised Crime (Drug </w:t>
          </w:r>
          <w:r w:rsidR="0034629D" w:rsidRPr="00543C38">
            <w:rPr>
              <w:rFonts w:ascii="Arial" w:hAnsi="Arial" w:cs="Arial"/>
              <w:sz w:val="24"/>
              <w:szCs w:val="24"/>
            </w:rPr>
            <w:t>Trafficking)</w:t>
          </w:r>
        </w:p>
        <w:p w14:paraId="65C73D80" w14:textId="1DDD9A2F" w:rsidR="00607AE7" w:rsidRDefault="00B668F5" w:rsidP="00607AE7">
          <w:pPr>
            <w:ind w:left="360"/>
            <w:rPr>
              <w:rFonts w:ascii="Arial" w:hAnsi="Arial" w:cs="Arial"/>
              <w:sz w:val="24"/>
              <w:szCs w:val="24"/>
            </w:rPr>
          </w:pPr>
          <w:r>
            <w:rPr>
              <w:rFonts w:ascii="Arial" w:hAnsi="Arial" w:cs="Arial"/>
              <w:sz w:val="24"/>
              <w:szCs w:val="24"/>
            </w:rPr>
            <w:t xml:space="preserve">5-6) </w:t>
          </w:r>
          <w:r w:rsidR="00CE5393" w:rsidRPr="00543C38">
            <w:rPr>
              <w:rFonts w:ascii="Arial" w:hAnsi="Arial" w:cs="Arial"/>
              <w:sz w:val="24"/>
              <w:szCs w:val="24"/>
            </w:rPr>
            <w:t>How the police deal with Serious Organised Crime (Drug Trafficking)</w:t>
          </w:r>
        </w:p>
        <w:p w14:paraId="52C787AE" w14:textId="2DB00CA2" w:rsidR="00607AE7" w:rsidRDefault="00607AE7" w:rsidP="00607AE7">
          <w:pPr>
            <w:ind w:left="360"/>
            <w:rPr>
              <w:rFonts w:ascii="Arial" w:hAnsi="Arial" w:cs="Arial"/>
              <w:sz w:val="24"/>
              <w:szCs w:val="24"/>
            </w:rPr>
          </w:pPr>
          <w:r>
            <w:rPr>
              <w:rFonts w:ascii="Arial" w:hAnsi="Arial" w:cs="Arial"/>
              <w:sz w:val="24"/>
              <w:szCs w:val="24"/>
            </w:rPr>
            <w:t xml:space="preserve">6.) </w:t>
          </w:r>
          <w:r w:rsidR="00502906">
            <w:rPr>
              <w:rFonts w:ascii="Arial" w:hAnsi="Arial" w:cs="Arial"/>
              <w:sz w:val="24"/>
              <w:szCs w:val="24"/>
            </w:rPr>
            <w:t xml:space="preserve"> What are the impacts of Serious Organised Crime (Drug Trafficking)</w:t>
          </w:r>
        </w:p>
        <w:p w14:paraId="46FABE27" w14:textId="73D3C4D8" w:rsidR="00502906" w:rsidRDefault="006D22A6" w:rsidP="00607AE7">
          <w:pPr>
            <w:ind w:left="360"/>
            <w:rPr>
              <w:rFonts w:ascii="Arial" w:hAnsi="Arial" w:cs="Arial"/>
              <w:sz w:val="24"/>
              <w:szCs w:val="24"/>
            </w:rPr>
          </w:pPr>
          <w:r>
            <w:rPr>
              <w:rFonts w:ascii="Arial" w:hAnsi="Arial" w:cs="Arial"/>
              <w:sz w:val="24"/>
              <w:szCs w:val="24"/>
            </w:rPr>
            <w:t xml:space="preserve">7.) </w:t>
          </w:r>
          <w:r w:rsidR="00C03896">
            <w:rPr>
              <w:rFonts w:ascii="Arial" w:hAnsi="Arial" w:cs="Arial"/>
              <w:sz w:val="24"/>
              <w:szCs w:val="24"/>
            </w:rPr>
            <w:t xml:space="preserve">Organisations involved in </w:t>
          </w:r>
          <w:r w:rsidR="00156118">
            <w:rPr>
              <w:rFonts w:ascii="Arial" w:hAnsi="Arial" w:cs="Arial"/>
              <w:sz w:val="24"/>
              <w:szCs w:val="24"/>
            </w:rPr>
            <w:t xml:space="preserve">deterring </w:t>
          </w:r>
          <w:r w:rsidR="00C03896">
            <w:rPr>
              <w:rFonts w:ascii="Arial" w:hAnsi="Arial" w:cs="Arial"/>
              <w:sz w:val="24"/>
              <w:szCs w:val="24"/>
            </w:rPr>
            <w:t>Serious Organised Crime (Drug Trafficking)</w:t>
          </w:r>
        </w:p>
        <w:p w14:paraId="361C6453" w14:textId="1FDC1A53" w:rsidR="006D22A6" w:rsidRDefault="006D22A6" w:rsidP="00607AE7">
          <w:pPr>
            <w:ind w:left="360"/>
            <w:rPr>
              <w:rFonts w:ascii="Arial" w:hAnsi="Arial" w:cs="Arial"/>
              <w:sz w:val="24"/>
              <w:szCs w:val="24"/>
            </w:rPr>
          </w:pPr>
          <w:r>
            <w:rPr>
              <w:rFonts w:ascii="Arial" w:hAnsi="Arial" w:cs="Arial"/>
              <w:sz w:val="24"/>
              <w:szCs w:val="24"/>
            </w:rPr>
            <w:t>8.) Conclusion</w:t>
          </w:r>
        </w:p>
        <w:p w14:paraId="01556926" w14:textId="70A3805E" w:rsidR="0009539C" w:rsidRDefault="0009539C" w:rsidP="0009539C">
          <w:pPr>
            <w:ind w:left="360"/>
            <w:rPr>
              <w:rFonts w:ascii="Arial" w:hAnsi="Arial" w:cs="Arial"/>
              <w:sz w:val="24"/>
              <w:szCs w:val="24"/>
            </w:rPr>
          </w:pPr>
          <w:r>
            <w:rPr>
              <w:rFonts w:ascii="Arial" w:hAnsi="Arial" w:cs="Arial"/>
              <w:sz w:val="24"/>
              <w:szCs w:val="24"/>
            </w:rPr>
            <w:t>9.) References</w:t>
          </w:r>
        </w:p>
        <w:p w14:paraId="6DD0B473" w14:textId="0587BAE0" w:rsidR="0009539C" w:rsidRPr="00607AE7" w:rsidRDefault="0009539C" w:rsidP="0009539C">
          <w:pPr>
            <w:ind w:left="360"/>
            <w:rPr>
              <w:rFonts w:ascii="Arial" w:hAnsi="Arial" w:cs="Arial"/>
              <w:sz w:val="24"/>
              <w:szCs w:val="24"/>
            </w:rPr>
          </w:pPr>
          <w:r>
            <w:rPr>
              <w:rFonts w:ascii="Arial" w:hAnsi="Arial" w:cs="Arial"/>
              <w:sz w:val="24"/>
              <w:szCs w:val="24"/>
            </w:rPr>
            <w:t>10) References</w:t>
          </w:r>
        </w:p>
        <w:p w14:paraId="2B6951AF" w14:textId="77777777" w:rsidR="00B668F5" w:rsidRPr="00543C38" w:rsidRDefault="00B668F5" w:rsidP="00543C38">
          <w:pPr>
            <w:ind w:left="360"/>
            <w:rPr>
              <w:rFonts w:ascii="Arial" w:hAnsi="Arial" w:cs="Arial"/>
              <w:sz w:val="24"/>
              <w:szCs w:val="24"/>
            </w:rPr>
          </w:pPr>
        </w:p>
        <w:p w14:paraId="05D7936E" w14:textId="57515170" w:rsidR="00A53D8F" w:rsidRPr="00147B66" w:rsidRDefault="00C048D7" w:rsidP="00147B66">
          <w:pPr>
            <w:rPr>
              <w:rFonts w:ascii="Arial" w:hAnsi="Arial" w:cs="Arial"/>
              <w:sz w:val="24"/>
              <w:szCs w:val="24"/>
            </w:rPr>
          </w:pPr>
        </w:p>
      </w:sdtContent>
    </w:sdt>
    <w:p w14:paraId="36CE1D97" w14:textId="77777777" w:rsidR="00A53D8F" w:rsidRDefault="00A53D8F" w:rsidP="005350B5">
      <w:pPr>
        <w:spacing w:line="360" w:lineRule="auto"/>
        <w:rPr>
          <w:rFonts w:ascii="Arial" w:hAnsi="Arial" w:cs="Arial"/>
          <w:sz w:val="24"/>
          <w:szCs w:val="24"/>
        </w:rPr>
      </w:pPr>
    </w:p>
    <w:p w14:paraId="0FF785C3" w14:textId="77777777" w:rsidR="00A53D8F" w:rsidRDefault="00A53D8F" w:rsidP="005350B5">
      <w:pPr>
        <w:spacing w:line="360" w:lineRule="auto"/>
        <w:rPr>
          <w:rFonts w:ascii="Arial" w:hAnsi="Arial" w:cs="Arial"/>
          <w:sz w:val="24"/>
          <w:szCs w:val="24"/>
        </w:rPr>
      </w:pPr>
    </w:p>
    <w:p w14:paraId="37849454" w14:textId="77777777" w:rsidR="00A53D8F" w:rsidRDefault="00A53D8F" w:rsidP="005350B5">
      <w:pPr>
        <w:spacing w:line="360" w:lineRule="auto"/>
        <w:rPr>
          <w:rFonts w:ascii="Arial" w:hAnsi="Arial" w:cs="Arial"/>
          <w:sz w:val="24"/>
          <w:szCs w:val="24"/>
        </w:rPr>
      </w:pPr>
    </w:p>
    <w:p w14:paraId="1A40E7AE" w14:textId="77777777" w:rsidR="00A53D8F" w:rsidRDefault="00A53D8F" w:rsidP="005350B5">
      <w:pPr>
        <w:spacing w:line="360" w:lineRule="auto"/>
        <w:rPr>
          <w:rFonts w:ascii="Arial" w:hAnsi="Arial" w:cs="Arial"/>
          <w:sz w:val="24"/>
          <w:szCs w:val="24"/>
        </w:rPr>
      </w:pPr>
    </w:p>
    <w:p w14:paraId="1A0A7FA6" w14:textId="77777777" w:rsidR="00A53D8F" w:rsidRDefault="00A53D8F" w:rsidP="005350B5">
      <w:pPr>
        <w:spacing w:line="360" w:lineRule="auto"/>
        <w:rPr>
          <w:rFonts w:ascii="Arial" w:hAnsi="Arial" w:cs="Arial"/>
          <w:sz w:val="24"/>
          <w:szCs w:val="24"/>
        </w:rPr>
      </w:pPr>
    </w:p>
    <w:p w14:paraId="7DC3B269" w14:textId="77777777" w:rsidR="00A53D8F" w:rsidRDefault="00A53D8F" w:rsidP="005350B5">
      <w:pPr>
        <w:spacing w:line="360" w:lineRule="auto"/>
        <w:rPr>
          <w:rFonts w:ascii="Arial" w:hAnsi="Arial" w:cs="Arial"/>
          <w:sz w:val="24"/>
          <w:szCs w:val="24"/>
        </w:rPr>
      </w:pPr>
    </w:p>
    <w:p w14:paraId="419F9DC4" w14:textId="77777777" w:rsidR="00A53D8F" w:rsidRDefault="00A53D8F" w:rsidP="005350B5">
      <w:pPr>
        <w:spacing w:line="360" w:lineRule="auto"/>
        <w:rPr>
          <w:rFonts w:ascii="Arial" w:hAnsi="Arial" w:cs="Arial"/>
          <w:sz w:val="24"/>
          <w:szCs w:val="24"/>
        </w:rPr>
      </w:pPr>
    </w:p>
    <w:p w14:paraId="3DF1135A" w14:textId="77777777" w:rsidR="00A53D8F" w:rsidRDefault="00A53D8F" w:rsidP="005350B5">
      <w:pPr>
        <w:spacing w:line="360" w:lineRule="auto"/>
        <w:rPr>
          <w:rFonts w:ascii="Arial" w:hAnsi="Arial" w:cs="Arial"/>
          <w:sz w:val="24"/>
          <w:szCs w:val="24"/>
        </w:rPr>
      </w:pPr>
    </w:p>
    <w:p w14:paraId="233C0B2E" w14:textId="77777777" w:rsidR="00A53D8F" w:rsidRDefault="00A53D8F" w:rsidP="005350B5">
      <w:pPr>
        <w:spacing w:line="360" w:lineRule="auto"/>
        <w:rPr>
          <w:rFonts w:ascii="Arial" w:hAnsi="Arial" w:cs="Arial"/>
          <w:sz w:val="24"/>
          <w:szCs w:val="24"/>
        </w:rPr>
      </w:pPr>
    </w:p>
    <w:p w14:paraId="11C5C768" w14:textId="77777777" w:rsidR="00A53D8F" w:rsidRDefault="00A53D8F" w:rsidP="005350B5">
      <w:pPr>
        <w:spacing w:line="360" w:lineRule="auto"/>
        <w:rPr>
          <w:rFonts w:ascii="Arial" w:hAnsi="Arial" w:cs="Arial"/>
          <w:sz w:val="24"/>
          <w:szCs w:val="24"/>
        </w:rPr>
      </w:pPr>
    </w:p>
    <w:p w14:paraId="1B8F354F" w14:textId="77777777" w:rsidR="00A53D8F" w:rsidRDefault="00A53D8F" w:rsidP="005350B5">
      <w:pPr>
        <w:spacing w:line="360" w:lineRule="auto"/>
        <w:rPr>
          <w:rFonts w:ascii="Arial" w:hAnsi="Arial" w:cs="Arial"/>
          <w:sz w:val="24"/>
          <w:szCs w:val="24"/>
        </w:rPr>
      </w:pPr>
    </w:p>
    <w:p w14:paraId="04AB99BE" w14:textId="77777777" w:rsidR="00A53D8F" w:rsidRDefault="00A53D8F" w:rsidP="005350B5">
      <w:pPr>
        <w:spacing w:line="360" w:lineRule="auto"/>
        <w:rPr>
          <w:rFonts w:ascii="Arial" w:hAnsi="Arial" w:cs="Arial"/>
          <w:sz w:val="24"/>
          <w:szCs w:val="24"/>
        </w:rPr>
      </w:pPr>
    </w:p>
    <w:p w14:paraId="15C06F06" w14:textId="77777777" w:rsidR="00A53D8F" w:rsidRDefault="00A53D8F" w:rsidP="005350B5">
      <w:pPr>
        <w:spacing w:line="360" w:lineRule="auto"/>
        <w:rPr>
          <w:rFonts w:ascii="Arial" w:hAnsi="Arial" w:cs="Arial"/>
          <w:sz w:val="24"/>
          <w:szCs w:val="24"/>
        </w:rPr>
      </w:pPr>
    </w:p>
    <w:p w14:paraId="69C2C71E" w14:textId="77777777" w:rsidR="00A53D8F" w:rsidRDefault="00A53D8F" w:rsidP="005350B5">
      <w:pPr>
        <w:spacing w:line="360" w:lineRule="auto"/>
        <w:rPr>
          <w:rFonts w:ascii="Arial" w:hAnsi="Arial" w:cs="Arial"/>
          <w:sz w:val="24"/>
          <w:szCs w:val="24"/>
        </w:rPr>
      </w:pPr>
    </w:p>
    <w:p w14:paraId="551A076A" w14:textId="77777777" w:rsidR="00A53D8F" w:rsidRDefault="00A53D8F" w:rsidP="005350B5">
      <w:pPr>
        <w:spacing w:line="360" w:lineRule="auto"/>
        <w:rPr>
          <w:rFonts w:ascii="Arial" w:hAnsi="Arial" w:cs="Arial"/>
          <w:sz w:val="24"/>
          <w:szCs w:val="24"/>
        </w:rPr>
      </w:pPr>
    </w:p>
    <w:p w14:paraId="7C9C5584" w14:textId="77777777" w:rsidR="00A53D8F" w:rsidRDefault="00A53D8F" w:rsidP="005350B5">
      <w:pPr>
        <w:spacing w:line="360" w:lineRule="auto"/>
        <w:rPr>
          <w:rFonts w:ascii="Arial" w:hAnsi="Arial" w:cs="Arial"/>
          <w:sz w:val="24"/>
          <w:szCs w:val="24"/>
        </w:rPr>
      </w:pPr>
    </w:p>
    <w:p w14:paraId="7D4596A4" w14:textId="77777777" w:rsidR="00A53D8F" w:rsidRDefault="00A53D8F" w:rsidP="005350B5">
      <w:pPr>
        <w:spacing w:line="360" w:lineRule="auto"/>
        <w:rPr>
          <w:rFonts w:ascii="Arial" w:hAnsi="Arial" w:cs="Arial"/>
          <w:sz w:val="24"/>
          <w:szCs w:val="24"/>
        </w:rPr>
      </w:pPr>
    </w:p>
    <w:p w14:paraId="305A5EF6" w14:textId="77777777" w:rsidR="00A53D8F" w:rsidRDefault="00A53D8F" w:rsidP="005350B5">
      <w:pPr>
        <w:spacing w:line="360" w:lineRule="auto"/>
        <w:rPr>
          <w:rFonts w:ascii="Arial" w:hAnsi="Arial" w:cs="Arial"/>
          <w:sz w:val="24"/>
          <w:szCs w:val="24"/>
        </w:rPr>
      </w:pPr>
    </w:p>
    <w:p w14:paraId="29CB386A" w14:textId="77777777" w:rsidR="00A53D8F" w:rsidRDefault="00A53D8F" w:rsidP="005350B5">
      <w:pPr>
        <w:spacing w:line="360" w:lineRule="auto"/>
        <w:rPr>
          <w:rFonts w:ascii="Arial" w:hAnsi="Arial" w:cs="Arial"/>
          <w:sz w:val="24"/>
          <w:szCs w:val="24"/>
        </w:rPr>
      </w:pPr>
    </w:p>
    <w:p w14:paraId="59032FE2" w14:textId="77777777" w:rsidR="00A53D8F" w:rsidRDefault="00A53D8F" w:rsidP="005350B5">
      <w:pPr>
        <w:spacing w:line="360" w:lineRule="auto"/>
        <w:rPr>
          <w:rFonts w:ascii="Arial" w:hAnsi="Arial" w:cs="Arial"/>
          <w:sz w:val="24"/>
          <w:szCs w:val="24"/>
        </w:rPr>
      </w:pPr>
    </w:p>
    <w:p w14:paraId="39BCC342" w14:textId="77777777" w:rsidR="00A53D8F" w:rsidRDefault="00A53D8F" w:rsidP="005350B5">
      <w:pPr>
        <w:spacing w:line="360" w:lineRule="auto"/>
        <w:rPr>
          <w:rFonts w:ascii="Arial" w:hAnsi="Arial" w:cs="Arial"/>
          <w:sz w:val="24"/>
          <w:szCs w:val="24"/>
        </w:rPr>
      </w:pPr>
    </w:p>
    <w:p w14:paraId="7D225034" w14:textId="77777777" w:rsidR="00A53D8F" w:rsidRDefault="00A53D8F" w:rsidP="005350B5">
      <w:pPr>
        <w:spacing w:line="360" w:lineRule="auto"/>
        <w:rPr>
          <w:rFonts w:ascii="Arial" w:hAnsi="Arial" w:cs="Arial"/>
          <w:sz w:val="24"/>
          <w:szCs w:val="24"/>
        </w:rPr>
      </w:pPr>
    </w:p>
    <w:p w14:paraId="4B230C17" w14:textId="77777777" w:rsidR="00A53D8F" w:rsidRDefault="00A53D8F" w:rsidP="005350B5">
      <w:pPr>
        <w:spacing w:line="360" w:lineRule="auto"/>
        <w:rPr>
          <w:rFonts w:ascii="Arial" w:hAnsi="Arial" w:cs="Arial"/>
          <w:sz w:val="24"/>
          <w:szCs w:val="24"/>
        </w:rPr>
      </w:pPr>
    </w:p>
    <w:p w14:paraId="2B948FC3" w14:textId="77777777" w:rsidR="00A53D8F" w:rsidRDefault="00A53D8F" w:rsidP="005350B5">
      <w:pPr>
        <w:spacing w:line="360" w:lineRule="auto"/>
        <w:rPr>
          <w:rFonts w:ascii="Arial" w:hAnsi="Arial" w:cs="Arial"/>
          <w:sz w:val="24"/>
          <w:szCs w:val="24"/>
        </w:rPr>
      </w:pPr>
    </w:p>
    <w:p w14:paraId="46FAADFD" w14:textId="77777777" w:rsidR="00A53D8F" w:rsidRDefault="00A53D8F" w:rsidP="005350B5">
      <w:pPr>
        <w:spacing w:line="360" w:lineRule="auto"/>
        <w:rPr>
          <w:rFonts w:ascii="Arial" w:hAnsi="Arial" w:cs="Arial"/>
          <w:sz w:val="24"/>
          <w:szCs w:val="24"/>
        </w:rPr>
      </w:pPr>
    </w:p>
    <w:p w14:paraId="1C15B18F" w14:textId="13C6A6D3"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This essay will be discussing Serious Organised Crime and more specifically drug trafficking within the United Kingdom. To do this, this essay will include the challenges of drug trafficking and how police deal with drug trafficking cases. It will also look at statistics to determine whether policing is effective in deterring drug trafficking and whether there is an increase or decrease in cases. It will also include a case study to support the argument as to why drug trafficking is dangerous to members of the public and the impacts it can have on the police. It will also include the capabilities of the police when dealing with drug trafficking including an understanding of the specialist teams involved in drug trafficking such as the Chemical Suspicious Activity Reports (CSARs) &amp; the National Crime Agency Officers (NCA). To investigate these, this essay will discuss key concepts such as the Baber Review, and Sir Robert Peel &amp; how they have improved the conduct of the police service.</w:t>
      </w:r>
    </w:p>
    <w:p w14:paraId="5D5FF364" w14:textId="77777777" w:rsidR="0068730D" w:rsidRDefault="0068730D" w:rsidP="005350B5">
      <w:pPr>
        <w:spacing w:line="360" w:lineRule="auto"/>
        <w:rPr>
          <w:rFonts w:ascii="Arial" w:hAnsi="Arial" w:cs="Arial"/>
          <w:sz w:val="24"/>
          <w:szCs w:val="24"/>
        </w:rPr>
      </w:pPr>
    </w:p>
    <w:p w14:paraId="457BA485" w14:textId="77777777" w:rsidR="0068730D" w:rsidRDefault="0068730D" w:rsidP="005350B5">
      <w:pPr>
        <w:spacing w:line="360" w:lineRule="auto"/>
        <w:rPr>
          <w:rFonts w:ascii="Arial" w:hAnsi="Arial" w:cs="Arial"/>
          <w:sz w:val="24"/>
          <w:szCs w:val="24"/>
        </w:rPr>
      </w:pPr>
    </w:p>
    <w:p w14:paraId="156204C2" w14:textId="77777777" w:rsidR="0068730D" w:rsidRPr="005350B5" w:rsidRDefault="0068730D" w:rsidP="005350B5">
      <w:pPr>
        <w:spacing w:line="360" w:lineRule="auto"/>
        <w:rPr>
          <w:rFonts w:ascii="Arial" w:hAnsi="Arial" w:cs="Arial"/>
          <w:sz w:val="24"/>
          <w:szCs w:val="24"/>
        </w:rPr>
      </w:pPr>
    </w:p>
    <w:p w14:paraId="62EBBCD6" w14:textId="66E489C9"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 xml:space="preserve">The Barber Review quotes “Policing is at a critical juncture. If it does not embrace reform, it will likely be overwhelmed by the scale and complexity of the demands coming down the track. But if we take the necessary decisions now the prize will be great: to develop the conditions in which people can live freely and safely in the 21st century and to renew for our age the promise of the </w:t>
      </w:r>
      <w:proofErr w:type="spellStart"/>
      <w:r w:rsidRPr="005350B5">
        <w:rPr>
          <w:rFonts w:ascii="Arial" w:hAnsi="Arial" w:cs="Arial"/>
          <w:sz w:val="24"/>
          <w:szCs w:val="24"/>
        </w:rPr>
        <w:t>Peel</w:t>
      </w:r>
      <w:r w:rsidR="002F1B83">
        <w:rPr>
          <w:rFonts w:ascii="Arial" w:hAnsi="Arial" w:cs="Arial"/>
          <w:sz w:val="24"/>
          <w:szCs w:val="24"/>
        </w:rPr>
        <w:t>i</w:t>
      </w:r>
      <w:r w:rsidRPr="005350B5">
        <w:rPr>
          <w:rFonts w:ascii="Arial" w:hAnsi="Arial" w:cs="Arial"/>
          <w:sz w:val="24"/>
          <w:szCs w:val="24"/>
        </w:rPr>
        <w:t>an</w:t>
      </w:r>
      <w:proofErr w:type="spellEnd"/>
      <w:r w:rsidRPr="005350B5">
        <w:rPr>
          <w:rFonts w:ascii="Arial" w:hAnsi="Arial" w:cs="Arial"/>
          <w:sz w:val="24"/>
          <w:szCs w:val="24"/>
        </w:rPr>
        <w:t xml:space="preserve"> model, a form of policing that serves rather than oppresses the people and that can continue to be an example to the world of the art of reconciling order with liberty” (Barber, 2022). Barber Review quote emphasises that if the police do not change the way they police in society, there will be an overwhelming number of complexities with demands to deal with in the future which shows the importance of reform when it’s necessary and in favour of the public.</w:t>
      </w:r>
      <w:r w:rsidR="0068730D">
        <w:rPr>
          <w:rFonts w:ascii="Arial" w:hAnsi="Arial" w:cs="Arial"/>
          <w:sz w:val="24"/>
          <w:szCs w:val="24"/>
        </w:rPr>
        <w:t xml:space="preserve"> </w:t>
      </w:r>
      <w:r w:rsidRPr="005350B5">
        <w:rPr>
          <w:rFonts w:ascii="Arial" w:hAnsi="Arial" w:cs="Arial"/>
          <w:sz w:val="24"/>
          <w:szCs w:val="24"/>
        </w:rPr>
        <w:t xml:space="preserve">Serious organised crime is classified as the criminal activity that is at the centre of wealth at the expense of other people which includes drug- dealing counterfeit goods, human trafficking, money laundering and cybercrime (Scottish Government, 2023). According to National Crime Agency, “National Strategic Assessment of Serious and Organised Crime” (2020), statistics suggest that 37% of all Organised Crime and Gang Sections are involved in drug activity. Although the statistic may be thought of as low, in 2019 there were 3,000 unique dealer line numbers were informed to the National Country lines by the police with an estimate of 800-1100 being active each month (National Crime Agency, “National Strategic Assessment of Serious and Organised Crime”, </w:t>
      </w:r>
      <w:proofErr w:type="spellStart"/>
      <w:r w:rsidRPr="005350B5">
        <w:rPr>
          <w:rFonts w:ascii="Arial" w:hAnsi="Arial" w:cs="Arial"/>
          <w:sz w:val="24"/>
          <w:szCs w:val="24"/>
        </w:rPr>
        <w:t>p.g</w:t>
      </w:r>
      <w:proofErr w:type="spellEnd"/>
      <w:r w:rsidRPr="005350B5">
        <w:rPr>
          <w:rFonts w:ascii="Arial" w:hAnsi="Arial" w:cs="Arial"/>
          <w:sz w:val="24"/>
          <w:szCs w:val="24"/>
        </w:rPr>
        <w:t xml:space="preserve"> 35, 2020). With the National Crime Agency giving these figures, it suggests that there is a high volume of phone numbers being used for dealing which can be an advantage for the police digitally as they enhanced the conduct through digital </w:t>
      </w:r>
      <w:r w:rsidR="002F1B83" w:rsidRPr="005350B5">
        <w:rPr>
          <w:rFonts w:ascii="Arial" w:hAnsi="Arial" w:cs="Arial"/>
          <w:sz w:val="24"/>
          <w:szCs w:val="24"/>
        </w:rPr>
        <w:t>operations.</w:t>
      </w:r>
      <w:r w:rsidRPr="005350B5">
        <w:rPr>
          <w:rFonts w:ascii="Arial" w:hAnsi="Arial" w:cs="Arial"/>
          <w:sz w:val="24"/>
          <w:szCs w:val="24"/>
        </w:rPr>
        <w:t xml:space="preserve"> </w:t>
      </w:r>
    </w:p>
    <w:p w14:paraId="08B84F56" w14:textId="77777777" w:rsidR="005350B5" w:rsidRPr="005350B5" w:rsidRDefault="005350B5" w:rsidP="005350B5">
      <w:pPr>
        <w:spacing w:line="360" w:lineRule="auto"/>
        <w:rPr>
          <w:rFonts w:ascii="Arial" w:hAnsi="Arial" w:cs="Arial"/>
          <w:sz w:val="24"/>
          <w:szCs w:val="24"/>
        </w:rPr>
      </w:pPr>
    </w:p>
    <w:p w14:paraId="1DDD5134" w14:textId="77777777" w:rsidR="005350B5" w:rsidRPr="005350B5" w:rsidRDefault="005350B5" w:rsidP="005350B5">
      <w:pPr>
        <w:spacing w:line="360" w:lineRule="auto"/>
        <w:rPr>
          <w:rFonts w:ascii="Arial" w:hAnsi="Arial" w:cs="Arial"/>
          <w:sz w:val="24"/>
          <w:szCs w:val="24"/>
        </w:rPr>
      </w:pPr>
    </w:p>
    <w:p w14:paraId="3FD02089" w14:textId="77777777" w:rsidR="0068730D" w:rsidRDefault="005350B5" w:rsidP="005350B5">
      <w:pPr>
        <w:spacing w:line="360" w:lineRule="auto"/>
        <w:rPr>
          <w:rFonts w:ascii="Arial" w:hAnsi="Arial" w:cs="Arial"/>
          <w:sz w:val="24"/>
          <w:szCs w:val="24"/>
        </w:rPr>
      </w:pPr>
      <w:r w:rsidRPr="005350B5">
        <w:rPr>
          <w:rFonts w:ascii="Arial" w:hAnsi="Arial" w:cs="Arial"/>
          <w:sz w:val="24"/>
          <w:szCs w:val="24"/>
        </w:rPr>
        <w:t xml:space="preserve">One challenge of serious organised crime is the route that drugs are trafficked into the United Kingdom, these being container shipping, yachts/ small boats, aircraft, airline passengers and postal parcels </w:t>
      </w:r>
      <w:r w:rsidR="0068730D" w:rsidRPr="0068730D">
        <w:rPr>
          <w:rFonts w:ascii="Arial" w:hAnsi="Arial" w:cs="Arial"/>
          <w:color w:val="000000"/>
          <w:sz w:val="24"/>
          <w:szCs w:val="24"/>
          <w:shd w:val="clear" w:color="auto" w:fill="FFFFFF"/>
        </w:rPr>
        <w:t>(The Mix</w:t>
      </w:r>
      <w:r w:rsidR="0068730D">
        <w:rPr>
          <w:rFonts w:ascii="Arial" w:hAnsi="Arial" w:cs="Arial"/>
          <w:color w:val="000000"/>
          <w:sz w:val="24"/>
          <w:szCs w:val="24"/>
          <w:shd w:val="clear" w:color="auto" w:fill="FFFFFF"/>
        </w:rPr>
        <w:t>, 2012</w:t>
      </w:r>
      <w:r w:rsidR="0068730D" w:rsidRPr="0068730D">
        <w:rPr>
          <w:rFonts w:ascii="Arial" w:hAnsi="Arial" w:cs="Arial"/>
          <w:color w:val="000000"/>
          <w:sz w:val="24"/>
          <w:szCs w:val="24"/>
          <w:shd w:val="clear" w:color="auto" w:fill="FFFFFF"/>
        </w:rPr>
        <w:t>)</w:t>
      </w:r>
      <w:r w:rsidR="0068730D">
        <w:rPr>
          <w:rFonts w:ascii="Arial" w:hAnsi="Arial" w:cs="Arial"/>
          <w:color w:val="000000"/>
          <w:sz w:val="24"/>
          <w:szCs w:val="24"/>
          <w:shd w:val="clear" w:color="auto" w:fill="FFFFFF"/>
        </w:rPr>
        <w:t xml:space="preserve">. </w:t>
      </w:r>
      <w:r w:rsidRPr="005350B5">
        <w:rPr>
          <w:rFonts w:ascii="Arial" w:hAnsi="Arial" w:cs="Arial"/>
          <w:sz w:val="24"/>
          <w:szCs w:val="24"/>
        </w:rPr>
        <w:t>Koch (1990) says “Since we can never make borders smuggler proof, the key to compressing drugs is to arrest the street level suppliers and the immediate suppliers”. He emphasises in his report that drug borders are not drug-</w:t>
      </w:r>
      <w:r w:rsidR="002F1B83" w:rsidRPr="005350B5">
        <w:rPr>
          <w:rFonts w:ascii="Arial" w:hAnsi="Arial" w:cs="Arial"/>
          <w:sz w:val="24"/>
          <w:szCs w:val="24"/>
        </w:rPr>
        <w:t>proof,</w:t>
      </w:r>
      <w:r w:rsidRPr="005350B5">
        <w:rPr>
          <w:rFonts w:ascii="Arial" w:hAnsi="Arial" w:cs="Arial"/>
          <w:sz w:val="24"/>
          <w:szCs w:val="24"/>
        </w:rPr>
        <w:t xml:space="preserve"> and it is inevitable to happen but the prevention and improvement of the quality of neighbourhoods stands with the reduction of street-used drugs by policing neighbourhoods to criminalise suppliers and support victims using drugs. Additionally, this makes trafficking harder for organisations tackling drug trafficking due to the sheer number of options for trafficking through the country that goes to members of society. Although drug trafficking can be hard to identify as criminals are creative in disguising illegal drugs whilst in transportation which conceals the substance. According to Cochrane (2023), a woman was sent to prison after she smuggled heroin in a sealed crisp packet in her hand luggage finding 983.9 grams of illegal substance in her possession. This shows that drugs can be disguised into smaller and harder places to find as they can be disguised as being concealed and being edibles. Essex Police Services were able to identify that cannabis a class B drug was being disguised in the form of sweets where Detective Sergeant Karen Osborne said “Let me be clear, the people who are selling these are drug dealers. Their product may not have the appearance of a drug, but their product most certainly is a drug and a very dangerous one” (Essex Police Service, 2022). </w:t>
      </w:r>
    </w:p>
    <w:p w14:paraId="0E6E3B6E" w14:textId="77777777" w:rsidR="0068730D" w:rsidRDefault="0068730D" w:rsidP="005350B5">
      <w:pPr>
        <w:spacing w:line="360" w:lineRule="auto"/>
        <w:rPr>
          <w:rFonts w:ascii="Arial" w:hAnsi="Arial" w:cs="Arial"/>
          <w:sz w:val="24"/>
          <w:szCs w:val="24"/>
        </w:rPr>
      </w:pPr>
    </w:p>
    <w:p w14:paraId="2F1E7970" w14:textId="77777777" w:rsidR="0068730D" w:rsidRDefault="0068730D" w:rsidP="005350B5">
      <w:pPr>
        <w:spacing w:line="360" w:lineRule="auto"/>
        <w:rPr>
          <w:rFonts w:ascii="Arial" w:hAnsi="Arial" w:cs="Arial"/>
          <w:sz w:val="24"/>
          <w:szCs w:val="24"/>
        </w:rPr>
      </w:pPr>
    </w:p>
    <w:p w14:paraId="1D5308D3" w14:textId="77777777" w:rsidR="0068730D" w:rsidRDefault="0068730D" w:rsidP="005350B5">
      <w:pPr>
        <w:spacing w:line="360" w:lineRule="auto"/>
        <w:rPr>
          <w:rFonts w:ascii="Arial" w:hAnsi="Arial" w:cs="Arial"/>
          <w:sz w:val="24"/>
          <w:szCs w:val="24"/>
        </w:rPr>
      </w:pPr>
    </w:p>
    <w:p w14:paraId="767A71ED" w14:textId="77777777" w:rsidR="0010400F" w:rsidRDefault="0010400F" w:rsidP="005350B5">
      <w:pPr>
        <w:spacing w:line="360" w:lineRule="auto"/>
        <w:rPr>
          <w:rFonts w:ascii="Arial" w:hAnsi="Arial" w:cs="Arial"/>
          <w:sz w:val="24"/>
          <w:szCs w:val="24"/>
        </w:rPr>
      </w:pPr>
    </w:p>
    <w:p w14:paraId="66AFAD72" w14:textId="77777777" w:rsidR="0010400F" w:rsidRDefault="0010400F" w:rsidP="005350B5">
      <w:pPr>
        <w:spacing w:line="360" w:lineRule="auto"/>
        <w:rPr>
          <w:rFonts w:ascii="Arial" w:hAnsi="Arial" w:cs="Arial"/>
          <w:sz w:val="24"/>
          <w:szCs w:val="24"/>
        </w:rPr>
      </w:pPr>
    </w:p>
    <w:p w14:paraId="53C48256" w14:textId="5637D7DC"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 xml:space="preserve">According to Doyle (2021), kids are targeted into buying these hidden drugs as police uncover a UK social media account with over 100,000 members using it as a market to purchase. From this, it could emphasise that the police have benefitted in tackling drugs through the traditional way of concealment in bags which is why drug smuggling and disguised drugs are on the rise which makes it another task for the police nationwide to tackle. With evidence suggesting drugs have taken different appearances and disguises, it suggests the need to adapt the police service to dispose of, disrupt and prevent the flow of drugs into the borders of the UK by implementing further tactics for officers. In recent years, drug smuggling and the use of drugs have been on the decrease due to the COVID-19 lockdown although referring to Essex Police Service (2022) disguise of drugs can be difficult to evaluate whether drugs have decreased, or have been hidden in many types of forms, so police aren’t able to trace or target those supplying it or using it. The police deal with drug trafficking on evidence based on intent to supply and possession of drugs. Those in possession of cannabis (Class B) have 5-year imprisonment with 14 years with the intent to supply and potentially a fine up to £2,500 issued by the magistrate’s court (NiDirect, 2015). These sentences and fines imposed are suitable for being used as a deterrent as the reward doesn’t outweigh the risk factor. </w:t>
      </w:r>
    </w:p>
    <w:p w14:paraId="34C8EF24" w14:textId="77777777" w:rsidR="005350B5" w:rsidRDefault="005350B5" w:rsidP="005350B5">
      <w:pPr>
        <w:spacing w:line="360" w:lineRule="auto"/>
        <w:rPr>
          <w:rFonts w:ascii="Arial" w:hAnsi="Arial" w:cs="Arial"/>
          <w:sz w:val="24"/>
          <w:szCs w:val="24"/>
        </w:rPr>
      </w:pPr>
    </w:p>
    <w:p w14:paraId="0F97724E" w14:textId="77777777" w:rsidR="00B2613D" w:rsidRPr="005350B5" w:rsidRDefault="00B2613D" w:rsidP="005350B5">
      <w:pPr>
        <w:spacing w:line="360" w:lineRule="auto"/>
        <w:rPr>
          <w:rFonts w:ascii="Arial" w:hAnsi="Arial" w:cs="Arial"/>
          <w:sz w:val="24"/>
          <w:szCs w:val="24"/>
        </w:rPr>
      </w:pPr>
    </w:p>
    <w:p w14:paraId="41FEAD40" w14:textId="77777777"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 xml:space="preserve">In 2019, the National Crime Agency, Dyfed Powys Police, Border Force &amp; HMC Protector intercepted a yacht in Wales and recovered over 750kg of cocaine (Class A Drug) following the arrests of six people (National Crime Agency, 2019). From this event, it is evident that drug smuggling by vessels is considered a tactical way of avoiding law enforcement as it can be transported in large amounts through this method. It also shows that police interception needs to be reliant on other organisations such as the Border Force, HMC and NCA for a successful interception. With the acknowledgement of disguised drugs happens police deal with drug trafficking with intent to supply and in possession through 3 strengths of enforcement which are by arresting, education, and treatment (Newburn and Elliot, 1998). These 3 strengths of enforcement, it enforces people to not supply, take or distribute drugs as the risks are too high of being caught and education provides people with an indication of their future. Although it is argued that education is considered one of the processes that develop the addiction to substance use due to “aberrant learning and memory about abused drugs” (Torregrossa et al, 2011). From this, it could indicate that particularly in youths if substance use is educated for those wanting to try it, it allows trying them out using the education system's advice. This means it could be seen as an opportunity or advertisement for youths to try out as they aren’t fazed by the impacts. </w:t>
      </w:r>
    </w:p>
    <w:p w14:paraId="62493DF3" w14:textId="77777777" w:rsidR="005350B5" w:rsidRPr="005350B5" w:rsidRDefault="005350B5" w:rsidP="005350B5">
      <w:pPr>
        <w:spacing w:line="360" w:lineRule="auto"/>
        <w:rPr>
          <w:rFonts w:ascii="Arial" w:hAnsi="Arial" w:cs="Arial"/>
          <w:sz w:val="24"/>
          <w:szCs w:val="24"/>
        </w:rPr>
      </w:pPr>
    </w:p>
    <w:p w14:paraId="2EDA7AFB" w14:textId="77777777" w:rsidR="005350B5" w:rsidRPr="005350B5" w:rsidRDefault="005350B5" w:rsidP="005350B5">
      <w:pPr>
        <w:spacing w:line="360" w:lineRule="auto"/>
        <w:rPr>
          <w:rFonts w:ascii="Arial" w:hAnsi="Arial" w:cs="Arial"/>
          <w:sz w:val="24"/>
          <w:szCs w:val="24"/>
        </w:rPr>
      </w:pPr>
    </w:p>
    <w:p w14:paraId="0F8A1975" w14:textId="77777777"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 xml:space="preserve">Serious Organised Crime has a massive impact on the public and the police, this is because organised crime is best known for the disruption of the development process and pervert benefits of development (Foreign, Commonwealth &amp; Development Office, 2021). This means organised crimes such as drug traffickers try to disrupt the global development system to make it not equitable and sustainable for benefits such as money. It can make an impact on the public as traffickers supply drugs through the systems within the UK. According to Breen and Butt (2022), there were 4,859 registered deaths relating to drug poisonings with 3,060 identified as drug misuse. These statistics indicate that the most related deaths to drug poisoning 63% show there’s a problem within society of drug use and serious organised crime being smuggling drugs into the country. An article by The Mirror emphasised the dangers of drug sweets as statistics show 345 children were admitted to hospital after having cannabis poisoning in 2019/20 compared to 130 hospitalised in 2012/13 (McKelvie, 2021). Furthermore, the statistics show that cannabis edible use has doubled since 2012/13 and as a result, it has made the lives of those taking it worse after having heart palpitations, anxiety attacks, hallucinations, and paranoia. </w:t>
      </w:r>
    </w:p>
    <w:p w14:paraId="3FFF5B78" w14:textId="77777777" w:rsidR="005350B5" w:rsidRDefault="005350B5" w:rsidP="005350B5">
      <w:pPr>
        <w:spacing w:line="360" w:lineRule="auto"/>
        <w:rPr>
          <w:rFonts w:ascii="Arial" w:hAnsi="Arial" w:cs="Arial"/>
          <w:sz w:val="24"/>
          <w:szCs w:val="24"/>
        </w:rPr>
      </w:pPr>
      <w:r w:rsidRPr="005350B5">
        <w:rPr>
          <w:rFonts w:ascii="Arial" w:hAnsi="Arial" w:cs="Arial"/>
          <w:sz w:val="24"/>
          <w:szCs w:val="24"/>
        </w:rPr>
        <w:t xml:space="preserve">Are there any Organisations involved in Serious Organised Crime such as the Chemical Suspicious Activity Reports Team? </w:t>
      </w:r>
    </w:p>
    <w:p w14:paraId="029C5A95" w14:textId="77777777" w:rsidR="0068730D" w:rsidRDefault="0068730D" w:rsidP="005350B5">
      <w:pPr>
        <w:spacing w:line="360" w:lineRule="auto"/>
        <w:rPr>
          <w:rFonts w:ascii="Arial" w:hAnsi="Arial" w:cs="Arial"/>
          <w:sz w:val="24"/>
          <w:szCs w:val="24"/>
        </w:rPr>
      </w:pPr>
    </w:p>
    <w:p w14:paraId="4C9D6FA7" w14:textId="77777777" w:rsidR="0068730D" w:rsidRDefault="0068730D" w:rsidP="005350B5">
      <w:pPr>
        <w:spacing w:line="360" w:lineRule="auto"/>
        <w:rPr>
          <w:rFonts w:ascii="Arial" w:hAnsi="Arial" w:cs="Arial"/>
          <w:sz w:val="24"/>
          <w:szCs w:val="24"/>
        </w:rPr>
      </w:pPr>
    </w:p>
    <w:p w14:paraId="4BCE6718" w14:textId="77777777" w:rsidR="0068730D" w:rsidRDefault="0068730D" w:rsidP="005350B5">
      <w:pPr>
        <w:spacing w:line="360" w:lineRule="auto"/>
        <w:rPr>
          <w:rFonts w:ascii="Arial" w:hAnsi="Arial" w:cs="Arial"/>
          <w:sz w:val="24"/>
          <w:szCs w:val="24"/>
        </w:rPr>
      </w:pPr>
    </w:p>
    <w:p w14:paraId="2329D137" w14:textId="77777777" w:rsidR="0068730D" w:rsidRDefault="0068730D" w:rsidP="005350B5">
      <w:pPr>
        <w:spacing w:line="360" w:lineRule="auto"/>
        <w:rPr>
          <w:rFonts w:ascii="Arial" w:hAnsi="Arial" w:cs="Arial"/>
          <w:sz w:val="24"/>
          <w:szCs w:val="24"/>
        </w:rPr>
      </w:pPr>
    </w:p>
    <w:p w14:paraId="7AC3FC17" w14:textId="77777777" w:rsidR="0068730D" w:rsidRDefault="0068730D" w:rsidP="005350B5">
      <w:pPr>
        <w:spacing w:line="360" w:lineRule="auto"/>
        <w:rPr>
          <w:rFonts w:ascii="Arial" w:hAnsi="Arial" w:cs="Arial"/>
          <w:sz w:val="24"/>
          <w:szCs w:val="24"/>
        </w:rPr>
      </w:pPr>
    </w:p>
    <w:p w14:paraId="7A0E6474" w14:textId="77777777" w:rsidR="0068730D" w:rsidRDefault="0068730D" w:rsidP="005350B5">
      <w:pPr>
        <w:spacing w:line="360" w:lineRule="auto"/>
        <w:rPr>
          <w:rFonts w:ascii="Arial" w:hAnsi="Arial" w:cs="Arial"/>
          <w:sz w:val="24"/>
          <w:szCs w:val="24"/>
        </w:rPr>
      </w:pPr>
    </w:p>
    <w:p w14:paraId="08EFBE5F" w14:textId="77777777" w:rsidR="0068730D" w:rsidRDefault="0068730D" w:rsidP="005350B5">
      <w:pPr>
        <w:spacing w:line="360" w:lineRule="auto"/>
        <w:rPr>
          <w:rFonts w:ascii="Arial" w:hAnsi="Arial" w:cs="Arial"/>
          <w:sz w:val="24"/>
          <w:szCs w:val="24"/>
        </w:rPr>
      </w:pPr>
    </w:p>
    <w:p w14:paraId="4FFDAA69" w14:textId="77777777" w:rsidR="0010400F" w:rsidRDefault="0010400F" w:rsidP="005350B5">
      <w:pPr>
        <w:spacing w:line="360" w:lineRule="auto"/>
        <w:rPr>
          <w:rFonts w:ascii="Arial" w:hAnsi="Arial" w:cs="Arial"/>
          <w:sz w:val="24"/>
          <w:szCs w:val="24"/>
        </w:rPr>
      </w:pPr>
    </w:p>
    <w:p w14:paraId="1BBB831A" w14:textId="77777777" w:rsidR="0010400F" w:rsidRPr="005350B5" w:rsidRDefault="0010400F" w:rsidP="005350B5">
      <w:pPr>
        <w:spacing w:line="360" w:lineRule="auto"/>
        <w:rPr>
          <w:rFonts w:ascii="Arial" w:hAnsi="Arial" w:cs="Arial"/>
          <w:sz w:val="24"/>
          <w:szCs w:val="24"/>
        </w:rPr>
      </w:pPr>
    </w:p>
    <w:p w14:paraId="34DB59A4" w14:textId="16EC82C2" w:rsidR="005350B5" w:rsidRPr="005350B5" w:rsidRDefault="005350B5" w:rsidP="005350B5">
      <w:pPr>
        <w:spacing w:line="360" w:lineRule="auto"/>
        <w:rPr>
          <w:rFonts w:ascii="Arial" w:hAnsi="Arial" w:cs="Arial"/>
          <w:sz w:val="24"/>
          <w:szCs w:val="24"/>
        </w:rPr>
      </w:pPr>
      <w:r w:rsidRPr="005350B5">
        <w:rPr>
          <w:rFonts w:ascii="Arial" w:hAnsi="Arial" w:cs="Arial"/>
          <w:sz w:val="24"/>
          <w:szCs w:val="24"/>
        </w:rPr>
        <w:t xml:space="preserve">Referring to (National Crime Agency, 2019), Deputy Director Steve Whitton from the Border Force’s Maritime Command commented: “Our collaboration with the NCA, combined with excellent work from the crew of HMC Protectors and Officers from our specialist deep rummage team ensured that the sailing Yacht ATREVIDO’s cargo did not reach it’s intended destination”. Furthermore, Steve Whitton mentions that whilst they work together effectively with the other organisations, they can tackle organised crime and bring drug smugglers to justice to be prosecuted before the courts quicker when having a cohesive team. From this, it emphasises that the police capabilities when partnership working with NCA, Border Force &amp; HMC Protector is wider in effectively dealing with the problem as they are better together as a cohesive team due to having more organisations working together to deter, prevent and minimise drug trafficking. Another partnership scheme the National Crime Agency conducts is the Chemical Suspicious Activity Reports which are made to inform UK Law Enforcement of the potential purchase of chemicals to manufacture illegal drugs (National Crime Agency, “Chemical Suspicious Activity Reports”, 2023). This scheme works in partnership with Chemical Liaison Officers (CLO) which help prevent diversions of chemicals and substances that are used to construct illegal drugs. This scheme allows prompt and effective investigation in establishing who constructs the drugs and what illegal drugs are used. This gives the police the benefit of observing those purchase quantities of unusual substances which can be established through stores. The Department of Health introduced a 10-year drug plan where the UK Government will combat illegal drugs where statistics show that drug misuse costs £20 billion a year in England (Department of Health &amp; Social Care, 2022). </w:t>
      </w:r>
    </w:p>
    <w:p w14:paraId="5E0AC4E3" w14:textId="77777777" w:rsidR="005350B5" w:rsidRPr="005350B5" w:rsidRDefault="005350B5" w:rsidP="005350B5">
      <w:pPr>
        <w:spacing w:line="360" w:lineRule="auto"/>
        <w:rPr>
          <w:rFonts w:ascii="Arial" w:hAnsi="Arial" w:cs="Arial"/>
          <w:sz w:val="24"/>
          <w:szCs w:val="24"/>
        </w:rPr>
      </w:pPr>
    </w:p>
    <w:p w14:paraId="5E303046" w14:textId="77777777" w:rsidR="005350B5" w:rsidRPr="005350B5" w:rsidRDefault="005350B5" w:rsidP="005350B5">
      <w:pPr>
        <w:spacing w:line="360" w:lineRule="auto"/>
        <w:rPr>
          <w:rFonts w:ascii="Arial" w:hAnsi="Arial" w:cs="Arial"/>
          <w:sz w:val="24"/>
          <w:szCs w:val="24"/>
        </w:rPr>
      </w:pPr>
    </w:p>
    <w:p w14:paraId="79B8D846" w14:textId="77777777" w:rsidR="005350B5" w:rsidRPr="005350B5" w:rsidRDefault="005350B5" w:rsidP="005350B5">
      <w:pPr>
        <w:spacing w:line="360" w:lineRule="auto"/>
        <w:rPr>
          <w:rFonts w:ascii="Arial" w:hAnsi="Arial" w:cs="Arial"/>
          <w:sz w:val="24"/>
          <w:szCs w:val="24"/>
        </w:rPr>
      </w:pPr>
    </w:p>
    <w:p w14:paraId="434DF662" w14:textId="77777777" w:rsidR="005350B5" w:rsidRPr="005350B5" w:rsidRDefault="005350B5" w:rsidP="005350B5">
      <w:pPr>
        <w:spacing w:line="360" w:lineRule="auto"/>
        <w:rPr>
          <w:rFonts w:ascii="Arial" w:hAnsi="Arial" w:cs="Arial"/>
          <w:sz w:val="24"/>
          <w:szCs w:val="24"/>
        </w:rPr>
      </w:pPr>
    </w:p>
    <w:p w14:paraId="20F1D84F" w14:textId="77777777" w:rsidR="005350B5" w:rsidRPr="005350B5" w:rsidRDefault="005350B5" w:rsidP="005350B5">
      <w:pPr>
        <w:spacing w:line="360" w:lineRule="auto"/>
        <w:rPr>
          <w:rFonts w:ascii="Arial" w:hAnsi="Arial" w:cs="Arial"/>
          <w:sz w:val="24"/>
          <w:szCs w:val="24"/>
        </w:rPr>
      </w:pPr>
    </w:p>
    <w:p w14:paraId="2A6123AF" w14:textId="77777777" w:rsidR="005350B5" w:rsidRDefault="005350B5" w:rsidP="005350B5">
      <w:pPr>
        <w:spacing w:line="360" w:lineRule="auto"/>
        <w:rPr>
          <w:rFonts w:ascii="Arial" w:hAnsi="Arial" w:cs="Arial"/>
          <w:sz w:val="24"/>
          <w:szCs w:val="24"/>
        </w:rPr>
      </w:pPr>
    </w:p>
    <w:p w14:paraId="7BFBC724" w14:textId="77777777" w:rsidR="0068730D" w:rsidRDefault="0068730D" w:rsidP="005350B5">
      <w:pPr>
        <w:spacing w:line="360" w:lineRule="auto"/>
        <w:rPr>
          <w:rFonts w:ascii="Arial" w:hAnsi="Arial" w:cs="Arial"/>
          <w:sz w:val="24"/>
          <w:szCs w:val="24"/>
        </w:rPr>
      </w:pPr>
    </w:p>
    <w:p w14:paraId="5FB1E813" w14:textId="77777777" w:rsidR="0068730D" w:rsidRDefault="0068730D" w:rsidP="005350B5">
      <w:pPr>
        <w:spacing w:line="360" w:lineRule="auto"/>
        <w:rPr>
          <w:rFonts w:ascii="Arial" w:hAnsi="Arial" w:cs="Arial"/>
          <w:sz w:val="24"/>
          <w:szCs w:val="24"/>
        </w:rPr>
      </w:pPr>
    </w:p>
    <w:p w14:paraId="5C4502E3" w14:textId="77777777" w:rsidR="0068730D" w:rsidRPr="005350B5" w:rsidRDefault="0068730D" w:rsidP="005350B5">
      <w:pPr>
        <w:spacing w:line="360" w:lineRule="auto"/>
        <w:rPr>
          <w:rFonts w:ascii="Arial" w:hAnsi="Arial" w:cs="Arial"/>
          <w:sz w:val="24"/>
          <w:szCs w:val="24"/>
        </w:rPr>
      </w:pPr>
    </w:p>
    <w:p w14:paraId="453D1EA7" w14:textId="1BF33DD8" w:rsidR="005350B5" w:rsidRDefault="0068730D" w:rsidP="005350B5">
      <w:pPr>
        <w:spacing w:line="360" w:lineRule="auto"/>
        <w:rPr>
          <w:rFonts w:ascii="Arial" w:hAnsi="Arial" w:cs="Arial"/>
          <w:sz w:val="24"/>
          <w:szCs w:val="24"/>
        </w:rPr>
      </w:pPr>
      <w:r>
        <w:rPr>
          <w:rFonts w:ascii="Arial" w:hAnsi="Arial" w:cs="Arial"/>
          <w:sz w:val="24"/>
          <w:szCs w:val="24"/>
        </w:rPr>
        <w:t>To conclude this essay, r</w:t>
      </w:r>
      <w:r w:rsidR="005350B5" w:rsidRPr="005350B5">
        <w:rPr>
          <w:rFonts w:ascii="Arial" w:hAnsi="Arial" w:cs="Arial"/>
          <w:sz w:val="24"/>
          <w:szCs w:val="24"/>
        </w:rPr>
        <w:t>eferring to the police and public impact, the research suggests that education in the prevention of substance use is inevitable even through education which increases the likelihood of drug trafficking based on geographical areas that have high drug use. Policing with organisations allows an effective cohesive team in deterring drug trafficking although, drug smuggling adapts the way drugs are shaped and transported to minimise being caught and punished. As the evidence suggests drugs have taken a lighter approach in the form of children’s sweets, which implies that drug traffickers target younger people who might not be educated enough to understand the impact of these dangerous drugs, substance use must be educated amongst those of all ages to deter people from using which deters people from supplying and trafficking. Drug trafficking is a proactive tactic police and other organisations use as a deterrent to drug use and intent to supply. Although educating society about substance use and intent to supply implies that not everyone will take the advice and drug trafficking will continue when members of society will depend on substance use. In the case of the National Crime Agency (2019), the event indicates that transportation for drug smuggling is broad as an interception on vessels is being used to avoid border control which shows how desperate trafficking is in the United Kingdom. Referring to Barber (2022), if the police don’t embrace reform to the tactics and development of tackling drug trafficking by using the 3 strengths of enforcement there will be complexities of demands resulting in poor conduct and public view of the police service, organisations involved, development of education of substance use and most importantly safety and welfare of people in society.</w:t>
      </w:r>
    </w:p>
    <w:p w14:paraId="65B58469" w14:textId="77777777" w:rsidR="00D7659A" w:rsidRDefault="00D7659A" w:rsidP="005350B5">
      <w:pPr>
        <w:spacing w:line="360" w:lineRule="auto"/>
        <w:rPr>
          <w:rFonts w:ascii="Arial" w:hAnsi="Arial" w:cs="Arial"/>
          <w:sz w:val="24"/>
          <w:szCs w:val="24"/>
        </w:rPr>
      </w:pPr>
    </w:p>
    <w:p w14:paraId="0D6351F2" w14:textId="77777777" w:rsidR="00D7659A" w:rsidRDefault="00D7659A" w:rsidP="005350B5">
      <w:pPr>
        <w:spacing w:line="360" w:lineRule="auto"/>
        <w:rPr>
          <w:rFonts w:ascii="Arial" w:hAnsi="Arial" w:cs="Arial"/>
          <w:sz w:val="24"/>
          <w:szCs w:val="24"/>
        </w:rPr>
      </w:pPr>
    </w:p>
    <w:p w14:paraId="06039A3F" w14:textId="77777777" w:rsidR="00D7659A" w:rsidRDefault="00D7659A" w:rsidP="005350B5">
      <w:pPr>
        <w:spacing w:line="360" w:lineRule="auto"/>
        <w:rPr>
          <w:rFonts w:ascii="Arial" w:hAnsi="Arial" w:cs="Arial"/>
          <w:sz w:val="24"/>
          <w:szCs w:val="24"/>
        </w:rPr>
      </w:pPr>
    </w:p>
    <w:p w14:paraId="00631DB9" w14:textId="77777777" w:rsidR="00D7659A" w:rsidRDefault="00D7659A" w:rsidP="005350B5">
      <w:pPr>
        <w:spacing w:line="360" w:lineRule="auto"/>
        <w:rPr>
          <w:rFonts w:ascii="Arial" w:hAnsi="Arial" w:cs="Arial"/>
          <w:sz w:val="24"/>
          <w:szCs w:val="24"/>
        </w:rPr>
      </w:pPr>
    </w:p>
    <w:p w14:paraId="16D103F9" w14:textId="77777777" w:rsidR="00D7659A" w:rsidRDefault="00D7659A" w:rsidP="005350B5">
      <w:pPr>
        <w:spacing w:line="360" w:lineRule="auto"/>
        <w:rPr>
          <w:rFonts w:ascii="Arial" w:hAnsi="Arial" w:cs="Arial"/>
          <w:sz w:val="24"/>
          <w:szCs w:val="24"/>
        </w:rPr>
      </w:pPr>
    </w:p>
    <w:p w14:paraId="61EEB42A" w14:textId="77777777" w:rsidR="00D7659A" w:rsidRDefault="00D7659A" w:rsidP="005350B5">
      <w:pPr>
        <w:spacing w:line="360" w:lineRule="auto"/>
        <w:rPr>
          <w:rFonts w:ascii="Arial" w:hAnsi="Arial" w:cs="Arial"/>
          <w:sz w:val="24"/>
          <w:szCs w:val="24"/>
        </w:rPr>
      </w:pPr>
    </w:p>
    <w:p w14:paraId="3495CCF6" w14:textId="77777777" w:rsidR="00D7659A" w:rsidRDefault="00D7659A" w:rsidP="005350B5">
      <w:pPr>
        <w:spacing w:line="360" w:lineRule="auto"/>
        <w:rPr>
          <w:rFonts w:ascii="Arial" w:hAnsi="Arial" w:cs="Arial"/>
          <w:sz w:val="24"/>
          <w:szCs w:val="24"/>
        </w:rPr>
      </w:pPr>
    </w:p>
    <w:p w14:paraId="70B5BEE0" w14:textId="77777777" w:rsidR="00D7659A" w:rsidRDefault="00D7659A" w:rsidP="005350B5">
      <w:pPr>
        <w:spacing w:line="360" w:lineRule="auto"/>
        <w:rPr>
          <w:rFonts w:ascii="Arial" w:hAnsi="Arial" w:cs="Arial"/>
          <w:sz w:val="24"/>
          <w:szCs w:val="24"/>
        </w:rPr>
      </w:pPr>
    </w:p>
    <w:p w14:paraId="5D9515EB" w14:textId="77777777" w:rsidR="0010400F" w:rsidRDefault="0010400F" w:rsidP="005350B5">
      <w:pPr>
        <w:spacing w:line="360" w:lineRule="auto"/>
        <w:rPr>
          <w:rFonts w:ascii="Arial" w:hAnsi="Arial" w:cs="Arial"/>
          <w:sz w:val="24"/>
          <w:szCs w:val="24"/>
        </w:rPr>
      </w:pPr>
    </w:p>
    <w:p w14:paraId="53D350F6" w14:textId="77777777" w:rsidR="0010400F" w:rsidRDefault="0010400F" w:rsidP="005350B5">
      <w:pPr>
        <w:spacing w:line="360" w:lineRule="auto"/>
        <w:rPr>
          <w:rFonts w:ascii="Arial" w:hAnsi="Arial" w:cs="Arial"/>
          <w:sz w:val="24"/>
          <w:szCs w:val="24"/>
        </w:rPr>
      </w:pPr>
    </w:p>
    <w:p w14:paraId="4F0B02DD" w14:textId="77777777" w:rsidR="00D7659A" w:rsidRDefault="00D7659A" w:rsidP="005350B5">
      <w:pPr>
        <w:spacing w:line="360" w:lineRule="auto"/>
        <w:rPr>
          <w:rFonts w:ascii="Arial" w:hAnsi="Arial" w:cs="Arial"/>
          <w:sz w:val="24"/>
          <w:szCs w:val="24"/>
        </w:rPr>
      </w:pPr>
    </w:p>
    <w:p w14:paraId="773514BC" w14:textId="20D44976" w:rsidR="00D7659A" w:rsidRPr="00D7659A" w:rsidRDefault="00D7659A" w:rsidP="00D7659A">
      <w:pPr>
        <w:shd w:val="clear" w:color="auto" w:fill="FFFFFF"/>
        <w:spacing w:line="360" w:lineRule="auto"/>
        <w:rPr>
          <w:rFonts w:ascii="Arial" w:hAnsi="Arial" w:cs="Arial"/>
          <w:color w:val="000000"/>
          <w:sz w:val="24"/>
          <w:szCs w:val="24"/>
          <w:u w:val="single"/>
        </w:rPr>
      </w:pPr>
      <w:r w:rsidRPr="00D7659A">
        <w:rPr>
          <w:rFonts w:ascii="Arial" w:hAnsi="Arial" w:cs="Arial"/>
          <w:color w:val="000000"/>
          <w:sz w:val="24"/>
          <w:szCs w:val="24"/>
          <w:u w:val="single"/>
        </w:rPr>
        <w:t>Reference</w:t>
      </w:r>
    </w:p>
    <w:p w14:paraId="4A696050"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Barber, Michael. “A New Mode of Protection: Redesigning Policing and Public Safety for the 21st Century.” Police Foundation, Mar. 2022.</w:t>
      </w:r>
    </w:p>
    <w:p w14:paraId="47A0CC2E"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Breen, Paul, and Asim Butt. “Deaths Related to Drug Poisoning in England and Wales - Office for National Statistics.” </w:t>
      </w:r>
      <w:r w:rsidRPr="00D7659A">
        <w:rPr>
          <w:rFonts w:ascii="Arial" w:hAnsi="Arial" w:cs="Arial"/>
          <w:i/>
          <w:iCs/>
          <w:color w:val="000000"/>
          <w:sz w:val="24"/>
          <w:szCs w:val="24"/>
        </w:rPr>
        <w:t>Www.ons.gov.uk</w:t>
      </w:r>
      <w:r w:rsidRPr="00D7659A">
        <w:rPr>
          <w:rFonts w:ascii="Arial" w:hAnsi="Arial" w:cs="Arial"/>
          <w:color w:val="000000"/>
          <w:sz w:val="24"/>
          <w:szCs w:val="24"/>
        </w:rPr>
        <w:t>, 3 Aug. 2022, www.ons.gov.uk/peoplepopulationandcommunity/birthsdeathsandmarriages/deaths/bulletins/deathsrelatedtodrugpoisoninginenglandandwales/2021registrations#:~:text=Rates%20of%20drug%20misuse%20death%20have%20continued%20to%20increase&amp;text=Of%20the%204%2C859%20registered%20drug. Accessed 27 Apr. 2023.</w:t>
      </w:r>
    </w:p>
    <w:p w14:paraId="7EC5E8DC"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xml:space="preserve">Cochrane, Marlene- </w:t>
      </w:r>
      <w:proofErr w:type="spellStart"/>
      <w:r w:rsidRPr="00D7659A">
        <w:rPr>
          <w:rFonts w:ascii="Arial" w:hAnsi="Arial" w:cs="Arial"/>
          <w:color w:val="000000"/>
          <w:sz w:val="24"/>
          <w:szCs w:val="24"/>
        </w:rPr>
        <w:t>Gasdia</w:t>
      </w:r>
      <w:proofErr w:type="spellEnd"/>
      <w:r w:rsidRPr="00D7659A">
        <w:rPr>
          <w:rFonts w:ascii="Arial" w:hAnsi="Arial" w:cs="Arial"/>
          <w:color w:val="000000"/>
          <w:sz w:val="24"/>
          <w:szCs w:val="24"/>
        </w:rPr>
        <w:t>. “Drugs in Disguise.” </w:t>
      </w:r>
      <w:proofErr w:type="spellStart"/>
      <w:r w:rsidRPr="00D7659A">
        <w:rPr>
          <w:rFonts w:ascii="Arial" w:hAnsi="Arial" w:cs="Arial"/>
          <w:i/>
          <w:iCs/>
          <w:color w:val="000000"/>
          <w:sz w:val="24"/>
          <w:szCs w:val="24"/>
        </w:rPr>
        <w:t>ThermoFisherScientific</w:t>
      </w:r>
      <w:proofErr w:type="spellEnd"/>
      <w:r w:rsidRPr="00D7659A">
        <w:rPr>
          <w:rFonts w:ascii="Arial" w:hAnsi="Arial" w:cs="Arial"/>
          <w:color w:val="000000"/>
          <w:sz w:val="24"/>
          <w:szCs w:val="24"/>
        </w:rPr>
        <w:t xml:space="preserve">, </w:t>
      </w:r>
      <w:proofErr w:type="spellStart"/>
      <w:r w:rsidRPr="00D7659A">
        <w:rPr>
          <w:rFonts w:ascii="Arial" w:hAnsi="Arial" w:cs="Arial"/>
          <w:color w:val="000000"/>
          <w:sz w:val="24"/>
          <w:szCs w:val="24"/>
        </w:rPr>
        <w:t>ThermoFisherScientific</w:t>
      </w:r>
      <w:proofErr w:type="spellEnd"/>
      <w:r w:rsidRPr="00D7659A">
        <w:rPr>
          <w:rFonts w:ascii="Arial" w:hAnsi="Arial" w:cs="Arial"/>
          <w:color w:val="000000"/>
          <w:sz w:val="24"/>
          <w:szCs w:val="24"/>
        </w:rPr>
        <w:t>, 23 Mar. 2023, www.thermofisher.com/blog/identifying-threats/drugs-in-disguise/. Accessed 20 Apr. 2023.</w:t>
      </w:r>
    </w:p>
    <w:p w14:paraId="09832C32"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Department of Health &amp; Social Care. “From Harm to Hope: A 10-Year Drugs Plan to Cut Crime and Save Lives.” </w:t>
      </w:r>
      <w:r w:rsidRPr="00D7659A">
        <w:rPr>
          <w:rFonts w:ascii="Arial" w:hAnsi="Arial" w:cs="Arial"/>
          <w:i/>
          <w:iCs/>
          <w:color w:val="000000"/>
          <w:sz w:val="24"/>
          <w:szCs w:val="24"/>
        </w:rPr>
        <w:t>GOV.UK</w:t>
      </w:r>
      <w:r w:rsidRPr="00D7659A">
        <w:rPr>
          <w:rFonts w:ascii="Arial" w:hAnsi="Arial" w:cs="Arial"/>
          <w:color w:val="000000"/>
          <w:sz w:val="24"/>
          <w:szCs w:val="24"/>
        </w:rPr>
        <w:t>, Department of Health &amp; Social Care, 29 Apr. 2022, www.gov.uk/government/publications/from-harm-to-hope-a-10-year-drugs-plan-to-cut-crime-and-save-lives/from-harm-to-hope-a-10-year-drugs-plan-to-cut-crime-and-save-lives#executive-summary. Accessed 20 Apr. 2023.</w:t>
      </w:r>
    </w:p>
    <w:p w14:paraId="08433FC7"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xml:space="preserve">Doyle, </w:t>
      </w:r>
      <w:proofErr w:type="gramStart"/>
      <w:r w:rsidRPr="00D7659A">
        <w:rPr>
          <w:rFonts w:ascii="Arial" w:hAnsi="Arial" w:cs="Arial"/>
          <w:color w:val="000000"/>
          <w:sz w:val="24"/>
          <w:szCs w:val="24"/>
        </w:rPr>
        <w:t>Neil .</w:t>
      </w:r>
      <w:proofErr w:type="gramEnd"/>
      <w:r w:rsidRPr="00D7659A">
        <w:rPr>
          <w:rFonts w:ascii="Arial" w:hAnsi="Arial" w:cs="Arial"/>
          <w:color w:val="000000"/>
          <w:sz w:val="24"/>
          <w:szCs w:val="24"/>
        </w:rPr>
        <w:t xml:space="preserve"> “Drug Dealers Flood UK with Cannabis-Laced Sweets Disguised as Mars Bars &amp; Haribo.” </w:t>
      </w:r>
      <w:r w:rsidRPr="00D7659A">
        <w:rPr>
          <w:rFonts w:ascii="Arial" w:hAnsi="Arial" w:cs="Arial"/>
          <w:i/>
          <w:iCs/>
          <w:color w:val="000000"/>
          <w:sz w:val="24"/>
          <w:szCs w:val="24"/>
        </w:rPr>
        <w:t>The Sun</w:t>
      </w:r>
      <w:r w:rsidRPr="00D7659A">
        <w:rPr>
          <w:rFonts w:ascii="Arial" w:hAnsi="Arial" w:cs="Arial"/>
          <w:color w:val="000000"/>
          <w:sz w:val="24"/>
          <w:szCs w:val="24"/>
        </w:rPr>
        <w:t>, 14 Mar. 2021, www.thesun.co.uk/news/14334925/drug-dealers-britain-cannabis-laced-sweets/. Accessed 20 Apr. 2023.</w:t>
      </w:r>
    </w:p>
    <w:p w14:paraId="16F25EF5"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Essex Police Service. “Drug Gangs Disguising Dangerous Drugs as Sweets.” </w:t>
      </w:r>
      <w:r w:rsidRPr="00D7659A">
        <w:rPr>
          <w:rFonts w:ascii="Arial" w:hAnsi="Arial" w:cs="Arial"/>
          <w:i/>
          <w:iCs/>
          <w:color w:val="000000"/>
          <w:sz w:val="24"/>
          <w:szCs w:val="24"/>
        </w:rPr>
        <w:t>Essex Police Service</w:t>
      </w:r>
      <w:r w:rsidRPr="00D7659A">
        <w:rPr>
          <w:rFonts w:ascii="Arial" w:hAnsi="Arial" w:cs="Arial"/>
          <w:color w:val="000000"/>
          <w:sz w:val="24"/>
          <w:szCs w:val="24"/>
        </w:rPr>
        <w:t>, Essex Police Service, 11 July 2022, www.essex.police.uk/news/essex/news/news/2022/july/cannabis-edibles/. Accessed 20 Apr. 2023.</w:t>
      </w:r>
    </w:p>
    <w:p w14:paraId="6B31902D"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Foreign, Commonwealth &amp; Development Office. “What Is the Impact of Serious and Organised Crime on Development.” </w:t>
      </w:r>
      <w:r w:rsidRPr="00D7659A">
        <w:rPr>
          <w:rFonts w:ascii="Arial" w:hAnsi="Arial" w:cs="Arial"/>
          <w:i/>
          <w:iCs/>
          <w:color w:val="000000"/>
          <w:sz w:val="24"/>
          <w:szCs w:val="24"/>
        </w:rPr>
        <w:t>GOV.UK</w:t>
      </w:r>
      <w:r w:rsidRPr="00D7659A">
        <w:rPr>
          <w:rFonts w:ascii="Arial" w:hAnsi="Arial" w:cs="Arial"/>
          <w:color w:val="000000"/>
          <w:sz w:val="24"/>
          <w:szCs w:val="24"/>
        </w:rPr>
        <w:t>, 20 May 2021, www.gov.uk/research-for-development-outputs/what-is-the-impact-of-serious-and-organised-crime-on-development#abstract. Accessed 27 Apr. 2023.</w:t>
      </w:r>
    </w:p>
    <w:p w14:paraId="677510DF"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Koch, Christopher. “Drug Trafficking.” </w:t>
      </w:r>
      <w:r w:rsidRPr="00D7659A">
        <w:rPr>
          <w:rFonts w:ascii="Arial" w:hAnsi="Arial" w:cs="Arial"/>
          <w:i/>
          <w:iCs/>
          <w:color w:val="000000"/>
          <w:sz w:val="24"/>
          <w:szCs w:val="24"/>
        </w:rPr>
        <w:t>Uwtsd.ac.uk</w:t>
      </w:r>
      <w:r w:rsidRPr="00D7659A">
        <w:rPr>
          <w:rFonts w:ascii="Arial" w:hAnsi="Arial" w:cs="Arial"/>
          <w:color w:val="000000"/>
          <w:sz w:val="24"/>
          <w:szCs w:val="24"/>
        </w:rPr>
        <w:t>, 1990, video-alexanderstreet-com.ezproxy.uwtsd.ac.uk/watch/drug-trafficking?utm_campaign=Video&amp;utm_medium=MARC&amp;utm_source=aspresolver. Accessed 20 Apr. 2023.</w:t>
      </w:r>
    </w:p>
    <w:p w14:paraId="1115250A"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McKelvie, Geraldine. “Drug-Laced Sweets Bought on TikTok See Cannabis Poisoning Cases in Kids Triple.” </w:t>
      </w:r>
      <w:r w:rsidRPr="00D7659A">
        <w:rPr>
          <w:rFonts w:ascii="Arial" w:hAnsi="Arial" w:cs="Arial"/>
          <w:i/>
          <w:iCs/>
          <w:color w:val="000000"/>
          <w:sz w:val="24"/>
          <w:szCs w:val="24"/>
        </w:rPr>
        <w:t>Mirror</w:t>
      </w:r>
      <w:r w:rsidRPr="00D7659A">
        <w:rPr>
          <w:rFonts w:ascii="Arial" w:hAnsi="Arial" w:cs="Arial"/>
          <w:color w:val="000000"/>
          <w:sz w:val="24"/>
          <w:szCs w:val="24"/>
        </w:rPr>
        <w:t>, 7 Aug. 2021, www.mirror.co.uk/news/uk-news/drug-laced-sweets-bought-tiktok-24711387. Accessed 20 Apr. 2023.</w:t>
      </w:r>
    </w:p>
    <w:p w14:paraId="733AA4EE"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National Crime Agency. “Chemical Suspicious Activity Reports.” </w:t>
      </w:r>
      <w:r w:rsidRPr="00D7659A">
        <w:rPr>
          <w:rFonts w:ascii="Arial" w:hAnsi="Arial" w:cs="Arial"/>
          <w:i/>
          <w:iCs/>
          <w:color w:val="000000"/>
          <w:sz w:val="24"/>
          <w:szCs w:val="24"/>
        </w:rPr>
        <w:t>Www.nationalcrimeagency.gov.uk</w:t>
      </w:r>
      <w:r w:rsidRPr="00D7659A">
        <w:rPr>
          <w:rFonts w:ascii="Arial" w:hAnsi="Arial" w:cs="Arial"/>
          <w:color w:val="000000"/>
          <w:sz w:val="24"/>
          <w:szCs w:val="24"/>
        </w:rPr>
        <w:t>, 2023, www.nationalcrimeagency.gov.uk/what-we-do/crime-threats/drug-trafficking/chemical-suspicious-activity-reports. Accessed 20 Apr. 2023.</w:t>
      </w:r>
    </w:p>
    <w:p w14:paraId="2BD6366C"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“Huge Cocaine Haul Recovered from Yacht in Wales.” </w:t>
      </w:r>
      <w:r w:rsidRPr="00D7659A">
        <w:rPr>
          <w:rFonts w:ascii="Arial" w:hAnsi="Arial" w:cs="Arial"/>
          <w:i/>
          <w:iCs/>
          <w:color w:val="000000"/>
          <w:sz w:val="24"/>
          <w:szCs w:val="24"/>
        </w:rPr>
        <w:t>Www.nationalcrimeagency.gov.uk</w:t>
      </w:r>
      <w:r w:rsidRPr="00D7659A">
        <w:rPr>
          <w:rFonts w:ascii="Arial" w:hAnsi="Arial" w:cs="Arial"/>
          <w:color w:val="000000"/>
          <w:sz w:val="24"/>
          <w:szCs w:val="24"/>
        </w:rPr>
        <w:t>, 29 Aug. 2019, www.nationalcrimeagency.gov.uk/news/huge-cocaine-haul-recovered-from-yacht-in-wales. Accessed 20 Apr. 2023.</w:t>
      </w:r>
    </w:p>
    <w:p w14:paraId="53F29FBB"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“National Strategic Assessment of Serious and Organised Crime.” National Crime Agency, 2020.</w:t>
      </w:r>
    </w:p>
    <w:p w14:paraId="1DE6A240"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“National Strategic Assessment of Serious and Organised Crime.” National Crime Agency, 2020.</w:t>
      </w:r>
    </w:p>
    <w:p w14:paraId="33EB3882" w14:textId="77777777" w:rsidR="00D7659A" w:rsidRPr="00D7659A" w:rsidRDefault="00D7659A" w:rsidP="00D7659A">
      <w:pPr>
        <w:shd w:val="clear" w:color="auto" w:fill="FFFFFF"/>
        <w:spacing w:line="360" w:lineRule="auto"/>
        <w:ind w:hanging="720"/>
        <w:rPr>
          <w:rFonts w:ascii="Arial" w:hAnsi="Arial" w:cs="Arial"/>
          <w:color w:val="000000"/>
          <w:sz w:val="24"/>
          <w:szCs w:val="24"/>
        </w:rPr>
      </w:pPr>
      <w:proofErr w:type="gramStart"/>
      <w:r w:rsidRPr="00D7659A">
        <w:rPr>
          <w:rFonts w:ascii="Arial" w:hAnsi="Arial" w:cs="Arial"/>
          <w:color w:val="000000"/>
          <w:sz w:val="24"/>
          <w:szCs w:val="24"/>
        </w:rPr>
        <w:t>Newburn ,</w:t>
      </w:r>
      <w:proofErr w:type="gramEnd"/>
      <w:r w:rsidRPr="00D7659A">
        <w:rPr>
          <w:rFonts w:ascii="Arial" w:hAnsi="Arial" w:cs="Arial"/>
          <w:color w:val="000000"/>
          <w:sz w:val="24"/>
          <w:szCs w:val="24"/>
        </w:rPr>
        <w:t xml:space="preserve"> Tim , and Joe Elliot. “Police Anti-Drugs Strategies Tackling Drugs Together Three Years On.” Police Research Group, 1998.</w:t>
      </w:r>
    </w:p>
    <w:p w14:paraId="61E3A319"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 xml:space="preserve">NiDirect. “Drugs and Crime | </w:t>
      </w:r>
      <w:proofErr w:type="spellStart"/>
      <w:r w:rsidRPr="00D7659A">
        <w:rPr>
          <w:rFonts w:ascii="Arial" w:hAnsi="Arial" w:cs="Arial"/>
          <w:color w:val="000000"/>
          <w:sz w:val="24"/>
          <w:szCs w:val="24"/>
        </w:rPr>
        <w:t>Nidirect</w:t>
      </w:r>
      <w:proofErr w:type="spellEnd"/>
      <w:r w:rsidRPr="00D7659A">
        <w:rPr>
          <w:rFonts w:ascii="Arial" w:hAnsi="Arial" w:cs="Arial"/>
          <w:color w:val="000000"/>
          <w:sz w:val="24"/>
          <w:szCs w:val="24"/>
        </w:rPr>
        <w:t>.” </w:t>
      </w:r>
      <w:r w:rsidRPr="00D7659A">
        <w:rPr>
          <w:rFonts w:ascii="Arial" w:hAnsi="Arial" w:cs="Arial"/>
          <w:i/>
          <w:iCs/>
          <w:color w:val="000000"/>
          <w:sz w:val="24"/>
          <w:szCs w:val="24"/>
        </w:rPr>
        <w:t>Www.nidirect.gov.uk</w:t>
      </w:r>
      <w:r w:rsidRPr="00D7659A">
        <w:rPr>
          <w:rFonts w:ascii="Arial" w:hAnsi="Arial" w:cs="Arial"/>
          <w:color w:val="000000"/>
          <w:sz w:val="24"/>
          <w:szCs w:val="24"/>
        </w:rPr>
        <w:t>, 11 Nov. 2015, www.nidirect.gov.uk/articles/drugs-and-crime#:~:text=up%20to%20life%20in%20prison. Accessed 20 Apr. 2023.</w:t>
      </w:r>
    </w:p>
    <w:p w14:paraId="74F4E80C"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Scottish Government. “Serious Organised Crime.” </w:t>
      </w:r>
      <w:proofErr w:type="spellStart"/>
      <w:r w:rsidRPr="00D7659A">
        <w:rPr>
          <w:rFonts w:ascii="Arial" w:hAnsi="Arial" w:cs="Arial"/>
          <w:i/>
          <w:iCs/>
          <w:color w:val="000000"/>
          <w:sz w:val="24"/>
          <w:szCs w:val="24"/>
        </w:rPr>
        <w:t>Www.gov.scot</w:t>
      </w:r>
      <w:proofErr w:type="spellEnd"/>
      <w:r w:rsidRPr="00D7659A">
        <w:rPr>
          <w:rFonts w:ascii="Arial" w:hAnsi="Arial" w:cs="Arial"/>
          <w:color w:val="000000"/>
          <w:sz w:val="24"/>
          <w:szCs w:val="24"/>
        </w:rPr>
        <w:t>, 2023, www.gov.scot/policies/crime-prevention-and-reduction/serious-organised-crime/#:~:text=Serious%20organised%20crime%20is%20about. Accessed 20 Apr. 2023.</w:t>
      </w:r>
    </w:p>
    <w:p w14:paraId="7276F8C3"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The Mix. “How Do Drugs Get into the UK.” </w:t>
      </w:r>
      <w:r w:rsidRPr="00D7659A">
        <w:rPr>
          <w:rFonts w:ascii="Arial" w:hAnsi="Arial" w:cs="Arial"/>
          <w:i/>
          <w:iCs/>
          <w:color w:val="000000"/>
          <w:sz w:val="24"/>
          <w:szCs w:val="24"/>
        </w:rPr>
        <w:t>The Mix</w:t>
      </w:r>
      <w:r w:rsidRPr="00D7659A">
        <w:rPr>
          <w:rFonts w:ascii="Arial" w:hAnsi="Arial" w:cs="Arial"/>
          <w:color w:val="000000"/>
          <w:sz w:val="24"/>
          <w:szCs w:val="24"/>
        </w:rPr>
        <w:t>, 25 Sept. 2012, www.themix.org.uk/drink-and-drugs/drugs-trade/how-do-drugs-get-into-the-uk-9814.html. Accessed 20 Apr. 2023.</w:t>
      </w:r>
    </w:p>
    <w:p w14:paraId="593239F7" w14:textId="77777777" w:rsidR="00D7659A" w:rsidRPr="00D7659A" w:rsidRDefault="00D7659A" w:rsidP="00D7659A">
      <w:pPr>
        <w:shd w:val="clear" w:color="auto" w:fill="FFFFFF"/>
        <w:spacing w:line="360" w:lineRule="auto"/>
        <w:ind w:hanging="720"/>
        <w:rPr>
          <w:rFonts w:ascii="Arial" w:hAnsi="Arial" w:cs="Arial"/>
          <w:color w:val="000000"/>
          <w:sz w:val="24"/>
          <w:szCs w:val="24"/>
        </w:rPr>
      </w:pPr>
      <w:r w:rsidRPr="00D7659A">
        <w:rPr>
          <w:rFonts w:ascii="Arial" w:hAnsi="Arial" w:cs="Arial"/>
          <w:color w:val="000000"/>
          <w:sz w:val="24"/>
          <w:szCs w:val="24"/>
        </w:rPr>
        <w:t>Torregrossa, Mary M., et al. “Aberrant Learning and Memory in Addiction.” </w:t>
      </w:r>
      <w:r w:rsidRPr="00D7659A">
        <w:rPr>
          <w:rFonts w:ascii="Arial" w:hAnsi="Arial" w:cs="Arial"/>
          <w:i/>
          <w:iCs/>
          <w:color w:val="000000"/>
          <w:sz w:val="24"/>
          <w:szCs w:val="24"/>
        </w:rPr>
        <w:t>Neurobiology of Learning and Memory</w:t>
      </w:r>
      <w:r w:rsidRPr="00D7659A">
        <w:rPr>
          <w:rFonts w:ascii="Arial" w:hAnsi="Arial" w:cs="Arial"/>
          <w:color w:val="000000"/>
          <w:sz w:val="24"/>
          <w:szCs w:val="24"/>
        </w:rPr>
        <w:t>, vol. 96, no. 4, Nov. 2011, pp. 609–623, https://doi.org/10.1016/j.nlm.2011.02.014. Accessed 20 Apr. 2023.</w:t>
      </w:r>
    </w:p>
    <w:p w14:paraId="79E47C1D" w14:textId="76E68C92" w:rsidR="00D7659A" w:rsidRDefault="00D7659A" w:rsidP="00D7659A">
      <w:pPr>
        <w:spacing w:line="360" w:lineRule="auto"/>
        <w:rPr>
          <w:rFonts w:ascii="Arial" w:hAnsi="Arial" w:cs="Arial"/>
          <w:sz w:val="24"/>
          <w:szCs w:val="24"/>
        </w:rPr>
      </w:pPr>
      <w:r w:rsidRPr="00D7659A">
        <w:rPr>
          <w:color w:val="000000"/>
          <w:sz w:val="24"/>
          <w:szCs w:val="24"/>
          <w:shd w:val="clear" w:color="auto" w:fill="FFFFFF"/>
        </w:rPr>
        <w:t>‌</w:t>
      </w:r>
    </w:p>
    <w:p w14:paraId="6D1B2586" w14:textId="77777777" w:rsidR="00D7659A" w:rsidRDefault="00D7659A" w:rsidP="005350B5">
      <w:pPr>
        <w:spacing w:line="360" w:lineRule="auto"/>
        <w:rPr>
          <w:rFonts w:ascii="Arial" w:hAnsi="Arial" w:cs="Arial"/>
          <w:sz w:val="24"/>
          <w:szCs w:val="24"/>
        </w:rPr>
      </w:pPr>
    </w:p>
    <w:p w14:paraId="47F490F9" w14:textId="4FC434C3" w:rsidR="005920B5" w:rsidRPr="00525425" w:rsidRDefault="005920B5" w:rsidP="00CA1286">
      <w:pPr>
        <w:spacing w:line="360" w:lineRule="auto"/>
        <w:rPr>
          <w:rFonts w:ascii="Arial" w:hAnsi="Arial" w:cs="Arial"/>
          <w:bCs/>
          <w:sz w:val="24"/>
          <w:szCs w:val="24"/>
        </w:rPr>
      </w:pPr>
    </w:p>
    <w:sectPr w:rsidR="005920B5" w:rsidRPr="00525425" w:rsidSect="007E17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6E6E"/>
    <w:multiLevelType w:val="multilevel"/>
    <w:tmpl w:val="AEEE72AE"/>
    <w:lvl w:ilvl="0">
      <w:start w:val="5"/>
      <w:numFmt w:val="decimal"/>
      <w:lvlText w:val="%1-"/>
      <w:lvlJc w:val="left"/>
      <w:pPr>
        <w:ind w:left="420" w:hanging="42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3F25CAE"/>
    <w:multiLevelType w:val="multilevel"/>
    <w:tmpl w:val="AEEE72AE"/>
    <w:lvl w:ilvl="0">
      <w:start w:val="5"/>
      <w:numFmt w:val="decimal"/>
      <w:lvlText w:val="%1-"/>
      <w:lvlJc w:val="left"/>
      <w:pPr>
        <w:ind w:left="420" w:hanging="42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4DF6876"/>
    <w:multiLevelType w:val="hybridMultilevel"/>
    <w:tmpl w:val="77D6B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B77E9"/>
    <w:multiLevelType w:val="hybridMultilevel"/>
    <w:tmpl w:val="CB5A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07587"/>
    <w:multiLevelType w:val="hybridMultilevel"/>
    <w:tmpl w:val="0B2869EA"/>
    <w:lvl w:ilvl="0" w:tplc="C6182628">
      <w:start w:val="1"/>
      <w:numFmt w:val="bullet"/>
      <w:lvlText w:val="•"/>
      <w:lvlJc w:val="left"/>
      <w:pPr>
        <w:tabs>
          <w:tab w:val="num" w:pos="720"/>
        </w:tabs>
        <w:ind w:left="720" w:hanging="360"/>
      </w:pPr>
      <w:rPr>
        <w:rFonts w:ascii="Arial" w:hAnsi="Arial" w:hint="default"/>
      </w:rPr>
    </w:lvl>
    <w:lvl w:ilvl="1" w:tplc="442A4BE6" w:tentative="1">
      <w:start w:val="1"/>
      <w:numFmt w:val="bullet"/>
      <w:lvlText w:val="•"/>
      <w:lvlJc w:val="left"/>
      <w:pPr>
        <w:tabs>
          <w:tab w:val="num" w:pos="1440"/>
        </w:tabs>
        <w:ind w:left="1440" w:hanging="360"/>
      </w:pPr>
      <w:rPr>
        <w:rFonts w:ascii="Arial" w:hAnsi="Arial" w:hint="default"/>
      </w:rPr>
    </w:lvl>
    <w:lvl w:ilvl="2" w:tplc="2C7E21B6" w:tentative="1">
      <w:start w:val="1"/>
      <w:numFmt w:val="bullet"/>
      <w:lvlText w:val="•"/>
      <w:lvlJc w:val="left"/>
      <w:pPr>
        <w:tabs>
          <w:tab w:val="num" w:pos="2160"/>
        </w:tabs>
        <w:ind w:left="2160" w:hanging="360"/>
      </w:pPr>
      <w:rPr>
        <w:rFonts w:ascii="Arial" w:hAnsi="Arial" w:hint="default"/>
      </w:rPr>
    </w:lvl>
    <w:lvl w:ilvl="3" w:tplc="91AE226A" w:tentative="1">
      <w:start w:val="1"/>
      <w:numFmt w:val="bullet"/>
      <w:lvlText w:val="•"/>
      <w:lvlJc w:val="left"/>
      <w:pPr>
        <w:tabs>
          <w:tab w:val="num" w:pos="2880"/>
        </w:tabs>
        <w:ind w:left="2880" w:hanging="360"/>
      </w:pPr>
      <w:rPr>
        <w:rFonts w:ascii="Arial" w:hAnsi="Arial" w:hint="default"/>
      </w:rPr>
    </w:lvl>
    <w:lvl w:ilvl="4" w:tplc="91A25D74" w:tentative="1">
      <w:start w:val="1"/>
      <w:numFmt w:val="bullet"/>
      <w:lvlText w:val="•"/>
      <w:lvlJc w:val="left"/>
      <w:pPr>
        <w:tabs>
          <w:tab w:val="num" w:pos="3600"/>
        </w:tabs>
        <w:ind w:left="3600" w:hanging="360"/>
      </w:pPr>
      <w:rPr>
        <w:rFonts w:ascii="Arial" w:hAnsi="Arial" w:hint="default"/>
      </w:rPr>
    </w:lvl>
    <w:lvl w:ilvl="5" w:tplc="B99AFADC" w:tentative="1">
      <w:start w:val="1"/>
      <w:numFmt w:val="bullet"/>
      <w:lvlText w:val="•"/>
      <w:lvlJc w:val="left"/>
      <w:pPr>
        <w:tabs>
          <w:tab w:val="num" w:pos="4320"/>
        </w:tabs>
        <w:ind w:left="4320" w:hanging="360"/>
      </w:pPr>
      <w:rPr>
        <w:rFonts w:ascii="Arial" w:hAnsi="Arial" w:hint="default"/>
      </w:rPr>
    </w:lvl>
    <w:lvl w:ilvl="6" w:tplc="5BBEE29E" w:tentative="1">
      <w:start w:val="1"/>
      <w:numFmt w:val="bullet"/>
      <w:lvlText w:val="•"/>
      <w:lvlJc w:val="left"/>
      <w:pPr>
        <w:tabs>
          <w:tab w:val="num" w:pos="5040"/>
        </w:tabs>
        <w:ind w:left="5040" w:hanging="360"/>
      </w:pPr>
      <w:rPr>
        <w:rFonts w:ascii="Arial" w:hAnsi="Arial" w:hint="default"/>
      </w:rPr>
    </w:lvl>
    <w:lvl w:ilvl="7" w:tplc="82662C28" w:tentative="1">
      <w:start w:val="1"/>
      <w:numFmt w:val="bullet"/>
      <w:lvlText w:val="•"/>
      <w:lvlJc w:val="left"/>
      <w:pPr>
        <w:tabs>
          <w:tab w:val="num" w:pos="5760"/>
        </w:tabs>
        <w:ind w:left="5760" w:hanging="360"/>
      </w:pPr>
      <w:rPr>
        <w:rFonts w:ascii="Arial" w:hAnsi="Arial" w:hint="default"/>
      </w:rPr>
    </w:lvl>
    <w:lvl w:ilvl="8" w:tplc="69CAFA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06BE5"/>
    <w:multiLevelType w:val="hybridMultilevel"/>
    <w:tmpl w:val="E0EA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A20E30"/>
    <w:multiLevelType w:val="hybridMultilevel"/>
    <w:tmpl w:val="BAA013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796D8C"/>
    <w:multiLevelType w:val="hybridMultilevel"/>
    <w:tmpl w:val="D772F3BA"/>
    <w:lvl w:ilvl="0" w:tplc="B43CD394">
      <w:start w:val="1"/>
      <w:numFmt w:val="bullet"/>
      <w:lvlText w:val="•"/>
      <w:lvlJc w:val="left"/>
      <w:pPr>
        <w:tabs>
          <w:tab w:val="num" w:pos="720"/>
        </w:tabs>
        <w:ind w:left="720" w:hanging="360"/>
      </w:pPr>
      <w:rPr>
        <w:rFonts w:ascii="Arial" w:hAnsi="Arial" w:hint="default"/>
      </w:rPr>
    </w:lvl>
    <w:lvl w:ilvl="1" w:tplc="6FC098E4" w:tentative="1">
      <w:start w:val="1"/>
      <w:numFmt w:val="bullet"/>
      <w:lvlText w:val="•"/>
      <w:lvlJc w:val="left"/>
      <w:pPr>
        <w:tabs>
          <w:tab w:val="num" w:pos="1440"/>
        </w:tabs>
        <w:ind w:left="1440" w:hanging="360"/>
      </w:pPr>
      <w:rPr>
        <w:rFonts w:ascii="Arial" w:hAnsi="Arial" w:hint="default"/>
      </w:rPr>
    </w:lvl>
    <w:lvl w:ilvl="2" w:tplc="FC40C284" w:tentative="1">
      <w:start w:val="1"/>
      <w:numFmt w:val="bullet"/>
      <w:lvlText w:val="•"/>
      <w:lvlJc w:val="left"/>
      <w:pPr>
        <w:tabs>
          <w:tab w:val="num" w:pos="2160"/>
        </w:tabs>
        <w:ind w:left="2160" w:hanging="360"/>
      </w:pPr>
      <w:rPr>
        <w:rFonts w:ascii="Arial" w:hAnsi="Arial" w:hint="default"/>
      </w:rPr>
    </w:lvl>
    <w:lvl w:ilvl="3" w:tplc="EE780D72" w:tentative="1">
      <w:start w:val="1"/>
      <w:numFmt w:val="bullet"/>
      <w:lvlText w:val="•"/>
      <w:lvlJc w:val="left"/>
      <w:pPr>
        <w:tabs>
          <w:tab w:val="num" w:pos="2880"/>
        </w:tabs>
        <w:ind w:left="2880" w:hanging="360"/>
      </w:pPr>
      <w:rPr>
        <w:rFonts w:ascii="Arial" w:hAnsi="Arial" w:hint="default"/>
      </w:rPr>
    </w:lvl>
    <w:lvl w:ilvl="4" w:tplc="4A8C5056" w:tentative="1">
      <w:start w:val="1"/>
      <w:numFmt w:val="bullet"/>
      <w:lvlText w:val="•"/>
      <w:lvlJc w:val="left"/>
      <w:pPr>
        <w:tabs>
          <w:tab w:val="num" w:pos="3600"/>
        </w:tabs>
        <w:ind w:left="3600" w:hanging="360"/>
      </w:pPr>
      <w:rPr>
        <w:rFonts w:ascii="Arial" w:hAnsi="Arial" w:hint="default"/>
      </w:rPr>
    </w:lvl>
    <w:lvl w:ilvl="5" w:tplc="48CE9228" w:tentative="1">
      <w:start w:val="1"/>
      <w:numFmt w:val="bullet"/>
      <w:lvlText w:val="•"/>
      <w:lvlJc w:val="left"/>
      <w:pPr>
        <w:tabs>
          <w:tab w:val="num" w:pos="4320"/>
        </w:tabs>
        <w:ind w:left="4320" w:hanging="360"/>
      </w:pPr>
      <w:rPr>
        <w:rFonts w:ascii="Arial" w:hAnsi="Arial" w:hint="default"/>
      </w:rPr>
    </w:lvl>
    <w:lvl w:ilvl="6" w:tplc="80CEFBE8" w:tentative="1">
      <w:start w:val="1"/>
      <w:numFmt w:val="bullet"/>
      <w:lvlText w:val="•"/>
      <w:lvlJc w:val="left"/>
      <w:pPr>
        <w:tabs>
          <w:tab w:val="num" w:pos="5040"/>
        </w:tabs>
        <w:ind w:left="5040" w:hanging="360"/>
      </w:pPr>
      <w:rPr>
        <w:rFonts w:ascii="Arial" w:hAnsi="Arial" w:hint="default"/>
      </w:rPr>
    </w:lvl>
    <w:lvl w:ilvl="7" w:tplc="A55C569A" w:tentative="1">
      <w:start w:val="1"/>
      <w:numFmt w:val="bullet"/>
      <w:lvlText w:val="•"/>
      <w:lvlJc w:val="left"/>
      <w:pPr>
        <w:tabs>
          <w:tab w:val="num" w:pos="5760"/>
        </w:tabs>
        <w:ind w:left="5760" w:hanging="360"/>
      </w:pPr>
      <w:rPr>
        <w:rFonts w:ascii="Arial" w:hAnsi="Arial" w:hint="default"/>
      </w:rPr>
    </w:lvl>
    <w:lvl w:ilvl="8" w:tplc="C15C7A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7836949"/>
    <w:multiLevelType w:val="hybridMultilevel"/>
    <w:tmpl w:val="F7F8AB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E857FD"/>
    <w:multiLevelType w:val="multilevel"/>
    <w:tmpl w:val="AEEE72AE"/>
    <w:lvl w:ilvl="0">
      <w:start w:val="5"/>
      <w:numFmt w:val="decimal"/>
      <w:lvlText w:val="%1-"/>
      <w:lvlJc w:val="left"/>
      <w:pPr>
        <w:ind w:left="420" w:hanging="42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531604249">
    <w:abstractNumId w:val="6"/>
  </w:num>
  <w:num w:numId="2" w16cid:durableId="918443011">
    <w:abstractNumId w:val="5"/>
  </w:num>
  <w:num w:numId="3" w16cid:durableId="1169717066">
    <w:abstractNumId w:val="3"/>
  </w:num>
  <w:num w:numId="4" w16cid:durableId="1787693945">
    <w:abstractNumId w:val="4"/>
  </w:num>
  <w:num w:numId="5" w16cid:durableId="1996176986">
    <w:abstractNumId w:val="8"/>
  </w:num>
  <w:num w:numId="6" w16cid:durableId="795217890">
    <w:abstractNumId w:val="2"/>
  </w:num>
  <w:num w:numId="7" w16cid:durableId="106823875">
    <w:abstractNumId w:val="7"/>
  </w:num>
  <w:num w:numId="8" w16cid:durableId="79523508">
    <w:abstractNumId w:val="10"/>
  </w:num>
  <w:num w:numId="9" w16cid:durableId="93593515">
    <w:abstractNumId w:val="1"/>
  </w:num>
  <w:num w:numId="10" w16cid:durableId="1850439390">
    <w:abstractNumId w:val="0"/>
  </w:num>
  <w:num w:numId="11" w16cid:durableId="5837332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330"/>
    <w:rsid w:val="0000264A"/>
    <w:rsid w:val="00005CD1"/>
    <w:rsid w:val="000077E6"/>
    <w:rsid w:val="00021052"/>
    <w:rsid w:val="00025340"/>
    <w:rsid w:val="00027B13"/>
    <w:rsid w:val="0004178F"/>
    <w:rsid w:val="0004250F"/>
    <w:rsid w:val="00050FCA"/>
    <w:rsid w:val="00075689"/>
    <w:rsid w:val="00075F79"/>
    <w:rsid w:val="000765D5"/>
    <w:rsid w:val="0008493D"/>
    <w:rsid w:val="000931D5"/>
    <w:rsid w:val="0009539C"/>
    <w:rsid w:val="00096899"/>
    <w:rsid w:val="000A65AE"/>
    <w:rsid w:val="000B3A6F"/>
    <w:rsid w:val="000B6068"/>
    <w:rsid w:val="000B7F68"/>
    <w:rsid w:val="000C0F00"/>
    <w:rsid w:val="000C3858"/>
    <w:rsid w:val="000D0009"/>
    <w:rsid w:val="000D2093"/>
    <w:rsid w:val="000E3441"/>
    <w:rsid w:val="000E3E7D"/>
    <w:rsid w:val="000E64A6"/>
    <w:rsid w:val="000E709B"/>
    <w:rsid w:val="000F5CC1"/>
    <w:rsid w:val="0010057B"/>
    <w:rsid w:val="00101466"/>
    <w:rsid w:val="0010400F"/>
    <w:rsid w:val="00104C27"/>
    <w:rsid w:val="00106165"/>
    <w:rsid w:val="001113F2"/>
    <w:rsid w:val="0011243C"/>
    <w:rsid w:val="001128FC"/>
    <w:rsid w:val="001201D8"/>
    <w:rsid w:val="0012488C"/>
    <w:rsid w:val="00125201"/>
    <w:rsid w:val="001317E9"/>
    <w:rsid w:val="00134145"/>
    <w:rsid w:val="001354A6"/>
    <w:rsid w:val="00142555"/>
    <w:rsid w:val="001468A6"/>
    <w:rsid w:val="00147B66"/>
    <w:rsid w:val="00156118"/>
    <w:rsid w:val="00161A33"/>
    <w:rsid w:val="00170F61"/>
    <w:rsid w:val="00177749"/>
    <w:rsid w:val="00180ED1"/>
    <w:rsid w:val="00185B05"/>
    <w:rsid w:val="001904D4"/>
    <w:rsid w:val="00197F1C"/>
    <w:rsid w:val="001A0E20"/>
    <w:rsid w:val="001A76FF"/>
    <w:rsid w:val="001B316E"/>
    <w:rsid w:val="001C73D1"/>
    <w:rsid w:val="001D7438"/>
    <w:rsid w:val="001E054B"/>
    <w:rsid w:val="001E3BB5"/>
    <w:rsid w:val="001E4153"/>
    <w:rsid w:val="001F4A0D"/>
    <w:rsid w:val="001F6443"/>
    <w:rsid w:val="001F7C6B"/>
    <w:rsid w:val="00200D75"/>
    <w:rsid w:val="00213D4A"/>
    <w:rsid w:val="002310D5"/>
    <w:rsid w:val="00232227"/>
    <w:rsid w:val="00232688"/>
    <w:rsid w:val="00235329"/>
    <w:rsid w:val="00242A62"/>
    <w:rsid w:val="002439FB"/>
    <w:rsid w:val="00245B92"/>
    <w:rsid w:val="00252339"/>
    <w:rsid w:val="00257B09"/>
    <w:rsid w:val="00262B75"/>
    <w:rsid w:val="00265B5B"/>
    <w:rsid w:val="00273BF2"/>
    <w:rsid w:val="00274727"/>
    <w:rsid w:val="00276BC3"/>
    <w:rsid w:val="0027713A"/>
    <w:rsid w:val="002817B8"/>
    <w:rsid w:val="00284DBB"/>
    <w:rsid w:val="002907A9"/>
    <w:rsid w:val="002956F5"/>
    <w:rsid w:val="00296909"/>
    <w:rsid w:val="00296E71"/>
    <w:rsid w:val="002A2427"/>
    <w:rsid w:val="002A2789"/>
    <w:rsid w:val="002A60E4"/>
    <w:rsid w:val="002A6CB6"/>
    <w:rsid w:val="002B2D38"/>
    <w:rsid w:val="002C0711"/>
    <w:rsid w:val="002C0EA3"/>
    <w:rsid w:val="002C1A4E"/>
    <w:rsid w:val="002D0A62"/>
    <w:rsid w:val="002D2092"/>
    <w:rsid w:val="002D375B"/>
    <w:rsid w:val="002D387B"/>
    <w:rsid w:val="002D4D83"/>
    <w:rsid w:val="002E0180"/>
    <w:rsid w:val="002E0BEE"/>
    <w:rsid w:val="002F1B83"/>
    <w:rsid w:val="002F58ED"/>
    <w:rsid w:val="002F67C2"/>
    <w:rsid w:val="002F68FC"/>
    <w:rsid w:val="00300A7C"/>
    <w:rsid w:val="00302D1D"/>
    <w:rsid w:val="003045C3"/>
    <w:rsid w:val="00315407"/>
    <w:rsid w:val="00332EFD"/>
    <w:rsid w:val="00337F5A"/>
    <w:rsid w:val="00340E52"/>
    <w:rsid w:val="00341326"/>
    <w:rsid w:val="003426CD"/>
    <w:rsid w:val="003443E2"/>
    <w:rsid w:val="0034629D"/>
    <w:rsid w:val="00347817"/>
    <w:rsid w:val="00362FE9"/>
    <w:rsid w:val="003732D4"/>
    <w:rsid w:val="003738D6"/>
    <w:rsid w:val="003754DD"/>
    <w:rsid w:val="003765F3"/>
    <w:rsid w:val="003804BD"/>
    <w:rsid w:val="00382FF4"/>
    <w:rsid w:val="00383A17"/>
    <w:rsid w:val="00386A4E"/>
    <w:rsid w:val="00393507"/>
    <w:rsid w:val="00394DE2"/>
    <w:rsid w:val="003956ED"/>
    <w:rsid w:val="003C79B7"/>
    <w:rsid w:val="003D2538"/>
    <w:rsid w:val="003D2A43"/>
    <w:rsid w:val="003D2A75"/>
    <w:rsid w:val="003E3700"/>
    <w:rsid w:val="00406DD2"/>
    <w:rsid w:val="004206BC"/>
    <w:rsid w:val="00420DC9"/>
    <w:rsid w:val="00426D40"/>
    <w:rsid w:val="00443FB1"/>
    <w:rsid w:val="00446E09"/>
    <w:rsid w:val="004508AC"/>
    <w:rsid w:val="00456D9A"/>
    <w:rsid w:val="0047493A"/>
    <w:rsid w:val="004800AE"/>
    <w:rsid w:val="0048358E"/>
    <w:rsid w:val="00487AB0"/>
    <w:rsid w:val="00491B39"/>
    <w:rsid w:val="004A4745"/>
    <w:rsid w:val="004B0C93"/>
    <w:rsid w:val="004B49E3"/>
    <w:rsid w:val="004B6BE7"/>
    <w:rsid w:val="004C120A"/>
    <w:rsid w:val="004C21E1"/>
    <w:rsid w:val="004C2DCE"/>
    <w:rsid w:val="004E7DBF"/>
    <w:rsid w:val="004F2691"/>
    <w:rsid w:val="004F4D1E"/>
    <w:rsid w:val="004F4FA7"/>
    <w:rsid w:val="005006EA"/>
    <w:rsid w:val="00502906"/>
    <w:rsid w:val="0050401A"/>
    <w:rsid w:val="0050799B"/>
    <w:rsid w:val="00513A2B"/>
    <w:rsid w:val="005142F2"/>
    <w:rsid w:val="00515DC3"/>
    <w:rsid w:val="00525425"/>
    <w:rsid w:val="00527FC9"/>
    <w:rsid w:val="0053347D"/>
    <w:rsid w:val="005350B5"/>
    <w:rsid w:val="005414DC"/>
    <w:rsid w:val="00543C38"/>
    <w:rsid w:val="005474F6"/>
    <w:rsid w:val="00552FE4"/>
    <w:rsid w:val="005555B0"/>
    <w:rsid w:val="0055780C"/>
    <w:rsid w:val="005650B0"/>
    <w:rsid w:val="00572875"/>
    <w:rsid w:val="00574AA0"/>
    <w:rsid w:val="00575710"/>
    <w:rsid w:val="00576FF7"/>
    <w:rsid w:val="00583A20"/>
    <w:rsid w:val="00590265"/>
    <w:rsid w:val="00590379"/>
    <w:rsid w:val="005920B5"/>
    <w:rsid w:val="005A111B"/>
    <w:rsid w:val="005A6C84"/>
    <w:rsid w:val="005A6F40"/>
    <w:rsid w:val="005B0D39"/>
    <w:rsid w:val="005B7392"/>
    <w:rsid w:val="005C0004"/>
    <w:rsid w:val="005C4E69"/>
    <w:rsid w:val="005C6D83"/>
    <w:rsid w:val="005D0FDC"/>
    <w:rsid w:val="005D5729"/>
    <w:rsid w:val="005E05A2"/>
    <w:rsid w:val="005E278B"/>
    <w:rsid w:val="005F0939"/>
    <w:rsid w:val="00603888"/>
    <w:rsid w:val="0060404C"/>
    <w:rsid w:val="00607AE7"/>
    <w:rsid w:val="00623ABC"/>
    <w:rsid w:val="00634CC3"/>
    <w:rsid w:val="006428DF"/>
    <w:rsid w:val="0065047D"/>
    <w:rsid w:val="00655449"/>
    <w:rsid w:val="00655A90"/>
    <w:rsid w:val="0066344B"/>
    <w:rsid w:val="006667C2"/>
    <w:rsid w:val="0068730D"/>
    <w:rsid w:val="0069383A"/>
    <w:rsid w:val="006B29E3"/>
    <w:rsid w:val="006C3217"/>
    <w:rsid w:val="006D22A6"/>
    <w:rsid w:val="006D47C9"/>
    <w:rsid w:val="006E0A31"/>
    <w:rsid w:val="006E2CF7"/>
    <w:rsid w:val="006E455A"/>
    <w:rsid w:val="006E4DE5"/>
    <w:rsid w:val="006E50A8"/>
    <w:rsid w:val="006F0744"/>
    <w:rsid w:val="006F15C6"/>
    <w:rsid w:val="006F3DAA"/>
    <w:rsid w:val="006F59FB"/>
    <w:rsid w:val="006F64F2"/>
    <w:rsid w:val="006F65EA"/>
    <w:rsid w:val="006F79FB"/>
    <w:rsid w:val="00700E63"/>
    <w:rsid w:val="00703728"/>
    <w:rsid w:val="007073A7"/>
    <w:rsid w:val="00711BDB"/>
    <w:rsid w:val="00711DEB"/>
    <w:rsid w:val="00712532"/>
    <w:rsid w:val="00715BA8"/>
    <w:rsid w:val="00717EC1"/>
    <w:rsid w:val="007315CB"/>
    <w:rsid w:val="00734D84"/>
    <w:rsid w:val="00735EDB"/>
    <w:rsid w:val="007369B9"/>
    <w:rsid w:val="00740A68"/>
    <w:rsid w:val="00747E19"/>
    <w:rsid w:val="0075034D"/>
    <w:rsid w:val="00751142"/>
    <w:rsid w:val="007539E6"/>
    <w:rsid w:val="00757333"/>
    <w:rsid w:val="00766663"/>
    <w:rsid w:val="00775547"/>
    <w:rsid w:val="007821CA"/>
    <w:rsid w:val="007844BC"/>
    <w:rsid w:val="00785E01"/>
    <w:rsid w:val="00796D24"/>
    <w:rsid w:val="007A0A87"/>
    <w:rsid w:val="007A0F21"/>
    <w:rsid w:val="007A5175"/>
    <w:rsid w:val="007B2464"/>
    <w:rsid w:val="007C3033"/>
    <w:rsid w:val="007C3185"/>
    <w:rsid w:val="007D1E13"/>
    <w:rsid w:val="007D2316"/>
    <w:rsid w:val="007E0869"/>
    <w:rsid w:val="007E178C"/>
    <w:rsid w:val="007F015E"/>
    <w:rsid w:val="007F5345"/>
    <w:rsid w:val="00801DE3"/>
    <w:rsid w:val="0081125E"/>
    <w:rsid w:val="008151E5"/>
    <w:rsid w:val="00823CD8"/>
    <w:rsid w:val="00824090"/>
    <w:rsid w:val="00824BD1"/>
    <w:rsid w:val="0083086E"/>
    <w:rsid w:val="00833A27"/>
    <w:rsid w:val="00840D8A"/>
    <w:rsid w:val="00845B00"/>
    <w:rsid w:val="008748D8"/>
    <w:rsid w:val="00877114"/>
    <w:rsid w:val="00877A9E"/>
    <w:rsid w:val="008917FB"/>
    <w:rsid w:val="008A549A"/>
    <w:rsid w:val="008B2DA8"/>
    <w:rsid w:val="008B6A05"/>
    <w:rsid w:val="008D2A96"/>
    <w:rsid w:val="008D2E07"/>
    <w:rsid w:val="008D3AEA"/>
    <w:rsid w:val="008D723D"/>
    <w:rsid w:val="008E26EA"/>
    <w:rsid w:val="008E6568"/>
    <w:rsid w:val="008F1F74"/>
    <w:rsid w:val="008F2E98"/>
    <w:rsid w:val="008F6221"/>
    <w:rsid w:val="00907518"/>
    <w:rsid w:val="00921DE6"/>
    <w:rsid w:val="00931071"/>
    <w:rsid w:val="009374B3"/>
    <w:rsid w:val="00943F36"/>
    <w:rsid w:val="00945BA6"/>
    <w:rsid w:val="00946275"/>
    <w:rsid w:val="00954604"/>
    <w:rsid w:val="00960129"/>
    <w:rsid w:val="009611EB"/>
    <w:rsid w:val="00962B48"/>
    <w:rsid w:val="00963882"/>
    <w:rsid w:val="0096397C"/>
    <w:rsid w:val="00963FE7"/>
    <w:rsid w:val="00970372"/>
    <w:rsid w:val="00970A21"/>
    <w:rsid w:val="0097634E"/>
    <w:rsid w:val="00977C1C"/>
    <w:rsid w:val="009827E1"/>
    <w:rsid w:val="00985AB3"/>
    <w:rsid w:val="00990A6E"/>
    <w:rsid w:val="00991E74"/>
    <w:rsid w:val="009961F8"/>
    <w:rsid w:val="009A59FA"/>
    <w:rsid w:val="009B0F36"/>
    <w:rsid w:val="009B53B3"/>
    <w:rsid w:val="009B57BC"/>
    <w:rsid w:val="009B6C86"/>
    <w:rsid w:val="009D30B6"/>
    <w:rsid w:val="009D335A"/>
    <w:rsid w:val="009D5089"/>
    <w:rsid w:val="009D5408"/>
    <w:rsid w:val="009E1906"/>
    <w:rsid w:val="00A00C4E"/>
    <w:rsid w:val="00A021BF"/>
    <w:rsid w:val="00A11348"/>
    <w:rsid w:val="00A20421"/>
    <w:rsid w:val="00A219BF"/>
    <w:rsid w:val="00A25DA5"/>
    <w:rsid w:val="00A34490"/>
    <w:rsid w:val="00A41FAA"/>
    <w:rsid w:val="00A43DE3"/>
    <w:rsid w:val="00A44962"/>
    <w:rsid w:val="00A44FDF"/>
    <w:rsid w:val="00A52A0B"/>
    <w:rsid w:val="00A53D8F"/>
    <w:rsid w:val="00A62B24"/>
    <w:rsid w:val="00A652DF"/>
    <w:rsid w:val="00A70015"/>
    <w:rsid w:val="00A76053"/>
    <w:rsid w:val="00A84169"/>
    <w:rsid w:val="00A84B80"/>
    <w:rsid w:val="00A876CD"/>
    <w:rsid w:val="00A94AF0"/>
    <w:rsid w:val="00AA3282"/>
    <w:rsid w:val="00AB31CA"/>
    <w:rsid w:val="00AB68CD"/>
    <w:rsid w:val="00AD273A"/>
    <w:rsid w:val="00AD2F9E"/>
    <w:rsid w:val="00AF10D9"/>
    <w:rsid w:val="00AF306E"/>
    <w:rsid w:val="00B21C3A"/>
    <w:rsid w:val="00B23F99"/>
    <w:rsid w:val="00B2613D"/>
    <w:rsid w:val="00B328B1"/>
    <w:rsid w:val="00B341A1"/>
    <w:rsid w:val="00B34BF8"/>
    <w:rsid w:val="00B4303D"/>
    <w:rsid w:val="00B438B3"/>
    <w:rsid w:val="00B55C5B"/>
    <w:rsid w:val="00B6299E"/>
    <w:rsid w:val="00B65FC2"/>
    <w:rsid w:val="00B668F5"/>
    <w:rsid w:val="00B674EF"/>
    <w:rsid w:val="00B75252"/>
    <w:rsid w:val="00B753CF"/>
    <w:rsid w:val="00B845A0"/>
    <w:rsid w:val="00B87D7B"/>
    <w:rsid w:val="00B900A2"/>
    <w:rsid w:val="00B9487A"/>
    <w:rsid w:val="00BA1993"/>
    <w:rsid w:val="00BA5DFF"/>
    <w:rsid w:val="00BA7BF7"/>
    <w:rsid w:val="00BC74DB"/>
    <w:rsid w:val="00BD5F91"/>
    <w:rsid w:val="00BD7740"/>
    <w:rsid w:val="00BF0460"/>
    <w:rsid w:val="00BF39C7"/>
    <w:rsid w:val="00BF7C77"/>
    <w:rsid w:val="00C03896"/>
    <w:rsid w:val="00C03FF2"/>
    <w:rsid w:val="00C04285"/>
    <w:rsid w:val="00C048D7"/>
    <w:rsid w:val="00C05C8B"/>
    <w:rsid w:val="00C128F4"/>
    <w:rsid w:val="00C17337"/>
    <w:rsid w:val="00C17FDA"/>
    <w:rsid w:val="00C252A1"/>
    <w:rsid w:val="00C261B9"/>
    <w:rsid w:val="00C36F1B"/>
    <w:rsid w:val="00C4589C"/>
    <w:rsid w:val="00C47F74"/>
    <w:rsid w:val="00C56188"/>
    <w:rsid w:val="00C708E2"/>
    <w:rsid w:val="00CA1286"/>
    <w:rsid w:val="00CB1A87"/>
    <w:rsid w:val="00CC2661"/>
    <w:rsid w:val="00CD52AF"/>
    <w:rsid w:val="00CD53AC"/>
    <w:rsid w:val="00CE2ACD"/>
    <w:rsid w:val="00CE5393"/>
    <w:rsid w:val="00CF1AC7"/>
    <w:rsid w:val="00CF5AE8"/>
    <w:rsid w:val="00D00EF7"/>
    <w:rsid w:val="00D12887"/>
    <w:rsid w:val="00D14C2D"/>
    <w:rsid w:val="00D21DF9"/>
    <w:rsid w:val="00D25A6D"/>
    <w:rsid w:val="00D25F19"/>
    <w:rsid w:val="00D25F53"/>
    <w:rsid w:val="00D32840"/>
    <w:rsid w:val="00D54312"/>
    <w:rsid w:val="00D57A1D"/>
    <w:rsid w:val="00D60248"/>
    <w:rsid w:val="00D7659A"/>
    <w:rsid w:val="00D8298C"/>
    <w:rsid w:val="00D90BE0"/>
    <w:rsid w:val="00DA3401"/>
    <w:rsid w:val="00DB0999"/>
    <w:rsid w:val="00DB1CA7"/>
    <w:rsid w:val="00DB5A28"/>
    <w:rsid w:val="00DB5EC0"/>
    <w:rsid w:val="00DC5F06"/>
    <w:rsid w:val="00DD2544"/>
    <w:rsid w:val="00DD7D73"/>
    <w:rsid w:val="00DF0E13"/>
    <w:rsid w:val="00E035AD"/>
    <w:rsid w:val="00E075A3"/>
    <w:rsid w:val="00E12CE4"/>
    <w:rsid w:val="00E17E93"/>
    <w:rsid w:val="00E20321"/>
    <w:rsid w:val="00E265F6"/>
    <w:rsid w:val="00E3008E"/>
    <w:rsid w:val="00E35628"/>
    <w:rsid w:val="00E46A8C"/>
    <w:rsid w:val="00E4711F"/>
    <w:rsid w:val="00E57A3B"/>
    <w:rsid w:val="00E63DCA"/>
    <w:rsid w:val="00E6623F"/>
    <w:rsid w:val="00E66ACB"/>
    <w:rsid w:val="00E7627A"/>
    <w:rsid w:val="00E768B7"/>
    <w:rsid w:val="00E80439"/>
    <w:rsid w:val="00E907B8"/>
    <w:rsid w:val="00E94744"/>
    <w:rsid w:val="00EA0BF1"/>
    <w:rsid w:val="00EA5B33"/>
    <w:rsid w:val="00EA7B85"/>
    <w:rsid w:val="00EB2E3B"/>
    <w:rsid w:val="00EB64D6"/>
    <w:rsid w:val="00EC1021"/>
    <w:rsid w:val="00EC6B25"/>
    <w:rsid w:val="00ED23C4"/>
    <w:rsid w:val="00F0222D"/>
    <w:rsid w:val="00F03090"/>
    <w:rsid w:val="00F06B48"/>
    <w:rsid w:val="00F121B0"/>
    <w:rsid w:val="00F141FC"/>
    <w:rsid w:val="00F157DC"/>
    <w:rsid w:val="00F15B08"/>
    <w:rsid w:val="00F3135D"/>
    <w:rsid w:val="00F41677"/>
    <w:rsid w:val="00F44B29"/>
    <w:rsid w:val="00F4747C"/>
    <w:rsid w:val="00F54330"/>
    <w:rsid w:val="00F5502F"/>
    <w:rsid w:val="00F56279"/>
    <w:rsid w:val="00F60469"/>
    <w:rsid w:val="00F61C1D"/>
    <w:rsid w:val="00F656FC"/>
    <w:rsid w:val="00F712CA"/>
    <w:rsid w:val="00F8023E"/>
    <w:rsid w:val="00F80A23"/>
    <w:rsid w:val="00F84A17"/>
    <w:rsid w:val="00F9383D"/>
    <w:rsid w:val="00FB6208"/>
    <w:rsid w:val="00FC1E2A"/>
    <w:rsid w:val="00FC2F53"/>
    <w:rsid w:val="00FC4ED9"/>
    <w:rsid w:val="00FC4EE0"/>
    <w:rsid w:val="00FD00DE"/>
    <w:rsid w:val="00FD025F"/>
    <w:rsid w:val="00FD7594"/>
    <w:rsid w:val="00FE2E6F"/>
    <w:rsid w:val="00FF1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58246"/>
  <w15:chartTrackingRefBased/>
  <w15:docId w15:val="{48DE0D64-DDF5-3A47-B7C0-EB35A8AD7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78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78C"/>
    <w:rPr>
      <w:rFonts w:eastAsiaTheme="minorEastAsia"/>
      <w:sz w:val="22"/>
      <w:szCs w:val="22"/>
      <w:lang w:val="en-US" w:eastAsia="zh-CN"/>
    </w:rPr>
  </w:style>
  <w:style w:type="character" w:customStyle="1" w:styleId="NoSpacingChar">
    <w:name w:val="No Spacing Char"/>
    <w:basedOn w:val="DefaultParagraphFont"/>
    <w:link w:val="NoSpacing"/>
    <w:uiPriority w:val="1"/>
    <w:rsid w:val="007E178C"/>
    <w:rPr>
      <w:rFonts w:eastAsiaTheme="minorEastAsia"/>
      <w:sz w:val="22"/>
      <w:szCs w:val="22"/>
      <w:lang w:val="en-US" w:eastAsia="zh-CN"/>
    </w:rPr>
  </w:style>
  <w:style w:type="paragraph" w:styleId="ListParagraph">
    <w:name w:val="List Paragraph"/>
    <w:basedOn w:val="Normal"/>
    <w:uiPriority w:val="34"/>
    <w:qFormat/>
    <w:rsid w:val="00274727"/>
    <w:pPr>
      <w:ind w:left="720"/>
      <w:contextualSpacing/>
    </w:pPr>
  </w:style>
  <w:style w:type="character" w:styleId="Hyperlink">
    <w:name w:val="Hyperlink"/>
    <w:basedOn w:val="DefaultParagraphFont"/>
    <w:uiPriority w:val="99"/>
    <w:unhideWhenUsed/>
    <w:rsid w:val="009827E1"/>
    <w:rPr>
      <w:color w:val="0563C1" w:themeColor="hyperlink"/>
      <w:u w:val="single"/>
    </w:rPr>
  </w:style>
  <w:style w:type="character" w:styleId="UnresolvedMention">
    <w:name w:val="Unresolved Mention"/>
    <w:basedOn w:val="DefaultParagraphFont"/>
    <w:uiPriority w:val="99"/>
    <w:semiHidden/>
    <w:unhideWhenUsed/>
    <w:rsid w:val="009827E1"/>
    <w:rPr>
      <w:color w:val="605E5C"/>
      <w:shd w:val="clear" w:color="auto" w:fill="E1DFDD"/>
    </w:rPr>
  </w:style>
  <w:style w:type="character" w:customStyle="1" w:styleId="apple-converted-space">
    <w:name w:val="apple-converted-space"/>
    <w:basedOn w:val="DefaultParagraphFont"/>
    <w:rsid w:val="00101466"/>
  </w:style>
  <w:style w:type="character" w:styleId="FollowedHyperlink">
    <w:name w:val="FollowedHyperlink"/>
    <w:basedOn w:val="DefaultParagraphFont"/>
    <w:uiPriority w:val="99"/>
    <w:semiHidden/>
    <w:unhideWhenUsed/>
    <w:rsid w:val="00824090"/>
    <w:rPr>
      <w:color w:val="954F72" w:themeColor="followedHyperlink"/>
      <w:u w:val="single"/>
    </w:rPr>
  </w:style>
  <w:style w:type="paragraph" w:styleId="NormalWeb">
    <w:name w:val="Normal (Web)"/>
    <w:basedOn w:val="Normal"/>
    <w:uiPriority w:val="99"/>
    <w:semiHidden/>
    <w:unhideWhenUsed/>
    <w:rsid w:val="00D7659A"/>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78216">
      <w:bodyDiv w:val="1"/>
      <w:marLeft w:val="0"/>
      <w:marRight w:val="0"/>
      <w:marTop w:val="0"/>
      <w:marBottom w:val="0"/>
      <w:divBdr>
        <w:top w:val="none" w:sz="0" w:space="0" w:color="auto"/>
        <w:left w:val="none" w:sz="0" w:space="0" w:color="auto"/>
        <w:bottom w:val="none" w:sz="0" w:space="0" w:color="auto"/>
        <w:right w:val="none" w:sz="0" w:space="0" w:color="auto"/>
      </w:divBdr>
    </w:div>
    <w:div w:id="225148844">
      <w:bodyDiv w:val="1"/>
      <w:marLeft w:val="0"/>
      <w:marRight w:val="0"/>
      <w:marTop w:val="0"/>
      <w:marBottom w:val="0"/>
      <w:divBdr>
        <w:top w:val="none" w:sz="0" w:space="0" w:color="auto"/>
        <w:left w:val="none" w:sz="0" w:space="0" w:color="auto"/>
        <w:bottom w:val="none" w:sz="0" w:space="0" w:color="auto"/>
        <w:right w:val="none" w:sz="0" w:space="0" w:color="auto"/>
      </w:divBdr>
      <w:divsChild>
        <w:div w:id="2054234895">
          <w:marLeft w:val="0"/>
          <w:marRight w:val="0"/>
          <w:marTop w:val="0"/>
          <w:marBottom w:val="0"/>
          <w:divBdr>
            <w:top w:val="none" w:sz="0" w:space="0" w:color="auto"/>
            <w:left w:val="none" w:sz="0" w:space="0" w:color="auto"/>
            <w:bottom w:val="none" w:sz="0" w:space="0" w:color="auto"/>
            <w:right w:val="none" w:sz="0" w:space="0" w:color="auto"/>
          </w:divBdr>
        </w:div>
        <w:div w:id="354500871">
          <w:marLeft w:val="0"/>
          <w:marRight w:val="0"/>
          <w:marTop w:val="0"/>
          <w:marBottom w:val="0"/>
          <w:divBdr>
            <w:top w:val="none" w:sz="0" w:space="0" w:color="auto"/>
            <w:left w:val="none" w:sz="0" w:space="0" w:color="auto"/>
            <w:bottom w:val="none" w:sz="0" w:space="0" w:color="auto"/>
            <w:right w:val="none" w:sz="0" w:space="0" w:color="auto"/>
          </w:divBdr>
        </w:div>
        <w:div w:id="866915847">
          <w:marLeft w:val="0"/>
          <w:marRight w:val="0"/>
          <w:marTop w:val="0"/>
          <w:marBottom w:val="0"/>
          <w:divBdr>
            <w:top w:val="none" w:sz="0" w:space="0" w:color="auto"/>
            <w:left w:val="none" w:sz="0" w:space="0" w:color="auto"/>
            <w:bottom w:val="none" w:sz="0" w:space="0" w:color="auto"/>
            <w:right w:val="none" w:sz="0" w:space="0" w:color="auto"/>
          </w:divBdr>
        </w:div>
        <w:div w:id="359017581">
          <w:marLeft w:val="0"/>
          <w:marRight w:val="0"/>
          <w:marTop w:val="0"/>
          <w:marBottom w:val="0"/>
          <w:divBdr>
            <w:top w:val="none" w:sz="0" w:space="0" w:color="auto"/>
            <w:left w:val="none" w:sz="0" w:space="0" w:color="auto"/>
            <w:bottom w:val="none" w:sz="0" w:space="0" w:color="auto"/>
            <w:right w:val="none" w:sz="0" w:space="0" w:color="auto"/>
          </w:divBdr>
        </w:div>
        <w:div w:id="1546328494">
          <w:marLeft w:val="0"/>
          <w:marRight w:val="0"/>
          <w:marTop w:val="0"/>
          <w:marBottom w:val="0"/>
          <w:divBdr>
            <w:top w:val="none" w:sz="0" w:space="0" w:color="auto"/>
            <w:left w:val="none" w:sz="0" w:space="0" w:color="auto"/>
            <w:bottom w:val="none" w:sz="0" w:space="0" w:color="auto"/>
            <w:right w:val="none" w:sz="0" w:space="0" w:color="auto"/>
          </w:divBdr>
        </w:div>
        <w:div w:id="872379904">
          <w:marLeft w:val="0"/>
          <w:marRight w:val="0"/>
          <w:marTop w:val="0"/>
          <w:marBottom w:val="0"/>
          <w:divBdr>
            <w:top w:val="none" w:sz="0" w:space="0" w:color="auto"/>
            <w:left w:val="none" w:sz="0" w:space="0" w:color="auto"/>
            <w:bottom w:val="none" w:sz="0" w:space="0" w:color="auto"/>
            <w:right w:val="none" w:sz="0" w:space="0" w:color="auto"/>
          </w:divBdr>
        </w:div>
        <w:div w:id="355616703">
          <w:marLeft w:val="0"/>
          <w:marRight w:val="0"/>
          <w:marTop w:val="0"/>
          <w:marBottom w:val="0"/>
          <w:divBdr>
            <w:top w:val="none" w:sz="0" w:space="0" w:color="auto"/>
            <w:left w:val="none" w:sz="0" w:space="0" w:color="auto"/>
            <w:bottom w:val="none" w:sz="0" w:space="0" w:color="auto"/>
            <w:right w:val="none" w:sz="0" w:space="0" w:color="auto"/>
          </w:divBdr>
        </w:div>
      </w:divsChild>
    </w:div>
    <w:div w:id="908424368">
      <w:bodyDiv w:val="1"/>
      <w:marLeft w:val="0"/>
      <w:marRight w:val="0"/>
      <w:marTop w:val="0"/>
      <w:marBottom w:val="0"/>
      <w:divBdr>
        <w:top w:val="none" w:sz="0" w:space="0" w:color="auto"/>
        <w:left w:val="none" w:sz="0" w:space="0" w:color="auto"/>
        <w:bottom w:val="none" w:sz="0" w:space="0" w:color="auto"/>
        <w:right w:val="none" w:sz="0" w:space="0" w:color="auto"/>
      </w:divBdr>
      <w:divsChild>
        <w:div w:id="1322852265">
          <w:marLeft w:val="360"/>
          <w:marRight w:val="0"/>
          <w:marTop w:val="200"/>
          <w:marBottom w:val="0"/>
          <w:divBdr>
            <w:top w:val="none" w:sz="0" w:space="0" w:color="auto"/>
            <w:left w:val="none" w:sz="0" w:space="0" w:color="auto"/>
            <w:bottom w:val="none" w:sz="0" w:space="0" w:color="auto"/>
            <w:right w:val="none" w:sz="0" w:space="0" w:color="auto"/>
          </w:divBdr>
        </w:div>
      </w:divsChild>
    </w:div>
    <w:div w:id="2073575191">
      <w:bodyDiv w:val="1"/>
      <w:marLeft w:val="0"/>
      <w:marRight w:val="0"/>
      <w:marTop w:val="0"/>
      <w:marBottom w:val="0"/>
      <w:divBdr>
        <w:top w:val="none" w:sz="0" w:space="0" w:color="auto"/>
        <w:left w:val="none" w:sz="0" w:space="0" w:color="auto"/>
        <w:bottom w:val="none" w:sz="0" w:space="0" w:color="auto"/>
        <w:right w:val="none" w:sz="0" w:space="0" w:color="auto"/>
      </w:divBdr>
      <w:divsChild>
        <w:div w:id="317655407">
          <w:marLeft w:val="360"/>
          <w:marRight w:val="0"/>
          <w:marTop w:val="200"/>
          <w:marBottom w:val="0"/>
          <w:divBdr>
            <w:top w:val="none" w:sz="0" w:space="0" w:color="auto"/>
            <w:left w:val="none" w:sz="0" w:space="0" w:color="auto"/>
            <w:bottom w:val="none" w:sz="0" w:space="0" w:color="auto"/>
            <w:right w:val="none" w:sz="0" w:space="0" w:color="auto"/>
          </w:divBdr>
        </w:div>
        <w:div w:id="8154887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Pages>
  <Words>2545</Words>
  <Characters>14511</Characters>
  <Application>Microsoft Office Word</Application>
  <DocSecurity>0</DocSecurity>
  <Lines>120</Lines>
  <Paragraphs>34</Paragraphs>
  <ScaleCrop>false</ScaleCrop>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Comtemporary Issues In The Police</dc:title>
  <dc:subject>Assignment 2</dc:subject>
  <dc:creator>Daniel Hurford</dc:creator>
  <cp:keywords/>
  <dc:description/>
  <cp:lastModifiedBy>Daniel Hurford</cp:lastModifiedBy>
  <cp:revision>207</cp:revision>
  <dcterms:created xsi:type="dcterms:W3CDTF">2023-05-04T20:06:00Z</dcterms:created>
  <dcterms:modified xsi:type="dcterms:W3CDTF">2023-05-05T11:14:00Z</dcterms:modified>
</cp:coreProperties>
</file>