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line="360" w:lineRule="auto"/>
        <w:ind w:left="0" w:right="0" w:firstLine="0"/>
        <w:jc w:val="left"/>
        <w:rPr>
          <w:b w:val="1"/>
          <w:bCs w:val="1"/>
          <w:u w:color="000000"/>
          <w:rtl w:val="0"/>
        </w:rPr>
      </w:pPr>
      <w:r>
        <w:rPr>
          <w:b w:val="1"/>
          <w:bCs w:val="1"/>
          <w:u w:color="000000"/>
          <w:rtl w:val="0"/>
          <w:lang w:val="en-US"/>
        </w:rPr>
        <w:t xml:space="preserve">Critically evaluate your creativity and enterprise dispositions in terms of the Entrecomp frame work and how you might develop these to the next level and demonstrate progression. </w:t>
      </w:r>
    </w:p>
    <w:p>
      <w:pPr>
        <w:pStyle w:val="Body"/>
        <w:bidi w:val="0"/>
        <w:spacing w:line="360" w:lineRule="auto"/>
        <w:ind w:left="0" w:right="0" w:firstLine="0"/>
        <w:jc w:val="left"/>
        <w:rPr>
          <w:b w:val="1"/>
          <w:bCs w:val="1"/>
          <w:u w:color="000000"/>
          <w:rtl w:val="0"/>
        </w:rPr>
      </w:pPr>
    </w:p>
    <w:p>
      <w:pPr>
        <w:pStyle w:val="Body"/>
        <w:bidi w:val="0"/>
        <w:spacing w:line="360" w:lineRule="auto"/>
        <w:ind w:left="0" w:right="0" w:firstLine="0"/>
        <w:jc w:val="left"/>
        <w:rPr>
          <w:u w:color="000000"/>
          <w:rtl w:val="0"/>
        </w:rPr>
      </w:pPr>
      <w:r>
        <w:rPr>
          <w:u w:color="000000"/>
          <w:rtl w:val="0"/>
        </w:rPr>
        <w:tab/>
        <w:t>Creativity is an extremely valuable skill, that is often overlooked or ignored. Some believe that creativity is innate; you</w:t>
      </w:r>
      <w:r>
        <w:rPr>
          <w:u w:color="000000"/>
          <w:rtl w:val="0"/>
          <w:lang w:val="en-US"/>
        </w:rPr>
        <w:t>’</w:t>
      </w:r>
      <w:r>
        <w:rPr>
          <w:u w:color="000000"/>
          <w:rtl w:val="0"/>
          <w:lang w:val="en-US"/>
        </w:rPr>
        <w:t xml:space="preserve">re either born with it or without it. However, many argue that it </w:t>
      </w:r>
      <w:r>
        <w:rPr>
          <w:i w:val="1"/>
          <w:iCs w:val="1"/>
          <w:u w:color="000000"/>
          <w:rtl w:val="0"/>
          <w:lang w:val="en-US"/>
        </w:rPr>
        <w:t xml:space="preserve">is </w:t>
      </w:r>
      <w:r>
        <w:rPr>
          <w:u w:color="000000"/>
          <w:rtl w:val="0"/>
          <w:lang w:val="en-US"/>
        </w:rPr>
        <w:t>a skill that can be identified and developed just like any other. Especially with the exponential growth and development of technology, the way we teach children requires fundamental changes. We should take advantage of innovations in both the educational world, and the technological world, in order for the learning process to be interesting, relevant, and creative. Some have stated that a school with creativity at the centre of it</w:t>
      </w:r>
      <w:r>
        <w:rPr>
          <w:u w:color="000000"/>
          <w:rtl w:val="0"/>
          <w:lang w:val="en-US"/>
        </w:rPr>
        <w:t>’</w:t>
      </w:r>
      <w:r>
        <w:rPr>
          <w:u w:color="000000"/>
          <w:rtl w:val="0"/>
          <w:lang w:val="en-US"/>
        </w:rPr>
        <w:t xml:space="preserve">s ethos increases motivation of both the learners and teachers. Creativity is often reserved for the </w:t>
      </w:r>
      <w:r>
        <w:rPr>
          <w:u w:color="000000"/>
          <w:rtl w:val="0"/>
          <w:lang w:val="en-US"/>
        </w:rPr>
        <w:t>‘</w:t>
      </w:r>
      <w:r>
        <w:rPr>
          <w:u w:color="000000"/>
          <w:rtl w:val="0"/>
          <w:lang w:val="en-US"/>
        </w:rPr>
        <w:t>creative arts</w:t>
      </w:r>
      <w:r>
        <w:rPr>
          <w:u w:color="000000"/>
          <w:rtl w:val="0"/>
          <w:lang w:val="en-US"/>
        </w:rPr>
        <w:t xml:space="preserve">’ </w:t>
      </w:r>
      <w:r>
        <w:rPr>
          <w:u w:color="000000"/>
          <w:rtl w:val="0"/>
          <w:lang w:val="en-US"/>
        </w:rPr>
        <w:t>(art, music, drama, etc.) but it shouldn</w:t>
      </w:r>
      <w:r>
        <w:rPr>
          <w:u w:color="000000"/>
          <w:rtl w:val="0"/>
          <w:lang w:val="en-US"/>
        </w:rPr>
        <w:t>’</w:t>
      </w:r>
      <w:r>
        <w:rPr>
          <w:u w:color="000000"/>
          <w:rtl w:val="0"/>
          <w:lang w:val="en-US"/>
        </w:rPr>
        <w:t xml:space="preserve">t be. Creativity can be applied across the whole curriculum including maths, science, and history. A National Foundation for Educational Research paper, published in 2001, stated that </w:t>
      </w:r>
      <w:r>
        <w:rPr>
          <w:u w:color="000000"/>
          <w:rtl w:val="0"/>
          <w:lang w:val="en-US"/>
        </w:rPr>
        <w:t>“</w:t>
      </w:r>
      <w:r>
        <w:rPr>
          <w:u w:color="000000"/>
          <w:rtl w:val="0"/>
          <w:lang w:val="en-US"/>
        </w:rPr>
        <w:t>creativity is increasingly gaining recognition as a human characteristic that can and should be developed through education</w:t>
      </w:r>
      <w:r>
        <w:rPr>
          <w:u w:color="000000"/>
          <w:rtl w:val="0"/>
          <w:lang w:val="en-US"/>
        </w:rPr>
        <w:t xml:space="preserve">” </w:t>
      </w:r>
      <w:r>
        <w:rPr>
          <w:u w:color="000000"/>
          <w:rtl w:val="0"/>
          <w:lang w:val="en-US"/>
        </w:rPr>
        <w:t>(Sharp, 2001).  It</w:t>
      </w:r>
      <w:r>
        <w:rPr>
          <w:u w:color="000000"/>
          <w:rtl w:val="0"/>
          <w:lang w:val="en-US"/>
        </w:rPr>
        <w:t>’</w:t>
      </w:r>
      <w:r>
        <w:rPr>
          <w:u w:color="000000"/>
          <w:rtl w:val="0"/>
          <w:lang w:val="en-US"/>
        </w:rPr>
        <w:t xml:space="preserve">s importance is paramount in both economic growth and personal development and fulfilment. Thornton and Brunton (2005) described creativity as a </w:t>
      </w:r>
      <w:r>
        <w:rPr>
          <w:u w:color="000000"/>
          <w:rtl w:val="0"/>
          <w:lang w:val="en-US"/>
        </w:rPr>
        <w:t>‘</w:t>
      </w:r>
      <w:r>
        <w:rPr>
          <w:u w:color="000000"/>
          <w:rtl w:val="0"/>
          <w:lang w:val="en-US"/>
        </w:rPr>
        <w:t>way of thinking, making choices, and solving problems</w:t>
      </w:r>
      <w:r>
        <w:rPr>
          <w:u w:color="000000"/>
          <w:rtl w:val="0"/>
          <w:lang w:val="en-US"/>
        </w:rPr>
        <w:t>’</w:t>
      </w:r>
      <w:r>
        <w:rPr>
          <w:u w:color="000000"/>
          <w:rtl w:val="0"/>
          <w:lang w:val="en-US"/>
        </w:rPr>
        <w:t xml:space="preserve">. It has also been described as </w:t>
      </w:r>
      <w:r>
        <w:rPr>
          <w:u w:color="000000"/>
          <w:rtl w:val="0"/>
          <w:lang w:val="en-US"/>
        </w:rPr>
        <w:t>‘</w:t>
      </w:r>
      <w:r>
        <w:rPr>
          <w:u w:color="000000"/>
          <w:rtl w:val="0"/>
          <w:lang w:val="en-US"/>
        </w:rPr>
        <w:t>developing original and valuable outcomes by using the imagination (National Advisory Committee on Creative and Cultural Education, 1999, cited in Grigg, 2015). Dai Smith (2013) acknowledged that the benefits to Wales</w:t>
      </w:r>
      <w:r>
        <w:rPr>
          <w:u w:color="000000"/>
          <w:rtl w:val="0"/>
          <w:lang w:val="en-US"/>
        </w:rPr>
        <w:t xml:space="preserve">’ </w:t>
      </w:r>
      <w:r>
        <w:rPr>
          <w:u w:color="000000"/>
          <w:rtl w:val="0"/>
          <w:lang w:val="en-US"/>
        </w:rPr>
        <w:t>economy and society from investment in creativity would significantly outweigh any initial costs. Whilst there are no set processes to develop creativity, time and space are needed in order to develop and explore their individual creativity (Robinson, 2013).</w:t>
      </w:r>
    </w:p>
    <w:p>
      <w:pPr>
        <w:pStyle w:val="Body"/>
        <w:bidi w:val="0"/>
        <w:spacing w:line="360" w:lineRule="auto"/>
        <w:ind w:left="0" w:right="0" w:firstLine="0"/>
        <w:jc w:val="left"/>
        <w:rPr>
          <w:u w:color="000000"/>
          <w:rtl w:val="0"/>
        </w:rPr>
      </w:pPr>
    </w:p>
    <w:p>
      <w:pPr>
        <w:pStyle w:val="Body"/>
        <w:bidi w:val="0"/>
        <w:spacing w:line="360" w:lineRule="auto"/>
        <w:ind w:left="0" w:right="0" w:firstLine="0"/>
        <w:jc w:val="left"/>
        <w:rPr>
          <w:u w:color="000000"/>
          <w:rtl w:val="0"/>
        </w:rPr>
      </w:pPr>
      <w:r>
        <w:rPr>
          <w:u w:color="000000"/>
          <w:rtl w:val="0"/>
        </w:rPr>
        <w:tab/>
        <w:t>The EntreComp framework defines many areas, or aspects, that have been individualised so that the framework can be used to examine your own tendencies and develop them. Launched in 2015, its ambition was to bridge the gap between education and work by developing understanding of entrepreneurship competence. The existence of one centralised standard of creativity and entrepreneurship, will allow people to unleash their full potential and succeed in society (</w:t>
      </w:r>
      <w:r>
        <w:rPr>
          <w:u w:color="000000"/>
          <w:rtl w:val="0"/>
        </w:rPr>
        <w:t>Bacigalupo</w:t>
      </w:r>
      <w:r>
        <w:rPr>
          <w:u w:color="000000"/>
          <w:rtl w:val="0"/>
          <w:lang w:val="en-US"/>
        </w:rPr>
        <w:t xml:space="preserve"> et al., 2016). Within the report it is noted that the EntreComp framework has not yet been implemented in a real setting, therefore we can not completely rely on their model yet. </w:t>
      </w:r>
    </w:p>
    <w:p>
      <w:pPr>
        <w:pStyle w:val="Body"/>
        <w:bidi w:val="0"/>
        <w:spacing w:line="360" w:lineRule="auto"/>
        <w:ind w:left="0" w:right="0" w:firstLine="0"/>
        <w:jc w:val="left"/>
        <w:rPr>
          <w:u w:color="000000"/>
          <w:rtl w:val="0"/>
        </w:rPr>
      </w:pPr>
    </w:p>
    <w:p>
      <w:pPr>
        <w:pStyle w:val="Body"/>
        <w:bidi w:val="0"/>
        <w:spacing w:line="360" w:lineRule="auto"/>
        <w:ind w:left="0" w:right="0" w:firstLine="0"/>
        <w:jc w:val="left"/>
        <w:rPr>
          <w:u w:color="000000"/>
          <w:rtl w:val="0"/>
        </w:rPr>
      </w:pPr>
      <w:r>
        <w:rPr>
          <w:u w:color="000000"/>
          <w:rtl w:val="0"/>
        </w:rPr>
        <w:tab/>
        <w:t>Each area is fully detailed and provides progression, descriptors and levels of proficiency. Whilst there are many applicable areas to my personal development, in this essay I will focus on Creativity, and Planning and Management. I am quite comfortable with my creative disposition, and consistently try to find ways to deliver content and knowledge in new ways. I pride myself on being able to develop ideas that create a more a different learning narrative, and that I often am able to identify problems both in the classroom and personally within my practice. However, often at times I do not act on these problems, finding them daunting, and resort to a more traditional lesson. Contrastingly, my planning and management is terrible. I succeed in some aspects of this, but on the whole I am generally unorganised, unsustainable, and struggle to prioritise. This has a detrimental effect on my teaching practice, and has been noticed on  both of my Professional Teaching Experiences (PTE). Not only does it negatively effect my evaluations, but also myself personally. During PTE, I find myself over-whelmed and extremely stressed. I believe that if my time management and organisational strategies were more effective, I would have more time to create better lessons and provide a more coherent learning scheme. I would be more confident and less over-whelmed with the work load, and be in a more comfortable position during PTE. These two areas are my focus for development. Within this essay I will discuss how to identify when these problems arise, how they specifically affect my practise as a teacher, and how to deal with them. Also, how I will develop these areas in order to improve my teaching practise.</w:t>
      </w:r>
    </w:p>
    <w:p>
      <w:pPr>
        <w:pStyle w:val="Body"/>
        <w:bidi w:val="0"/>
        <w:spacing w:line="360" w:lineRule="auto"/>
        <w:ind w:left="0" w:right="0" w:firstLine="0"/>
        <w:jc w:val="left"/>
        <w:rPr>
          <w:u w:color="000000"/>
          <w:rtl w:val="0"/>
        </w:rPr>
      </w:pPr>
      <w:r>
        <w:rPr>
          <w:u w:color="000000"/>
          <w:rtl w:val="0"/>
        </w:rPr>
        <w:tab/>
        <w:t>How do we define something that is creative? It</w:t>
      </w:r>
      <w:r>
        <w:rPr>
          <w:u w:color="000000"/>
          <w:rtl w:val="0"/>
          <w:lang w:val="en-US"/>
        </w:rPr>
        <w:t>’</w:t>
      </w:r>
      <w:r>
        <w:rPr>
          <w:u w:color="000000"/>
          <w:rtl w:val="0"/>
          <w:lang w:val="en-US"/>
        </w:rPr>
        <w:t xml:space="preserve">s extremely difficult to define abstract concepts into words, and harder still to give a concrete example. However some have said that for something to be labelled as </w:t>
      </w:r>
      <w:r>
        <w:rPr>
          <w:u w:color="000000"/>
          <w:rtl w:val="0"/>
          <w:lang w:val="en-US"/>
        </w:rPr>
        <w:t>‘</w:t>
      </w:r>
      <w:r>
        <w:rPr>
          <w:u w:color="000000"/>
          <w:rtl w:val="0"/>
          <w:lang w:val="en-US"/>
        </w:rPr>
        <w:t>creative</w:t>
      </w:r>
      <w:r>
        <w:rPr>
          <w:u w:color="000000"/>
          <w:rtl w:val="0"/>
          <w:lang w:val="en-US"/>
        </w:rPr>
        <w:t>’</w:t>
      </w:r>
      <w:r>
        <w:rPr>
          <w:u w:color="000000"/>
          <w:rtl w:val="0"/>
          <w:lang w:val="en-US"/>
        </w:rPr>
        <w:t>, there are four prerequisites. It needs to have a valuable outcome, purpose, imaginative, and be original (the thinking, not necessarily the outcome). This definition allows us to assess whether something is, or isn</w:t>
      </w:r>
      <w:r>
        <w:rPr>
          <w:u w:color="000000"/>
          <w:rtl w:val="0"/>
          <w:lang w:val="en-US"/>
        </w:rPr>
        <w:t>’</w:t>
      </w:r>
      <w:r>
        <w:rPr>
          <w:u w:color="000000"/>
          <w:rtl w:val="0"/>
          <w:lang w:val="en-US"/>
        </w:rPr>
        <w:t xml:space="preserve">t creative. </w:t>
      </w:r>
    </w:p>
    <w:p>
      <w:pPr>
        <w:pStyle w:val="Body"/>
        <w:bidi w:val="0"/>
        <w:spacing w:line="360" w:lineRule="auto"/>
        <w:ind w:left="0" w:right="0" w:firstLine="0"/>
        <w:jc w:val="left"/>
        <w:rPr>
          <w:u w:color="000000"/>
          <w:rtl w:val="0"/>
        </w:rPr>
      </w:pPr>
    </w:p>
    <w:p>
      <w:pPr>
        <w:pStyle w:val="Body"/>
        <w:bidi w:val="0"/>
        <w:spacing w:line="360" w:lineRule="auto"/>
        <w:ind w:left="0" w:right="0" w:firstLine="0"/>
        <w:jc w:val="left"/>
        <w:rPr>
          <w:u w:color="000000"/>
          <w:rtl w:val="0"/>
        </w:rPr>
      </w:pPr>
      <w:r>
        <w:rPr>
          <w:u w:color="000000"/>
          <w:rtl w:val="0"/>
        </w:rPr>
        <w:tab/>
        <w:t xml:space="preserve">George Land, former Deputy Director of NASA, developed a test to measure the levels of creativity possessed by applicants. NASA needed, not only brilliantly intelligent, but creative people. The test was a huge success, and they continued their research into creativity. Using the same test they found that 98% of 1, 600 five-year-olds were </w:t>
      </w:r>
      <w:r>
        <w:rPr>
          <w:u w:color="000000"/>
          <w:rtl w:val="0"/>
          <w:lang w:val="en-US"/>
        </w:rPr>
        <w:t>‘</w:t>
      </w:r>
      <w:r>
        <w:rPr>
          <w:u w:color="000000"/>
          <w:rtl w:val="0"/>
          <w:lang w:val="en-US"/>
        </w:rPr>
        <w:t>creative geniuses</w:t>
      </w:r>
      <w:r>
        <w:rPr>
          <w:u w:color="000000"/>
          <w:rtl w:val="0"/>
          <w:lang w:val="en-US"/>
        </w:rPr>
        <w:t xml:space="preserve">’ </w:t>
      </w:r>
      <w:r>
        <w:rPr>
          <w:u w:color="000000"/>
          <w:rtl w:val="0"/>
          <w:lang w:val="en-US"/>
        </w:rPr>
        <w:t xml:space="preserve">(the highest rank possible on their scale). Five years later, only 30% of the same sample group achieved the same. Another five years on, only 12%. To confirm their theory, they tested a sample group of 280, 000 adults (with an average age of thirty-one) and found only 2% were </w:t>
      </w:r>
      <w:r>
        <w:rPr>
          <w:u w:color="000000"/>
          <w:rtl w:val="0"/>
          <w:lang w:val="en-US"/>
        </w:rPr>
        <w:t>‘</w:t>
      </w:r>
      <w:r>
        <w:rPr>
          <w:u w:color="000000"/>
          <w:rtl w:val="0"/>
          <w:lang w:val="en-US"/>
        </w:rPr>
        <w:t>creative geniuses</w:t>
      </w:r>
      <w:r>
        <w:rPr>
          <w:u w:color="000000"/>
          <w:rtl w:val="0"/>
          <w:lang w:val="en-US"/>
        </w:rPr>
        <w:t>’</w:t>
      </w:r>
      <w:r>
        <w:rPr>
          <w:u w:color="000000"/>
          <w:rtl w:val="0"/>
          <w:lang w:val="en-US"/>
        </w:rPr>
        <w:t xml:space="preserve">. They concluded that </w:t>
      </w:r>
      <w:r>
        <w:rPr>
          <w:u w:color="000000"/>
          <w:rtl w:val="0"/>
          <w:lang w:val="en-US"/>
        </w:rPr>
        <w:t>“</w:t>
      </w:r>
      <w:r>
        <w:rPr>
          <w:u w:color="000000"/>
          <w:rtl w:val="0"/>
          <w:lang w:val="en-US"/>
        </w:rPr>
        <w:t>non-creative behaviour is learned</w:t>
      </w:r>
      <w:r>
        <w:rPr>
          <w:u w:color="000000"/>
          <w:rtl w:val="0"/>
          <w:lang w:val="en-US"/>
        </w:rPr>
        <w:t xml:space="preserve">” </w:t>
      </w:r>
      <w:r>
        <w:rPr>
          <w:u w:color="000000"/>
          <w:rtl w:val="0"/>
          <w:lang w:val="en-US"/>
        </w:rPr>
        <w:t>(Land and Jarman, 1993). This is incredibly important for any educator to know; not only do we need to make sure that we develop children</w:t>
      </w:r>
      <w:r>
        <w:rPr>
          <w:u w:color="000000"/>
          <w:rtl w:val="0"/>
          <w:lang w:val="en-US"/>
        </w:rPr>
        <w:t>’</w:t>
      </w:r>
      <w:r>
        <w:rPr>
          <w:u w:color="000000"/>
          <w:rtl w:val="0"/>
          <w:lang w:val="en-US"/>
        </w:rPr>
        <w:t xml:space="preserve">s creativity instead of hindering it, but also bring back the </w:t>
      </w:r>
      <w:r>
        <w:rPr>
          <w:u w:color="000000"/>
          <w:rtl w:val="0"/>
          <w:lang w:val="en-US"/>
        </w:rPr>
        <w:t>‘</w:t>
      </w:r>
      <w:r>
        <w:rPr>
          <w:u w:color="000000"/>
          <w:rtl w:val="0"/>
          <w:lang w:val="en-US"/>
        </w:rPr>
        <w:t>creative genius</w:t>
      </w:r>
      <w:r>
        <w:rPr>
          <w:u w:color="000000"/>
          <w:rtl w:val="0"/>
          <w:lang w:val="en-US"/>
        </w:rPr>
        <w:t xml:space="preserve">’ </w:t>
      </w:r>
      <w:r>
        <w:rPr>
          <w:u w:color="000000"/>
          <w:rtl w:val="0"/>
          <w:lang w:val="en-US"/>
        </w:rPr>
        <w:t xml:space="preserve">within ourselves. Somewhere along our education, we slowly lost our creativity. </w:t>
      </w:r>
    </w:p>
    <w:p>
      <w:pPr>
        <w:pStyle w:val="Body"/>
        <w:bidi w:val="0"/>
        <w:spacing w:line="360" w:lineRule="auto"/>
        <w:ind w:left="0" w:right="0" w:firstLine="0"/>
        <w:jc w:val="left"/>
        <w:rPr>
          <w:u w:color="000000"/>
          <w:rtl w:val="0"/>
        </w:rPr>
      </w:pPr>
    </w:p>
    <w:p>
      <w:pPr>
        <w:pStyle w:val="Body"/>
        <w:bidi w:val="0"/>
        <w:spacing w:line="360" w:lineRule="auto"/>
        <w:ind w:left="0" w:right="0" w:firstLine="0"/>
        <w:jc w:val="left"/>
        <w:rPr>
          <w:u w:color="000000"/>
          <w:rtl w:val="0"/>
        </w:rPr>
      </w:pPr>
      <w:r>
        <w:rPr>
          <w:u w:color="000000"/>
          <w:rtl w:val="0"/>
        </w:rPr>
        <w:tab/>
        <w:t>Creativity, within the EntreComp framework, is a more specific definition of creativity and has five threads: be curious and open, develop ideas,  define problems, design value, and be innovative. I would place myself between levels four and five (Intermediate and Advanced). The threads which I struggle with the most are developing ideas (</w:t>
      </w:r>
      <w:r>
        <w:rPr>
          <w:u w:color="000000"/>
          <w:rtl w:val="0"/>
          <w:lang w:val="en-US"/>
        </w:rPr>
        <w:t>“</w:t>
      </w:r>
      <w:r>
        <w:rPr>
          <w:u w:color="000000"/>
          <w:rtl w:val="0"/>
          <w:lang w:val="en-US"/>
        </w:rPr>
        <w:t>I can test the value of my solutions with end users</w:t>
      </w:r>
      <w:r>
        <w:rPr>
          <w:u w:color="000000"/>
          <w:rtl w:val="0"/>
          <w:lang w:val="en-US"/>
        </w:rPr>
        <w:t>”</w:t>
      </w:r>
      <w:r>
        <w:rPr>
          <w:u w:color="000000"/>
          <w:rtl w:val="0"/>
          <w:lang w:val="en-US"/>
        </w:rPr>
        <w:t>) (</w:t>
      </w:r>
      <w:r>
        <w:rPr>
          <w:u w:color="000000"/>
          <w:rtl w:val="0"/>
          <w:lang w:val="pt-PT"/>
        </w:rPr>
        <w:t>Bacigalupo et al., 2016</w:t>
      </w:r>
      <w:r>
        <w:rPr>
          <w:u w:color="000000"/>
          <w:rtl w:val="0"/>
          <w:lang w:val="en-US"/>
        </w:rPr>
        <w:t>), and being initiative (</w:t>
      </w:r>
      <w:r>
        <w:rPr>
          <w:u w:color="000000"/>
          <w:rtl w:val="0"/>
          <w:lang w:val="en-US"/>
        </w:rPr>
        <w:t>“</w:t>
      </w:r>
      <w:r>
        <w:rPr>
          <w:u w:color="000000"/>
          <w:rtl w:val="0"/>
          <w:lang w:val="en-US"/>
        </w:rPr>
        <w:t>I can judge if an idea, product or process is innovative or just new to me</w:t>
      </w:r>
      <w:r>
        <w:rPr>
          <w:u w:color="000000"/>
          <w:rtl w:val="0"/>
          <w:lang w:val="en-US"/>
        </w:rPr>
        <w:t>”</w:t>
      </w:r>
      <w:r>
        <w:rPr>
          <w:u w:color="000000"/>
          <w:rtl w:val="0"/>
          <w:lang w:val="en-US"/>
        </w:rPr>
        <w:t>) (</w:t>
      </w:r>
      <w:r>
        <w:rPr>
          <w:u w:color="000000"/>
          <w:rtl w:val="0"/>
          <w:lang w:val="pt-PT"/>
        </w:rPr>
        <w:t>Bacigalupo et al., 2016</w:t>
      </w:r>
      <w:r>
        <w:rPr>
          <w:u w:color="000000"/>
          <w:rtl w:val="0"/>
          <w:lang w:val="en-US"/>
        </w:rPr>
        <w:t xml:space="preserve">). </w:t>
      </w:r>
    </w:p>
    <w:p>
      <w:pPr>
        <w:pStyle w:val="Body"/>
        <w:bidi w:val="0"/>
        <w:spacing w:line="360" w:lineRule="auto"/>
        <w:ind w:left="0" w:right="0" w:firstLine="0"/>
        <w:jc w:val="left"/>
        <w:rPr>
          <w:u w:color="000000"/>
          <w:rtl w:val="0"/>
        </w:rPr>
      </w:pPr>
    </w:p>
    <w:p>
      <w:pPr>
        <w:pStyle w:val="Body"/>
        <w:bidi w:val="0"/>
        <w:spacing w:line="360" w:lineRule="auto"/>
        <w:ind w:left="0" w:right="0" w:firstLine="0"/>
        <w:jc w:val="left"/>
        <w:rPr>
          <w:u w:color="000000"/>
          <w:rtl w:val="0"/>
        </w:rPr>
      </w:pPr>
      <w:r>
        <w:rPr>
          <w:u w:color="000000"/>
          <w:rtl w:val="0"/>
        </w:rPr>
        <w:tab/>
        <w:t xml:space="preserve">Steve Jobs, co-founder and previous CEO of Apple Computers, was well known for his creativity, all throughout his life. A true </w:t>
      </w:r>
      <w:r>
        <w:rPr>
          <w:u w:color="000000"/>
          <w:rtl w:val="0"/>
          <w:lang w:val="en-US"/>
        </w:rPr>
        <w:t>‘</w:t>
      </w:r>
      <w:r>
        <w:rPr>
          <w:u w:color="000000"/>
          <w:rtl w:val="0"/>
          <w:lang w:val="en-US"/>
        </w:rPr>
        <w:t>creative genius</w:t>
      </w:r>
      <w:r>
        <w:rPr>
          <w:u w:color="000000"/>
          <w:rtl w:val="0"/>
          <w:lang w:val="en-US"/>
        </w:rPr>
        <w:t>’</w:t>
      </w:r>
      <w:r>
        <w:rPr>
          <w:u w:color="000000"/>
          <w:rtl w:val="0"/>
          <w:lang w:val="en-US"/>
        </w:rPr>
        <w:t>. A hippy-turned-business-man, who revolutionised the world of personal computing. Without traditional knowledge of the business world, Jobs forced his way to push Apple to become the largest company in the world. With the introduction of a mouse and icon display (Graphical User Interface), the iPod, and iPhone, Apple completely changed the way that we use technology. All down to Jobs</w:t>
      </w:r>
      <w:r>
        <w:rPr>
          <w:u w:color="000000"/>
          <w:rtl w:val="0"/>
          <w:lang w:val="en-US"/>
        </w:rPr>
        <w:t xml:space="preserve">’ </w:t>
      </w:r>
      <w:r>
        <w:rPr>
          <w:u w:color="000000"/>
          <w:rtl w:val="0"/>
          <w:lang w:val="en-US"/>
        </w:rPr>
        <w:t xml:space="preserve">creative and entrepreneurial dispositions. Jobs said </w:t>
      </w:r>
      <w:r>
        <w:rPr>
          <w:u w:color="000000"/>
          <w:rtl w:val="0"/>
          <w:lang w:val="en-US"/>
        </w:rPr>
        <w:t>“</w:t>
      </w:r>
      <w:r>
        <w:rPr>
          <w:u w:color="000000"/>
          <w:rtl w:val="0"/>
          <w:lang w:val="en-US"/>
        </w:rPr>
        <w:t>Creativity</w:t>
      </w:r>
      <w:r>
        <w:rPr>
          <w:u w:color="000000"/>
          <w:rtl w:val="0"/>
        </w:rPr>
        <w:t> </w:t>
      </w:r>
      <w:r>
        <w:rPr>
          <w:u w:color="000000"/>
          <w:rtl w:val="0"/>
          <w:lang w:val="en-US"/>
        </w:rPr>
        <w:t>is just connecting things. When you ask creative</w:t>
      </w:r>
      <w:r>
        <w:rPr>
          <w:u w:color="000000"/>
          <w:rtl w:val="0"/>
        </w:rPr>
        <w:t> </w:t>
      </w:r>
      <w:r>
        <w:rPr>
          <w:u w:color="000000"/>
          <w:rtl w:val="0"/>
          <w:lang w:val="en-US"/>
        </w:rPr>
        <w:t>people how they did something, they feel a little guilty because they didn't really do it, they just saw something. It seemed obvious to them after a while</w:t>
      </w:r>
      <w:r>
        <w:rPr>
          <w:u w:color="000000"/>
          <w:rtl w:val="0"/>
          <w:lang w:val="en-US"/>
        </w:rPr>
        <w:t xml:space="preserve">” </w:t>
      </w:r>
      <w:r>
        <w:rPr>
          <w:u w:color="000000"/>
          <w:rtl w:val="0"/>
          <w:lang w:val="en-US"/>
        </w:rPr>
        <w:t>(Doepker, 2017). A famous story of the creation of the design of the iPod, shows how he not only approached problems, but also their solutions. When presented with one of the early designs of the iPod in the early 2000s, his problem was that it was too big. His design team said that they physically couldn</w:t>
      </w:r>
      <w:r>
        <w:rPr>
          <w:u w:color="000000"/>
          <w:rtl w:val="0"/>
          <w:lang w:val="en-US"/>
        </w:rPr>
        <w:t>’</w:t>
      </w:r>
      <w:r>
        <w:rPr>
          <w:u w:color="000000"/>
          <w:rtl w:val="0"/>
          <w:lang w:val="en-US"/>
        </w:rPr>
        <w:t xml:space="preserve">t make it any smaller. Most designers would look at schematics and design plans to see where space could be saved. Instead, Jobs silently thought for a minute, walked up to a fish tank and dropped the iPod in. He pointed to the bubbles of air coming out of the machine and said there was empty space. These are the connections that Jobs points out. He saw a gap in the market of mobile music, where portable CD players were badly made and too big, and MP3 players were terrible. Art has been described as </w:t>
      </w:r>
      <w:r>
        <w:rPr>
          <w:u w:color="000000"/>
          <w:rtl w:val="0"/>
          <w:lang w:val="en-US"/>
        </w:rPr>
        <w:t>“</w:t>
      </w:r>
      <w:r>
        <w:rPr>
          <w:u w:color="000000"/>
          <w:rtl w:val="0"/>
          <w:lang w:val="en-US"/>
        </w:rPr>
        <w:t>the expression or application of creative skill and imagination, typically in visual form, designed to divide opinion and create conversation</w:t>
      </w:r>
      <w:r>
        <w:rPr>
          <w:u w:color="000000"/>
          <w:rtl w:val="0"/>
          <w:lang w:val="en-US"/>
        </w:rPr>
        <w:t xml:space="preserve">” </w:t>
      </w:r>
      <w:r>
        <w:rPr>
          <w:u w:color="000000"/>
          <w:rtl w:val="0"/>
          <w:lang w:val="en-US"/>
        </w:rPr>
        <w:t xml:space="preserve">(Hughes, 2017), however Steve Jobs has shown that art can be many things, and that creativity can be used in all aspects of life. </w:t>
      </w:r>
      <w:r>
        <w:rPr>
          <w:u w:color="000000"/>
          <w:rtl w:val="0"/>
        </w:rPr>
        <w:br w:type="textWrapping"/>
        <w:tab/>
      </w:r>
      <w:r>
        <w:rPr>
          <w:u w:color="000000"/>
          <w:rtl w:val="0"/>
          <w:lang w:val="en-US"/>
        </w:rPr>
        <w:t>In order to allow himself to be creative, he often used walks to clear his mind with walks, and often took meetings while walking. It</w:t>
      </w:r>
      <w:r>
        <w:rPr>
          <w:u w:color="000000"/>
          <w:rtl w:val="0"/>
          <w:lang w:val="en-US"/>
        </w:rPr>
        <w:t>’</w:t>
      </w:r>
      <w:r>
        <w:rPr>
          <w:u w:color="000000"/>
          <w:rtl w:val="0"/>
          <w:lang w:val="en-US"/>
        </w:rPr>
        <w:t xml:space="preserve">s rumoured that the idea of the </w:t>
      </w:r>
      <w:r>
        <w:rPr>
          <w:u w:color="000000"/>
          <w:rtl w:val="0"/>
          <w:lang w:val="en-US"/>
        </w:rPr>
        <w:t>‘</w:t>
      </w:r>
      <w:r>
        <w:rPr>
          <w:u w:color="000000"/>
          <w:rtl w:val="0"/>
          <w:lang w:val="en-US"/>
        </w:rPr>
        <w:t>Lisa</w:t>
      </w:r>
      <w:r>
        <w:rPr>
          <w:u w:color="000000"/>
          <w:rtl w:val="0"/>
          <w:lang w:val="en-US"/>
        </w:rPr>
        <w:t xml:space="preserve">’ </w:t>
      </w:r>
      <w:r>
        <w:rPr>
          <w:u w:color="000000"/>
          <w:rtl w:val="0"/>
          <w:lang w:val="en-US"/>
        </w:rPr>
        <w:t xml:space="preserve">computer, which first featured a Graphical User Interface (GUI) first came while Jobs was dancing in a field of wheat, and that the invention of the iPod was so that he could listen to Bob Dylan records whilst walking. Oppezzo and Schwartz (2014) published in the </w:t>
      </w:r>
      <w:r>
        <w:rPr>
          <w:u w:color="000000"/>
          <w:rtl w:val="0"/>
          <w:lang w:val="en-US"/>
        </w:rPr>
        <w:t>Journal of Experimental Psychology: Learning, Memory, and Cognition</w:t>
      </w:r>
      <w:r>
        <w:rPr>
          <w:u w:color="000000"/>
          <w:rtl w:val="0"/>
          <w:lang w:val="en-US"/>
        </w:rPr>
        <w:t xml:space="preserve"> that walking does in fact increase creativity, irregardless of environment. Their research showed a 60% increase in creativity when the walks lasted between 5-16 minutes (Oppezzo and Shwartz, 2014)However, they also noted that it only made a positive difference in </w:t>
      </w:r>
      <w:r>
        <w:rPr>
          <w:u w:color="000000"/>
          <w:rtl w:val="0"/>
          <w:lang w:val="en-US"/>
        </w:rPr>
        <w:t>‘</w:t>
      </w:r>
      <w:r>
        <w:rPr>
          <w:u w:color="000000"/>
          <w:rtl w:val="0"/>
          <w:lang w:val="en-US"/>
        </w:rPr>
        <w:t>divergent thinking</w:t>
      </w:r>
      <w:r>
        <w:rPr>
          <w:u w:color="000000"/>
          <w:rtl w:val="0"/>
          <w:lang w:val="en-US"/>
        </w:rPr>
        <w:t>’</w:t>
      </w:r>
      <w:r>
        <w:rPr>
          <w:u w:color="000000"/>
          <w:rtl w:val="0"/>
          <w:lang w:val="en-US"/>
        </w:rPr>
        <w:t>. Divergent thinking is generation of idea, without the logical part of your brain. Any ideas that come to you, without considering the cost or realism of them. Convergent thinking is the filtering process; taking the ideas that won</w:t>
      </w:r>
      <w:r>
        <w:rPr>
          <w:u w:color="000000"/>
          <w:rtl w:val="0"/>
          <w:lang w:val="en-US"/>
        </w:rPr>
        <w:t>’</w:t>
      </w:r>
      <w:r>
        <w:rPr>
          <w:u w:color="000000"/>
          <w:rtl w:val="0"/>
          <w:lang w:val="en-US"/>
        </w:rPr>
        <w:t>t work or can</w:t>
      </w:r>
      <w:r>
        <w:rPr>
          <w:u w:color="000000"/>
          <w:rtl w:val="0"/>
          <w:lang w:val="en-US"/>
        </w:rPr>
        <w:t>’</w:t>
      </w:r>
      <w:r>
        <w:rPr>
          <w:u w:color="000000"/>
          <w:rtl w:val="0"/>
          <w:lang w:val="en-US"/>
        </w:rPr>
        <w:t xml:space="preserve">t work, and settling on a final idea. These are both incredibly important processes, and have their own </w:t>
      </w:r>
      <w:r>
        <w:rPr>
          <w:i w:val="1"/>
          <w:iCs w:val="1"/>
          <w:u w:color="000000"/>
          <w:rtl w:val="0"/>
          <w:lang w:val="en-US"/>
        </w:rPr>
        <w:t xml:space="preserve">individual </w:t>
      </w:r>
      <w:r>
        <w:rPr>
          <w:u w:color="000000"/>
          <w:rtl w:val="0"/>
          <w:lang w:val="en-US"/>
        </w:rPr>
        <w:t xml:space="preserve">space in the creative process. Often I find myself merging them together; dismissing ideas as soon as I think of them, instead of allowing myself to explore them. I feel that this would help me develop ideas and to be more initiative. By clearly dividing my divergent and convergent thinking, I will be able to distinguish and </w:t>
      </w:r>
      <w:r>
        <w:rPr>
          <w:u w:color="000000"/>
          <w:rtl w:val="0"/>
          <w:lang w:val="en-US"/>
        </w:rPr>
        <w:t>“</w:t>
      </w:r>
      <w:r>
        <w:rPr>
          <w:u w:color="000000"/>
          <w:rtl w:val="0"/>
          <w:lang w:val="en-US"/>
        </w:rPr>
        <w:t>describe different techniques to test innovative ideas</w:t>
      </w:r>
      <w:r>
        <w:rPr>
          <w:u w:color="000000"/>
          <w:rtl w:val="0"/>
          <w:lang w:val="en-US"/>
        </w:rPr>
        <w:t xml:space="preserve">” </w:t>
      </w:r>
      <w:r>
        <w:rPr>
          <w:u w:color="000000"/>
          <w:rtl w:val="0"/>
          <w:lang w:val="en-US"/>
        </w:rPr>
        <w:t>(</w:t>
      </w:r>
      <w:r>
        <w:rPr>
          <w:u w:color="000000"/>
          <w:rtl w:val="0"/>
          <w:lang w:val="pt-PT"/>
        </w:rPr>
        <w:t>Bacigalupo et al., 2016</w:t>
      </w:r>
      <w:r>
        <w:rPr>
          <w:u w:color="000000"/>
          <w:rtl w:val="0"/>
          <w:lang w:val="en-US"/>
        </w:rPr>
        <w:t xml:space="preserve">). I will achieve this by setting myself small amounts of free time, in order to allow divergent thinking to occur naturally and explore my ideas in practise. </w:t>
      </w:r>
    </w:p>
    <w:p>
      <w:pPr>
        <w:pStyle w:val="Body"/>
        <w:bidi w:val="0"/>
        <w:spacing w:line="360" w:lineRule="auto"/>
        <w:ind w:left="0" w:right="0" w:firstLine="0"/>
        <w:jc w:val="left"/>
        <w:rPr>
          <w:u w:color="000000"/>
          <w:rtl w:val="0"/>
        </w:rPr>
      </w:pPr>
    </w:p>
    <w:p>
      <w:pPr>
        <w:pStyle w:val="Body"/>
        <w:bidi w:val="0"/>
        <w:spacing w:line="360" w:lineRule="auto"/>
        <w:ind w:left="0" w:right="0" w:firstLine="0"/>
        <w:jc w:val="left"/>
        <w:rPr>
          <w:u w:color="000000"/>
          <w:rtl w:val="0"/>
        </w:rPr>
      </w:pPr>
      <w:r>
        <w:rPr>
          <w:u w:color="000000"/>
          <w:rtl w:val="0"/>
          <w:lang w:val="en-US"/>
        </w:rPr>
        <w:t xml:space="preserve"> </w:t>
      </w:r>
    </w:p>
    <w:p>
      <w:pPr>
        <w:pStyle w:val="Body"/>
        <w:bidi w:val="0"/>
        <w:spacing w:line="360" w:lineRule="auto"/>
        <w:ind w:left="0" w:right="0" w:firstLine="0"/>
        <w:jc w:val="left"/>
        <w:rPr>
          <w:u w:color="000000"/>
          <w:rtl w:val="0"/>
        </w:rPr>
      </w:pPr>
      <w:r>
        <w:rPr>
          <w:u w:color="000000"/>
          <w:rtl w:val="0"/>
        </w:rPr>
        <w:tab/>
        <w:t>‘</w:t>
      </w:r>
      <w:r>
        <w:rPr>
          <w:u w:color="000000"/>
          <w:rtl w:val="0"/>
          <w:lang w:val="en-US"/>
        </w:rPr>
        <w:t>Planning and Management</w:t>
      </w:r>
      <w:r>
        <w:rPr>
          <w:u w:color="000000"/>
          <w:rtl w:val="0"/>
          <w:lang w:val="en-US"/>
        </w:rPr>
        <w:t xml:space="preserve">’ </w:t>
      </w:r>
      <w:r>
        <w:rPr>
          <w:u w:color="000000"/>
          <w:rtl w:val="0"/>
          <w:lang w:val="en-US"/>
        </w:rPr>
        <w:t xml:space="preserve">falls under the </w:t>
      </w:r>
      <w:r>
        <w:rPr>
          <w:u w:color="000000"/>
          <w:rtl w:val="0"/>
          <w:lang w:val="en-US"/>
        </w:rPr>
        <w:t>‘</w:t>
      </w:r>
      <w:r>
        <w:rPr>
          <w:u w:color="000000"/>
          <w:rtl w:val="0"/>
          <w:lang w:val="en-US"/>
        </w:rPr>
        <w:t>Into Action</w:t>
      </w:r>
      <w:r>
        <w:rPr>
          <w:u w:color="000000"/>
          <w:rtl w:val="0"/>
          <w:lang w:val="en-US"/>
        </w:rPr>
        <w:t xml:space="preserve">’ </w:t>
      </w:r>
      <w:r>
        <w:rPr>
          <w:u w:color="000000"/>
          <w:rtl w:val="0"/>
          <w:lang w:val="en-US"/>
        </w:rPr>
        <w:t>umbrella, in the EntreComp framework. It is something that I have always struggled with, yet is a necessity in teaching. There are six areas within Planning and Management: define goals, plan and organise, develop sustainable business plans, define priorities, monitor your progress, and be flexible and adapt to changes. (As the EntreComp framework is not strictly designed for the education sector, some branches aren</w:t>
      </w:r>
      <w:r>
        <w:rPr>
          <w:u w:color="000000"/>
          <w:rtl w:val="0"/>
          <w:lang w:val="en-US"/>
        </w:rPr>
        <w:t>’</w:t>
      </w:r>
      <w:r>
        <w:rPr>
          <w:u w:color="000000"/>
          <w:rtl w:val="0"/>
          <w:lang w:val="en-US"/>
        </w:rPr>
        <w:t>t applicable e.g. developing sustainable business plans). During feedback in PTE, I</w:t>
      </w:r>
      <w:r>
        <w:rPr>
          <w:u w:color="000000"/>
          <w:rtl w:val="0"/>
          <w:lang w:val="en-US"/>
        </w:rPr>
        <w:t>’</w:t>
      </w:r>
      <w:r>
        <w:rPr>
          <w:u w:color="000000"/>
          <w:rtl w:val="0"/>
          <w:lang w:val="en-US"/>
        </w:rPr>
        <w:t>ve been praised for my ability to adapt and think on my feet, and that I</w:t>
      </w:r>
      <w:r>
        <w:rPr>
          <w:u w:color="000000"/>
          <w:rtl w:val="0"/>
          <w:lang w:val="en-US"/>
        </w:rPr>
        <w:t>’</w:t>
      </w:r>
      <w:r>
        <w:rPr>
          <w:u w:color="000000"/>
          <w:rtl w:val="0"/>
          <w:lang w:val="en-US"/>
        </w:rPr>
        <w:t>m able to reflect very honestly.  However, I consistently fail in appropriate planning and organisation (which has potentially led me to be so apt at thinking on my feet), which has negatively affected me during PTE. In order to become more efficient in my organisation, I think that prioritising will be very beneficial (another of my weaknesses). The Education Support Partnership (</w:t>
      </w:r>
      <w:r>
        <w:rPr>
          <w:rStyle w:val="Hyperlink.0"/>
          <w:u w:color="000000"/>
          <w:rtl w:val="0"/>
        </w:rPr>
        <w:fldChar w:fldCharType="begin" w:fldLock="0"/>
      </w:r>
      <w:r>
        <w:rPr>
          <w:rStyle w:val="Hyperlink.0"/>
          <w:u w:color="000000"/>
          <w:rtl w:val="0"/>
        </w:rPr>
        <w:instrText xml:space="preserve"> HYPERLINK "https://www.educationsupportpartnership.org.uk"</w:instrText>
      </w:r>
      <w:r>
        <w:rPr>
          <w:rStyle w:val="Hyperlink.0"/>
          <w:u w:color="000000"/>
          <w:rtl w:val="0"/>
        </w:rPr>
        <w:fldChar w:fldCharType="separate" w:fldLock="0"/>
      </w:r>
      <w:r>
        <w:rPr>
          <w:rStyle w:val="Hyperlink.0"/>
          <w:u w:color="000000"/>
          <w:rtl w:val="0"/>
          <w:lang w:val="en-US"/>
        </w:rPr>
        <w:t>https://www.educationsupportpartnership.org.uk</w:t>
      </w:r>
      <w:r>
        <w:rPr>
          <w:u w:color="000000"/>
          <w:rtl w:val="0"/>
        </w:rPr>
        <w:fldChar w:fldCharType="end" w:fldLock="0"/>
      </w:r>
      <w:r>
        <w:rPr>
          <w:u w:color="000000"/>
          <w:rtl w:val="0"/>
          <w:lang w:val="en-US"/>
        </w:rPr>
        <w:t xml:space="preserve">) is a UK charity dedicated to aiding teachers in a number of ways. Not only do they provide telephone support and live chat functionality if you need someone to speak to, but also plenty of articles and resources about how best to manage your work-load, anxiety, finances, and more. They suggest that in order to not over-stress to the point that you are unable to focus on any work, to dedicate time to </w:t>
      </w:r>
      <w:r>
        <w:rPr>
          <w:u w:color="000000"/>
          <w:rtl w:val="0"/>
          <w:lang w:val="en-US"/>
        </w:rPr>
        <w:t>‘</w:t>
      </w:r>
      <w:r>
        <w:rPr>
          <w:u w:color="000000"/>
          <w:rtl w:val="0"/>
          <w:lang w:val="en-US"/>
        </w:rPr>
        <w:t>unwind</w:t>
      </w:r>
      <w:r>
        <w:rPr>
          <w:u w:color="000000"/>
          <w:rtl w:val="0"/>
          <w:lang w:val="en-US"/>
        </w:rPr>
        <w:t>’</w:t>
      </w:r>
      <w:r>
        <w:rPr>
          <w:u w:color="000000"/>
          <w:rtl w:val="0"/>
          <w:lang w:val="en-US"/>
        </w:rPr>
        <w:t xml:space="preserve">. This will allow you to concentrate when you need to, will stop the build-up of cortisol (the </w:t>
      </w:r>
      <w:r>
        <w:rPr>
          <w:u w:color="000000"/>
          <w:rtl w:val="0"/>
          <w:lang w:val="en-US"/>
        </w:rPr>
        <w:t>‘</w:t>
      </w:r>
      <w:r>
        <w:rPr>
          <w:u w:color="000000"/>
          <w:rtl w:val="0"/>
          <w:lang w:val="en-US"/>
        </w:rPr>
        <w:t>stress hormone</w:t>
      </w:r>
      <w:r>
        <w:rPr>
          <w:u w:color="000000"/>
          <w:rtl w:val="0"/>
          <w:lang w:val="en-US"/>
        </w:rPr>
        <w:t>’</w:t>
      </w:r>
      <w:r>
        <w:rPr>
          <w:u w:color="000000"/>
          <w:rtl w:val="0"/>
          <w:lang w:val="en-US"/>
        </w:rPr>
        <w:t>), and make you less forgetful. (This also feeds into Oppezzo and Schwartz</w:t>
      </w:r>
      <w:r>
        <w:rPr>
          <w:u w:color="000000"/>
          <w:rtl w:val="0"/>
          <w:lang w:val="en-US"/>
        </w:rPr>
        <w:t xml:space="preserve">’ </w:t>
      </w:r>
      <w:r>
        <w:rPr>
          <w:u w:color="000000"/>
          <w:rtl w:val="0"/>
          <w:lang w:val="en-US"/>
        </w:rPr>
        <w:t xml:space="preserve">research about walking.)  In order to better prioritise time and workload, they suggest splitting your work into four distinct categories: urgent and important, not urgent but important, urgent but not important, neither urgent nor important. Complete tasks in the order of the list. </w:t>
      </w:r>
      <w:r>
        <w:rPr>
          <w:u w:color="000000"/>
          <w:rtl w:val="0"/>
          <w:lang w:val="en-US"/>
        </w:rPr>
        <w:t>‘</w:t>
      </w:r>
      <w:r>
        <w:rPr>
          <w:u w:color="000000"/>
          <w:rtl w:val="0"/>
          <w:lang w:val="en-US"/>
        </w:rPr>
        <w:t>Not urgent but important</w:t>
      </w:r>
      <w:r>
        <w:rPr>
          <w:u w:color="000000"/>
          <w:rtl w:val="0"/>
          <w:lang w:val="en-US"/>
        </w:rPr>
        <w:t xml:space="preserve">’ </w:t>
      </w:r>
      <w:r>
        <w:rPr>
          <w:u w:color="000000"/>
          <w:rtl w:val="0"/>
          <w:lang w:val="en-US"/>
        </w:rPr>
        <w:t xml:space="preserve">is second, to stop tasks becoming both urgent and important, thereby minimising stress in the future. </w:t>
      </w:r>
    </w:p>
    <w:p>
      <w:pPr>
        <w:pStyle w:val="Body"/>
        <w:bidi w:val="0"/>
        <w:spacing w:line="360" w:lineRule="auto"/>
        <w:ind w:left="0" w:right="0" w:firstLine="0"/>
        <w:jc w:val="left"/>
        <w:rPr>
          <w:u w:color="000000"/>
          <w:rtl w:val="0"/>
        </w:rPr>
      </w:pPr>
      <w:r>
        <w:rPr>
          <w:u w:color="000000"/>
          <w:rtl w:val="0"/>
        </w:rPr>
        <w:tab/>
        <w:t xml:space="preserve">They also suggest to use the </w:t>
      </w:r>
      <w:r>
        <w:rPr>
          <w:u w:color="000000"/>
          <w:rtl w:val="0"/>
          <w:lang w:val="en-US"/>
        </w:rPr>
        <w:t>“</w:t>
      </w:r>
      <w:r>
        <w:rPr>
          <w:u w:color="000000"/>
          <w:rtl w:val="0"/>
          <w:lang w:val="en-US"/>
        </w:rPr>
        <w:t>The</w:t>
      </w:r>
      <w:r>
        <w:rPr>
          <w:u w:color="000000"/>
          <w:rtl w:val="0"/>
        </w:rPr>
        <w:t> </w:t>
      </w:r>
      <w:r>
        <w:rPr>
          <w:u w:color="000000"/>
          <w:rtl w:val="0"/>
          <w:lang w:val="fr-FR"/>
        </w:rPr>
        <w:t>Pomodoro Technique</w:t>
      </w:r>
      <w:r>
        <w:rPr>
          <w:u w:color="000000"/>
          <w:rtl w:val="0"/>
          <w:lang w:val="en-US"/>
        </w:rPr>
        <w:t>”</w:t>
      </w:r>
      <w:r>
        <w:rPr>
          <w:u w:color="000000"/>
          <w:rtl w:val="0"/>
        </w:rPr>
        <w:t xml:space="preserve">, </w:t>
      </w:r>
      <w:r>
        <w:rPr>
          <w:u w:color="000000"/>
          <w:rtl w:val="0"/>
          <w:lang w:val="en-US"/>
        </w:rPr>
        <w:t xml:space="preserve">which was created and popularised by </w:t>
      </w:r>
      <w:r>
        <w:rPr>
          <w:u w:color="000000"/>
          <w:rtl w:val="0"/>
          <w:lang w:val="it-IT"/>
        </w:rPr>
        <w:t>Francesco Cirillo</w:t>
      </w:r>
      <w:r>
        <w:rPr>
          <w:u w:color="000000"/>
          <w:rtl w:val="0"/>
          <w:lang w:val="en-US"/>
        </w:rPr>
        <w:t xml:space="preserve">, a </w:t>
      </w:r>
      <w:r>
        <w:rPr>
          <w:u w:color="000000"/>
          <w:rtl w:val="0"/>
          <w:lang w:val="en-US"/>
        </w:rPr>
        <w:t>‘</w:t>
      </w:r>
      <w:r>
        <w:rPr>
          <w:u w:color="000000"/>
          <w:rtl w:val="0"/>
          <w:lang w:val="fr-FR"/>
        </w:rPr>
        <w:t>time management expert</w:t>
      </w:r>
      <w:r>
        <w:rPr>
          <w:u w:color="000000"/>
          <w:rtl w:val="0"/>
          <w:lang w:val="en-US"/>
        </w:rPr>
        <w:t>’</w:t>
      </w:r>
      <w:r>
        <w:rPr>
          <w:u w:color="000000"/>
          <w:rtl w:val="0"/>
          <w:lang w:val="en-US"/>
        </w:rPr>
        <w:t xml:space="preserve">. The technique is setting yourself a task and a timer for 25 minutes (one </w:t>
      </w:r>
      <w:r>
        <w:rPr>
          <w:u w:color="000000"/>
          <w:rtl w:val="0"/>
          <w:lang w:val="en-US"/>
        </w:rPr>
        <w:t>“</w:t>
      </w:r>
      <w:r>
        <w:rPr>
          <w:u w:color="000000"/>
          <w:rtl w:val="0"/>
          <w:lang w:val="en-US"/>
        </w:rPr>
        <w:t>pomodoro</w:t>
      </w:r>
      <w:r>
        <w:rPr>
          <w:u w:color="000000"/>
          <w:rtl w:val="0"/>
          <w:lang w:val="en-US"/>
        </w:rPr>
        <w:t>”</w:t>
      </w:r>
      <w:r>
        <w:rPr>
          <w:u w:color="000000"/>
          <w:rtl w:val="0"/>
          <w:lang w:val="en-US"/>
        </w:rPr>
        <w:t xml:space="preserve">). For those 25 minutes you are to immerse yourself in the task without distraction. After the timer goes off, give yourself a ten minute break. Every four </w:t>
      </w:r>
      <w:r>
        <w:rPr>
          <w:u w:color="000000"/>
          <w:rtl w:val="0"/>
          <w:lang w:val="en-US"/>
        </w:rPr>
        <w:t>“</w:t>
      </w:r>
      <w:r>
        <w:rPr>
          <w:u w:color="000000"/>
          <w:rtl w:val="0"/>
          <w:lang w:val="en-US"/>
        </w:rPr>
        <w:t>pomodoros</w:t>
      </w:r>
      <w:r>
        <w:rPr>
          <w:u w:color="000000"/>
          <w:rtl w:val="0"/>
          <w:lang w:val="en-US"/>
        </w:rPr>
        <w:t>”</w:t>
      </w:r>
      <w:r>
        <w:rPr>
          <w:u w:color="000000"/>
          <w:rtl w:val="0"/>
          <w:lang w:val="en-US"/>
        </w:rPr>
        <w:t xml:space="preserve">, give yourself a longer break of 20-30 minutes to allow yourself assimilate new information and to recoup. </w:t>
      </w:r>
    </w:p>
    <w:p>
      <w:pPr>
        <w:pStyle w:val="Body"/>
        <w:bidi w:val="0"/>
        <w:spacing w:line="360" w:lineRule="auto"/>
        <w:ind w:left="0" w:right="0" w:firstLine="0"/>
        <w:jc w:val="left"/>
        <w:rPr>
          <w:u w:color="000000"/>
          <w:rtl w:val="0"/>
        </w:rPr>
      </w:pPr>
    </w:p>
    <w:p>
      <w:pPr>
        <w:pStyle w:val="Body"/>
        <w:bidi w:val="0"/>
        <w:spacing w:line="360" w:lineRule="auto"/>
        <w:ind w:left="0" w:right="0" w:firstLine="0"/>
        <w:jc w:val="left"/>
        <w:rPr>
          <w:u w:color="000000"/>
          <w:rtl w:val="0"/>
        </w:rPr>
      </w:pPr>
      <w:r>
        <w:rPr>
          <w:u w:color="000000"/>
          <w:rtl w:val="0"/>
        </w:rPr>
        <w:tab/>
        <w:t xml:space="preserve">Teaching is an extremely stressful profession, and can be daunting in the face of standardised testing, Estyn inspections, and progress reviews. But, a good teacher is able to deal with the pressure and equip their pupils with the skills and knowledge they need; an excellent teacher is able to do this creatively. </w:t>
      </w:r>
    </w:p>
    <w:p>
      <w:pPr>
        <w:pStyle w:val="Body"/>
        <w:bidi w:val="0"/>
        <w:spacing w:line="360" w:lineRule="auto"/>
        <w:ind w:left="0" w:right="0" w:firstLine="0"/>
        <w:jc w:val="left"/>
        <w:rPr>
          <w:u w:color="000000"/>
          <w:rtl w:val="0"/>
        </w:rPr>
      </w:pPr>
    </w:p>
    <w:p>
      <w:pPr>
        <w:pStyle w:val="Default"/>
        <w:bidi w:val="0"/>
        <w:spacing w:after="300" w:line="360" w:lineRule="auto"/>
        <w:ind w:left="0" w:right="0" w:firstLine="0"/>
        <w:jc w:val="left"/>
        <w:rPr>
          <w:b w:val="1"/>
          <w:bCs w:val="1"/>
          <w:shd w:val="clear" w:color="auto" w:fill="ffffff"/>
          <w:rtl w:val="0"/>
        </w:rPr>
      </w:pPr>
    </w:p>
    <w:p>
      <w:pPr>
        <w:pStyle w:val="Default"/>
        <w:bidi w:val="0"/>
        <w:spacing w:after="300" w:line="360" w:lineRule="auto"/>
        <w:ind w:left="0" w:right="0" w:firstLine="0"/>
        <w:jc w:val="left"/>
        <w:rPr>
          <w:b w:val="1"/>
          <w:bCs w:val="1"/>
          <w:shd w:val="clear" w:color="auto" w:fill="ffffff"/>
          <w:rtl w:val="0"/>
        </w:rPr>
      </w:pPr>
    </w:p>
    <w:p>
      <w:pPr>
        <w:pStyle w:val="Default"/>
        <w:bidi w:val="0"/>
        <w:spacing w:after="300" w:line="360" w:lineRule="auto"/>
        <w:ind w:left="0" w:right="0" w:firstLine="0"/>
        <w:jc w:val="left"/>
        <w:rPr>
          <w:b w:val="1"/>
          <w:bCs w:val="1"/>
          <w:shd w:val="clear" w:color="auto" w:fill="ffffff"/>
          <w:rtl w:val="0"/>
        </w:rPr>
      </w:pPr>
    </w:p>
    <w:p>
      <w:pPr>
        <w:pStyle w:val="Default"/>
        <w:bidi w:val="0"/>
        <w:spacing w:after="300" w:line="360" w:lineRule="auto"/>
        <w:ind w:left="0" w:right="0" w:firstLine="0"/>
        <w:jc w:val="left"/>
        <w:rPr>
          <w:b w:val="1"/>
          <w:bCs w:val="1"/>
          <w:shd w:val="clear" w:color="auto" w:fill="ffffff"/>
          <w:rtl w:val="0"/>
        </w:rPr>
      </w:pPr>
    </w:p>
    <w:p>
      <w:pPr>
        <w:pStyle w:val="Default"/>
        <w:bidi w:val="0"/>
        <w:spacing w:after="300" w:line="360" w:lineRule="auto"/>
        <w:ind w:left="0" w:right="0" w:firstLine="0"/>
        <w:jc w:val="left"/>
        <w:rPr>
          <w:b w:val="1"/>
          <w:bCs w:val="1"/>
          <w:shd w:val="clear" w:color="auto" w:fill="ffffff"/>
          <w:rtl w:val="0"/>
        </w:rPr>
      </w:pPr>
    </w:p>
    <w:p>
      <w:pPr>
        <w:pStyle w:val="Default"/>
        <w:bidi w:val="0"/>
        <w:spacing w:after="300" w:line="360" w:lineRule="auto"/>
        <w:ind w:left="0" w:right="0" w:firstLine="0"/>
        <w:jc w:val="left"/>
        <w:rPr>
          <w:b w:val="1"/>
          <w:bCs w:val="1"/>
          <w:shd w:val="clear" w:color="auto" w:fill="ffffff"/>
          <w:rtl w:val="0"/>
        </w:rPr>
      </w:pPr>
    </w:p>
    <w:p>
      <w:pPr>
        <w:pStyle w:val="Default"/>
        <w:bidi w:val="0"/>
        <w:spacing w:after="300" w:line="360" w:lineRule="auto"/>
        <w:ind w:left="0" w:right="0" w:firstLine="0"/>
        <w:jc w:val="left"/>
        <w:rPr>
          <w:b w:val="1"/>
          <w:bCs w:val="1"/>
          <w:shd w:val="clear" w:color="auto" w:fill="ffffff"/>
          <w:rtl w:val="0"/>
        </w:rPr>
      </w:pPr>
    </w:p>
    <w:p>
      <w:pPr>
        <w:pStyle w:val="Default"/>
        <w:bidi w:val="0"/>
        <w:spacing w:after="300" w:line="288" w:lineRule="auto"/>
        <w:ind w:left="0" w:right="0" w:firstLine="0"/>
        <w:jc w:val="left"/>
        <w:rPr>
          <w:b w:val="1"/>
          <w:bCs w:val="1"/>
          <w:shd w:val="clear" w:color="auto" w:fill="ffffff"/>
          <w:rtl w:val="0"/>
        </w:rPr>
      </w:pPr>
      <w:r>
        <w:rPr>
          <w:b w:val="1"/>
          <w:bCs w:val="1"/>
          <w:shd w:val="clear" w:color="auto" w:fill="ffffff"/>
          <w:rtl w:val="0"/>
          <w:lang w:val="en-US"/>
        </w:rPr>
        <w:t>Bibliography:</w:t>
      </w:r>
    </w:p>
    <w:p>
      <w:pPr>
        <w:pStyle w:val="Default"/>
        <w:bidi w:val="0"/>
        <w:spacing w:line="288" w:lineRule="auto"/>
        <w:ind w:left="0" w:right="0" w:firstLine="0"/>
        <w:jc w:val="left"/>
        <w:rPr>
          <w:rtl w:val="0"/>
        </w:rPr>
      </w:pPr>
      <w:r>
        <w:rPr>
          <w:rtl w:val="0"/>
          <w:lang w:val="nl-NL"/>
        </w:rPr>
        <w:t xml:space="preserve">Bacigalupo, M., Kampylis, P., Punie, Y., Van den Brande, G. (2016). </w:t>
      </w:r>
      <w:r>
        <w:rPr>
          <w:i w:val="1"/>
          <w:iCs w:val="1"/>
          <w:rtl w:val="0"/>
          <w:lang w:val="en-US"/>
        </w:rPr>
        <w:t>EntreComp: The Entrepreneurship Competence Framework</w:t>
      </w:r>
      <w:r>
        <w:rPr>
          <w:rtl w:val="0"/>
          <w:lang w:val="en-US"/>
        </w:rPr>
        <w:t>. Luxembourg: Publication Office of the European Union; EUR 27939 EN; doi:10.2791/593884</w:t>
      </w:r>
    </w:p>
    <w:p>
      <w:pPr>
        <w:pStyle w:val="Default"/>
        <w:bidi w:val="0"/>
        <w:spacing w:line="288" w:lineRule="auto"/>
        <w:ind w:left="0" w:right="0" w:firstLine="0"/>
        <w:jc w:val="left"/>
        <w:rPr>
          <w:rtl w:val="0"/>
        </w:rPr>
      </w:pPr>
    </w:p>
    <w:p>
      <w:pPr>
        <w:pStyle w:val="Default"/>
        <w:bidi w:val="0"/>
        <w:spacing w:line="288" w:lineRule="auto"/>
        <w:ind w:left="0" w:right="0" w:firstLine="0"/>
        <w:jc w:val="left"/>
        <w:rPr>
          <w:rtl w:val="0"/>
        </w:rPr>
      </w:pPr>
      <w:r>
        <w:rPr>
          <w:rtl w:val="0"/>
        </w:rPr>
        <w:t xml:space="preserve">Grigg, R. (2015) </w:t>
      </w:r>
      <w:r>
        <w:rPr>
          <w:i w:val="1"/>
          <w:iCs w:val="1"/>
          <w:rtl w:val="0"/>
          <w:lang w:val="en-US"/>
        </w:rPr>
        <w:t>Becoming an Outstanding Primary School Teacher.</w:t>
      </w:r>
      <w:r>
        <w:rPr>
          <w:rtl w:val="0"/>
        </w:rPr>
        <w:t xml:space="preserve"> (2</w:t>
      </w:r>
      <w:r>
        <w:rPr>
          <w:vertAlign w:val="superscript"/>
          <w:rtl w:val="0"/>
        </w:rPr>
        <w:t>nd</w:t>
      </w:r>
      <w:r>
        <w:rPr>
          <w:rtl w:val="0"/>
          <w:lang w:val="en-US"/>
        </w:rPr>
        <w:t xml:space="preserve"> ed) Abingdon: Routledge.</w:t>
      </w:r>
    </w:p>
    <w:p>
      <w:pPr>
        <w:pStyle w:val="Default"/>
        <w:bidi w:val="0"/>
        <w:spacing w:line="288" w:lineRule="auto"/>
        <w:ind w:left="0" w:right="0" w:firstLine="0"/>
        <w:jc w:val="left"/>
        <w:rPr>
          <w:rtl w:val="0"/>
        </w:rPr>
      </w:pPr>
    </w:p>
    <w:p>
      <w:pPr>
        <w:pStyle w:val="Default"/>
        <w:bidi w:val="0"/>
        <w:spacing w:line="288" w:lineRule="auto"/>
        <w:ind w:left="0" w:right="0" w:firstLine="0"/>
        <w:jc w:val="left"/>
        <w:rPr>
          <w:rtl w:val="0"/>
        </w:rPr>
      </w:pPr>
      <w:r>
        <w:rPr>
          <w:rtl w:val="0"/>
        </w:rPr>
        <w:t xml:space="preserve">Thornton, L. and Brunton, P. (2005) </w:t>
      </w:r>
      <w:r>
        <w:rPr>
          <w:i w:val="1"/>
          <w:iCs w:val="1"/>
          <w:rtl w:val="0"/>
          <w:lang w:val="en-US"/>
        </w:rPr>
        <w:t>Understanding the Reggio Approach.</w:t>
      </w:r>
      <w:r>
        <w:rPr>
          <w:rtl w:val="0"/>
          <w:lang w:val="en-US"/>
        </w:rPr>
        <w:t xml:space="preserve"> London: David Fulton Publishers Ltd.</w:t>
      </w:r>
    </w:p>
    <w:p>
      <w:pPr>
        <w:pStyle w:val="Default"/>
        <w:bidi w:val="0"/>
        <w:spacing w:line="288" w:lineRule="auto"/>
        <w:ind w:left="0" w:right="0" w:firstLine="0"/>
        <w:jc w:val="left"/>
        <w:rPr>
          <w:rtl w:val="0"/>
        </w:rPr>
      </w:pPr>
    </w:p>
    <w:p>
      <w:pPr>
        <w:pStyle w:val="Default"/>
        <w:bidi w:val="0"/>
        <w:spacing w:line="288" w:lineRule="auto"/>
        <w:ind w:left="0" w:right="0" w:firstLine="0"/>
        <w:jc w:val="left"/>
        <w:rPr>
          <w:rtl w:val="0"/>
        </w:rPr>
      </w:pPr>
      <w:r>
        <w:rPr>
          <w:rtl w:val="0"/>
          <w:lang w:val="en-US"/>
        </w:rPr>
        <w:t xml:space="preserve">Sharp, C. (2001) </w:t>
      </w:r>
      <w:r>
        <w:rPr>
          <w:i w:val="1"/>
          <w:iCs w:val="1"/>
          <w:rtl w:val="0"/>
          <w:lang w:val="en-US"/>
        </w:rPr>
        <w:t>Developing Young Children</w:t>
      </w:r>
      <w:r>
        <w:rPr>
          <w:i w:val="1"/>
          <w:iCs w:val="1"/>
          <w:rtl w:val="0"/>
        </w:rPr>
        <w:t>’</w:t>
      </w:r>
      <w:r>
        <w:rPr>
          <w:i w:val="1"/>
          <w:iCs w:val="1"/>
          <w:rtl w:val="0"/>
          <w:lang w:val="en-US"/>
        </w:rPr>
        <w:t>s Creativity Through the Arts: What Does Research Have to Offer?</w:t>
      </w:r>
      <w:r>
        <w:rPr>
          <w:i w:val="1"/>
          <w:iCs w:val="1"/>
          <w:rtl w:val="0"/>
          <w:lang w:val="en-US"/>
        </w:rPr>
        <w:t xml:space="preserve"> </w:t>
      </w:r>
      <w:r>
        <w:rPr>
          <w:rtl w:val="0"/>
          <w:lang w:val="en-US"/>
        </w:rPr>
        <w:t xml:space="preserve">Available at: </w:t>
      </w:r>
      <w:r>
        <w:rPr>
          <w:rStyle w:val="Hyperlink.0"/>
          <w:rtl w:val="0"/>
        </w:rPr>
        <w:fldChar w:fldCharType="begin" w:fldLock="0"/>
      </w:r>
      <w:r>
        <w:rPr>
          <w:rStyle w:val="Hyperlink.0"/>
          <w:rtl w:val="0"/>
        </w:rPr>
        <w:instrText xml:space="preserve"> HYPERLINK "https://www.nfer.ac.uk/publications/44420/44420.pdf"</w:instrText>
      </w:r>
      <w:r>
        <w:rPr>
          <w:rStyle w:val="Hyperlink.0"/>
          <w:rtl w:val="0"/>
        </w:rPr>
        <w:fldChar w:fldCharType="separate" w:fldLock="0"/>
      </w:r>
      <w:r>
        <w:rPr>
          <w:rStyle w:val="Hyperlink.0"/>
          <w:rtl w:val="0"/>
          <w:lang w:val="en-US"/>
        </w:rPr>
        <w:t>https://www.nfer.ac.uk/publications/44420/44420.pdf</w:t>
      </w:r>
      <w:r>
        <w:rPr>
          <w:rtl w:val="0"/>
        </w:rPr>
        <w:fldChar w:fldCharType="end" w:fldLock="0"/>
      </w:r>
    </w:p>
    <w:p>
      <w:pPr>
        <w:pStyle w:val="Default"/>
        <w:bidi w:val="0"/>
        <w:spacing w:line="288" w:lineRule="auto"/>
        <w:ind w:left="0" w:right="0" w:firstLine="0"/>
        <w:jc w:val="left"/>
        <w:rPr>
          <w:rtl w:val="0"/>
        </w:rPr>
      </w:pPr>
    </w:p>
    <w:p>
      <w:pPr>
        <w:pStyle w:val="Default"/>
        <w:bidi w:val="0"/>
        <w:spacing w:line="288" w:lineRule="auto"/>
        <w:ind w:left="0" w:right="0" w:firstLine="0"/>
        <w:jc w:val="left"/>
        <w:rPr>
          <w:rtl w:val="0"/>
        </w:rPr>
      </w:pPr>
      <w:r>
        <w:rPr>
          <w:rtl w:val="0"/>
          <w:lang w:val="en-US"/>
        </w:rPr>
        <w:t xml:space="preserve">Doepker, D. (2017) </w:t>
      </w:r>
      <w:r>
        <w:rPr>
          <w:i w:val="1"/>
          <w:iCs w:val="1"/>
          <w:rtl w:val="0"/>
          <w:lang w:val="en-US"/>
        </w:rPr>
        <w:t>Steve Jobs Systematically Cultivated His Creativity. You Can Too.</w:t>
      </w:r>
      <w:r>
        <w:rPr>
          <w:i w:val="1"/>
          <w:iCs w:val="1"/>
          <w:rtl w:val="0"/>
          <w:lang w:val="en-US"/>
        </w:rPr>
        <w:t xml:space="preserve"> </w:t>
      </w:r>
      <w:r>
        <w:rPr>
          <w:rtl w:val="0"/>
          <w:lang w:val="en-US"/>
        </w:rPr>
        <w:t xml:space="preserve">Available at: </w:t>
      </w:r>
      <w:r>
        <w:rPr>
          <w:rStyle w:val="Hyperlink.0"/>
          <w:rtl w:val="0"/>
        </w:rPr>
        <w:fldChar w:fldCharType="begin" w:fldLock="0"/>
      </w:r>
      <w:r>
        <w:rPr>
          <w:rStyle w:val="Hyperlink.0"/>
          <w:rtl w:val="0"/>
        </w:rPr>
        <w:instrText xml:space="preserve"> HYPERLINK "https://www.entrepreneur.com/article/297167"</w:instrText>
      </w:r>
      <w:r>
        <w:rPr>
          <w:rStyle w:val="Hyperlink.0"/>
          <w:rtl w:val="0"/>
        </w:rPr>
        <w:fldChar w:fldCharType="separate" w:fldLock="0"/>
      </w:r>
      <w:r>
        <w:rPr>
          <w:rStyle w:val="Hyperlink.0"/>
          <w:rtl w:val="0"/>
          <w:lang w:val="en-US"/>
        </w:rPr>
        <w:t>https://www.entrepreneur.com/article/297167</w:t>
      </w:r>
      <w:r>
        <w:rPr>
          <w:rtl w:val="0"/>
        </w:rPr>
        <w:fldChar w:fldCharType="end" w:fldLock="0"/>
      </w:r>
    </w:p>
    <w:p>
      <w:pPr>
        <w:pStyle w:val="Default"/>
        <w:bidi w:val="0"/>
        <w:spacing w:line="288" w:lineRule="auto"/>
        <w:ind w:left="0" w:right="0" w:firstLine="0"/>
        <w:jc w:val="left"/>
        <w:rPr>
          <w:rtl w:val="0"/>
        </w:rPr>
      </w:pPr>
    </w:p>
    <w:p>
      <w:pPr>
        <w:pStyle w:val="Default"/>
        <w:bidi w:val="0"/>
        <w:spacing w:line="288" w:lineRule="auto"/>
        <w:ind w:left="0" w:right="0" w:firstLine="0"/>
        <w:jc w:val="left"/>
        <w:rPr>
          <w:rtl w:val="0"/>
        </w:rPr>
      </w:pPr>
      <w:r>
        <w:rPr>
          <w:rtl w:val="0"/>
        </w:rPr>
        <w:t xml:space="preserve">Hughes. H. (2017) </w:t>
      </w:r>
      <w:r>
        <w:rPr>
          <w:rtl w:val="0"/>
          <w:lang w:val="en-US"/>
        </w:rPr>
        <w:t>‘</w:t>
      </w:r>
      <w:r>
        <w:rPr>
          <w:rtl w:val="0"/>
          <w:lang w:val="en-US"/>
        </w:rPr>
        <w:t>The Power of Art</w:t>
      </w:r>
      <w:r>
        <w:rPr>
          <w:rtl w:val="0"/>
          <w:lang w:val="en-US"/>
        </w:rPr>
        <w:t>’</w:t>
      </w:r>
      <w:r>
        <w:rPr>
          <w:rtl w:val="0"/>
        </w:rPr>
        <w:t xml:space="preserve">, </w:t>
      </w:r>
      <w:r>
        <w:rPr>
          <w:i w:val="1"/>
          <w:iCs w:val="1"/>
          <w:rtl w:val="0"/>
          <w:lang w:val="en-US"/>
        </w:rPr>
        <w:t>What</w:t>
      </w:r>
      <w:r>
        <w:rPr>
          <w:i w:val="1"/>
          <w:iCs w:val="1"/>
          <w:rtl w:val="0"/>
          <w:lang w:val="en-US"/>
        </w:rPr>
        <w:t>’</w:t>
      </w:r>
      <w:r>
        <w:rPr>
          <w:i w:val="1"/>
          <w:iCs w:val="1"/>
          <w:rtl w:val="0"/>
          <w:lang w:val="en-US"/>
        </w:rPr>
        <w:t>s on in Swansea?</w:t>
      </w:r>
      <w:r>
        <w:rPr>
          <w:rtl w:val="0"/>
          <w:lang w:val="en-US"/>
        </w:rPr>
        <w:t xml:space="preserve"> January/February: pp. 22-23. </w:t>
      </w:r>
      <w:r>
        <w:rPr>
          <w:rtl w:val="0"/>
        </w:rPr>
        <w:br w:type="textWrapping"/>
        <w:br w:type="textWrapping"/>
      </w:r>
      <w:r>
        <w:rPr>
          <w:rtl w:val="0"/>
        </w:rPr>
        <w:t xml:space="preserve">Robinson, K. (2013) </w:t>
      </w:r>
      <w:r>
        <w:rPr>
          <w:rtl w:val="0"/>
          <w:lang w:val="en-US"/>
        </w:rPr>
        <w:t>‘</w:t>
      </w:r>
      <w:r>
        <w:rPr>
          <w:rtl w:val="0"/>
          <w:lang w:val="en-US"/>
        </w:rPr>
        <w:t>To encourage creativity, Mr Gove, you must first understand what it is</w:t>
      </w:r>
      <w:r>
        <w:rPr>
          <w:rtl w:val="0"/>
          <w:lang w:val="en-US"/>
        </w:rPr>
        <w:t xml:space="preserve">’ </w:t>
      </w:r>
      <w:r>
        <w:rPr>
          <w:i w:val="1"/>
          <w:iCs w:val="1"/>
          <w:rtl w:val="0"/>
          <w:lang w:val="it-IT"/>
        </w:rPr>
        <w:t>The Guardian.</w:t>
      </w:r>
      <w:r>
        <w:rPr>
          <w:rtl w:val="0"/>
          <w:lang w:val="en-US"/>
        </w:rPr>
        <w:t xml:space="preserve">. Available at: </w:t>
      </w:r>
      <w:r>
        <w:rPr>
          <w:rStyle w:val="Hyperlink.1"/>
          <w:color w:val="0000ff"/>
          <w:u w:color="0000ff"/>
          <w:rtl w:val="0"/>
        </w:rPr>
        <w:fldChar w:fldCharType="begin" w:fldLock="0"/>
      </w:r>
      <w:r>
        <w:rPr>
          <w:rStyle w:val="Hyperlink.1"/>
          <w:color w:val="0000ff"/>
          <w:u w:color="0000ff"/>
          <w:rtl w:val="0"/>
        </w:rPr>
        <w:instrText xml:space="preserve"> HYPERLINK "http://www.theguardian.com/commentisfree/2013/may/17/to-encourage-creativity-mr-gove-understand"</w:instrText>
      </w:r>
      <w:r>
        <w:rPr>
          <w:rStyle w:val="Hyperlink.1"/>
          <w:color w:val="0000ff"/>
          <w:u w:color="0000ff"/>
          <w:rtl w:val="0"/>
        </w:rPr>
        <w:fldChar w:fldCharType="separate" w:fldLock="0"/>
      </w:r>
      <w:r>
        <w:rPr>
          <w:rStyle w:val="Hyperlink.1"/>
          <w:color w:val="0000ff"/>
          <w:u w:color="0000ff"/>
          <w:rtl w:val="0"/>
          <w:lang w:val="en-US"/>
        </w:rPr>
        <w:t>http://www.theguardian.com/commentisfree/2013/may/17/to-encourage-creativity-mr-gove-understand</w:t>
      </w:r>
      <w:r>
        <w:rPr>
          <w:rtl w:val="0"/>
        </w:rPr>
        <w:fldChar w:fldCharType="end" w:fldLock="0"/>
      </w:r>
      <w:r>
        <w:rPr>
          <w:rtl w:val="0"/>
        </w:rPr>
        <w:br w:type="textWrapping"/>
        <w:br w:type="textWrapping"/>
      </w:r>
      <w:r>
        <w:rPr>
          <w:rtl w:val="0"/>
          <w:lang w:val="en-US"/>
        </w:rPr>
        <w:t xml:space="preserve">George Land and Beth Jarman, </w:t>
      </w:r>
      <w:r>
        <w:rPr>
          <w:i w:val="1"/>
          <w:iCs w:val="1"/>
          <w:rtl w:val="0"/>
          <w:lang w:val="en-US"/>
        </w:rPr>
        <w:t>Breaking Point and Beyond</w:t>
      </w:r>
      <w:r>
        <w:rPr>
          <w:rtl w:val="0"/>
          <w:lang w:val="en-US"/>
        </w:rPr>
        <w:t>. San Francisco: HarperBusiness, 1993</w:t>
      </w:r>
      <w:r>
        <w:rPr>
          <w:rtl w:val="0"/>
        </w:rPr>
        <w:br w:type="textWrapping"/>
        <w:br w:type="textWrapping"/>
      </w:r>
      <w:r>
        <w:rPr>
          <w:rtl w:val="0"/>
          <w:lang w:val="en-US"/>
        </w:rPr>
        <w:t xml:space="preserve">Oppezzo and Schwartz (2014) </w:t>
      </w:r>
      <w:r>
        <w:rPr>
          <w:i w:val="1"/>
          <w:iCs w:val="1"/>
          <w:rtl w:val="0"/>
          <w:lang w:val="en-US"/>
        </w:rPr>
        <w:t>Journal of Experimental Psychology: Learning, Memory, and Cognition</w:t>
      </w:r>
      <w:r>
        <w:rPr>
          <w:i w:val="1"/>
          <w:iCs w:val="1"/>
          <w:rtl w:val="0"/>
          <w:lang w:val="en-US"/>
        </w:rPr>
        <w:t>.</w:t>
      </w:r>
      <w:r>
        <w:rPr>
          <w:rtl w:val="0"/>
          <w:lang w:val="en-US"/>
        </w:rPr>
        <w:t xml:space="preserve"> Available at: </w:t>
      </w:r>
      <w:r>
        <w:rPr>
          <w:rtl w:val="0"/>
          <w:lang w:val="en-US"/>
        </w:rPr>
        <w:t>http://www.apa.org/pubs/journals/xlm/</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1401279</w:t>
    </w:r>
    <w:r>
      <w:tab/>
    </w:r>
    <w:r>
      <w:rPr>
        <w:rtl w:val="0"/>
        <w:lang w:val="en-US"/>
      </w:rPr>
      <w:t xml:space="preserve">Page </w:t>
    </w:r>
    <w:r>
      <w:rPr/>
      <w:fldChar w:fldCharType="begin" w:fldLock="0"/>
    </w:r>
    <w:r>
      <w:instrText xml:space="preserve"> PAGE </w:instrText>
    </w:r>
    <w:r>
      <w:rPr/>
      <w:fldChar w:fldCharType="separate" w:fldLock="0"/>
    </w:r>
    <w:r>
      <w:t>5</w:t>
    </w:r>
    <w:r>
      <w:rPr/>
      <w:fldChar w:fldCharType="end" w:fldLock="0"/>
    </w:r>
    <w:r>
      <w:rPr>
        <w:rtl w:val="0"/>
        <w:lang w:val="en-US"/>
      </w:rPr>
      <w:t xml:space="preserve"> of </w:t>
    </w:r>
    <w:r>
      <w:rPr/>
      <w:fldChar w:fldCharType="begin" w:fldLock="0"/>
    </w:r>
    <w:r>
      <w:instrText xml:space="preserve"> NUMPAGES </w:instrText>
    </w:r>
    <w:r>
      <w:rPr/>
      <w:fldChar w:fldCharType="separate" w:fldLock="0"/>
    </w:r>
    <w:r>
      <w:t>5</w:t>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1">
    <w:name w:val="Hyperlink.1"/>
    <w:basedOn w:val="Hyperlink.0"/>
    <w:next w:val="Hyperlink.1"/>
    <w:rPr>
      <w:color w:val="0000ff"/>
      <w:u w:color="0000ff"/>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