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906" w:rsidRPr="00A406E5" w:rsidRDefault="00FF4906" w:rsidP="00FF4906">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F4906" w:rsidRPr="00A406E5" w:rsidTr="00FF4906">
        <w:tc>
          <w:tcPr>
            <w:tcW w:w="8624" w:type="dxa"/>
            <w:shd w:val="clear" w:color="auto" w:fill="C0C0C0"/>
          </w:tcPr>
          <w:p w:rsidR="00FF4906" w:rsidRPr="00A406E5" w:rsidRDefault="00FF4906" w:rsidP="0080777D">
            <w:pPr>
              <w:pStyle w:val="Heading4"/>
              <w:rPr>
                <w:rFonts w:ascii="Arial" w:hAnsi="Arial" w:cs="Arial"/>
                <w:b/>
              </w:rPr>
            </w:pPr>
            <w:r w:rsidRPr="00A406E5">
              <w:rPr>
                <w:rFonts w:ascii="Arial" w:hAnsi="Arial" w:cs="Arial"/>
                <w:b/>
              </w:rPr>
              <w:t xml:space="preserve">LEVEL 6 ASSESSMENT SPECIFICATION </w:t>
            </w:r>
          </w:p>
        </w:tc>
      </w:tr>
    </w:tbl>
    <w:p w:rsidR="00FF4906" w:rsidRPr="00A406E5" w:rsidRDefault="00FF4906" w:rsidP="00FF4906">
      <w:pPr>
        <w:jc w:val="center"/>
        <w:rPr>
          <w:rFonts w:ascii="Arial" w:hAnsi="Arial" w:cs="Arial"/>
          <w:b/>
          <w:i/>
          <w:sz w:val="32"/>
        </w:rPr>
      </w:pPr>
    </w:p>
    <w:tbl>
      <w:tblPr>
        <w:tblpPr w:leftFromText="180" w:rightFromText="180" w:horzAnchor="margin" w:tblpY="99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Student name:</w:t>
            </w:r>
          </w:p>
        </w:tc>
        <w:tc>
          <w:tcPr>
            <w:tcW w:w="3293" w:type="dxa"/>
          </w:tcPr>
          <w:p w:rsidR="00FF4906" w:rsidRPr="00A406E5" w:rsidRDefault="00FF4906" w:rsidP="00FF4906">
            <w:pPr>
              <w:spacing w:before="120" w:after="120"/>
              <w:jc w:val="both"/>
              <w:rPr>
                <w:rFonts w:ascii="Arial" w:hAnsi="Arial" w:cs="Arial"/>
                <w:b/>
              </w:rPr>
            </w:pPr>
            <w:r>
              <w:rPr>
                <w:rFonts w:ascii="Arial" w:hAnsi="Arial" w:cs="Arial"/>
                <w:b/>
              </w:rPr>
              <w:t>Katie Gregory</w:t>
            </w:r>
          </w:p>
        </w:tc>
        <w:tc>
          <w:tcPr>
            <w:tcW w:w="2268" w:type="dxa"/>
            <w:shd w:val="clear" w:color="auto" w:fill="D9D9D9"/>
          </w:tcPr>
          <w:p w:rsidR="00FF4906" w:rsidRPr="00A406E5" w:rsidRDefault="00FF4906" w:rsidP="00FF4906">
            <w:pPr>
              <w:spacing w:before="120" w:after="120"/>
              <w:jc w:val="both"/>
              <w:rPr>
                <w:rFonts w:ascii="Arial" w:hAnsi="Arial" w:cs="Arial"/>
                <w:b/>
              </w:rPr>
            </w:pPr>
            <w:r w:rsidRPr="00A406E5">
              <w:rPr>
                <w:rFonts w:ascii="Arial" w:hAnsi="Arial" w:cs="Arial"/>
                <w:b/>
              </w:rPr>
              <w:t>Student ID number:</w:t>
            </w:r>
          </w:p>
        </w:tc>
        <w:tc>
          <w:tcPr>
            <w:tcW w:w="2268" w:type="dxa"/>
          </w:tcPr>
          <w:p w:rsidR="00FF4906" w:rsidRPr="00A406E5" w:rsidRDefault="00FF4906" w:rsidP="00FF4906">
            <w:pPr>
              <w:spacing w:before="120" w:after="120"/>
              <w:jc w:val="both"/>
              <w:rPr>
                <w:rFonts w:ascii="Arial" w:hAnsi="Arial" w:cs="Arial"/>
                <w:b/>
              </w:rPr>
            </w:pPr>
            <w:r>
              <w:rPr>
                <w:rFonts w:ascii="Arial" w:hAnsi="Arial" w:cs="Arial"/>
                <w:b/>
              </w:rPr>
              <w:t>1704385</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Programme:</w:t>
            </w:r>
          </w:p>
        </w:tc>
        <w:tc>
          <w:tcPr>
            <w:tcW w:w="7829" w:type="dxa"/>
            <w:gridSpan w:val="3"/>
          </w:tcPr>
          <w:p w:rsidR="00FF4906" w:rsidRPr="00C53372" w:rsidRDefault="00FF4906" w:rsidP="00FF4906">
            <w:pPr>
              <w:spacing w:before="120" w:after="120"/>
              <w:jc w:val="both"/>
              <w:rPr>
                <w:rFonts w:ascii="Arial" w:hAnsi="Arial" w:cs="Arial"/>
              </w:rPr>
            </w:pPr>
            <w:r>
              <w:rPr>
                <w:rFonts w:ascii="Arial" w:hAnsi="Arial" w:cs="Arial"/>
              </w:rPr>
              <w:t>BA(Ed) QTS</w:t>
            </w:r>
            <w:r w:rsidRPr="00C53372">
              <w:rPr>
                <w:rFonts w:ascii="Arial" w:hAnsi="Arial" w:cs="Arial"/>
              </w:rPr>
              <w:t xml:space="preserve"> </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FF4906" w:rsidRPr="00F37FCD" w:rsidRDefault="00FF4906" w:rsidP="00FF4906">
            <w:pPr>
              <w:spacing w:before="120" w:after="120"/>
              <w:rPr>
                <w:rFonts w:ascii="Arial" w:hAnsi="Arial" w:cs="Arial"/>
                <w:b/>
              </w:rPr>
            </w:pPr>
            <w:r w:rsidRPr="00F37FCD">
              <w:rPr>
                <w:rFonts w:ascii="Arial" w:hAnsi="Arial" w:cs="Arial"/>
                <w:b/>
              </w:rPr>
              <w:t xml:space="preserve">Yr Iaith ar </w:t>
            </w:r>
            <w:proofErr w:type="spellStart"/>
            <w:r w:rsidRPr="00F37FCD">
              <w:rPr>
                <w:rFonts w:ascii="Arial" w:hAnsi="Arial" w:cs="Arial"/>
                <w:b/>
              </w:rPr>
              <w:t>Daith</w:t>
            </w:r>
            <w:proofErr w:type="spellEnd"/>
            <w:r w:rsidRPr="00F37FCD">
              <w:rPr>
                <w:rFonts w:ascii="Arial" w:hAnsi="Arial" w:cs="Arial"/>
                <w:b/>
              </w:rPr>
              <w:t xml:space="preserve"> 3 </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Module code:</w:t>
            </w:r>
          </w:p>
        </w:tc>
        <w:tc>
          <w:tcPr>
            <w:tcW w:w="3293" w:type="dxa"/>
          </w:tcPr>
          <w:p w:rsidR="00FF4906" w:rsidRPr="00F37FCD" w:rsidRDefault="00FF4906" w:rsidP="00FF4906">
            <w:pPr>
              <w:spacing w:before="120" w:after="120"/>
              <w:jc w:val="both"/>
              <w:rPr>
                <w:rFonts w:ascii="Arial" w:hAnsi="Arial" w:cs="Arial"/>
                <w:b/>
              </w:rPr>
            </w:pPr>
            <w:r w:rsidRPr="00F37FCD">
              <w:rPr>
                <w:rFonts w:ascii="Arial" w:hAnsi="Arial" w:cs="Arial"/>
                <w:b/>
                <w:bCs/>
                <w:color w:val="4B4B4B"/>
              </w:rPr>
              <w:t xml:space="preserve"> </w:t>
            </w:r>
            <w:r w:rsidRPr="00F37FCD">
              <w:rPr>
                <w:rFonts w:ascii="Arial" w:hAnsi="Arial" w:cs="Arial"/>
                <w:b/>
              </w:rPr>
              <w:t>ECAD6006C</w:t>
            </w:r>
          </w:p>
        </w:tc>
        <w:tc>
          <w:tcPr>
            <w:tcW w:w="2268" w:type="dxa"/>
            <w:shd w:val="clear" w:color="auto" w:fill="D9D9D9"/>
          </w:tcPr>
          <w:p w:rsidR="00FF4906" w:rsidRPr="004D5E9B" w:rsidRDefault="00FF4906" w:rsidP="00FF490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F4906" w:rsidRPr="00C53372" w:rsidRDefault="00FF4906" w:rsidP="00FF4906">
            <w:pPr>
              <w:spacing w:before="120" w:after="120"/>
              <w:jc w:val="both"/>
              <w:rPr>
                <w:rFonts w:ascii="Arial" w:hAnsi="Arial" w:cs="Arial"/>
              </w:rPr>
            </w:pPr>
            <w:r>
              <w:rPr>
                <w:rFonts w:ascii="Arial" w:hAnsi="Arial" w:cs="Arial"/>
              </w:rPr>
              <w:t>6</w:t>
            </w:r>
            <w:r w:rsidRPr="00C53372">
              <w:rPr>
                <w:rFonts w:ascii="Arial" w:hAnsi="Arial" w:cs="Arial"/>
              </w:rPr>
              <w:t>0%</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Lecturer</w:t>
            </w:r>
            <w:r>
              <w:rPr>
                <w:rFonts w:ascii="Arial" w:hAnsi="Arial" w:cs="Arial"/>
                <w:b/>
              </w:rPr>
              <w:t>s</w:t>
            </w:r>
            <w:r w:rsidRPr="00A406E5">
              <w:rPr>
                <w:rFonts w:ascii="Arial" w:hAnsi="Arial" w:cs="Arial"/>
                <w:b/>
              </w:rPr>
              <w:t>:</w:t>
            </w:r>
          </w:p>
        </w:tc>
        <w:tc>
          <w:tcPr>
            <w:tcW w:w="3293" w:type="dxa"/>
          </w:tcPr>
          <w:p w:rsidR="00FF4906" w:rsidRPr="00C53372" w:rsidRDefault="00FF4906" w:rsidP="00FF4906">
            <w:pPr>
              <w:spacing w:before="120" w:after="120"/>
              <w:jc w:val="both"/>
              <w:rPr>
                <w:rFonts w:ascii="Arial" w:hAnsi="Arial" w:cs="Arial"/>
              </w:rPr>
            </w:pPr>
            <w:r>
              <w:rPr>
                <w:rFonts w:ascii="Arial" w:hAnsi="Arial" w:cs="Arial"/>
              </w:rPr>
              <w:t>Natalie Griffiths / Diane Thomas</w:t>
            </w:r>
            <w:r w:rsidRPr="00C53372">
              <w:rPr>
                <w:rFonts w:ascii="Arial" w:hAnsi="Arial" w:cs="Arial"/>
              </w:rPr>
              <w:t xml:space="preserve"> </w:t>
            </w:r>
          </w:p>
        </w:tc>
        <w:tc>
          <w:tcPr>
            <w:tcW w:w="2268" w:type="dxa"/>
            <w:shd w:val="clear" w:color="auto" w:fill="D9D9D9"/>
          </w:tcPr>
          <w:p w:rsidR="00FF4906" w:rsidRPr="00A406E5" w:rsidRDefault="00FF4906" w:rsidP="00FF4906">
            <w:pPr>
              <w:spacing w:before="120" w:after="120"/>
              <w:jc w:val="both"/>
              <w:rPr>
                <w:rFonts w:ascii="Arial" w:hAnsi="Arial" w:cs="Arial"/>
                <w:b/>
              </w:rPr>
            </w:pPr>
            <w:r w:rsidRPr="00A406E5">
              <w:rPr>
                <w:rFonts w:ascii="Arial" w:hAnsi="Arial" w:cs="Arial"/>
                <w:b/>
              </w:rPr>
              <w:t>Internal Verifier:</w:t>
            </w:r>
          </w:p>
        </w:tc>
        <w:tc>
          <w:tcPr>
            <w:tcW w:w="2268" w:type="dxa"/>
          </w:tcPr>
          <w:p w:rsidR="00FF4906" w:rsidRPr="00C53372" w:rsidRDefault="00FF4906" w:rsidP="00FF4906">
            <w:pPr>
              <w:spacing w:before="120" w:after="120"/>
              <w:jc w:val="both"/>
              <w:rPr>
                <w:rFonts w:ascii="Arial" w:hAnsi="Arial" w:cs="Arial"/>
              </w:rPr>
            </w:pP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Assignment Title:</w:t>
            </w:r>
          </w:p>
        </w:tc>
        <w:tc>
          <w:tcPr>
            <w:tcW w:w="3293" w:type="dxa"/>
          </w:tcPr>
          <w:p w:rsidR="00FF4906" w:rsidRPr="004B4B4E" w:rsidRDefault="00FF4906" w:rsidP="00FF4906">
            <w:pPr>
              <w:pStyle w:val="BodyText"/>
              <w:rPr>
                <w:rFonts w:asciiTheme="majorHAnsi" w:hAnsiTheme="majorHAnsi" w:cs="Arial"/>
                <w:color w:val="191919"/>
                <w:sz w:val="22"/>
                <w:szCs w:val="32"/>
                <w:lang w:val="en-US"/>
              </w:rPr>
            </w:pPr>
            <w:r w:rsidRPr="004B4B4E">
              <w:rPr>
                <w:rFonts w:asciiTheme="majorHAnsi" w:hAnsiTheme="majorHAnsi" w:cs="Arial"/>
                <w:color w:val="191919"/>
                <w:sz w:val="22"/>
                <w:szCs w:val="32"/>
                <w:lang w:val="en-US"/>
              </w:rPr>
              <w:t>Present a series of portfolio tasks and professional reflection on the progress made in the development of personal language for speaking, reading and writing.</w:t>
            </w:r>
          </w:p>
          <w:p w:rsidR="00FF4906" w:rsidRPr="00C53372" w:rsidRDefault="00FF4906" w:rsidP="00FF4906">
            <w:pPr>
              <w:spacing w:before="120" w:after="120"/>
              <w:jc w:val="both"/>
              <w:rPr>
                <w:rFonts w:ascii="Arial" w:hAnsi="Arial" w:cs="Arial"/>
              </w:rPr>
            </w:pPr>
          </w:p>
        </w:tc>
        <w:tc>
          <w:tcPr>
            <w:tcW w:w="2268" w:type="dxa"/>
            <w:shd w:val="pct15" w:color="auto" w:fill="auto"/>
          </w:tcPr>
          <w:p w:rsidR="00FF4906" w:rsidRPr="00A406E5" w:rsidRDefault="00FF4906" w:rsidP="00FF4906">
            <w:pPr>
              <w:spacing w:before="120" w:after="120"/>
              <w:jc w:val="both"/>
              <w:rPr>
                <w:rFonts w:ascii="Arial" w:hAnsi="Arial" w:cs="Arial"/>
                <w:b/>
              </w:rPr>
            </w:pPr>
            <w:r>
              <w:rPr>
                <w:rFonts w:ascii="Arial" w:hAnsi="Arial" w:cs="Arial"/>
                <w:b/>
              </w:rPr>
              <w:t>Word count (or equivalent):</w:t>
            </w:r>
          </w:p>
        </w:tc>
        <w:tc>
          <w:tcPr>
            <w:tcW w:w="2268" w:type="dxa"/>
          </w:tcPr>
          <w:p w:rsidR="00FF4906" w:rsidRPr="00C53372" w:rsidRDefault="00FF4906" w:rsidP="00FF4906">
            <w:pPr>
              <w:spacing w:before="120" w:after="120"/>
              <w:jc w:val="both"/>
              <w:rPr>
                <w:rFonts w:ascii="Arial" w:hAnsi="Arial" w:cs="Arial"/>
              </w:rPr>
            </w:pPr>
            <w:r w:rsidRPr="00B70E94">
              <w:rPr>
                <w:rFonts w:ascii="Arial" w:hAnsi="Arial" w:cs="Arial"/>
              </w:rPr>
              <w:t>Equivalent – 60%</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FF4906" w:rsidRPr="00C53372" w:rsidRDefault="00FF4906" w:rsidP="00FF4906">
            <w:pPr>
              <w:spacing w:before="120" w:after="120"/>
              <w:jc w:val="both"/>
              <w:rPr>
                <w:rFonts w:ascii="Arial" w:hAnsi="Arial" w:cs="Arial"/>
              </w:rPr>
            </w:pPr>
            <w:r>
              <w:rPr>
                <w:rFonts w:ascii="Arial" w:hAnsi="Arial" w:cs="Arial"/>
              </w:rPr>
              <w:t>31</w:t>
            </w:r>
            <w:r w:rsidRPr="00F37FCD">
              <w:rPr>
                <w:rFonts w:ascii="Arial" w:hAnsi="Arial" w:cs="Arial"/>
                <w:vertAlign w:val="superscript"/>
              </w:rPr>
              <w:t>st</w:t>
            </w:r>
            <w:r>
              <w:rPr>
                <w:rFonts w:ascii="Arial" w:hAnsi="Arial" w:cs="Arial"/>
              </w:rPr>
              <w:t xml:space="preserve"> May, 2019; 23.59</w:t>
            </w:r>
          </w:p>
        </w:tc>
        <w:tc>
          <w:tcPr>
            <w:tcW w:w="2268"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FF4906" w:rsidRPr="00C53372" w:rsidRDefault="00FF4906" w:rsidP="00FF4906">
            <w:pPr>
              <w:spacing w:before="120" w:after="120"/>
              <w:jc w:val="both"/>
              <w:rPr>
                <w:rFonts w:ascii="Arial" w:hAnsi="Arial" w:cs="Arial"/>
              </w:rPr>
            </w:pPr>
            <w:r>
              <w:rPr>
                <w:rFonts w:ascii="Arial" w:hAnsi="Arial" w:cs="Arial"/>
              </w:rPr>
              <w:t>1</w:t>
            </w:r>
            <w:r w:rsidRPr="00F37FCD">
              <w:rPr>
                <w:rFonts w:ascii="Arial" w:hAnsi="Arial" w:cs="Arial"/>
                <w:vertAlign w:val="superscript"/>
              </w:rPr>
              <w:t>st</w:t>
            </w:r>
            <w:r>
              <w:rPr>
                <w:rFonts w:ascii="Arial" w:hAnsi="Arial" w:cs="Arial"/>
              </w:rPr>
              <w:t xml:space="preserve"> July, 2019 </w:t>
            </w:r>
          </w:p>
        </w:tc>
      </w:tr>
      <w:tr w:rsidR="00FF4906" w:rsidRPr="00A406E5" w:rsidTr="00FF4906">
        <w:tc>
          <w:tcPr>
            <w:tcW w:w="2093" w:type="dxa"/>
            <w:shd w:val="pct15" w:color="auto" w:fill="auto"/>
          </w:tcPr>
          <w:p w:rsidR="00FF4906" w:rsidRPr="00A406E5" w:rsidRDefault="00FF4906" w:rsidP="00FF490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FF4906" w:rsidRPr="00A406E5" w:rsidRDefault="00FF4906" w:rsidP="00FF4906">
            <w:pPr>
              <w:rPr>
                <w:rFonts w:ascii="Arial" w:hAnsi="Arial" w:cs="Arial"/>
              </w:rPr>
            </w:pPr>
            <w:r w:rsidRPr="00AA478B">
              <w:rPr>
                <w:rFonts w:ascii="Arial" w:hAnsi="Arial" w:cs="Arial"/>
              </w:rPr>
              <w:t>All written assessments, where practical and possible, must be submitted via Turnitin unless otherwise instructed by the Lecturer.</w:t>
            </w:r>
            <w:r w:rsidRPr="00A406E5">
              <w:rPr>
                <w:rFonts w:ascii="Arial" w:hAnsi="Arial" w:cs="Arial"/>
              </w:rPr>
              <w:t xml:space="preserve"> (Please DO NOT put this assessment specification into Turnitin or it will match many similarities with other students’ submissions.)</w:t>
            </w:r>
          </w:p>
          <w:p w:rsidR="00FF4906" w:rsidRPr="00A406E5" w:rsidRDefault="00FF4906" w:rsidP="00FF4906">
            <w:pPr>
              <w:spacing w:before="120" w:after="120"/>
              <w:jc w:val="both"/>
              <w:rPr>
                <w:rFonts w:ascii="Arial" w:hAnsi="Arial" w:cs="Arial"/>
                <w:b/>
              </w:rPr>
            </w:pPr>
            <w:r w:rsidRPr="00A406E5">
              <w:rPr>
                <w:rFonts w:ascii="Arial" w:hAnsi="Arial" w:cs="Arial"/>
                <w:b/>
              </w:rPr>
              <w:t xml:space="preserve">Alternative submission method (if applicable): </w:t>
            </w:r>
          </w:p>
          <w:p w:rsidR="00FF4906" w:rsidRPr="00A406E5" w:rsidRDefault="00FF4906" w:rsidP="00FF490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FF4906" w:rsidRPr="00A406E5" w:rsidTr="00FF4906">
        <w:tc>
          <w:tcPr>
            <w:tcW w:w="2093" w:type="dxa"/>
            <w:shd w:val="pct15" w:color="auto" w:fill="auto"/>
          </w:tcPr>
          <w:p w:rsidR="00FF4906" w:rsidRPr="00A406E5" w:rsidRDefault="00FF4906" w:rsidP="00FF490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FF4906" w:rsidRPr="00A406E5" w:rsidRDefault="00FF4906" w:rsidP="00FF490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F4906" w:rsidRPr="00A406E5" w:rsidRDefault="00FF4906" w:rsidP="00FF4906">
      <w:pPr>
        <w:rPr>
          <w:rFonts w:ascii="Arial" w:hAnsi="Arial" w:cs="Arial"/>
          <w:sz w:val="32"/>
        </w:rPr>
      </w:pPr>
    </w:p>
    <w:p w:rsidR="00FF4906" w:rsidRPr="00A406E5" w:rsidRDefault="00FF4906" w:rsidP="00FF4906">
      <w:pPr>
        <w:rPr>
          <w:rFonts w:ascii="Arial" w:hAnsi="Arial" w:cs="Arial"/>
          <w:sz w:val="32"/>
        </w:rPr>
      </w:pPr>
    </w:p>
    <w:p w:rsidR="00FF4906" w:rsidRDefault="00FF4906" w:rsidP="00061969">
      <w:pPr>
        <w:spacing w:line="360" w:lineRule="auto"/>
        <w:jc w:val="both"/>
        <w:rPr>
          <w:rFonts w:ascii="Times New Roman" w:hAnsi="Times New Roman" w:cs="Times New Roman"/>
          <w:sz w:val="24"/>
        </w:rPr>
      </w:pPr>
    </w:p>
    <w:p w:rsidR="00FF4906" w:rsidRDefault="00FF4906" w:rsidP="00061969">
      <w:pPr>
        <w:spacing w:line="360" w:lineRule="auto"/>
        <w:jc w:val="both"/>
        <w:rPr>
          <w:rFonts w:ascii="Times New Roman" w:hAnsi="Times New Roman" w:cs="Times New Roman"/>
          <w:sz w:val="24"/>
        </w:rPr>
      </w:pPr>
    </w:p>
    <w:p w:rsidR="00FF4906" w:rsidRDefault="00FF4906" w:rsidP="00061969">
      <w:pPr>
        <w:spacing w:line="360" w:lineRule="auto"/>
        <w:jc w:val="both"/>
        <w:rPr>
          <w:rFonts w:ascii="Times New Roman" w:hAnsi="Times New Roman" w:cs="Times New Roman"/>
          <w:sz w:val="24"/>
        </w:rPr>
      </w:pPr>
    </w:p>
    <w:p w:rsidR="00FF4906" w:rsidRDefault="00FF4906" w:rsidP="00061969">
      <w:pPr>
        <w:spacing w:line="360" w:lineRule="auto"/>
        <w:jc w:val="both"/>
        <w:rPr>
          <w:rFonts w:ascii="Times New Roman" w:hAnsi="Times New Roman" w:cs="Times New Roman"/>
          <w:sz w:val="24"/>
        </w:rPr>
      </w:pPr>
    </w:p>
    <w:p w:rsidR="008E4B3A" w:rsidRDefault="008E4B3A" w:rsidP="00061969">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This </w:t>
      </w:r>
      <w:r w:rsidR="000B4A8A">
        <w:rPr>
          <w:rFonts w:ascii="Times New Roman" w:hAnsi="Times New Roman" w:cs="Times New Roman"/>
          <w:sz w:val="24"/>
        </w:rPr>
        <w:t xml:space="preserve">essay will </w:t>
      </w:r>
      <w:r>
        <w:rPr>
          <w:rFonts w:ascii="Times New Roman" w:hAnsi="Times New Roman" w:cs="Times New Roman"/>
          <w:sz w:val="24"/>
        </w:rPr>
        <w:t xml:space="preserve">evaluate a Welsh language lesson which has taken place in the Foundation Phase classroom. </w:t>
      </w:r>
      <w:r w:rsidR="00EA5E55">
        <w:rPr>
          <w:rFonts w:ascii="Times New Roman" w:hAnsi="Times New Roman" w:cs="Times New Roman"/>
          <w:sz w:val="24"/>
        </w:rPr>
        <w:t xml:space="preserve">The first section </w:t>
      </w:r>
      <w:r>
        <w:rPr>
          <w:rFonts w:ascii="Times New Roman" w:hAnsi="Times New Roman" w:cs="Times New Roman"/>
          <w:sz w:val="24"/>
        </w:rPr>
        <w:t>of this essay will include details of the proposed audience and rationale for the chosen theme and language pattern used in the Welsh language lesson. Section two will contain a written reflection on the Welsh Language lesson, and will introduce literature</w:t>
      </w:r>
      <w:r w:rsidR="00B35385">
        <w:rPr>
          <w:rFonts w:ascii="Times New Roman" w:hAnsi="Times New Roman" w:cs="Times New Roman"/>
          <w:sz w:val="24"/>
        </w:rPr>
        <w:t xml:space="preserve">, </w:t>
      </w:r>
      <w:r>
        <w:rPr>
          <w:rFonts w:ascii="Times New Roman" w:hAnsi="Times New Roman" w:cs="Times New Roman"/>
          <w:sz w:val="24"/>
        </w:rPr>
        <w:t xml:space="preserve"> which will a</w:t>
      </w:r>
      <w:r w:rsidR="00B35385">
        <w:rPr>
          <w:rFonts w:ascii="Times New Roman" w:hAnsi="Times New Roman" w:cs="Times New Roman"/>
          <w:sz w:val="24"/>
        </w:rPr>
        <w:t>ssist</w:t>
      </w:r>
      <w:r>
        <w:rPr>
          <w:rFonts w:ascii="Times New Roman" w:hAnsi="Times New Roman" w:cs="Times New Roman"/>
          <w:sz w:val="24"/>
        </w:rPr>
        <w:t xml:space="preserve"> in evaluating the success of the lesson. </w:t>
      </w:r>
    </w:p>
    <w:p w:rsidR="008E4B3A" w:rsidRPr="00631310" w:rsidRDefault="008E4B3A" w:rsidP="00061969">
      <w:pPr>
        <w:spacing w:line="360" w:lineRule="auto"/>
        <w:jc w:val="both"/>
        <w:rPr>
          <w:rFonts w:ascii="Times New Roman" w:hAnsi="Times New Roman" w:cs="Times New Roman"/>
          <w:sz w:val="24"/>
          <w:u w:val="single"/>
        </w:rPr>
      </w:pPr>
      <w:r w:rsidRPr="00631310">
        <w:rPr>
          <w:rFonts w:ascii="Times New Roman" w:hAnsi="Times New Roman" w:cs="Times New Roman"/>
          <w:sz w:val="24"/>
          <w:u w:val="single"/>
        </w:rPr>
        <w:t xml:space="preserve">Section One- Proposed Audience and Rationale. </w:t>
      </w:r>
    </w:p>
    <w:p w:rsidR="00B35385" w:rsidRDefault="008E4B3A" w:rsidP="00061969">
      <w:pPr>
        <w:spacing w:line="360" w:lineRule="auto"/>
        <w:jc w:val="both"/>
        <w:rPr>
          <w:rFonts w:ascii="Times New Roman" w:hAnsi="Times New Roman" w:cs="Times New Roman"/>
          <w:sz w:val="24"/>
        </w:rPr>
      </w:pPr>
      <w:r>
        <w:rPr>
          <w:rFonts w:ascii="Times New Roman" w:hAnsi="Times New Roman" w:cs="Times New Roman"/>
          <w:sz w:val="24"/>
        </w:rPr>
        <w:t>The target audience for this Welsh lesson was a reception class.</w:t>
      </w:r>
      <w:r w:rsidR="00BC0949">
        <w:rPr>
          <w:rFonts w:ascii="Times New Roman" w:hAnsi="Times New Roman" w:cs="Times New Roman"/>
          <w:sz w:val="24"/>
        </w:rPr>
        <w:t xml:space="preserve"> </w:t>
      </w:r>
      <w:r>
        <w:rPr>
          <w:rFonts w:ascii="Times New Roman" w:hAnsi="Times New Roman" w:cs="Times New Roman"/>
          <w:sz w:val="24"/>
        </w:rPr>
        <w:t xml:space="preserve">The </w:t>
      </w:r>
      <w:r w:rsidRPr="00FD4BC5">
        <w:rPr>
          <w:rFonts w:ascii="Times New Roman" w:hAnsi="Times New Roman" w:cs="Times New Roman"/>
          <w:sz w:val="24"/>
        </w:rPr>
        <w:t xml:space="preserve">Welsh Government (2013) </w:t>
      </w:r>
      <w:r>
        <w:rPr>
          <w:rFonts w:ascii="Times New Roman" w:hAnsi="Times New Roman" w:cs="Times New Roman"/>
          <w:sz w:val="24"/>
        </w:rPr>
        <w:t>outli</w:t>
      </w:r>
      <w:r w:rsidR="00A57186">
        <w:rPr>
          <w:rFonts w:ascii="Times New Roman" w:hAnsi="Times New Roman" w:cs="Times New Roman"/>
          <w:sz w:val="24"/>
        </w:rPr>
        <w:t>n</w:t>
      </w:r>
      <w:r>
        <w:rPr>
          <w:rFonts w:ascii="Times New Roman" w:hAnsi="Times New Roman" w:cs="Times New Roman"/>
          <w:sz w:val="24"/>
        </w:rPr>
        <w:t xml:space="preserve">es the obligation teachers have to ensure Welsh language lessons are exciting and engaging for pupils. </w:t>
      </w:r>
      <w:r w:rsidRPr="001A2A01">
        <w:rPr>
          <w:rFonts w:ascii="Times New Roman" w:hAnsi="Times New Roman" w:cs="Times New Roman"/>
          <w:sz w:val="24"/>
        </w:rPr>
        <w:t>Heaney (2012)</w:t>
      </w:r>
      <w:r w:rsidRPr="00884249">
        <w:rPr>
          <w:rFonts w:ascii="Times New Roman" w:hAnsi="Times New Roman" w:cs="Times New Roman"/>
          <w:color w:val="FFC000"/>
          <w:sz w:val="24"/>
        </w:rPr>
        <w:t xml:space="preserve"> </w:t>
      </w:r>
      <w:r>
        <w:rPr>
          <w:rFonts w:ascii="Times New Roman" w:hAnsi="Times New Roman" w:cs="Times New Roman"/>
          <w:sz w:val="24"/>
        </w:rPr>
        <w:t>suggests that for pupils’ to be engaged in language lessons</w:t>
      </w:r>
      <w:r w:rsidR="00B35385">
        <w:rPr>
          <w:rFonts w:ascii="Times New Roman" w:hAnsi="Times New Roman" w:cs="Times New Roman"/>
          <w:sz w:val="24"/>
        </w:rPr>
        <w:t>,</w:t>
      </w:r>
      <w:r>
        <w:rPr>
          <w:rFonts w:ascii="Times New Roman" w:hAnsi="Times New Roman" w:cs="Times New Roman"/>
          <w:sz w:val="24"/>
        </w:rPr>
        <w:t xml:space="preserve"> the teacher must insure the theme is of personal interest to the pupils</w:t>
      </w:r>
      <w:r w:rsidR="00B35385">
        <w:rPr>
          <w:rFonts w:ascii="Times New Roman" w:hAnsi="Times New Roman" w:cs="Times New Roman"/>
          <w:sz w:val="24"/>
        </w:rPr>
        <w:t>, while</w:t>
      </w:r>
      <w:r>
        <w:rPr>
          <w:rFonts w:ascii="Times New Roman" w:hAnsi="Times New Roman" w:cs="Times New Roman"/>
          <w:sz w:val="24"/>
        </w:rPr>
        <w:t xml:space="preserve"> </w:t>
      </w:r>
      <w:r w:rsidR="001A2A01" w:rsidRPr="00C724DB">
        <w:rPr>
          <w:rFonts w:ascii="Times New Roman" w:hAnsi="Times New Roman" w:cs="Times New Roman"/>
          <w:sz w:val="24"/>
        </w:rPr>
        <w:t>N</w:t>
      </w:r>
      <w:r w:rsidR="00C724DB" w:rsidRPr="00C724DB">
        <w:rPr>
          <w:rFonts w:ascii="Times New Roman" w:hAnsi="Times New Roman" w:cs="Times New Roman"/>
          <w:sz w:val="24"/>
        </w:rPr>
        <w:t>unan</w:t>
      </w:r>
      <w:r w:rsidRPr="00C724DB">
        <w:rPr>
          <w:rFonts w:ascii="Times New Roman" w:hAnsi="Times New Roman" w:cs="Times New Roman"/>
          <w:sz w:val="24"/>
        </w:rPr>
        <w:t xml:space="preserve"> (1991) </w:t>
      </w:r>
      <w:r>
        <w:rPr>
          <w:rFonts w:ascii="Times New Roman" w:hAnsi="Times New Roman" w:cs="Times New Roman"/>
          <w:sz w:val="24"/>
        </w:rPr>
        <w:t>furthers this</w:t>
      </w:r>
      <w:r w:rsidR="00B35385">
        <w:rPr>
          <w:rFonts w:ascii="Times New Roman" w:hAnsi="Times New Roman" w:cs="Times New Roman"/>
          <w:sz w:val="24"/>
        </w:rPr>
        <w:t xml:space="preserve"> claim</w:t>
      </w:r>
      <w:r>
        <w:rPr>
          <w:rFonts w:ascii="Times New Roman" w:hAnsi="Times New Roman" w:cs="Times New Roman"/>
          <w:sz w:val="24"/>
        </w:rPr>
        <w:t xml:space="preserve"> stating that they must learn </w:t>
      </w:r>
      <w:r w:rsidR="00B35385">
        <w:rPr>
          <w:rFonts w:ascii="Times New Roman" w:hAnsi="Times New Roman" w:cs="Times New Roman"/>
          <w:sz w:val="24"/>
        </w:rPr>
        <w:t xml:space="preserve">words and phrases </w:t>
      </w:r>
      <w:r>
        <w:rPr>
          <w:rFonts w:ascii="Times New Roman" w:hAnsi="Times New Roman" w:cs="Times New Roman"/>
          <w:sz w:val="24"/>
        </w:rPr>
        <w:t xml:space="preserve">they can use in daily conversation. This contributed to the authors choice of  language pattern which contained the question ‘beth wyt ti’n gwisgo?’ and the </w:t>
      </w:r>
      <w:r w:rsidR="00A57186">
        <w:rPr>
          <w:rFonts w:ascii="Times New Roman" w:hAnsi="Times New Roman" w:cs="Times New Roman"/>
          <w:sz w:val="24"/>
        </w:rPr>
        <w:t>answer using the sentence starter</w:t>
      </w:r>
      <w:r>
        <w:rPr>
          <w:rFonts w:ascii="Times New Roman" w:hAnsi="Times New Roman" w:cs="Times New Roman"/>
          <w:sz w:val="24"/>
        </w:rPr>
        <w:t xml:space="preserve"> ‘dwi’n gwisgo</w:t>
      </w:r>
      <w:r w:rsidR="00A57186">
        <w:rPr>
          <w:rFonts w:ascii="Times New Roman" w:hAnsi="Times New Roman" w:cs="Times New Roman"/>
          <w:sz w:val="24"/>
        </w:rPr>
        <w:t>…..</w:t>
      </w:r>
      <w:r>
        <w:rPr>
          <w:rFonts w:ascii="Times New Roman" w:hAnsi="Times New Roman" w:cs="Times New Roman"/>
          <w:sz w:val="24"/>
        </w:rPr>
        <w:t>’ during this lesson</w:t>
      </w:r>
      <w:r w:rsidR="00A57186">
        <w:rPr>
          <w:rFonts w:ascii="Times New Roman" w:hAnsi="Times New Roman" w:cs="Times New Roman"/>
          <w:sz w:val="24"/>
        </w:rPr>
        <w:t xml:space="preserve">. </w:t>
      </w:r>
      <w:r w:rsidR="00B35385">
        <w:rPr>
          <w:rFonts w:ascii="Times New Roman" w:hAnsi="Times New Roman" w:cs="Times New Roman"/>
          <w:sz w:val="24"/>
        </w:rPr>
        <w:t xml:space="preserve">The children have also previously learnt about clothing in prior welsh lessons, therefore this lesson provided an opportunity to consolidate and build upon this learning. </w:t>
      </w:r>
    </w:p>
    <w:p w:rsidR="008E4B3A" w:rsidRDefault="008E4B3A" w:rsidP="00B35385">
      <w:pPr>
        <w:spacing w:line="360" w:lineRule="auto"/>
        <w:ind w:firstLine="720"/>
        <w:jc w:val="both"/>
        <w:rPr>
          <w:rFonts w:ascii="Times New Roman" w:hAnsi="Times New Roman" w:cs="Times New Roman"/>
          <w:sz w:val="24"/>
        </w:rPr>
      </w:pPr>
      <w:r w:rsidRPr="00C724DB">
        <w:rPr>
          <w:rFonts w:ascii="Times New Roman" w:hAnsi="Times New Roman" w:cs="Times New Roman"/>
          <w:sz w:val="24"/>
        </w:rPr>
        <w:t>Zashchitina and Moysyak (2017)</w:t>
      </w:r>
      <w:r w:rsidR="00A57186" w:rsidRPr="00C724DB">
        <w:rPr>
          <w:rFonts w:ascii="Times New Roman" w:hAnsi="Times New Roman" w:cs="Times New Roman"/>
          <w:sz w:val="24"/>
        </w:rPr>
        <w:t xml:space="preserve"> </w:t>
      </w:r>
      <w:r>
        <w:rPr>
          <w:rFonts w:ascii="Times New Roman" w:hAnsi="Times New Roman" w:cs="Times New Roman"/>
          <w:sz w:val="24"/>
        </w:rPr>
        <w:t xml:space="preserve">emphasise that when introducing new </w:t>
      </w:r>
      <w:r w:rsidR="00A57186">
        <w:rPr>
          <w:rFonts w:ascii="Times New Roman" w:hAnsi="Times New Roman" w:cs="Times New Roman"/>
          <w:sz w:val="24"/>
        </w:rPr>
        <w:t>vocabulary</w:t>
      </w:r>
      <w:r>
        <w:rPr>
          <w:rFonts w:ascii="Times New Roman" w:hAnsi="Times New Roman" w:cs="Times New Roman"/>
          <w:sz w:val="24"/>
        </w:rPr>
        <w:t xml:space="preserve"> in a second language lesson, it is advanta</w:t>
      </w:r>
      <w:r w:rsidR="002C2628">
        <w:rPr>
          <w:rFonts w:ascii="Times New Roman" w:hAnsi="Times New Roman" w:cs="Times New Roman"/>
          <w:sz w:val="24"/>
        </w:rPr>
        <w:t>geous</w:t>
      </w:r>
      <w:r>
        <w:rPr>
          <w:rFonts w:ascii="Times New Roman" w:hAnsi="Times New Roman" w:cs="Times New Roman"/>
          <w:sz w:val="24"/>
        </w:rPr>
        <w:t xml:space="preserve"> if the children have a firm understanding of the subject in their first language. This highlights another reason behind the author </w:t>
      </w:r>
      <w:r w:rsidR="002F7B80">
        <w:rPr>
          <w:rFonts w:ascii="Times New Roman" w:hAnsi="Times New Roman" w:cs="Times New Roman"/>
          <w:sz w:val="24"/>
        </w:rPr>
        <w:t>choosing</w:t>
      </w:r>
      <w:r w:rsidR="002C2628">
        <w:rPr>
          <w:rFonts w:ascii="Times New Roman" w:hAnsi="Times New Roman" w:cs="Times New Roman"/>
          <w:sz w:val="24"/>
        </w:rPr>
        <w:t xml:space="preserve"> the language pattern for this lesson</w:t>
      </w:r>
      <w:r w:rsidR="002F7B80">
        <w:rPr>
          <w:rFonts w:ascii="Times New Roman" w:hAnsi="Times New Roman" w:cs="Times New Roman"/>
          <w:sz w:val="24"/>
        </w:rPr>
        <w:t>, as this is a subject the children talk about on a regular basis in Englis</w:t>
      </w:r>
      <w:r w:rsidR="00B35385">
        <w:rPr>
          <w:rFonts w:ascii="Times New Roman" w:hAnsi="Times New Roman" w:cs="Times New Roman"/>
          <w:sz w:val="24"/>
        </w:rPr>
        <w:t xml:space="preserve">h. This will help when transferring the vocabulary in to Welsh Language. </w:t>
      </w:r>
    </w:p>
    <w:p w:rsidR="00061969" w:rsidRDefault="002F7B80" w:rsidP="00061969">
      <w:pPr>
        <w:spacing w:line="360" w:lineRule="auto"/>
        <w:jc w:val="both"/>
        <w:rPr>
          <w:rFonts w:ascii="Times New Roman" w:hAnsi="Times New Roman" w:cs="Times New Roman"/>
          <w:sz w:val="24"/>
        </w:rPr>
      </w:pPr>
      <w:r>
        <w:rPr>
          <w:rFonts w:ascii="Times New Roman" w:hAnsi="Times New Roman" w:cs="Times New Roman"/>
          <w:sz w:val="24"/>
        </w:rPr>
        <w:tab/>
        <w:t xml:space="preserve">As indicated </w:t>
      </w:r>
      <w:r w:rsidRPr="00C724DB">
        <w:rPr>
          <w:rFonts w:ascii="Times New Roman" w:hAnsi="Times New Roman" w:cs="Times New Roman"/>
          <w:sz w:val="24"/>
        </w:rPr>
        <w:t xml:space="preserve">by Cameron (2001) </w:t>
      </w:r>
      <w:r>
        <w:rPr>
          <w:rFonts w:ascii="Times New Roman" w:hAnsi="Times New Roman" w:cs="Times New Roman"/>
          <w:sz w:val="24"/>
        </w:rPr>
        <w:t>in the primary years, the child is still engaging with learning how to master</w:t>
      </w:r>
      <w:r w:rsidR="00B35385">
        <w:rPr>
          <w:rFonts w:ascii="Times New Roman" w:hAnsi="Times New Roman" w:cs="Times New Roman"/>
          <w:sz w:val="24"/>
        </w:rPr>
        <w:t xml:space="preserve"> Literacy skills in their first language</w:t>
      </w:r>
      <w:r>
        <w:rPr>
          <w:rFonts w:ascii="Times New Roman" w:hAnsi="Times New Roman" w:cs="Times New Roman"/>
          <w:sz w:val="24"/>
        </w:rPr>
        <w:t xml:space="preserve">, however this provides a fitting time to introduce oracy, reading and writing practise in a second language as skills applied to learning the first language can be easily transferred to learning of the second language. As can be identified highlighted in blue on the lesson plan seen in </w:t>
      </w:r>
      <w:r w:rsidR="00B35385">
        <w:rPr>
          <w:rFonts w:ascii="Times New Roman" w:hAnsi="Times New Roman" w:cs="Times New Roman"/>
          <w:sz w:val="24"/>
        </w:rPr>
        <w:t>A</w:t>
      </w:r>
      <w:r>
        <w:rPr>
          <w:rFonts w:ascii="Times New Roman" w:hAnsi="Times New Roman" w:cs="Times New Roman"/>
          <w:sz w:val="24"/>
        </w:rPr>
        <w:t xml:space="preserve">ppendix 1, the main aims of the lesson was for the children to be able to say the name and colour of items of clothing in Welsh and then putting these in to a sentence orally using </w:t>
      </w:r>
      <w:r w:rsidR="00A57186">
        <w:rPr>
          <w:rFonts w:ascii="Times New Roman" w:hAnsi="Times New Roman" w:cs="Times New Roman"/>
          <w:sz w:val="24"/>
        </w:rPr>
        <w:t>‘</w:t>
      </w:r>
      <w:r>
        <w:rPr>
          <w:rFonts w:ascii="Times New Roman" w:hAnsi="Times New Roman" w:cs="Times New Roman"/>
          <w:sz w:val="24"/>
        </w:rPr>
        <w:t>dwi’n gwisgo</w:t>
      </w:r>
      <w:r w:rsidR="00A57186">
        <w:rPr>
          <w:rFonts w:ascii="Times New Roman" w:hAnsi="Times New Roman" w:cs="Times New Roman"/>
          <w:sz w:val="24"/>
        </w:rPr>
        <w:t>’</w:t>
      </w:r>
      <w:r>
        <w:rPr>
          <w:rFonts w:ascii="Times New Roman" w:hAnsi="Times New Roman" w:cs="Times New Roman"/>
          <w:sz w:val="24"/>
        </w:rPr>
        <w:t>, as modelled by the teacher. Following this the children were required to write sentence</w:t>
      </w:r>
      <w:r w:rsidR="000B4A8A">
        <w:rPr>
          <w:rFonts w:ascii="Times New Roman" w:hAnsi="Times New Roman" w:cs="Times New Roman"/>
          <w:sz w:val="24"/>
        </w:rPr>
        <w:t>s</w:t>
      </w:r>
      <w:r>
        <w:rPr>
          <w:rFonts w:ascii="Times New Roman" w:hAnsi="Times New Roman" w:cs="Times New Roman"/>
          <w:sz w:val="24"/>
        </w:rPr>
        <w:t xml:space="preserve"> describing what they were wearing, some had resources in order to aid them which can be seen in </w:t>
      </w:r>
      <w:r w:rsidR="00B35385">
        <w:rPr>
          <w:rFonts w:ascii="Times New Roman" w:hAnsi="Times New Roman" w:cs="Times New Roman"/>
          <w:sz w:val="24"/>
        </w:rPr>
        <w:t>A</w:t>
      </w:r>
      <w:r>
        <w:rPr>
          <w:rFonts w:ascii="Times New Roman" w:hAnsi="Times New Roman" w:cs="Times New Roman"/>
          <w:sz w:val="24"/>
        </w:rPr>
        <w:t xml:space="preserve">ppendix 2. These resources acted as a reminder of the names of items of clothing and colours, the children could read the word prior to writing the sentence. The aims therefore indicate that this lesson provided opportunities </w:t>
      </w:r>
      <w:r w:rsidR="00B35385">
        <w:rPr>
          <w:rFonts w:ascii="Times New Roman" w:hAnsi="Times New Roman" w:cs="Times New Roman"/>
          <w:sz w:val="24"/>
        </w:rPr>
        <w:t>to use and develop</w:t>
      </w:r>
      <w:r>
        <w:rPr>
          <w:rFonts w:ascii="Times New Roman" w:hAnsi="Times New Roman" w:cs="Times New Roman"/>
          <w:sz w:val="24"/>
        </w:rPr>
        <w:t xml:space="preserve"> reading, writing and oracy for both </w:t>
      </w:r>
      <w:r w:rsidR="00B35385">
        <w:rPr>
          <w:rFonts w:ascii="Times New Roman" w:hAnsi="Times New Roman" w:cs="Times New Roman"/>
          <w:sz w:val="24"/>
        </w:rPr>
        <w:t xml:space="preserve">pupils and teacher. </w:t>
      </w:r>
    </w:p>
    <w:p w:rsidR="00061969" w:rsidRPr="00061969" w:rsidRDefault="00061969" w:rsidP="00061969">
      <w:pPr>
        <w:spacing w:line="360" w:lineRule="auto"/>
        <w:jc w:val="both"/>
        <w:rPr>
          <w:rFonts w:ascii="Times New Roman" w:hAnsi="Times New Roman" w:cs="Times New Roman"/>
          <w:sz w:val="24"/>
          <w:u w:val="single"/>
        </w:rPr>
      </w:pPr>
      <w:r>
        <w:rPr>
          <w:rFonts w:ascii="Times New Roman" w:hAnsi="Times New Roman" w:cs="Times New Roman"/>
          <w:sz w:val="24"/>
          <w:u w:val="single"/>
        </w:rPr>
        <w:t xml:space="preserve">Section Two- Reflection on the Welsh Language Lesson. </w:t>
      </w:r>
    </w:p>
    <w:p w:rsidR="00B35385" w:rsidRDefault="002F7B80" w:rsidP="00061969">
      <w:pPr>
        <w:spacing w:line="360" w:lineRule="auto"/>
        <w:jc w:val="both"/>
        <w:rPr>
          <w:rFonts w:ascii="Times New Roman" w:hAnsi="Times New Roman" w:cs="Times New Roman"/>
          <w:sz w:val="24"/>
        </w:rPr>
      </w:pPr>
      <w:r>
        <w:rPr>
          <w:rFonts w:ascii="Times New Roman" w:hAnsi="Times New Roman" w:cs="Times New Roman"/>
          <w:sz w:val="24"/>
        </w:rPr>
        <w:tab/>
        <w:t xml:space="preserve">Khan (2017) suggests that in second language learning, </w:t>
      </w:r>
      <w:r w:rsidR="000B4A8A">
        <w:rPr>
          <w:rFonts w:ascii="Times New Roman" w:hAnsi="Times New Roman" w:cs="Times New Roman"/>
          <w:sz w:val="24"/>
        </w:rPr>
        <w:t>o</w:t>
      </w:r>
      <w:r>
        <w:rPr>
          <w:rFonts w:ascii="Times New Roman" w:hAnsi="Times New Roman" w:cs="Times New Roman"/>
          <w:sz w:val="24"/>
        </w:rPr>
        <w:t xml:space="preserve">racy is an essential part of the process in order to lay a foundation for reading and writing as agreed by Clarke </w:t>
      </w:r>
      <w:r w:rsidR="003A2E53">
        <w:rPr>
          <w:rFonts w:ascii="Times New Roman" w:hAnsi="Times New Roman" w:cs="Times New Roman"/>
          <w:sz w:val="24"/>
        </w:rPr>
        <w:t xml:space="preserve">and Siraj-Blatchford </w:t>
      </w:r>
      <w:r>
        <w:rPr>
          <w:rFonts w:ascii="Times New Roman" w:hAnsi="Times New Roman" w:cs="Times New Roman"/>
          <w:sz w:val="24"/>
        </w:rPr>
        <w:t xml:space="preserve">(2000). The introduction of the lesson provided opportunities for children to recap  prior knowledge of the items of clothing and colours in Welsh, McLachlan </w:t>
      </w:r>
      <w:r w:rsidR="00F977C0">
        <w:rPr>
          <w:rFonts w:ascii="Times New Roman" w:hAnsi="Times New Roman" w:cs="Times New Roman"/>
          <w:sz w:val="24"/>
        </w:rPr>
        <w:t xml:space="preserve">and Jones </w:t>
      </w:r>
      <w:r>
        <w:rPr>
          <w:rFonts w:ascii="Times New Roman" w:hAnsi="Times New Roman" w:cs="Times New Roman"/>
          <w:sz w:val="24"/>
        </w:rPr>
        <w:t xml:space="preserve">(2009) suggests that teachers must be mindful of the quantity of </w:t>
      </w:r>
      <w:r>
        <w:rPr>
          <w:rFonts w:ascii="Times New Roman" w:hAnsi="Times New Roman" w:cs="Times New Roman"/>
          <w:sz w:val="24"/>
        </w:rPr>
        <w:lastRenderedPageBreak/>
        <w:t>vocabulary introduced at one time. This was considered by the author during this session, there were only 2 items of clothing which were newly introduced</w:t>
      </w:r>
      <w:r w:rsidR="00B35385">
        <w:rPr>
          <w:rFonts w:ascii="Times New Roman" w:hAnsi="Times New Roman" w:cs="Times New Roman"/>
          <w:sz w:val="24"/>
        </w:rPr>
        <w:t xml:space="preserve"> to pupils</w:t>
      </w:r>
      <w:r>
        <w:rPr>
          <w:rFonts w:ascii="Times New Roman" w:hAnsi="Times New Roman" w:cs="Times New Roman"/>
          <w:sz w:val="24"/>
        </w:rPr>
        <w:t>. This was evident as all pupils’ were able to name the items of clothing by the end of the introduction.</w:t>
      </w:r>
    </w:p>
    <w:p w:rsidR="008E4B3A" w:rsidRDefault="002F7B80" w:rsidP="00A103C1">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 </w:t>
      </w:r>
      <w:r w:rsidR="00B35385">
        <w:rPr>
          <w:rFonts w:ascii="Times New Roman" w:hAnsi="Times New Roman" w:cs="Times New Roman"/>
          <w:sz w:val="24"/>
        </w:rPr>
        <w:t xml:space="preserve">During the introduction, when repeating the name of </w:t>
      </w:r>
      <w:r>
        <w:rPr>
          <w:rFonts w:ascii="Times New Roman" w:hAnsi="Times New Roman" w:cs="Times New Roman"/>
          <w:sz w:val="24"/>
        </w:rPr>
        <w:t>the items of clothing and colour a visual image of the item</w:t>
      </w:r>
      <w:r w:rsidR="00A103C1">
        <w:rPr>
          <w:rFonts w:ascii="Times New Roman" w:hAnsi="Times New Roman" w:cs="Times New Roman"/>
          <w:sz w:val="24"/>
        </w:rPr>
        <w:t>/ colour</w:t>
      </w:r>
      <w:r>
        <w:rPr>
          <w:rFonts w:ascii="Times New Roman" w:hAnsi="Times New Roman" w:cs="Times New Roman"/>
          <w:sz w:val="24"/>
        </w:rPr>
        <w:t xml:space="preserve"> was shown to children. Cook (2008) suggests that this is good practise in second language learning as it allows children to link the picture with the vocabulary in their brain, as furthered by Nunan (1991) who claims that this helps in containing  information in the memory.</w:t>
      </w:r>
    </w:p>
    <w:p w:rsidR="002F7B80" w:rsidRDefault="002F7B80" w:rsidP="00061969">
      <w:pPr>
        <w:spacing w:line="360" w:lineRule="auto"/>
        <w:ind w:firstLine="720"/>
        <w:jc w:val="both"/>
        <w:rPr>
          <w:rFonts w:ascii="Times New Roman" w:hAnsi="Times New Roman" w:cs="Times New Roman"/>
          <w:sz w:val="24"/>
        </w:rPr>
      </w:pPr>
      <w:r>
        <w:rPr>
          <w:rFonts w:ascii="Times New Roman" w:hAnsi="Times New Roman" w:cs="Times New Roman"/>
          <w:sz w:val="24"/>
        </w:rPr>
        <w:t>The British Council (2016) communicates that when learning a second language, vocabulary is more memorable when it is learnt in a context which is engaging for the children. The author believes that this is something that may have been a downfall to the lesson, the context of the lesson</w:t>
      </w:r>
      <w:r w:rsidR="00A103C1">
        <w:rPr>
          <w:rFonts w:ascii="Times New Roman" w:hAnsi="Times New Roman" w:cs="Times New Roman"/>
          <w:sz w:val="24"/>
        </w:rPr>
        <w:t xml:space="preserve">, </w:t>
      </w:r>
      <w:r>
        <w:rPr>
          <w:rFonts w:ascii="Times New Roman" w:hAnsi="Times New Roman" w:cs="Times New Roman"/>
          <w:sz w:val="24"/>
        </w:rPr>
        <w:t>although personal and relatable</w:t>
      </w:r>
      <w:r w:rsidR="00A103C1">
        <w:rPr>
          <w:rFonts w:ascii="Times New Roman" w:hAnsi="Times New Roman" w:cs="Times New Roman"/>
          <w:sz w:val="24"/>
        </w:rPr>
        <w:t xml:space="preserve"> </w:t>
      </w:r>
      <w:r>
        <w:rPr>
          <w:rFonts w:ascii="Times New Roman" w:hAnsi="Times New Roman" w:cs="Times New Roman"/>
          <w:sz w:val="24"/>
        </w:rPr>
        <w:t>was not</w:t>
      </w:r>
      <w:r w:rsidR="00515C6B">
        <w:rPr>
          <w:rFonts w:ascii="Times New Roman" w:hAnsi="Times New Roman" w:cs="Times New Roman"/>
          <w:sz w:val="24"/>
        </w:rPr>
        <w:t xml:space="preserve"> particularly</w:t>
      </w:r>
      <w:r>
        <w:rPr>
          <w:rFonts w:ascii="Times New Roman" w:hAnsi="Times New Roman" w:cs="Times New Roman"/>
          <w:sz w:val="24"/>
        </w:rPr>
        <w:t xml:space="preserve"> engaging and exciting</w:t>
      </w:r>
      <w:r w:rsidR="00515C6B">
        <w:rPr>
          <w:rFonts w:ascii="Times New Roman" w:hAnsi="Times New Roman" w:cs="Times New Roman"/>
          <w:sz w:val="24"/>
        </w:rPr>
        <w:t xml:space="preserve"> in practice,</w:t>
      </w:r>
      <w:r w:rsidR="00A103C1">
        <w:rPr>
          <w:rFonts w:ascii="Times New Roman" w:hAnsi="Times New Roman" w:cs="Times New Roman"/>
          <w:sz w:val="24"/>
        </w:rPr>
        <w:t xml:space="preserve"> resulting</w:t>
      </w:r>
      <w:r>
        <w:rPr>
          <w:rFonts w:ascii="Times New Roman" w:hAnsi="Times New Roman" w:cs="Times New Roman"/>
          <w:sz w:val="24"/>
        </w:rPr>
        <w:t xml:space="preserve"> </w:t>
      </w:r>
      <w:r w:rsidR="00A103C1">
        <w:rPr>
          <w:rFonts w:ascii="Times New Roman" w:hAnsi="Times New Roman" w:cs="Times New Roman"/>
          <w:sz w:val="24"/>
        </w:rPr>
        <w:t xml:space="preserve">in </w:t>
      </w:r>
      <w:r>
        <w:rPr>
          <w:rFonts w:ascii="Times New Roman" w:hAnsi="Times New Roman" w:cs="Times New Roman"/>
          <w:sz w:val="24"/>
        </w:rPr>
        <w:t>some pupils los</w:t>
      </w:r>
      <w:r w:rsidR="00A103C1">
        <w:rPr>
          <w:rFonts w:ascii="Times New Roman" w:hAnsi="Times New Roman" w:cs="Times New Roman"/>
          <w:sz w:val="24"/>
        </w:rPr>
        <w:t>ing</w:t>
      </w:r>
      <w:r>
        <w:rPr>
          <w:rFonts w:ascii="Times New Roman" w:hAnsi="Times New Roman" w:cs="Times New Roman"/>
          <w:sz w:val="24"/>
        </w:rPr>
        <w:t xml:space="preserve"> concentration. The Welsh Assembly Government (2008) emphasise that </w:t>
      </w:r>
      <w:r w:rsidR="00A103C1">
        <w:rPr>
          <w:rFonts w:ascii="Times New Roman" w:hAnsi="Times New Roman" w:cs="Times New Roman"/>
          <w:sz w:val="24"/>
        </w:rPr>
        <w:t xml:space="preserve">role-play is an example of an engaging context for developing Welsh language skills. An example of this that could have been used to support this particular Welsh lesson is a shop role play, </w:t>
      </w:r>
      <w:r w:rsidR="00515C6B">
        <w:rPr>
          <w:rFonts w:ascii="Times New Roman" w:hAnsi="Times New Roman" w:cs="Times New Roman"/>
          <w:sz w:val="24"/>
        </w:rPr>
        <w:t xml:space="preserve">where children could try </w:t>
      </w:r>
      <w:r w:rsidR="00A103C1">
        <w:rPr>
          <w:rFonts w:ascii="Times New Roman" w:hAnsi="Times New Roman" w:cs="Times New Roman"/>
          <w:sz w:val="24"/>
        </w:rPr>
        <w:t xml:space="preserve">clothes </w:t>
      </w:r>
      <w:r w:rsidR="00515C6B">
        <w:rPr>
          <w:rFonts w:ascii="Times New Roman" w:hAnsi="Times New Roman" w:cs="Times New Roman"/>
          <w:sz w:val="24"/>
        </w:rPr>
        <w:t>on and use the language pattern</w:t>
      </w:r>
      <w:r w:rsidR="00A57186">
        <w:rPr>
          <w:rFonts w:ascii="Times New Roman" w:hAnsi="Times New Roman" w:cs="Times New Roman"/>
          <w:sz w:val="24"/>
        </w:rPr>
        <w:t>,</w:t>
      </w:r>
      <w:r w:rsidR="00515C6B">
        <w:rPr>
          <w:rFonts w:ascii="Times New Roman" w:hAnsi="Times New Roman" w:cs="Times New Roman"/>
          <w:sz w:val="24"/>
        </w:rPr>
        <w:t xml:space="preserve"> </w:t>
      </w:r>
      <w:r w:rsidR="00BC0949">
        <w:rPr>
          <w:rFonts w:ascii="Times New Roman" w:hAnsi="Times New Roman" w:cs="Times New Roman"/>
          <w:sz w:val="24"/>
        </w:rPr>
        <w:t>this would h</w:t>
      </w:r>
      <w:r>
        <w:rPr>
          <w:rFonts w:ascii="Times New Roman" w:hAnsi="Times New Roman" w:cs="Times New Roman"/>
          <w:sz w:val="24"/>
        </w:rPr>
        <w:t xml:space="preserve">ave been a more engaging context for </w:t>
      </w:r>
      <w:r w:rsidR="00BC0949">
        <w:rPr>
          <w:rFonts w:ascii="Times New Roman" w:hAnsi="Times New Roman" w:cs="Times New Roman"/>
          <w:sz w:val="24"/>
        </w:rPr>
        <w:t xml:space="preserve">the </w:t>
      </w:r>
      <w:r>
        <w:rPr>
          <w:rFonts w:ascii="Times New Roman" w:hAnsi="Times New Roman" w:cs="Times New Roman"/>
          <w:sz w:val="24"/>
        </w:rPr>
        <w:t>children to learn.</w:t>
      </w:r>
      <w:r w:rsidR="00515C6B">
        <w:rPr>
          <w:rFonts w:ascii="Times New Roman" w:hAnsi="Times New Roman" w:cs="Times New Roman"/>
          <w:sz w:val="24"/>
        </w:rPr>
        <w:t xml:space="preserve"> Salies (1995) further suggests that learning language through role play aids in preparing pupils’ for conversations in real-life situatio</w:t>
      </w:r>
      <w:r w:rsidR="004E6569">
        <w:rPr>
          <w:rFonts w:ascii="Times New Roman" w:hAnsi="Times New Roman" w:cs="Times New Roman"/>
          <w:sz w:val="24"/>
        </w:rPr>
        <w:t>ns</w:t>
      </w:r>
      <w:r w:rsidR="00515C6B">
        <w:rPr>
          <w:rFonts w:ascii="Times New Roman" w:hAnsi="Times New Roman" w:cs="Times New Roman"/>
          <w:sz w:val="24"/>
        </w:rPr>
        <w:t xml:space="preserve">. This will be considered by the author as a way to </w:t>
      </w:r>
      <w:r w:rsidR="00C759E7">
        <w:rPr>
          <w:rFonts w:ascii="Times New Roman" w:hAnsi="Times New Roman" w:cs="Times New Roman"/>
          <w:sz w:val="24"/>
        </w:rPr>
        <w:t>captures pupils’ attention</w:t>
      </w:r>
      <w:r w:rsidR="00515C6B">
        <w:rPr>
          <w:rFonts w:ascii="Times New Roman" w:hAnsi="Times New Roman" w:cs="Times New Roman"/>
          <w:sz w:val="24"/>
        </w:rPr>
        <w:t xml:space="preserve"> </w:t>
      </w:r>
      <w:r w:rsidR="00C759E7">
        <w:rPr>
          <w:rFonts w:ascii="Times New Roman" w:hAnsi="Times New Roman" w:cs="Times New Roman"/>
          <w:sz w:val="24"/>
        </w:rPr>
        <w:t xml:space="preserve">by providing a more </w:t>
      </w:r>
      <w:r w:rsidR="00515C6B">
        <w:rPr>
          <w:rFonts w:ascii="Times New Roman" w:hAnsi="Times New Roman" w:cs="Times New Roman"/>
          <w:sz w:val="24"/>
        </w:rPr>
        <w:t xml:space="preserve">engaging context in future Welsh Language lessons. </w:t>
      </w:r>
    </w:p>
    <w:p w:rsidR="004E6569" w:rsidRDefault="004E6569" w:rsidP="00061969">
      <w:pPr>
        <w:spacing w:line="360" w:lineRule="auto"/>
        <w:ind w:firstLine="720"/>
        <w:jc w:val="both"/>
        <w:rPr>
          <w:rFonts w:ascii="Times New Roman" w:hAnsi="Times New Roman" w:cs="Times New Roman"/>
          <w:sz w:val="24"/>
          <w:szCs w:val="24"/>
        </w:rPr>
      </w:pPr>
      <w:r w:rsidRPr="004E6569">
        <w:rPr>
          <w:rFonts w:ascii="Times New Roman" w:hAnsi="Times New Roman" w:cs="Times New Roman"/>
          <w:sz w:val="24"/>
          <w:szCs w:val="24"/>
        </w:rPr>
        <w:t>As spotlighted by Mills and Mills (1993) language learning is more effective when taking place in communicative situations.</w:t>
      </w:r>
      <w:r>
        <w:rPr>
          <w:rFonts w:ascii="Times New Roman" w:hAnsi="Times New Roman" w:cs="Times New Roman"/>
          <w:sz w:val="24"/>
          <w:szCs w:val="24"/>
        </w:rPr>
        <w:t xml:space="preserve"> The introduction of the lesson offered both speaking and listening opportunities for</w:t>
      </w:r>
      <w:r w:rsidR="00420C49">
        <w:rPr>
          <w:rFonts w:ascii="Times New Roman" w:hAnsi="Times New Roman" w:cs="Times New Roman"/>
          <w:sz w:val="24"/>
          <w:szCs w:val="24"/>
        </w:rPr>
        <w:t xml:space="preserve"> the teacher. </w:t>
      </w:r>
      <w:r>
        <w:rPr>
          <w:rFonts w:ascii="Times New Roman" w:hAnsi="Times New Roman" w:cs="Times New Roman"/>
          <w:sz w:val="24"/>
          <w:szCs w:val="24"/>
        </w:rPr>
        <w:t>The introduction gave the teacher the opportunity to speak in Welsh to the children</w:t>
      </w:r>
      <w:r w:rsidR="003845C1">
        <w:rPr>
          <w:rFonts w:ascii="Times New Roman" w:hAnsi="Times New Roman" w:cs="Times New Roman"/>
          <w:sz w:val="24"/>
          <w:szCs w:val="24"/>
        </w:rPr>
        <w:t xml:space="preserve"> </w:t>
      </w:r>
      <w:r w:rsidR="00A103C1">
        <w:rPr>
          <w:rFonts w:ascii="Times New Roman" w:hAnsi="Times New Roman" w:cs="Times New Roman"/>
          <w:sz w:val="24"/>
          <w:szCs w:val="24"/>
        </w:rPr>
        <w:t xml:space="preserve">in order to </w:t>
      </w:r>
      <w:r w:rsidR="003845C1">
        <w:rPr>
          <w:rFonts w:ascii="Times New Roman" w:hAnsi="Times New Roman" w:cs="Times New Roman"/>
          <w:sz w:val="24"/>
          <w:szCs w:val="24"/>
        </w:rPr>
        <w:t>shar</w:t>
      </w:r>
      <w:r w:rsidR="00A103C1">
        <w:rPr>
          <w:rFonts w:ascii="Times New Roman" w:hAnsi="Times New Roman" w:cs="Times New Roman"/>
          <w:sz w:val="24"/>
          <w:szCs w:val="24"/>
        </w:rPr>
        <w:t>e</w:t>
      </w:r>
      <w:r w:rsidR="003845C1">
        <w:rPr>
          <w:rFonts w:ascii="Times New Roman" w:hAnsi="Times New Roman" w:cs="Times New Roman"/>
          <w:sz w:val="24"/>
          <w:szCs w:val="24"/>
        </w:rPr>
        <w:t xml:space="preserve"> key vocabulary, sentence starte</w:t>
      </w:r>
      <w:r w:rsidR="00061969">
        <w:rPr>
          <w:rFonts w:ascii="Times New Roman" w:hAnsi="Times New Roman" w:cs="Times New Roman"/>
          <w:sz w:val="24"/>
          <w:szCs w:val="24"/>
        </w:rPr>
        <w:t xml:space="preserve">r </w:t>
      </w:r>
      <w:r w:rsidR="003845C1">
        <w:rPr>
          <w:rFonts w:ascii="Times New Roman" w:hAnsi="Times New Roman" w:cs="Times New Roman"/>
          <w:sz w:val="24"/>
          <w:szCs w:val="24"/>
        </w:rPr>
        <w:t>and</w:t>
      </w:r>
      <w:r w:rsidR="00BC0949">
        <w:rPr>
          <w:rFonts w:ascii="Times New Roman" w:hAnsi="Times New Roman" w:cs="Times New Roman"/>
          <w:sz w:val="24"/>
          <w:szCs w:val="24"/>
        </w:rPr>
        <w:t xml:space="preserve"> the</w:t>
      </w:r>
      <w:r w:rsidR="003845C1">
        <w:rPr>
          <w:rFonts w:ascii="Times New Roman" w:hAnsi="Times New Roman" w:cs="Times New Roman"/>
          <w:sz w:val="24"/>
          <w:szCs w:val="24"/>
        </w:rPr>
        <w:t xml:space="preserve"> question. A</w:t>
      </w:r>
      <w:r>
        <w:rPr>
          <w:rFonts w:ascii="Times New Roman" w:hAnsi="Times New Roman" w:cs="Times New Roman"/>
          <w:sz w:val="24"/>
          <w:szCs w:val="24"/>
        </w:rPr>
        <w:t xml:space="preserve">s </w:t>
      </w:r>
      <w:r w:rsidR="00BC0949">
        <w:rPr>
          <w:rFonts w:ascii="Times New Roman" w:hAnsi="Times New Roman" w:cs="Times New Roman"/>
          <w:sz w:val="24"/>
          <w:szCs w:val="24"/>
        </w:rPr>
        <w:t xml:space="preserve">shared </w:t>
      </w:r>
      <w:r>
        <w:rPr>
          <w:rFonts w:ascii="Times New Roman" w:hAnsi="Times New Roman" w:cs="Times New Roman"/>
          <w:sz w:val="24"/>
          <w:szCs w:val="24"/>
        </w:rPr>
        <w:t>by McLachlan (2009) when speaking in the language being learnt the teachers role</w:t>
      </w:r>
      <w:r w:rsidR="00BC0949">
        <w:rPr>
          <w:rFonts w:ascii="Times New Roman" w:hAnsi="Times New Roman" w:cs="Times New Roman"/>
          <w:sz w:val="24"/>
          <w:szCs w:val="24"/>
        </w:rPr>
        <w:t xml:space="preserve"> is</w:t>
      </w:r>
      <w:r>
        <w:rPr>
          <w:rFonts w:ascii="Times New Roman" w:hAnsi="Times New Roman" w:cs="Times New Roman"/>
          <w:sz w:val="24"/>
          <w:szCs w:val="24"/>
        </w:rPr>
        <w:t xml:space="preserve"> to model correct pronunciation</w:t>
      </w:r>
      <w:r w:rsidR="00BC0949">
        <w:rPr>
          <w:rFonts w:ascii="Times New Roman" w:hAnsi="Times New Roman" w:cs="Times New Roman"/>
          <w:sz w:val="24"/>
          <w:szCs w:val="24"/>
        </w:rPr>
        <w:t xml:space="preserve"> of vocabulary</w:t>
      </w:r>
      <w:r w:rsidR="003845C1">
        <w:rPr>
          <w:rFonts w:ascii="Times New Roman" w:hAnsi="Times New Roman" w:cs="Times New Roman"/>
          <w:sz w:val="24"/>
          <w:szCs w:val="24"/>
        </w:rPr>
        <w:t>, this was a success of the author when modelling how to pronounce the Welsh words.</w:t>
      </w:r>
      <w:r w:rsidR="00A103C1">
        <w:rPr>
          <w:rFonts w:ascii="Times New Roman" w:hAnsi="Times New Roman" w:cs="Times New Roman"/>
          <w:sz w:val="24"/>
          <w:szCs w:val="24"/>
        </w:rPr>
        <w:t xml:space="preserve"> </w:t>
      </w:r>
      <w:r w:rsidR="003845C1">
        <w:rPr>
          <w:rFonts w:ascii="Times New Roman" w:hAnsi="Times New Roman" w:cs="Times New Roman"/>
          <w:sz w:val="24"/>
          <w:szCs w:val="24"/>
        </w:rPr>
        <w:t xml:space="preserve">Munoz (2006) suggests that teacher knowledge about a language is a problem in the teaching of second languages, in future practice the author will ensure that consultation with other teaching practitioners is undertaken </w:t>
      </w:r>
      <w:r w:rsidR="00A103C1">
        <w:rPr>
          <w:rFonts w:ascii="Times New Roman" w:hAnsi="Times New Roman" w:cs="Times New Roman"/>
          <w:sz w:val="24"/>
          <w:szCs w:val="24"/>
        </w:rPr>
        <w:t xml:space="preserve">to continue to ensure pronunciation is accurate. </w:t>
      </w:r>
    </w:p>
    <w:p w:rsidR="00BC0949" w:rsidRDefault="00420C49" w:rsidP="00BC0949">
      <w:pPr>
        <w:spacing w:line="360" w:lineRule="auto"/>
        <w:ind w:firstLine="720"/>
        <w:jc w:val="both"/>
        <w:rPr>
          <w:rFonts w:ascii="Times New Roman" w:hAnsi="Times New Roman" w:cs="Times New Roman"/>
          <w:sz w:val="24"/>
        </w:rPr>
      </w:pPr>
      <w:r>
        <w:rPr>
          <w:rFonts w:ascii="Times New Roman" w:hAnsi="Times New Roman" w:cs="Times New Roman"/>
          <w:sz w:val="24"/>
        </w:rPr>
        <w:t>In the introduction</w:t>
      </w:r>
      <w:r w:rsidR="00A103C1">
        <w:rPr>
          <w:rFonts w:ascii="Times New Roman" w:hAnsi="Times New Roman" w:cs="Times New Roman"/>
          <w:sz w:val="24"/>
        </w:rPr>
        <w:t>,</w:t>
      </w:r>
      <w:r>
        <w:rPr>
          <w:rFonts w:ascii="Times New Roman" w:hAnsi="Times New Roman" w:cs="Times New Roman"/>
          <w:sz w:val="24"/>
        </w:rPr>
        <w:t xml:space="preserve"> pupils had opportunities to practise their speaking skills</w:t>
      </w:r>
      <w:r w:rsidR="00A103C1">
        <w:rPr>
          <w:rFonts w:ascii="Times New Roman" w:hAnsi="Times New Roman" w:cs="Times New Roman"/>
          <w:sz w:val="24"/>
        </w:rPr>
        <w:t xml:space="preserve"> by</w:t>
      </w:r>
      <w:r>
        <w:rPr>
          <w:rFonts w:ascii="Times New Roman" w:hAnsi="Times New Roman" w:cs="Times New Roman"/>
          <w:sz w:val="24"/>
        </w:rPr>
        <w:t xml:space="preserve"> repeat</w:t>
      </w:r>
      <w:r w:rsidR="00A103C1">
        <w:rPr>
          <w:rFonts w:ascii="Times New Roman" w:hAnsi="Times New Roman" w:cs="Times New Roman"/>
          <w:sz w:val="24"/>
        </w:rPr>
        <w:t xml:space="preserve">ing </w:t>
      </w:r>
      <w:r>
        <w:rPr>
          <w:rFonts w:ascii="Times New Roman" w:hAnsi="Times New Roman" w:cs="Times New Roman"/>
          <w:sz w:val="24"/>
        </w:rPr>
        <w:t xml:space="preserve">key words when shown the picture cards and were asked to practise the language pattern with a partner. </w:t>
      </w:r>
      <w:r w:rsidR="003845C1">
        <w:rPr>
          <w:rFonts w:ascii="Times New Roman" w:hAnsi="Times New Roman" w:cs="Times New Roman"/>
          <w:sz w:val="24"/>
        </w:rPr>
        <w:t>As revealed by Barton</w:t>
      </w:r>
      <w:r w:rsidR="00F977C0">
        <w:rPr>
          <w:rFonts w:ascii="Times New Roman" w:hAnsi="Times New Roman" w:cs="Times New Roman"/>
          <w:sz w:val="24"/>
        </w:rPr>
        <w:t xml:space="preserve"> (200</w:t>
      </w:r>
      <w:r w:rsidR="00CA270F">
        <w:rPr>
          <w:rFonts w:ascii="Times New Roman" w:hAnsi="Times New Roman" w:cs="Times New Roman"/>
          <w:sz w:val="24"/>
        </w:rPr>
        <w:t>6</w:t>
      </w:r>
      <w:r w:rsidR="00F977C0">
        <w:rPr>
          <w:rFonts w:ascii="Times New Roman" w:hAnsi="Times New Roman" w:cs="Times New Roman"/>
          <w:sz w:val="24"/>
        </w:rPr>
        <w:t xml:space="preserve">) </w:t>
      </w:r>
      <w:r w:rsidR="003845C1">
        <w:rPr>
          <w:rFonts w:ascii="Times New Roman" w:hAnsi="Times New Roman" w:cs="Times New Roman"/>
          <w:sz w:val="24"/>
        </w:rPr>
        <w:t xml:space="preserve">and agreed by </w:t>
      </w:r>
      <w:r w:rsidR="00F977C0">
        <w:rPr>
          <w:rFonts w:ascii="Times New Roman" w:hAnsi="Times New Roman" w:cs="Times New Roman"/>
          <w:sz w:val="24"/>
        </w:rPr>
        <w:t>Baker</w:t>
      </w:r>
      <w:r>
        <w:rPr>
          <w:rFonts w:ascii="Times New Roman" w:hAnsi="Times New Roman" w:cs="Times New Roman"/>
          <w:sz w:val="24"/>
        </w:rPr>
        <w:t xml:space="preserve"> (200</w:t>
      </w:r>
      <w:r w:rsidR="00F977C0">
        <w:rPr>
          <w:rFonts w:ascii="Times New Roman" w:hAnsi="Times New Roman" w:cs="Times New Roman"/>
          <w:sz w:val="24"/>
        </w:rPr>
        <w:t>1</w:t>
      </w:r>
      <w:r>
        <w:rPr>
          <w:rFonts w:ascii="Times New Roman" w:hAnsi="Times New Roman" w:cs="Times New Roman"/>
          <w:sz w:val="24"/>
        </w:rPr>
        <w:t>) in successful language learning, repetition is a key technique used to teach vocabulary</w:t>
      </w:r>
      <w:r w:rsidR="00A103C1">
        <w:rPr>
          <w:rFonts w:ascii="Times New Roman" w:hAnsi="Times New Roman" w:cs="Times New Roman"/>
          <w:sz w:val="24"/>
        </w:rPr>
        <w:t xml:space="preserve"> in successful language learning. This technique was a success in the Welsh lesson, as it was clear that the repetition aided in children remembering key vocabulary and the language pattern. </w:t>
      </w:r>
      <w:r w:rsidR="00061969">
        <w:rPr>
          <w:rFonts w:ascii="Times New Roman" w:hAnsi="Times New Roman" w:cs="Times New Roman"/>
          <w:sz w:val="24"/>
        </w:rPr>
        <w:t xml:space="preserve">Clarke </w:t>
      </w:r>
      <w:r w:rsidR="00C3794B">
        <w:rPr>
          <w:rFonts w:ascii="Times New Roman" w:hAnsi="Times New Roman" w:cs="Times New Roman"/>
          <w:sz w:val="24"/>
        </w:rPr>
        <w:t xml:space="preserve">and Siraj-Blatchford </w:t>
      </w:r>
      <w:r w:rsidR="00061969">
        <w:rPr>
          <w:rFonts w:ascii="Times New Roman" w:hAnsi="Times New Roman" w:cs="Times New Roman"/>
          <w:sz w:val="24"/>
        </w:rPr>
        <w:t>(2000)</w:t>
      </w:r>
      <w:r w:rsidR="00A103C1">
        <w:rPr>
          <w:rFonts w:ascii="Times New Roman" w:hAnsi="Times New Roman" w:cs="Times New Roman"/>
          <w:sz w:val="24"/>
        </w:rPr>
        <w:t xml:space="preserve"> adds that repetition of key words is essential in language learning prior to moving on to sentence level, and this was the order </w:t>
      </w:r>
      <w:r w:rsidR="00BC0949">
        <w:rPr>
          <w:rFonts w:ascii="Times New Roman" w:hAnsi="Times New Roman" w:cs="Times New Roman"/>
          <w:sz w:val="24"/>
        </w:rPr>
        <w:t xml:space="preserve">used in the author’s lesson, which successfully allowed students to use their knowledge of individual words and string them together in order to make a sentence as the lesson </w:t>
      </w:r>
      <w:r w:rsidR="00BC0949">
        <w:rPr>
          <w:rFonts w:ascii="Times New Roman" w:hAnsi="Times New Roman" w:cs="Times New Roman"/>
          <w:sz w:val="24"/>
        </w:rPr>
        <w:lastRenderedPageBreak/>
        <w:t xml:space="preserve">progressed. </w:t>
      </w:r>
      <w:r w:rsidR="00061969">
        <w:rPr>
          <w:rFonts w:ascii="Times New Roman" w:hAnsi="Times New Roman" w:cs="Times New Roman"/>
          <w:sz w:val="24"/>
        </w:rPr>
        <w:t xml:space="preserve">However, Cook (2008) suggests that repetition may not be a successful technique to use if pronunciation mistakes made by pupils are not instantly corrected by the teacher, this was not evident in the lesson carried out by the author but the awareness of this will ensure it is addressed in future practice. </w:t>
      </w:r>
    </w:p>
    <w:p w:rsidR="00061969" w:rsidRDefault="00841C0F" w:rsidP="00841C0F">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Tesol (2017) indicates that in order to speak well in a second language, students need lots of opportunities to speak. </w:t>
      </w:r>
      <w:r w:rsidR="00061969">
        <w:rPr>
          <w:rFonts w:ascii="Times New Roman" w:hAnsi="Times New Roman" w:cs="Times New Roman"/>
          <w:sz w:val="24"/>
        </w:rPr>
        <w:t>The Welsh Assembly Government (2008) suggests that to encourage children to use and consolidate their learnt vocabulary</w:t>
      </w:r>
      <w:r w:rsidR="00BC0949">
        <w:rPr>
          <w:rFonts w:ascii="Times New Roman" w:hAnsi="Times New Roman" w:cs="Times New Roman"/>
          <w:sz w:val="24"/>
        </w:rPr>
        <w:t>,</w:t>
      </w:r>
      <w:r w:rsidR="00061969">
        <w:rPr>
          <w:rFonts w:ascii="Times New Roman" w:hAnsi="Times New Roman" w:cs="Times New Roman"/>
          <w:sz w:val="24"/>
        </w:rPr>
        <w:t xml:space="preserve"> they should be given opportunities to work in small groups or partners. This was evident in the introduction of the lesson </w:t>
      </w:r>
      <w:r>
        <w:rPr>
          <w:rFonts w:ascii="Times New Roman" w:hAnsi="Times New Roman" w:cs="Times New Roman"/>
          <w:sz w:val="24"/>
        </w:rPr>
        <w:t>where children were encouraged to communicate in the second language with partners using the language ‘dwi’n gwisgo’ and ‘beth wyt ti’n gwisgo?’. A</w:t>
      </w:r>
      <w:r w:rsidR="00061969">
        <w:rPr>
          <w:rFonts w:ascii="Times New Roman" w:hAnsi="Times New Roman" w:cs="Times New Roman"/>
          <w:sz w:val="24"/>
        </w:rPr>
        <w:t>s highlighted by Clarke (2009) this not only requires children to speak to one another, but encourages the use of their listening skills.</w:t>
      </w:r>
      <w:r w:rsidR="002C2628">
        <w:rPr>
          <w:rFonts w:ascii="Times New Roman" w:hAnsi="Times New Roman" w:cs="Times New Roman"/>
          <w:sz w:val="24"/>
        </w:rPr>
        <w:t xml:space="preserve"> </w:t>
      </w:r>
      <w:r w:rsidR="00061969">
        <w:rPr>
          <w:rFonts w:ascii="Times New Roman" w:hAnsi="Times New Roman" w:cs="Times New Roman"/>
          <w:sz w:val="24"/>
        </w:rPr>
        <w:t>McLachlan (2009) suggests that after such a task, practitioners should allow pupils to show the teachers what they can do. This was implemented in the Welsh lesson, where after practising</w:t>
      </w:r>
      <w:r w:rsidR="000B4A8A">
        <w:rPr>
          <w:rFonts w:ascii="Times New Roman" w:hAnsi="Times New Roman" w:cs="Times New Roman"/>
          <w:sz w:val="24"/>
        </w:rPr>
        <w:t xml:space="preserve"> the language pattern</w:t>
      </w:r>
      <w:r w:rsidR="00061969">
        <w:rPr>
          <w:rFonts w:ascii="Times New Roman" w:hAnsi="Times New Roman" w:cs="Times New Roman"/>
          <w:sz w:val="24"/>
        </w:rPr>
        <w:t xml:space="preserve"> with their partners, the author asked partners to share their sentences with the class. However, the author feels that due to awareness of </w:t>
      </w:r>
      <w:r w:rsidR="000B4A8A">
        <w:rPr>
          <w:rFonts w:ascii="Times New Roman" w:hAnsi="Times New Roman" w:cs="Times New Roman"/>
          <w:sz w:val="24"/>
        </w:rPr>
        <w:t>limited time</w:t>
      </w:r>
      <w:r w:rsidR="00061969">
        <w:rPr>
          <w:rFonts w:ascii="Times New Roman" w:hAnsi="Times New Roman" w:cs="Times New Roman"/>
          <w:sz w:val="24"/>
        </w:rPr>
        <w:t xml:space="preserve">,  this opportunity was not used well-enoug by the author as only </w:t>
      </w:r>
      <w:r w:rsidR="000B4A8A">
        <w:rPr>
          <w:rFonts w:ascii="Times New Roman" w:hAnsi="Times New Roman" w:cs="Times New Roman"/>
          <w:sz w:val="24"/>
        </w:rPr>
        <w:t>two individuals</w:t>
      </w:r>
      <w:r w:rsidR="00061969">
        <w:rPr>
          <w:rFonts w:ascii="Times New Roman" w:hAnsi="Times New Roman" w:cs="Times New Roman"/>
          <w:sz w:val="24"/>
        </w:rPr>
        <w:t xml:space="preserve"> </w:t>
      </w:r>
      <w:r w:rsidR="000B4A8A">
        <w:rPr>
          <w:rFonts w:ascii="Times New Roman" w:hAnsi="Times New Roman" w:cs="Times New Roman"/>
          <w:sz w:val="24"/>
        </w:rPr>
        <w:t xml:space="preserve">were </w:t>
      </w:r>
      <w:r w:rsidR="00061969">
        <w:rPr>
          <w:rFonts w:ascii="Times New Roman" w:hAnsi="Times New Roman" w:cs="Times New Roman"/>
          <w:sz w:val="24"/>
        </w:rPr>
        <w:t>asked</w:t>
      </w:r>
      <w:r w:rsidR="000B4A8A">
        <w:rPr>
          <w:rFonts w:ascii="Times New Roman" w:hAnsi="Times New Roman" w:cs="Times New Roman"/>
          <w:sz w:val="24"/>
        </w:rPr>
        <w:t xml:space="preserve"> to share</w:t>
      </w:r>
      <w:r w:rsidR="00061969">
        <w:rPr>
          <w:rFonts w:ascii="Times New Roman" w:hAnsi="Times New Roman" w:cs="Times New Roman"/>
          <w:sz w:val="24"/>
        </w:rPr>
        <w:t xml:space="preserve">. It would have been more beneficial for not only the class, if more partner were asked. As Estyn (2013) spotlight, this is a valid opportunity to develop pupils’ confidence </w:t>
      </w:r>
      <w:r w:rsidR="00BC0949">
        <w:rPr>
          <w:rFonts w:ascii="Times New Roman" w:hAnsi="Times New Roman" w:cs="Times New Roman"/>
          <w:sz w:val="24"/>
        </w:rPr>
        <w:t>although</w:t>
      </w:r>
      <w:r w:rsidR="00061969">
        <w:rPr>
          <w:rFonts w:ascii="Times New Roman" w:hAnsi="Times New Roman" w:cs="Times New Roman"/>
          <w:sz w:val="24"/>
        </w:rPr>
        <w:t xml:space="preserve">, this was not used to its full potential within the authors lesson.  </w:t>
      </w:r>
    </w:p>
    <w:p w:rsidR="00841C0F" w:rsidRDefault="00841C0F" w:rsidP="00841C0F">
      <w:pPr>
        <w:spacing w:line="360" w:lineRule="auto"/>
        <w:ind w:firstLine="720"/>
        <w:jc w:val="both"/>
        <w:rPr>
          <w:rFonts w:ascii="Times New Roman" w:hAnsi="Times New Roman" w:cs="Times New Roman"/>
          <w:sz w:val="24"/>
        </w:rPr>
      </w:pPr>
      <w:r>
        <w:rPr>
          <w:rFonts w:ascii="Times New Roman" w:hAnsi="Times New Roman" w:cs="Times New Roman"/>
          <w:sz w:val="24"/>
        </w:rPr>
        <w:t>The main activity provided opportunities for both teacher and children to develop their speaking and writing in the Welsh language. Garcia (2009) highlights the importance of modelling writing in a new language to the children, this was carried out in the lesson completed by the author. The structure and f</w:t>
      </w:r>
      <w:r w:rsidR="00BC0949">
        <w:rPr>
          <w:rFonts w:ascii="Times New Roman" w:hAnsi="Times New Roman" w:cs="Times New Roman"/>
          <w:sz w:val="24"/>
        </w:rPr>
        <w:t>or</w:t>
      </w:r>
      <w:r>
        <w:rPr>
          <w:rFonts w:ascii="Times New Roman" w:hAnsi="Times New Roman" w:cs="Times New Roman"/>
          <w:sz w:val="24"/>
        </w:rPr>
        <w:t xml:space="preserve">m was modelled and supported by questions such as, what letter does this word start with? or what word may I write next? in order to gain an understanding of if the children understand how to form the sentence and transfer this in to their writing. However, Garcia (2009) further indicates that in second language learning it is even further beneficial if the teacher explains their thought process whilst writing the sentence, showing thinking such as ‘my next word is dress, what is dress in Welsh?’. This was not evident in the modelling of writing in the lesson which indicates an element that was not as successful as it could have been. This is a technique that the author will use in future practise.  </w:t>
      </w:r>
    </w:p>
    <w:p w:rsidR="00841C0F" w:rsidRDefault="00841C0F" w:rsidP="00841C0F">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rPr>
        <w:t xml:space="preserve">The worksheets for the main task for this lesson can be seen in </w:t>
      </w:r>
      <w:r w:rsidR="002C2628">
        <w:rPr>
          <w:rFonts w:ascii="Times New Roman" w:hAnsi="Times New Roman" w:cs="Times New Roman"/>
          <w:sz w:val="24"/>
        </w:rPr>
        <w:t>A</w:t>
      </w:r>
      <w:r>
        <w:rPr>
          <w:rFonts w:ascii="Times New Roman" w:hAnsi="Times New Roman" w:cs="Times New Roman"/>
          <w:sz w:val="24"/>
        </w:rPr>
        <w:t>ppendix 3. The main task required students to write sentences about their what they were wearing using ‘dwi’n gwisgo.’ The differentiation for these sentences</w:t>
      </w:r>
      <w:r w:rsidR="002C2628">
        <w:rPr>
          <w:rFonts w:ascii="Times New Roman" w:hAnsi="Times New Roman" w:cs="Times New Roman"/>
          <w:sz w:val="24"/>
        </w:rPr>
        <w:t xml:space="preserve"> are</w:t>
      </w:r>
      <w:r>
        <w:rPr>
          <w:rFonts w:ascii="Times New Roman" w:hAnsi="Times New Roman" w:cs="Times New Roman"/>
          <w:sz w:val="24"/>
        </w:rPr>
        <w:t xml:space="preserve"> highlighted in </w:t>
      </w:r>
      <w:r w:rsidR="009350AD">
        <w:rPr>
          <w:rFonts w:ascii="Times New Roman" w:hAnsi="Times New Roman" w:cs="Times New Roman"/>
          <w:sz w:val="24"/>
        </w:rPr>
        <w:t>green</w:t>
      </w:r>
      <w:r>
        <w:rPr>
          <w:rFonts w:ascii="Times New Roman" w:hAnsi="Times New Roman" w:cs="Times New Roman"/>
          <w:sz w:val="24"/>
        </w:rPr>
        <w:t xml:space="preserve"> in </w:t>
      </w:r>
      <w:r w:rsidR="002C2628">
        <w:rPr>
          <w:rFonts w:ascii="Times New Roman" w:hAnsi="Times New Roman" w:cs="Times New Roman"/>
          <w:sz w:val="24"/>
        </w:rPr>
        <w:t>A</w:t>
      </w:r>
      <w:r>
        <w:rPr>
          <w:rFonts w:ascii="Times New Roman" w:hAnsi="Times New Roman" w:cs="Times New Roman"/>
          <w:sz w:val="24"/>
        </w:rPr>
        <w:t xml:space="preserve">ppendix 1. Graham et al (2017, p.927) states that in second language learning </w:t>
      </w:r>
      <w:r w:rsidRPr="00AB5D2A">
        <w:rPr>
          <w:rFonts w:ascii="Times New Roman" w:hAnsi="Times New Roman" w:cs="Times New Roman"/>
          <w:sz w:val="24"/>
        </w:rPr>
        <w:t>‘</w:t>
      </w:r>
      <w:r w:rsidRPr="00AB5D2A">
        <w:rPr>
          <w:rFonts w:ascii="Times New Roman" w:eastAsia="Times New Roman" w:hAnsi="Times New Roman" w:cs="Times New Roman"/>
          <w:sz w:val="24"/>
          <w:szCs w:val="24"/>
          <w:lang w:eastAsia="en-GB"/>
        </w:rPr>
        <w:t>Vocabulary development also potentially benefits from written input rather than oral input alone</w:t>
      </w:r>
      <w:r>
        <w:rPr>
          <w:rFonts w:ascii="Times New Roman" w:eastAsia="Times New Roman" w:hAnsi="Times New Roman" w:cs="Times New Roman"/>
          <w:sz w:val="24"/>
          <w:szCs w:val="24"/>
          <w:lang w:eastAsia="en-GB"/>
        </w:rPr>
        <w:t>’ reflection upon this task by the author, indicates that for some pupils</w:t>
      </w:r>
      <w:r w:rsidR="00C759E7">
        <w:rPr>
          <w:rFonts w:ascii="Times New Roman" w:eastAsia="Times New Roman" w:hAnsi="Times New Roman" w:cs="Times New Roman"/>
          <w:sz w:val="24"/>
          <w:szCs w:val="24"/>
          <w:lang w:eastAsia="en-GB"/>
        </w:rPr>
        <w:t xml:space="preserve"> especially those in the higher ability group</w:t>
      </w:r>
      <w:r>
        <w:rPr>
          <w:rFonts w:ascii="Times New Roman" w:eastAsia="Times New Roman" w:hAnsi="Times New Roman" w:cs="Times New Roman"/>
          <w:sz w:val="24"/>
          <w:szCs w:val="24"/>
          <w:lang w:eastAsia="en-GB"/>
        </w:rPr>
        <w:t>, the writing task did confirm their knowledge and further benefit their vocabulary development.</w:t>
      </w:r>
      <w:r w:rsidR="00C759E7">
        <w:rPr>
          <w:rFonts w:ascii="Times New Roman" w:eastAsia="Times New Roman" w:hAnsi="Times New Roman" w:cs="Times New Roman"/>
          <w:sz w:val="24"/>
          <w:szCs w:val="24"/>
          <w:lang w:eastAsia="en-GB"/>
        </w:rPr>
        <w:t xml:space="preserve"> However, for lower ability pupils of which some are still in the mark making stage of writing and for some pupils that demonstrated in the introduction that they needed further practise using ‘dwi’n gwisgo’ and adding the clothes and colour to the sentence; it may have been more beneficial for these pupils to continue to practise </w:t>
      </w:r>
      <w:r w:rsidR="00C759E7">
        <w:rPr>
          <w:rFonts w:ascii="Times New Roman" w:eastAsia="Times New Roman" w:hAnsi="Times New Roman" w:cs="Times New Roman"/>
          <w:sz w:val="24"/>
          <w:szCs w:val="24"/>
          <w:lang w:eastAsia="en-GB"/>
        </w:rPr>
        <w:lastRenderedPageBreak/>
        <w:t xml:space="preserve">orally rather than moving on to the writing task which </w:t>
      </w:r>
      <w:r w:rsidR="00C62FF3">
        <w:rPr>
          <w:rFonts w:ascii="Times New Roman" w:eastAsia="Times New Roman" w:hAnsi="Times New Roman" w:cs="Times New Roman"/>
          <w:sz w:val="24"/>
          <w:szCs w:val="24"/>
          <w:lang w:eastAsia="en-GB"/>
        </w:rPr>
        <w:t>simply resulted in confusion for some pupils</w:t>
      </w:r>
      <w:r>
        <w:rPr>
          <w:rFonts w:ascii="Times New Roman" w:eastAsia="Times New Roman" w:hAnsi="Times New Roman" w:cs="Times New Roman"/>
          <w:sz w:val="24"/>
          <w:szCs w:val="24"/>
          <w:lang w:eastAsia="en-GB"/>
        </w:rPr>
        <w:t>. However, not providing children with the opportunity</w:t>
      </w:r>
      <w:r w:rsidR="00C62FF3">
        <w:rPr>
          <w:rFonts w:ascii="Times New Roman" w:eastAsia="Times New Roman" w:hAnsi="Times New Roman" w:cs="Times New Roman"/>
          <w:sz w:val="24"/>
          <w:szCs w:val="24"/>
          <w:lang w:eastAsia="en-GB"/>
        </w:rPr>
        <w:t xml:space="preserve"> to write</w:t>
      </w:r>
      <w:r>
        <w:rPr>
          <w:rFonts w:ascii="Times New Roman" w:eastAsia="Times New Roman" w:hAnsi="Times New Roman" w:cs="Times New Roman"/>
          <w:sz w:val="24"/>
          <w:szCs w:val="24"/>
          <w:lang w:eastAsia="en-GB"/>
        </w:rPr>
        <w:t xml:space="preserve"> due to placing an emphasis on oracy may have resulted in the findings indicated by Estyn (2013) which suggest that pupils’ reading and writing are generally less developed than their speaking and listening skills</w:t>
      </w:r>
      <w:r w:rsidR="000B4A8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p>
    <w:p w:rsidR="00BC0949" w:rsidRDefault="001C0305" w:rsidP="00841C0F">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plenary of the Welsh lesson allowed a final consolidation of children knowledge through the use of the game bingo. The description of this game can be seen highlighted in Yellow in </w:t>
      </w:r>
      <w:r w:rsidR="002C2628">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ppendix 1. </w:t>
      </w:r>
    </w:p>
    <w:p w:rsidR="00841C0F" w:rsidRDefault="001C0305" w:rsidP="00841C0F">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bingo game was successful within the Welsh language lesson carried out by the author as it allowed a fun way for the children to consolidate their learning in the lesson, as shared by Estyn (2013) using games may motivate less confident pupils to get involved in group activities where they use the second language. This was evident in the lesson carried out by the author where many of the children who are usually </w:t>
      </w:r>
      <w:r w:rsidR="002C2628">
        <w:rPr>
          <w:rFonts w:ascii="Times New Roman" w:eastAsia="Times New Roman" w:hAnsi="Times New Roman" w:cs="Times New Roman"/>
          <w:sz w:val="24"/>
          <w:szCs w:val="24"/>
          <w:lang w:eastAsia="en-GB"/>
        </w:rPr>
        <w:t xml:space="preserve">disengaged in plenaries, </w:t>
      </w:r>
      <w:r>
        <w:rPr>
          <w:rFonts w:ascii="Times New Roman" w:eastAsia="Times New Roman" w:hAnsi="Times New Roman" w:cs="Times New Roman"/>
          <w:sz w:val="24"/>
          <w:szCs w:val="24"/>
          <w:lang w:eastAsia="en-GB"/>
        </w:rPr>
        <w:t>were focused in order to try and win with their partner</w:t>
      </w:r>
      <w:r w:rsidR="00C62FF3">
        <w:rPr>
          <w:rFonts w:ascii="Times New Roman" w:eastAsia="Times New Roman" w:hAnsi="Times New Roman" w:cs="Times New Roman"/>
          <w:sz w:val="24"/>
          <w:szCs w:val="24"/>
          <w:lang w:eastAsia="en-GB"/>
        </w:rPr>
        <w:t xml:space="preserve">. </w:t>
      </w:r>
      <w:r w:rsidR="00A57186">
        <w:rPr>
          <w:rFonts w:ascii="Times New Roman" w:eastAsia="Times New Roman" w:hAnsi="Times New Roman" w:cs="Times New Roman"/>
          <w:sz w:val="24"/>
          <w:szCs w:val="24"/>
          <w:lang w:eastAsia="en-GB"/>
        </w:rPr>
        <w:t xml:space="preserve">This meant that this was an engaging opportunity for children to use their listening skills in order to be able to cross off the item from their bingo card. It also allowed opportunities for the author to assess </w:t>
      </w:r>
      <w:r w:rsidR="00BC0949">
        <w:rPr>
          <w:rFonts w:ascii="Times New Roman" w:eastAsia="Times New Roman" w:hAnsi="Times New Roman" w:cs="Times New Roman"/>
          <w:sz w:val="24"/>
          <w:szCs w:val="24"/>
          <w:lang w:eastAsia="en-GB"/>
        </w:rPr>
        <w:t xml:space="preserve">pupils by observing </w:t>
      </w:r>
      <w:r w:rsidR="00A57186">
        <w:rPr>
          <w:rFonts w:ascii="Times New Roman" w:eastAsia="Times New Roman" w:hAnsi="Times New Roman" w:cs="Times New Roman"/>
          <w:sz w:val="24"/>
          <w:szCs w:val="24"/>
          <w:lang w:eastAsia="en-GB"/>
        </w:rPr>
        <w:t>who was able to listen and cross off the correct items</w:t>
      </w:r>
      <w:r w:rsidR="002C2628">
        <w:rPr>
          <w:rFonts w:ascii="Times New Roman" w:eastAsia="Times New Roman" w:hAnsi="Times New Roman" w:cs="Times New Roman"/>
          <w:sz w:val="24"/>
          <w:szCs w:val="24"/>
          <w:lang w:eastAsia="en-GB"/>
        </w:rPr>
        <w:t xml:space="preserve">, and identifying those who need further support. </w:t>
      </w:r>
    </w:p>
    <w:p w:rsidR="00C62FF3" w:rsidRDefault="00C62FF3" w:rsidP="00841C0F">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As can be seen in the reflection, the Welsh language lesson carried out by author had both negative and positive aspects. The author will aim to use the research carried out for this essay in order to inform and improve in future teaching practice. </w:t>
      </w: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884249" w:rsidRDefault="00884249" w:rsidP="00884249">
      <w:pPr>
        <w:spacing w:line="360" w:lineRule="auto"/>
        <w:jc w:val="both"/>
        <w:rPr>
          <w:rFonts w:ascii="Times New Roman" w:hAnsi="Times New Roman" w:cs="Times New Roman"/>
          <w:sz w:val="24"/>
        </w:rPr>
      </w:pPr>
    </w:p>
    <w:p w:rsidR="000B4A8A" w:rsidRDefault="000B4A8A" w:rsidP="00884249">
      <w:pPr>
        <w:spacing w:line="360" w:lineRule="auto"/>
        <w:jc w:val="both"/>
        <w:rPr>
          <w:rFonts w:ascii="Times New Roman" w:hAnsi="Times New Roman" w:cs="Times New Roman"/>
          <w:sz w:val="24"/>
        </w:rPr>
      </w:pPr>
    </w:p>
    <w:p w:rsidR="000B4A8A" w:rsidRDefault="000B4A8A" w:rsidP="00884249">
      <w:pPr>
        <w:spacing w:line="360" w:lineRule="auto"/>
        <w:jc w:val="both"/>
        <w:rPr>
          <w:rFonts w:ascii="Times New Roman" w:hAnsi="Times New Roman" w:cs="Times New Roman"/>
          <w:sz w:val="24"/>
        </w:rPr>
      </w:pPr>
    </w:p>
    <w:p w:rsidR="0021060D" w:rsidRDefault="0021060D" w:rsidP="00884249">
      <w:pPr>
        <w:spacing w:line="360" w:lineRule="auto"/>
        <w:jc w:val="both"/>
        <w:rPr>
          <w:rFonts w:ascii="Times New Roman" w:hAnsi="Times New Roman" w:cs="Times New Roman"/>
          <w:sz w:val="24"/>
        </w:rPr>
      </w:pPr>
    </w:p>
    <w:p w:rsidR="00BC0949" w:rsidRDefault="00BC0949" w:rsidP="00884249">
      <w:pPr>
        <w:spacing w:line="360" w:lineRule="auto"/>
        <w:jc w:val="both"/>
        <w:rPr>
          <w:rFonts w:ascii="Times New Roman" w:hAnsi="Times New Roman" w:cs="Times New Roman"/>
          <w:sz w:val="24"/>
          <w:u w:val="single"/>
        </w:rPr>
      </w:pPr>
    </w:p>
    <w:p w:rsidR="00FF4906" w:rsidRDefault="00FF4906" w:rsidP="00884249">
      <w:pPr>
        <w:spacing w:line="360" w:lineRule="auto"/>
        <w:jc w:val="both"/>
        <w:rPr>
          <w:rFonts w:ascii="Times New Roman" w:hAnsi="Times New Roman" w:cs="Times New Roman"/>
          <w:sz w:val="24"/>
          <w:u w:val="single"/>
        </w:rPr>
      </w:pPr>
    </w:p>
    <w:p w:rsidR="00FF4906" w:rsidRDefault="00FF4906" w:rsidP="00884249">
      <w:pPr>
        <w:spacing w:line="360" w:lineRule="auto"/>
        <w:jc w:val="both"/>
        <w:rPr>
          <w:rFonts w:ascii="Times New Roman" w:hAnsi="Times New Roman" w:cs="Times New Roman"/>
          <w:sz w:val="24"/>
          <w:u w:val="single"/>
        </w:rPr>
      </w:pPr>
    </w:p>
    <w:p w:rsidR="001167A6" w:rsidRDefault="001167A6" w:rsidP="00884249">
      <w:pPr>
        <w:spacing w:line="360" w:lineRule="auto"/>
        <w:jc w:val="both"/>
        <w:rPr>
          <w:rFonts w:ascii="Times New Roman" w:hAnsi="Times New Roman" w:cs="Times New Roman"/>
          <w:sz w:val="24"/>
          <w:u w:val="single"/>
        </w:rPr>
      </w:pPr>
      <w:bookmarkStart w:id="0" w:name="_GoBack"/>
      <w:bookmarkEnd w:id="0"/>
      <w:r>
        <w:rPr>
          <w:rFonts w:ascii="Times New Roman" w:hAnsi="Times New Roman" w:cs="Times New Roman"/>
          <w:sz w:val="24"/>
          <w:u w:val="single"/>
        </w:rPr>
        <w:lastRenderedPageBreak/>
        <w:t>Reference List</w:t>
      </w:r>
    </w:p>
    <w:p w:rsidR="00AE2AB2" w:rsidRDefault="00AE2AB2" w:rsidP="00CA270F">
      <w:pPr>
        <w:rPr>
          <w:rFonts w:ascii="Times New Roman" w:hAnsi="Times New Roman" w:cs="Times New Roman"/>
          <w:sz w:val="24"/>
        </w:rPr>
      </w:pPr>
      <w:r>
        <w:rPr>
          <w:rFonts w:ascii="Times New Roman" w:hAnsi="Times New Roman" w:cs="Times New Roman"/>
          <w:sz w:val="24"/>
        </w:rPr>
        <w:t xml:space="preserve">Baker, C. (2001) </w:t>
      </w:r>
      <w:r>
        <w:rPr>
          <w:rFonts w:ascii="Times New Roman" w:hAnsi="Times New Roman" w:cs="Times New Roman"/>
          <w:i/>
          <w:sz w:val="24"/>
        </w:rPr>
        <w:t xml:space="preserve">Foundations of Bilingual education and Bilingualism. </w:t>
      </w:r>
      <w:r>
        <w:rPr>
          <w:rFonts w:ascii="Times New Roman" w:hAnsi="Times New Roman" w:cs="Times New Roman"/>
          <w:sz w:val="24"/>
        </w:rPr>
        <w:t xml:space="preserve">Clevedon: Multilingual Matters.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AE2AB2" w:rsidRDefault="00AE2AB2" w:rsidP="00CA270F">
      <w:pPr>
        <w:rPr>
          <w:rFonts w:ascii="Times New Roman" w:hAnsi="Times New Roman" w:cs="Times New Roman"/>
          <w:sz w:val="24"/>
        </w:rPr>
      </w:pPr>
      <w:r>
        <w:rPr>
          <w:rFonts w:ascii="Times New Roman" w:hAnsi="Times New Roman" w:cs="Times New Roman"/>
          <w:sz w:val="24"/>
        </w:rPr>
        <w:t xml:space="preserve">Barton, A. (2006) </w:t>
      </w:r>
      <w:r>
        <w:rPr>
          <w:rFonts w:ascii="Times New Roman" w:hAnsi="Times New Roman" w:cs="Times New Roman"/>
          <w:i/>
          <w:sz w:val="24"/>
        </w:rPr>
        <w:t xml:space="preserve">Getting the Buggers into Languages: How to motivate students to speak, listen, read and write in a modern foreign language. </w:t>
      </w:r>
      <w:r>
        <w:rPr>
          <w:rFonts w:ascii="Times New Roman" w:hAnsi="Times New Roman" w:cs="Times New Roman"/>
          <w:sz w:val="24"/>
        </w:rPr>
        <w:t>2</w:t>
      </w:r>
      <w:r w:rsidRPr="00CA270F">
        <w:rPr>
          <w:rFonts w:ascii="Times New Roman" w:hAnsi="Times New Roman" w:cs="Times New Roman"/>
          <w:sz w:val="24"/>
          <w:vertAlign w:val="superscript"/>
        </w:rPr>
        <w:t>nd</w:t>
      </w:r>
      <w:r>
        <w:rPr>
          <w:rFonts w:ascii="Times New Roman" w:hAnsi="Times New Roman" w:cs="Times New Roman"/>
          <w:sz w:val="24"/>
        </w:rPr>
        <w:t xml:space="preserve"> Ed. London: Continuum International Publishing Group. </w:t>
      </w:r>
    </w:p>
    <w:p w:rsidR="00AE2AB2" w:rsidRDefault="00AE2AB2" w:rsidP="00884249">
      <w:pPr>
        <w:spacing w:line="360" w:lineRule="auto"/>
        <w:jc w:val="both"/>
      </w:pPr>
      <w:r>
        <w:rPr>
          <w:rFonts w:ascii="Times New Roman" w:hAnsi="Times New Roman" w:cs="Times New Roman"/>
          <w:sz w:val="24"/>
        </w:rPr>
        <w:t xml:space="preserve">British Council. (2016) </w:t>
      </w:r>
      <w:r>
        <w:rPr>
          <w:rFonts w:ascii="Times New Roman" w:hAnsi="Times New Roman" w:cs="Times New Roman"/>
          <w:i/>
          <w:sz w:val="24"/>
        </w:rPr>
        <w:t xml:space="preserve">Content and Language Integrated Learning. </w:t>
      </w:r>
      <w:r>
        <w:rPr>
          <w:rFonts w:ascii="Times New Roman" w:hAnsi="Times New Roman" w:cs="Times New Roman"/>
          <w:sz w:val="24"/>
          <w:szCs w:val="24"/>
        </w:rPr>
        <w:t>[website]</w:t>
      </w:r>
      <w:r>
        <w:rPr>
          <w:rFonts w:ascii="Times New Roman" w:hAnsi="Times New Roman" w:cs="Times New Roman"/>
          <w:sz w:val="24"/>
          <w:szCs w:val="24"/>
        </w:rPr>
        <w:t xml:space="preserve"> Available at: </w:t>
      </w:r>
      <w:hyperlink r:id="rId6" w:history="1">
        <w:r>
          <w:rPr>
            <w:rStyle w:val="Hyperlink"/>
          </w:rPr>
          <w:t>https://www.teachingenglish.org.uk/article/content-language-integrated-learning</w:t>
        </w:r>
      </w:hyperlink>
      <w:r>
        <w:t xml:space="preserve"> (Accessed: 25</w:t>
      </w:r>
      <w:r w:rsidRPr="00CA270F">
        <w:rPr>
          <w:vertAlign w:val="superscript"/>
        </w:rPr>
        <w:t>th</w:t>
      </w:r>
      <w:r>
        <w:t xml:space="preserve"> May 2019). </w:t>
      </w:r>
    </w:p>
    <w:p w:rsidR="00AE2AB2" w:rsidRDefault="00AE2AB2" w:rsidP="00884249">
      <w:pPr>
        <w:spacing w:line="360" w:lineRule="auto"/>
        <w:jc w:val="both"/>
        <w:rPr>
          <w:rFonts w:ascii="Times New Roman" w:hAnsi="Times New Roman" w:cs="Times New Roman"/>
          <w:sz w:val="24"/>
          <w:szCs w:val="24"/>
        </w:rPr>
      </w:pPr>
      <w:r w:rsidRPr="00C724DB">
        <w:rPr>
          <w:rFonts w:ascii="Times New Roman" w:hAnsi="Times New Roman" w:cs="Times New Roman"/>
          <w:sz w:val="24"/>
          <w:szCs w:val="24"/>
        </w:rPr>
        <w:t xml:space="preserve">Cameron, L. (2001) </w:t>
      </w:r>
      <w:r w:rsidRPr="00C724DB">
        <w:rPr>
          <w:rFonts w:ascii="Times New Roman" w:hAnsi="Times New Roman" w:cs="Times New Roman"/>
          <w:i/>
          <w:sz w:val="24"/>
          <w:szCs w:val="24"/>
        </w:rPr>
        <w:t xml:space="preserve">Teaching Language to Young Learners. </w:t>
      </w:r>
      <w:r>
        <w:rPr>
          <w:rFonts w:ascii="Times New Roman" w:hAnsi="Times New Roman" w:cs="Times New Roman"/>
          <w:sz w:val="24"/>
          <w:szCs w:val="24"/>
        </w:rPr>
        <w:t xml:space="preserve">Cambridge: Cambridge University Press.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Clarke, P. and Siraj-Blatchford, I. (2000) </w:t>
      </w:r>
      <w:r>
        <w:rPr>
          <w:rFonts w:ascii="Times New Roman" w:hAnsi="Times New Roman" w:cs="Times New Roman"/>
          <w:i/>
          <w:sz w:val="24"/>
        </w:rPr>
        <w:t xml:space="preserve">Supporting Identity, Diversity and Language in the Early Years. </w:t>
      </w:r>
      <w:r>
        <w:rPr>
          <w:rFonts w:ascii="Times New Roman" w:hAnsi="Times New Roman" w:cs="Times New Roman"/>
          <w:sz w:val="24"/>
        </w:rPr>
        <w:t>Berkshire: Open University press.</w:t>
      </w:r>
    </w:p>
    <w:p w:rsidR="00AE2AB2" w:rsidRDefault="00AE2AB2" w:rsidP="00CA270F">
      <w:pPr>
        <w:rPr>
          <w:sz w:val="24"/>
        </w:rPr>
      </w:pPr>
      <w:r>
        <w:rPr>
          <w:rFonts w:ascii="Times New Roman" w:hAnsi="Times New Roman" w:cs="Times New Roman"/>
          <w:sz w:val="24"/>
        </w:rPr>
        <w:t xml:space="preserve">Clarke, S. (2009) </w:t>
      </w:r>
      <w:r>
        <w:rPr>
          <w:rFonts w:ascii="Times New Roman" w:hAnsi="Times New Roman" w:cs="Times New Roman"/>
          <w:i/>
          <w:sz w:val="24"/>
        </w:rPr>
        <w:t xml:space="preserve">Talking Partners. </w:t>
      </w:r>
      <w:r>
        <w:rPr>
          <w:rFonts w:ascii="Times New Roman" w:hAnsi="Times New Roman" w:cs="Times New Roman"/>
          <w:sz w:val="24"/>
          <w:szCs w:val="24"/>
        </w:rPr>
        <w:t>[website]</w:t>
      </w:r>
      <w:r>
        <w:rPr>
          <w:rFonts w:ascii="Times New Roman" w:hAnsi="Times New Roman" w:cs="Times New Roman"/>
          <w:sz w:val="24"/>
          <w:szCs w:val="24"/>
        </w:rPr>
        <w:t xml:space="preserve"> Available at: </w:t>
      </w:r>
      <w:hyperlink r:id="rId7" w:history="1">
        <w:r>
          <w:rPr>
            <w:rStyle w:val="Hyperlink"/>
          </w:rPr>
          <w:t>https://www.shirleyclarke-education.org/research/talk-partners-2009-year-5-4th-grade-us/</w:t>
        </w:r>
      </w:hyperlink>
      <w:r>
        <w:t xml:space="preserve"> </w:t>
      </w:r>
      <w:r w:rsidRPr="00C3794B">
        <w:rPr>
          <w:rFonts w:ascii="Times New Roman" w:hAnsi="Times New Roman" w:cs="Times New Roman"/>
          <w:sz w:val="24"/>
        </w:rPr>
        <w:t>(Accessed: 27</w:t>
      </w:r>
      <w:r w:rsidRPr="00C3794B">
        <w:rPr>
          <w:rFonts w:ascii="Times New Roman" w:hAnsi="Times New Roman" w:cs="Times New Roman"/>
          <w:sz w:val="24"/>
          <w:vertAlign w:val="superscript"/>
        </w:rPr>
        <w:t>th</w:t>
      </w:r>
      <w:r w:rsidRPr="00C3794B">
        <w:rPr>
          <w:rFonts w:ascii="Times New Roman" w:hAnsi="Times New Roman" w:cs="Times New Roman"/>
          <w:sz w:val="24"/>
        </w:rPr>
        <w:t xml:space="preserve"> May 2019).</w:t>
      </w:r>
      <w:r w:rsidRPr="00C3794B">
        <w:rPr>
          <w:sz w:val="24"/>
        </w:rPr>
        <w:t xml:space="preserve">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Cook, V. (2008) </w:t>
      </w:r>
      <w:r>
        <w:rPr>
          <w:rFonts w:ascii="Times New Roman" w:hAnsi="Times New Roman" w:cs="Times New Roman"/>
          <w:i/>
          <w:sz w:val="24"/>
        </w:rPr>
        <w:t xml:space="preserve">Second Language Learning and Language Teaching. </w:t>
      </w:r>
      <w:r>
        <w:rPr>
          <w:rFonts w:ascii="Times New Roman" w:hAnsi="Times New Roman" w:cs="Times New Roman"/>
          <w:sz w:val="24"/>
        </w:rPr>
        <w:t>4</w:t>
      </w:r>
      <w:r w:rsidRPr="00F977C0">
        <w:rPr>
          <w:rFonts w:ascii="Times New Roman" w:hAnsi="Times New Roman" w:cs="Times New Roman"/>
          <w:sz w:val="24"/>
          <w:vertAlign w:val="superscript"/>
        </w:rPr>
        <w:t>th</w:t>
      </w:r>
      <w:r>
        <w:rPr>
          <w:rFonts w:ascii="Times New Roman" w:hAnsi="Times New Roman" w:cs="Times New Roman"/>
          <w:sz w:val="24"/>
        </w:rPr>
        <w:t xml:space="preserve"> Ed. London: Hodder Education and Hachette UK Company.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Estyn. (2013) </w:t>
      </w:r>
      <w:r>
        <w:rPr>
          <w:rFonts w:ascii="Times New Roman" w:hAnsi="Times New Roman" w:cs="Times New Roman"/>
          <w:i/>
          <w:sz w:val="24"/>
        </w:rPr>
        <w:t xml:space="preserve">Welsh Language Development in the Foundation Phase. </w:t>
      </w:r>
      <w:r>
        <w:rPr>
          <w:rFonts w:ascii="Times New Roman" w:hAnsi="Times New Roman" w:cs="Times New Roman"/>
          <w:sz w:val="24"/>
        </w:rPr>
        <w:t xml:space="preserve">Available at: </w:t>
      </w:r>
      <w:hyperlink r:id="rId8" w:history="1">
        <w:r>
          <w:rPr>
            <w:rStyle w:val="Hyperlink"/>
          </w:rPr>
          <w:t>https://www.estyn.gov.wales/sites/default/files/documents/Welsh%20Language%20Development%20in%20the%20Foundation%20Phase%20-%20January%202013.pdf</w:t>
        </w:r>
      </w:hyperlink>
      <w:r>
        <w:t xml:space="preserve"> </w:t>
      </w:r>
      <w:r>
        <w:rPr>
          <w:rFonts w:ascii="Times New Roman" w:hAnsi="Times New Roman" w:cs="Times New Roman"/>
          <w:sz w:val="24"/>
        </w:rPr>
        <w:t>(Accessed: 22</w:t>
      </w:r>
      <w:r w:rsidRPr="001167A6">
        <w:rPr>
          <w:rFonts w:ascii="Times New Roman" w:hAnsi="Times New Roman" w:cs="Times New Roman"/>
          <w:sz w:val="24"/>
          <w:vertAlign w:val="superscript"/>
        </w:rPr>
        <w:t>nd</w:t>
      </w:r>
      <w:r>
        <w:rPr>
          <w:rFonts w:ascii="Times New Roman" w:hAnsi="Times New Roman" w:cs="Times New Roman"/>
          <w:sz w:val="24"/>
        </w:rPr>
        <w:t xml:space="preserve"> May 2019). </w:t>
      </w:r>
    </w:p>
    <w:p w:rsidR="00AE2AB2" w:rsidRDefault="00AE2AB2" w:rsidP="00CA270F">
      <w:pPr>
        <w:rPr>
          <w:rFonts w:ascii="Times New Roman" w:hAnsi="Times New Roman" w:cs="Times New Roman"/>
          <w:sz w:val="24"/>
        </w:rPr>
      </w:pPr>
      <w:r>
        <w:rPr>
          <w:rFonts w:ascii="Times New Roman" w:hAnsi="Times New Roman" w:cs="Times New Roman"/>
          <w:sz w:val="24"/>
        </w:rPr>
        <w:t xml:space="preserve">Garcia, O. (2009) </w:t>
      </w:r>
      <w:r>
        <w:rPr>
          <w:rFonts w:ascii="Times New Roman" w:hAnsi="Times New Roman" w:cs="Times New Roman"/>
          <w:i/>
          <w:sz w:val="24"/>
        </w:rPr>
        <w:t>Bilingual Education in the 21</w:t>
      </w:r>
      <w:r w:rsidRPr="00C3794B">
        <w:rPr>
          <w:rFonts w:ascii="Times New Roman" w:hAnsi="Times New Roman" w:cs="Times New Roman"/>
          <w:i/>
          <w:sz w:val="24"/>
          <w:vertAlign w:val="superscript"/>
        </w:rPr>
        <w:t>st</w:t>
      </w:r>
      <w:r>
        <w:rPr>
          <w:rFonts w:ascii="Times New Roman" w:hAnsi="Times New Roman" w:cs="Times New Roman"/>
          <w:i/>
          <w:sz w:val="24"/>
        </w:rPr>
        <w:t xml:space="preserve"> Century: A Global Perspective. </w:t>
      </w:r>
      <w:r>
        <w:rPr>
          <w:rFonts w:ascii="Times New Roman" w:hAnsi="Times New Roman" w:cs="Times New Roman"/>
          <w:sz w:val="24"/>
        </w:rPr>
        <w:t xml:space="preserve">Chichester: Wiley-Blackwell. </w:t>
      </w:r>
    </w:p>
    <w:p w:rsidR="00AE2AB2" w:rsidRDefault="00AE2AB2" w:rsidP="00C3794B">
      <w:pPr>
        <w:jc w:val="both"/>
        <w:rPr>
          <w:rStyle w:val="Hyperlink"/>
          <w:rFonts w:cstheme="minorHAnsi"/>
          <w:bCs/>
          <w:color w:val="auto"/>
          <w:sz w:val="24"/>
          <w:szCs w:val="24"/>
          <w:u w:val="none"/>
        </w:rPr>
      </w:pPr>
      <w:r>
        <w:rPr>
          <w:rFonts w:ascii="Times New Roman" w:hAnsi="Times New Roman" w:cs="Times New Roman"/>
          <w:sz w:val="24"/>
        </w:rPr>
        <w:t xml:space="preserve">Graham, S. et al. (2017) ‘Early Language Learning: The Impact of Teaching and Teacher Factors. </w:t>
      </w:r>
      <w:r>
        <w:rPr>
          <w:rFonts w:ascii="Times New Roman" w:hAnsi="Times New Roman" w:cs="Times New Roman"/>
          <w:i/>
          <w:sz w:val="24"/>
        </w:rPr>
        <w:t xml:space="preserve">Language Learning, </w:t>
      </w:r>
      <w:r>
        <w:rPr>
          <w:rFonts w:ascii="Times New Roman" w:hAnsi="Times New Roman" w:cs="Times New Roman"/>
          <w:sz w:val="24"/>
        </w:rPr>
        <w:t xml:space="preserve">67(4), pp. 922-958. DOI: </w:t>
      </w:r>
      <w:hyperlink r:id="rId9" w:history="1">
        <w:r w:rsidRPr="00E41D48">
          <w:rPr>
            <w:rStyle w:val="Hyperlink"/>
            <w:rFonts w:cstheme="minorHAnsi"/>
            <w:bCs/>
            <w:sz w:val="24"/>
            <w:szCs w:val="24"/>
          </w:rPr>
          <w:t>https://doi.org.ezproxy.uwtsd.ac.uk/10.1111/lang.12251</w:t>
        </w:r>
      </w:hyperlink>
      <w:r>
        <w:rPr>
          <w:rStyle w:val="Hyperlink"/>
          <w:rFonts w:cstheme="minorHAnsi"/>
          <w:bCs/>
          <w:color w:val="auto"/>
          <w:sz w:val="24"/>
          <w:szCs w:val="24"/>
        </w:rPr>
        <w:t xml:space="preserve"> </w:t>
      </w:r>
      <w:r w:rsidRPr="00C3794B">
        <w:rPr>
          <w:rStyle w:val="Hyperlink"/>
          <w:rFonts w:ascii="Times New Roman" w:hAnsi="Times New Roman" w:cs="Times New Roman"/>
          <w:bCs/>
          <w:color w:val="auto"/>
          <w:sz w:val="24"/>
          <w:szCs w:val="24"/>
          <w:u w:val="none"/>
        </w:rPr>
        <w:t>(Accessed: 27</w:t>
      </w:r>
      <w:r w:rsidRPr="00C3794B">
        <w:rPr>
          <w:rStyle w:val="Hyperlink"/>
          <w:rFonts w:ascii="Times New Roman" w:hAnsi="Times New Roman" w:cs="Times New Roman"/>
          <w:bCs/>
          <w:color w:val="auto"/>
          <w:sz w:val="24"/>
          <w:szCs w:val="24"/>
          <w:u w:val="none"/>
          <w:vertAlign w:val="superscript"/>
        </w:rPr>
        <w:t>th</w:t>
      </w:r>
      <w:r w:rsidRPr="00C3794B">
        <w:rPr>
          <w:rStyle w:val="Hyperlink"/>
          <w:rFonts w:ascii="Times New Roman" w:hAnsi="Times New Roman" w:cs="Times New Roman"/>
          <w:bCs/>
          <w:color w:val="auto"/>
          <w:sz w:val="24"/>
          <w:szCs w:val="24"/>
          <w:u w:val="none"/>
        </w:rPr>
        <w:t xml:space="preserve"> May 2019).</w:t>
      </w:r>
      <w:r>
        <w:rPr>
          <w:rStyle w:val="Hyperlink"/>
          <w:rFonts w:cstheme="minorHAnsi"/>
          <w:bCs/>
          <w:color w:val="auto"/>
          <w:sz w:val="24"/>
          <w:szCs w:val="24"/>
          <w:u w:val="none"/>
        </w:rPr>
        <w:t xml:space="preserve"> </w:t>
      </w:r>
    </w:p>
    <w:p w:rsidR="00AE2AB2" w:rsidRPr="00FD4BC5"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Heaney, L. (2012) ‘Promoting language learning in the primary classroom and beyond: A case study’ </w:t>
      </w:r>
      <w:r>
        <w:rPr>
          <w:rFonts w:ascii="Times New Roman" w:hAnsi="Times New Roman" w:cs="Times New Roman"/>
          <w:i/>
          <w:sz w:val="24"/>
        </w:rPr>
        <w:t xml:space="preserve">Gifted Education International, </w:t>
      </w:r>
      <w:r>
        <w:rPr>
          <w:rFonts w:ascii="Times New Roman" w:hAnsi="Times New Roman" w:cs="Times New Roman"/>
          <w:sz w:val="24"/>
        </w:rPr>
        <w:t xml:space="preserve">28(2), pp. 161-170. DOI: </w:t>
      </w:r>
      <w:hyperlink r:id="rId10" w:history="1">
        <w:r w:rsidRPr="00D30141">
          <w:rPr>
            <w:rStyle w:val="Hyperlink"/>
            <w:rFonts w:cstheme="minorHAnsi"/>
            <w:sz w:val="24"/>
            <w:szCs w:val="24"/>
            <w:shd w:val="clear" w:color="auto" w:fill="FFFFFF"/>
          </w:rPr>
          <w:t>10.1177/0261429411434987</w:t>
        </w:r>
      </w:hyperlink>
      <w:r w:rsidRPr="00D30141">
        <w:rPr>
          <w:rFonts w:cstheme="minorHAnsi"/>
          <w:sz w:val="24"/>
          <w:szCs w:val="24"/>
          <w:u w:val="single"/>
          <w:shd w:val="clear" w:color="auto" w:fill="FFFFFF"/>
        </w:rPr>
        <w:t>.</w:t>
      </w:r>
      <w:r>
        <w:rPr>
          <w:rFonts w:cstheme="minorHAnsi"/>
          <w:sz w:val="24"/>
          <w:szCs w:val="24"/>
          <w:u w:val="single"/>
          <w:shd w:val="clear" w:color="auto" w:fill="FFFFFF"/>
        </w:rPr>
        <w:t xml:space="preserve"> </w:t>
      </w:r>
      <w:r w:rsidRPr="00FD4BC5">
        <w:rPr>
          <w:rFonts w:cstheme="minorHAnsi"/>
          <w:sz w:val="24"/>
          <w:szCs w:val="24"/>
          <w:shd w:val="clear" w:color="auto" w:fill="FFFFFF"/>
        </w:rPr>
        <w:t>(Accessed</w:t>
      </w:r>
      <w:r>
        <w:rPr>
          <w:rFonts w:cstheme="minorHAnsi"/>
          <w:sz w:val="24"/>
          <w:szCs w:val="24"/>
          <w:shd w:val="clear" w:color="auto" w:fill="FFFFFF"/>
        </w:rPr>
        <w:t>:</w:t>
      </w:r>
      <w:r w:rsidRPr="00FD4BC5">
        <w:rPr>
          <w:rFonts w:cstheme="minorHAnsi"/>
          <w:sz w:val="24"/>
          <w:szCs w:val="24"/>
          <w:shd w:val="clear" w:color="auto" w:fill="FFFFFF"/>
        </w:rPr>
        <w:t xml:space="preserve"> 23</w:t>
      </w:r>
      <w:r w:rsidRPr="00FD4BC5">
        <w:rPr>
          <w:rFonts w:cstheme="minorHAnsi"/>
          <w:sz w:val="24"/>
          <w:szCs w:val="24"/>
          <w:shd w:val="clear" w:color="auto" w:fill="FFFFFF"/>
          <w:vertAlign w:val="superscript"/>
        </w:rPr>
        <w:t>rd</w:t>
      </w:r>
      <w:r w:rsidRPr="00FD4BC5">
        <w:rPr>
          <w:rFonts w:cstheme="minorHAnsi"/>
          <w:sz w:val="24"/>
          <w:szCs w:val="24"/>
          <w:shd w:val="clear" w:color="auto" w:fill="FFFFFF"/>
        </w:rPr>
        <w:t xml:space="preserve"> May 2019).</w:t>
      </w:r>
      <w:r>
        <w:rPr>
          <w:rFonts w:cstheme="minorHAnsi"/>
          <w:sz w:val="24"/>
          <w:szCs w:val="24"/>
          <w:u w:val="single"/>
          <w:shd w:val="clear" w:color="auto" w:fill="FFFFFF"/>
        </w:rPr>
        <w:t xml:space="preserve">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szCs w:val="24"/>
        </w:rPr>
        <w:t xml:space="preserve">Khan, H. (2017) </w:t>
      </w:r>
      <w:r w:rsidRPr="00C724DB">
        <w:rPr>
          <w:rFonts w:ascii="Times New Roman" w:hAnsi="Times New Roman" w:cs="Times New Roman"/>
          <w:i/>
          <w:sz w:val="24"/>
          <w:szCs w:val="24"/>
        </w:rPr>
        <w:t>ESLarticle:</w:t>
      </w:r>
      <w:r>
        <w:rPr>
          <w:rFonts w:ascii="Times New Roman" w:hAnsi="Times New Roman" w:cs="Times New Roman"/>
          <w:i/>
          <w:sz w:val="24"/>
          <w:szCs w:val="24"/>
        </w:rPr>
        <w:t xml:space="preserve"> The Importance of Speaking in Second Language Acquisition. </w:t>
      </w:r>
      <w:r>
        <w:rPr>
          <w:rFonts w:ascii="Times New Roman" w:hAnsi="Times New Roman" w:cs="Times New Roman"/>
          <w:sz w:val="24"/>
          <w:szCs w:val="24"/>
        </w:rPr>
        <w:t xml:space="preserve">[website] Available at: </w:t>
      </w:r>
      <w:hyperlink r:id="rId11" w:history="1">
        <w:r>
          <w:rPr>
            <w:rStyle w:val="Hyperlink"/>
          </w:rPr>
          <w:t>http://eslarticle.com/pub/english-as-a-second-language-esl/139477-The-Importance-of-Speaking-in-Second-Language-Acquisition.html</w:t>
        </w:r>
      </w:hyperlink>
      <w:r>
        <w:t xml:space="preserve"> </w:t>
      </w:r>
      <w:r>
        <w:rPr>
          <w:rFonts w:ascii="Times New Roman" w:hAnsi="Times New Roman" w:cs="Times New Roman"/>
          <w:sz w:val="24"/>
        </w:rPr>
        <w:t>(Accessed: 25</w:t>
      </w:r>
      <w:r w:rsidRPr="00506B3B">
        <w:rPr>
          <w:rFonts w:ascii="Times New Roman" w:hAnsi="Times New Roman" w:cs="Times New Roman"/>
          <w:sz w:val="24"/>
          <w:vertAlign w:val="superscript"/>
        </w:rPr>
        <w:t>th</w:t>
      </w:r>
      <w:r>
        <w:rPr>
          <w:rFonts w:ascii="Times New Roman" w:hAnsi="Times New Roman" w:cs="Times New Roman"/>
          <w:sz w:val="24"/>
        </w:rPr>
        <w:t xml:space="preserve"> May 2019).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McLachlan, A. and Jones, J. (2009) </w:t>
      </w:r>
      <w:r>
        <w:rPr>
          <w:rFonts w:ascii="Times New Roman" w:hAnsi="Times New Roman" w:cs="Times New Roman"/>
          <w:i/>
          <w:sz w:val="24"/>
        </w:rPr>
        <w:t xml:space="preserve">Primary Languages in Practice: A Guide to Teaching and Learning. </w:t>
      </w:r>
      <w:r>
        <w:rPr>
          <w:rFonts w:ascii="Times New Roman" w:hAnsi="Times New Roman" w:cs="Times New Roman"/>
          <w:sz w:val="24"/>
        </w:rPr>
        <w:t xml:space="preserve">Berkshire: Open University Press. </w:t>
      </w:r>
    </w:p>
    <w:p w:rsidR="00AE2AB2" w:rsidRDefault="00AE2AB2" w:rsidP="00CA270F">
      <w:pPr>
        <w:rPr>
          <w:rFonts w:ascii="Times New Roman" w:hAnsi="Times New Roman" w:cs="Times New Roman"/>
          <w:sz w:val="24"/>
        </w:rPr>
      </w:pPr>
      <w:r w:rsidRPr="00CA270F">
        <w:rPr>
          <w:rFonts w:ascii="Times New Roman" w:hAnsi="Times New Roman" w:cs="Times New Roman"/>
          <w:sz w:val="24"/>
        </w:rPr>
        <w:t xml:space="preserve">Mills, R, W. and Mills, J. (1993) </w:t>
      </w:r>
      <w:r w:rsidRPr="00CA270F">
        <w:rPr>
          <w:rFonts w:ascii="Times New Roman" w:hAnsi="Times New Roman" w:cs="Times New Roman"/>
          <w:i/>
          <w:sz w:val="24"/>
        </w:rPr>
        <w:t xml:space="preserve">Bilingualism in the Primary School: A Handbook for Teachers. </w:t>
      </w:r>
      <w:r w:rsidRPr="00CA270F">
        <w:rPr>
          <w:rFonts w:ascii="Times New Roman" w:hAnsi="Times New Roman" w:cs="Times New Roman"/>
          <w:sz w:val="24"/>
        </w:rPr>
        <w:t xml:space="preserve">London: Routledge. </w:t>
      </w:r>
    </w:p>
    <w:p w:rsidR="00AE2AB2" w:rsidRPr="00C724DB" w:rsidRDefault="00AE2AB2" w:rsidP="00884249">
      <w:pPr>
        <w:spacing w:line="360" w:lineRule="auto"/>
        <w:jc w:val="both"/>
        <w:rPr>
          <w:rFonts w:ascii="Times New Roman" w:hAnsi="Times New Roman" w:cs="Times New Roman"/>
          <w:sz w:val="24"/>
          <w:szCs w:val="24"/>
        </w:rPr>
      </w:pPr>
      <w:r w:rsidRPr="00C724DB">
        <w:rPr>
          <w:rFonts w:ascii="Times New Roman" w:hAnsi="Times New Roman" w:cs="Times New Roman"/>
          <w:sz w:val="24"/>
        </w:rPr>
        <w:t>Moysyak, G. and Zashchitina, G. (2017)</w:t>
      </w:r>
      <w:r>
        <w:rPr>
          <w:rFonts w:ascii="Times New Roman" w:hAnsi="Times New Roman" w:cs="Times New Roman"/>
          <w:sz w:val="24"/>
        </w:rPr>
        <w:t xml:space="preserve"> ‘Some Aspects of Developing Background Knowledge in Second Language Acquisition Revisited’ </w:t>
      </w:r>
      <w:r>
        <w:rPr>
          <w:rFonts w:ascii="Times New Roman" w:hAnsi="Times New Roman" w:cs="Times New Roman"/>
          <w:i/>
          <w:sz w:val="24"/>
        </w:rPr>
        <w:t xml:space="preserve">Current Business and Economics Driven Discourse and Education: </w:t>
      </w:r>
      <w:r>
        <w:rPr>
          <w:rFonts w:ascii="Times New Roman" w:hAnsi="Times New Roman" w:cs="Times New Roman"/>
          <w:i/>
          <w:sz w:val="24"/>
        </w:rPr>
        <w:lastRenderedPageBreak/>
        <w:t xml:space="preserve">Perspectives from Around the World, </w:t>
      </w:r>
      <w:r>
        <w:rPr>
          <w:rFonts w:ascii="Times New Roman" w:hAnsi="Times New Roman" w:cs="Times New Roman"/>
          <w:sz w:val="24"/>
        </w:rPr>
        <w:t xml:space="preserve">15, pp. 265-270. </w:t>
      </w:r>
      <w:r w:rsidRPr="00C724DB">
        <w:rPr>
          <w:rFonts w:ascii="Times New Roman" w:hAnsi="Times New Roman" w:cs="Times New Roman"/>
          <w:sz w:val="24"/>
          <w:szCs w:val="24"/>
        </w:rPr>
        <w:t xml:space="preserve">Available at: </w:t>
      </w:r>
      <w:hyperlink r:id="rId12" w:history="1">
        <w:r w:rsidRPr="00C724DB">
          <w:rPr>
            <w:rStyle w:val="Hyperlink"/>
            <w:rFonts w:ascii="Times New Roman" w:hAnsi="Times New Roman" w:cs="Times New Roman"/>
            <w:sz w:val="24"/>
            <w:szCs w:val="24"/>
          </w:rPr>
          <w:t>https://files.eric.ed.gov/fulltext/ED574201.pdf</w:t>
        </w:r>
      </w:hyperlink>
      <w:r w:rsidRPr="00C724DB">
        <w:rPr>
          <w:rFonts w:ascii="Times New Roman" w:hAnsi="Times New Roman" w:cs="Times New Roman"/>
          <w:sz w:val="24"/>
          <w:szCs w:val="24"/>
        </w:rPr>
        <w:t xml:space="preserve"> (Accessed: 23</w:t>
      </w:r>
      <w:r w:rsidRPr="00C724DB">
        <w:rPr>
          <w:rFonts w:ascii="Times New Roman" w:hAnsi="Times New Roman" w:cs="Times New Roman"/>
          <w:sz w:val="24"/>
          <w:szCs w:val="24"/>
          <w:vertAlign w:val="superscript"/>
        </w:rPr>
        <w:t>rd</w:t>
      </w:r>
      <w:r w:rsidRPr="00C724DB">
        <w:rPr>
          <w:rFonts w:ascii="Times New Roman" w:hAnsi="Times New Roman" w:cs="Times New Roman"/>
          <w:sz w:val="24"/>
          <w:szCs w:val="24"/>
        </w:rPr>
        <w:t xml:space="preserve"> May 2019). </w:t>
      </w:r>
    </w:p>
    <w:p w:rsidR="00AE2AB2" w:rsidRDefault="00AE2AB2" w:rsidP="00CA270F">
      <w:pPr>
        <w:rPr>
          <w:rFonts w:ascii="Times New Roman" w:hAnsi="Times New Roman" w:cs="Times New Roman"/>
          <w:sz w:val="24"/>
        </w:rPr>
      </w:pPr>
      <w:r>
        <w:rPr>
          <w:rFonts w:ascii="Times New Roman" w:hAnsi="Times New Roman" w:cs="Times New Roman"/>
          <w:sz w:val="24"/>
        </w:rPr>
        <w:t xml:space="preserve">Munoz, C. (2006) </w:t>
      </w:r>
      <w:r>
        <w:rPr>
          <w:rFonts w:ascii="Times New Roman" w:hAnsi="Times New Roman" w:cs="Times New Roman"/>
          <w:i/>
          <w:sz w:val="24"/>
        </w:rPr>
        <w:t xml:space="preserve">Age and the Rate of Foreign Language Learning. </w:t>
      </w:r>
      <w:r>
        <w:rPr>
          <w:rFonts w:ascii="Times New Roman" w:hAnsi="Times New Roman" w:cs="Times New Roman"/>
          <w:sz w:val="24"/>
        </w:rPr>
        <w:t xml:space="preserve">London: Multilingual Matters Ltd.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Nunan, D. (1991) </w:t>
      </w:r>
      <w:r>
        <w:rPr>
          <w:rFonts w:ascii="Times New Roman" w:hAnsi="Times New Roman" w:cs="Times New Roman"/>
          <w:i/>
          <w:sz w:val="24"/>
        </w:rPr>
        <w:t xml:space="preserve">Language Teaching Methodology: A textbook for teachers. </w:t>
      </w:r>
      <w:r>
        <w:rPr>
          <w:rFonts w:ascii="Times New Roman" w:hAnsi="Times New Roman" w:cs="Times New Roman"/>
          <w:sz w:val="24"/>
        </w:rPr>
        <w:t xml:space="preserve">Wiltshire: Redwood Books.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Salies, T. (1995) </w:t>
      </w:r>
      <w:r>
        <w:rPr>
          <w:rFonts w:ascii="Times New Roman" w:hAnsi="Times New Roman" w:cs="Times New Roman"/>
          <w:i/>
          <w:sz w:val="24"/>
        </w:rPr>
        <w:t xml:space="preserve">Teaching Language Realistically: Role Play is the Thing. </w:t>
      </w:r>
      <w:r>
        <w:rPr>
          <w:rFonts w:ascii="Times New Roman" w:hAnsi="Times New Roman" w:cs="Times New Roman"/>
          <w:sz w:val="24"/>
          <w:szCs w:val="24"/>
        </w:rPr>
        <w:t>[</w:t>
      </w:r>
      <w:r>
        <w:rPr>
          <w:rFonts w:ascii="Times New Roman" w:hAnsi="Times New Roman" w:cs="Times New Roman"/>
          <w:sz w:val="24"/>
          <w:szCs w:val="24"/>
        </w:rPr>
        <w:t>Online Journal</w:t>
      </w:r>
      <w:r>
        <w:rPr>
          <w:rFonts w:ascii="Times New Roman" w:hAnsi="Times New Roman" w:cs="Times New Roman"/>
          <w:sz w:val="24"/>
          <w:szCs w:val="24"/>
        </w:rPr>
        <w:t>]</w:t>
      </w:r>
      <w:r>
        <w:rPr>
          <w:rFonts w:ascii="Times New Roman" w:hAnsi="Times New Roman" w:cs="Times New Roman"/>
          <w:sz w:val="24"/>
          <w:szCs w:val="24"/>
        </w:rPr>
        <w:t xml:space="preserve"> Available at: </w:t>
      </w:r>
      <w:hyperlink r:id="rId13" w:history="1">
        <w:r>
          <w:rPr>
            <w:rStyle w:val="Hyperlink"/>
          </w:rPr>
          <w:t>https://files.eric.ed.gov/fulltext/ED424753.pdf</w:t>
        </w:r>
      </w:hyperlink>
      <w:r>
        <w:t xml:space="preserve"> </w:t>
      </w:r>
      <w:r>
        <w:rPr>
          <w:rFonts w:ascii="Times New Roman" w:hAnsi="Times New Roman" w:cs="Times New Roman"/>
          <w:sz w:val="24"/>
        </w:rPr>
        <w:t>(Accessed: 25</w:t>
      </w:r>
      <w:r w:rsidRPr="00CA270F">
        <w:rPr>
          <w:rFonts w:ascii="Times New Roman" w:hAnsi="Times New Roman" w:cs="Times New Roman"/>
          <w:sz w:val="24"/>
          <w:vertAlign w:val="superscript"/>
        </w:rPr>
        <w:t>th</w:t>
      </w:r>
      <w:r>
        <w:rPr>
          <w:rFonts w:ascii="Times New Roman" w:hAnsi="Times New Roman" w:cs="Times New Roman"/>
          <w:sz w:val="24"/>
        </w:rPr>
        <w:t xml:space="preserve"> May 2019). </w:t>
      </w:r>
    </w:p>
    <w:p w:rsidR="00AE2AB2" w:rsidRDefault="00AE2AB2" w:rsidP="00CA270F">
      <w:r>
        <w:rPr>
          <w:rFonts w:ascii="Times New Roman" w:hAnsi="Times New Roman" w:cs="Times New Roman"/>
          <w:sz w:val="24"/>
        </w:rPr>
        <w:t xml:space="preserve">Tesol. (2017) Principles of Language Learning and The Role of The Teacher. Available at: </w:t>
      </w:r>
      <w:hyperlink r:id="rId14" w:history="1">
        <w:r>
          <w:rPr>
            <w:rStyle w:val="Hyperlink"/>
          </w:rPr>
          <w:t>https://www.tesol.org/docs/default-source/books/14077_sam.pdf?sfvrsn=2&amp;sfvrsn=2</w:t>
        </w:r>
      </w:hyperlink>
      <w:r>
        <w:t xml:space="preserve"> (Accessed: 26</w:t>
      </w:r>
      <w:r w:rsidRPr="00C3794B">
        <w:rPr>
          <w:vertAlign w:val="superscript"/>
        </w:rPr>
        <w:t>th</w:t>
      </w:r>
      <w:r>
        <w:t xml:space="preserve"> May 2019). </w:t>
      </w:r>
    </w:p>
    <w:p w:rsidR="00AE2AB2" w:rsidRDefault="00AE2AB2" w:rsidP="00884249">
      <w:pPr>
        <w:spacing w:line="360" w:lineRule="auto"/>
        <w:jc w:val="both"/>
        <w:rPr>
          <w:rFonts w:ascii="Times New Roman" w:hAnsi="Times New Roman" w:cs="Times New Roman"/>
          <w:sz w:val="24"/>
        </w:rPr>
      </w:pPr>
      <w:r>
        <w:rPr>
          <w:rFonts w:ascii="Times New Roman" w:hAnsi="Times New Roman" w:cs="Times New Roman"/>
          <w:sz w:val="24"/>
        </w:rPr>
        <w:t xml:space="preserve">Welsh Assembly Government: Department for Children, Education, Lifelong Learning and Skills. (2008) </w:t>
      </w:r>
      <w:r>
        <w:rPr>
          <w:rFonts w:ascii="Times New Roman" w:hAnsi="Times New Roman" w:cs="Times New Roman"/>
          <w:i/>
          <w:sz w:val="24"/>
        </w:rPr>
        <w:t xml:space="preserve">Welsh Language Development. </w:t>
      </w:r>
      <w:r>
        <w:rPr>
          <w:rFonts w:ascii="Times New Roman" w:hAnsi="Times New Roman" w:cs="Times New Roman"/>
          <w:sz w:val="24"/>
        </w:rPr>
        <w:t xml:space="preserve">Available at: </w:t>
      </w:r>
      <w:hyperlink r:id="rId15" w:history="1">
        <w:r>
          <w:rPr>
            <w:rStyle w:val="Hyperlink"/>
          </w:rPr>
          <w:t>https://gov.wales/sites/default/files/publications/2018-02/welsh-language-development.pdf</w:t>
        </w:r>
      </w:hyperlink>
      <w:r>
        <w:t xml:space="preserve"> (Accessed: 22</w:t>
      </w:r>
      <w:r w:rsidRPr="00FD4BC5">
        <w:rPr>
          <w:vertAlign w:val="superscript"/>
        </w:rPr>
        <w:t>nd</w:t>
      </w:r>
      <w:r>
        <w:t xml:space="preserve"> May 2019). </w:t>
      </w:r>
    </w:p>
    <w:p w:rsidR="00AE2AB2" w:rsidRDefault="00AE2AB2" w:rsidP="00884249">
      <w:pPr>
        <w:spacing w:line="360" w:lineRule="auto"/>
        <w:jc w:val="both"/>
      </w:pPr>
      <w:r>
        <w:rPr>
          <w:rFonts w:ascii="Times New Roman" w:hAnsi="Times New Roman" w:cs="Times New Roman"/>
          <w:sz w:val="24"/>
        </w:rPr>
        <w:t xml:space="preserve">Welsh Government. (2013) One language for all: Review of Welsh second language at key stage 3 and 4 report and recommendations. Available at: </w:t>
      </w:r>
      <w:hyperlink r:id="rId16" w:history="1">
        <w:r>
          <w:rPr>
            <w:rStyle w:val="Hyperlink"/>
          </w:rPr>
          <w:t>http://moodlearchive.uwtsd.ac.uk/moodle1718/pluginfile.php/97413/mod_resource/content/1/One%20language%20for%20all.pdf</w:t>
        </w:r>
      </w:hyperlink>
    </w:p>
    <w:p w:rsidR="00C3794B" w:rsidRPr="00C3794B" w:rsidRDefault="00C3794B" w:rsidP="00C3794B">
      <w:pPr>
        <w:jc w:val="both"/>
        <w:rPr>
          <w:rFonts w:ascii="Times New Roman" w:hAnsi="Times New Roman" w:cs="Times New Roman"/>
          <w:sz w:val="24"/>
        </w:rPr>
      </w:pPr>
    </w:p>
    <w:p w:rsidR="00C3794B" w:rsidRDefault="00C3794B" w:rsidP="00CA270F">
      <w:pPr>
        <w:rPr>
          <w:rFonts w:ascii="Times New Roman" w:hAnsi="Times New Roman" w:cs="Times New Roman"/>
          <w:sz w:val="24"/>
        </w:rPr>
      </w:pPr>
    </w:p>
    <w:p w:rsidR="00C3794B" w:rsidRPr="00C3794B" w:rsidRDefault="00C3794B" w:rsidP="00CA270F">
      <w:pPr>
        <w:rPr>
          <w:rFonts w:ascii="Times New Roman" w:hAnsi="Times New Roman" w:cs="Times New Roman"/>
          <w:sz w:val="24"/>
        </w:rPr>
      </w:pPr>
    </w:p>
    <w:p w:rsidR="00C3794B" w:rsidRDefault="00C3794B" w:rsidP="00CA270F">
      <w:pPr>
        <w:rPr>
          <w:rFonts w:ascii="Times New Roman" w:hAnsi="Times New Roman" w:cs="Times New Roman"/>
          <w:sz w:val="24"/>
        </w:rPr>
      </w:pPr>
    </w:p>
    <w:p w:rsidR="00C3794B" w:rsidRPr="00C3794B" w:rsidRDefault="00C3794B" w:rsidP="00CA270F">
      <w:pPr>
        <w:rPr>
          <w:rFonts w:ascii="Times New Roman" w:hAnsi="Times New Roman" w:cs="Times New Roman"/>
          <w:sz w:val="24"/>
        </w:rPr>
      </w:pPr>
    </w:p>
    <w:p w:rsidR="00CA270F" w:rsidRDefault="00CA270F" w:rsidP="00CA270F">
      <w:pPr>
        <w:rPr>
          <w:rFonts w:ascii="Times New Roman" w:hAnsi="Times New Roman" w:cs="Times New Roman"/>
          <w:sz w:val="24"/>
        </w:rPr>
      </w:pPr>
    </w:p>
    <w:p w:rsidR="00CA270F" w:rsidRDefault="00CA270F" w:rsidP="00CA270F">
      <w:pPr>
        <w:rPr>
          <w:rFonts w:ascii="Times New Roman" w:hAnsi="Times New Roman" w:cs="Times New Roman"/>
          <w:sz w:val="24"/>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FF4906" w:rsidRDefault="00FF4906" w:rsidP="00CA270F">
      <w:pPr>
        <w:rPr>
          <w:rFonts w:ascii="Times New Roman" w:hAnsi="Times New Roman" w:cs="Times New Roman"/>
          <w:sz w:val="24"/>
          <w:u w:val="single"/>
        </w:rPr>
      </w:pPr>
    </w:p>
    <w:p w:rsidR="00CA270F" w:rsidRDefault="0021060D" w:rsidP="00CA270F">
      <w:pPr>
        <w:rPr>
          <w:rFonts w:ascii="Times New Roman" w:hAnsi="Times New Roman" w:cs="Times New Roman"/>
          <w:sz w:val="24"/>
          <w:u w:val="single"/>
        </w:rPr>
      </w:pPr>
      <w:r w:rsidRPr="0021060D">
        <w:rPr>
          <w:rFonts w:ascii="Times New Roman" w:hAnsi="Times New Roman" w:cs="Times New Roman"/>
          <w:sz w:val="24"/>
          <w:u w:val="single"/>
        </w:rPr>
        <w:lastRenderedPageBreak/>
        <w:t xml:space="preserve">Appendix 1 </w:t>
      </w:r>
    </w:p>
    <w:p w:rsidR="002C2628" w:rsidRDefault="002C2628" w:rsidP="00CA270F">
      <w:pPr>
        <w:rPr>
          <w:rFonts w:ascii="Times New Roman" w:hAnsi="Times New Roman" w:cs="Times New Roman"/>
          <w:sz w:val="24"/>
          <w:u w:val="single"/>
        </w:rPr>
      </w:pPr>
    </w:p>
    <w:p w:rsidR="002C2628" w:rsidRPr="002C2628" w:rsidRDefault="002C2628" w:rsidP="00CA270F">
      <w:pPr>
        <w:rPr>
          <w:rFonts w:ascii="Times New Roman" w:hAnsi="Times New Roman" w:cs="Times New Roman"/>
          <w:sz w:val="24"/>
          <w:u w:val="single"/>
        </w:rPr>
      </w:pPr>
    </w:p>
    <w:p w:rsidR="00CA270F" w:rsidRPr="00CA270F" w:rsidRDefault="00CA270F" w:rsidP="00CA270F">
      <w:pPr>
        <w:rPr>
          <w:rFonts w:ascii="Times New Roman" w:hAnsi="Times New Roman" w:cs="Times New Roman"/>
          <w:sz w:val="24"/>
        </w:rPr>
      </w:pPr>
    </w:p>
    <w:p w:rsidR="00C724DB" w:rsidRDefault="009350AD" w:rsidP="00884249">
      <w:pPr>
        <w:spacing w:line="360" w:lineRule="auto"/>
        <w:jc w:val="both"/>
        <w:rPr>
          <w:rFonts w:ascii="Times New Roman" w:hAnsi="Times New Roman" w:cs="Times New Roman"/>
          <w:sz w:val="24"/>
          <w:szCs w:val="24"/>
        </w:rPr>
      </w:pPr>
      <w:r>
        <w:rPr>
          <w:noProof/>
        </w:rPr>
        <w:drawing>
          <wp:inline distT="0" distB="0" distL="0" distR="0" wp14:anchorId="07C75032" wp14:editId="06D827D8">
            <wp:extent cx="7622297" cy="4223385"/>
            <wp:effectExtent l="381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796" t="22758" r="15078" b="28473"/>
                    <a:stretch/>
                  </pic:blipFill>
                  <pic:spPr bwMode="auto">
                    <a:xfrm rot="16200000">
                      <a:off x="0" y="0"/>
                      <a:ext cx="7658019" cy="4243178"/>
                    </a:xfrm>
                    <a:prstGeom prst="rect">
                      <a:avLst/>
                    </a:prstGeom>
                    <a:ln>
                      <a:noFill/>
                    </a:ln>
                    <a:extLst>
                      <a:ext uri="{53640926-AAD7-44D8-BBD7-CCE9431645EC}">
                        <a14:shadowObscured xmlns:a14="http://schemas.microsoft.com/office/drawing/2010/main"/>
                      </a:ext>
                    </a:extLst>
                  </pic:spPr>
                </pic:pic>
              </a:graphicData>
            </a:graphic>
          </wp:inline>
        </w:drawing>
      </w:r>
    </w:p>
    <w:p w:rsidR="009350AD" w:rsidRDefault="009350AD" w:rsidP="00884249">
      <w:pPr>
        <w:spacing w:line="360" w:lineRule="auto"/>
        <w:jc w:val="both"/>
        <w:rPr>
          <w:rFonts w:ascii="Times New Roman" w:hAnsi="Times New Roman" w:cs="Times New Roman"/>
          <w:sz w:val="24"/>
          <w:szCs w:val="24"/>
        </w:rPr>
      </w:pPr>
    </w:p>
    <w:p w:rsidR="00C724DB" w:rsidRDefault="00C724DB" w:rsidP="00884249">
      <w:pPr>
        <w:spacing w:line="360" w:lineRule="auto"/>
        <w:jc w:val="both"/>
        <w:rPr>
          <w:rFonts w:ascii="Times New Roman" w:hAnsi="Times New Roman" w:cs="Times New Roman"/>
          <w:sz w:val="24"/>
          <w:szCs w:val="24"/>
        </w:rPr>
      </w:pPr>
    </w:p>
    <w:p w:rsidR="00C724DB" w:rsidRPr="00C724DB" w:rsidRDefault="00C724DB" w:rsidP="00884249">
      <w:pPr>
        <w:spacing w:line="360" w:lineRule="auto"/>
        <w:jc w:val="both"/>
        <w:rPr>
          <w:rFonts w:ascii="Times New Roman" w:hAnsi="Times New Roman" w:cs="Times New Roman"/>
          <w:sz w:val="24"/>
          <w:szCs w:val="24"/>
        </w:rPr>
      </w:pPr>
    </w:p>
    <w:p w:rsidR="00C724DB" w:rsidRPr="00C724DB" w:rsidRDefault="009350AD" w:rsidP="00884249">
      <w:pPr>
        <w:spacing w:line="360" w:lineRule="auto"/>
        <w:jc w:val="both"/>
        <w:rPr>
          <w:rFonts w:ascii="Times New Roman" w:hAnsi="Times New Roman" w:cs="Times New Roman"/>
          <w:sz w:val="24"/>
        </w:rPr>
      </w:pPr>
      <w:r>
        <w:rPr>
          <w:noProof/>
        </w:rPr>
        <w:drawing>
          <wp:inline distT="0" distB="0" distL="0" distR="0" wp14:anchorId="30C99D92" wp14:editId="1DC3C788">
            <wp:extent cx="7622434" cy="5272000"/>
            <wp:effectExtent l="0" t="6032"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942" t="20690" r="22391" b="8374"/>
                    <a:stretch/>
                  </pic:blipFill>
                  <pic:spPr bwMode="auto">
                    <a:xfrm rot="16200000">
                      <a:off x="0" y="0"/>
                      <a:ext cx="7679790" cy="5311670"/>
                    </a:xfrm>
                    <a:prstGeom prst="rect">
                      <a:avLst/>
                    </a:prstGeom>
                    <a:ln>
                      <a:noFill/>
                    </a:ln>
                    <a:extLst>
                      <a:ext uri="{53640926-AAD7-44D8-BBD7-CCE9431645EC}">
                        <a14:shadowObscured xmlns:a14="http://schemas.microsoft.com/office/drawing/2010/main"/>
                      </a:ext>
                    </a:extLst>
                  </pic:spPr>
                </pic:pic>
              </a:graphicData>
            </a:graphic>
          </wp:inline>
        </w:drawing>
      </w:r>
    </w:p>
    <w:p w:rsidR="009350AD" w:rsidRDefault="009350AD" w:rsidP="00884249">
      <w:pPr>
        <w:spacing w:line="360" w:lineRule="auto"/>
        <w:jc w:val="both"/>
        <w:rPr>
          <w:rFonts w:ascii="Times New Roman" w:hAnsi="Times New Roman" w:cs="Times New Roman"/>
          <w:sz w:val="24"/>
        </w:rPr>
      </w:pPr>
    </w:p>
    <w:p w:rsidR="001167A6" w:rsidRDefault="009350AD" w:rsidP="00884249">
      <w:pPr>
        <w:spacing w:line="360" w:lineRule="auto"/>
        <w:jc w:val="both"/>
        <w:rPr>
          <w:rFonts w:ascii="Times New Roman" w:hAnsi="Times New Roman" w:cs="Times New Roman"/>
          <w:sz w:val="24"/>
        </w:rPr>
      </w:pPr>
      <w:r>
        <w:rPr>
          <w:noProof/>
        </w:rPr>
        <w:lastRenderedPageBreak/>
        <w:drawing>
          <wp:inline distT="0" distB="0" distL="0" distR="0" wp14:anchorId="2C155D37" wp14:editId="4E32B488">
            <wp:extent cx="7190923" cy="5954039"/>
            <wp:effectExtent l="889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417" t="22206" r="25780" b="10418"/>
                    <a:stretch/>
                  </pic:blipFill>
                  <pic:spPr bwMode="auto">
                    <a:xfrm rot="16200000">
                      <a:off x="0" y="0"/>
                      <a:ext cx="7225280" cy="5982486"/>
                    </a:xfrm>
                    <a:prstGeom prst="rect">
                      <a:avLst/>
                    </a:prstGeom>
                    <a:ln>
                      <a:noFill/>
                    </a:ln>
                    <a:extLst>
                      <a:ext uri="{53640926-AAD7-44D8-BBD7-CCE9431645EC}">
                        <a14:shadowObscured xmlns:a14="http://schemas.microsoft.com/office/drawing/2010/main"/>
                      </a:ext>
                    </a:extLst>
                  </pic:spPr>
                </pic:pic>
              </a:graphicData>
            </a:graphic>
          </wp:inline>
        </w:drawing>
      </w:r>
    </w:p>
    <w:p w:rsidR="009350AD" w:rsidRDefault="009350AD" w:rsidP="00884249">
      <w:pPr>
        <w:spacing w:line="360" w:lineRule="auto"/>
        <w:jc w:val="both"/>
        <w:rPr>
          <w:rFonts w:ascii="Times New Roman" w:hAnsi="Times New Roman" w:cs="Times New Roman"/>
          <w:sz w:val="24"/>
        </w:rPr>
      </w:pPr>
    </w:p>
    <w:p w:rsidR="009350AD" w:rsidRDefault="009350AD" w:rsidP="00884249">
      <w:pPr>
        <w:spacing w:line="360" w:lineRule="auto"/>
        <w:jc w:val="both"/>
        <w:rPr>
          <w:rFonts w:ascii="Times New Roman" w:hAnsi="Times New Roman" w:cs="Times New Roman"/>
          <w:sz w:val="24"/>
        </w:rPr>
      </w:pPr>
    </w:p>
    <w:p w:rsidR="009350AD" w:rsidRDefault="009350AD" w:rsidP="00884249">
      <w:pPr>
        <w:spacing w:line="360" w:lineRule="auto"/>
        <w:jc w:val="both"/>
        <w:rPr>
          <w:rFonts w:ascii="Times New Roman" w:hAnsi="Times New Roman" w:cs="Times New Roman"/>
          <w:sz w:val="24"/>
        </w:rPr>
      </w:pPr>
    </w:p>
    <w:p w:rsidR="00FF4906" w:rsidRDefault="00FF4906" w:rsidP="00884249">
      <w:pPr>
        <w:spacing w:line="360" w:lineRule="auto"/>
        <w:jc w:val="both"/>
        <w:rPr>
          <w:rFonts w:ascii="Times New Roman" w:hAnsi="Times New Roman" w:cs="Times New Roman"/>
          <w:sz w:val="28"/>
          <w:u w:val="single"/>
        </w:rPr>
      </w:pPr>
    </w:p>
    <w:p w:rsidR="00FF4906" w:rsidRDefault="00FF4906" w:rsidP="00884249">
      <w:pPr>
        <w:spacing w:line="360" w:lineRule="auto"/>
        <w:jc w:val="both"/>
        <w:rPr>
          <w:rFonts w:ascii="Times New Roman" w:hAnsi="Times New Roman" w:cs="Times New Roman"/>
          <w:sz w:val="28"/>
          <w:u w:val="single"/>
        </w:rPr>
      </w:pPr>
    </w:p>
    <w:p w:rsidR="00FF4906" w:rsidRDefault="00FF4906" w:rsidP="00884249">
      <w:pPr>
        <w:spacing w:line="360" w:lineRule="auto"/>
        <w:jc w:val="both"/>
        <w:rPr>
          <w:rFonts w:ascii="Times New Roman" w:hAnsi="Times New Roman" w:cs="Times New Roman"/>
          <w:sz w:val="28"/>
          <w:u w:val="single"/>
        </w:rPr>
      </w:pPr>
    </w:p>
    <w:p w:rsidR="009350AD" w:rsidRDefault="009350AD" w:rsidP="00884249">
      <w:pPr>
        <w:spacing w:line="360" w:lineRule="auto"/>
        <w:jc w:val="both"/>
        <w:rPr>
          <w:rFonts w:ascii="Times New Roman" w:hAnsi="Times New Roman" w:cs="Times New Roman"/>
          <w:sz w:val="28"/>
          <w:u w:val="single"/>
        </w:rPr>
      </w:pPr>
      <w:r w:rsidRPr="009350AD">
        <w:rPr>
          <w:rFonts w:ascii="Times New Roman" w:hAnsi="Times New Roman" w:cs="Times New Roman"/>
          <w:sz w:val="28"/>
          <w:u w:val="single"/>
        </w:rPr>
        <w:lastRenderedPageBreak/>
        <w:t xml:space="preserve">Appendix 2 </w:t>
      </w:r>
    </w:p>
    <w:p w:rsidR="00C23517" w:rsidRDefault="00C23517" w:rsidP="00C23517">
      <w:pPr>
        <w:spacing w:line="360" w:lineRule="auto"/>
        <w:ind w:left="720"/>
        <w:jc w:val="both"/>
        <w:rPr>
          <w:rFonts w:ascii="Times New Roman" w:hAnsi="Times New Roman" w:cs="Times New Roman"/>
          <w:sz w:val="28"/>
          <w:u w:val="single"/>
        </w:rPr>
      </w:pPr>
      <w:r>
        <w:rPr>
          <w:noProof/>
        </w:rPr>
        <w:drawing>
          <wp:inline distT="0" distB="0" distL="0" distR="0" wp14:anchorId="1BA0401D" wp14:editId="4B51BF41">
            <wp:extent cx="5048250" cy="34819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285" t="30346" r="23063" b="16108"/>
                    <a:stretch/>
                  </pic:blipFill>
                  <pic:spPr bwMode="auto">
                    <a:xfrm>
                      <a:off x="0" y="0"/>
                      <a:ext cx="5119062" cy="3530797"/>
                    </a:xfrm>
                    <a:prstGeom prst="roundRect">
                      <a:avLst/>
                    </a:prstGeom>
                    <a:ln>
                      <a:noFill/>
                    </a:ln>
                    <a:extLst>
                      <a:ext uri="{53640926-AAD7-44D8-BBD7-CCE9431645EC}">
                        <a14:shadowObscured xmlns:a14="http://schemas.microsoft.com/office/drawing/2010/main"/>
                      </a:ext>
                    </a:extLst>
                  </pic:spPr>
                </pic:pic>
              </a:graphicData>
            </a:graphic>
          </wp:inline>
        </w:drawing>
      </w:r>
    </w:p>
    <w:p w:rsidR="002C2628" w:rsidRDefault="002C2628" w:rsidP="00C23517">
      <w:pPr>
        <w:spacing w:line="360" w:lineRule="auto"/>
        <w:ind w:left="720"/>
        <w:jc w:val="both"/>
        <w:rPr>
          <w:rFonts w:ascii="Times New Roman" w:hAnsi="Times New Roman" w:cs="Times New Roman"/>
          <w:sz w:val="28"/>
          <w:u w:val="single"/>
        </w:rPr>
      </w:pPr>
    </w:p>
    <w:p w:rsidR="00C23517" w:rsidRDefault="00C23517" w:rsidP="00C23517">
      <w:pPr>
        <w:spacing w:line="360" w:lineRule="auto"/>
        <w:ind w:left="720"/>
        <w:jc w:val="both"/>
        <w:rPr>
          <w:rFonts w:ascii="Times New Roman" w:hAnsi="Times New Roman" w:cs="Times New Roman"/>
          <w:sz w:val="28"/>
          <w:u w:val="single"/>
        </w:rPr>
      </w:pPr>
      <w:r>
        <w:rPr>
          <w:noProof/>
        </w:rPr>
        <w:drawing>
          <wp:inline distT="0" distB="0" distL="0" distR="0" wp14:anchorId="6A934651" wp14:editId="2661689D">
            <wp:extent cx="5076785" cy="3448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2613" t="29610" r="22846" b="16589"/>
                    <a:stretch/>
                  </pic:blipFill>
                  <pic:spPr bwMode="auto">
                    <a:xfrm>
                      <a:off x="0" y="0"/>
                      <a:ext cx="5125600" cy="3481204"/>
                    </a:xfrm>
                    <a:prstGeom prst="roundRect">
                      <a:avLst/>
                    </a:prstGeom>
                    <a:ln>
                      <a:noFill/>
                    </a:ln>
                    <a:extLst>
                      <a:ext uri="{53640926-AAD7-44D8-BBD7-CCE9431645EC}">
                        <a14:shadowObscured xmlns:a14="http://schemas.microsoft.com/office/drawing/2010/main"/>
                      </a:ext>
                    </a:extLst>
                  </pic:spPr>
                </pic:pic>
              </a:graphicData>
            </a:graphic>
          </wp:inline>
        </w:drawing>
      </w:r>
    </w:p>
    <w:p w:rsidR="00C23517" w:rsidRDefault="00C23517" w:rsidP="00C23517">
      <w:pPr>
        <w:spacing w:line="360" w:lineRule="auto"/>
        <w:jc w:val="both"/>
        <w:rPr>
          <w:rFonts w:ascii="Times New Roman" w:hAnsi="Times New Roman" w:cs="Times New Roman"/>
          <w:sz w:val="28"/>
          <w:u w:val="single"/>
        </w:rPr>
      </w:pPr>
    </w:p>
    <w:p w:rsidR="00C23517" w:rsidRDefault="00C23517" w:rsidP="00C23517">
      <w:pPr>
        <w:spacing w:line="360" w:lineRule="auto"/>
        <w:jc w:val="both"/>
        <w:rPr>
          <w:rFonts w:ascii="Times New Roman" w:hAnsi="Times New Roman" w:cs="Times New Roman"/>
          <w:sz w:val="28"/>
          <w:u w:val="single"/>
        </w:rPr>
      </w:pPr>
    </w:p>
    <w:p w:rsidR="00FF4906" w:rsidRDefault="00FF4906" w:rsidP="00C23517">
      <w:pPr>
        <w:spacing w:line="360" w:lineRule="auto"/>
        <w:jc w:val="both"/>
        <w:rPr>
          <w:rFonts w:ascii="Times New Roman" w:hAnsi="Times New Roman" w:cs="Times New Roman"/>
          <w:sz w:val="28"/>
          <w:u w:val="single"/>
        </w:rPr>
      </w:pPr>
    </w:p>
    <w:p w:rsidR="00FF4906" w:rsidRDefault="00FF4906" w:rsidP="00C23517">
      <w:pPr>
        <w:spacing w:line="360" w:lineRule="auto"/>
        <w:jc w:val="both"/>
        <w:rPr>
          <w:rFonts w:ascii="Times New Roman" w:hAnsi="Times New Roman" w:cs="Times New Roman"/>
          <w:sz w:val="28"/>
          <w:u w:val="single"/>
        </w:rPr>
      </w:pPr>
    </w:p>
    <w:p w:rsidR="00C23517" w:rsidRDefault="00C23517" w:rsidP="00C23517">
      <w:pPr>
        <w:spacing w:line="360" w:lineRule="auto"/>
        <w:jc w:val="both"/>
        <w:rPr>
          <w:rFonts w:ascii="Times New Roman" w:hAnsi="Times New Roman" w:cs="Times New Roman"/>
          <w:sz w:val="28"/>
          <w:u w:val="single"/>
        </w:rPr>
      </w:pPr>
      <w:r>
        <w:rPr>
          <w:rFonts w:ascii="Times New Roman" w:hAnsi="Times New Roman" w:cs="Times New Roman"/>
          <w:sz w:val="28"/>
          <w:u w:val="single"/>
        </w:rPr>
        <w:lastRenderedPageBreak/>
        <w:t>Appendix 3</w:t>
      </w:r>
    </w:p>
    <w:p w:rsidR="00C23517" w:rsidRDefault="00C23517" w:rsidP="00C23517">
      <w:pPr>
        <w:spacing w:line="360" w:lineRule="auto"/>
        <w:jc w:val="both"/>
        <w:rPr>
          <w:rFonts w:ascii="Times New Roman" w:hAnsi="Times New Roman" w:cs="Times New Roman"/>
          <w:sz w:val="28"/>
        </w:rPr>
      </w:pPr>
      <w:r>
        <w:rPr>
          <w:rFonts w:ascii="Times New Roman" w:hAnsi="Times New Roman" w:cs="Times New Roman"/>
          <w:sz w:val="28"/>
        </w:rPr>
        <w:t xml:space="preserve">       </w:t>
      </w:r>
      <w:r>
        <w:rPr>
          <w:noProof/>
        </w:rPr>
        <w:drawing>
          <wp:inline distT="0" distB="0" distL="0" distR="0" wp14:anchorId="5712F324" wp14:editId="62CF4CD2">
            <wp:extent cx="4858247" cy="694582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039" t="23205" r="31745" b="10137"/>
                    <a:stretch/>
                  </pic:blipFill>
                  <pic:spPr bwMode="auto">
                    <a:xfrm>
                      <a:off x="0" y="0"/>
                      <a:ext cx="4872282" cy="6965892"/>
                    </a:xfrm>
                    <a:prstGeom prst="rect">
                      <a:avLst/>
                    </a:prstGeom>
                    <a:ln>
                      <a:noFill/>
                    </a:ln>
                    <a:extLst>
                      <a:ext uri="{53640926-AAD7-44D8-BBD7-CCE9431645EC}">
                        <a14:shadowObscured xmlns:a14="http://schemas.microsoft.com/office/drawing/2010/main"/>
                      </a:ext>
                    </a:extLst>
                  </pic:spPr>
                </pic:pic>
              </a:graphicData>
            </a:graphic>
          </wp:inline>
        </w:drawing>
      </w:r>
    </w:p>
    <w:p w:rsidR="00C23517" w:rsidRDefault="00C23517" w:rsidP="00C23517">
      <w:pPr>
        <w:spacing w:line="360" w:lineRule="auto"/>
        <w:jc w:val="both"/>
        <w:rPr>
          <w:rFonts w:ascii="Times New Roman" w:hAnsi="Times New Roman" w:cs="Times New Roman"/>
          <w:sz w:val="24"/>
        </w:rPr>
      </w:pPr>
      <w:r>
        <w:rPr>
          <w:rFonts w:ascii="Times New Roman" w:hAnsi="Times New Roman" w:cs="Times New Roman"/>
          <w:sz w:val="24"/>
        </w:rPr>
        <w:t xml:space="preserve">This shows the work template provided for aeroplanes, the higher ability group. They were required to write the sentence starter ‘Dwi’n gwisgo….’ and add the name of an item of clothing and colour in the correct order. </w:t>
      </w:r>
    </w:p>
    <w:p w:rsidR="00C23517" w:rsidRDefault="00C23517" w:rsidP="00C23517">
      <w:pPr>
        <w:spacing w:line="360" w:lineRule="auto"/>
        <w:jc w:val="both"/>
        <w:rPr>
          <w:rFonts w:ascii="Times New Roman" w:hAnsi="Times New Roman" w:cs="Times New Roman"/>
          <w:sz w:val="24"/>
        </w:rPr>
      </w:pPr>
    </w:p>
    <w:p w:rsidR="00C23517" w:rsidRDefault="00C23517" w:rsidP="00C2351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Pr>
          <w:noProof/>
        </w:rPr>
        <w:drawing>
          <wp:inline distT="0" distB="0" distL="0" distR="0" wp14:anchorId="6523A300" wp14:editId="0338AAA9">
            <wp:extent cx="4468633" cy="6271462"/>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2321" t="23453" r="31884" b="12161"/>
                    <a:stretch/>
                  </pic:blipFill>
                  <pic:spPr bwMode="auto">
                    <a:xfrm>
                      <a:off x="0" y="0"/>
                      <a:ext cx="4478885" cy="6285849"/>
                    </a:xfrm>
                    <a:prstGeom prst="rect">
                      <a:avLst/>
                    </a:prstGeom>
                    <a:ln>
                      <a:noFill/>
                    </a:ln>
                    <a:extLst>
                      <a:ext uri="{53640926-AAD7-44D8-BBD7-CCE9431645EC}">
                        <a14:shadowObscured xmlns:a14="http://schemas.microsoft.com/office/drawing/2010/main"/>
                      </a:ext>
                    </a:extLst>
                  </pic:spPr>
                </pic:pic>
              </a:graphicData>
            </a:graphic>
          </wp:inline>
        </w:drawing>
      </w:r>
    </w:p>
    <w:p w:rsidR="00C23517" w:rsidRDefault="00C23517" w:rsidP="00C23517">
      <w:pPr>
        <w:spacing w:line="360" w:lineRule="auto"/>
        <w:jc w:val="both"/>
        <w:rPr>
          <w:rFonts w:ascii="Times New Roman" w:hAnsi="Times New Roman" w:cs="Times New Roman"/>
          <w:sz w:val="24"/>
        </w:rPr>
      </w:pPr>
      <w:r>
        <w:rPr>
          <w:rFonts w:ascii="Times New Roman" w:hAnsi="Times New Roman" w:cs="Times New Roman"/>
          <w:sz w:val="24"/>
        </w:rPr>
        <w:t xml:space="preserve">This shows the work template provided for Boats, the middle ability group. They had the sentence starter and had to finish the sentence off with the name of the item of clothing and the colour, placing them in the correct order. They could use the ‘Dillad’ and ‘Lliwiau’ language mats shown in appendix 2 to help them with their work. </w:t>
      </w:r>
    </w:p>
    <w:p w:rsidR="00C23517" w:rsidRDefault="00C23517" w:rsidP="00C23517">
      <w:pPr>
        <w:spacing w:line="360" w:lineRule="auto"/>
        <w:jc w:val="both"/>
        <w:rPr>
          <w:rFonts w:ascii="Times New Roman" w:hAnsi="Times New Roman" w:cs="Times New Roman"/>
          <w:sz w:val="24"/>
        </w:rPr>
      </w:pPr>
    </w:p>
    <w:p w:rsidR="00C23517" w:rsidRDefault="00C23517" w:rsidP="00C23517">
      <w:pPr>
        <w:spacing w:line="360" w:lineRule="auto"/>
        <w:jc w:val="both"/>
        <w:rPr>
          <w:rFonts w:ascii="Times New Roman" w:hAnsi="Times New Roman" w:cs="Times New Roman"/>
          <w:sz w:val="24"/>
        </w:rPr>
      </w:pPr>
    </w:p>
    <w:p w:rsidR="00C23517" w:rsidRDefault="00C23517" w:rsidP="00C23517">
      <w:pPr>
        <w:spacing w:line="360" w:lineRule="auto"/>
        <w:jc w:val="both"/>
        <w:rPr>
          <w:rFonts w:ascii="Times New Roman" w:hAnsi="Times New Roman" w:cs="Times New Roman"/>
          <w:sz w:val="24"/>
        </w:rPr>
      </w:pPr>
    </w:p>
    <w:p w:rsidR="00C23517" w:rsidRDefault="00C23517" w:rsidP="00C2351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Pr>
          <w:noProof/>
        </w:rPr>
        <w:drawing>
          <wp:inline distT="0" distB="0" distL="0" distR="0" wp14:anchorId="03CD3231" wp14:editId="17688DF4">
            <wp:extent cx="4556097" cy="5620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2039" t="23207" r="31745" b="19279"/>
                    <a:stretch/>
                  </pic:blipFill>
                  <pic:spPr bwMode="auto">
                    <a:xfrm>
                      <a:off x="0" y="0"/>
                      <a:ext cx="4567690" cy="5634560"/>
                    </a:xfrm>
                    <a:prstGeom prst="rect">
                      <a:avLst/>
                    </a:prstGeom>
                    <a:ln>
                      <a:noFill/>
                    </a:ln>
                    <a:extLst>
                      <a:ext uri="{53640926-AAD7-44D8-BBD7-CCE9431645EC}">
                        <a14:shadowObscured xmlns:a14="http://schemas.microsoft.com/office/drawing/2010/main"/>
                      </a:ext>
                    </a:extLst>
                  </pic:spPr>
                </pic:pic>
              </a:graphicData>
            </a:graphic>
          </wp:inline>
        </w:drawing>
      </w:r>
    </w:p>
    <w:p w:rsidR="00C23517" w:rsidRDefault="00C23517" w:rsidP="00C23517">
      <w:pPr>
        <w:spacing w:line="360" w:lineRule="auto"/>
        <w:jc w:val="both"/>
        <w:rPr>
          <w:rFonts w:ascii="Times New Roman" w:hAnsi="Times New Roman" w:cs="Times New Roman"/>
          <w:sz w:val="24"/>
        </w:rPr>
      </w:pPr>
      <w:r>
        <w:rPr>
          <w:rFonts w:ascii="Times New Roman" w:hAnsi="Times New Roman" w:cs="Times New Roman"/>
          <w:sz w:val="24"/>
        </w:rPr>
        <w:t xml:space="preserve">This shows the work template provided for Cars, the lower ability group. This group had the sentence starter and had to add just the name of the item of clothing they were wearing. They had the ‘Dillad’ language mats to help support them with their work. </w:t>
      </w:r>
    </w:p>
    <w:p w:rsidR="00C23517" w:rsidRPr="00C23517" w:rsidRDefault="00C23517" w:rsidP="00C23517">
      <w:pPr>
        <w:spacing w:line="360" w:lineRule="auto"/>
        <w:jc w:val="both"/>
        <w:rPr>
          <w:rFonts w:ascii="Times New Roman" w:hAnsi="Times New Roman" w:cs="Times New Roman"/>
          <w:sz w:val="24"/>
        </w:rPr>
      </w:pPr>
    </w:p>
    <w:p w:rsidR="009350AD" w:rsidRPr="009350AD" w:rsidRDefault="009350AD" w:rsidP="00884249">
      <w:pPr>
        <w:spacing w:line="360" w:lineRule="auto"/>
        <w:jc w:val="both"/>
        <w:rPr>
          <w:rFonts w:ascii="Times New Roman" w:hAnsi="Times New Roman" w:cs="Times New Roman"/>
          <w:sz w:val="28"/>
          <w:u w:val="single"/>
        </w:rPr>
      </w:pPr>
    </w:p>
    <w:p w:rsidR="009350AD" w:rsidRDefault="009350AD" w:rsidP="00884249">
      <w:pPr>
        <w:spacing w:line="360" w:lineRule="auto"/>
        <w:jc w:val="both"/>
        <w:rPr>
          <w:rFonts w:ascii="Times New Roman" w:hAnsi="Times New Roman" w:cs="Times New Roman"/>
          <w:sz w:val="24"/>
        </w:rPr>
      </w:pPr>
    </w:p>
    <w:p w:rsidR="009350AD" w:rsidRPr="001167A6" w:rsidRDefault="009350AD" w:rsidP="00884249">
      <w:pPr>
        <w:spacing w:line="360" w:lineRule="auto"/>
        <w:jc w:val="both"/>
        <w:rPr>
          <w:rFonts w:ascii="Times New Roman" w:hAnsi="Times New Roman" w:cs="Times New Roman"/>
          <w:sz w:val="24"/>
        </w:rPr>
      </w:pPr>
    </w:p>
    <w:p w:rsidR="003845C1" w:rsidRDefault="003845C1" w:rsidP="004E6569">
      <w:pPr>
        <w:spacing w:line="360" w:lineRule="auto"/>
        <w:ind w:firstLine="720"/>
        <w:jc w:val="both"/>
        <w:rPr>
          <w:rFonts w:ascii="Times New Roman" w:hAnsi="Times New Roman" w:cs="Times New Roman"/>
          <w:sz w:val="24"/>
        </w:rPr>
      </w:pPr>
    </w:p>
    <w:p w:rsidR="00FF4906" w:rsidRDefault="00FF4906" w:rsidP="004E6569">
      <w:pPr>
        <w:spacing w:line="360" w:lineRule="auto"/>
        <w:ind w:firstLine="720"/>
        <w:jc w:val="both"/>
        <w:rPr>
          <w:rFonts w:ascii="Times New Roman" w:hAnsi="Times New Roman" w:cs="Times New Roman"/>
          <w:sz w:val="24"/>
        </w:rPr>
      </w:pPr>
    </w:p>
    <w:p w:rsidR="00FF4906" w:rsidRDefault="00FF4906" w:rsidP="004E6569">
      <w:pPr>
        <w:spacing w:line="360" w:lineRule="auto"/>
        <w:ind w:firstLine="720"/>
        <w:jc w:val="both"/>
        <w:rPr>
          <w:rFonts w:ascii="Times New Roman" w:hAnsi="Times New Roman" w:cs="Times New Roman"/>
          <w:sz w:val="24"/>
        </w:rPr>
      </w:pPr>
    </w:p>
    <w:p w:rsidR="00FF4906" w:rsidRPr="00A406E5" w:rsidRDefault="00FF4906" w:rsidP="00FF4906">
      <w:pPr>
        <w:rPr>
          <w:rFonts w:ascii="Arial" w:hAnsi="Arial" w:cs="Arial"/>
        </w:rPr>
      </w:pPr>
    </w:p>
    <w:p w:rsidR="00FF4906" w:rsidRPr="00A406E5" w:rsidRDefault="00FF4906" w:rsidP="00FF4906">
      <w:pPr>
        <w:rPr>
          <w:rFonts w:ascii="Arial" w:hAnsi="Arial" w:cs="Arial"/>
          <w:b/>
        </w:rPr>
        <w:sectPr w:rsidR="00FF4906" w:rsidRPr="00A406E5">
          <w:footerReference w:type="default" r:id="rId25"/>
          <w:pgSz w:w="11894" w:h="16834"/>
          <w:pgMar w:top="720" w:right="720" w:bottom="720" w:left="720" w:header="706" w:footer="454" w:gutter="0"/>
          <w:paperSrc w:first="1" w:other="1"/>
          <w:cols w:space="720"/>
          <w:docGrid w:linePitch="272"/>
        </w:sectPr>
      </w:pPr>
    </w:p>
    <w:tbl>
      <w:tblPr>
        <w:tblpPr w:leftFromText="180" w:rightFromText="180" w:vertAnchor="text" w:horzAnchor="margin" w:tblpY="-209"/>
        <w:tblW w:w="5265" w:type="pct"/>
        <w:tblLayout w:type="fixed"/>
        <w:tblLook w:val="04A0" w:firstRow="1" w:lastRow="0" w:firstColumn="1" w:lastColumn="0" w:noHBand="0" w:noVBand="1"/>
      </w:tblPr>
      <w:tblGrid>
        <w:gridCol w:w="8170"/>
        <w:gridCol w:w="663"/>
        <w:gridCol w:w="661"/>
      </w:tblGrid>
      <w:tr w:rsidR="00FF4906" w:rsidRPr="00A406E5" w:rsidTr="00FF4906">
        <w:trPr>
          <w:trHeight w:val="238"/>
        </w:trPr>
        <w:tc>
          <w:tcPr>
            <w:tcW w:w="4303" w:type="pct"/>
            <w:tcBorders>
              <w:top w:val="single" w:sz="4" w:space="0" w:color="auto"/>
              <w:left w:val="single" w:sz="4" w:space="0" w:color="auto"/>
              <w:right w:val="single" w:sz="4" w:space="0" w:color="auto"/>
            </w:tcBorders>
            <w:shd w:val="clear" w:color="auto" w:fill="BFBFBF"/>
            <w:vAlign w:val="center"/>
          </w:tcPr>
          <w:p w:rsidR="00FF4906" w:rsidRPr="00A406E5" w:rsidRDefault="00FF4906" w:rsidP="00FF4906">
            <w:pPr>
              <w:rPr>
                <w:rFonts w:ascii="Arial" w:hAnsi="Arial" w:cs="Arial"/>
                <w:b/>
              </w:rPr>
            </w:pPr>
            <w:r>
              <w:rPr>
                <w:rFonts w:ascii="Arial" w:hAnsi="Arial" w:cs="Arial"/>
                <w:b/>
                <w:szCs w:val="16"/>
              </w:rPr>
              <w:lastRenderedPageBreak/>
              <w:t>Generic</w:t>
            </w:r>
            <w:r w:rsidRPr="00A406E5">
              <w:rPr>
                <w:rFonts w:ascii="Arial" w:hAnsi="Arial" w:cs="Arial"/>
                <w:b/>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rsidR="00FF4906" w:rsidRPr="002B5C15" w:rsidRDefault="00FF4906" w:rsidP="00FF4906">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F4906" w:rsidRPr="002B5C15" w:rsidRDefault="00FF4906" w:rsidP="00FF4906">
            <w:pPr>
              <w:ind w:left="113" w:right="113"/>
              <w:jc w:val="center"/>
              <w:rPr>
                <w:rFonts w:ascii="Arial" w:hAnsi="Arial" w:cs="Arial"/>
                <w:b/>
                <w:sz w:val="18"/>
                <w:szCs w:val="18"/>
              </w:rPr>
            </w:pPr>
            <w:r w:rsidRPr="002B5C15">
              <w:rPr>
                <w:rFonts w:ascii="Arial" w:hAnsi="Arial" w:cs="Arial"/>
                <w:b/>
                <w:sz w:val="18"/>
                <w:szCs w:val="18"/>
              </w:rPr>
              <w:t xml:space="preserve">Marks </w:t>
            </w:r>
          </w:p>
          <w:p w:rsidR="00FF4906" w:rsidRPr="002B5C15" w:rsidRDefault="00FF4906" w:rsidP="00FF4906">
            <w:pPr>
              <w:ind w:left="113" w:right="113"/>
              <w:jc w:val="center"/>
              <w:rPr>
                <w:rFonts w:ascii="Arial" w:hAnsi="Arial" w:cs="Arial"/>
                <w:b/>
                <w:sz w:val="18"/>
                <w:szCs w:val="18"/>
              </w:rPr>
            </w:pPr>
            <w:r w:rsidRPr="002B5C15">
              <w:rPr>
                <w:rFonts w:ascii="Arial" w:hAnsi="Arial" w:cs="Arial"/>
                <w:b/>
                <w:sz w:val="18"/>
                <w:szCs w:val="18"/>
              </w:rPr>
              <w:t>awarded</w:t>
            </w:r>
          </w:p>
        </w:tc>
      </w:tr>
      <w:tr w:rsidR="00FF4906" w:rsidRPr="00A406E5" w:rsidTr="00FF4906">
        <w:trPr>
          <w:trHeight w:val="107"/>
        </w:trPr>
        <w:tc>
          <w:tcPr>
            <w:tcW w:w="4303" w:type="pct"/>
            <w:tcBorders>
              <w:top w:val="single" w:sz="4" w:space="0" w:color="auto"/>
              <w:left w:val="single" w:sz="4" w:space="0" w:color="auto"/>
              <w:right w:val="single" w:sz="4" w:space="0" w:color="auto"/>
            </w:tcBorders>
            <w:shd w:val="clear" w:color="auto" w:fill="D9D9D9"/>
          </w:tcPr>
          <w:p w:rsidR="00FF4906" w:rsidRPr="00A406E5" w:rsidRDefault="00FF4906" w:rsidP="00FF490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FF4906" w:rsidRPr="00A406E5" w:rsidRDefault="00FF4906" w:rsidP="00FF4906">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val="restart"/>
            <w:tcBorders>
              <w:top w:val="single" w:sz="4" w:space="0" w:color="auto"/>
              <w:left w:val="single" w:sz="4" w:space="0" w:color="auto"/>
              <w:right w:val="single" w:sz="4" w:space="0" w:color="auto"/>
            </w:tcBorders>
          </w:tcPr>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tcBorders>
              <w:left w:val="single" w:sz="4" w:space="0" w:color="auto"/>
              <w:bottom w:val="single" w:sz="4" w:space="0" w:color="auto"/>
              <w:right w:val="single" w:sz="4" w:space="0" w:color="auto"/>
            </w:tcBorders>
          </w:tcPr>
          <w:p w:rsidR="00FF4906" w:rsidRPr="00A406E5" w:rsidRDefault="00FF4906" w:rsidP="00FF4906">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tcBorders>
              <w:top w:val="single" w:sz="4" w:space="0" w:color="auto"/>
              <w:left w:val="single" w:sz="4" w:space="0" w:color="auto"/>
              <w:right w:val="single" w:sz="4" w:space="0" w:color="auto"/>
            </w:tcBorders>
            <w:shd w:val="clear" w:color="auto" w:fill="D9D9D9"/>
          </w:tcPr>
          <w:p w:rsidR="00FF4906" w:rsidRPr="00A406E5" w:rsidRDefault="00FF4906" w:rsidP="00FF490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val="restart"/>
            <w:tcBorders>
              <w:top w:val="single" w:sz="4" w:space="0" w:color="auto"/>
              <w:left w:val="single" w:sz="4" w:space="0" w:color="auto"/>
              <w:right w:val="single" w:sz="4" w:space="0" w:color="auto"/>
            </w:tcBorders>
          </w:tcPr>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tcBorders>
              <w:left w:val="single" w:sz="4" w:space="0" w:color="auto"/>
              <w:bottom w:val="single" w:sz="4" w:space="0" w:color="auto"/>
              <w:right w:val="single" w:sz="4" w:space="0" w:color="auto"/>
            </w:tcBorders>
          </w:tcPr>
          <w:p w:rsidR="00FF4906" w:rsidRPr="00A406E5" w:rsidRDefault="00FF4906" w:rsidP="00FF4906">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tcBorders>
              <w:top w:val="single" w:sz="4" w:space="0" w:color="auto"/>
              <w:left w:val="single" w:sz="4" w:space="0" w:color="auto"/>
              <w:right w:val="single" w:sz="4" w:space="0" w:color="auto"/>
            </w:tcBorders>
            <w:shd w:val="clear" w:color="auto" w:fill="D9D9D9"/>
          </w:tcPr>
          <w:p w:rsidR="00FF4906" w:rsidRPr="00A406E5" w:rsidRDefault="00FF4906" w:rsidP="00FF4906">
            <w:pPr>
              <w:rPr>
                <w:rFonts w:ascii="Arial" w:hAnsi="Arial" w:cs="Arial"/>
                <w:b/>
                <w:sz w:val="16"/>
                <w:szCs w:val="16"/>
              </w:rPr>
            </w:pPr>
            <w:r w:rsidRPr="00A406E5">
              <w:rPr>
                <w:rFonts w:ascii="Arial" w:hAnsi="Arial" w:cs="Arial"/>
                <w:b/>
                <w:szCs w:val="16"/>
              </w:rPr>
              <w:t xml:space="preserve">3. </w:t>
            </w:r>
            <w:r w:rsidRPr="00A406E5">
              <w:rPr>
                <w:rFonts w:ascii="Arial" w:hAnsi="Arial" w:cs="Arial"/>
                <w:b/>
              </w:rPr>
              <w:t xml:space="preserve">Practical Application </w:t>
            </w:r>
            <w:r>
              <w:rPr>
                <w:rFonts w:ascii="Arial" w:hAnsi="Arial" w:cs="Arial"/>
                <w:b/>
              </w:rPr>
              <w:t>Skills</w:t>
            </w: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val="restart"/>
            <w:tcBorders>
              <w:top w:val="single" w:sz="4" w:space="0" w:color="auto"/>
              <w:left w:val="single" w:sz="4" w:space="0" w:color="auto"/>
              <w:right w:val="single" w:sz="4" w:space="0" w:color="auto"/>
            </w:tcBorders>
          </w:tcPr>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tcBorders>
              <w:left w:val="single" w:sz="4" w:space="0" w:color="auto"/>
              <w:bottom w:val="single" w:sz="4" w:space="0" w:color="auto"/>
              <w:right w:val="single" w:sz="4" w:space="0" w:color="auto"/>
            </w:tcBorders>
          </w:tcPr>
          <w:p w:rsidR="00FF4906" w:rsidRPr="00A406E5" w:rsidRDefault="00FF4906" w:rsidP="00FF4906">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tcBorders>
              <w:top w:val="single" w:sz="4" w:space="0" w:color="auto"/>
              <w:left w:val="single" w:sz="4" w:space="0" w:color="auto"/>
              <w:right w:val="single" w:sz="4" w:space="0" w:color="auto"/>
            </w:tcBorders>
            <w:shd w:val="clear" w:color="auto" w:fill="D9D9D9"/>
          </w:tcPr>
          <w:p w:rsidR="00FF4906" w:rsidRPr="00A406E5" w:rsidRDefault="00FF4906" w:rsidP="00FF4906">
            <w:pPr>
              <w:rPr>
                <w:rFonts w:ascii="Arial" w:hAnsi="Arial" w:cs="Arial"/>
                <w:b/>
                <w:sz w:val="16"/>
                <w:szCs w:val="16"/>
              </w:rPr>
            </w:pPr>
            <w:r w:rsidRPr="00A406E5">
              <w:rPr>
                <w:rFonts w:ascii="Arial" w:hAnsi="Arial" w:cs="Arial"/>
                <w:b/>
                <w:szCs w:val="16"/>
              </w:rPr>
              <w:t xml:space="preserve">4.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val="restart"/>
            <w:tcBorders>
              <w:top w:val="single" w:sz="4" w:space="0" w:color="auto"/>
              <w:left w:val="single" w:sz="4" w:space="0" w:color="auto"/>
              <w:right w:val="single" w:sz="4" w:space="0" w:color="auto"/>
            </w:tcBorders>
          </w:tcPr>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tcBorders>
              <w:left w:val="single" w:sz="4" w:space="0" w:color="auto"/>
              <w:bottom w:val="single" w:sz="4" w:space="0" w:color="auto"/>
              <w:right w:val="single" w:sz="4" w:space="0" w:color="auto"/>
            </w:tcBorders>
          </w:tcPr>
          <w:p w:rsidR="00FF4906" w:rsidRPr="00A406E5" w:rsidRDefault="00FF4906" w:rsidP="00FF4906">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tcBorders>
              <w:top w:val="single" w:sz="4" w:space="0" w:color="auto"/>
              <w:left w:val="single" w:sz="4" w:space="0" w:color="auto"/>
              <w:right w:val="single" w:sz="4" w:space="0" w:color="auto"/>
            </w:tcBorders>
            <w:shd w:val="clear" w:color="auto" w:fill="D9D9D9"/>
          </w:tcPr>
          <w:p w:rsidR="00FF4906" w:rsidRPr="00A406E5" w:rsidRDefault="00FF4906" w:rsidP="00FF490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Language</w:t>
            </w: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r>
              <w:rPr>
                <w:rFonts w:ascii="Arial" w:hAnsi="Arial" w:cs="Arial"/>
                <w:sz w:val="32"/>
              </w:rPr>
              <w:t>60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val="restart"/>
            <w:tcBorders>
              <w:top w:val="single" w:sz="4" w:space="0" w:color="auto"/>
              <w:left w:val="single" w:sz="4" w:space="0" w:color="auto"/>
              <w:right w:val="single" w:sz="4" w:space="0" w:color="auto"/>
            </w:tcBorders>
          </w:tcPr>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p w:rsidR="00FF4906" w:rsidRPr="00A406E5" w:rsidRDefault="00FF4906" w:rsidP="00FF4906">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r w:rsidR="00FF4906" w:rsidRPr="00A406E5" w:rsidTr="00FF4906">
        <w:trPr>
          <w:trHeight w:val="107"/>
        </w:trPr>
        <w:tc>
          <w:tcPr>
            <w:tcW w:w="4303" w:type="pct"/>
            <w:vMerge/>
            <w:tcBorders>
              <w:left w:val="single" w:sz="4" w:space="0" w:color="auto"/>
              <w:bottom w:val="single" w:sz="4" w:space="0" w:color="auto"/>
              <w:right w:val="single" w:sz="4" w:space="0" w:color="auto"/>
            </w:tcBorders>
          </w:tcPr>
          <w:p w:rsidR="00FF4906" w:rsidRPr="00A406E5" w:rsidRDefault="00FF4906" w:rsidP="00FF4906">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FF4906" w:rsidRPr="00A406E5" w:rsidRDefault="00FF4906" w:rsidP="00FF4906">
            <w:pPr>
              <w:jc w:val="center"/>
              <w:rPr>
                <w:rFonts w:ascii="Arial" w:hAnsi="Arial" w:cs="Arial"/>
                <w:sz w:val="32"/>
              </w:rPr>
            </w:pPr>
          </w:p>
        </w:tc>
      </w:tr>
    </w:tbl>
    <w:p w:rsidR="00FF4906" w:rsidRPr="00A406E5" w:rsidRDefault="00FF4906" w:rsidP="00FF4906">
      <w:pPr>
        <w:ind w:right="531"/>
        <w:rPr>
          <w:rFonts w:ascii="Arial" w:hAnsi="Arial" w:cs="Arial"/>
          <w:b/>
          <w:sz w:val="16"/>
          <w:szCs w:val="16"/>
        </w:rPr>
      </w:pPr>
    </w:p>
    <w:tbl>
      <w:tblPr>
        <w:tblpPr w:leftFromText="180" w:rightFromText="180" w:vertAnchor="text" w:horzAnchor="margin" w:tblpXSpec="center" w:tblpY="8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9"/>
        <w:gridCol w:w="2155"/>
        <w:gridCol w:w="850"/>
        <w:gridCol w:w="1413"/>
      </w:tblGrid>
      <w:tr w:rsidR="00FF4906" w:rsidRPr="00A406E5" w:rsidTr="00FF4906">
        <w:trPr>
          <w:cantSplit/>
        </w:trPr>
        <w:tc>
          <w:tcPr>
            <w:tcW w:w="4649" w:type="dxa"/>
            <w:vMerge w:val="restart"/>
            <w:shd w:val="pct15" w:color="auto" w:fill="auto"/>
            <w:vAlign w:val="center"/>
          </w:tcPr>
          <w:p w:rsidR="00FF4906" w:rsidRPr="00A406E5" w:rsidRDefault="00FF4906" w:rsidP="0080777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rsidR="00FF4906" w:rsidRPr="00A406E5" w:rsidRDefault="00FF4906" w:rsidP="0080777D">
            <w:pPr>
              <w:rPr>
                <w:rFonts w:ascii="Arial" w:hAnsi="Arial" w:cs="Arial"/>
                <w:b/>
                <w:bCs/>
                <w:sz w:val="16"/>
                <w:szCs w:val="16"/>
              </w:rPr>
            </w:pPr>
            <w:r w:rsidRPr="00A406E5">
              <w:rPr>
                <w:rFonts w:ascii="Arial" w:hAnsi="Arial" w:cs="Arial"/>
                <w:b/>
                <w:sz w:val="16"/>
                <w:szCs w:val="16"/>
              </w:rPr>
              <w:t>Late Submission Penalties (tick if appropriate)</w:t>
            </w:r>
          </w:p>
        </w:tc>
        <w:tc>
          <w:tcPr>
            <w:tcW w:w="1413" w:type="dxa"/>
            <w:vMerge w:val="restart"/>
            <w:vAlign w:val="center"/>
          </w:tcPr>
          <w:p w:rsidR="00FF4906" w:rsidRPr="00A406E5" w:rsidRDefault="00FF4906" w:rsidP="0080777D">
            <w:pPr>
              <w:jc w:val="right"/>
              <w:rPr>
                <w:rFonts w:ascii="Arial" w:hAnsi="Arial" w:cs="Arial"/>
                <w:b/>
                <w:bCs/>
              </w:rPr>
            </w:pPr>
            <w:r w:rsidRPr="00A406E5">
              <w:rPr>
                <w:rFonts w:ascii="Arial" w:hAnsi="Arial" w:cs="Arial"/>
                <w:b/>
                <w:bCs/>
              </w:rPr>
              <w:t>%</w:t>
            </w:r>
          </w:p>
        </w:tc>
      </w:tr>
      <w:tr w:rsidR="00FF4906" w:rsidRPr="00A406E5" w:rsidTr="00FF4906">
        <w:trPr>
          <w:cantSplit/>
        </w:trPr>
        <w:tc>
          <w:tcPr>
            <w:tcW w:w="4649" w:type="dxa"/>
            <w:vMerge/>
            <w:vAlign w:val="bottom"/>
          </w:tcPr>
          <w:p w:rsidR="00FF4906" w:rsidRPr="00A406E5" w:rsidRDefault="00FF4906" w:rsidP="0080777D">
            <w:pPr>
              <w:rPr>
                <w:rFonts w:ascii="Arial" w:hAnsi="Arial" w:cs="Arial"/>
              </w:rPr>
            </w:pPr>
          </w:p>
        </w:tc>
        <w:tc>
          <w:tcPr>
            <w:tcW w:w="2155" w:type="dxa"/>
            <w:vAlign w:val="bottom"/>
          </w:tcPr>
          <w:p w:rsidR="00FF4906" w:rsidRPr="00A406E5" w:rsidRDefault="00FF4906" w:rsidP="0080777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rsidR="00FF4906" w:rsidRPr="00A406E5" w:rsidRDefault="00FF4906" w:rsidP="0080777D">
            <w:pPr>
              <w:jc w:val="center"/>
              <w:rPr>
                <w:rFonts w:ascii="Arial" w:hAnsi="Arial" w:cs="Arial"/>
                <w:sz w:val="12"/>
                <w:szCs w:val="12"/>
              </w:rPr>
            </w:pPr>
          </w:p>
        </w:tc>
        <w:tc>
          <w:tcPr>
            <w:tcW w:w="1413" w:type="dxa"/>
            <w:vMerge/>
            <w:vAlign w:val="bottom"/>
          </w:tcPr>
          <w:p w:rsidR="00FF4906" w:rsidRPr="00A406E5" w:rsidRDefault="00FF4906" w:rsidP="0080777D">
            <w:pPr>
              <w:ind w:leftChars="71" w:left="156"/>
              <w:rPr>
                <w:rFonts w:ascii="Arial" w:hAnsi="Arial" w:cs="Arial"/>
              </w:rPr>
            </w:pPr>
          </w:p>
        </w:tc>
      </w:tr>
      <w:tr w:rsidR="00FF4906" w:rsidRPr="00A406E5" w:rsidTr="00FF4906">
        <w:trPr>
          <w:cantSplit/>
        </w:trPr>
        <w:tc>
          <w:tcPr>
            <w:tcW w:w="4649" w:type="dxa"/>
            <w:vMerge/>
            <w:vAlign w:val="bottom"/>
          </w:tcPr>
          <w:p w:rsidR="00FF4906" w:rsidRPr="00A406E5" w:rsidRDefault="00FF4906" w:rsidP="0080777D">
            <w:pPr>
              <w:rPr>
                <w:rFonts w:ascii="Arial" w:hAnsi="Arial" w:cs="Arial"/>
              </w:rPr>
            </w:pPr>
          </w:p>
        </w:tc>
        <w:tc>
          <w:tcPr>
            <w:tcW w:w="2155" w:type="dxa"/>
            <w:vAlign w:val="bottom"/>
          </w:tcPr>
          <w:p w:rsidR="00FF4906" w:rsidRPr="00A406E5" w:rsidRDefault="00FF4906" w:rsidP="0080777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rsidR="00FF4906" w:rsidRPr="00A406E5" w:rsidRDefault="00FF4906" w:rsidP="0080777D">
            <w:pPr>
              <w:jc w:val="center"/>
              <w:rPr>
                <w:rFonts w:ascii="Arial" w:hAnsi="Arial" w:cs="Arial"/>
                <w:sz w:val="12"/>
                <w:szCs w:val="12"/>
              </w:rPr>
            </w:pPr>
          </w:p>
        </w:tc>
        <w:tc>
          <w:tcPr>
            <w:tcW w:w="1413" w:type="dxa"/>
            <w:vMerge/>
            <w:vAlign w:val="bottom"/>
          </w:tcPr>
          <w:p w:rsidR="00FF4906" w:rsidRPr="00A406E5" w:rsidRDefault="00FF4906" w:rsidP="0080777D">
            <w:pPr>
              <w:ind w:firstLineChars="141" w:firstLine="310"/>
              <w:rPr>
                <w:rFonts w:ascii="Arial" w:hAnsi="Arial" w:cs="Arial"/>
              </w:rPr>
            </w:pPr>
          </w:p>
        </w:tc>
      </w:tr>
    </w:tbl>
    <w:p w:rsidR="008E4B3A" w:rsidRDefault="008E4B3A"/>
    <w:sectPr w:rsidR="008E4B3A">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700D" w:rsidRDefault="00F9700D" w:rsidP="00AE2AB2">
      <w:pPr>
        <w:spacing w:after="0" w:line="240" w:lineRule="auto"/>
      </w:pPr>
      <w:r>
        <w:separator/>
      </w:r>
    </w:p>
  </w:endnote>
  <w:endnote w:type="continuationSeparator" w:id="0">
    <w:p w:rsidR="00F9700D" w:rsidRDefault="00F9700D" w:rsidP="00AE2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906" w:rsidRDefault="00FF49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rsidR="00FF4906" w:rsidRDefault="00FF490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1052231"/>
      <w:docPartObj>
        <w:docPartGallery w:val="Page Numbers (Bottom of Page)"/>
        <w:docPartUnique/>
      </w:docPartObj>
    </w:sdtPr>
    <w:sdtEndPr>
      <w:rPr>
        <w:noProof/>
      </w:rPr>
    </w:sdtEndPr>
    <w:sdtContent>
      <w:p w:rsidR="00AE2AB2" w:rsidRDefault="00AE2A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E2AB2" w:rsidRDefault="00AE2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700D" w:rsidRDefault="00F9700D" w:rsidP="00AE2AB2">
      <w:pPr>
        <w:spacing w:after="0" w:line="240" w:lineRule="auto"/>
      </w:pPr>
      <w:r>
        <w:separator/>
      </w:r>
    </w:p>
  </w:footnote>
  <w:footnote w:type="continuationSeparator" w:id="0">
    <w:p w:rsidR="00F9700D" w:rsidRDefault="00F9700D" w:rsidP="00AE2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AB2" w:rsidRDefault="00AE2AB2">
    <w:pPr>
      <w:pStyle w:val="Header"/>
    </w:pPr>
    <w:r>
      <w:t>1704385</w:t>
    </w:r>
  </w:p>
  <w:p w:rsidR="00AE2AB2" w:rsidRDefault="00AE2A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B3A"/>
    <w:rsid w:val="00061969"/>
    <w:rsid w:val="000B4A8A"/>
    <w:rsid w:val="001167A6"/>
    <w:rsid w:val="001A2A01"/>
    <w:rsid w:val="001C0305"/>
    <w:rsid w:val="0021060D"/>
    <w:rsid w:val="002C2628"/>
    <w:rsid w:val="002F7B80"/>
    <w:rsid w:val="003845C1"/>
    <w:rsid w:val="003A2E53"/>
    <w:rsid w:val="00420C49"/>
    <w:rsid w:val="004E6569"/>
    <w:rsid w:val="00506B3B"/>
    <w:rsid w:val="00515C6B"/>
    <w:rsid w:val="00830882"/>
    <w:rsid w:val="00841C0F"/>
    <w:rsid w:val="00884249"/>
    <w:rsid w:val="008E4B3A"/>
    <w:rsid w:val="009350AD"/>
    <w:rsid w:val="00A103C1"/>
    <w:rsid w:val="00A57186"/>
    <w:rsid w:val="00AE2AB2"/>
    <w:rsid w:val="00B35385"/>
    <w:rsid w:val="00BC0949"/>
    <w:rsid w:val="00C23517"/>
    <w:rsid w:val="00C3794B"/>
    <w:rsid w:val="00C62FF3"/>
    <w:rsid w:val="00C724DB"/>
    <w:rsid w:val="00C759E7"/>
    <w:rsid w:val="00CA270F"/>
    <w:rsid w:val="00EA5E55"/>
    <w:rsid w:val="00F9700D"/>
    <w:rsid w:val="00F977C0"/>
    <w:rsid w:val="00FD4BC5"/>
    <w:rsid w:val="00FF4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45DE3"/>
  <w15:chartTrackingRefBased/>
  <w15:docId w15:val="{484AADA9-135F-4596-8403-D0159B67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4B3A"/>
  </w:style>
  <w:style w:type="paragraph" w:styleId="Heading1">
    <w:name w:val="heading 1"/>
    <w:basedOn w:val="Normal"/>
    <w:link w:val="Heading1Char"/>
    <w:uiPriority w:val="9"/>
    <w:qFormat/>
    <w:rsid w:val="00C724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F49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F49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42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249"/>
    <w:rPr>
      <w:rFonts w:ascii="Segoe UI" w:hAnsi="Segoe UI" w:cs="Segoe UI"/>
      <w:sz w:val="18"/>
      <w:szCs w:val="18"/>
    </w:rPr>
  </w:style>
  <w:style w:type="character" w:styleId="Hyperlink">
    <w:name w:val="Hyperlink"/>
    <w:basedOn w:val="DefaultParagraphFont"/>
    <w:uiPriority w:val="99"/>
    <w:unhideWhenUsed/>
    <w:rsid w:val="001167A6"/>
    <w:rPr>
      <w:color w:val="0000FF"/>
      <w:u w:val="single"/>
    </w:rPr>
  </w:style>
  <w:style w:type="character" w:customStyle="1" w:styleId="Heading1Char">
    <w:name w:val="Heading 1 Char"/>
    <w:basedOn w:val="DefaultParagraphFont"/>
    <w:link w:val="Heading1"/>
    <w:uiPriority w:val="9"/>
    <w:rsid w:val="00C724DB"/>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CA270F"/>
  </w:style>
  <w:style w:type="character" w:styleId="UnresolvedMention">
    <w:name w:val="Unresolved Mention"/>
    <w:basedOn w:val="DefaultParagraphFont"/>
    <w:uiPriority w:val="99"/>
    <w:semiHidden/>
    <w:unhideWhenUsed/>
    <w:rsid w:val="00C3794B"/>
    <w:rPr>
      <w:color w:val="605E5C"/>
      <w:shd w:val="clear" w:color="auto" w:fill="E1DFDD"/>
    </w:rPr>
  </w:style>
  <w:style w:type="paragraph" w:styleId="Header">
    <w:name w:val="header"/>
    <w:basedOn w:val="Normal"/>
    <w:link w:val="HeaderChar"/>
    <w:uiPriority w:val="99"/>
    <w:unhideWhenUsed/>
    <w:rsid w:val="00AE2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AB2"/>
  </w:style>
  <w:style w:type="paragraph" w:styleId="Footer">
    <w:name w:val="footer"/>
    <w:basedOn w:val="Normal"/>
    <w:link w:val="FooterChar"/>
    <w:uiPriority w:val="99"/>
    <w:unhideWhenUsed/>
    <w:rsid w:val="00AE2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AB2"/>
  </w:style>
  <w:style w:type="character" w:customStyle="1" w:styleId="Heading2Char">
    <w:name w:val="Heading 2 Char"/>
    <w:basedOn w:val="DefaultParagraphFont"/>
    <w:link w:val="Heading2"/>
    <w:uiPriority w:val="9"/>
    <w:semiHidden/>
    <w:rsid w:val="00FF490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F4906"/>
    <w:rPr>
      <w:rFonts w:asciiTheme="majorHAnsi" w:eastAsiaTheme="majorEastAsia" w:hAnsiTheme="majorHAnsi" w:cstheme="majorBidi"/>
      <w:i/>
      <w:iCs/>
      <w:color w:val="2F5496" w:themeColor="accent1" w:themeShade="BF"/>
    </w:rPr>
  </w:style>
  <w:style w:type="paragraph" w:styleId="BodyText">
    <w:name w:val="Body Text"/>
    <w:basedOn w:val="Normal"/>
    <w:link w:val="BodyTextChar"/>
    <w:semiHidden/>
    <w:unhideWhenUsed/>
    <w:rsid w:val="00FF4906"/>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FF4906"/>
    <w:rPr>
      <w:rFonts w:ascii="Times New Roman" w:eastAsia="Times New Roman" w:hAnsi="Times New Roman" w:cs="Times New Roman"/>
      <w:sz w:val="20"/>
      <w:szCs w:val="20"/>
      <w:lang w:eastAsia="en-GB"/>
    </w:rPr>
  </w:style>
  <w:style w:type="paragraph" w:customStyle="1" w:styleId="BodyText1">
    <w:name w:val="Body Text1"/>
    <w:basedOn w:val="Normal"/>
    <w:rsid w:val="00FF4906"/>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157453">
      <w:bodyDiv w:val="1"/>
      <w:marLeft w:val="0"/>
      <w:marRight w:val="0"/>
      <w:marTop w:val="0"/>
      <w:marBottom w:val="0"/>
      <w:divBdr>
        <w:top w:val="none" w:sz="0" w:space="0" w:color="auto"/>
        <w:left w:val="none" w:sz="0" w:space="0" w:color="auto"/>
        <w:bottom w:val="none" w:sz="0" w:space="0" w:color="auto"/>
        <w:right w:val="none" w:sz="0" w:space="0" w:color="auto"/>
      </w:divBdr>
    </w:div>
    <w:div w:id="12637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Welsh%20Language%20Development%20in%20the%20Foundation%20Phase%20-%20January%202013.pdf" TargetMode="External"/><Relationship Id="rId13" Type="http://schemas.openxmlformats.org/officeDocument/2006/relationships/hyperlink" Target="https://files.eric.ed.gov/fulltext/ED424753.pdf" TargetMode="External"/><Relationship Id="rId18" Type="http://schemas.openxmlformats.org/officeDocument/2006/relationships/image" Target="media/image2.png"/><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hyperlink" Target="https://www.shirleyclarke-education.org/research/talk-partners-2009-year-5-4th-grade-us/" TargetMode="External"/><Relationship Id="rId12" Type="http://schemas.openxmlformats.org/officeDocument/2006/relationships/hyperlink" Target="https://files.eric.ed.gov/fulltext/ED574201.pdf"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moodlearchive.uwtsd.ac.uk/moodle1718/pluginfile.php/97413/mod_resource/content/1/One%20language%20for%20all.pdf"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achingenglish.org.uk/article/content-language-integrated-learning" TargetMode="External"/><Relationship Id="rId11" Type="http://schemas.openxmlformats.org/officeDocument/2006/relationships/hyperlink" Target="http://eslarticle.com/pub/english-as-a-second-language-esl/139477-The-Importance-of-Speaking-in-Second-Language-Acquisition.html" TargetMode="External"/><Relationship Id="rId24" Type="http://schemas.openxmlformats.org/officeDocument/2006/relationships/image" Target="media/image8.png"/><Relationship Id="rId5" Type="http://schemas.openxmlformats.org/officeDocument/2006/relationships/endnotes" Target="endnotes.xml"/><Relationship Id="rId15" Type="http://schemas.openxmlformats.org/officeDocument/2006/relationships/hyperlink" Target="https://gov.wales/sites/default/files/publications/2018-02/welsh-language-development.pdf"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hyperlink" Target="https://doi-org.ezproxy.uwtsd.ac.uk/10.1177/0261429411434987" TargetMode="Externa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doi.org.ezproxy.uwtsd.ac.uk/10.1111/lang.12251" TargetMode="External"/><Relationship Id="rId14" Type="http://schemas.openxmlformats.org/officeDocument/2006/relationships/hyperlink" Target="https://www.tesol.org/docs/default-source/books/14077_sam.pdf?sfvrsn=2&amp;sfvrsn=2" TargetMode="External"/><Relationship Id="rId22" Type="http://schemas.openxmlformats.org/officeDocument/2006/relationships/image" Target="media/image6.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16</Pages>
  <Words>3039</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Gregory</dc:creator>
  <cp:keywords/>
  <dc:description/>
  <cp:lastModifiedBy>Katie Gregory</cp:lastModifiedBy>
  <cp:revision>11</cp:revision>
  <cp:lastPrinted>2019-05-31T11:27:00Z</cp:lastPrinted>
  <dcterms:created xsi:type="dcterms:W3CDTF">2019-05-31T09:06:00Z</dcterms:created>
  <dcterms:modified xsi:type="dcterms:W3CDTF">2019-05-31T14:55:00Z</dcterms:modified>
</cp:coreProperties>
</file>