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rsidP="4C9A8F82" w14:paraId="5E5787A5" wp14:textId="632A5952">
      <w:pPr>
        <w:rPr>
          <w:rFonts w:ascii="Calibri" w:hAnsi="Calibri" w:eastAsia="Calibri" w:cs="Calibri" w:asciiTheme="minorAscii" w:hAnsiTheme="minorAscii" w:eastAsiaTheme="minorAscii" w:cstheme="minorAscii"/>
          <w:b w:val="1"/>
          <w:bCs w:val="1"/>
          <w:sz w:val="28"/>
          <w:szCs w:val="28"/>
        </w:rPr>
      </w:pPr>
      <w:bookmarkStart w:name="_GoBack" w:id="0"/>
      <w:bookmarkEnd w:id="0"/>
      <w:r w:rsidRPr="4C9A8F82" w:rsidR="3B193431">
        <w:rPr>
          <w:rFonts w:ascii="Calibri" w:hAnsi="Calibri" w:eastAsia="Calibri" w:cs="Calibri" w:asciiTheme="minorAscii" w:hAnsiTheme="minorAscii" w:eastAsiaTheme="minorAscii" w:cstheme="minorAscii"/>
          <w:b w:val="1"/>
          <w:bCs w:val="1"/>
          <w:sz w:val="24"/>
          <w:szCs w:val="24"/>
        </w:rPr>
        <w:t>Equity and Trusts 2023</w:t>
      </w:r>
    </w:p>
    <w:p w:rsidR="044DE62A" w:rsidP="4C9A8F82" w:rsidRDefault="044DE62A" w14:paraId="00368070" w14:textId="08CAE2AA">
      <w:pPr>
        <w:pStyle w:val="Normal"/>
        <w:rPr>
          <w:rFonts w:ascii="Calibri" w:hAnsi="Calibri" w:eastAsia="Calibri" w:cs="Calibri" w:asciiTheme="minorAscii" w:hAnsiTheme="minorAscii" w:eastAsiaTheme="minorAscii" w:cstheme="minorAscii"/>
          <w:b w:val="1"/>
          <w:bCs w:val="1"/>
          <w:sz w:val="24"/>
          <w:szCs w:val="24"/>
        </w:rPr>
      </w:pPr>
      <w:r w:rsidRPr="4C9A8F82" w:rsidR="044DE62A">
        <w:rPr>
          <w:rFonts w:ascii="Calibri" w:hAnsi="Calibri" w:eastAsia="Calibri" w:cs="Calibri" w:asciiTheme="minorAscii" w:hAnsiTheme="minorAscii" w:eastAsiaTheme="minorAscii" w:cstheme="minorAscii"/>
          <w:b w:val="1"/>
          <w:bCs w:val="1"/>
          <w:sz w:val="24"/>
          <w:szCs w:val="24"/>
        </w:rPr>
        <w:t>David Jones 1902712</w:t>
      </w:r>
    </w:p>
    <w:p w:rsidR="69511F42" w:rsidP="4C9A8F82" w:rsidRDefault="69511F42" w14:paraId="12877437" w14:textId="54CA4E78">
      <w:pPr>
        <w:pStyle w:val="Normal"/>
        <w:rPr>
          <w:rFonts w:ascii="Calibri" w:hAnsi="Calibri" w:eastAsia="Calibri" w:cs="Calibri" w:asciiTheme="minorAscii" w:hAnsiTheme="minorAscii" w:eastAsiaTheme="minorAscii" w:cstheme="minorAscii"/>
          <w:b w:val="1"/>
          <w:bCs w:val="1"/>
          <w:sz w:val="24"/>
          <w:szCs w:val="24"/>
        </w:rPr>
      </w:pPr>
      <w:r w:rsidRPr="4C9A8F82" w:rsidR="12CC6C42">
        <w:rPr>
          <w:rFonts w:ascii="Calibri" w:hAnsi="Calibri" w:eastAsia="Calibri" w:cs="Calibri" w:asciiTheme="minorAscii" w:hAnsiTheme="minorAscii" w:eastAsiaTheme="minorAscii" w:cstheme="minorAscii"/>
          <w:b w:val="1"/>
          <w:bCs w:val="1"/>
          <w:sz w:val="24"/>
          <w:szCs w:val="24"/>
        </w:rPr>
        <w:t>Word C</w:t>
      </w:r>
      <w:r w:rsidRPr="4C9A8F82" w:rsidR="12CC6C42">
        <w:rPr>
          <w:rFonts w:ascii="Calibri" w:hAnsi="Calibri" w:eastAsia="Calibri" w:cs="Calibri" w:asciiTheme="minorAscii" w:hAnsiTheme="minorAscii" w:eastAsiaTheme="minorAscii" w:cstheme="minorAscii"/>
          <w:b w:val="1"/>
          <w:bCs w:val="1"/>
          <w:sz w:val="24"/>
          <w:szCs w:val="24"/>
        </w:rPr>
        <w:t>ount</w:t>
      </w:r>
      <w:r w:rsidRPr="4C9A8F82" w:rsidR="6CFBD6C3">
        <w:rPr>
          <w:rFonts w:ascii="Calibri" w:hAnsi="Calibri" w:eastAsia="Calibri" w:cs="Calibri" w:asciiTheme="minorAscii" w:hAnsiTheme="minorAscii" w:eastAsiaTheme="minorAscii" w:cstheme="minorAscii"/>
          <w:b w:val="1"/>
          <w:bCs w:val="1"/>
          <w:sz w:val="24"/>
          <w:szCs w:val="24"/>
        </w:rPr>
        <w:t xml:space="preserve"> 2365</w:t>
      </w:r>
    </w:p>
    <w:p w:rsidR="6F8037DF" w:rsidP="4C9A8F82" w:rsidRDefault="6F8037DF" w14:paraId="746B7931" w14:textId="0CB8A0DC">
      <w:pPr>
        <w:pStyle w:val="Normal"/>
        <w:rPr>
          <w:rFonts w:ascii="Calibri" w:hAnsi="Calibri" w:eastAsia="Calibri" w:cs="Calibri" w:asciiTheme="minorAscii" w:hAnsiTheme="minorAscii" w:eastAsiaTheme="minorAscii" w:cstheme="minorAscii"/>
          <w:b w:val="1"/>
          <w:bCs w:val="1"/>
          <w:sz w:val="24"/>
          <w:szCs w:val="24"/>
        </w:rPr>
      </w:pPr>
      <w:r w:rsidRPr="4C9A8F82" w:rsidR="6F8037DF">
        <w:rPr>
          <w:rFonts w:ascii="Calibri" w:hAnsi="Calibri" w:eastAsia="Calibri" w:cs="Calibri" w:asciiTheme="minorAscii" w:hAnsiTheme="minorAscii" w:eastAsiaTheme="minorAscii" w:cstheme="minorAscii"/>
          <w:b w:val="1"/>
          <w:bCs w:val="1"/>
          <w:sz w:val="22"/>
          <w:szCs w:val="22"/>
        </w:rPr>
        <w:t>Evaluate the factors that led to the creation and development of the trust</w:t>
      </w:r>
    </w:p>
    <w:p w:rsidR="512CA49D" w:rsidP="4C9A8F82" w:rsidRDefault="512CA49D" w14:paraId="4F878352" w14:textId="2EF00A80">
      <w:pPr>
        <w:pStyle w:val="Normal"/>
        <w:rPr>
          <w:rFonts w:ascii="Calibri" w:hAnsi="Calibri" w:eastAsia="Calibri" w:cs="Calibri" w:asciiTheme="minorAscii" w:hAnsiTheme="minorAscii" w:eastAsiaTheme="minorAscii" w:cstheme="minorAscii"/>
          <w:sz w:val="24"/>
          <w:szCs w:val="24"/>
        </w:rPr>
      </w:pPr>
      <w:r w:rsidRPr="4C9A8F82" w:rsidR="512CA49D">
        <w:rPr>
          <w:rFonts w:ascii="Calibri" w:hAnsi="Calibri" w:eastAsia="Calibri" w:cs="Calibri" w:asciiTheme="minorAscii" w:hAnsiTheme="minorAscii" w:eastAsiaTheme="minorAscii" w:cstheme="minorAscii"/>
          <w:sz w:val="22"/>
          <w:szCs w:val="22"/>
        </w:rPr>
        <w:t>Introduction</w:t>
      </w:r>
    </w:p>
    <w:p w:rsidR="7E7F60A9" w:rsidP="4C9A8F82" w:rsidRDefault="7E7F60A9" w14:paraId="0E65DFA5" w14:textId="44ED884D">
      <w:pPr>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Trusts have played a significant role in the </w:t>
      </w:r>
      <w:r w:rsidRPr="4C9A8F82" w:rsidR="2E5EBD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development </w:t>
      </w:r>
      <w:r w:rsidRPr="4C9A8F82" w:rsidR="2C5271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 </w:t>
      </w:r>
      <w:r w:rsidRPr="4C9A8F82" w:rsidR="250303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w:t>
      </w:r>
      <w:r w:rsidRPr="4C9A8F82" w:rsidR="2C5271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quity</w:t>
      </w:r>
      <w:r w:rsidRPr="4C9A8F82" w:rsidR="2C5271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2E5EBD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England and Wales for centuries. </w:t>
      </w:r>
      <w:r w:rsidRPr="4C9A8F82" w:rsidR="1F5076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most imperative contribution to English Law from Equity is</w:t>
      </w:r>
      <w:r w:rsidRPr="4C9A8F82" w:rsidR="1F5076A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4C9A8F82" w:rsidR="12FF9C8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undoubtedly</w:t>
      </w:r>
      <w:r w:rsidRPr="4C9A8F82" w:rsidR="1F5076A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the trust</w:t>
      </w:r>
      <w:r w:rsidRPr="4C9A8F82" w:rsidR="1F5076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4C9A8F82" w:rsidR="25518C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25518C2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(Virgo, 2018)</w:t>
      </w:r>
      <w:r w:rsidRPr="4C9A8F82" w:rsidR="7FD16C8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development of trusts can be traced back to the medieval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period, when</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landowners began to transfer the legal ownership of their land to trusted third parties for safekeeping. Over time, the concept of trusts evolved to include various forms of property and assets, and trusts have become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popular way</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individuals and businesses to manage their assets</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4C9A8F82" w:rsidR="157FA1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157FA13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(Watt, G 2021).</w:t>
      </w:r>
    </w:p>
    <w:p w:rsidR="7E7F60A9" w:rsidP="4C9A8F82" w:rsidRDefault="7E7F60A9" w14:paraId="03E87B4E" w14:textId="37CD2F64">
      <w:p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According to legal historian </w:t>
      </w:r>
      <w:r w:rsidRPr="4C9A8F82" w:rsidR="5C92BB2B">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Langbein, J.H. (2010)</w:t>
      </w:r>
      <w:r w:rsidRPr="4C9A8F82" w:rsidR="7E7F60A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development of trusts in England and Wales was driven by a need for flexibility in the management of property and assets.</w:t>
      </w:r>
      <w:r w:rsidRPr="4C9A8F82" w:rsidR="141270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7E7F60A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Langbein</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argues that the use of trusts was a key factor in the emergence </w:t>
      </w:r>
      <w:r w:rsidRPr="4C9A8F82" w:rsidR="79469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Equity</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legal system in England</w:t>
      </w:r>
      <w:r w:rsidRPr="4C9A8F82" w:rsidR="2F6084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Wales</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it allowed individuals to manage their </w:t>
      </w:r>
      <w:r w:rsidRPr="4C9A8F82" w:rsidR="6FDBB5A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property</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more effectively and with greater independence.</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w:t>
      </w:r>
      <w:r w:rsidRPr="4C9A8F82" w:rsidR="6E61C4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need for </w:t>
      </w:r>
      <w:r w:rsidRPr="4C9A8F82" w:rsidR="001484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personal and financial</w:t>
      </w:r>
      <w:r w:rsidRPr="4C9A8F82" w:rsidR="7B38AA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freedom</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4E4222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could be said</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one of the </w:t>
      </w:r>
      <w:r w:rsidRPr="4C9A8F82" w:rsidR="217F6DA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more</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6EE6F2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4C9A8F82" w:rsidR="375A59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nfluential </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factors</w:t>
      </w:r>
      <w:r w:rsidRPr="4C9A8F82" w:rsidR="3107D6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evolution of the trust</w:t>
      </w:r>
      <w:r w:rsidRPr="4C9A8F82" w:rsidR="2AF84E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4C9A8F82" w:rsidR="74C058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essay will evaluate the factors that led to the creation and </w:t>
      </w:r>
      <w:r w:rsidRPr="4C9A8F82" w:rsidR="4FC9BC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development of the trust</w:t>
      </w:r>
      <w:r w:rsidRPr="4C9A8F82" w:rsidR="4FC9BC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44704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44704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creation and development of the trust can be attributed to many factors, economic legal and social aspects. Each of these factors will be discussed below</w:t>
      </w:r>
      <w:r w:rsidRPr="4C9A8F82" w:rsidR="44704A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7D6EF3A" w:rsidP="4C9A8F82" w:rsidRDefault="57D6EF3A" w14:paraId="078AEE99" w14:textId="7E57004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C9A8F82" w:rsidR="57D6E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trust is regarded as the outstanding creation of equity, though it is not easy to define. </w:t>
      </w:r>
      <w:r w:rsidRPr="4C9A8F82" w:rsidR="62AFED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Historically</w:t>
      </w:r>
      <w:r w:rsidRPr="4C9A8F82" w:rsidR="57D6E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has its </w:t>
      </w:r>
      <w:r w:rsidRPr="4C9A8F82" w:rsidR="78654B1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origin</w:t>
      </w:r>
      <w:r w:rsidRPr="4C9A8F82" w:rsidR="57D6E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 concept of the use, that </w:t>
      </w:r>
      <w:r w:rsidRPr="4C9A8F82" w:rsidR="2B2782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dates to</w:t>
      </w:r>
      <w:r w:rsidRPr="4C9A8F82" w:rsidR="57D6EF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feudal times.</w:t>
      </w:r>
      <w:r w:rsidRPr="4C9A8F82" w:rsidR="529FF9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basis of the modern trust is as follows: the trustee holds property for the benefit of those who may be viewed as the ‘real’ owners, the benef</w:t>
      </w:r>
      <w:r w:rsidRPr="4C9A8F82" w:rsidR="2154D2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iciaries.  </w:t>
      </w:r>
    </w:p>
    <w:p w:rsidR="50E167F8" w:rsidP="4C9A8F82" w:rsidRDefault="50E167F8" w14:paraId="717A6E23" w14:textId="1D88AF2B">
      <w:pPr>
        <w:pStyle w:val="Normal"/>
        <w:rPr>
          <w:rFonts w:ascii="Calibri" w:hAnsi="Calibri" w:eastAsia="Calibri" w:cs="Calibri" w:asciiTheme="minorAscii" w:hAnsiTheme="minorAscii" w:eastAsiaTheme="minorAscii" w:cstheme="minorAscii"/>
          <w:i w:val="0"/>
          <w:iCs w:val="0"/>
          <w:sz w:val="22"/>
          <w:szCs w:val="22"/>
        </w:rPr>
      </w:pPr>
      <w:r w:rsidRPr="4C9A8F82" w:rsidR="721E6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concept of the trust in law simply began</w:t>
      </w:r>
      <w:r w:rsidRPr="4C9A8F82" w:rsidR="721E60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the use. </w:t>
      </w:r>
      <w:r w:rsidRPr="4C9A8F82" w:rsidR="7C6FB3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w:t>
      </w:r>
      <w:r w:rsidRPr="4C9A8F82" w:rsidR="457D6F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 is </w:t>
      </w:r>
      <w:r w:rsidRPr="4C9A8F82" w:rsidR="457D6F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w:t>
      </w:r>
      <w:r w:rsidRPr="4C9A8F82" w:rsidR="6529C8A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fficult </w:t>
      </w:r>
      <w:r w:rsidRPr="4C9A8F82" w:rsidR="457D6F2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conclude the exact period that the concept of the trust or use </w:t>
      </w:r>
      <w:r w:rsidRPr="4C9A8F82" w:rsidR="311715D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originated. </w:t>
      </w:r>
      <w:r w:rsidRPr="4C9A8F82" w:rsidR="06151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Some suggest the use began as early as the 6</w:t>
      </w:r>
      <w:r w:rsidRPr="4C9A8F82" w:rsidR="06151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4C9A8F82" w:rsidR="06151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century, with the </w:t>
      </w:r>
      <w:r w:rsidRPr="4C9A8F82" w:rsidR="06151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indication</w:t>
      </w:r>
      <w:r w:rsidRPr="4C9A8F82" w:rsidR="06151C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the use was only used as a temporary arrangement. </w:t>
      </w:r>
      <w:r w:rsidRPr="4C9A8F82" w:rsidR="40F6FCA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evolution started </w:t>
      </w:r>
      <w:r w:rsidRPr="4C9A8F82" w:rsidR="1A670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before the 1066 Norman Conquest where land was transferred </w:t>
      </w:r>
      <w:r w:rsidRPr="4C9A8F82" w:rsidR="5EEE547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the use of other people or purposes. </w:t>
      </w:r>
      <w:r w:rsidRPr="4C9A8F82" w:rsidR="3BD63B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(Baker, 2019</w:t>
      </w:r>
      <w:r w:rsidRPr="4C9A8F82" w:rsidR="719C2FA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r w:rsidRPr="4C9A8F82" w:rsidR="719C2F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Even</w:t>
      </w:r>
      <w:r w:rsidRPr="4C9A8F82" w:rsidR="1015B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this period, it is </w:t>
      </w:r>
      <w:r w:rsidRPr="4C9A8F82" w:rsidR="1015B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evident</w:t>
      </w:r>
      <w:r w:rsidRPr="4C9A8F82" w:rsidR="1015B8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this concept was dev</w:t>
      </w:r>
      <w:r w:rsidRPr="4C9A8F82" w:rsidR="27A6798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eloping as an important legal device. </w:t>
      </w:r>
      <w:r w:rsidRPr="4C9A8F82" w:rsidR="59D6112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w:t>
      </w:r>
      <w:r w:rsidRPr="4C9A8F82" w:rsidR="59D61121">
        <w:rPr>
          <w:rFonts w:ascii="Calibri" w:hAnsi="Calibri" w:eastAsia="Calibri" w:cs="Calibri" w:asciiTheme="minorAscii" w:hAnsiTheme="minorAscii" w:eastAsiaTheme="minorAscii" w:cstheme="minorAscii"/>
          <w:i w:val="1"/>
          <w:iCs w:val="1"/>
          <w:sz w:val="22"/>
          <w:szCs w:val="22"/>
        </w:rPr>
        <w:t>Watt, G 2021).</w:t>
      </w:r>
      <w:r w:rsidRPr="4C9A8F82" w:rsidR="59D61121">
        <w:rPr>
          <w:rFonts w:ascii="Calibri" w:hAnsi="Calibri" w:eastAsia="Calibri" w:cs="Calibri" w:asciiTheme="minorAscii" w:hAnsiTheme="minorAscii" w:eastAsiaTheme="minorAscii" w:cstheme="minorAscii"/>
          <w:i w:val="0"/>
          <w:iCs w:val="0"/>
          <w:sz w:val="22"/>
          <w:szCs w:val="22"/>
        </w:rPr>
        <w:t xml:space="preserve"> </w:t>
      </w:r>
      <w:r w:rsidRPr="4C9A8F82" w:rsidR="1F967545">
        <w:rPr>
          <w:rFonts w:ascii="Calibri" w:hAnsi="Calibri" w:eastAsia="Calibri" w:cs="Calibri" w:asciiTheme="minorAscii" w:hAnsiTheme="minorAscii" w:eastAsiaTheme="minorAscii" w:cstheme="minorAscii"/>
          <w:i w:val="0"/>
          <w:iCs w:val="0"/>
          <w:sz w:val="22"/>
          <w:szCs w:val="22"/>
        </w:rPr>
        <w:t xml:space="preserve">During the </w:t>
      </w:r>
      <w:r w:rsidRPr="4C9A8F82" w:rsidR="1F967545">
        <w:rPr>
          <w:rFonts w:ascii="Calibri" w:hAnsi="Calibri" w:eastAsia="Calibri" w:cs="Calibri" w:asciiTheme="minorAscii" w:hAnsiTheme="minorAscii" w:eastAsiaTheme="minorAscii" w:cstheme="minorAscii"/>
          <w:i w:val="0"/>
          <w:iCs w:val="0"/>
          <w:sz w:val="22"/>
          <w:szCs w:val="22"/>
        </w:rPr>
        <w:t>early stages</w:t>
      </w:r>
      <w:r w:rsidRPr="4C9A8F82" w:rsidR="1F967545">
        <w:rPr>
          <w:rFonts w:ascii="Calibri" w:hAnsi="Calibri" w:eastAsia="Calibri" w:cs="Calibri" w:asciiTheme="minorAscii" w:hAnsiTheme="minorAscii" w:eastAsiaTheme="minorAscii" w:cstheme="minorAscii"/>
          <w:i w:val="0"/>
          <w:iCs w:val="0"/>
          <w:sz w:val="22"/>
          <w:szCs w:val="22"/>
        </w:rPr>
        <w:t xml:space="preserve">, the trust/use </w:t>
      </w:r>
      <w:r w:rsidRPr="4C9A8F82" w:rsidR="1F967545">
        <w:rPr>
          <w:rFonts w:ascii="Calibri" w:hAnsi="Calibri" w:eastAsia="Calibri" w:cs="Calibri" w:asciiTheme="minorAscii" w:hAnsiTheme="minorAscii" w:eastAsiaTheme="minorAscii" w:cstheme="minorAscii"/>
          <w:i w:val="0"/>
          <w:iCs w:val="0"/>
          <w:sz w:val="22"/>
          <w:szCs w:val="22"/>
        </w:rPr>
        <w:t>provided</w:t>
      </w:r>
      <w:r w:rsidRPr="4C9A8F82" w:rsidR="1F967545">
        <w:rPr>
          <w:rFonts w:ascii="Calibri" w:hAnsi="Calibri" w:eastAsia="Calibri" w:cs="Calibri" w:asciiTheme="minorAscii" w:hAnsiTheme="minorAscii" w:eastAsiaTheme="minorAscii" w:cstheme="minorAscii"/>
          <w:i w:val="0"/>
          <w:iCs w:val="0"/>
          <w:sz w:val="22"/>
          <w:szCs w:val="22"/>
        </w:rPr>
        <w:t xml:space="preserve"> a </w:t>
      </w:r>
      <w:r w:rsidRPr="4C9A8F82" w:rsidR="4EB7F811">
        <w:rPr>
          <w:rFonts w:ascii="Calibri" w:hAnsi="Calibri" w:eastAsia="Calibri" w:cs="Calibri" w:asciiTheme="minorAscii" w:hAnsiTheme="minorAscii" w:eastAsiaTheme="minorAscii" w:cstheme="minorAscii"/>
          <w:i w:val="0"/>
          <w:iCs w:val="0"/>
          <w:sz w:val="22"/>
          <w:szCs w:val="22"/>
        </w:rPr>
        <w:t>solution</w:t>
      </w:r>
      <w:r w:rsidRPr="4C9A8F82" w:rsidR="4B8BC96C">
        <w:rPr>
          <w:rFonts w:ascii="Calibri" w:hAnsi="Calibri" w:eastAsia="Calibri" w:cs="Calibri" w:asciiTheme="minorAscii" w:hAnsiTheme="minorAscii" w:eastAsiaTheme="minorAscii" w:cstheme="minorAscii"/>
          <w:i w:val="0"/>
          <w:iCs w:val="0"/>
          <w:sz w:val="22"/>
          <w:szCs w:val="22"/>
        </w:rPr>
        <w:t xml:space="preserve"> to simple issues which were rooted in domestic settings. Such as a friend or family</w:t>
      </w:r>
      <w:r w:rsidRPr="4C9A8F82" w:rsidR="4D77F748">
        <w:rPr>
          <w:rFonts w:ascii="Calibri" w:hAnsi="Calibri" w:eastAsia="Calibri" w:cs="Calibri" w:asciiTheme="minorAscii" w:hAnsiTheme="minorAscii" w:eastAsiaTheme="minorAscii" w:cstheme="minorAscii"/>
          <w:i w:val="0"/>
          <w:iCs w:val="0"/>
          <w:sz w:val="22"/>
          <w:szCs w:val="22"/>
        </w:rPr>
        <w:t xml:space="preserve"> member. </w:t>
      </w:r>
      <w:r w:rsidRPr="4C9A8F82" w:rsidR="48D593CF">
        <w:rPr>
          <w:rFonts w:ascii="Calibri" w:hAnsi="Calibri" w:eastAsia="Calibri" w:cs="Calibri" w:asciiTheme="minorAscii" w:hAnsiTheme="minorAscii" w:eastAsiaTheme="minorAscii" w:cstheme="minorAscii"/>
          <w:i w:val="0"/>
          <w:iCs w:val="0"/>
          <w:sz w:val="22"/>
          <w:szCs w:val="22"/>
        </w:rPr>
        <w:t>This differs to the modern trust as situations now vary</w:t>
      </w:r>
      <w:r w:rsidRPr="4C9A8F82" w:rsidR="747B55B5">
        <w:rPr>
          <w:rFonts w:ascii="Calibri" w:hAnsi="Calibri" w:eastAsia="Calibri" w:cs="Calibri" w:asciiTheme="minorAscii" w:hAnsiTheme="minorAscii" w:eastAsiaTheme="minorAscii" w:cstheme="minorAscii"/>
          <w:i w:val="0"/>
          <w:iCs w:val="0"/>
          <w:sz w:val="22"/>
          <w:szCs w:val="22"/>
        </w:rPr>
        <w:t>, for example</w:t>
      </w:r>
      <w:r w:rsidRPr="4C9A8F82" w:rsidR="48D593CF">
        <w:rPr>
          <w:rFonts w:ascii="Calibri" w:hAnsi="Calibri" w:eastAsia="Calibri" w:cs="Calibri" w:asciiTheme="minorAscii" w:hAnsiTheme="minorAscii" w:eastAsiaTheme="minorAscii" w:cstheme="minorAscii"/>
          <w:i w:val="0"/>
          <w:iCs w:val="0"/>
          <w:sz w:val="22"/>
          <w:szCs w:val="22"/>
        </w:rPr>
        <w:t xml:space="preserve"> </w:t>
      </w:r>
      <w:r w:rsidRPr="4C9A8F82" w:rsidR="6CAF4FDB">
        <w:rPr>
          <w:rFonts w:ascii="Calibri" w:hAnsi="Calibri" w:eastAsia="Calibri" w:cs="Calibri" w:asciiTheme="minorAscii" w:hAnsiTheme="minorAscii" w:eastAsiaTheme="minorAscii" w:cstheme="minorAscii"/>
          <w:i w:val="0"/>
          <w:iCs w:val="0"/>
          <w:sz w:val="22"/>
          <w:szCs w:val="22"/>
        </w:rPr>
        <w:t>in the business and commercial context.</w:t>
      </w:r>
    </w:p>
    <w:p w:rsidR="50E167F8" w:rsidP="4C9A8F82" w:rsidRDefault="50E167F8" w14:paraId="1488A6DA" w14:textId="48867EC4">
      <w:pPr>
        <w:pStyle w:val="Normal"/>
        <w:rPr>
          <w:rFonts w:ascii="Calibri" w:hAnsi="Calibri" w:eastAsia="Calibri" w:cs="Calibri" w:asciiTheme="minorAscii" w:hAnsiTheme="minorAscii" w:eastAsiaTheme="minorAscii" w:cstheme="minorAscii"/>
          <w:i w:val="0"/>
          <w:iCs w:val="0"/>
          <w:sz w:val="22"/>
          <w:szCs w:val="22"/>
        </w:rPr>
      </w:pPr>
      <w:r w:rsidRPr="4C9A8F82" w:rsidR="67CCD1BE">
        <w:rPr>
          <w:rFonts w:ascii="Calibri" w:hAnsi="Calibri" w:eastAsia="Calibri" w:cs="Calibri" w:asciiTheme="minorAscii" w:hAnsiTheme="minorAscii" w:eastAsiaTheme="minorAscii" w:cstheme="minorAscii"/>
          <w:i w:val="0"/>
          <w:iCs w:val="0"/>
          <w:sz w:val="22"/>
          <w:szCs w:val="22"/>
        </w:rPr>
        <w:t xml:space="preserve">There is some suggestion </w:t>
      </w:r>
      <w:r w:rsidRPr="4C9A8F82" w:rsidR="38B16FE3">
        <w:rPr>
          <w:rFonts w:ascii="Calibri" w:hAnsi="Calibri" w:eastAsia="Calibri" w:cs="Calibri" w:asciiTheme="minorAscii" w:hAnsiTheme="minorAscii" w:eastAsiaTheme="minorAscii" w:cstheme="minorAscii"/>
          <w:i w:val="0"/>
          <w:iCs w:val="0"/>
          <w:sz w:val="22"/>
          <w:szCs w:val="22"/>
        </w:rPr>
        <w:t xml:space="preserve">that foreign customs, such as the Arabic </w:t>
      </w:r>
      <w:r w:rsidRPr="4C9A8F82" w:rsidR="38B16FE3">
        <w:rPr>
          <w:rFonts w:ascii="Calibri" w:hAnsi="Calibri" w:eastAsia="Calibri" w:cs="Calibri" w:asciiTheme="minorAscii" w:hAnsiTheme="minorAscii" w:eastAsiaTheme="minorAscii" w:cstheme="minorAscii"/>
          <w:i w:val="1"/>
          <w:iCs w:val="1"/>
          <w:sz w:val="22"/>
          <w:szCs w:val="22"/>
        </w:rPr>
        <w:t xml:space="preserve">Waqf </w:t>
      </w:r>
      <w:r w:rsidRPr="4C9A8F82" w:rsidR="38B16FE3">
        <w:rPr>
          <w:rFonts w:ascii="Calibri" w:hAnsi="Calibri" w:eastAsia="Calibri" w:cs="Calibri" w:asciiTheme="minorAscii" w:hAnsiTheme="minorAscii" w:eastAsiaTheme="minorAscii" w:cstheme="minorAscii"/>
          <w:i w:val="0"/>
          <w:iCs w:val="0"/>
          <w:sz w:val="22"/>
          <w:szCs w:val="22"/>
        </w:rPr>
        <w:t>influenced the development of trusts.</w:t>
      </w:r>
      <w:r w:rsidRPr="4C9A8F82" w:rsidR="7924C25A">
        <w:rPr>
          <w:rFonts w:ascii="Calibri" w:hAnsi="Calibri" w:eastAsia="Calibri" w:cs="Calibri" w:asciiTheme="minorAscii" w:hAnsiTheme="minorAscii" w:eastAsiaTheme="minorAscii" w:cstheme="minorAscii"/>
          <w:i w:val="1"/>
          <w:iCs w:val="1"/>
          <w:sz w:val="22"/>
          <w:szCs w:val="22"/>
        </w:rPr>
        <w:t xml:space="preserve"> (</w:t>
      </w:r>
      <w:r w:rsidRPr="4C9A8F82" w:rsidR="7924C25A">
        <w:rPr>
          <w:rFonts w:ascii="Calibri" w:hAnsi="Calibri" w:eastAsia="Calibri" w:cs="Calibri" w:asciiTheme="minorAscii" w:hAnsiTheme="minorAscii" w:eastAsiaTheme="minorAscii" w:cstheme="minorAscii"/>
          <w:i w:val="1"/>
          <w:iCs w:val="1"/>
          <w:sz w:val="22"/>
          <w:szCs w:val="22"/>
        </w:rPr>
        <w:t>Harasani</w:t>
      </w:r>
      <w:r w:rsidRPr="4C9A8F82" w:rsidR="7924C25A">
        <w:rPr>
          <w:rFonts w:ascii="Calibri" w:hAnsi="Calibri" w:eastAsia="Calibri" w:cs="Calibri" w:asciiTheme="minorAscii" w:hAnsiTheme="minorAscii" w:eastAsiaTheme="minorAscii" w:cstheme="minorAscii"/>
          <w:i w:val="1"/>
          <w:iCs w:val="1"/>
          <w:sz w:val="22"/>
          <w:szCs w:val="22"/>
        </w:rPr>
        <w:t xml:space="preserve">, 2015) </w:t>
      </w:r>
      <w:r w:rsidRPr="4C9A8F82" w:rsidR="64A6C40A">
        <w:rPr>
          <w:rFonts w:ascii="Calibri" w:hAnsi="Calibri" w:eastAsia="Calibri" w:cs="Calibri" w:asciiTheme="minorAscii" w:hAnsiTheme="minorAscii" w:eastAsiaTheme="minorAscii" w:cstheme="minorAscii"/>
          <w:i w:val="0"/>
          <w:iCs w:val="0"/>
          <w:sz w:val="22"/>
          <w:szCs w:val="22"/>
        </w:rPr>
        <w:t xml:space="preserve">Especially </w:t>
      </w:r>
      <w:r w:rsidRPr="4C9A8F82" w:rsidR="7F7F8AB3">
        <w:rPr>
          <w:rFonts w:ascii="Calibri" w:hAnsi="Calibri" w:eastAsia="Calibri" w:cs="Calibri" w:asciiTheme="minorAscii" w:hAnsiTheme="minorAscii" w:eastAsiaTheme="minorAscii" w:cstheme="minorAscii"/>
          <w:i w:val="0"/>
          <w:iCs w:val="0"/>
          <w:sz w:val="22"/>
          <w:szCs w:val="22"/>
        </w:rPr>
        <w:t xml:space="preserve">in England </w:t>
      </w:r>
      <w:r w:rsidRPr="4C9A8F82" w:rsidR="64A6C40A">
        <w:rPr>
          <w:rFonts w:ascii="Calibri" w:hAnsi="Calibri" w:eastAsia="Calibri" w:cs="Calibri" w:asciiTheme="minorAscii" w:hAnsiTheme="minorAscii" w:eastAsiaTheme="minorAscii" w:cstheme="minorAscii"/>
          <w:i w:val="0"/>
          <w:iCs w:val="0"/>
          <w:sz w:val="22"/>
          <w:szCs w:val="22"/>
        </w:rPr>
        <w:t xml:space="preserve">during the </w:t>
      </w:r>
      <w:r w:rsidRPr="4C9A8F82" w:rsidR="17909AE4">
        <w:rPr>
          <w:rFonts w:ascii="Calibri" w:hAnsi="Calibri" w:eastAsia="Calibri" w:cs="Calibri" w:asciiTheme="minorAscii" w:hAnsiTheme="minorAscii" w:eastAsiaTheme="minorAscii" w:cstheme="minorAscii"/>
          <w:i w:val="0"/>
          <w:iCs w:val="0"/>
          <w:sz w:val="22"/>
          <w:szCs w:val="22"/>
        </w:rPr>
        <w:t xml:space="preserve">crusade period </w:t>
      </w:r>
      <w:r w:rsidRPr="4C9A8F82" w:rsidR="17A24636">
        <w:rPr>
          <w:rFonts w:ascii="Calibri" w:hAnsi="Calibri" w:eastAsia="Calibri" w:cs="Calibri" w:asciiTheme="minorAscii" w:hAnsiTheme="minorAscii" w:eastAsiaTheme="minorAscii" w:cstheme="minorAscii"/>
          <w:i w:val="0"/>
          <w:iCs w:val="0"/>
          <w:sz w:val="22"/>
          <w:szCs w:val="22"/>
        </w:rPr>
        <w:t>in the Middle East</w:t>
      </w:r>
      <w:r w:rsidRPr="4C9A8F82" w:rsidR="17909AE4">
        <w:rPr>
          <w:rFonts w:ascii="Calibri" w:hAnsi="Calibri" w:eastAsia="Calibri" w:cs="Calibri" w:asciiTheme="minorAscii" w:hAnsiTheme="minorAscii" w:eastAsiaTheme="minorAscii" w:cstheme="minorAscii"/>
          <w:i w:val="0"/>
          <w:iCs w:val="0"/>
          <w:sz w:val="22"/>
          <w:szCs w:val="22"/>
        </w:rPr>
        <w:t xml:space="preserve">. </w:t>
      </w:r>
      <w:r w:rsidRPr="4C9A8F82" w:rsidR="6AFB0198">
        <w:rPr>
          <w:rFonts w:ascii="Calibri" w:hAnsi="Calibri" w:eastAsia="Calibri" w:cs="Calibri" w:asciiTheme="minorAscii" w:hAnsiTheme="minorAscii" w:eastAsiaTheme="minorAscii" w:cstheme="minorAscii"/>
          <w:i w:val="0"/>
          <w:iCs w:val="0"/>
          <w:sz w:val="22"/>
          <w:szCs w:val="22"/>
        </w:rPr>
        <w:t>T</w:t>
      </w:r>
      <w:r w:rsidRPr="4C9A8F82" w:rsidR="5B2D6A90">
        <w:rPr>
          <w:rFonts w:ascii="Calibri" w:hAnsi="Calibri" w:eastAsia="Calibri" w:cs="Calibri" w:asciiTheme="minorAscii" w:hAnsiTheme="minorAscii" w:eastAsiaTheme="minorAscii" w:cstheme="minorAscii"/>
          <w:i w:val="0"/>
          <w:iCs w:val="0"/>
          <w:sz w:val="22"/>
          <w:szCs w:val="22"/>
        </w:rPr>
        <w:t xml:space="preserve">he case of </w:t>
      </w:r>
      <w:r w:rsidRPr="4C9A8F82" w:rsidR="5B2D6A90">
        <w:rPr>
          <w:rFonts w:ascii="Calibri" w:hAnsi="Calibri" w:eastAsia="Calibri" w:cs="Calibri" w:asciiTheme="minorAscii" w:hAnsiTheme="minorAscii" w:eastAsiaTheme="minorAscii" w:cstheme="minorAscii"/>
          <w:i w:val="1"/>
          <w:iCs w:val="1"/>
          <w:sz w:val="22"/>
          <w:szCs w:val="22"/>
        </w:rPr>
        <w:t xml:space="preserve">Riziki v </w:t>
      </w:r>
      <w:r w:rsidRPr="4C9A8F82" w:rsidR="3A7FDD29">
        <w:rPr>
          <w:rFonts w:ascii="Calibri" w:hAnsi="Calibri" w:eastAsia="Calibri" w:cs="Calibri" w:asciiTheme="minorAscii" w:hAnsiTheme="minorAscii" w:eastAsiaTheme="minorAscii" w:cstheme="minorAscii"/>
          <w:i w:val="1"/>
          <w:iCs w:val="1"/>
          <w:sz w:val="22"/>
          <w:szCs w:val="22"/>
        </w:rPr>
        <w:t>Sharifa 1964</w:t>
      </w:r>
      <w:r w:rsidRPr="4C9A8F82" w:rsidR="3CFCA9BC">
        <w:rPr>
          <w:rFonts w:ascii="Calibri" w:hAnsi="Calibri" w:eastAsia="Calibri" w:cs="Calibri" w:asciiTheme="minorAscii" w:hAnsiTheme="minorAscii" w:eastAsiaTheme="minorAscii" w:cstheme="minorAscii"/>
          <w:i w:val="1"/>
          <w:iCs w:val="1"/>
          <w:sz w:val="22"/>
          <w:szCs w:val="22"/>
        </w:rPr>
        <w:t xml:space="preserve"> A.C. </w:t>
      </w:r>
      <w:r w:rsidRPr="4C9A8F82" w:rsidR="7CE5FDD3">
        <w:rPr>
          <w:rFonts w:ascii="Calibri" w:hAnsi="Calibri" w:eastAsia="Calibri" w:cs="Calibri" w:asciiTheme="minorAscii" w:hAnsiTheme="minorAscii" w:eastAsiaTheme="minorAscii" w:cstheme="minorAscii"/>
          <w:i w:val="1"/>
          <w:iCs w:val="1"/>
          <w:sz w:val="22"/>
          <w:szCs w:val="22"/>
        </w:rPr>
        <w:t>12</w:t>
      </w:r>
      <w:r w:rsidRPr="4C9A8F82" w:rsidR="53CDC84E">
        <w:rPr>
          <w:rFonts w:ascii="Calibri" w:hAnsi="Calibri" w:eastAsia="Calibri" w:cs="Calibri" w:asciiTheme="minorAscii" w:hAnsiTheme="minorAscii" w:eastAsiaTheme="minorAscii" w:cstheme="minorAscii"/>
          <w:i w:val="1"/>
          <w:iCs w:val="1"/>
          <w:sz w:val="22"/>
          <w:szCs w:val="22"/>
        </w:rPr>
        <w:t xml:space="preserve"> </w:t>
      </w:r>
      <w:r w:rsidRPr="4C9A8F82" w:rsidR="53CDC84E">
        <w:rPr>
          <w:rFonts w:ascii="Calibri" w:hAnsi="Calibri" w:eastAsia="Calibri" w:cs="Calibri" w:asciiTheme="minorAscii" w:hAnsiTheme="minorAscii" w:eastAsiaTheme="minorAscii" w:cstheme="minorAscii"/>
          <w:i w:val="0"/>
          <w:iCs w:val="0"/>
          <w:sz w:val="22"/>
          <w:szCs w:val="22"/>
        </w:rPr>
        <w:t xml:space="preserve">does cover </w:t>
      </w:r>
      <w:r w:rsidRPr="4C9A8F82" w:rsidR="53CDC84E">
        <w:rPr>
          <w:rFonts w:ascii="Calibri" w:hAnsi="Calibri" w:eastAsia="Calibri" w:cs="Calibri" w:asciiTheme="minorAscii" w:hAnsiTheme="minorAscii" w:eastAsiaTheme="minorAscii" w:cstheme="minorAscii"/>
          <w:i w:val="0"/>
          <w:iCs w:val="0"/>
          <w:sz w:val="22"/>
          <w:szCs w:val="22"/>
        </w:rPr>
        <w:t>this somewhat</w:t>
      </w:r>
      <w:r w:rsidRPr="4C9A8F82" w:rsidR="53CDC84E">
        <w:rPr>
          <w:rFonts w:ascii="Calibri" w:hAnsi="Calibri" w:eastAsia="Calibri" w:cs="Calibri" w:asciiTheme="minorAscii" w:hAnsiTheme="minorAscii" w:eastAsiaTheme="minorAscii" w:cstheme="minorAscii"/>
          <w:i w:val="0"/>
          <w:iCs w:val="0"/>
          <w:sz w:val="22"/>
          <w:szCs w:val="22"/>
        </w:rPr>
        <w:t xml:space="preserve">, however there </w:t>
      </w:r>
      <w:r w:rsidRPr="4C9A8F82" w:rsidR="53CDC84E">
        <w:rPr>
          <w:rFonts w:ascii="Calibri" w:hAnsi="Calibri" w:eastAsia="Calibri" w:cs="Calibri" w:asciiTheme="minorAscii" w:hAnsiTheme="minorAscii" w:eastAsiaTheme="minorAscii" w:cstheme="minorAscii"/>
          <w:i w:val="0"/>
          <w:iCs w:val="0"/>
          <w:sz w:val="22"/>
          <w:szCs w:val="22"/>
        </w:rPr>
        <w:t>isn't</w:t>
      </w:r>
      <w:r w:rsidRPr="4C9A8F82" w:rsidR="53CDC84E">
        <w:rPr>
          <w:rFonts w:ascii="Calibri" w:hAnsi="Calibri" w:eastAsia="Calibri" w:cs="Calibri" w:asciiTheme="minorAscii" w:hAnsiTheme="minorAscii" w:eastAsiaTheme="minorAscii" w:cstheme="minorAscii"/>
          <w:i w:val="0"/>
          <w:iCs w:val="0"/>
          <w:sz w:val="22"/>
          <w:szCs w:val="22"/>
        </w:rPr>
        <w:t xml:space="preserve"> enough published information</w:t>
      </w:r>
      <w:r w:rsidRPr="4C9A8F82" w:rsidR="1EBBA826">
        <w:rPr>
          <w:rFonts w:ascii="Calibri" w:hAnsi="Calibri" w:eastAsia="Calibri" w:cs="Calibri" w:asciiTheme="minorAscii" w:hAnsiTheme="minorAscii" w:eastAsiaTheme="minorAscii" w:cstheme="minorAscii"/>
          <w:i w:val="0"/>
          <w:iCs w:val="0"/>
          <w:sz w:val="22"/>
          <w:szCs w:val="22"/>
        </w:rPr>
        <w:t xml:space="preserve"> to </w:t>
      </w:r>
      <w:r w:rsidRPr="4C9A8F82" w:rsidR="1EBBA826">
        <w:rPr>
          <w:rFonts w:ascii="Calibri" w:hAnsi="Calibri" w:eastAsia="Calibri" w:cs="Calibri" w:asciiTheme="minorAscii" w:hAnsiTheme="minorAscii" w:eastAsiaTheme="minorAscii" w:cstheme="minorAscii"/>
          <w:i w:val="0"/>
          <w:iCs w:val="0"/>
          <w:sz w:val="22"/>
          <w:szCs w:val="22"/>
        </w:rPr>
        <w:t>provide</w:t>
      </w:r>
      <w:r w:rsidRPr="4C9A8F82" w:rsidR="1EBBA826">
        <w:rPr>
          <w:rFonts w:ascii="Calibri" w:hAnsi="Calibri" w:eastAsia="Calibri" w:cs="Calibri" w:asciiTheme="minorAscii" w:hAnsiTheme="minorAscii" w:eastAsiaTheme="minorAscii" w:cstheme="minorAscii"/>
          <w:i w:val="0"/>
          <w:iCs w:val="0"/>
          <w:sz w:val="22"/>
          <w:szCs w:val="22"/>
        </w:rPr>
        <w:t xml:space="preserve"> further detail</w:t>
      </w:r>
      <w:r w:rsidRPr="4C9A8F82" w:rsidR="53CDC84E">
        <w:rPr>
          <w:rFonts w:ascii="Calibri" w:hAnsi="Calibri" w:eastAsia="Calibri" w:cs="Calibri" w:asciiTheme="minorAscii" w:hAnsiTheme="minorAscii" w:eastAsiaTheme="minorAscii" w:cstheme="minorAscii"/>
          <w:i w:val="0"/>
          <w:iCs w:val="0"/>
          <w:sz w:val="22"/>
          <w:szCs w:val="22"/>
        </w:rPr>
        <w:t xml:space="preserve">. </w:t>
      </w:r>
      <w:r w:rsidRPr="4C9A8F82" w:rsidR="50E167F8">
        <w:rPr>
          <w:rFonts w:ascii="Calibri" w:hAnsi="Calibri" w:eastAsia="Calibri" w:cs="Calibri" w:asciiTheme="minorAscii" w:hAnsiTheme="minorAscii" w:eastAsiaTheme="minorAscii" w:cstheme="minorAscii"/>
          <w:i w:val="0"/>
          <w:iCs w:val="0"/>
          <w:sz w:val="22"/>
          <w:szCs w:val="22"/>
        </w:rPr>
        <w:t>There is even evidence that during Roman times</w:t>
      </w:r>
      <w:r w:rsidRPr="4C9A8F82" w:rsidR="74999FCE">
        <w:rPr>
          <w:rFonts w:ascii="Calibri" w:hAnsi="Calibri" w:eastAsia="Calibri" w:cs="Calibri" w:asciiTheme="minorAscii" w:hAnsiTheme="minorAscii" w:eastAsiaTheme="minorAscii" w:cstheme="minorAscii"/>
          <w:i w:val="0"/>
          <w:iCs w:val="0"/>
          <w:sz w:val="22"/>
          <w:szCs w:val="22"/>
        </w:rPr>
        <w:t xml:space="preserve"> </w:t>
      </w:r>
      <w:r w:rsidRPr="4C9A8F82" w:rsidR="2E79ECAA">
        <w:rPr>
          <w:rFonts w:ascii="Calibri" w:hAnsi="Calibri" w:eastAsia="Calibri" w:cs="Calibri" w:asciiTheme="minorAscii" w:hAnsiTheme="minorAscii" w:eastAsiaTheme="minorAscii" w:cstheme="minorAscii"/>
          <w:i w:val="0"/>
          <w:iCs w:val="0"/>
          <w:sz w:val="22"/>
          <w:szCs w:val="22"/>
        </w:rPr>
        <w:t xml:space="preserve">the concept of </w:t>
      </w:r>
      <w:r w:rsidRPr="4C9A8F82" w:rsidR="41CE9700">
        <w:rPr>
          <w:rFonts w:ascii="Calibri" w:hAnsi="Calibri" w:eastAsia="Calibri" w:cs="Calibri" w:asciiTheme="minorAscii" w:hAnsiTheme="minorAscii" w:eastAsiaTheme="minorAscii" w:cstheme="minorAscii"/>
          <w:i w:val="0"/>
          <w:iCs w:val="0"/>
          <w:sz w:val="22"/>
          <w:szCs w:val="22"/>
        </w:rPr>
        <w:t xml:space="preserve">leaving property to one person, with the duty to hand it over to </w:t>
      </w:r>
      <w:r w:rsidRPr="4C9A8F82" w:rsidR="5389C7BA">
        <w:rPr>
          <w:rFonts w:ascii="Calibri" w:hAnsi="Calibri" w:eastAsia="Calibri" w:cs="Calibri" w:asciiTheme="minorAscii" w:hAnsiTheme="minorAscii" w:eastAsiaTheme="minorAscii" w:cstheme="minorAscii"/>
          <w:i w:val="0"/>
          <w:iCs w:val="0"/>
          <w:sz w:val="22"/>
          <w:szCs w:val="22"/>
        </w:rPr>
        <w:t>another</w:t>
      </w:r>
      <w:r w:rsidRPr="4C9A8F82" w:rsidR="5849489A">
        <w:rPr>
          <w:rFonts w:ascii="Calibri" w:hAnsi="Calibri" w:eastAsia="Calibri" w:cs="Calibri" w:asciiTheme="minorAscii" w:hAnsiTheme="minorAscii" w:eastAsiaTheme="minorAscii" w:cstheme="minorAscii"/>
          <w:i w:val="0"/>
          <w:iCs w:val="0"/>
          <w:sz w:val="22"/>
          <w:szCs w:val="22"/>
        </w:rPr>
        <w:t xml:space="preserve"> had been </w:t>
      </w:r>
      <w:r w:rsidRPr="4C9A8F82" w:rsidR="5849489A">
        <w:rPr>
          <w:rFonts w:ascii="Calibri" w:hAnsi="Calibri" w:eastAsia="Calibri" w:cs="Calibri" w:asciiTheme="minorAscii" w:hAnsiTheme="minorAscii" w:eastAsiaTheme="minorAscii" w:cstheme="minorAscii"/>
          <w:i w:val="0"/>
          <w:iCs w:val="0"/>
          <w:sz w:val="22"/>
          <w:szCs w:val="22"/>
        </w:rPr>
        <w:t>established</w:t>
      </w:r>
      <w:r w:rsidRPr="4C9A8F82" w:rsidR="5389C7BA">
        <w:rPr>
          <w:rFonts w:ascii="Calibri" w:hAnsi="Calibri" w:eastAsia="Calibri" w:cs="Calibri" w:asciiTheme="minorAscii" w:hAnsiTheme="minorAscii" w:eastAsiaTheme="minorAscii" w:cstheme="minorAscii"/>
          <w:i w:val="0"/>
          <w:iCs w:val="0"/>
          <w:sz w:val="22"/>
          <w:szCs w:val="22"/>
        </w:rPr>
        <w:t>.</w:t>
      </w:r>
      <w:r w:rsidRPr="4C9A8F82" w:rsidR="703A54C3">
        <w:rPr>
          <w:rFonts w:ascii="Calibri" w:hAnsi="Calibri" w:eastAsia="Calibri" w:cs="Calibri" w:asciiTheme="minorAscii" w:hAnsiTheme="minorAscii" w:eastAsiaTheme="minorAscii" w:cstheme="minorAscii"/>
          <w:i w:val="0"/>
          <w:iCs w:val="0"/>
          <w:sz w:val="22"/>
          <w:szCs w:val="22"/>
        </w:rPr>
        <w:t xml:space="preserve"> </w:t>
      </w:r>
      <w:r w:rsidRPr="4C9A8F82" w:rsidR="703A54C3">
        <w:rPr>
          <w:rFonts w:ascii="Calibri" w:hAnsi="Calibri" w:eastAsia="Calibri" w:cs="Calibri" w:asciiTheme="minorAscii" w:hAnsiTheme="minorAscii" w:eastAsiaTheme="minorAscii" w:cstheme="minorAscii"/>
          <w:i w:val="1"/>
          <w:iCs w:val="1"/>
          <w:sz w:val="22"/>
          <w:szCs w:val="22"/>
        </w:rPr>
        <w:t>(Johnston, D 2015)</w:t>
      </w:r>
      <w:r w:rsidRPr="4C9A8F82" w:rsidR="1A6A0750">
        <w:rPr>
          <w:rFonts w:ascii="Calibri" w:hAnsi="Calibri" w:eastAsia="Calibri" w:cs="Calibri" w:asciiTheme="minorAscii" w:hAnsiTheme="minorAscii" w:eastAsiaTheme="minorAscii" w:cstheme="minorAscii"/>
          <w:i w:val="1"/>
          <w:iCs w:val="1"/>
          <w:sz w:val="22"/>
          <w:szCs w:val="22"/>
        </w:rPr>
        <w:t>.</w:t>
      </w:r>
      <w:r w:rsidRPr="4C9A8F82" w:rsidR="5389C7BA">
        <w:rPr>
          <w:rFonts w:ascii="Calibri" w:hAnsi="Calibri" w:eastAsia="Calibri" w:cs="Calibri" w:asciiTheme="minorAscii" w:hAnsiTheme="minorAscii" w:eastAsiaTheme="minorAscii" w:cstheme="minorAscii"/>
          <w:i w:val="0"/>
          <w:iCs w:val="0"/>
          <w:sz w:val="22"/>
          <w:szCs w:val="22"/>
        </w:rPr>
        <w:t xml:space="preserve"> </w:t>
      </w:r>
      <w:r w:rsidRPr="4C9A8F82" w:rsidR="34E0830E">
        <w:rPr>
          <w:rFonts w:ascii="Calibri" w:hAnsi="Calibri" w:eastAsia="Calibri" w:cs="Calibri" w:asciiTheme="minorAscii" w:hAnsiTheme="minorAscii" w:eastAsiaTheme="minorAscii" w:cstheme="minorAscii"/>
          <w:i w:val="0"/>
          <w:iCs w:val="0"/>
          <w:sz w:val="22"/>
          <w:szCs w:val="22"/>
        </w:rPr>
        <w:t>Similarly,</w:t>
      </w:r>
      <w:r w:rsidRPr="4C9A8F82" w:rsidR="5389C7BA">
        <w:rPr>
          <w:rFonts w:ascii="Calibri" w:hAnsi="Calibri" w:eastAsia="Calibri" w:cs="Calibri" w:asciiTheme="minorAscii" w:hAnsiTheme="minorAscii" w:eastAsiaTheme="minorAscii" w:cstheme="minorAscii"/>
          <w:i w:val="0"/>
          <w:iCs w:val="0"/>
          <w:sz w:val="22"/>
          <w:szCs w:val="22"/>
        </w:rPr>
        <w:t xml:space="preserve"> </w:t>
      </w:r>
      <w:r w:rsidRPr="4C9A8F82" w:rsidR="44239A1C">
        <w:rPr>
          <w:rFonts w:ascii="Calibri" w:hAnsi="Calibri" w:eastAsia="Calibri" w:cs="Calibri" w:asciiTheme="minorAscii" w:hAnsiTheme="minorAscii" w:eastAsiaTheme="minorAscii" w:cstheme="minorAscii"/>
          <w:i w:val="0"/>
          <w:iCs w:val="0"/>
          <w:sz w:val="22"/>
          <w:szCs w:val="22"/>
        </w:rPr>
        <w:t>to the</w:t>
      </w:r>
      <w:r w:rsidRPr="4C9A8F82" w:rsidR="5389C7BA">
        <w:rPr>
          <w:rFonts w:ascii="Calibri" w:hAnsi="Calibri" w:eastAsia="Calibri" w:cs="Calibri" w:asciiTheme="minorAscii" w:hAnsiTheme="minorAscii" w:eastAsiaTheme="minorAscii" w:cstheme="minorAscii"/>
          <w:i w:val="0"/>
          <w:iCs w:val="0"/>
          <w:sz w:val="22"/>
          <w:szCs w:val="22"/>
        </w:rPr>
        <w:t xml:space="preserve"> evolution of the trust in </w:t>
      </w:r>
      <w:r w:rsidRPr="4C9A8F82" w:rsidR="1432F5A7">
        <w:rPr>
          <w:rFonts w:ascii="Calibri" w:hAnsi="Calibri" w:eastAsia="Calibri" w:cs="Calibri" w:asciiTheme="minorAscii" w:hAnsiTheme="minorAscii" w:eastAsiaTheme="minorAscii" w:cstheme="minorAscii"/>
          <w:i w:val="0"/>
          <w:iCs w:val="0"/>
          <w:sz w:val="22"/>
          <w:szCs w:val="22"/>
        </w:rPr>
        <w:t>England, there</w:t>
      </w:r>
      <w:r w:rsidRPr="4C9A8F82" w:rsidR="653824DE">
        <w:rPr>
          <w:rFonts w:ascii="Calibri" w:hAnsi="Calibri" w:eastAsia="Calibri" w:cs="Calibri" w:asciiTheme="minorAscii" w:hAnsiTheme="minorAscii" w:eastAsiaTheme="minorAscii" w:cstheme="minorAscii"/>
          <w:i w:val="0"/>
          <w:iCs w:val="0"/>
          <w:sz w:val="22"/>
          <w:szCs w:val="22"/>
        </w:rPr>
        <w:t xml:space="preserve"> </w:t>
      </w:r>
      <w:r w:rsidRPr="4C9A8F82" w:rsidR="5389C7BA">
        <w:rPr>
          <w:rFonts w:ascii="Calibri" w:hAnsi="Calibri" w:eastAsia="Calibri" w:cs="Calibri" w:asciiTheme="minorAscii" w:hAnsiTheme="minorAscii" w:eastAsiaTheme="minorAscii" w:cstheme="minorAscii"/>
          <w:i w:val="0"/>
          <w:iCs w:val="0"/>
          <w:sz w:val="22"/>
          <w:szCs w:val="22"/>
        </w:rPr>
        <w:t xml:space="preserve">was </w:t>
      </w:r>
      <w:r w:rsidRPr="4C9A8F82" w:rsidR="64B3F2BC">
        <w:rPr>
          <w:rFonts w:ascii="Calibri" w:hAnsi="Calibri" w:eastAsia="Calibri" w:cs="Calibri" w:asciiTheme="minorAscii" w:hAnsiTheme="minorAscii" w:eastAsiaTheme="minorAscii" w:cstheme="minorAscii"/>
          <w:i w:val="0"/>
          <w:iCs w:val="0"/>
          <w:sz w:val="22"/>
          <w:szCs w:val="22"/>
        </w:rPr>
        <w:t xml:space="preserve">more of an emphasis </w:t>
      </w:r>
      <w:r w:rsidRPr="4C9A8F82" w:rsidR="06A67B14">
        <w:rPr>
          <w:rFonts w:ascii="Calibri" w:hAnsi="Calibri" w:eastAsia="Calibri" w:cs="Calibri" w:asciiTheme="minorAscii" w:hAnsiTheme="minorAscii" w:eastAsiaTheme="minorAscii" w:cstheme="minorAscii"/>
          <w:i w:val="0"/>
          <w:iCs w:val="0"/>
          <w:sz w:val="22"/>
          <w:szCs w:val="22"/>
        </w:rPr>
        <w:t xml:space="preserve">placed </w:t>
      </w:r>
      <w:r w:rsidRPr="4C9A8F82" w:rsidR="64B3F2BC">
        <w:rPr>
          <w:rFonts w:ascii="Calibri" w:hAnsi="Calibri" w:eastAsia="Calibri" w:cs="Calibri" w:asciiTheme="minorAscii" w:hAnsiTheme="minorAscii" w:eastAsiaTheme="minorAscii" w:cstheme="minorAscii"/>
          <w:i w:val="0"/>
          <w:iCs w:val="0"/>
          <w:sz w:val="22"/>
          <w:szCs w:val="22"/>
        </w:rPr>
        <w:t xml:space="preserve">on </w:t>
      </w:r>
      <w:r w:rsidRPr="4C9A8F82" w:rsidR="3E5A2DCE">
        <w:rPr>
          <w:rFonts w:ascii="Calibri" w:hAnsi="Calibri" w:eastAsia="Calibri" w:cs="Calibri" w:asciiTheme="minorAscii" w:hAnsiTheme="minorAscii" w:eastAsiaTheme="minorAscii" w:cstheme="minorAscii"/>
          <w:i w:val="0"/>
          <w:iCs w:val="0"/>
          <w:sz w:val="22"/>
          <w:szCs w:val="22"/>
        </w:rPr>
        <w:t>trusting a person based on their honour and morality in doing the right thing.</w:t>
      </w:r>
      <w:r w:rsidRPr="4C9A8F82" w:rsidR="7D37AEEE">
        <w:rPr>
          <w:rFonts w:ascii="Calibri" w:hAnsi="Calibri" w:eastAsia="Calibri" w:cs="Calibri" w:asciiTheme="minorAscii" w:hAnsiTheme="minorAscii" w:eastAsiaTheme="minorAscii" w:cstheme="minorAscii"/>
          <w:i w:val="0"/>
          <w:iCs w:val="0"/>
          <w:sz w:val="22"/>
          <w:szCs w:val="22"/>
        </w:rPr>
        <w:t xml:space="preserve"> </w:t>
      </w:r>
      <w:r w:rsidRPr="4C9A8F82" w:rsidR="402849CE">
        <w:rPr>
          <w:rFonts w:ascii="Calibri" w:hAnsi="Calibri" w:eastAsia="Calibri" w:cs="Calibri" w:asciiTheme="minorAscii" w:hAnsiTheme="minorAscii" w:eastAsiaTheme="minorAscii" w:cstheme="minorAscii"/>
          <w:i w:val="0"/>
          <w:iCs w:val="0"/>
          <w:sz w:val="22"/>
          <w:szCs w:val="22"/>
        </w:rPr>
        <w:t xml:space="preserve">The main problem here is easily identifiable, what if the trusted person </w:t>
      </w:r>
      <w:r w:rsidRPr="4C9A8F82" w:rsidR="380CB1B3">
        <w:rPr>
          <w:rFonts w:ascii="Calibri" w:hAnsi="Calibri" w:eastAsia="Calibri" w:cs="Calibri" w:asciiTheme="minorAscii" w:hAnsiTheme="minorAscii" w:eastAsiaTheme="minorAscii" w:cstheme="minorAscii"/>
          <w:i w:val="0"/>
          <w:iCs w:val="0"/>
          <w:sz w:val="22"/>
          <w:szCs w:val="22"/>
        </w:rPr>
        <w:t>acted dishonestly?</w:t>
      </w:r>
      <w:r w:rsidRPr="4C9A8F82" w:rsidR="6535AD9F">
        <w:rPr>
          <w:rFonts w:ascii="Calibri" w:hAnsi="Calibri" w:eastAsia="Calibri" w:cs="Calibri" w:asciiTheme="minorAscii" w:hAnsiTheme="minorAscii" w:eastAsiaTheme="minorAscii" w:cstheme="minorAscii"/>
          <w:i w:val="0"/>
          <w:iCs w:val="0"/>
          <w:sz w:val="22"/>
          <w:szCs w:val="22"/>
        </w:rPr>
        <w:t xml:space="preserve"> With such a foreseeable consequence, surely common law during this period had </w:t>
      </w:r>
      <w:r w:rsidRPr="4C9A8F82" w:rsidR="6535AD9F">
        <w:rPr>
          <w:rFonts w:ascii="Calibri" w:hAnsi="Calibri" w:eastAsia="Calibri" w:cs="Calibri" w:asciiTheme="minorAscii" w:hAnsiTheme="minorAscii" w:eastAsiaTheme="minorAscii" w:cstheme="minorAscii"/>
          <w:i w:val="0"/>
          <w:iCs w:val="0"/>
          <w:sz w:val="22"/>
          <w:szCs w:val="22"/>
        </w:rPr>
        <w:t>established</w:t>
      </w:r>
      <w:r w:rsidRPr="4C9A8F82" w:rsidR="6535AD9F">
        <w:rPr>
          <w:rFonts w:ascii="Calibri" w:hAnsi="Calibri" w:eastAsia="Calibri" w:cs="Calibri" w:asciiTheme="minorAscii" w:hAnsiTheme="minorAscii" w:eastAsiaTheme="minorAscii" w:cstheme="minorAscii"/>
          <w:i w:val="0"/>
          <w:iCs w:val="0"/>
          <w:sz w:val="22"/>
          <w:szCs w:val="22"/>
        </w:rPr>
        <w:t xml:space="preserve"> </w:t>
      </w:r>
      <w:r w:rsidRPr="4C9A8F82" w:rsidR="4AEEB69C">
        <w:rPr>
          <w:rFonts w:ascii="Calibri" w:hAnsi="Calibri" w:eastAsia="Calibri" w:cs="Calibri" w:asciiTheme="minorAscii" w:hAnsiTheme="minorAscii" w:eastAsiaTheme="minorAscii" w:cstheme="minorAscii"/>
          <w:i w:val="0"/>
          <w:iCs w:val="0"/>
          <w:sz w:val="22"/>
          <w:szCs w:val="22"/>
        </w:rPr>
        <w:t>laws or principles to prevent this.</w:t>
      </w:r>
      <w:r w:rsidRPr="4C9A8F82" w:rsidR="44CE980B">
        <w:rPr>
          <w:rFonts w:ascii="Calibri" w:hAnsi="Calibri" w:eastAsia="Calibri" w:cs="Calibri" w:asciiTheme="minorAscii" w:hAnsiTheme="minorAscii" w:eastAsiaTheme="minorAscii" w:cstheme="minorAscii"/>
          <w:i w:val="0"/>
          <w:iCs w:val="0"/>
          <w:sz w:val="22"/>
          <w:szCs w:val="22"/>
        </w:rPr>
        <w:t xml:space="preserve"> However, Common Law was </w:t>
      </w:r>
      <w:r w:rsidRPr="4C9A8F82" w:rsidR="07A0DFC8">
        <w:rPr>
          <w:rFonts w:ascii="Calibri" w:hAnsi="Calibri" w:eastAsia="Calibri" w:cs="Calibri" w:asciiTheme="minorAscii" w:hAnsiTheme="minorAscii" w:eastAsiaTheme="minorAscii" w:cstheme="minorAscii"/>
          <w:i w:val="0"/>
          <w:iCs w:val="0"/>
          <w:sz w:val="22"/>
          <w:szCs w:val="22"/>
        </w:rPr>
        <w:t xml:space="preserve">strict which </w:t>
      </w:r>
      <w:r w:rsidRPr="4C9A8F82" w:rsidR="07A0DFC8">
        <w:rPr>
          <w:rFonts w:ascii="Calibri" w:hAnsi="Calibri" w:eastAsia="Calibri" w:cs="Calibri" w:asciiTheme="minorAscii" w:hAnsiTheme="minorAscii" w:eastAsiaTheme="minorAscii" w:cstheme="minorAscii"/>
          <w:i w:val="0"/>
          <w:iCs w:val="0"/>
          <w:sz w:val="22"/>
          <w:szCs w:val="22"/>
        </w:rPr>
        <w:t>greatly impacted</w:t>
      </w:r>
      <w:r w:rsidRPr="4C9A8F82" w:rsidR="07A0DFC8">
        <w:rPr>
          <w:rFonts w:ascii="Calibri" w:hAnsi="Calibri" w:eastAsia="Calibri" w:cs="Calibri" w:asciiTheme="minorAscii" w:hAnsiTheme="minorAscii" w:eastAsiaTheme="minorAscii" w:cstheme="minorAscii"/>
          <w:i w:val="0"/>
          <w:iCs w:val="0"/>
          <w:sz w:val="22"/>
          <w:szCs w:val="22"/>
        </w:rPr>
        <w:t xml:space="preserve"> litigants.</w:t>
      </w:r>
      <w:r w:rsidRPr="4C9A8F82" w:rsidR="14D89786">
        <w:rPr>
          <w:rFonts w:ascii="Calibri" w:hAnsi="Calibri" w:eastAsia="Calibri" w:cs="Calibri" w:asciiTheme="minorAscii" w:hAnsiTheme="minorAscii" w:eastAsiaTheme="minorAscii" w:cstheme="minorAscii"/>
          <w:i w:val="0"/>
          <w:iCs w:val="0"/>
          <w:sz w:val="22"/>
          <w:szCs w:val="22"/>
        </w:rPr>
        <w:t xml:space="preserve"> Common Law would recognise only the ownership of the transferee</w:t>
      </w:r>
      <w:r w:rsidRPr="4C9A8F82" w:rsidR="67E20F78">
        <w:rPr>
          <w:rFonts w:ascii="Calibri" w:hAnsi="Calibri" w:eastAsia="Calibri" w:cs="Calibri" w:asciiTheme="minorAscii" w:hAnsiTheme="minorAscii" w:eastAsiaTheme="minorAscii" w:cstheme="minorAscii"/>
          <w:i w:val="0"/>
          <w:iCs w:val="0"/>
          <w:sz w:val="22"/>
          <w:szCs w:val="22"/>
        </w:rPr>
        <w:t xml:space="preserve">. </w:t>
      </w:r>
      <w:r w:rsidRPr="4C9A8F82" w:rsidR="67E20F78">
        <w:rPr>
          <w:rFonts w:ascii="Calibri" w:hAnsi="Calibri" w:eastAsia="Calibri" w:cs="Calibri" w:asciiTheme="minorAscii" w:hAnsiTheme="minorAscii" w:eastAsiaTheme="minorAscii" w:cstheme="minorAscii"/>
          <w:i w:val="1"/>
          <w:iCs w:val="1"/>
          <w:sz w:val="22"/>
          <w:szCs w:val="22"/>
        </w:rPr>
        <w:t>(Edwards, R, &amp; Stockwell, N 2015)</w:t>
      </w:r>
      <w:r w:rsidRPr="4C9A8F82" w:rsidR="59E4131B">
        <w:rPr>
          <w:rFonts w:ascii="Calibri" w:hAnsi="Calibri" w:eastAsia="Calibri" w:cs="Calibri" w:asciiTheme="minorAscii" w:hAnsiTheme="minorAscii" w:eastAsiaTheme="minorAscii" w:cstheme="minorAscii"/>
          <w:i w:val="1"/>
          <w:iCs w:val="1"/>
          <w:sz w:val="22"/>
          <w:szCs w:val="22"/>
        </w:rPr>
        <w:t>.</w:t>
      </w:r>
      <w:r w:rsidRPr="4C9A8F82" w:rsidR="59E4131B">
        <w:rPr>
          <w:rFonts w:ascii="Calibri" w:hAnsi="Calibri" w:eastAsia="Calibri" w:cs="Calibri" w:asciiTheme="minorAscii" w:hAnsiTheme="minorAscii" w:eastAsiaTheme="minorAscii" w:cstheme="minorAscii"/>
          <w:i w:val="0"/>
          <w:iCs w:val="0"/>
          <w:sz w:val="22"/>
          <w:szCs w:val="22"/>
        </w:rPr>
        <w:t xml:space="preserve"> This meant that the beneficiaries, often the family had </w:t>
      </w:r>
      <w:r w:rsidRPr="4C9A8F82" w:rsidR="1888F84D">
        <w:rPr>
          <w:rFonts w:ascii="Calibri" w:hAnsi="Calibri" w:eastAsia="Calibri" w:cs="Calibri" w:asciiTheme="minorAscii" w:hAnsiTheme="minorAscii" w:eastAsiaTheme="minorAscii" w:cstheme="minorAscii"/>
          <w:i w:val="0"/>
          <w:iCs w:val="0"/>
          <w:sz w:val="22"/>
          <w:szCs w:val="22"/>
        </w:rPr>
        <w:t xml:space="preserve">no legal right in case of any issues. </w:t>
      </w:r>
      <w:r w:rsidRPr="4C9A8F82" w:rsidR="3019B9B3">
        <w:rPr>
          <w:rFonts w:ascii="Calibri" w:hAnsi="Calibri" w:eastAsia="Calibri" w:cs="Calibri" w:asciiTheme="minorAscii" w:hAnsiTheme="minorAscii" w:eastAsiaTheme="minorAscii" w:cstheme="minorAscii"/>
          <w:i w:val="0"/>
          <w:iCs w:val="0"/>
          <w:sz w:val="22"/>
          <w:szCs w:val="22"/>
        </w:rPr>
        <w:t xml:space="preserve">This </w:t>
      </w:r>
      <w:r w:rsidRPr="4C9A8F82" w:rsidR="695A095B">
        <w:rPr>
          <w:rFonts w:ascii="Calibri" w:hAnsi="Calibri" w:eastAsia="Calibri" w:cs="Calibri" w:asciiTheme="minorAscii" w:hAnsiTheme="minorAscii" w:eastAsiaTheme="minorAscii" w:cstheme="minorAscii"/>
          <w:i w:val="0"/>
          <w:iCs w:val="0"/>
          <w:sz w:val="22"/>
          <w:szCs w:val="22"/>
        </w:rPr>
        <w:t>demonstrated</w:t>
      </w:r>
      <w:r w:rsidRPr="4C9A8F82" w:rsidR="3019B9B3">
        <w:rPr>
          <w:rFonts w:ascii="Calibri" w:hAnsi="Calibri" w:eastAsia="Calibri" w:cs="Calibri" w:asciiTheme="minorAscii" w:hAnsiTheme="minorAscii" w:eastAsiaTheme="minorAscii" w:cstheme="minorAscii"/>
          <w:i w:val="0"/>
          <w:iCs w:val="0"/>
          <w:sz w:val="22"/>
          <w:szCs w:val="22"/>
        </w:rPr>
        <w:t xml:space="preserve"> the failing of common law because only the transferees right were recognised, meaning if </w:t>
      </w:r>
      <w:r w:rsidRPr="4C9A8F82" w:rsidR="6EBE9EE4">
        <w:rPr>
          <w:rFonts w:ascii="Calibri" w:hAnsi="Calibri" w:eastAsia="Calibri" w:cs="Calibri" w:asciiTheme="minorAscii" w:hAnsiTheme="minorAscii" w:eastAsiaTheme="minorAscii" w:cstheme="minorAscii"/>
          <w:i w:val="0"/>
          <w:iCs w:val="0"/>
          <w:sz w:val="22"/>
          <w:szCs w:val="22"/>
        </w:rPr>
        <w:t xml:space="preserve">they acted </w:t>
      </w:r>
      <w:r w:rsidRPr="4C9A8F82" w:rsidR="0D0EBDEF">
        <w:rPr>
          <w:rFonts w:ascii="Calibri" w:hAnsi="Calibri" w:eastAsia="Calibri" w:cs="Calibri" w:asciiTheme="minorAscii" w:hAnsiTheme="minorAscii" w:eastAsiaTheme="minorAscii" w:cstheme="minorAscii"/>
          <w:i w:val="0"/>
          <w:iCs w:val="0"/>
          <w:sz w:val="22"/>
          <w:szCs w:val="22"/>
        </w:rPr>
        <w:t>unfaithfully</w:t>
      </w:r>
      <w:r w:rsidRPr="4C9A8F82" w:rsidR="6EBE9EE4">
        <w:rPr>
          <w:rFonts w:ascii="Calibri" w:hAnsi="Calibri" w:eastAsia="Calibri" w:cs="Calibri" w:asciiTheme="minorAscii" w:hAnsiTheme="minorAscii" w:eastAsiaTheme="minorAscii" w:cstheme="minorAscii"/>
          <w:i w:val="0"/>
          <w:iCs w:val="0"/>
          <w:sz w:val="22"/>
          <w:szCs w:val="22"/>
        </w:rPr>
        <w:t xml:space="preserve">, the law was </w:t>
      </w:r>
      <w:r w:rsidRPr="4C9A8F82" w:rsidR="4E11117D">
        <w:rPr>
          <w:rFonts w:ascii="Calibri" w:hAnsi="Calibri" w:eastAsia="Calibri" w:cs="Calibri" w:asciiTheme="minorAscii" w:hAnsiTheme="minorAscii" w:eastAsiaTheme="minorAscii" w:cstheme="minorAscii"/>
          <w:i w:val="0"/>
          <w:iCs w:val="0"/>
          <w:sz w:val="22"/>
          <w:szCs w:val="22"/>
        </w:rPr>
        <w:t xml:space="preserve">inadequate. Rather, the family ‘hoped’ that the correct </w:t>
      </w:r>
      <w:r w:rsidRPr="4C9A8F82" w:rsidR="006CFC09">
        <w:rPr>
          <w:rFonts w:ascii="Calibri" w:hAnsi="Calibri" w:eastAsia="Calibri" w:cs="Calibri" w:asciiTheme="minorAscii" w:hAnsiTheme="minorAscii" w:eastAsiaTheme="minorAscii" w:cstheme="minorAscii"/>
          <w:i w:val="0"/>
          <w:iCs w:val="0"/>
          <w:sz w:val="22"/>
          <w:szCs w:val="22"/>
        </w:rPr>
        <w:t>duty was carried out.</w:t>
      </w:r>
    </w:p>
    <w:p w:rsidR="15C4C0B6" w:rsidP="4C9A8F82" w:rsidRDefault="15C4C0B6" w14:paraId="6DFC1B92" w14:textId="51D4DFEC">
      <w:pPr>
        <w:pStyle w:val="Normal"/>
        <w:rPr>
          <w:rFonts w:ascii="Calibri" w:hAnsi="Calibri" w:eastAsia="Calibri" w:cs="Calibri" w:asciiTheme="minorAscii" w:hAnsiTheme="minorAscii" w:eastAsiaTheme="minorAscii" w:cstheme="minorAscii"/>
          <w:i w:val="0"/>
          <w:iCs w:val="0"/>
          <w:sz w:val="22"/>
          <w:szCs w:val="22"/>
        </w:rPr>
      </w:pPr>
      <w:r w:rsidRPr="4C9A8F82" w:rsidR="78FE56F1">
        <w:rPr>
          <w:rFonts w:ascii="Calibri" w:hAnsi="Calibri" w:eastAsia="Calibri" w:cs="Calibri" w:asciiTheme="minorAscii" w:hAnsiTheme="minorAscii" w:eastAsiaTheme="minorAscii" w:cstheme="minorAscii"/>
          <w:sz w:val="22"/>
          <w:szCs w:val="22"/>
        </w:rPr>
        <w:t>In the 13</w:t>
      </w:r>
      <w:r w:rsidRPr="4C9A8F82" w:rsidR="78FE56F1">
        <w:rPr>
          <w:rFonts w:ascii="Calibri" w:hAnsi="Calibri" w:eastAsia="Calibri" w:cs="Calibri" w:asciiTheme="minorAscii" w:hAnsiTheme="minorAscii" w:eastAsiaTheme="minorAscii" w:cstheme="minorAscii"/>
          <w:sz w:val="22"/>
          <w:szCs w:val="22"/>
          <w:vertAlign w:val="superscript"/>
        </w:rPr>
        <w:t>th</w:t>
      </w:r>
      <w:r w:rsidRPr="4C9A8F82" w:rsidR="78FE56F1">
        <w:rPr>
          <w:rFonts w:ascii="Calibri" w:hAnsi="Calibri" w:eastAsia="Calibri" w:cs="Calibri" w:asciiTheme="minorAscii" w:hAnsiTheme="minorAscii" w:eastAsiaTheme="minorAscii" w:cstheme="minorAscii"/>
          <w:sz w:val="22"/>
          <w:szCs w:val="22"/>
        </w:rPr>
        <w:t xml:space="preserve"> century it is </w:t>
      </w:r>
      <w:r w:rsidRPr="4C9A8F82" w:rsidR="78FE56F1">
        <w:rPr>
          <w:rFonts w:ascii="Calibri" w:hAnsi="Calibri" w:eastAsia="Calibri" w:cs="Calibri" w:asciiTheme="minorAscii" w:hAnsiTheme="minorAscii" w:eastAsiaTheme="minorAscii" w:cstheme="minorAscii"/>
          <w:sz w:val="22"/>
          <w:szCs w:val="22"/>
        </w:rPr>
        <w:t>evident</w:t>
      </w:r>
      <w:r w:rsidRPr="4C9A8F82" w:rsidR="78FE56F1">
        <w:rPr>
          <w:rFonts w:ascii="Calibri" w:hAnsi="Calibri" w:eastAsia="Calibri" w:cs="Calibri" w:asciiTheme="minorAscii" w:hAnsiTheme="minorAscii" w:eastAsiaTheme="minorAscii" w:cstheme="minorAscii"/>
          <w:sz w:val="22"/>
          <w:szCs w:val="22"/>
        </w:rPr>
        <w:t xml:space="preserve"> land was being held by ‘A’ on behalf </w:t>
      </w:r>
      <w:r w:rsidRPr="4C9A8F82" w:rsidR="78FE56F1">
        <w:rPr>
          <w:rFonts w:ascii="Calibri" w:hAnsi="Calibri" w:eastAsia="Calibri" w:cs="Calibri" w:asciiTheme="minorAscii" w:hAnsiTheme="minorAscii" w:eastAsiaTheme="minorAscii" w:cstheme="minorAscii"/>
          <w:i w:val="1"/>
          <w:iCs w:val="1"/>
          <w:sz w:val="22"/>
          <w:szCs w:val="22"/>
        </w:rPr>
        <w:t>(</w:t>
      </w:r>
      <w:r w:rsidRPr="4C9A8F82" w:rsidR="5850C98A">
        <w:rPr>
          <w:rFonts w:ascii="Calibri" w:hAnsi="Calibri" w:eastAsia="Calibri" w:cs="Calibri" w:asciiTheme="minorAscii" w:hAnsiTheme="minorAscii" w:eastAsiaTheme="minorAscii" w:cstheme="minorAscii"/>
          <w:i w:val="1"/>
          <w:iCs w:val="1"/>
          <w:sz w:val="22"/>
          <w:szCs w:val="22"/>
        </w:rPr>
        <w:t xml:space="preserve">Ad Opus) </w:t>
      </w:r>
      <w:r w:rsidRPr="4C9A8F82" w:rsidR="5850C98A">
        <w:rPr>
          <w:rFonts w:ascii="Calibri" w:hAnsi="Calibri" w:eastAsia="Calibri" w:cs="Calibri" w:asciiTheme="minorAscii" w:hAnsiTheme="minorAscii" w:eastAsiaTheme="minorAscii" w:cstheme="minorAscii"/>
          <w:i w:val="0"/>
          <w:iCs w:val="0"/>
          <w:sz w:val="22"/>
          <w:szCs w:val="22"/>
        </w:rPr>
        <w:t xml:space="preserve">of B, on a more permanent basis. </w:t>
      </w:r>
      <w:r w:rsidRPr="4C9A8F82" w:rsidR="620F27AD">
        <w:rPr>
          <w:rFonts w:ascii="Calibri" w:hAnsi="Calibri" w:eastAsia="Calibri" w:cs="Calibri" w:asciiTheme="minorAscii" w:hAnsiTheme="minorAscii" w:eastAsiaTheme="minorAscii" w:cstheme="minorAscii"/>
          <w:i w:val="0"/>
          <w:iCs w:val="0"/>
          <w:sz w:val="22"/>
          <w:szCs w:val="22"/>
        </w:rPr>
        <w:t>(</w:t>
      </w:r>
      <w:r w:rsidRPr="4C9A8F82" w:rsidR="620F27AD">
        <w:rPr>
          <w:rFonts w:ascii="Calibri" w:hAnsi="Calibri" w:eastAsia="Calibri" w:cs="Calibri" w:asciiTheme="minorAscii" w:hAnsiTheme="minorAscii" w:eastAsiaTheme="minorAscii" w:cstheme="minorAscii"/>
          <w:i w:val="1"/>
          <w:iCs w:val="1"/>
          <w:sz w:val="22"/>
          <w:szCs w:val="22"/>
        </w:rPr>
        <w:t xml:space="preserve">Huws, C 2014) </w:t>
      </w:r>
      <w:r w:rsidRPr="4C9A8F82" w:rsidR="5850C98A">
        <w:rPr>
          <w:rFonts w:ascii="Calibri" w:hAnsi="Calibri" w:eastAsia="Calibri" w:cs="Calibri" w:asciiTheme="minorAscii" w:hAnsiTheme="minorAscii" w:eastAsiaTheme="minorAscii" w:cstheme="minorAscii"/>
          <w:i w:val="0"/>
          <w:iCs w:val="0"/>
          <w:sz w:val="22"/>
          <w:szCs w:val="22"/>
        </w:rPr>
        <w:t>This is significant especially when</w:t>
      </w:r>
      <w:r w:rsidRPr="4C9A8F82" w:rsidR="3A4B38A6">
        <w:rPr>
          <w:rFonts w:ascii="Calibri" w:hAnsi="Calibri" w:eastAsia="Calibri" w:cs="Calibri" w:asciiTheme="minorAscii" w:hAnsiTheme="minorAscii" w:eastAsiaTheme="minorAscii" w:cstheme="minorAscii"/>
          <w:i w:val="0"/>
          <w:iCs w:val="0"/>
          <w:sz w:val="22"/>
          <w:szCs w:val="22"/>
        </w:rPr>
        <w:t xml:space="preserve"> looking at the changing of trusts. It shows that the use </w:t>
      </w:r>
      <w:r w:rsidRPr="4C9A8F82" w:rsidR="4718656E">
        <w:rPr>
          <w:rFonts w:ascii="Calibri" w:hAnsi="Calibri" w:eastAsia="Calibri" w:cs="Calibri" w:asciiTheme="minorAscii" w:hAnsiTheme="minorAscii" w:eastAsiaTheme="minorAscii" w:cstheme="minorAscii"/>
          <w:i w:val="0"/>
          <w:iCs w:val="0"/>
          <w:sz w:val="22"/>
          <w:szCs w:val="22"/>
        </w:rPr>
        <w:t xml:space="preserve">increased and now was intended to last. </w:t>
      </w:r>
      <w:r w:rsidRPr="4C9A8F82" w:rsidR="6D2B5553">
        <w:rPr>
          <w:rFonts w:ascii="Calibri" w:hAnsi="Calibri" w:eastAsia="Calibri" w:cs="Calibri" w:asciiTheme="minorAscii" w:hAnsiTheme="minorAscii" w:eastAsiaTheme="minorAscii" w:cstheme="minorAscii"/>
          <w:i w:val="0"/>
          <w:iCs w:val="0"/>
          <w:sz w:val="22"/>
          <w:szCs w:val="22"/>
        </w:rPr>
        <w:t xml:space="preserve">The early principles were being set and </w:t>
      </w:r>
      <w:r w:rsidRPr="4C9A8F82" w:rsidR="6D2B5553">
        <w:rPr>
          <w:rFonts w:ascii="Calibri" w:hAnsi="Calibri" w:eastAsia="Calibri" w:cs="Calibri" w:asciiTheme="minorAscii" w:hAnsiTheme="minorAscii" w:eastAsiaTheme="minorAscii" w:cstheme="minorAscii"/>
          <w:i w:val="0"/>
          <w:iCs w:val="0"/>
          <w:sz w:val="22"/>
          <w:szCs w:val="22"/>
        </w:rPr>
        <w:t>seemingly accepted</w:t>
      </w:r>
      <w:r w:rsidRPr="4C9A8F82" w:rsidR="6D2B5553">
        <w:rPr>
          <w:rFonts w:ascii="Calibri" w:hAnsi="Calibri" w:eastAsia="Calibri" w:cs="Calibri" w:asciiTheme="minorAscii" w:hAnsiTheme="minorAscii" w:eastAsiaTheme="minorAscii" w:cstheme="minorAscii"/>
          <w:i w:val="0"/>
          <w:iCs w:val="0"/>
          <w:sz w:val="22"/>
          <w:szCs w:val="22"/>
        </w:rPr>
        <w:t xml:space="preserve">. Despite this, </w:t>
      </w:r>
      <w:r w:rsidRPr="4C9A8F82" w:rsidR="2569A421">
        <w:rPr>
          <w:rFonts w:ascii="Calibri" w:hAnsi="Calibri" w:eastAsia="Calibri" w:cs="Calibri" w:asciiTheme="minorAscii" w:hAnsiTheme="minorAscii" w:eastAsiaTheme="minorAscii" w:cstheme="minorAscii"/>
          <w:i w:val="0"/>
          <w:iCs w:val="0"/>
          <w:sz w:val="22"/>
          <w:szCs w:val="22"/>
        </w:rPr>
        <w:t>certain individuals were not allowed to hold land</w:t>
      </w:r>
      <w:r w:rsidRPr="4C9A8F82" w:rsidR="176BA7C4">
        <w:rPr>
          <w:rFonts w:ascii="Calibri" w:hAnsi="Calibri" w:eastAsia="Calibri" w:cs="Calibri" w:asciiTheme="minorAscii" w:hAnsiTheme="minorAscii" w:eastAsiaTheme="minorAscii" w:cstheme="minorAscii"/>
          <w:i w:val="0"/>
          <w:iCs w:val="0"/>
          <w:sz w:val="22"/>
          <w:szCs w:val="22"/>
        </w:rPr>
        <w:t>. Anyone at this period who made a ‘Vow of Poverty’ were excluded from</w:t>
      </w:r>
      <w:r w:rsidRPr="4C9A8F82" w:rsidR="56108CF5">
        <w:rPr>
          <w:rFonts w:ascii="Calibri" w:hAnsi="Calibri" w:eastAsia="Calibri" w:cs="Calibri" w:asciiTheme="minorAscii" w:hAnsiTheme="minorAscii" w:eastAsiaTheme="minorAscii" w:cstheme="minorAscii"/>
          <w:i w:val="0"/>
          <w:iCs w:val="0"/>
          <w:sz w:val="22"/>
          <w:szCs w:val="22"/>
        </w:rPr>
        <w:t xml:space="preserve"> land ownership. </w:t>
      </w:r>
      <w:r w:rsidRPr="4C9A8F82" w:rsidR="67BEEA19">
        <w:rPr>
          <w:rFonts w:ascii="Calibri" w:hAnsi="Calibri" w:eastAsia="Calibri" w:cs="Calibri" w:asciiTheme="minorAscii" w:hAnsiTheme="minorAscii" w:eastAsiaTheme="minorAscii" w:cstheme="minorAscii"/>
          <w:i w:val="0"/>
          <w:iCs w:val="0"/>
          <w:sz w:val="22"/>
          <w:szCs w:val="22"/>
        </w:rPr>
        <w:t>Consequential</w:t>
      </w:r>
      <w:r w:rsidRPr="4C9A8F82" w:rsidR="502E28B3">
        <w:rPr>
          <w:rFonts w:ascii="Calibri" w:hAnsi="Calibri" w:eastAsia="Calibri" w:cs="Calibri" w:asciiTheme="minorAscii" w:hAnsiTheme="minorAscii" w:eastAsiaTheme="minorAscii" w:cstheme="minorAscii"/>
          <w:i w:val="0"/>
          <w:iCs w:val="0"/>
          <w:sz w:val="22"/>
          <w:szCs w:val="22"/>
        </w:rPr>
        <w:t xml:space="preserve"> since these people would find ways around owning land making use of a </w:t>
      </w:r>
      <w:r w:rsidRPr="4C9A8F82" w:rsidR="3D93D464">
        <w:rPr>
          <w:rFonts w:ascii="Calibri" w:hAnsi="Calibri" w:eastAsia="Calibri" w:cs="Calibri" w:asciiTheme="minorAscii" w:hAnsiTheme="minorAscii" w:eastAsiaTheme="minorAscii" w:cstheme="minorAscii"/>
          <w:i w:val="0"/>
          <w:iCs w:val="0"/>
          <w:sz w:val="22"/>
          <w:szCs w:val="22"/>
        </w:rPr>
        <w:t>third-party</w:t>
      </w:r>
      <w:r w:rsidRPr="4C9A8F82" w:rsidR="502E28B3">
        <w:rPr>
          <w:rFonts w:ascii="Calibri" w:hAnsi="Calibri" w:eastAsia="Calibri" w:cs="Calibri" w:asciiTheme="minorAscii" w:hAnsiTheme="minorAscii" w:eastAsiaTheme="minorAscii" w:cstheme="minorAscii"/>
          <w:i w:val="0"/>
          <w:iCs w:val="0"/>
          <w:sz w:val="22"/>
          <w:szCs w:val="22"/>
        </w:rPr>
        <w:t xml:space="preserve"> individual who was allowed to own land, on their </w:t>
      </w:r>
      <w:r w:rsidRPr="4C9A8F82" w:rsidR="1150316E">
        <w:rPr>
          <w:rFonts w:ascii="Calibri" w:hAnsi="Calibri" w:eastAsia="Calibri" w:cs="Calibri" w:asciiTheme="minorAscii" w:hAnsiTheme="minorAscii" w:eastAsiaTheme="minorAscii" w:cstheme="minorAscii"/>
          <w:i w:val="0"/>
          <w:iCs w:val="0"/>
          <w:sz w:val="22"/>
          <w:szCs w:val="22"/>
        </w:rPr>
        <w:t>behalf</w:t>
      </w:r>
      <w:r w:rsidRPr="4C9A8F82" w:rsidR="7C2DFF14">
        <w:rPr>
          <w:rFonts w:ascii="Calibri" w:hAnsi="Calibri" w:eastAsia="Calibri" w:cs="Calibri" w:asciiTheme="minorAscii" w:hAnsiTheme="minorAscii" w:eastAsiaTheme="minorAscii" w:cstheme="minorAscii"/>
          <w:i w:val="0"/>
          <w:iCs w:val="0"/>
          <w:sz w:val="22"/>
          <w:szCs w:val="22"/>
        </w:rPr>
        <w:t xml:space="preserve">. </w:t>
      </w:r>
      <w:r w:rsidRPr="4C9A8F82" w:rsidR="38C76860">
        <w:rPr>
          <w:rFonts w:ascii="Calibri" w:hAnsi="Calibri" w:eastAsia="Calibri" w:cs="Calibri" w:asciiTheme="minorAscii" w:hAnsiTheme="minorAscii" w:eastAsiaTheme="minorAscii" w:cstheme="minorAscii"/>
          <w:i w:val="0"/>
          <w:iCs w:val="0"/>
          <w:sz w:val="22"/>
          <w:szCs w:val="22"/>
        </w:rPr>
        <w:t xml:space="preserve">The law of trust at this stage was </w:t>
      </w:r>
      <w:r w:rsidRPr="4C9A8F82" w:rsidR="4D77F316">
        <w:rPr>
          <w:rFonts w:ascii="Calibri" w:hAnsi="Calibri" w:eastAsia="Calibri" w:cs="Calibri" w:asciiTheme="minorAscii" w:hAnsiTheme="minorAscii" w:eastAsiaTheme="minorAscii" w:cstheme="minorAscii"/>
          <w:i w:val="0"/>
          <w:iCs w:val="0"/>
          <w:sz w:val="22"/>
          <w:szCs w:val="22"/>
        </w:rPr>
        <w:t xml:space="preserve">not </w:t>
      </w:r>
      <w:r w:rsidRPr="4C9A8F82" w:rsidR="4D77F316">
        <w:rPr>
          <w:rFonts w:ascii="Calibri" w:hAnsi="Calibri" w:eastAsia="Calibri" w:cs="Calibri" w:asciiTheme="minorAscii" w:hAnsiTheme="minorAscii" w:eastAsiaTheme="minorAscii" w:cstheme="minorAscii"/>
          <w:i w:val="0"/>
          <w:iCs w:val="0"/>
          <w:sz w:val="22"/>
          <w:szCs w:val="22"/>
        </w:rPr>
        <w:t>flexible</w:t>
      </w:r>
      <w:r w:rsidRPr="4C9A8F82" w:rsidR="4D77F316">
        <w:rPr>
          <w:rFonts w:ascii="Calibri" w:hAnsi="Calibri" w:eastAsia="Calibri" w:cs="Calibri" w:asciiTheme="minorAscii" w:hAnsiTheme="minorAscii" w:eastAsiaTheme="minorAscii" w:cstheme="minorAscii"/>
          <w:i w:val="0"/>
          <w:iCs w:val="0"/>
          <w:sz w:val="22"/>
          <w:szCs w:val="22"/>
        </w:rPr>
        <w:t xml:space="preserve"> or inclusive, and </w:t>
      </w:r>
      <w:r w:rsidRPr="4C9A8F82" w:rsidR="38C76860">
        <w:rPr>
          <w:rFonts w:ascii="Calibri" w:hAnsi="Calibri" w:eastAsia="Calibri" w:cs="Calibri" w:asciiTheme="minorAscii" w:hAnsiTheme="minorAscii" w:eastAsiaTheme="minorAscii" w:cstheme="minorAscii"/>
          <w:i w:val="0"/>
          <w:iCs w:val="0"/>
          <w:sz w:val="22"/>
          <w:szCs w:val="22"/>
        </w:rPr>
        <w:t xml:space="preserve">factors were simply being added. </w:t>
      </w:r>
    </w:p>
    <w:p w:rsidR="15C4C0B6" w:rsidP="4C9A8F82" w:rsidRDefault="15C4C0B6" w14:paraId="7E1ABB22" w14:textId="4277E85C">
      <w:pPr>
        <w:pStyle w:val="Normal"/>
        <w:rPr>
          <w:rFonts w:ascii="Calibri" w:hAnsi="Calibri" w:eastAsia="Calibri" w:cs="Calibri" w:asciiTheme="minorAscii" w:hAnsiTheme="minorAscii" w:eastAsiaTheme="minorAscii" w:cstheme="minorAscii"/>
          <w:sz w:val="24"/>
          <w:szCs w:val="24"/>
        </w:rPr>
      </w:pPr>
      <w:r w:rsidRPr="4C9A8F82" w:rsidR="44CE980B">
        <w:rPr>
          <w:rFonts w:ascii="Calibri" w:hAnsi="Calibri" w:eastAsia="Calibri" w:cs="Calibri" w:asciiTheme="minorAscii" w:hAnsiTheme="minorAscii" w:eastAsiaTheme="minorAscii" w:cstheme="minorAscii"/>
          <w:sz w:val="22"/>
          <w:szCs w:val="22"/>
        </w:rPr>
        <w:t>The rigidity of the common law a played a significant role in the development of the tru</w:t>
      </w:r>
      <w:r w:rsidRPr="4C9A8F82" w:rsidR="44CE980B">
        <w:rPr>
          <w:rFonts w:ascii="Calibri" w:hAnsi="Calibri" w:eastAsia="Calibri" w:cs="Calibri" w:asciiTheme="minorAscii" w:hAnsiTheme="minorAscii" w:eastAsiaTheme="minorAscii" w:cstheme="minorAscii"/>
          <w:sz w:val="22"/>
          <w:szCs w:val="22"/>
        </w:rPr>
        <w:t>st.</w:t>
      </w:r>
      <w:r w:rsidRPr="4C9A8F82" w:rsidR="44CE980B">
        <w:rPr>
          <w:rFonts w:ascii="Calibri" w:hAnsi="Calibri" w:eastAsia="Calibri" w:cs="Calibri" w:asciiTheme="minorAscii" w:hAnsiTheme="minorAscii" w:eastAsiaTheme="minorAscii" w:cstheme="minorAscii"/>
          <w:sz w:val="22"/>
          <w:szCs w:val="22"/>
        </w:rPr>
        <w:t xml:space="preserve"> </w:t>
      </w:r>
      <w:r w:rsidRPr="4C9A8F82" w:rsidR="00067F7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(Watt, G 2021). </w:t>
      </w:r>
      <w:r w:rsidRPr="4C9A8F82" w:rsidR="44CE980B">
        <w:rPr>
          <w:rFonts w:ascii="Calibri" w:hAnsi="Calibri" w:eastAsia="Calibri" w:cs="Calibri" w:asciiTheme="minorAscii" w:hAnsiTheme="minorAscii" w:eastAsiaTheme="minorAscii" w:cstheme="minorAscii"/>
          <w:sz w:val="22"/>
          <w:szCs w:val="22"/>
        </w:rPr>
        <w:t xml:space="preserve">The common law was often unable to provide litigants with adequate remedies for breaches of trust, which led to the creation of new legal mechanisms to deal with these situations. Litigants would often seek </w:t>
      </w:r>
      <w:r w:rsidRPr="4C9A8F82" w:rsidR="44CE980B">
        <w:rPr>
          <w:rFonts w:ascii="Calibri" w:hAnsi="Calibri" w:eastAsia="Calibri" w:cs="Calibri" w:asciiTheme="minorAscii" w:hAnsiTheme="minorAscii" w:eastAsiaTheme="minorAscii" w:cstheme="minorAscii"/>
          <w:sz w:val="22"/>
          <w:szCs w:val="22"/>
        </w:rPr>
        <w:t>equitable</w:t>
      </w:r>
      <w:r w:rsidRPr="4C9A8F82" w:rsidR="44CE980B">
        <w:rPr>
          <w:rFonts w:ascii="Calibri" w:hAnsi="Calibri" w:eastAsia="Calibri" w:cs="Calibri" w:asciiTheme="minorAscii" w:hAnsiTheme="minorAscii" w:eastAsiaTheme="minorAscii" w:cstheme="minorAscii"/>
          <w:sz w:val="22"/>
          <w:szCs w:val="22"/>
        </w:rPr>
        <w:t xml:space="preserve"> relief through the courts, which were more flexible than the common law courts and could offer a wider range of remedies. </w:t>
      </w:r>
      <w:r w:rsidRPr="4C9A8F82" w:rsidR="0E047BD5">
        <w:rPr>
          <w:rFonts w:ascii="Calibri" w:hAnsi="Calibri" w:eastAsia="Calibri" w:cs="Calibri" w:asciiTheme="minorAscii" w:hAnsiTheme="minorAscii" w:eastAsiaTheme="minorAscii" w:cstheme="minorAscii"/>
          <w:sz w:val="22"/>
          <w:szCs w:val="22"/>
        </w:rPr>
        <w:t>(</w:t>
      </w:r>
      <w:r w:rsidRPr="4C9A8F82" w:rsidR="0E047BD5">
        <w:rPr>
          <w:rFonts w:ascii="Calibri" w:hAnsi="Calibri" w:eastAsia="Calibri" w:cs="Calibri" w:asciiTheme="minorAscii" w:hAnsiTheme="minorAscii" w:eastAsiaTheme="minorAscii" w:cstheme="minorAscii"/>
          <w:i w:val="1"/>
          <w:iCs w:val="1"/>
          <w:sz w:val="22"/>
          <w:szCs w:val="22"/>
        </w:rPr>
        <w:t xml:space="preserve">Huws, C 2014) </w:t>
      </w:r>
      <w:r w:rsidRPr="4C9A8F82" w:rsidR="0E047BD5">
        <w:rPr>
          <w:rFonts w:ascii="Calibri" w:hAnsi="Calibri" w:eastAsia="Calibri" w:cs="Calibri" w:asciiTheme="minorAscii" w:hAnsiTheme="minorAscii" w:eastAsiaTheme="minorAscii" w:cstheme="minorAscii"/>
          <w:sz w:val="22"/>
          <w:szCs w:val="22"/>
        </w:rPr>
        <w:t>One</w:t>
      </w:r>
      <w:r w:rsidRPr="4C9A8F82" w:rsidR="44CE980B">
        <w:rPr>
          <w:rFonts w:ascii="Calibri" w:hAnsi="Calibri" w:eastAsia="Calibri" w:cs="Calibri" w:asciiTheme="minorAscii" w:hAnsiTheme="minorAscii" w:eastAsiaTheme="minorAscii" w:cstheme="minorAscii"/>
          <w:sz w:val="22"/>
          <w:szCs w:val="22"/>
        </w:rPr>
        <w:t xml:space="preserve"> example of this is the case of </w:t>
      </w:r>
      <w:r w:rsidRPr="4C9A8F82" w:rsidR="44CE980B">
        <w:rPr>
          <w:rFonts w:ascii="Calibri" w:hAnsi="Calibri" w:eastAsia="Calibri" w:cs="Calibri" w:asciiTheme="minorAscii" w:hAnsiTheme="minorAscii" w:eastAsiaTheme="minorAscii" w:cstheme="minorAscii"/>
          <w:i w:val="1"/>
          <w:iCs w:val="1"/>
          <w:sz w:val="22"/>
          <w:szCs w:val="22"/>
        </w:rPr>
        <w:t>Barnes v Addy (1874) LR 9 Ch App 244</w:t>
      </w:r>
      <w:r w:rsidRPr="4C9A8F82" w:rsidR="44CE980B">
        <w:rPr>
          <w:rFonts w:ascii="Calibri" w:hAnsi="Calibri" w:eastAsia="Calibri" w:cs="Calibri" w:asciiTheme="minorAscii" w:hAnsiTheme="minorAscii" w:eastAsiaTheme="minorAscii" w:cstheme="minorAscii"/>
          <w:sz w:val="22"/>
          <w:szCs w:val="22"/>
        </w:rPr>
        <w:t xml:space="preserve">, which </w:t>
      </w:r>
      <w:r w:rsidRPr="4C9A8F82" w:rsidR="44CE980B">
        <w:rPr>
          <w:rFonts w:ascii="Calibri" w:hAnsi="Calibri" w:eastAsia="Calibri" w:cs="Calibri" w:asciiTheme="minorAscii" w:hAnsiTheme="minorAscii" w:eastAsiaTheme="minorAscii" w:cstheme="minorAscii"/>
          <w:sz w:val="22"/>
          <w:szCs w:val="22"/>
        </w:rPr>
        <w:t>established</w:t>
      </w:r>
      <w:r w:rsidRPr="4C9A8F82" w:rsidR="44CE980B">
        <w:rPr>
          <w:rFonts w:ascii="Calibri" w:hAnsi="Calibri" w:eastAsia="Calibri" w:cs="Calibri" w:asciiTheme="minorAscii" w:hAnsiTheme="minorAscii" w:eastAsiaTheme="minorAscii" w:cstheme="minorAscii"/>
          <w:sz w:val="22"/>
          <w:szCs w:val="22"/>
        </w:rPr>
        <w:t xml:space="preserve"> the principles of knowing receipt and knowing </w:t>
      </w:r>
      <w:r w:rsidRPr="4C9A8F82" w:rsidR="44CE980B">
        <w:rPr>
          <w:rFonts w:ascii="Calibri" w:hAnsi="Calibri" w:eastAsia="Calibri" w:cs="Calibri" w:asciiTheme="minorAscii" w:hAnsiTheme="minorAscii" w:eastAsiaTheme="minorAscii" w:cstheme="minorAscii"/>
          <w:sz w:val="22"/>
          <w:szCs w:val="22"/>
        </w:rPr>
        <w:t>assistance</w:t>
      </w:r>
      <w:r w:rsidRPr="4C9A8F82" w:rsidR="44CE980B">
        <w:rPr>
          <w:rFonts w:ascii="Calibri" w:hAnsi="Calibri" w:eastAsia="Calibri" w:cs="Calibri" w:asciiTheme="minorAscii" w:hAnsiTheme="minorAscii" w:eastAsiaTheme="minorAscii" w:cstheme="minorAscii"/>
          <w:sz w:val="22"/>
          <w:szCs w:val="22"/>
        </w:rPr>
        <w:t xml:space="preserve"> in the context of </w:t>
      </w:r>
      <w:r w:rsidRPr="4C9A8F82" w:rsidR="44CE980B">
        <w:rPr>
          <w:rFonts w:ascii="Calibri" w:hAnsi="Calibri" w:eastAsia="Calibri" w:cs="Calibri" w:asciiTheme="minorAscii" w:hAnsiTheme="minorAscii" w:eastAsiaTheme="minorAscii" w:cstheme="minorAscii"/>
          <w:sz w:val="22"/>
          <w:szCs w:val="22"/>
        </w:rPr>
        <w:t>equitable</w:t>
      </w:r>
      <w:r w:rsidRPr="4C9A8F82" w:rsidR="44CE980B">
        <w:rPr>
          <w:rFonts w:ascii="Calibri" w:hAnsi="Calibri" w:eastAsia="Calibri" w:cs="Calibri" w:asciiTheme="minorAscii" w:hAnsiTheme="minorAscii" w:eastAsiaTheme="minorAscii" w:cstheme="minorAscii"/>
          <w:sz w:val="22"/>
          <w:szCs w:val="22"/>
        </w:rPr>
        <w:t xml:space="preserve"> claims for breach of trust. These principles allowed beneficiaries to recover assets from third parties who had knowingly </w:t>
      </w:r>
      <w:r w:rsidRPr="4C9A8F82" w:rsidR="44CE980B">
        <w:rPr>
          <w:rFonts w:ascii="Calibri" w:hAnsi="Calibri" w:eastAsia="Calibri" w:cs="Calibri" w:asciiTheme="minorAscii" w:hAnsiTheme="minorAscii" w:eastAsiaTheme="minorAscii" w:cstheme="minorAscii"/>
          <w:sz w:val="22"/>
          <w:szCs w:val="22"/>
        </w:rPr>
        <w:t>assisted</w:t>
      </w:r>
      <w:r w:rsidRPr="4C9A8F82" w:rsidR="44CE980B">
        <w:rPr>
          <w:rFonts w:ascii="Calibri" w:hAnsi="Calibri" w:eastAsia="Calibri" w:cs="Calibri" w:asciiTheme="minorAscii" w:hAnsiTheme="minorAscii" w:eastAsiaTheme="minorAscii" w:cstheme="minorAscii"/>
          <w:sz w:val="22"/>
          <w:szCs w:val="22"/>
        </w:rPr>
        <w:t xml:space="preserve"> in a breach of trust, even if they were not themselves tru</w:t>
      </w:r>
      <w:r w:rsidRPr="4C9A8F82" w:rsidR="44CE980B">
        <w:rPr>
          <w:rFonts w:ascii="Calibri" w:hAnsi="Calibri" w:eastAsia="Calibri" w:cs="Calibri" w:asciiTheme="minorAscii" w:hAnsiTheme="minorAscii" w:eastAsiaTheme="minorAscii" w:cstheme="minorAscii"/>
          <w:sz w:val="22"/>
          <w:szCs w:val="22"/>
        </w:rPr>
        <w:t>s</w:t>
      </w:r>
      <w:r w:rsidRPr="4C9A8F82" w:rsidR="44CE980B">
        <w:rPr>
          <w:rFonts w:ascii="Calibri" w:hAnsi="Calibri" w:eastAsia="Calibri" w:cs="Calibri" w:asciiTheme="minorAscii" w:hAnsiTheme="minorAscii" w:eastAsiaTheme="minorAscii" w:cstheme="minorAscii"/>
          <w:sz w:val="22"/>
          <w:szCs w:val="22"/>
        </w:rPr>
        <w:t>tees.</w:t>
      </w:r>
      <w:r w:rsidRPr="4C9A8F82" w:rsidR="44CE980B">
        <w:rPr>
          <w:rFonts w:ascii="Calibri" w:hAnsi="Calibri" w:eastAsia="Calibri" w:cs="Calibri" w:asciiTheme="minorAscii" w:hAnsiTheme="minorAscii" w:eastAsiaTheme="minorAscii" w:cstheme="minorAscii"/>
          <w:sz w:val="22"/>
          <w:szCs w:val="22"/>
        </w:rPr>
        <w:t xml:space="preserve"> </w:t>
      </w:r>
      <w:r w:rsidRPr="4C9A8F82" w:rsidR="18758B88">
        <w:rPr>
          <w:rFonts w:ascii="Calibri" w:hAnsi="Calibri" w:eastAsia="Calibri" w:cs="Calibri" w:asciiTheme="minorAscii" w:hAnsiTheme="minorAscii" w:eastAsiaTheme="minorAscii" w:cstheme="minorAscii"/>
          <w:sz w:val="22"/>
          <w:szCs w:val="22"/>
        </w:rPr>
        <w:t>(</w:t>
      </w:r>
      <w:r w:rsidRPr="4C9A8F82" w:rsidR="18758B88">
        <w:rPr>
          <w:rFonts w:ascii="Calibri" w:hAnsi="Calibri" w:eastAsia="Calibri" w:cs="Calibri" w:asciiTheme="minorAscii" w:hAnsiTheme="minorAscii" w:eastAsiaTheme="minorAscii" w:cstheme="minorAscii"/>
          <w:i w:val="1"/>
          <w:iCs w:val="1"/>
          <w:sz w:val="22"/>
          <w:szCs w:val="22"/>
        </w:rPr>
        <w:t>Ho, L 2013).</w:t>
      </w:r>
    </w:p>
    <w:p w:rsidR="15C4C0B6" w:rsidP="4C9A8F82" w:rsidRDefault="15C4C0B6" w14:paraId="7009036D" w14:textId="4BF05276">
      <w:pPr>
        <w:pStyle w:val="Normal"/>
        <w:rPr>
          <w:rFonts w:ascii="Calibri" w:hAnsi="Calibri" w:eastAsia="Calibri" w:cs="Calibri" w:asciiTheme="minorAscii" w:hAnsiTheme="minorAscii" w:eastAsiaTheme="minorAscii" w:cstheme="minorAscii"/>
          <w:sz w:val="24"/>
          <w:szCs w:val="24"/>
        </w:rPr>
      </w:pPr>
      <w:r w:rsidRPr="4C9A8F82" w:rsidR="15C4C0B6">
        <w:rPr>
          <w:rFonts w:ascii="Calibri" w:hAnsi="Calibri" w:eastAsia="Calibri" w:cs="Calibri" w:asciiTheme="minorAscii" w:hAnsiTheme="minorAscii" w:eastAsiaTheme="minorAscii" w:cstheme="minorAscii"/>
          <w:sz w:val="22"/>
          <w:szCs w:val="22"/>
        </w:rPr>
        <w:t xml:space="preserve">The process adopted by litigants aggrieved by limited common law remedies was to petition the King or the Chancellor, who had the power to grant </w:t>
      </w:r>
      <w:r w:rsidRPr="4C9A8F82" w:rsidR="15C4C0B6">
        <w:rPr>
          <w:rFonts w:ascii="Calibri" w:hAnsi="Calibri" w:eastAsia="Calibri" w:cs="Calibri" w:asciiTheme="minorAscii" w:hAnsiTheme="minorAscii" w:eastAsiaTheme="minorAscii" w:cstheme="minorAscii"/>
          <w:sz w:val="22"/>
          <w:szCs w:val="22"/>
        </w:rPr>
        <w:t>equitable</w:t>
      </w:r>
      <w:r w:rsidRPr="4C9A8F82" w:rsidR="15C4C0B6">
        <w:rPr>
          <w:rFonts w:ascii="Calibri" w:hAnsi="Calibri" w:eastAsia="Calibri" w:cs="Calibri" w:asciiTheme="minorAscii" w:hAnsiTheme="minorAscii" w:eastAsiaTheme="minorAscii" w:cstheme="minorAscii"/>
          <w:sz w:val="22"/>
          <w:szCs w:val="22"/>
        </w:rPr>
        <w:t xml:space="preserve"> relief. </w:t>
      </w:r>
      <w:r w:rsidRPr="4C9A8F82" w:rsidR="3BCAE6FD">
        <w:rPr>
          <w:rFonts w:ascii="Calibri" w:hAnsi="Calibri" w:eastAsia="Calibri" w:cs="Calibri" w:asciiTheme="minorAscii" w:hAnsiTheme="minorAscii" w:eastAsiaTheme="minorAscii" w:cstheme="minorAscii"/>
          <w:sz w:val="22"/>
          <w:szCs w:val="22"/>
        </w:rPr>
        <w:t>(</w:t>
      </w:r>
      <w:r w:rsidRPr="4C9A8F82" w:rsidR="3BCAE6FD">
        <w:rPr>
          <w:rFonts w:ascii="Calibri" w:hAnsi="Calibri" w:eastAsia="Calibri" w:cs="Calibri" w:asciiTheme="minorAscii" w:hAnsiTheme="minorAscii" w:eastAsiaTheme="minorAscii" w:cstheme="minorAscii"/>
          <w:i w:val="1"/>
          <w:iCs w:val="1"/>
          <w:sz w:val="22"/>
          <w:szCs w:val="22"/>
        </w:rPr>
        <w:t>Baker, J.H. 2019)</w:t>
      </w:r>
      <w:r w:rsidRPr="4C9A8F82" w:rsidR="3BCAE6FD">
        <w:rPr>
          <w:rFonts w:ascii="Calibri" w:hAnsi="Calibri" w:eastAsia="Calibri" w:cs="Calibri" w:asciiTheme="minorAscii" w:hAnsiTheme="minorAscii" w:eastAsiaTheme="minorAscii" w:cstheme="minorAscii"/>
          <w:sz w:val="22"/>
          <w:szCs w:val="22"/>
        </w:rPr>
        <w:t xml:space="preserve"> </w:t>
      </w:r>
      <w:r w:rsidRPr="4C9A8F82" w:rsidR="412F3D3E">
        <w:rPr>
          <w:rFonts w:ascii="Calibri" w:hAnsi="Calibri" w:eastAsia="Calibri" w:cs="Calibri" w:asciiTheme="minorAscii" w:hAnsiTheme="minorAscii" w:eastAsiaTheme="minorAscii" w:cstheme="minorAscii"/>
          <w:sz w:val="22"/>
          <w:szCs w:val="22"/>
        </w:rPr>
        <w:t xml:space="preserve">This meant that in some cases there was </w:t>
      </w:r>
      <w:r w:rsidRPr="4C9A8F82" w:rsidR="79F1BE2D">
        <w:rPr>
          <w:rFonts w:ascii="Calibri" w:hAnsi="Calibri" w:eastAsia="Calibri" w:cs="Calibri" w:asciiTheme="minorAscii" w:hAnsiTheme="minorAscii" w:eastAsiaTheme="minorAscii" w:cstheme="minorAscii"/>
          <w:sz w:val="22"/>
          <w:szCs w:val="22"/>
        </w:rPr>
        <w:t>freedom</w:t>
      </w:r>
      <w:r w:rsidRPr="4C9A8F82" w:rsidR="594430C6">
        <w:rPr>
          <w:rFonts w:ascii="Calibri" w:hAnsi="Calibri" w:eastAsia="Calibri" w:cs="Calibri" w:asciiTheme="minorAscii" w:hAnsiTheme="minorAscii" w:eastAsiaTheme="minorAscii" w:cstheme="minorAscii"/>
          <w:sz w:val="22"/>
          <w:szCs w:val="22"/>
        </w:rPr>
        <w:t xml:space="preserve"> and own discretion</w:t>
      </w:r>
      <w:r w:rsidRPr="4C9A8F82" w:rsidR="412F3D3E">
        <w:rPr>
          <w:rFonts w:ascii="Calibri" w:hAnsi="Calibri" w:eastAsia="Calibri" w:cs="Calibri" w:asciiTheme="minorAscii" w:hAnsiTheme="minorAscii" w:eastAsiaTheme="minorAscii" w:cstheme="minorAscii"/>
          <w:sz w:val="22"/>
          <w:szCs w:val="22"/>
        </w:rPr>
        <w:t xml:space="preserve"> </w:t>
      </w:r>
      <w:r w:rsidRPr="4C9A8F82" w:rsidR="02503589">
        <w:rPr>
          <w:rFonts w:ascii="Calibri" w:hAnsi="Calibri" w:eastAsia="Calibri" w:cs="Calibri" w:asciiTheme="minorAscii" w:hAnsiTheme="minorAscii" w:eastAsiaTheme="minorAscii" w:cstheme="minorAscii"/>
          <w:sz w:val="22"/>
          <w:szCs w:val="22"/>
        </w:rPr>
        <w:t>afforded</w:t>
      </w:r>
      <w:r w:rsidRPr="4C9A8F82" w:rsidR="412F3D3E">
        <w:rPr>
          <w:rFonts w:ascii="Calibri" w:hAnsi="Calibri" w:eastAsia="Calibri" w:cs="Calibri" w:asciiTheme="minorAscii" w:hAnsiTheme="minorAscii" w:eastAsiaTheme="minorAscii" w:cstheme="minorAscii"/>
          <w:sz w:val="22"/>
          <w:szCs w:val="22"/>
        </w:rPr>
        <w:t xml:space="preserve"> to the king </w:t>
      </w:r>
      <w:r w:rsidRPr="4C9A8F82" w:rsidR="412F3D3E">
        <w:rPr>
          <w:rFonts w:ascii="Calibri" w:hAnsi="Calibri" w:eastAsia="Calibri" w:cs="Calibri" w:asciiTheme="minorAscii" w:hAnsiTheme="minorAscii" w:eastAsiaTheme="minorAscii" w:cstheme="minorAscii"/>
          <w:sz w:val="22"/>
          <w:szCs w:val="22"/>
        </w:rPr>
        <w:t>to decide what the ou</w:t>
      </w:r>
      <w:r w:rsidRPr="4C9A8F82" w:rsidR="412F3D3E">
        <w:rPr>
          <w:rFonts w:ascii="Calibri" w:hAnsi="Calibri" w:eastAsia="Calibri" w:cs="Calibri" w:asciiTheme="minorAscii" w:hAnsiTheme="minorAscii" w:eastAsiaTheme="minorAscii" w:cstheme="minorAscii"/>
          <w:sz w:val="22"/>
          <w:szCs w:val="22"/>
        </w:rPr>
        <w:t>tcom</w:t>
      </w:r>
      <w:r w:rsidRPr="4C9A8F82" w:rsidR="412F3D3E">
        <w:rPr>
          <w:rFonts w:ascii="Calibri" w:hAnsi="Calibri" w:eastAsia="Calibri" w:cs="Calibri" w:asciiTheme="minorAscii" w:hAnsiTheme="minorAscii" w:eastAsiaTheme="minorAscii" w:cstheme="minorAscii"/>
          <w:sz w:val="22"/>
          <w:szCs w:val="22"/>
        </w:rPr>
        <w:t>e is.</w:t>
      </w:r>
      <w:r w:rsidRPr="4C9A8F82" w:rsidR="412F3D3E">
        <w:rPr>
          <w:rFonts w:ascii="Calibri" w:hAnsi="Calibri" w:eastAsia="Calibri" w:cs="Calibri" w:asciiTheme="minorAscii" w:hAnsiTheme="minorAscii" w:eastAsiaTheme="minorAscii" w:cstheme="minorAscii"/>
          <w:sz w:val="22"/>
          <w:szCs w:val="22"/>
        </w:rPr>
        <w:t xml:space="preserve"> </w:t>
      </w:r>
      <w:r w:rsidRPr="4C9A8F82" w:rsidR="53DECE48">
        <w:rPr>
          <w:rFonts w:ascii="Calibri" w:hAnsi="Calibri" w:eastAsia="Calibri" w:cs="Calibri" w:asciiTheme="minorAscii" w:hAnsiTheme="minorAscii" w:eastAsiaTheme="minorAscii" w:cstheme="minorAscii"/>
          <w:sz w:val="22"/>
          <w:szCs w:val="22"/>
        </w:rPr>
        <w:t>This un</w:t>
      </w:r>
      <w:r w:rsidRPr="4C9A8F82" w:rsidR="3FCD5491">
        <w:rPr>
          <w:rFonts w:ascii="Calibri" w:hAnsi="Calibri" w:eastAsia="Calibri" w:cs="Calibri" w:asciiTheme="minorAscii" w:hAnsiTheme="minorAscii" w:eastAsiaTheme="minorAscii" w:cstheme="minorAscii"/>
          <w:sz w:val="22"/>
          <w:szCs w:val="22"/>
        </w:rPr>
        <w:t xml:space="preserve">predictable nature </w:t>
      </w:r>
      <w:r w:rsidRPr="4C9A8F82" w:rsidR="53DECE48">
        <w:rPr>
          <w:rFonts w:ascii="Calibri" w:hAnsi="Calibri" w:eastAsia="Calibri" w:cs="Calibri" w:asciiTheme="minorAscii" w:hAnsiTheme="minorAscii" w:eastAsiaTheme="minorAscii" w:cstheme="minorAscii"/>
          <w:sz w:val="22"/>
          <w:szCs w:val="22"/>
        </w:rPr>
        <w:t xml:space="preserve">and uncertainty may have hindered the </w:t>
      </w:r>
      <w:r w:rsidRPr="4C9A8F82" w:rsidR="3B20AA15">
        <w:rPr>
          <w:rFonts w:ascii="Calibri" w:hAnsi="Calibri" w:eastAsia="Calibri" w:cs="Calibri" w:asciiTheme="minorAscii" w:hAnsiTheme="minorAscii" w:eastAsiaTheme="minorAscii" w:cstheme="minorAscii"/>
          <w:sz w:val="22"/>
          <w:szCs w:val="22"/>
        </w:rPr>
        <w:t>evolution</w:t>
      </w:r>
      <w:r w:rsidRPr="4C9A8F82" w:rsidR="53DECE48">
        <w:rPr>
          <w:rFonts w:ascii="Calibri" w:hAnsi="Calibri" w:eastAsia="Calibri" w:cs="Calibri" w:asciiTheme="minorAscii" w:hAnsiTheme="minorAscii" w:eastAsiaTheme="minorAscii" w:cstheme="minorAscii"/>
          <w:sz w:val="22"/>
          <w:szCs w:val="22"/>
        </w:rPr>
        <w:t xml:space="preserve"> of the early trust.</w:t>
      </w:r>
      <w:r w:rsidRPr="4C9A8F82" w:rsidR="70D4F22C">
        <w:rPr>
          <w:rFonts w:ascii="Calibri" w:hAnsi="Calibri" w:eastAsia="Calibri" w:cs="Calibri" w:asciiTheme="minorAscii" w:hAnsiTheme="minorAscii" w:eastAsiaTheme="minorAscii" w:cstheme="minorAscii"/>
          <w:sz w:val="22"/>
          <w:szCs w:val="22"/>
        </w:rPr>
        <w:t xml:space="preserve"> Ho</w:t>
      </w:r>
      <w:r w:rsidRPr="4C9A8F82" w:rsidR="70D4F22C">
        <w:rPr>
          <w:rFonts w:ascii="Calibri" w:hAnsi="Calibri" w:eastAsia="Calibri" w:cs="Calibri" w:asciiTheme="minorAscii" w:hAnsiTheme="minorAscii" w:eastAsiaTheme="minorAscii" w:cstheme="minorAscii"/>
          <w:sz w:val="22"/>
          <w:szCs w:val="22"/>
        </w:rPr>
        <w:t xml:space="preserve">wever, </w:t>
      </w:r>
      <w:r w:rsidRPr="4C9A8F82" w:rsidR="70D4F22C">
        <w:rPr>
          <w:rFonts w:ascii="Calibri" w:hAnsi="Calibri" w:eastAsia="Calibri" w:cs="Calibri" w:asciiTheme="minorAscii" w:hAnsiTheme="minorAscii" w:eastAsiaTheme="minorAscii" w:cstheme="minorAscii"/>
          <w:sz w:val="22"/>
          <w:szCs w:val="22"/>
        </w:rPr>
        <w:t>it appears that this</w:t>
      </w:r>
      <w:r w:rsidRPr="4C9A8F82" w:rsidR="70D4F22C">
        <w:rPr>
          <w:rFonts w:ascii="Calibri" w:hAnsi="Calibri" w:eastAsia="Calibri" w:cs="Calibri" w:asciiTheme="minorAscii" w:hAnsiTheme="minorAscii" w:eastAsiaTheme="minorAscii" w:cstheme="minorAscii"/>
          <w:sz w:val="22"/>
          <w:szCs w:val="22"/>
        </w:rPr>
        <w:t xml:space="preserve"> may have </w:t>
      </w:r>
      <w:r w:rsidRPr="4C9A8F82" w:rsidR="15C4C0B6">
        <w:rPr>
          <w:rFonts w:ascii="Calibri" w:hAnsi="Calibri" w:eastAsia="Calibri" w:cs="Calibri" w:asciiTheme="minorAscii" w:hAnsiTheme="minorAscii" w:eastAsiaTheme="minorAscii" w:cstheme="minorAscii"/>
          <w:sz w:val="22"/>
          <w:szCs w:val="22"/>
        </w:rPr>
        <w:t xml:space="preserve">allowed for more flexible remedies to be granted and </w:t>
      </w:r>
      <w:r w:rsidRPr="4C9A8F82" w:rsidR="15C4C0B6">
        <w:rPr>
          <w:rFonts w:ascii="Calibri" w:hAnsi="Calibri" w:eastAsia="Calibri" w:cs="Calibri" w:asciiTheme="minorAscii" w:hAnsiTheme="minorAscii" w:eastAsiaTheme="minorAscii" w:cstheme="minorAscii"/>
          <w:sz w:val="22"/>
          <w:szCs w:val="22"/>
        </w:rPr>
        <w:t>ultimately led</w:t>
      </w:r>
      <w:r w:rsidRPr="4C9A8F82" w:rsidR="15C4C0B6">
        <w:rPr>
          <w:rFonts w:ascii="Calibri" w:hAnsi="Calibri" w:eastAsia="Calibri" w:cs="Calibri" w:asciiTheme="minorAscii" w:hAnsiTheme="minorAscii" w:eastAsiaTheme="minorAscii" w:cstheme="minorAscii"/>
          <w:sz w:val="22"/>
          <w:szCs w:val="22"/>
        </w:rPr>
        <w:t xml:space="preserve"> to the development of trusts. In the case of </w:t>
      </w:r>
      <w:r w:rsidRPr="4C9A8F82" w:rsidR="15C4C0B6">
        <w:rPr>
          <w:rFonts w:ascii="Calibri" w:hAnsi="Calibri" w:eastAsia="Calibri" w:cs="Calibri" w:asciiTheme="minorAscii" w:hAnsiTheme="minorAscii" w:eastAsiaTheme="minorAscii" w:cstheme="minorAscii"/>
          <w:i w:val="1"/>
          <w:iCs w:val="1"/>
          <w:sz w:val="22"/>
          <w:szCs w:val="22"/>
        </w:rPr>
        <w:t xml:space="preserve">Knight v Knight [1840] 3 </w:t>
      </w:r>
      <w:r w:rsidRPr="4C9A8F82" w:rsidR="15C4C0B6">
        <w:rPr>
          <w:rFonts w:ascii="Calibri" w:hAnsi="Calibri" w:eastAsia="Calibri" w:cs="Calibri" w:asciiTheme="minorAscii" w:hAnsiTheme="minorAscii" w:eastAsiaTheme="minorAscii" w:cstheme="minorAscii"/>
          <w:i w:val="1"/>
          <w:iCs w:val="1"/>
          <w:sz w:val="22"/>
          <w:szCs w:val="22"/>
        </w:rPr>
        <w:t>Beav</w:t>
      </w:r>
      <w:r w:rsidRPr="4C9A8F82" w:rsidR="15C4C0B6">
        <w:rPr>
          <w:rFonts w:ascii="Calibri" w:hAnsi="Calibri" w:eastAsia="Calibri" w:cs="Calibri" w:asciiTheme="minorAscii" w:hAnsiTheme="minorAscii" w:eastAsiaTheme="minorAscii" w:cstheme="minorAscii"/>
          <w:i w:val="1"/>
          <w:iCs w:val="1"/>
          <w:sz w:val="22"/>
          <w:szCs w:val="22"/>
        </w:rPr>
        <w:t xml:space="preserve"> 148</w:t>
      </w:r>
      <w:r w:rsidRPr="4C9A8F82" w:rsidR="15C4C0B6">
        <w:rPr>
          <w:rFonts w:ascii="Calibri" w:hAnsi="Calibri" w:eastAsia="Calibri" w:cs="Calibri" w:asciiTheme="minorAscii" w:hAnsiTheme="minorAscii" w:eastAsiaTheme="minorAscii" w:cstheme="minorAscii"/>
          <w:sz w:val="22"/>
          <w:szCs w:val="22"/>
        </w:rPr>
        <w:t>, the court recogni</w:t>
      </w:r>
      <w:r w:rsidRPr="4C9A8F82" w:rsidR="5EEBA5B9">
        <w:rPr>
          <w:rFonts w:ascii="Calibri" w:hAnsi="Calibri" w:eastAsia="Calibri" w:cs="Calibri" w:asciiTheme="minorAscii" w:hAnsiTheme="minorAscii" w:eastAsiaTheme="minorAscii" w:cstheme="minorAscii"/>
          <w:sz w:val="22"/>
          <w:szCs w:val="22"/>
        </w:rPr>
        <w:t>s</w:t>
      </w:r>
      <w:r w:rsidRPr="4C9A8F82" w:rsidR="15C4C0B6">
        <w:rPr>
          <w:rFonts w:ascii="Calibri" w:hAnsi="Calibri" w:eastAsia="Calibri" w:cs="Calibri" w:asciiTheme="minorAscii" w:hAnsiTheme="minorAscii" w:eastAsiaTheme="minorAscii" w:cstheme="minorAscii"/>
          <w:sz w:val="22"/>
          <w:szCs w:val="22"/>
        </w:rPr>
        <w:t xml:space="preserve">ed that the use was subject to abuses and found that the use could be controlled and regulated by the court through the exercise of its </w:t>
      </w:r>
      <w:r w:rsidRPr="4C9A8F82" w:rsidR="15C4C0B6">
        <w:rPr>
          <w:rFonts w:ascii="Calibri" w:hAnsi="Calibri" w:eastAsia="Calibri" w:cs="Calibri" w:asciiTheme="minorAscii" w:hAnsiTheme="minorAscii" w:eastAsiaTheme="minorAscii" w:cstheme="minorAscii"/>
          <w:sz w:val="22"/>
          <w:szCs w:val="22"/>
        </w:rPr>
        <w:t>equitable</w:t>
      </w:r>
      <w:r w:rsidRPr="4C9A8F82" w:rsidR="15C4C0B6">
        <w:rPr>
          <w:rFonts w:ascii="Calibri" w:hAnsi="Calibri" w:eastAsia="Calibri" w:cs="Calibri" w:asciiTheme="minorAscii" w:hAnsiTheme="minorAscii" w:eastAsiaTheme="minorAscii" w:cstheme="minorAscii"/>
          <w:sz w:val="22"/>
          <w:szCs w:val="22"/>
        </w:rPr>
        <w:t xml:space="preserve"> </w:t>
      </w:r>
      <w:r w:rsidRPr="4C9A8F82" w:rsidR="15C4C0B6">
        <w:rPr>
          <w:rFonts w:ascii="Calibri" w:hAnsi="Calibri" w:eastAsia="Calibri" w:cs="Calibri" w:asciiTheme="minorAscii" w:hAnsiTheme="minorAscii" w:eastAsiaTheme="minorAscii" w:cstheme="minorAscii"/>
          <w:sz w:val="22"/>
          <w:szCs w:val="22"/>
        </w:rPr>
        <w:t>jurisdiction</w:t>
      </w:r>
      <w:r w:rsidRPr="4C9A8F82" w:rsidR="15C4C0B6">
        <w:rPr>
          <w:rFonts w:ascii="Calibri" w:hAnsi="Calibri" w:eastAsia="Calibri" w:cs="Calibri" w:asciiTheme="minorAscii" w:hAnsiTheme="minorAscii" w:eastAsiaTheme="minorAscii" w:cstheme="minorAscii"/>
          <w:sz w:val="22"/>
          <w:szCs w:val="22"/>
        </w:rPr>
        <w:t>. This case was significant as it recogni</w:t>
      </w:r>
      <w:r w:rsidRPr="4C9A8F82" w:rsidR="502764C5">
        <w:rPr>
          <w:rFonts w:ascii="Calibri" w:hAnsi="Calibri" w:eastAsia="Calibri" w:cs="Calibri" w:asciiTheme="minorAscii" w:hAnsiTheme="minorAscii" w:eastAsiaTheme="minorAscii" w:cstheme="minorAscii"/>
          <w:sz w:val="22"/>
          <w:szCs w:val="22"/>
        </w:rPr>
        <w:t>s</w:t>
      </w:r>
      <w:r w:rsidRPr="4C9A8F82" w:rsidR="15C4C0B6">
        <w:rPr>
          <w:rFonts w:ascii="Calibri" w:hAnsi="Calibri" w:eastAsia="Calibri" w:cs="Calibri" w:asciiTheme="minorAscii" w:hAnsiTheme="minorAscii" w:eastAsiaTheme="minorAscii" w:cstheme="minorAscii"/>
          <w:sz w:val="22"/>
          <w:szCs w:val="22"/>
        </w:rPr>
        <w:t xml:space="preserve">ed that the common law was unable to </w:t>
      </w:r>
      <w:r w:rsidRPr="4C9A8F82" w:rsidR="15C4C0B6">
        <w:rPr>
          <w:rFonts w:ascii="Calibri" w:hAnsi="Calibri" w:eastAsia="Calibri" w:cs="Calibri" w:asciiTheme="minorAscii" w:hAnsiTheme="minorAscii" w:eastAsiaTheme="minorAscii" w:cstheme="minorAscii"/>
          <w:sz w:val="22"/>
          <w:szCs w:val="22"/>
        </w:rPr>
        <w:t>provide</w:t>
      </w:r>
      <w:r w:rsidRPr="4C9A8F82" w:rsidR="15C4C0B6">
        <w:rPr>
          <w:rFonts w:ascii="Calibri" w:hAnsi="Calibri" w:eastAsia="Calibri" w:cs="Calibri" w:asciiTheme="minorAscii" w:hAnsiTheme="minorAscii" w:eastAsiaTheme="minorAscii" w:cstheme="minorAscii"/>
          <w:sz w:val="22"/>
          <w:szCs w:val="22"/>
        </w:rPr>
        <w:t xml:space="preserve"> an effective remedy to the issue of abuses of the use and led to the development of the modern t</w:t>
      </w:r>
      <w:r w:rsidRPr="4C9A8F82" w:rsidR="15C4C0B6">
        <w:rPr>
          <w:rFonts w:ascii="Calibri" w:hAnsi="Calibri" w:eastAsia="Calibri" w:cs="Calibri" w:asciiTheme="minorAscii" w:hAnsiTheme="minorAscii" w:eastAsiaTheme="minorAscii" w:cstheme="minorAscii"/>
          <w:sz w:val="22"/>
          <w:szCs w:val="22"/>
        </w:rPr>
        <w:t>rust.</w:t>
      </w:r>
    </w:p>
    <w:p w:rsidR="341951A9" w:rsidP="4C9A8F82" w:rsidRDefault="341951A9" w14:paraId="16F2AFD9" w14:textId="579C2006">
      <w:pPr>
        <w:pStyle w:val="Normal"/>
        <w:rPr>
          <w:rFonts w:ascii="Calibri" w:hAnsi="Calibri" w:eastAsia="Calibri" w:cs="Calibri" w:asciiTheme="minorAscii" w:hAnsiTheme="minorAscii" w:eastAsiaTheme="minorAscii" w:cstheme="minorAscii"/>
          <w:sz w:val="24"/>
          <w:szCs w:val="24"/>
        </w:rPr>
      </w:pPr>
      <w:r w:rsidRPr="4C9A8F82" w:rsidR="341951A9">
        <w:rPr>
          <w:rFonts w:ascii="Calibri" w:hAnsi="Calibri" w:eastAsia="Calibri" w:cs="Calibri" w:asciiTheme="minorAscii" w:hAnsiTheme="minorAscii" w:eastAsiaTheme="minorAscii" w:cstheme="minorAscii"/>
          <w:sz w:val="22"/>
          <w:szCs w:val="22"/>
        </w:rPr>
        <w:t xml:space="preserve">In response to the increasing need for </w:t>
      </w:r>
      <w:r w:rsidRPr="4C9A8F82" w:rsidR="341951A9">
        <w:rPr>
          <w:rFonts w:ascii="Calibri" w:hAnsi="Calibri" w:eastAsia="Calibri" w:cs="Calibri" w:asciiTheme="minorAscii" w:hAnsiTheme="minorAscii" w:eastAsiaTheme="minorAscii" w:cstheme="minorAscii"/>
          <w:sz w:val="22"/>
          <w:szCs w:val="22"/>
        </w:rPr>
        <w:t>equitable</w:t>
      </w:r>
      <w:r w:rsidRPr="4C9A8F82" w:rsidR="341951A9">
        <w:rPr>
          <w:rFonts w:ascii="Calibri" w:hAnsi="Calibri" w:eastAsia="Calibri" w:cs="Calibri" w:asciiTheme="minorAscii" w:hAnsiTheme="minorAscii" w:eastAsiaTheme="minorAscii" w:cstheme="minorAscii"/>
          <w:sz w:val="22"/>
          <w:szCs w:val="22"/>
        </w:rPr>
        <w:t xml:space="preserve"> remedies, Parliament enacted the</w:t>
      </w:r>
      <w:r w:rsidRPr="4C9A8F82" w:rsidR="341951A9">
        <w:rPr>
          <w:rFonts w:ascii="Calibri" w:hAnsi="Calibri" w:eastAsia="Calibri" w:cs="Calibri" w:asciiTheme="minorAscii" w:hAnsiTheme="minorAscii" w:eastAsiaTheme="minorAscii" w:cstheme="minorAscii"/>
          <w:i w:val="1"/>
          <w:iCs w:val="1"/>
          <w:sz w:val="22"/>
          <w:szCs w:val="22"/>
        </w:rPr>
        <w:t xml:space="preserve"> Statute of Uses (1536) </w:t>
      </w:r>
      <w:r w:rsidRPr="4C9A8F82" w:rsidR="341951A9">
        <w:rPr>
          <w:rFonts w:ascii="Calibri" w:hAnsi="Calibri" w:eastAsia="Calibri" w:cs="Calibri" w:asciiTheme="minorAscii" w:hAnsiTheme="minorAscii" w:eastAsiaTheme="minorAscii" w:cstheme="minorAscii"/>
          <w:sz w:val="22"/>
          <w:szCs w:val="22"/>
        </w:rPr>
        <w:t xml:space="preserve">and the </w:t>
      </w:r>
      <w:r w:rsidRPr="4C9A8F82" w:rsidR="341951A9">
        <w:rPr>
          <w:rFonts w:ascii="Calibri" w:hAnsi="Calibri" w:eastAsia="Calibri" w:cs="Calibri" w:asciiTheme="minorAscii" w:hAnsiTheme="minorAscii" w:eastAsiaTheme="minorAscii" w:cstheme="minorAscii"/>
          <w:i w:val="1"/>
          <w:iCs w:val="1"/>
          <w:sz w:val="22"/>
          <w:szCs w:val="22"/>
        </w:rPr>
        <w:t>Statute of Wills (1540).</w:t>
      </w:r>
      <w:r w:rsidRPr="4C9A8F82" w:rsidR="341951A9">
        <w:rPr>
          <w:rFonts w:ascii="Calibri" w:hAnsi="Calibri" w:eastAsia="Calibri" w:cs="Calibri" w:asciiTheme="minorAscii" w:hAnsiTheme="minorAscii" w:eastAsiaTheme="minorAscii" w:cstheme="minorAscii"/>
          <w:sz w:val="22"/>
          <w:szCs w:val="22"/>
        </w:rPr>
        <w:t xml:space="preserve"> These two statutes laid the foundations of trust law, allowing third parties to </w:t>
      </w:r>
      <w:r w:rsidRPr="4C9A8F82" w:rsidR="341951A9">
        <w:rPr>
          <w:rFonts w:ascii="Calibri" w:hAnsi="Calibri" w:eastAsia="Calibri" w:cs="Calibri" w:asciiTheme="minorAscii" w:hAnsiTheme="minorAscii" w:eastAsiaTheme="minorAscii" w:cstheme="minorAscii"/>
          <w:sz w:val="22"/>
          <w:szCs w:val="22"/>
        </w:rPr>
        <w:t>benefit</w:t>
      </w:r>
      <w:r w:rsidRPr="4C9A8F82" w:rsidR="341951A9">
        <w:rPr>
          <w:rFonts w:ascii="Calibri" w:hAnsi="Calibri" w:eastAsia="Calibri" w:cs="Calibri" w:asciiTheme="minorAscii" w:hAnsiTheme="minorAscii" w:eastAsiaTheme="minorAscii" w:cstheme="minorAscii"/>
          <w:sz w:val="22"/>
          <w:szCs w:val="22"/>
        </w:rPr>
        <w:t xml:space="preserve"> from the transfer of property and asse</w:t>
      </w:r>
      <w:r w:rsidRPr="4C9A8F82" w:rsidR="341951A9">
        <w:rPr>
          <w:rFonts w:ascii="Calibri" w:hAnsi="Calibri" w:eastAsia="Calibri" w:cs="Calibri" w:asciiTheme="minorAscii" w:hAnsiTheme="minorAscii" w:eastAsiaTheme="minorAscii" w:cstheme="minorAscii"/>
          <w:sz w:val="22"/>
          <w:szCs w:val="22"/>
        </w:rPr>
        <w:t>ts</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6C94256">
        <w:rPr>
          <w:rFonts w:ascii="Calibri" w:hAnsi="Calibri" w:eastAsia="Calibri" w:cs="Calibri" w:asciiTheme="minorAscii" w:hAnsiTheme="minorAscii" w:eastAsiaTheme="minorAscii" w:cstheme="minorAscii"/>
          <w:sz w:val="22"/>
          <w:szCs w:val="22"/>
        </w:rPr>
        <w:t>(</w:t>
      </w:r>
      <w:r w:rsidRPr="4C9A8F82" w:rsidR="36C94256">
        <w:rPr>
          <w:rFonts w:ascii="Calibri" w:hAnsi="Calibri" w:eastAsia="Calibri" w:cs="Calibri" w:asciiTheme="minorAscii" w:hAnsiTheme="minorAscii" w:eastAsiaTheme="minorAscii" w:cstheme="minorAscii"/>
          <w:i w:val="1"/>
          <w:iCs w:val="1"/>
          <w:noProof w:val="0"/>
          <w:sz w:val="22"/>
          <w:szCs w:val="22"/>
          <w:lang w:val="en-GB"/>
        </w:rPr>
        <w:t>Conaglen</w:t>
      </w:r>
      <w:r w:rsidRPr="4C9A8F82" w:rsidR="36C94256">
        <w:rPr>
          <w:rFonts w:ascii="Calibri" w:hAnsi="Calibri" w:eastAsia="Calibri" w:cs="Calibri" w:asciiTheme="minorAscii" w:hAnsiTheme="minorAscii" w:eastAsiaTheme="minorAscii" w:cstheme="minorAscii"/>
          <w:i w:val="1"/>
          <w:iCs w:val="1"/>
          <w:noProof w:val="0"/>
          <w:sz w:val="22"/>
          <w:szCs w:val="22"/>
          <w:lang w:val="en-GB"/>
        </w:rPr>
        <w:t xml:space="preserve">, M 2008) </w:t>
      </w:r>
      <w:r w:rsidRPr="4C9A8F82" w:rsidR="341951A9">
        <w:rPr>
          <w:rFonts w:ascii="Calibri" w:hAnsi="Calibri" w:eastAsia="Calibri" w:cs="Calibri" w:asciiTheme="minorAscii" w:hAnsiTheme="minorAscii" w:eastAsiaTheme="minorAscii" w:cstheme="minorAscii"/>
          <w:sz w:val="22"/>
          <w:szCs w:val="22"/>
        </w:rPr>
        <w:t xml:space="preserve">In addition, the </w:t>
      </w:r>
      <w:r w:rsidRPr="4C9A8F82" w:rsidR="341951A9">
        <w:rPr>
          <w:rFonts w:ascii="Calibri" w:hAnsi="Calibri" w:eastAsia="Calibri" w:cs="Calibri" w:asciiTheme="minorAscii" w:hAnsiTheme="minorAscii" w:eastAsiaTheme="minorAscii" w:cstheme="minorAscii"/>
          <w:i w:val="1"/>
          <w:iCs w:val="1"/>
          <w:sz w:val="22"/>
          <w:szCs w:val="22"/>
        </w:rPr>
        <w:t>Statute of Frauds (1677)</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41951A9">
        <w:rPr>
          <w:rFonts w:ascii="Calibri" w:hAnsi="Calibri" w:eastAsia="Calibri" w:cs="Calibri" w:asciiTheme="minorAscii" w:hAnsiTheme="minorAscii" w:eastAsiaTheme="minorAscii" w:cstheme="minorAscii"/>
          <w:sz w:val="22"/>
          <w:szCs w:val="22"/>
        </w:rPr>
        <w:t>e</w:t>
      </w:r>
      <w:r w:rsidRPr="4C9A8F82" w:rsidR="341951A9">
        <w:rPr>
          <w:rFonts w:ascii="Calibri" w:hAnsi="Calibri" w:eastAsia="Calibri" w:cs="Calibri" w:asciiTheme="minorAscii" w:hAnsiTheme="minorAscii" w:eastAsiaTheme="minorAscii" w:cstheme="minorAscii"/>
          <w:sz w:val="22"/>
          <w:szCs w:val="22"/>
        </w:rPr>
        <w:t>stablished</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41951A9">
        <w:rPr>
          <w:rFonts w:ascii="Calibri" w:hAnsi="Calibri" w:eastAsia="Calibri" w:cs="Calibri" w:asciiTheme="minorAscii" w:hAnsiTheme="minorAscii" w:eastAsiaTheme="minorAscii" w:cstheme="minorAscii"/>
          <w:sz w:val="22"/>
          <w:szCs w:val="22"/>
        </w:rPr>
        <w:t xml:space="preserve">the necessity of trusts being </w:t>
      </w:r>
      <w:r w:rsidRPr="4C9A8F82" w:rsidR="341951A9">
        <w:rPr>
          <w:rFonts w:ascii="Calibri" w:hAnsi="Calibri" w:eastAsia="Calibri" w:cs="Calibri" w:asciiTheme="minorAscii" w:hAnsiTheme="minorAscii" w:eastAsiaTheme="minorAscii" w:cstheme="minorAscii"/>
          <w:sz w:val="22"/>
          <w:szCs w:val="22"/>
        </w:rPr>
        <w:t>e</w:t>
      </w:r>
      <w:r w:rsidRPr="4C9A8F82" w:rsidR="341951A9">
        <w:rPr>
          <w:rFonts w:ascii="Calibri" w:hAnsi="Calibri" w:eastAsia="Calibri" w:cs="Calibri" w:asciiTheme="minorAscii" w:hAnsiTheme="minorAscii" w:eastAsiaTheme="minorAscii" w:cstheme="minorAscii"/>
          <w:sz w:val="22"/>
          <w:szCs w:val="22"/>
        </w:rPr>
        <w:t>videnced</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41951A9">
        <w:rPr>
          <w:rFonts w:ascii="Calibri" w:hAnsi="Calibri" w:eastAsia="Calibri" w:cs="Calibri" w:asciiTheme="minorAscii" w:hAnsiTheme="minorAscii" w:eastAsiaTheme="minorAscii" w:cstheme="minorAscii"/>
          <w:sz w:val="22"/>
          <w:szCs w:val="22"/>
        </w:rPr>
        <w:t xml:space="preserve">in writing, and the </w:t>
      </w:r>
      <w:r w:rsidRPr="4C9A8F82" w:rsidR="341951A9">
        <w:rPr>
          <w:rFonts w:ascii="Calibri" w:hAnsi="Calibri" w:eastAsia="Calibri" w:cs="Calibri" w:asciiTheme="minorAscii" w:hAnsiTheme="minorAscii" w:eastAsiaTheme="minorAscii" w:cstheme="minorAscii"/>
          <w:i w:val="1"/>
          <w:iCs w:val="1"/>
          <w:sz w:val="22"/>
          <w:szCs w:val="22"/>
        </w:rPr>
        <w:t>Statute of Distributions (1700)</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41951A9">
        <w:rPr>
          <w:rFonts w:ascii="Calibri" w:hAnsi="Calibri" w:eastAsia="Calibri" w:cs="Calibri" w:asciiTheme="minorAscii" w:hAnsiTheme="minorAscii" w:eastAsiaTheme="minorAscii" w:cstheme="minorAscii"/>
          <w:sz w:val="22"/>
          <w:szCs w:val="22"/>
        </w:rPr>
        <w:t>e</w:t>
      </w:r>
      <w:r w:rsidRPr="4C9A8F82" w:rsidR="341951A9">
        <w:rPr>
          <w:rFonts w:ascii="Calibri" w:hAnsi="Calibri" w:eastAsia="Calibri" w:cs="Calibri" w:asciiTheme="minorAscii" w:hAnsiTheme="minorAscii" w:eastAsiaTheme="minorAscii" w:cstheme="minorAscii"/>
          <w:sz w:val="22"/>
          <w:szCs w:val="22"/>
        </w:rPr>
        <w:t>stablished</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41951A9">
        <w:rPr>
          <w:rFonts w:ascii="Calibri" w:hAnsi="Calibri" w:eastAsia="Calibri" w:cs="Calibri" w:asciiTheme="minorAscii" w:hAnsiTheme="minorAscii" w:eastAsiaTheme="minorAscii" w:cstheme="minorAscii"/>
          <w:sz w:val="22"/>
          <w:szCs w:val="22"/>
        </w:rPr>
        <w:t xml:space="preserve">the rights of residuary beneficiaries. The law surrounding trust was developing, </w:t>
      </w:r>
      <w:r w:rsidRPr="4C9A8F82" w:rsidR="341951A9">
        <w:rPr>
          <w:rFonts w:ascii="Calibri" w:hAnsi="Calibri" w:eastAsia="Calibri" w:cs="Calibri" w:asciiTheme="minorAscii" w:hAnsiTheme="minorAscii" w:eastAsiaTheme="minorAscii" w:cstheme="minorAscii"/>
          <w:sz w:val="22"/>
          <w:szCs w:val="22"/>
        </w:rPr>
        <w:t>e</w:t>
      </w:r>
      <w:r w:rsidRPr="4C9A8F82" w:rsidR="341951A9">
        <w:rPr>
          <w:rFonts w:ascii="Calibri" w:hAnsi="Calibri" w:eastAsia="Calibri" w:cs="Calibri" w:asciiTheme="minorAscii" w:hAnsiTheme="minorAscii" w:eastAsiaTheme="minorAscii" w:cstheme="minorAscii"/>
          <w:sz w:val="22"/>
          <w:szCs w:val="22"/>
        </w:rPr>
        <w:t>videnced</w:t>
      </w:r>
      <w:r w:rsidRPr="4C9A8F82" w:rsidR="341951A9">
        <w:rPr>
          <w:rFonts w:ascii="Calibri" w:hAnsi="Calibri" w:eastAsia="Calibri" w:cs="Calibri" w:asciiTheme="minorAscii" w:hAnsiTheme="minorAscii" w:eastAsiaTheme="minorAscii" w:cstheme="minorAscii"/>
          <w:sz w:val="22"/>
          <w:szCs w:val="22"/>
        </w:rPr>
        <w:t xml:space="preserve"> </w:t>
      </w:r>
      <w:r w:rsidRPr="4C9A8F82" w:rsidR="341951A9">
        <w:rPr>
          <w:rFonts w:ascii="Calibri" w:hAnsi="Calibri" w:eastAsia="Calibri" w:cs="Calibri" w:asciiTheme="minorAscii" w:hAnsiTheme="minorAscii" w:eastAsiaTheme="minorAscii" w:cstheme="minorAscii"/>
          <w:sz w:val="22"/>
          <w:szCs w:val="22"/>
        </w:rPr>
        <w:t>by the need to have trusts in writing.</w:t>
      </w:r>
    </w:p>
    <w:p w:rsidR="136BC442" w:rsidP="4C9A8F82" w:rsidRDefault="136BC442" w14:paraId="58F40A62" w14:textId="6E1140CB">
      <w:pPr>
        <w:pStyle w:val="Normal"/>
        <w:rPr>
          <w:rFonts w:ascii="Calibri" w:hAnsi="Calibri" w:eastAsia="Calibri" w:cs="Calibri" w:asciiTheme="minorAscii" w:hAnsiTheme="minorAscii" w:eastAsiaTheme="minorAscii" w:cstheme="minorAscii"/>
          <w:sz w:val="24"/>
          <w:szCs w:val="24"/>
        </w:rPr>
      </w:pPr>
      <w:r w:rsidRPr="4C9A8F82" w:rsidR="136BC442">
        <w:rPr>
          <w:rFonts w:ascii="Calibri" w:hAnsi="Calibri" w:eastAsia="Calibri" w:cs="Calibri" w:asciiTheme="minorAscii" w:hAnsiTheme="minorAscii" w:eastAsiaTheme="minorAscii" w:cstheme="minorAscii"/>
          <w:sz w:val="22"/>
          <w:szCs w:val="22"/>
        </w:rPr>
        <w:t xml:space="preserve">In the 19th century, the judiciary further developed trust law, particularly through the seminal case of </w:t>
      </w:r>
      <w:r w:rsidRPr="4C9A8F82" w:rsidR="136BC442">
        <w:rPr>
          <w:rFonts w:ascii="Calibri" w:hAnsi="Calibri" w:eastAsia="Calibri" w:cs="Calibri" w:asciiTheme="minorAscii" w:hAnsiTheme="minorAscii" w:eastAsiaTheme="minorAscii" w:cstheme="minorAscii"/>
          <w:i w:val="1"/>
          <w:iCs w:val="1"/>
          <w:sz w:val="22"/>
          <w:szCs w:val="22"/>
        </w:rPr>
        <w:t>Knight v Knight (1840).</w:t>
      </w:r>
      <w:r w:rsidRPr="4C9A8F82" w:rsidR="136BC442">
        <w:rPr>
          <w:rFonts w:ascii="Calibri" w:hAnsi="Calibri" w:eastAsia="Calibri" w:cs="Calibri" w:asciiTheme="minorAscii" w:hAnsiTheme="minorAscii" w:eastAsiaTheme="minorAscii" w:cstheme="minorAscii"/>
          <w:sz w:val="22"/>
          <w:szCs w:val="22"/>
        </w:rPr>
        <w:t xml:space="preserve"> This case </w:t>
      </w:r>
      <w:r w:rsidRPr="4C9A8F82" w:rsidR="136BC442">
        <w:rPr>
          <w:rFonts w:ascii="Calibri" w:hAnsi="Calibri" w:eastAsia="Calibri" w:cs="Calibri" w:asciiTheme="minorAscii" w:hAnsiTheme="minorAscii" w:eastAsiaTheme="minorAscii" w:cstheme="minorAscii"/>
          <w:sz w:val="22"/>
          <w:szCs w:val="22"/>
        </w:rPr>
        <w:t>established</w:t>
      </w:r>
      <w:r w:rsidRPr="4C9A8F82" w:rsidR="136BC442">
        <w:rPr>
          <w:rFonts w:ascii="Calibri" w:hAnsi="Calibri" w:eastAsia="Calibri" w:cs="Calibri" w:asciiTheme="minorAscii" w:hAnsiTheme="minorAscii" w:eastAsiaTheme="minorAscii" w:cstheme="minorAscii"/>
          <w:sz w:val="22"/>
          <w:szCs w:val="22"/>
        </w:rPr>
        <w:t xml:space="preserve"> the principle </w:t>
      </w:r>
      <w:r w:rsidRPr="4C9A8F82" w:rsidR="136BC442">
        <w:rPr>
          <w:rFonts w:ascii="Calibri" w:hAnsi="Calibri" w:eastAsia="Calibri" w:cs="Calibri" w:asciiTheme="minorAscii" w:hAnsiTheme="minorAscii" w:eastAsiaTheme="minorAscii" w:cstheme="minorAscii"/>
          <w:sz w:val="22"/>
          <w:szCs w:val="22"/>
        </w:rPr>
        <w:t xml:space="preserve">that the court can vary the terms of a trust to keep it in line with the settlor's intentions. </w:t>
      </w:r>
      <w:r w:rsidRPr="4C9A8F82" w:rsidR="6922D9A2">
        <w:rPr>
          <w:rFonts w:ascii="Calibri" w:hAnsi="Calibri" w:eastAsia="Calibri" w:cs="Calibri" w:asciiTheme="minorAscii" w:hAnsiTheme="minorAscii" w:eastAsiaTheme="minorAscii" w:cstheme="minorAscii"/>
          <w:sz w:val="22"/>
          <w:szCs w:val="22"/>
        </w:rPr>
        <w:t>(</w:t>
      </w:r>
      <w:r w:rsidRPr="4C9A8F82" w:rsidR="6922D9A2">
        <w:rPr>
          <w:rFonts w:ascii="Calibri" w:hAnsi="Calibri" w:eastAsia="Calibri" w:cs="Calibri" w:asciiTheme="minorAscii" w:hAnsiTheme="minorAscii" w:eastAsiaTheme="minorAscii" w:cstheme="minorAscii"/>
          <w:i w:val="1"/>
          <w:iCs w:val="1"/>
          <w:sz w:val="22"/>
          <w:szCs w:val="22"/>
        </w:rPr>
        <w:t>Virgo, G 2018)</w:t>
      </w:r>
      <w:r w:rsidRPr="4C9A8F82" w:rsidR="6922D9A2">
        <w:rPr>
          <w:rFonts w:ascii="Calibri" w:hAnsi="Calibri" w:eastAsia="Calibri" w:cs="Calibri" w:asciiTheme="minorAscii" w:hAnsiTheme="minorAscii" w:eastAsiaTheme="minorAscii" w:cstheme="minorAscii"/>
          <w:sz w:val="22"/>
          <w:szCs w:val="22"/>
        </w:rPr>
        <w:t xml:space="preserve"> </w:t>
      </w:r>
      <w:r w:rsidRPr="4C9A8F82" w:rsidR="136BC442">
        <w:rPr>
          <w:rFonts w:ascii="Calibri" w:hAnsi="Calibri" w:eastAsia="Calibri" w:cs="Calibri" w:asciiTheme="minorAscii" w:hAnsiTheme="minorAscii" w:eastAsiaTheme="minorAscii" w:cstheme="minorAscii"/>
          <w:sz w:val="22"/>
          <w:szCs w:val="22"/>
        </w:rPr>
        <w:t>This principle gave trust law greater flexibility and enabled it to adapt to changing circumsta</w:t>
      </w:r>
      <w:r w:rsidRPr="4C9A8F82" w:rsidR="136BC442">
        <w:rPr>
          <w:rFonts w:ascii="Calibri" w:hAnsi="Calibri" w:eastAsia="Calibri" w:cs="Calibri" w:asciiTheme="minorAscii" w:hAnsiTheme="minorAscii" w:eastAsiaTheme="minorAscii" w:cstheme="minorAscii"/>
          <w:sz w:val="22"/>
          <w:szCs w:val="22"/>
        </w:rPr>
        <w:t>nces.</w:t>
      </w:r>
      <w:r w:rsidRPr="4C9A8F82" w:rsidR="136BC442">
        <w:rPr>
          <w:rFonts w:ascii="Calibri" w:hAnsi="Calibri" w:eastAsia="Calibri" w:cs="Calibri" w:asciiTheme="minorAscii" w:hAnsiTheme="minorAscii" w:eastAsiaTheme="minorAscii" w:cstheme="minorAscii"/>
          <w:sz w:val="22"/>
          <w:szCs w:val="22"/>
        </w:rPr>
        <w:t xml:space="preserve"> </w:t>
      </w:r>
    </w:p>
    <w:p w:rsidR="7E7F60A9" w:rsidP="4C9A8F82" w:rsidRDefault="7E7F60A9" w14:paraId="6579D23F" w14:textId="0ADE40AD">
      <w:pPr>
        <w:pStyle w:val="Normal"/>
        <w:rPr>
          <w:rFonts w:ascii="Calibri" w:hAnsi="Calibri" w:eastAsia="Calibri" w:cs="Calibri" w:asciiTheme="minorAscii" w:hAnsiTheme="minorAscii" w:eastAsiaTheme="minorAscii" w:cstheme="minorAscii"/>
          <w:i w:val="1"/>
          <w:iCs w:val="1"/>
          <w:sz w:val="22"/>
          <w:szCs w:val="22"/>
        </w:rPr>
      </w:pPr>
      <w:r w:rsidRPr="4C9A8F82" w:rsidR="136BC442">
        <w:rPr>
          <w:rFonts w:ascii="Calibri" w:hAnsi="Calibri" w:eastAsia="Calibri" w:cs="Calibri" w:asciiTheme="minorAscii" w:hAnsiTheme="minorAscii" w:eastAsiaTheme="minorAscii" w:cstheme="minorAscii"/>
          <w:sz w:val="22"/>
          <w:szCs w:val="22"/>
        </w:rPr>
        <w:t xml:space="preserve">The 20th century saw the further development of trust law as the judiciary re-evaluated the principles of equity, adapting them to the modern context. The case of </w:t>
      </w:r>
      <w:r w:rsidRPr="4C9A8F82" w:rsidR="136BC442">
        <w:rPr>
          <w:rFonts w:ascii="Calibri" w:hAnsi="Calibri" w:eastAsia="Calibri" w:cs="Calibri" w:asciiTheme="minorAscii" w:hAnsiTheme="minorAscii" w:eastAsiaTheme="minorAscii" w:cstheme="minorAscii"/>
          <w:i w:val="1"/>
          <w:iCs w:val="1"/>
          <w:sz w:val="22"/>
          <w:szCs w:val="22"/>
        </w:rPr>
        <w:t>Re Denley’s Trust Deed (1960)</w:t>
      </w:r>
      <w:r w:rsidRPr="4C9A8F82" w:rsidR="136BC442">
        <w:rPr>
          <w:rFonts w:ascii="Calibri" w:hAnsi="Calibri" w:eastAsia="Calibri" w:cs="Calibri" w:asciiTheme="minorAscii" w:hAnsiTheme="minorAscii" w:eastAsiaTheme="minorAscii" w:cstheme="minorAscii"/>
          <w:sz w:val="22"/>
          <w:szCs w:val="22"/>
        </w:rPr>
        <w:t xml:space="preserve"> is a particularly important example of this, as it </w:t>
      </w:r>
      <w:r w:rsidRPr="4C9A8F82" w:rsidR="136BC442">
        <w:rPr>
          <w:rFonts w:ascii="Calibri" w:hAnsi="Calibri" w:eastAsia="Calibri" w:cs="Calibri" w:asciiTheme="minorAscii" w:hAnsiTheme="minorAscii" w:eastAsiaTheme="minorAscii" w:cstheme="minorAscii"/>
          <w:sz w:val="22"/>
          <w:szCs w:val="22"/>
        </w:rPr>
        <w:t>provided</w:t>
      </w:r>
      <w:r w:rsidRPr="4C9A8F82" w:rsidR="136BC442">
        <w:rPr>
          <w:rFonts w:ascii="Calibri" w:hAnsi="Calibri" w:eastAsia="Calibri" w:cs="Calibri" w:asciiTheme="minorAscii" w:hAnsiTheme="minorAscii" w:eastAsiaTheme="minorAscii" w:cstheme="minorAscii"/>
          <w:sz w:val="22"/>
          <w:szCs w:val="22"/>
        </w:rPr>
        <w:t xml:space="preserve"> greater clarity on the rules of the resulting trust and </w:t>
      </w:r>
      <w:r w:rsidRPr="4C9A8F82" w:rsidR="136BC442">
        <w:rPr>
          <w:rFonts w:ascii="Calibri" w:hAnsi="Calibri" w:eastAsia="Calibri" w:cs="Calibri" w:asciiTheme="minorAscii" w:hAnsiTheme="minorAscii" w:eastAsiaTheme="minorAscii" w:cstheme="minorAscii"/>
          <w:sz w:val="22"/>
          <w:szCs w:val="22"/>
        </w:rPr>
        <w:t>established</w:t>
      </w:r>
      <w:r w:rsidRPr="4C9A8F82" w:rsidR="136BC442">
        <w:rPr>
          <w:rFonts w:ascii="Calibri" w:hAnsi="Calibri" w:eastAsia="Calibri" w:cs="Calibri" w:asciiTheme="minorAscii" w:hAnsiTheme="minorAscii" w:eastAsiaTheme="minorAscii" w:cstheme="minorAscii"/>
          <w:sz w:val="22"/>
          <w:szCs w:val="22"/>
        </w:rPr>
        <w:t xml:space="preserve"> a new test for its validity.</w:t>
      </w:r>
      <w:r w:rsidRPr="4C9A8F82" w:rsidR="7918B0B1">
        <w:rPr>
          <w:rFonts w:ascii="Calibri" w:hAnsi="Calibri" w:eastAsia="Calibri" w:cs="Calibri" w:asciiTheme="minorAscii" w:hAnsiTheme="minorAscii" w:eastAsiaTheme="minorAscii" w:cstheme="minorAscii"/>
          <w:sz w:val="22"/>
          <w:szCs w:val="22"/>
        </w:rPr>
        <w:t xml:space="preserve"> </w:t>
      </w:r>
      <w:r w:rsidRPr="4C9A8F82" w:rsidR="1015DFC0">
        <w:rPr>
          <w:rFonts w:ascii="Calibri" w:hAnsi="Calibri" w:eastAsia="Calibri" w:cs="Calibri" w:asciiTheme="minorAscii" w:hAnsiTheme="minorAscii" w:eastAsiaTheme="minorAscii" w:cstheme="minorAscii"/>
          <w:sz w:val="22"/>
          <w:szCs w:val="22"/>
        </w:rPr>
        <w:t xml:space="preserve">The </w:t>
      </w:r>
      <w:r w:rsidRPr="4C9A8F82" w:rsidR="1015DFC0">
        <w:rPr>
          <w:rFonts w:ascii="Calibri" w:hAnsi="Calibri" w:eastAsia="Calibri" w:cs="Calibri" w:asciiTheme="minorAscii" w:hAnsiTheme="minorAscii" w:eastAsiaTheme="minorAscii" w:cstheme="minorAscii"/>
          <w:i w:val="1"/>
          <w:iCs w:val="1"/>
          <w:sz w:val="22"/>
          <w:szCs w:val="22"/>
        </w:rPr>
        <w:t xml:space="preserve">Trustee Act 1925 </w:t>
      </w:r>
      <w:r w:rsidRPr="4C9A8F82" w:rsidR="1015DFC0">
        <w:rPr>
          <w:rFonts w:ascii="Calibri" w:hAnsi="Calibri" w:eastAsia="Calibri" w:cs="Calibri" w:asciiTheme="minorAscii" w:hAnsiTheme="minorAscii" w:eastAsiaTheme="minorAscii" w:cstheme="minorAscii"/>
          <w:sz w:val="22"/>
          <w:szCs w:val="22"/>
        </w:rPr>
        <w:t xml:space="preserve">which, along with the </w:t>
      </w:r>
      <w:r w:rsidRPr="4C9A8F82" w:rsidR="1015DFC0">
        <w:rPr>
          <w:rFonts w:ascii="Calibri" w:hAnsi="Calibri" w:eastAsia="Calibri" w:cs="Calibri" w:asciiTheme="minorAscii" w:hAnsiTheme="minorAscii" w:eastAsiaTheme="minorAscii" w:cstheme="minorAscii"/>
          <w:i w:val="1"/>
          <w:iCs w:val="1"/>
          <w:sz w:val="22"/>
          <w:szCs w:val="22"/>
        </w:rPr>
        <w:t>Settled Land Act 1925</w:t>
      </w:r>
      <w:r w:rsidRPr="4C9A8F82" w:rsidR="1015DFC0">
        <w:rPr>
          <w:rFonts w:ascii="Calibri" w:hAnsi="Calibri" w:eastAsia="Calibri" w:cs="Calibri" w:asciiTheme="minorAscii" w:hAnsiTheme="minorAscii" w:eastAsiaTheme="minorAscii" w:cstheme="minorAscii"/>
          <w:sz w:val="22"/>
          <w:szCs w:val="22"/>
        </w:rPr>
        <w:t xml:space="preserve"> and the </w:t>
      </w:r>
      <w:r w:rsidRPr="4C9A8F82" w:rsidR="1015DFC0">
        <w:rPr>
          <w:rFonts w:ascii="Calibri" w:hAnsi="Calibri" w:eastAsia="Calibri" w:cs="Calibri" w:asciiTheme="minorAscii" w:hAnsiTheme="minorAscii" w:eastAsiaTheme="minorAscii" w:cstheme="minorAscii"/>
          <w:i w:val="1"/>
          <w:iCs w:val="1"/>
          <w:sz w:val="22"/>
          <w:szCs w:val="22"/>
        </w:rPr>
        <w:t>Law of Property Act 1925</w:t>
      </w:r>
      <w:r w:rsidRPr="4C9A8F82" w:rsidR="1015DFC0">
        <w:rPr>
          <w:rFonts w:ascii="Calibri" w:hAnsi="Calibri" w:eastAsia="Calibri" w:cs="Calibri" w:asciiTheme="minorAscii" w:hAnsiTheme="minorAscii" w:eastAsiaTheme="minorAscii" w:cstheme="minorAscii"/>
          <w:sz w:val="22"/>
          <w:szCs w:val="22"/>
        </w:rPr>
        <w:t>, formed the basis of</w:t>
      </w:r>
      <w:r w:rsidRPr="4C9A8F82" w:rsidR="60060DA1">
        <w:rPr>
          <w:rFonts w:ascii="Calibri" w:hAnsi="Calibri" w:eastAsia="Calibri" w:cs="Calibri" w:asciiTheme="minorAscii" w:hAnsiTheme="minorAscii" w:eastAsiaTheme="minorAscii" w:cstheme="minorAscii"/>
          <w:sz w:val="22"/>
          <w:szCs w:val="22"/>
        </w:rPr>
        <w:t xml:space="preserve"> 20</w:t>
      </w:r>
      <w:r w:rsidRPr="4C9A8F82" w:rsidR="60060DA1">
        <w:rPr>
          <w:rFonts w:ascii="Calibri" w:hAnsi="Calibri" w:eastAsia="Calibri" w:cs="Calibri" w:asciiTheme="minorAscii" w:hAnsiTheme="minorAscii" w:eastAsiaTheme="minorAscii" w:cstheme="minorAscii"/>
          <w:sz w:val="22"/>
          <w:szCs w:val="22"/>
          <w:vertAlign w:val="superscript"/>
        </w:rPr>
        <w:t>th</w:t>
      </w:r>
      <w:r w:rsidRPr="4C9A8F82" w:rsidR="60060DA1">
        <w:rPr>
          <w:rFonts w:ascii="Calibri" w:hAnsi="Calibri" w:eastAsia="Calibri" w:cs="Calibri" w:asciiTheme="minorAscii" w:hAnsiTheme="minorAscii" w:eastAsiaTheme="minorAscii" w:cstheme="minorAscii"/>
          <w:sz w:val="22"/>
          <w:szCs w:val="22"/>
        </w:rPr>
        <w:t xml:space="preserve"> </w:t>
      </w:r>
      <w:r w:rsidRPr="4C9A8F82" w:rsidR="1015DFC0">
        <w:rPr>
          <w:rFonts w:ascii="Calibri" w:hAnsi="Calibri" w:eastAsia="Calibri" w:cs="Calibri" w:asciiTheme="minorAscii" w:hAnsiTheme="minorAscii" w:eastAsiaTheme="minorAscii" w:cstheme="minorAscii"/>
          <w:sz w:val="22"/>
          <w:szCs w:val="22"/>
        </w:rPr>
        <w:t xml:space="preserve">trust law and in the </w:t>
      </w:r>
      <w:r w:rsidRPr="4C9A8F82" w:rsidR="11F837C6">
        <w:rPr>
          <w:rFonts w:ascii="Calibri" w:hAnsi="Calibri" w:eastAsia="Calibri" w:cs="Calibri" w:asciiTheme="minorAscii" w:hAnsiTheme="minorAscii" w:eastAsiaTheme="minorAscii" w:cstheme="minorAscii"/>
          <w:sz w:val="22"/>
          <w:szCs w:val="22"/>
        </w:rPr>
        <w:t>21</w:t>
      </w:r>
      <w:r w:rsidRPr="4C9A8F82" w:rsidR="11F837C6">
        <w:rPr>
          <w:rFonts w:ascii="Calibri" w:hAnsi="Calibri" w:eastAsia="Calibri" w:cs="Calibri" w:asciiTheme="minorAscii" w:hAnsiTheme="minorAscii" w:eastAsiaTheme="minorAscii" w:cstheme="minorAscii"/>
          <w:sz w:val="22"/>
          <w:szCs w:val="22"/>
          <w:vertAlign w:val="superscript"/>
        </w:rPr>
        <w:t>st</w:t>
      </w:r>
      <w:r w:rsidRPr="4C9A8F82" w:rsidR="11F837C6">
        <w:rPr>
          <w:rFonts w:ascii="Calibri" w:hAnsi="Calibri" w:eastAsia="Calibri" w:cs="Calibri" w:asciiTheme="minorAscii" w:hAnsiTheme="minorAscii" w:eastAsiaTheme="minorAscii" w:cstheme="minorAscii"/>
          <w:sz w:val="22"/>
          <w:szCs w:val="22"/>
        </w:rPr>
        <w:t xml:space="preserve"> </w:t>
      </w:r>
      <w:r w:rsidRPr="4C9A8F82" w:rsidR="1015DFC0">
        <w:rPr>
          <w:rFonts w:ascii="Calibri" w:hAnsi="Calibri" w:eastAsia="Calibri" w:cs="Calibri" w:asciiTheme="minorAscii" w:hAnsiTheme="minorAscii" w:eastAsiaTheme="minorAscii" w:cstheme="minorAscii"/>
          <w:sz w:val="22"/>
          <w:szCs w:val="22"/>
        </w:rPr>
        <w:t xml:space="preserve">century </w:t>
      </w:r>
      <w:r w:rsidRPr="4C9A8F82" w:rsidR="3F58803A">
        <w:rPr>
          <w:rFonts w:ascii="Calibri" w:hAnsi="Calibri" w:eastAsia="Calibri" w:cs="Calibri" w:asciiTheme="minorAscii" w:hAnsiTheme="minorAscii" w:eastAsiaTheme="minorAscii" w:cstheme="minorAscii"/>
          <w:sz w:val="22"/>
          <w:szCs w:val="22"/>
        </w:rPr>
        <w:t>is</w:t>
      </w:r>
      <w:r w:rsidRPr="4C9A8F82" w:rsidR="1015DFC0">
        <w:rPr>
          <w:rFonts w:ascii="Calibri" w:hAnsi="Calibri" w:eastAsia="Calibri" w:cs="Calibri" w:asciiTheme="minorAscii" w:hAnsiTheme="minorAscii" w:eastAsiaTheme="minorAscii" w:cstheme="minorAscii"/>
          <w:sz w:val="22"/>
          <w:szCs w:val="22"/>
        </w:rPr>
        <w:t xml:space="preserve"> still at the heart of the law of </w:t>
      </w:r>
      <w:r w:rsidRPr="4C9A8F82" w:rsidR="1015DFC0">
        <w:rPr>
          <w:rFonts w:ascii="Calibri" w:hAnsi="Calibri" w:eastAsia="Calibri" w:cs="Calibri" w:asciiTheme="minorAscii" w:hAnsiTheme="minorAscii" w:eastAsiaTheme="minorAscii" w:cstheme="minorAscii"/>
          <w:sz w:val="22"/>
          <w:szCs w:val="22"/>
        </w:rPr>
        <w:t>trust</w:t>
      </w:r>
      <w:r w:rsidRPr="4C9A8F82" w:rsidR="1015DFC0">
        <w:rPr>
          <w:rFonts w:ascii="Calibri" w:hAnsi="Calibri" w:eastAsia="Calibri" w:cs="Calibri" w:asciiTheme="minorAscii" w:hAnsiTheme="minorAscii" w:eastAsiaTheme="minorAscii" w:cstheme="minorAscii"/>
          <w:sz w:val="22"/>
          <w:szCs w:val="22"/>
        </w:rPr>
        <w:t>s.</w:t>
      </w:r>
      <w:r w:rsidRPr="4C9A8F82" w:rsidR="547B18BD">
        <w:rPr>
          <w:rFonts w:ascii="Calibri" w:hAnsi="Calibri" w:eastAsia="Calibri" w:cs="Calibri" w:asciiTheme="minorAscii" w:hAnsiTheme="minorAscii" w:eastAsiaTheme="minorAscii" w:cstheme="minorAscii"/>
          <w:sz w:val="22"/>
          <w:szCs w:val="22"/>
        </w:rPr>
        <w:t xml:space="preserve"> </w:t>
      </w:r>
      <w:r w:rsidRPr="4C9A8F82" w:rsidR="53A6FD55">
        <w:rPr>
          <w:rFonts w:ascii="Calibri" w:hAnsi="Calibri" w:eastAsia="Calibri" w:cs="Calibri" w:asciiTheme="minorAscii" w:hAnsiTheme="minorAscii" w:eastAsiaTheme="minorAscii" w:cstheme="minorAscii"/>
          <w:sz w:val="22"/>
          <w:szCs w:val="22"/>
        </w:rPr>
        <w:t>(</w:t>
      </w:r>
      <w:r w:rsidRPr="4C9A8F82" w:rsidR="53A6FD55">
        <w:rPr>
          <w:rFonts w:ascii="Calibri" w:hAnsi="Calibri" w:eastAsia="Calibri" w:cs="Calibri"/>
          <w:b w:val="0"/>
          <w:bCs w:val="0"/>
          <w:i w:val="1"/>
          <w:iCs w:val="1"/>
          <w:caps w:val="0"/>
          <w:smallCaps w:val="0"/>
          <w:noProof w:val="0"/>
          <w:color w:val="000000" w:themeColor="text1" w:themeTint="FF" w:themeShade="FF"/>
          <w:sz w:val="22"/>
          <w:szCs w:val="22"/>
          <w:lang w:val="en-GB"/>
        </w:rPr>
        <w:t>Development of the trust</w:t>
      </w:r>
      <w:r w:rsidRPr="4C9A8F82" w:rsidR="53A6FD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4C9A8F82" w:rsidR="53A6FD5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Lexis+ </w:t>
      </w:r>
      <w:r w:rsidRPr="4C9A8F82" w:rsidR="53A6FD55">
        <w:rPr>
          <w:rFonts w:ascii="Calibri" w:hAnsi="Calibri" w:eastAsia="Calibri" w:cs="Calibri"/>
          <w:b w:val="0"/>
          <w:bCs w:val="0"/>
          <w:i w:val="1"/>
          <w:iCs w:val="1"/>
          <w:caps w:val="0"/>
          <w:smallCaps w:val="0"/>
          <w:noProof w:val="0"/>
          <w:color w:val="000000" w:themeColor="text1" w:themeTint="FF" w:themeShade="FF"/>
          <w:sz w:val="22"/>
          <w:szCs w:val="22"/>
          <w:lang w:val="en-GB"/>
        </w:rPr>
        <w:t>UK</w:t>
      </w:r>
      <w:r w:rsidRPr="4C9A8F82" w:rsidR="53A6FD55">
        <w:rPr>
          <w:rFonts w:ascii="Calibri" w:hAnsi="Calibri" w:eastAsia="Calibri" w:cs="Calibri"/>
          <w:b w:val="0"/>
          <w:bCs w:val="0"/>
          <w:i w:val="1"/>
          <w:iCs w:val="1"/>
          <w:caps w:val="0"/>
          <w:smallCaps w:val="0"/>
          <w:noProof w:val="0"/>
          <w:color w:val="000000" w:themeColor="text1" w:themeTint="FF" w:themeShade="FF"/>
          <w:sz w:val="22"/>
          <w:szCs w:val="22"/>
          <w:lang w:val="en-GB"/>
        </w:rPr>
        <w:t xml:space="preserve"> 2021)</w:t>
      </w:r>
      <w:r w:rsidRPr="4C9A8F82" w:rsidR="53A6FD55">
        <w:rPr>
          <w:rFonts w:ascii="Calibri" w:hAnsi="Calibri" w:eastAsia="Calibri" w:cs="Calibri" w:asciiTheme="minorAscii" w:hAnsiTheme="minorAscii" w:eastAsiaTheme="minorAscii" w:cstheme="minorAscii"/>
          <w:sz w:val="22"/>
          <w:szCs w:val="22"/>
        </w:rPr>
        <w:t xml:space="preserve"> </w:t>
      </w:r>
      <w:r w:rsidRPr="4C9A8F82" w:rsidR="1015DFC0">
        <w:rPr>
          <w:rFonts w:ascii="Calibri" w:hAnsi="Calibri" w:eastAsia="Calibri" w:cs="Calibri" w:asciiTheme="minorAscii" w:hAnsiTheme="minorAscii" w:eastAsiaTheme="minorAscii" w:cstheme="minorAscii"/>
          <w:sz w:val="22"/>
          <w:szCs w:val="22"/>
        </w:rPr>
        <w:t>Trusts continue to develop</w:t>
      </w:r>
      <w:r w:rsidRPr="4C9A8F82" w:rsidR="45BF169E">
        <w:rPr>
          <w:rFonts w:ascii="Calibri" w:hAnsi="Calibri" w:eastAsia="Calibri" w:cs="Calibri" w:asciiTheme="minorAscii" w:hAnsiTheme="minorAscii" w:eastAsiaTheme="minorAscii" w:cstheme="minorAscii"/>
          <w:sz w:val="22"/>
          <w:szCs w:val="22"/>
        </w:rPr>
        <w:t xml:space="preserve">, </w:t>
      </w:r>
      <w:r w:rsidRPr="4C9A8F82" w:rsidR="1015DFC0">
        <w:rPr>
          <w:rFonts w:ascii="Calibri" w:hAnsi="Calibri" w:eastAsia="Calibri" w:cs="Calibri" w:asciiTheme="minorAscii" w:hAnsiTheme="minorAscii" w:eastAsiaTheme="minorAscii" w:cstheme="minorAscii"/>
          <w:sz w:val="22"/>
          <w:szCs w:val="22"/>
        </w:rPr>
        <w:t>mirroring the commercial and personal financial sophistication of individuals today, both domestic and internation</w:t>
      </w:r>
      <w:r w:rsidRPr="4C9A8F82" w:rsidR="1015DFC0">
        <w:rPr>
          <w:rFonts w:ascii="Calibri" w:hAnsi="Calibri" w:eastAsia="Calibri" w:cs="Calibri" w:asciiTheme="minorAscii" w:hAnsiTheme="minorAscii" w:eastAsiaTheme="minorAscii" w:cstheme="minorAscii"/>
          <w:sz w:val="22"/>
          <w:szCs w:val="22"/>
        </w:rPr>
        <w:t>al.</w:t>
      </w:r>
      <w:r w:rsidRPr="4C9A8F82" w:rsidR="15BFC710">
        <w:rPr>
          <w:rFonts w:ascii="Calibri" w:hAnsi="Calibri" w:eastAsia="Calibri" w:cs="Calibri" w:asciiTheme="minorAscii" w:hAnsiTheme="minorAscii" w:eastAsiaTheme="minorAscii" w:cstheme="minorAscii"/>
          <w:sz w:val="22"/>
          <w:szCs w:val="22"/>
        </w:rPr>
        <w:t xml:space="preserve">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use of trusts in England and Wales has continued to evolve over time, with various legal and economic factors influencing their development. For example, the introduction of the </w:t>
      </w:r>
      <w:r w:rsidRPr="4C9A8F82" w:rsidR="7E7F60A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Trustee Act 2000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moderni</w:t>
      </w:r>
      <w:r w:rsidRPr="4C9A8F82" w:rsidR="7DFD65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ed the legal framework for trusts in England and Wales, making them more accessible and flexible for individuals and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organ</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izations.</w:t>
      </w:r>
      <w:r w:rsidRPr="4C9A8F82" w:rsidR="700D82F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7E7F60A9" w:rsidP="4C9A8F82" w:rsidRDefault="7E7F60A9" w14:paraId="55681238" w14:textId="560A585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Today, trusts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popular tool for managing and protecting assets in England and Wales, with a wide range of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different types</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trusts available to meet specific needs and goals. </w:t>
      </w:r>
      <w:r w:rsidRPr="4C9A8F82" w:rsidR="24E1BF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4C9A8F82" w:rsidR="7B5D07B6">
        <w:rPr>
          <w:rFonts w:ascii="Calibri" w:hAnsi="Calibri" w:eastAsia="Calibri" w:cs="Calibri" w:asciiTheme="minorAscii" w:hAnsiTheme="minorAscii" w:eastAsiaTheme="minorAscii" w:cstheme="minorAscii"/>
          <w:i w:val="1"/>
          <w:iCs w:val="1"/>
          <w:sz w:val="22"/>
          <w:szCs w:val="22"/>
        </w:rPr>
        <w:t>Edwards, R, &amp; Stockwell, N 2015).</w:t>
      </w:r>
      <w:r w:rsidRPr="4C9A8F82" w:rsidR="7B5D07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4C9A8F82" w:rsidR="7E7F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 the legal and financial needs of individuals and organizations continue to evolve, it is likely that the use of trusts will continue to adapt and evolve as well.</w:t>
      </w:r>
      <w:r w:rsidRPr="4C9A8F82" w:rsidR="06C0DA0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
    <w:p w:rsidR="5C21FCEA" w:rsidP="4C9A8F82" w:rsidRDefault="5C21FCEA" w14:paraId="64FD1E61" w14:textId="42E95826">
      <w:pPr>
        <w:pStyle w:val="Normal"/>
        <w:rPr>
          <w:rFonts w:ascii="Calibri" w:hAnsi="Calibri" w:eastAsia="Calibri" w:cs="Calibri" w:asciiTheme="minorAscii" w:hAnsiTheme="minorAscii" w:eastAsiaTheme="minorAscii" w:cstheme="minorAscii"/>
          <w:sz w:val="24"/>
          <w:szCs w:val="24"/>
        </w:rPr>
      </w:pPr>
      <w:r w:rsidRPr="4C9A8F82" w:rsidR="72BE36DA">
        <w:rPr>
          <w:rFonts w:ascii="Calibri" w:hAnsi="Calibri" w:eastAsia="Calibri" w:cs="Calibri" w:asciiTheme="minorAscii" w:hAnsiTheme="minorAscii" w:eastAsiaTheme="minorAscii" w:cstheme="minorAscii"/>
          <w:sz w:val="22"/>
          <w:szCs w:val="22"/>
        </w:rPr>
        <w:t xml:space="preserve">The two most significant factors in the early development of the trust/use appears to be avoidance of tax and greater flexibility in planning </w:t>
      </w:r>
      <w:r w:rsidRPr="4C9A8F82" w:rsidR="5E330880">
        <w:rPr>
          <w:rFonts w:ascii="Calibri" w:hAnsi="Calibri" w:eastAsia="Calibri" w:cs="Calibri" w:asciiTheme="minorAscii" w:hAnsiTheme="minorAscii" w:eastAsiaTheme="minorAscii" w:cstheme="minorAscii"/>
          <w:sz w:val="22"/>
          <w:szCs w:val="22"/>
        </w:rPr>
        <w:t xml:space="preserve">property. </w:t>
      </w:r>
      <w:r w:rsidRPr="4C9A8F82" w:rsidR="5E330880">
        <w:rPr>
          <w:rFonts w:ascii="Calibri" w:hAnsi="Calibri" w:eastAsia="Calibri" w:cs="Calibri" w:asciiTheme="minorAscii" w:hAnsiTheme="minorAscii" w:eastAsiaTheme="minorAscii" w:cstheme="minorAscii"/>
          <w:sz w:val="22"/>
          <w:szCs w:val="22"/>
        </w:rPr>
        <w:t>It's</w:t>
      </w:r>
      <w:r w:rsidRPr="4C9A8F82" w:rsidR="72BE36DA">
        <w:rPr>
          <w:rFonts w:ascii="Calibri" w:hAnsi="Calibri" w:eastAsia="Calibri" w:cs="Calibri" w:asciiTheme="minorAscii" w:hAnsiTheme="minorAscii" w:eastAsiaTheme="minorAscii" w:cstheme="minorAscii"/>
          <w:sz w:val="22"/>
          <w:szCs w:val="22"/>
        </w:rPr>
        <w:t xml:space="preserve"> </w:t>
      </w:r>
      <w:r w:rsidRPr="4C9A8F82" w:rsidR="72BE36DA">
        <w:rPr>
          <w:rFonts w:ascii="Calibri" w:hAnsi="Calibri" w:eastAsia="Calibri" w:cs="Calibri" w:asciiTheme="minorAscii" w:hAnsiTheme="minorAscii" w:eastAsiaTheme="minorAscii" w:cstheme="minorAscii"/>
          <w:sz w:val="22"/>
          <w:szCs w:val="22"/>
        </w:rPr>
        <w:t>very difficult</w:t>
      </w:r>
      <w:r w:rsidRPr="4C9A8F82" w:rsidR="72BE36DA">
        <w:rPr>
          <w:rFonts w:ascii="Calibri" w:hAnsi="Calibri" w:eastAsia="Calibri" w:cs="Calibri" w:asciiTheme="minorAscii" w:hAnsiTheme="minorAscii" w:eastAsiaTheme="minorAscii" w:cstheme="minorAscii"/>
          <w:sz w:val="22"/>
          <w:szCs w:val="22"/>
        </w:rPr>
        <w:t xml:space="preserve"> to decide between the two factors as too which had the greatest impact</w:t>
      </w:r>
      <w:r w:rsidRPr="4C9A8F82" w:rsidR="124BE287">
        <w:rPr>
          <w:rFonts w:ascii="Calibri" w:hAnsi="Calibri" w:eastAsia="Calibri" w:cs="Calibri" w:asciiTheme="minorAscii" w:hAnsiTheme="minorAscii" w:eastAsiaTheme="minorAscii" w:cstheme="minorAscii"/>
          <w:sz w:val="22"/>
          <w:szCs w:val="22"/>
        </w:rPr>
        <w:t>.</w:t>
      </w:r>
    </w:p>
    <w:p w:rsidR="5C21FCEA" w:rsidP="4C9A8F82" w:rsidRDefault="5C21FCEA" w14:paraId="53B9ED59" w14:textId="4AB9FA5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4C9A8F82" w:rsidR="124BE2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Finally, i</w:t>
      </w:r>
      <w:r w:rsidRPr="4C9A8F82" w:rsidR="635D16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 is clear to see that the trust began simply as a solution to a problem, eventually growing and developing. The biggest positive factor of the trust Is the adaptability to evolve to be the solution to a new problem.</w:t>
      </w:r>
    </w:p>
    <w:p w:rsidR="5C21FCEA" w:rsidP="4C9A8F82" w:rsidRDefault="5C21FCEA" w14:paraId="6F7C05FD" w14:textId="2D646095">
      <w:pPr>
        <w:pStyle w:val="Normal"/>
        <w:rPr>
          <w:rFonts w:ascii="Calibri" w:hAnsi="Calibri" w:eastAsia="Calibri" w:cs="Calibri" w:asciiTheme="minorAscii" w:hAnsiTheme="minorAscii" w:eastAsiaTheme="minorAscii" w:cstheme="minorAscii"/>
          <w:sz w:val="22"/>
          <w:szCs w:val="22"/>
        </w:rPr>
      </w:pPr>
    </w:p>
    <w:p w:rsidR="4F864981" w:rsidP="4C9A8F82" w:rsidRDefault="4F864981" w14:paraId="60F82D12" w14:textId="7B81BB83">
      <w:pPr>
        <w:pStyle w:val="Normal"/>
        <w:rPr>
          <w:rFonts w:ascii="Calibri" w:hAnsi="Calibri" w:eastAsia="Calibri" w:cs="Calibri" w:asciiTheme="minorAscii" w:hAnsiTheme="minorAscii" w:eastAsiaTheme="minorAscii" w:cstheme="minorAscii"/>
          <w:i w:val="1"/>
          <w:iCs w:val="1"/>
          <w:sz w:val="22"/>
          <w:szCs w:val="22"/>
        </w:rPr>
      </w:pPr>
    </w:p>
    <w:p w:rsidR="4F864981" w:rsidP="4C9A8F82" w:rsidRDefault="4F864981" w14:paraId="01E48847" w14:textId="48E65465">
      <w:pPr>
        <w:pStyle w:val="Normal"/>
        <w:rPr>
          <w:rFonts w:ascii="Calibri" w:hAnsi="Calibri" w:eastAsia="Calibri" w:cs="Calibri" w:asciiTheme="minorAscii" w:hAnsiTheme="minorAscii" w:eastAsiaTheme="minorAscii" w:cstheme="minorAscii"/>
          <w:i w:val="0"/>
          <w:iCs w:val="0"/>
          <w:sz w:val="22"/>
          <w:szCs w:val="22"/>
        </w:rPr>
      </w:pPr>
      <w:r w:rsidRPr="4C9A8F82" w:rsidR="62EB6123">
        <w:rPr>
          <w:rFonts w:ascii="Calibri" w:hAnsi="Calibri" w:eastAsia="Calibri" w:cs="Calibri" w:asciiTheme="minorAscii" w:hAnsiTheme="minorAscii" w:eastAsiaTheme="minorAscii" w:cstheme="minorAscii"/>
          <w:i w:val="0"/>
          <w:iCs w:val="0"/>
          <w:sz w:val="22"/>
          <w:szCs w:val="22"/>
        </w:rPr>
        <w:t>Notes and incomplete paragraphs</w:t>
      </w:r>
    </w:p>
    <w:p w:rsidR="4F864981" w:rsidP="4C9A8F82" w:rsidRDefault="4F864981" w14:paraId="7CA5342C" w14:textId="6899B1D3">
      <w:pPr>
        <w:pStyle w:val="Normal"/>
        <w:rPr>
          <w:rFonts w:ascii="Calibri" w:hAnsi="Calibri" w:eastAsia="Calibri" w:cs="Calibri" w:asciiTheme="minorAscii" w:hAnsiTheme="minorAscii" w:eastAsiaTheme="minorAscii" w:cstheme="minorAscii"/>
          <w:i w:val="0"/>
          <w:iCs w:val="0"/>
          <w:sz w:val="22"/>
          <w:szCs w:val="22"/>
        </w:rPr>
      </w:pPr>
      <w:r w:rsidRPr="4C9A8F82" w:rsidR="4EC4FF97">
        <w:rPr>
          <w:rFonts w:ascii="Calibri" w:hAnsi="Calibri" w:eastAsia="Calibri" w:cs="Calibri" w:asciiTheme="minorAscii" w:hAnsiTheme="minorAscii" w:eastAsiaTheme="minorAscii" w:cstheme="minorAscii"/>
          <w:i w:val="0"/>
          <w:iCs w:val="0"/>
          <w:sz w:val="22"/>
          <w:szCs w:val="22"/>
        </w:rPr>
        <w:t>18</w:t>
      </w:r>
      <w:r w:rsidRPr="4C9A8F82" w:rsidR="4EC4FF97">
        <w:rPr>
          <w:rFonts w:ascii="Calibri" w:hAnsi="Calibri" w:eastAsia="Calibri" w:cs="Calibri" w:asciiTheme="minorAscii" w:hAnsiTheme="minorAscii" w:eastAsiaTheme="minorAscii" w:cstheme="minorAscii"/>
          <w:i w:val="0"/>
          <w:iCs w:val="0"/>
          <w:sz w:val="22"/>
          <w:szCs w:val="22"/>
          <w:vertAlign w:val="superscript"/>
        </w:rPr>
        <w:t>th</w:t>
      </w:r>
      <w:r w:rsidRPr="4C9A8F82" w:rsidR="4EC4FF97">
        <w:rPr>
          <w:rFonts w:ascii="Calibri" w:hAnsi="Calibri" w:eastAsia="Calibri" w:cs="Calibri" w:asciiTheme="minorAscii" w:hAnsiTheme="minorAscii" w:eastAsiaTheme="minorAscii" w:cstheme="minorAscii"/>
          <w:i w:val="0"/>
          <w:iCs w:val="0"/>
          <w:sz w:val="22"/>
          <w:szCs w:val="22"/>
        </w:rPr>
        <w:t xml:space="preserve"> century equity develops in a manner </w:t>
      </w:r>
      <w:r w:rsidRPr="4C9A8F82" w:rsidR="6655C0FD">
        <w:rPr>
          <w:rFonts w:ascii="Calibri" w:hAnsi="Calibri" w:eastAsia="Calibri" w:cs="Calibri" w:asciiTheme="minorAscii" w:hAnsiTheme="minorAscii" w:eastAsiaTheme="minorAscii" w:cstheme="minorAscii"/>
          <w:i w:val="0"/>
          <w:iCs w:val="0"/>
          <w:sz w:val="22"/>
          <w:szCs w:val="22"/>
        </w:rPr>
        <w:t>supplemental</w:t>
      </w:r>
      <w:r w:rsidRPr="4C9A8F82" w:rsidR="4EC4FF97">
        <w:rPr>
          <w:rFonts w:ascii="Calibri" w:hAnsi="Calibri" w:eastAsia="Calibri" w:cs="Calibri" w:asciiTheme="minorAscii" w:hAnsiTheme="minorAscii" w:eastAsiaTheme="minorAscii" w:cstheme="minorAscii"/>
          <w:i w:val="0"/>
          <w:iCs w:val="0"/>
          <w:sz w:val="22"/>
          <w:szCs w:val="22"/>
        </w:rPr>
        <w:t xml:space="preserve"> to common law modern trust </w:t>
      </w:r>
      <w:r w:rsidRPr="4C9A8F82" w:rsidR="361B64C0">
        <w:rPr>
          <w:rFonts w:ascii="Calibri" w:hAnsi="Calibri" w:eastAsia="Calibri" w:cs="Calibri" w:asciiTheme="minorAscii" w:hAnsiTheme="minorAscii" w:eastAsiaTheme="minorAscii" w:cstheme="minorAscii"/>
          <w:i w:val="0"/>
          <w:iCs w:val="0"/>
          <w:sz w:val="22"/>
          <w:szCs w:val="22"/>
        </w:rPr>
        <w:t>doctrine</w:t>
      </w:r>
      <w:r w:rsidRPr="4C9A8F82" w:rsidR="4EC4FF97">
        <w:rPr>
          <w:rFonts w:ascii="Calibri" w:hAnsi="Calibri" w:eastAsia="Calibri" w:cs="Calibri" w:asciiTheme="minorAscii" w:hAnsiTheme="minorAscii" w:eastAsiaTheme="minorAscii" w:cstheme="minorAscii"/>
          <w:i w:val="0"/>
          <w:iCs w:val="0"/>
          <w:sz w:val="22"/>
          <w:szCs w:val="22"/>
        </w:rPr>
        <w:t xml:space="preserve"> is </w:t>
      </w:r>
      <w:r w:rsidRPr="4C9A8F82" w:rsidR="7EFF566E">
        <w:rPr>
          <w:rFonts w:ascii="Calibri" w:hAnsi="Calibri" w:eastAsia="Calibri" w:cs="Calibri" w:asciiTheme="minorAscii" w:hAnsiTheme="minorAscii" w:eastAsiaTheme="minorAscii" w:cstheme="minorAscii"/>
          <w:i w:val="0"/>
          <w:iCs w:val="0"/>
          <w:sz w:val="22"/>
          <w:szCs w:val="22"/>
        </w:rPr>
        <w:t>developed and</w:t>
      </w:r>
      <w:r w:rsidRPr="4C9A8F82" w:rsidR="2E177230">
        <w:rPr>
          <w:rFonts w:ascii="Calibri" w:hAnsi="Calibri" w:eastAsia="Calibri" w:cs="Calibri" w:asciiTheme="minorAscii" w:hAnsiTheme="minorAscii" w:eastAsiaTheme="minorAscii" w:cstheme="minorAscii"/>
          <w:i w:val="0"/>
          <w:iCs w:val="0"/>
          <w:sz w:val="22"/>
          <w:szCs w:val="22"/>
        </w:rPr>
        <w:t xml:space="preserve"> </w:t>
      </w:r>
      <w:r w:rsidRPr="4C9A8F82" w:rsidR="2E177230">
        <w:rPr>
          <w:rFonts w:ascii="Calibri" w:hAnsi="Calibri" w:eastAsia="Calibri" w:cs="Calibri" w:asciiTheme="minorAscii" w:hAnsiTheme="minorAscii" w:eastAsiaTheme="minorAscii" w:cstheme="minorAscii"/>
          <w:i w:val="0"/>
          <w:iCs w:val="0"/>
          <w:sz w:val="22"/>
          <w:szCs w:val="22"/>
        </w:rPr>
        <w:t>established</w:t>
      </w:r>
      <w:r w:rsidRPr="4C9A8F82" w:rsidR="2E177230">
        <w:rPr>
          <w:rFonts w:ascii="Calibri" w:hAnsi="Calibri" w:eastAsia="Calibri" w:cs="Calibri" w:asciiTheme="minorAscii" w:hAnsiTheme="minorAscii" w:eastAsiaTheme="minorAscii" w:cstheme="minorAscii"/>
          <w:i w:val="0"/>
          <w:iCs w:val="0"/>
          <w:sz w:val="22"/>
          <w:szCs w:val="22"/>
        </w:rPr>
        <w:t>.</w:t>
      </w:r>
    </w:p>
    <w:p w:rsidR="4F864981" w:rsidP="4C9A8F82" w:rsidRDefault="4F864981" w14:paraId="301BCEE3" w14:textId="68390E19">
      <w:pPr>
        <w:pStyle w:val="Normal"/>
        <w:rPr>
          <w:rFonts w:ascii="Calibri" w:hAnsi="Calibri" w:eastAsia="Calibri" w:cs="Calibri" w:asciiTheme="minorAscii" w:hAnsiTheme="minorAscii" w:eastAsiaTheme="minorAscii" w:cstheme="minorAscii"/>
          <w:i w:val="0"/>
          <w:iCs w:val="0"/>
          <w:sz w:val="22"/>
          <w:szCs w:val="22"/>
        </w:rPr>
      </w:pPr>
      <w:r w:rsidRPr="4C9A8F82" w:rsidR="05576049">
        <w:rPr>
          <w:rFonts w:ascii="Calibri" w:hAnsi="Calibri" w:eastAsia="Calibri" w:cs="Calibri" w:asciiTheme="minorAscii" w:hAnsiTheme="minorAscii" w:eastAsiaTheme="minorAscii" w:cstheme="minorAscii"/>
          <w:i w:val="0"/>
          <w:iCs w:val="0"/>
          <w:sz w:val="22"/>
          <w:szCs w:val="22"/>
        </w:rPr>
        <w:t>In the 16</w:t>
      </w:r>
      <w:r w:rsidRPr="4C9A8F82" w:rsidR="05576049">
        <w:rPr>
          <w:rFonts w:ascii="Calibri" w:hAnsi="Calibri" w:eastAsia="Calibri" w:cs="Calibri" w:asciiTheme="minorAscii" w:hAnsiTheme="minorAscii" w:eastAsiaTheme="minorAscii" w:cstheme="minorAscii"/>
          <w:i w:val="0"/>
          <w:iCs w:val="0"/>
          <w:sz w:val="22"/>
          <w:szCs w:val="22"/>
          <w:vertAlign w:val="superscript"/>
        </w:rPr>
        <w:t>th</w:t>
      </w:r>
      <w:r w:rsidRPr="4C9A8F82" w:rsidR="05576049">
        <w:rPr>
          <w:rFonts w:ascii="Calibri" w:hAnsi="Calibri" w:eastAsia="Calibri" w:cs="Calibri" w:asciiTheme="minorAscii" w:hAnsiTheme="minorAscii" w:eastAsiaTheme="minorAscii" w:cstheme="minorAscii"/>
          <w:i w:val="0"/>
          <w:iCs w:val="0"/>
          <w:sz w:val="22"/>
          <w:szCs w:val="22"/>
        </w:rPr>
        <w:t xml:space="preserve"> century common law courts was subject </w:t>
      </w:r>
      <w:r w:rsidRPr="4C9A8F82" w:rsidR="685A33A8">
        <w:rPr>
          <w:rFonts w:ascii="Calibri" w:hAnsi="Calibri" w:eastAsia="Calibri" w:cs="Calibri" w:asciiTheme="minorAscii" w:hAnsiTheme="minorAscii" w:eastAsiaTheme="minorAscii" w:cstheme="minorAscii"/>
          <w:i w:val="0"/>
          <w:iCs w:val="0"/>
          <w:sz w:val="22"/>
          <w:szCs w:val="22"/>
        </w:rPr>
        <w:t>or</w:t>
      </w:r>
      <w:r w:rsidRPr="4C9A8F82" w:rsidR="05576049">
        <w:rPr>
          <w:rFonts w:ascii="Calibri" w:hAnsi="Calibri" w:eastAsia="Calibri" w:cs="Calibri" w:asciiTheme="minorAscii" w:hAnsiTheme="minorAscii" w:eastAsiaTheme="minorAscii" w:cstheme="minorAscii"/>
          <w:i w:val="0"/>
          <w:iCs w:val="0"/>
          <w:sz w:val="22"/>
          <w:szCs w:val="22"/>
        </w:rPr>
        <w:t xml:space="preserve"> technical and inflexible forms of actions (Watts 2021). Meaning some case</w:t>
      </w:r>
      <w:r w:rsidRPr="4C9A8F82" w:rsidR="775963EB">
        <w:rPr>
          <w:rFonts w:ascii="Calibri" w:hAnsi="Calibri" w:eastAsia="Calibri" w:cs="Calibri" w:asciiTheme="minorAscii" w:hAnsiTheme="minorAscii" w:eastAsiaTheme="minorAscii" w:cstheme="minorAscii"/>
          <w:i w:val="0"/>
          <w:iCs w:val="0"/>
          <w:sz w:val="22"/>
          <w:szCs w:val="22"/>
        </w:rPr>
        <w:t xml:space="preserve">s brought would fail simply due to minor </w:t>
      </w:r>
      <w:r w:rsidRPr="4C9A8F82" w:rsidR="2386DA0F">
        <w:rPr>
          <w:rFonts w:ascii="Calibri" w:hAnsi="Calibri" w:eastAsia="Calibri" w:cs="Calibri" w:asciiTheme="minorAscii" w:hAnsiTheme="minorAscii" w:eastAsiaTheme="minorAscii" w:cstheme="minorAscii"/>
          <w:i w:val="0"/>
          <w:iCs w:val="0"/>
          <w:sz w:val="22"/>
          <w:szCs w:val="22"/>
        </w:rPr>
        <w:t>formality</w:t>
      </w:r>
      <w:r w:rsidRPr="4C9A8F82" w:rsidR="775963EB">
        <w:rPr>
          <w:rFonts w:ascii="Calibri" w:hAnsi="Calibri" w:eastAsia="Calibri" w:cs="Calibri" w:asciiTheme="minorAscii" w:hAnsiTheme="minorAscii" w:eastAsiaTheme="minorAscii" w:cstheme="minorAscii"/>
          <w:i w:val="0"/>
          <w:iCs w:val="0"/>
          <w:sz w:val="22"/>
          <w:szCs w:val="22"/>
        </w:rPr>
        <w:t xml:space="preserve"> issues. The harshness of Common Law increased petition and request for reform and change. Futherm</w:t>
      </w:r>
      <w:r w:rsidRPr="4C9A8F82" w:rsidR="234EB813">
        <w:rPr>
          <w:rFonts w:ascii="Calibri" w:hAnsi="Calibri" w:eastAsia="Calibri" w:cs="Calibri" w:asciiTheme="minorAscii" w:hAnsiTheme="minorAscii" w:eastAsiaTheme="minorAscii" w:cstheme="minorAscii"/>
          <w:i w:val="0"/>
          <w:iCs w:val="0"/>
          <w:sz w:val="22"/>
          <w:szCs w:val="22"/>
        </w:rPr>
        <w:t>ore, in the 18</w:t>
      </w:r>
      <w:r w:rsidRPr="4C9A8F82" w:rsidR="234EB813">
        <w:rPr>
          <w:rFonts w:ascii="Calibri" w:hAnsi="Calibri" w:eastAsia="Calibri" w:cs="Calibri" w:asciiTheme="minorAscii" w:hAnsiTheme="minorAscii" w:eastAsiaTheme="minorAscii" w:cstheme="minorAscii"/>
          <w:i w:val="0"/>
          <w:iCs w:val="0"/>
          <w:sz w:val="22"/>
          <w:szCs w:val="22"/>
          <w:vertAlign w:val="superscript"/>
        </w:rPr>
        <w:t>th</w:t>
      </w:r>
      <w:r w:rsidRPr="4C9A8F82" w:rsidR="234EB813">
        <w:rPr>
          <w:rFonts w:ascii="Calibri" w:hAnsi="Calibri" w:eastAsia="Calibri" w:cs="Calibri" w:asciiTheme="minorAscii" w:hAnsiTheme="minorAscii" w:eastAsiaTheme="minorAscii" w:cstheme="minorAscii"/>
          <w:i w:val="0"/>
          <w:iCs w:val="0"/>
          <w:sz w:val="22"/>
          <w:szCs w:val="22"/>
        </w:rPr>
        <w:t xml:space="preserve"> century, the trust was used </w:t>
      </w:r>
      <w:r w:rsidRPr="4C9A8F82" w:rsidR="10C9ED50">
        <w:rPr>
          <w:rFonts w:ascii="Calibri" w:hAnsi="Calibri" w:eastAsia="Calibri" w:cs="Calibri" w:asciiTheme="minorAscii" w:hAnsiTheme="minorAscii" w:eastAsiaTheme="minorAscii" w:cstheme="minorAscii"/>
          <w:i w:val="0"/>
          <w:iCs w:val="0"/>
          <w:sz w:val="22"/>
          <w:szCs w:val="22"/>
        </w:rPr>
        <w:t>increasingly</w:t>
      </w:r>
      <w:r w:rsidRPr="4C9A8F82" w:rsidR="234EB813">
        <w:rPr>
          <w:rFonts w:ascii="Calibri" w:hAnsi="Calibri" w:eastAsia="Calibri" w:cs="Calibri" w:asciiTheme="minorAscii" w:hAnsiTheme="minorAscii" w:eastAsiaTheme="minorAscii" w:cstheme="minorAscii"/>
          <w:i w:val="0"/>
          <w:iCs w:val="0"/>
          <w:sz w:val="22"/>
          <w:szCs w:val="22"/>
        </w:rPr>
        <w:t xml:space="preserve"> to keep land in families for generations. However, </w:t>
      </w:r>
      <w:r w:rsidRPr="4C9A8F82" w:rsidR="1550BBB6">
        <w:rPr>
          <w:rFonts w:ascii="Calibri" w:hAnsi="Calibri" w:eastAsia="Calibri" w:cs="Calibri" w:asciiTheme="minorAscii" w:hAnsiTheme="minorAscii" w:eastAsiaTheme="minorAscii" w:cstheme="minorAscii"/>
          <w:i w:val="0"/>
          <w:iCs w:val="0"/>
          <w:sz w:val="22"/>
          <w:szCs w:val="22"/>
        </w:rPr>
        <w:t xml:space="preserve">modern changes to social attitudes </w:t>
      </w:r>
      <w:r w:rsidRPr="4C9A8F82" w:rsidR="18A262DB">
        <w:rPr>
          <w:rFonts w:ascii="Calibri" w:hAnsi="Calibri" w:eastAsia="Calibri" w:cs="Calibri" w:asciiTheme="minorAscii" w:hAnsiTheme="minorAscii" w:eastAsiaTheme="minorAscii" w:cstheme="minorAscii"/>
          <w:i w:val="0"/>
          <w:iCs w:val="0"/>
          <w:sz w:val="22"/>
          <w:szCs w:val="22"/>
        </w:rPr>
        <w:t>have</w:t>
      </w:r>
      <w:r w:rsidRPr="4C9A8F82" w:rsidR="1550BBB6">
        <w:rPr>
          <w:rFonts w:ascii="Calibri" w:hAnsi="Calibri" w:eastAsia="Calibri" w:cs="Calibri" w:asciiTheme="minorAscii" w:hAnsiTheme="minorAscii" w:eastAsiaTheme="minorAscii" w:cstheme="minorAscii"/>
          <w:i w:val="0"/>
          <w:iCs w:val="0"/>
          <w:sz w:val="22"/>
          <w:szCs w:val="22"/>
        </w:rPr>
        <w:t xml:space="preserve"> meant a decline in the use of trusts for this purpose</w:t>
      </w:r>
    </w:p>
    <w:p w:rsidR="4F864981" w:rsidP="4C9A8F82" w:rsidRDefault="4F864981" w14:paraId="76C12925" w14:textId="4D6328AB">
      <w:pPr>
        <w:pStyle w:val="Normal"/>
        <w:rPr>
          <w:rFonts w:ascii="Calibri" w:hAnsi="Calibri" w:eastAsia="Calibri" w:cs="Calibri" w:asciiTheme="minorAscii" w:hAnsiTheme="minorAscii" w:eastAsiaTheme="minorAscii" w:cstheme="minorAscii"/>
          <w:i w:val="0"/>
          <w:iCs w:val="0"/>
          <w:sz w:val="22"/>
          <w:szCs w:val="22"/>
        </w:rPr>
      </w:pPr>
      <w:r w:rsidRPr="4C9A8F82" w:rsidR="2DBBDBC9">
        <w:rPr>
          <w:rFonts w:ascii="Calibri" w:hAnsi="Calibri" w:eastAsia="Calibri" w:cs="Calibri" w:asciiTheme="minorAscii" w:hAnsiTheme="minorAscii" w:eastAsiaTheme="minorAscii" w:cstheme="minorAscii"/>
          <w:i w:val="0"/>
          <w:iCs w:val="0"/>
          <w:sz w:val="22"/>
          <w:szCs w:val="22"/>
        </w:rPr>
        <w:t xml:space="preserve">Lord chancellor would enforce uses- inconsistencies. </w:t>
      </w:r>
    </w:p>
    <w:p w:rsidR="4F864981" w:rsidP="4C9A8F82" w:rsidRDefault="4F864981" w14:paraId="1A957F04" w14:textId="0B65DA8D">
      <w:pPr>
        <w:pStyle w:val="Normal"/>
        <w:rPr>
          <w:rFonts w:ascii="Calibri" w:hAnsi="Calibri" w:eastAsia="Calibri" w:cs="Calibri" w:asciiTheme="minorAscii" w:hAnsiTheme="minorAscii" w:eastAsiaTheme="minorAscii" w:cstheme="minorAscii"/>
          <w:i w:val="0"/>
          <w:iCs w:val="0"/>
          <w:sz w:val="22"/>
          <w:szCs w:val="22"/>
        </w:rPr>
      </w:pPr>
      <w:r w:rsidRPr="4C9A8F82" w:rsidR="2DBBDBC9">
        <w:rPr>
          <w:rFonts w:ascii="Calibri" w:hAnsi="Calibri" w:eastAsia="Calibri" w:cs="Calibri" w:asciiTheme="minorAscii" w:hAnsiTheme="minorAscii" w:eastAsiaTheme="minorAscii" w:cstheme="minorAscii"/>
          <w:i w:val="0"/>
          <w:iCs w:val="0"/>
          <w:sz w:val="22"/>
          <w:szCs w:val="22"/>
        </w:rPr>
        <w:t>Use upon a use- Hopkins v Hopkins 1738.</w:t>
      </w:r>
    </w:p>
    <w:p w:rsidR="4F864981" w:rsidP="4C9A8F82" w:rsidRDefault="4F864981" w14:paraId="2FBCE10E" w14:textId="51F69107">
      <w:pPr>
        <w:pStyle w:val="Normal"/>
        <w:rPr>
          <w:rFonts w:ascii="Calibri" w:hAnsi="Calibri" w:eastAsia="Calibri" w:cs="Calibri" w:asciiTheme="minorAscii" w:hAnsiTheme="minorAscii" w:eastAsiaTheme="minorAscii" w:cstheme="minorAscii"/>
          <w:sz w:val="22"/>
          <w:szCs w:val="22"/>
        </w:rPr>
      </w:pPr>
      <w:r w:rsidRPr="4C9A8F82" w:rsidR="4F864981">
        <w:rPr>
          <w:rFonts w:ascii="Calibri" w:hAnsi="Calibri" w:eastAsia="Calibri" w:cs="Calibri" w:asciiTheme="minorAscii" w:hAnsiTheme="minorAscii" w:eastAsiaTheme="minorAscii" w:cstheme="minorAscii"/>
          <w:sz w:val="22"/>
          <w:szCs w:val="22"/>
        </w:rPr>
        <w:t>schmidt</w:t>
      </w:r>
      <w:r w:rsidRPr="4C9A8F82" w:rsidR="4F864981">
        <w:rPr>
          <w:rFonts w:ascii="Calibri" w:hAnsi="Calibri" w:eastAsia="Calibri" w:cs="Calibri" w:asciiTheme="minorAscii" w:hAnsiTheme="minorAscii" w:eastAsiaTheme="minorAscii" w:cstheme="minorAscii"/>
          <w:sz w:val="22"/>
          <w:szCs w:val="22"/>
        </w:rPr>
        <w:t xml:space="preserve"> v rosewood</w:t>
      </w:r>
    </w:p>
    <w:p w:rsidR="3B193431" w:rsidP="4C9A8F82" w:rsidRDefault="3B193431" w14:paraId="3897F38F" w14:textId="03483809">
      <w:pPr>
        <w:pStyle w:val="Normal"/>
        <w:rPr>
          <w:rFonts w:ascii="Calibri" w:hAnsi="Calibri" w:eastAsia="Calibri" w:cs="Calibri" w:asciiTheme="minorAscii" w:hAnsiTheme="minorAscii" w:eastAsiaTheme="minorAscii" w:cstheme="minorAscii"/>
          <w:sz w:val="24"/>
          <w:szCs w:val="24"/>
        </w:rPr>
      </w:pPr>
      <w:r w:rsidRPr="4C9A8F82" w:rsidR="3B193431">
        <w:rPr>
          <w:rFonts w:ascii="Calibri" w:hAnsi="Calibri" w:eastAsia="Calibri" w:cs="Calibri" w:asciiTheme="minorAscii" w:hAnsiTheme="minorAscii" w:eastAsiaTheme="minorAscii" w:cstheme="minorAscii"/>
          <w:sz w:val="22"/>
          <w:szCs w:val="22"/>
        </w:rPr>
        <w:t xml:space="preserve">This case in England and </w:t>
      </w:r>
      <w:r w:rsidRPr="4C9A8F82" w:rsidR="3B193431">
        <w:rPr>
          <w:rFonts w:ascii="Calibri" w:hAnsi="Calibri" w:eastAsia="Calibri" w:cs="Calibri" w:asciiTheme="minorAscii" w:hAnsiTheme="minorAscii" w:eastAsiaTheme="minorAscii" w:cstheme="minorAscii"/>
          <w:sz w:val="22"/>
          <w:szCs w:val="22"/>
        </w:rPr>
        <w:t>Wales</w:t>
      </w:r>
      <w:r w:rsidRPr="4C9A8F82" w:rsidR="3B193431">
        <w:rPr>
          <w:rFonts w:ascii="Calibri" w:hAnsi="Calibri" w:eastAsia="Calibri" w:cs="Calibri" w:asciiTheme="minorAscii" w:hAnsiTheme="minorAscii" w:eastAsiaTheme="minorAscii" w:cstheme="minorAscii"/>
          <w:sz w:val="22"/>
          <w:szCs w:val="22"/>
        </w:rPr>
        <w:t xml:space="preserve"> is considered...to be the most important</w:t>
      </w:r>
    </w:p>
    <w:p w:rsidR="13F897B7" w:rsidP="4C9A8F82" w:rsidRDefault="13F897B7" w14:paraId="21DEDC7D" w14:textId="241ABA46">
      <w:pPr>
        <w:pStyle w:val="Normal"/>
        <w:rPr>
          <w:rFonts w:ascii="Calibri" w:hAnsi="Calibri" w:eastAsia="Calibri" w:cs="Calibri" w:asciiTheme="minorAscii" w:hAnsiTheme="minorAscii" w:eastAsiaTheme="minorAscii" w:cstheme="minorAscii"/>
          <w:sz w:val="24"/>
          <w:szCs w:val="24"/>
        </w:rPr>
      </w:pPr>
      <w:r w:rsidRPr="4C9A8F82" w:rsidR="13F897B7">
        <w:rPr>
          <w:rFonts w:ascii="Calibri" w:hAnsi="Calibri" w:eastAsia="Calibri" w:cs="Calibri" w:asciiTheme="minorAscii" w:hAnsiTheme="minorAscii" w:eastAsiaTheme="minorAscii" w:cstheme="minorAscii"/>
          <w:sz w:val="22"/>
          <w:szCs w:val="22"/>
        </w:rPr>
        <w:t xml:space="preserve">introduced new legal concepts such as the mortgage, where an owner of land could borrow money and the lender could take possession of it if the debt </w:t>
      </w:r>
      <w:r w:rsidRPr="4C9A8F82" w:rsidR="70227362">
        <w:rPr>
          <w:rFonts w:ascii="Calibri" w:hAnsi="Calibri" w:eastAsia="Calibri" w:cs="Calibri" w:asciiTheme="minorAscii" w:hAnsiTheme="minorAscii" w:eastAsiaTheme="minorAscii" w:cstheme="minorAscii"/>
          <w:sz w:val="22"/>
          <w:szCs w:val="22"/>
        </w:rPr>
        <w:t>were</w:t>
      </w:r>
      <w:r w:rsidRPr="4C9A8F82" w:rsidR="13F897B7">
        <w:rPr>
          <w:rFonts w:ascii="Calibri" w:hAnsi="Calibri" w:eastAsia="Calibri" w:cs="Calibri" w:asciiTheme="minorAscii" w:hAnsiTheme="minorAscii" w:eastAsiaTheme="minorAscii" w:cstheme="minorAscii"/>
          <w:sz w:val="22"/>
          <w:szCs w:val="22"/>
        </w:rPr>
        <w:t xml:space="preserve"> not repaid.</w:t>
      </w:r>
    </w:p>
    <w:p w:rsidR="2B960ACE" w:rsidP="4C9A8F82" w:rsidRDefault="2B960ACE" w14:paraId="78CE2FC2" w14:textId="2519A2B9">
      <w:pPr>
        <w:pStyle w:val="Normal"/>
        <w:rPr>
          <w:rFonts w:ascii="Calibri" w:hAnsi="Calibri" w:eastAsia="Calibri" w:cs="Calibri" w:asciiTheme="minorAscii" w:hAnsiTheme="minorAscii" w:eastAsiaTheme="minorAscii" w:cstheme="minorAscii"/>
          <w:sz w:val="24"/>
          <w:szCs w:val="24"/>
        </w:rPr>
      </w:pPr>
      <w:r w:rsidRPr="4C9A8F82" w:rsidR="2B960ACE">
        <w:rPr>
          <w:rFonts w:ascii="Calibri" w:hAnsi="Calibri" w:eastAsia="Calibri" w:cs="Calibri" w:asciiTheme="minorAscii" w:hAnsiTheme="minorAscii" w:eastAsiaTheme="minorAscii" w:cstheme="minorAscii"/>
          <w:sz w:val="22"/>
          <w:szCs w:val="22"/>
        </w:rPr>
        <w:t>concept</w:t>
      </w:r>
      <w:r w:rsidRPr="4C9A8F82" w:rsidR="2892D326">
        <w:rPr>
          <w:rFonts w:ascii="Calibri" w:hAnsi="Calibri" w:eastAsia="Calibri" w:cs="Calibri" w:asciiTheme="minorAscii" w:hAnsiTheme="minorAscii" w:eastAsiaTheme="minorAscii" w:cstheme="minorAscii"/>
          <w:sz w:val="22"/>
          <w:szCs w:val="22"/>
        </w:rPr>
        <w:t xml:space="preserve"> of the trust enabled property to be looked after by an adult, whilst its owners, who were often children, </w:t>
      </w:r>
      <w:r w:rsidRPr="4C9A8F82" w:rsidR="2892D326">
        <w:rPr>
          <w:rFonts w:ascii="Calibri" w:hAnsi="Calibri" w:eastAsia="Calibri" w:cs="Calibri" w:asciiTheme="minorAscii" w:hAnsiTheme="minorAscii" w:eastAsiaTheme="minorAscii" w:cstheme="minorAscii"/>
          <w:sz w:val="22"/>
          <w:szCs w:val="22"/>
        </w:rPr>
        <w:t>retained</w:t>
      </w:r>
      <w:r w:rsidRPr="4C9A8F82" w:rsidR="2892D326">
        <w:rPr>
          <w:rFonts w:ascii="Calibri" w:hAnsi="Calibri" w:eastAsia="Calibri" w:cs="Calibri" w:asciiTheme="minorAscii" w:hAnsiTheme="minorAscii" w:eastAsiaTheme="minorAscii" w:cstheme="minorAscii"/>
          <w:sz w:val="22"/>
          <w:szCs w:val="22"/>
        </w:rPr>
        <w:t xml:space="preserve"> their ownership rights.</w:t>
      </w:r>
    </w:p>
    <w:p w:rsidR="04DE1322" w:rsidP="4C9A8F82" w:rsidRDefault="04DE1322" w14:paraId="443DF1C6" w14:textId="5263439D">
      <w:pPr>
        <w:pStyle w:val="Normal"/>
        <w:rPr>
          <w:rFonts w:ascii="Calibri" w:hAnsi="Calibri" w:eastAsia="Calibri" w:cs="Calibri" w:asciiTheme="minorAscii" w:hAnsiTheme="minorAscii" w:eastAsiaTheme="minorAscii" w:cstheme="minorAscii"/>
          <w:sz w:val="24"/>
          <w:szCs w:val="24"/>
        </w:rPr>
      </w:pPr>
      <w:r w:rsidRPr="4C9A8F82" w:rsidR="04DE1322">
        <w:rPr>
          <w:rFonts w:ascii="Calibri" w:hAnsi="Calibri" w:eastAsia="Calibri" w:cs="Calibri" w:asciiTheme="minorAscii" w:hAnsiTheme="minorAscii" w:eastAsiaTheme="minorAscii" w:cstheme="minorAscii"/>
          <w:sz w:val="22"/>
          <w:szCs w:val="22"/>
        </w:rPr>
        <w:t xml:space="preserve">equity did not </w:t>
      </w:r>
      <w:r w:rsidRPr="4C9A8F82" w:rsidR="04DE1322">
        <w:rPr>
          <w:rFonts w:ascii="Calibri" w:hAnsi="Calibri" w:eastAsia="Calibri" w:cs="Calibri" w:asciiTheme="minorAscii" w:hAnsiTheme="minorAscii" w:eastAsiaTheme="minorAscii" w:cstheme="minorAscii"/>
          <w:sz w:val="22"/>
          <w:szCs w:val="22"/>
        </w:rPr>
        <w:t>attempt</w:t>
      </w:r>
      <w:r w:rsidRPr="4C9A8F82" w:rsidR="04DE1322">
        <w:rPr>
          <w:rFonts w:ascii="Calibri" w:hAnsi="Calibri" w:eastAsia="Calibri" w:cs="Calibri" w:asciiTheme="minorAscii" w:hAnsiTheme="minorAscii" w:eastAsiaTheme="minorAscii" w:cstheme="minorAscii"/>
          <w:sz w:val="22"/>
          <w:szCs w:val="22"/>
        </w:rPr>
        <w:t xml:space="preserve"> to cover every area of law. It introduced new legal concepts where there were gaps in the common law and was used when the application of common law resulted in decisions which </w:t>
      </w:r>
      <w:r w:rsidRPr="4C9A8F82" w:rsidR="04DE1322">
        <w:rPr>
          <w:rFonts w:ascii="Calibri" w:hAnsi="Calibri" w:eastAsia="Calibri" w:cs="Calibri" w:asciiTheme="minorAscii" w:hAnsiTheme="minorAscii" w:eastAsiaTheme="minorAscii" w:cstheme="minorAscii"/>
          <w:sz w:val="22"/>
          <w:szCs w:val="22"/>
        </w:rPr>
        <w:t>were</w:t>
      </w:r>
      <w:r w:rsidRPr="4C9A8F82" w:rsidR="04DE1322">
        <w:rPr>
          <w:rFonts w:ascii="Calibri" w:hAnsi="Calibri" w:eastAsia="Calibri" w:cs="Calibri" w:asciiTheme="minorAscii" w:hAnsiTheme="minorAscii" w:eastAsiaTheme="minorAscii" w:cstheme="minorAscii"/>
          <w:sz w:val="22"/>
          <w:szCs w:val="22"/>
        </w:rPr>
        <w:t xml:space="preserve"> unfair. So, for example, even in the law of contract, some of the cases and legal principles are derived from equity.</w:t>
      </w:r>
    </w:p>
    <w:p w:rsidR="071FF8FB" w:rsidP="4C9A8F82" w:rsidRDefault="071FF8FB" w14:paraId="525BF512" w14:textId="7120EE4E">
      <w:pPr>
        <w:pStyle w:val="Normal"/>
        <w:rPr>
          <w:rFonts w:ascii="Calibri" w:hAnsi="Calibri" w:eastAsia="Calibri" w:cs="Calibri" w:asciiTheme="minorAscii" w:hAnsiTheme="minorAscii" w:eastAsiaTheme="minorAscii" w:cstheme="minorAscii"/>
          <w:sz w:val="24"/>
          <w:szCs w:val="24"/>
        </w:rPr>
      </w:pPr>
      <w:r w:rsidRPr="4C9A8F82" w:rsidR="071FF8FB">
        <w:rPr>
          <w:rFonts w:ascii="Calibri" w:hAnsi="Calibri" w:eastAsia="Calibri" w:cs="Calibri" w:asciiTheme="minorAscii" w:hAnsiTheme="minorAscii" w:eastAsiaTheme="minorAscii" w:cstheme="minorAscii"/>
          <w:sz w:val="22"/>
          <w:szCs w:val="22"/>
        </w:rPr>
        <w:t xml:space="preserve">There are </w:t>
      </w:r>
      <w:r w:rsidRPr="4C9A8F82" w:rsidR="5F063E38">
        <w:rPr>
          <w:rFonts w:ascii="Calibri" w:hAnsi="Calibri" w:eastAsia="Calibri" w:cs="Calibri" w:asciiTheme="minorAscii" w:hAnsiTheme="minorAscii" w:eastAsiaTheme="minorAscii" w:cstheme="minorAscii"/>
          <w:sz w:val="22"/>
          <w:szCs w:val="22"/>
        </w:rPr>
        <w:t>several</w:t>
      </w:r>
      <w:r w:rsidRPr="4C9A8F82" w:rsidR="071FF8FB">
        <w:rPr>
          <w:rFonts w:ascii="Calibri" w:hAnsi="Calibri" w:eastAsia="Calibri" w:cs="Calibri" w:asciiTheme="minorAscii" w:hAnsiTheme="minorAscii" w:eastAsiaTheme="minorAscii" w:cstheme="minorAscii"/>
          <w:sz w:val="22"/>
          <w:szCs w:val="22"/>
        </w:rPr>
        <w:t xml:space="preserve"> reasons why a Trust may be created. These are commonly used by high-net worth individuals to plan their financial</w:t>
      </w:r>
    </w:p>
    <w:p w:rsidR="7891FBF7" w:rsidP="4C9A8F82" w:rsidRDefault="7891FBF7" w14:paraId="093D72CC" w14:textId="31CB3325">
      <w:pPr>
        <w:pStyle w:val="Normal"/>
        <w:rPr>
          <w:rFonts w:ascii="Calibri" w:hAnsi="Calibri" w:eastAsia="Calibri" w:cs="Calibri" w:asciiTheme="minorAscii" w:hAnsiTheme="minorAscii" w:eastAsiaTheme="minorAscii" w:cstheme="minorAscii"/>
          <w:sz w:val="24"/>
          <w:szCs w:val="24"/>
        </w:rPr>
      </w:pPr>
      <w:r w:rsidRPr="4C9A8F82" w:rsidR="7891FBF7">
        <w:rPr>
          <w:rFonts w:ascii="Calibri" w:hAnsi="Calibri" w:eastAsia="Calibri" w:cs="Calibri" w:asciiTheme="minorAscii" w:hAnsiTheme="minorAscii" w:eastAsiaTheme="minorAscii" w:cstheme="minorAscii"/>
          <w:sz w:val="22"/>
          <w:szCs w:val="22"/>
        </w:rPr>
        <w:t>Always link back to the essay question.</w:t>
      </w:r>
      <w:r w:rsidRPr="4C9A8F82" w:rsidR="797E22DB">
        <w:rPr>
          <w:rFonts w:ascii="Calibri" w:hAnsi="Calibri" w:eastAsia="Calibri" w:cs="Calibri" w:asciiTheme="minorAscii" w:hAnsiTheme="minorAscii" w:eastAsiaTheme="minorAscii" w:cstheme="minorAscii"/>
          <w:sz w:val="22"/>
          <w:szCs w:val="22"/>
        </w:rPr>
        <w:t xml:space="preserve"> </w:t>
      </w:r>
      <w:r w:rsidRPr="4C9A8F82" w:rsidR="6FAA38A4">
        <w:rPr>
          <w:rFonts w:ascii="Calibri" w:hAnsi="Calibri" w:eastAsia="Calibri" w:cs="Calibri" w:asciiTheme="minorAscii" w:hAnsiTheme="minorAscii" w:eastAsiaTheme="minorAscii" w:cstheme="minorAscii"/>
          <w:sz w:val="22"/>
          <w:szCs w:val="22"/>
        </w:rPr>
        <w:t>Some</w:t>
      </w:r>
      <w:r w:rsidRPr="4C9A8F82" w:rsidR="797E22DB">
        <w:rPr>
          <w:rFonts w:ascii="Calibri" w:hAnsi="Calibri" w:eastAsia="Calibri" w:cs="Calibri" w:asciiTheme="minorAscii" w:hAnsiTheme="minorAscii" w:eastAsiaTheme="minorAscii" w:cstheme="minorAscii"/>
          <w:sz w:val="22"/>
          <w:szCs w:val="22"/>
        </w:rPr>
        <w:t xml:space="preserve"> may argue cl was good for trusts. </w:t>
      </w:r>
    </w:p>
    <w:p w:rsidR="36B6C185" w:rsidP="4C9A8F82" w:rsidRDefault="36B6C185" w14:paraId="667B5074" w14:textId="7D99E078">
      <w:pPr>
        <w:pStyle w:val="Normal"/>
        <w:rPr>
          <w:rFonts w:ascii="Calibri" w:hAnsi="Calibri" w:eastAsia="Calibri" w:cs="Calibri" w:asciiTheme="minorAscii" w:hAnsiTheme="minorAscii" w:eastAsiaTheme="minorAscii" w:cstheme="minorAscii"/>
          <w:sz w:val="24"/>
          <w:szCs w:val="24"/>
        </w:rPr>
      </w:pPr>
      <w:r w:rsidRPr="4C9A8F82" w:rsidR="36B6C185">
        <w:rPr>
          <w:rFonts w:ascii="Calibri" w:hAnsi="Calibri" w:eastAsia="Calibri" w:cs="Calibri" w:asciiTheme="minorAscii" w:hAnsiTheme="minorAscii" w:eastAsiaTheme="minorAscii" w:cstheme="minorAscii"/>
          <w:sz w:val="22"/>
          <w:szCs w:val="22"/>
        </w:rPr>
        <w:t>Application of the use increased, despite the diminishment of the feudal system that had caused its creation- other sources suggest otherwise. Conflict in perspective.</w:t>
      </w:r>
    </w:p>
    <w:p w:rsidR="5C21FCEA" w:rsidP="4C9A8F82" w:rsidRDefault="5C21FCEA" w14:paraId="00DB5425" w14:textId="5DB1A3CF">
      <w:pPr>
        <w:pStyle w:val="Normal"/>
        <w:rPr>
          <w:rFonts w:ascii="Calibri" w:hAnsi="Calibri" w:eastAsia="Calibri" w:cs="Calibri" w:asciiTheme="minorAscii" w:hAnsiTheme="minorAscii" w:eastAsiaTheme="minorAscii" w:cstheme="minorAscii"/>
          <w:sz w:val="22"/>
          <w:szCs w:val="22"/>
        </w:rPr>
      </w:pPr>
      <w:r w:rsidRPr="4C9A8F82" w:rsidR="03F57531">
        <w:rPr>
          <w:rFonts w:ascii="Calibri" w:hAnsi="Calibri" w:eastAsia="Calibri" w:cs="Calibri" w:asciiTheme="minorAscii" w:hAnsiTheme="minorAscii" w:eastAsiaTheme="minorAscii" w:cstheme="minorAscii"/>
          <w:sz w:val="22"/>
          <w:szCs w:val="22"/>
        </w:rPr>
        <w:t xml:space="preserve">Lord Browne-Wilkinson set out the 4 elements of a modern trust. </w:t>
      </w:r>
      <w:r w:rsidRPr="4C9A8F82" w:rsidR="03F57531">
        <w:rPr>
          <w:rFonts w:ascii="Calibri" w:hAnsi="Calibri" w:eastAsia="Calibri" w:cs="Calibri" w:asciiTheme="minorAscii" w:hAnsiTheme="minorAscii" w:eastAsiaTheme="minorAscii" w:cstheme="minorAscii"/>
          <w:i w:val="1"/>
          <w:iCs w:val="1"/>
          <w:sz w:val="22"/>
          <w:szCs w:val="22"/>
        </w:rPr>
        <w:t>Westdeutsche Landesbank Girozentrale v Islington LBC [1996] UKHL 12, [1996] AC 669</w:t>
      </w:r>
    </w:p>
    <w:p w:rsidR="4610D473" w:rsidP="4C9A8F82" w:rsidRDefault="4610D473" w14:paraId="558E5234" w14:textId="736D3A53">
      <w:pPr>
        <w:pStyle w:val="Normal"/>
        <w:rPr>
          <w:rFonts w:ascii="Calibri" w:hAnsi="Calibri" w:eastAsia="Calibri" w:cs="Calibri" w:asciiTheme="minorAscii" w:hAnsiTheme="minorAscii" w:eastAsiaTheme="minorAscii" w:cstheme="minorAscii"/>
          <w:sz w:val="24"/>
          <w:szCs w:val="24"/>
        </w:rPr>
      </w:pPr>
      <w:r w:rsidRPr="4C9A8F82" w:rsidR="4610D473">
        <w:rPr>
          <w:rFonts w:ascii="Calibri" w:hAnsi="Calibri" w:eastAsia="Calibri" w:cs="Calibri" w:asciiTheme="minorAscii" w:hAnsiTheme="minorAscii" w:eastAsiaTheme="minorAscii" w:cstheme="minorAscii"/>
          <w:sz w:val="22"/>
          <w:szCs w:val="22"/>
        </w:rPr>
        <w:t xml:space="preserve">Look at screenshot /photo of book from 14 </w:t>
      </w:r>
      <w:r w:rsidRPr="4C9A8F82" w:rsidR="72A01627">
        <w:rPr>
          <w:rFonts w:ascii="Calibri" w:hAnsi="Calibri" w:eastAsia="Calibri" w:cs="Calibri" w:asciiTheme="minorAscii" w:hAnsiTheme="minorAscii" w:eastAsiaTheme="minorAscii" w:cstheme="minorAscii"/>
          <w:sz w:val="22"/>
          <w:szCs w:val="22"/>
        </w:rPr>
        <w:t xml:space="preserve">February </w:t>
      </w:r>
    </w:p>
    <w:p w:rsidR="1606C076" w:rsidP="4C9A8F82" w:rsidRDefault="1606C076" w14:paraId="4BD8AC58" w14:textId="3AF9968C">
      <w:pPr>
        <w:pStyle w:val="Normal"/>
        <w:rPr>
          <w:rFonts w:ascii="Calibri" w:hAnsi="Calibri" w:eastAsia="Calibri" w:cs="Calibri" w:asciiTheme="minorAscii" w:hAnsiTheme="minorAscii" w:eastAsiaTheme="minorAscii" w:cstheme="minorAscii"/>
          <w:sz w:val="24"/>
          <w:szCs w:val="24"/>
        </w:rPr>
      </w:pPr>
      <w:r w:rsidRPr="4C9A8F82" w:rsidR="1606C076">
        <w:rPr>
          <w:rFonts w:ascii="Calibri" w:hAnsi="Calibri" w:eastAsia="Calibri" w:cs="Calibri" w:asciiTheme="minorAscii" w:hAnsiTheme="minorAscii" w:eastAsiaTheme="minorAscii" w:cstheme="minorAscii"/>
          <w:sz w:val="22"/>
          <w:szCs w:val="22"/>
        </w:rPr>
        <w:t>Look at the modern trust use</w:t>
      </w:r>
      <w:r w:rsidRPr="4C9A8F82" w:rsidR="491CD3F8">
        <w:rPr>
          <w:rFonts w:ascii="Calibri" w:hAnsi="Calibri" w:eastAsia="Calibri" w:cs="Calibri" w:asciiTheme="minorAscii" w:hAnsiTheme="minorAscii" w:eastAsiaTheme="minorAscii" w:cstheme="minorAscii"/>
          <w:sz w:val="22"/>
          <w:szCs w:val="22"/>
        </w:rPr>
        <w:t xml:space="preserve">- look at </w:t>
      </w:r>
      <w:r w:rsidRPr="4C9A8F82" w:rsidR="656F39E1">
        <w:rPr>
          <w:rFonts w:ascii="Calibri" w:hAnsi="Calibri" w:eastAsia="Calibri" w:cs="Calibri" w:asciiTheme="minorAscii" w:hAnsiTheme="minorAscii" w:eastAsiaTheme="minorAscii" w:cstheme="minorAscii"/>
          <w:sz w:val="22"/>
          <w:szCs w:val="22"/>
        </w:rPr>
        <w:t>what's</w:t>
      </w:r>
      <w:r w:rsidRPr="4C9A8F82" w:rsidR="491CD3F8">
        <w:rPr>
          <w:rFonts w:ascii="Calibri" w:hAnsi="Calibri" w:eastAsia="Calibri" w:cs="Calibri" w:asciiTheme="minorAscii" w:hAnsiTheme="minorAscii" w:eastAsiaTheme="minorAscii" w:cstheme="minorAscii"/>
          <w:sz w:val="22"/>
          <w:szCs w:val="22"/>
        </w:rPr>
        <w:t xml:space="preserve"> up and coming. </w:t>
      </w:r>
    </w:p>
    <w:p w:rsidR="5C21FCEA" w:rsidP="4C9A8F82" w:rsidRDefault="5C21FCEA" w14:paraId="33A2FE05" w14:textId="4B77B831">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highlight w:val="yellow"/>
          <w:lang w:val="en-GB"/>
        </w:rPr>
      </w:pPr>
    </w:p>
    <w:p w:rsidR="5C21FCEA" w:rsidP="4C9A8F82" w:rsidRDefault="5C21FCEA" w14:paraId="1699B12C" w14:textId="4F486478">
      <w:pPr>
        <w:pStyle w:val="Normal"/>
        <w:rPr>
          <w:rFonts w:ascii="Calibri" w:hAnsi="Calibri" w:eastAsia="Calibri" w:cs="Calibri" w:asciiTheme="minorAscii" w:hAnsiTheme="minorAscii" w:eastAsiaTheme="minorAscii" w:cstheme="minorAscii"/>
          <w:sz w:val="22"/>
          <w:szCs w:val="22"/>
        </w:rPr>
      </w:pPr>
    </w:p>
    <w:p w:rsidR="5C21FCEA" w:rsidP="4C9A8F82" w:rsidRDefault="5C21FCEA" w14:paraId="27BD6E77" w14:textId="3DD8D6C5">
      <w:pPr>
        <w:pStyle w:val="Normal"/>
        <w:rPr>
          <w:rFonts w:ascii="Calibri" w:hAnsi="Calibri" w:eastAsia="Calibri" w:cs="Calibri" w:asciiTheme="minorAscii" w:hAnsiTheme="minorAscii" w:eastAsiaTheme="minorAscii" w:cstheme="minorAscii"/>
          <w:sz w:val="22"/>
          <w:szCs w:val="22"/>
        </w:rPr>
      </w:pPr>
    </w:p>
    <w:p w:rsidR="49D2FDDF" w:rsidP="4C9A8F82" w:rsidRDefault="49D2FDDF" w14:paraId="348D2D6F" w14:textId="5EF394DA">
      <w:pPr>
        <w:pStyle w:val="Normal"/>
        <w:rPr>
          <w:rFonts w:ascii="Calibri" w:hAnsi="Calibri" w:eastAsia="Calibri" w:cs="Calibri" w:asciiTheme="minorAscii" w:hAnsiTheme="minorAscii" w:eastAsiaTheme="minorAscii" w:cstheme="minorAscii"/>
          <w:sz w:val="24"/>
          <w:szCs w:val="24"/>
        </w:rPr>
      </w:pPr>
      <w:r w:rsidRPr="4C9A8F82" w:rsidR="7B00387E">
        <w:rPr>
          <w:rFonts w:ascii="Calibri" w:hAnsi="Calibri" w:eastAsia="Calibri" w:cs="Calibri" w:asciiTheme="minorAscii" w:hAnsiTheme="minorAscii" w:eastAsiaTheme="minorAscii" w:cstheme="minorAscii"/>
          <w:b w:val="1"/>
          <w:bCs w:val="1"/>
          <w:sz w:val="24"/>
          <w:szCs w:val="24"/>
        </w:rPr>
        <w:t xml:space="preserve">Case List   </w:t>
      </w:r>
    </w:p>
    <w:p w:rsidR="7B00387E" w:rsidP="4C9A8F82" w:rsidRDefault="7B00387E" w14:paraId="1B666EDC" w14:textId="155D6F37">
      <w:pPr>
        <w:rPr>
          <w:rFonts w:ascii="Calibri" w:hAnsi="Calibri" w:eastAsia="Calibri" w:cs="Calibri" w:asciiTheme="minorAscii" w:hAnsiTheme="minorAscii" w:eastAsiaTheme="minorAscii" w:cstheme="minorAscii"/>
          <w:noProof w:val="0"/>
          <w:sz w:val="24"/>
          <w:szCs w:val="24"/>
          <w:lang w:val="en-GB"/>
        </w:rPr>
      </w:pPr>
      <w:r w:rsidRPr="4C9A8F82" w:rsidR="7B00387E">
        <w:rPr>
          <w:rFonts w:ascii="Calibri" w:hAnsi="Calibri" w:eastAsia="Calibri" w:cs="Calibri" w:asciiTheme="minorAscii" w:hAnsiTheme="minorAscii" w:eastAsiaTheme="minorAscii" w:cstheme="minorAscii"/>
          <w:noProof w:val="0"/>
          <w:sz w:val="22"/>
          <w:szCs w:val="22"/>
          <w:lang w:val="en-GB"/>
        </w:rPr>
        <w:t xml:space="preserve">Cases accessed from </w:t>
      </w:r>
      <w:hyperlink r:id="Re36557f9cf974dbb">
        <w:r w:rsidRPr="4C9A8F82" w:rsidR="7B00387E">
          <w:rPr>
            <w:rStyle w:val="Hyperlink"/>
            <w:rFonts w:ascii="Calibri" w:hAnsi="Calibri" w:eastAsia="Calibri" w:cs="Calibri" w:asciiTheme="minorAscii" w:hAnsiTheme="minorAscii" w:eastAsiaTheme="minorAscii" w:cstheme="minorAscii"/>
            <w:noProof w:val="0"/>
            <w:sz w:val="22"/>
            <w:szCs w:val="22"/>
            <w:lang w:val="en-GB"/>
          </w:rPr>
          <w:t>https://www.bailii.org/</w:t>
        </w:r>
      </w:hyperlink>
      <w:r w:rsidRPr="4C9A8F82" w:rsidR="7B00387E">
        <w:rPr>
          <w:rFonts w:ascii="Calibri" w:hAnsi="Calibri" w:eastAsia="Calibri" w:cs="Calibri" w:asciiTheme="minorAscii" w:hAnsiTheme="minorAscii" w:eastAsiaTheme="minorAscii" w:cstheme="minorAscii"/>
          <w:noProof w:val="0"/>
          <w:sz w:val="22"/>
          <w:szCs w:val="22"/>
          <w:lang w:val="en-GB"/>
        </w:rPr>
        <w:t xml:space="preserve"> - British and Irish Legal Information Institute</w:t>
      </w:r>
    </w:p>
    <w:p w:rsidR="776391C7" w:rsidP="4C9A8F82" w:rsidRDefault="776391C7" w14:paraId="41FCC7B5" w14:textId="77000DDE">
      <w:pPr>
        <w:pStyle w:val="Normal"/>
        <w:rPr>
          <w:rFonts w:ascii="Calibri" w:hAnsi="Calibri" w:eastAsia="Calibri" w:cs="Calibri" w:asciiTheme="minorAscii" w:hAnsiTheme="minorAscii" w:eastAsiaTheme="minorAscii" w:cstheme="minorAscii"/>
          <w:sz w:val="24"/>
          <w:szCs w:val="24"/>
        </w:rPr>
      </w:pPr>
      <w:r w:rsidRPr="4C9A8F82" w:rsidR="776391C7">
        <w:rPr>
          <w:rFonts w:ascii="Calibri" w:hAnsi="Calibri" w:eastAsia="Calibri" w:cs="Calibri" w:asciiTheme="minorAscii" w:hAnsiTheme="minorAscii" w:eastAsiaTheme="minorAscii" w:cstheme="minorAscii"/>
          <w:sz w:val="22"/>
          <w:szCs w:val="22"/>
        </w:rPr>
        <w:t>Re Pauling's Settlement Trusts [1964] Ch 303</w:t>
      </w:r>
    </w:p>
    <w:p w:rsidR="776391C7" w:rsidP="4C9A8F82" w:rsidRDefault="776391C7" w14:paraId="1425EAB5" w14:textId="3E92DCE9">
      <w:pPr>
        <w:pStyle w:val="Normal"/>
        <w:rPr>
          <w:rFonts w:ascii="Calibri" w:hAnsi="Calibri" w:eastAsia="Calibri" w:cs="Calibri" w:asciiTheme="minorAscii" w:hAnsiTheme="minorAscii" w:eastAsiaTheme="minorAscii" w:cstheme="minorAscii"/>
          <w:sz w:val="24"/>
          <w:szCs w:val="24"/>
        </w:rPr>
      </w:pPr>
      <w:r w:rsidRPr="4C9A8F82" w:rsidR="776391C7">
        <w:rPr>
          <w:rFonts w:ascii="Calibri" w:hAnsi="Calibri" w:eastAsia="Calibri" w:cs="Calibri" w:asciiTheme="minorAscii" w:hAnsiTheme="minorAscii" w:eastAsiaTheme="minorAscii" w:cstheme="minorAscii"/>
          <w:sz w:val="22"/>
          <w:szCs w:val="22"/>
        </w:rPr>
        <w:t>Knight v Knight (1840) 49 ER 58</w:t>
      </w:r>
    </w:p>
    <w:p w:rsidR="31956F92" w:rsidP="4C9A8F82" w:rsidRDefault="31956F92" w14:paraId="04A06DAB" w14:textId="143CDBA6">
      <w:pPr>
        <w:pStyle w:val="Normal"/>
        <w:rPr>
          <w:rFonts w:ascii="Calibri" w:hAnsi="Calibri" w:eastAsia="Calibri" w:cs="Calibri" w:asciiTheme="minorAscii" w:hAnsiTheme="minorAscii" w:eastAsiaTheme="minorAscii" w:cstheme="minorAscii"/>
          <w:sz w:val="22"/>
          <w:szCs w:val="22"/>
        </w:rPr>
      </w:pPr>
      <w:r w:rsidRPr="4C9A8F82" w:rsidR="31956F92">
        <w:rPr>
          <w:rFonts w:ascii="Calibri" w:hAnsi="Calibri" w:eastAsia="Calibri" w:cs="Calibri" w:asciiTheme="minorAscii" w:hAnsiTheme="minorAscii" w:eastAsiaTheme="minorAscii" w:cstheme="minorAscii"/>
          <w:sz w:val="22"/>
          <w:szCs w:val="22"/>
        </w:rPr>
        <w:t xml:space="preserve">Trustee Act </w:t>
      </w:r>
      <w:r w:rsidRPr="4C9A8F82" w:rsidR="668ED3EB">
        <w:rPr>
          <w:rFonts w:ascii="Calibri" w:hAnsi="Calibri" w:eastAsia="Calibri" w:cs="Calibri" w:asciiTheme="minorAscii" w:hAnsiTheme="minorAscii" w:eastAsiaTheme="minorAscii" w:cstheme="minorAscii"/>
          <w:sz w:val="22"/>
          <w:szCs w:val="22"/>
        </w:rPr>
        <w:t>(</w:t>
      </w:r>
      <w:r w:rsidRPr="4C9A8F82" w:rsidR="31956F92">
        <w:rPr>
          <w:rFonts w:ascii="Calibri" w:hAnsi="Calibri" w:eastAsia="Calibri" w:cs="Calibri" w:asciiTheme="minorAscii" w:hAnsiTheme="minorAscii" w:eastAsiaTheme="minorAscii" w:cstheme="minorAscii"/>
          <w:sz w:val="22"/>
          <w:szCs w:val="22"/>
        </w:rPr>
        <w:t>2000</w:t>
      </w:r>
      <w:r w:rsidRPr="4C9A8F82" w:rsidR="4785B5DA">
        <w:rPr>
          <w:rFonts w:ascii="Calibri" w:hAnsi="Calibri" w:eastAsia="Calibri" w:cs="Calibri" w:asciiTheme="minorAscii" w:hAnsiTheme="minorAscii" w:eastAsiaTheme="minorAscii" w:cstheme="minorAscii"/>
          <w:sz w:val="22"/>
          <w:szCs w:val="22"/>
        </w:rPr>
        <w:t>)</w:t>
      </w:r>
      <w:r w:rsidRPr="4C9A8F82" w:rsidR="31956F92">
        <w:rPr>
          <w:rFonts w:ascii="Calibri" w:hAnsi="Calibri" w:eastAsia="Calibri" w:cs="Calibri" w:asciiTheme="minorAscii" w:hAnsiTheme="minorAscii" w:eastAsiaTheme="minorAscii" w:cstheme="minorAscii"/>
          <w:sz w:val="22"/>
          <w:szCs w:val="22"/>
        </w:rPr>
        <w:t xml:space="preserve">, </w:t>
      </w:r>
      <w:r w:rsidRPr="4C9A8F82" w:rsidR="63D89E4E">
        <w:rPr>
          <w:rFonts w:ascii="Calibri" w:hAnsi="Calibri" w:eastAsia="Calibri" w:cs="Calibri" w:asciiTheme="minorAscii" w:hAnsiTheme="minorAscii" w:eastAsiaTheme="minorAscii" w:cstheme="minorAscii"/>
          <w:sz w:val="22"/>
          <w:szCs w:val="22"/>
        </w:rPr>
        <w:t>A</w:t>
      </w:r>
      <w:r w:rsidRPr="4C9A8F82" w:rsidR="31956F92">
        <w:rPr>
          <w:rFonts w:ascii="Calibri" w:hAnsi="Calibri" w:eastAsia="Calibri" w:cs="Calibri" w:asciiTheme="minorAscii" w:hAnsiTheme="minorAscii" w:eastAsiaTheme="minorAscii" w:cstheme="minorAscii"/>
          <w:sz w:val="22"/>
          <w:szCs w:val="22"/>
        </w:rPr>
        <w:t xml:space="preserve">vailable </w:t>
      </w:r>
      <w:r w:rsidRPr="4C9A8F82" w:rsidR="60AC6FA9">
        <w:rPr>
          <w:rFonts w:ascii="Calibri" w:hAnsi="Calibri" w:eastAsia="Calibri" w:cs="Calibri" w:asciiTheme="minorAscii" w:hAnsiTheme="minorAscii" w:eastAsiaTheme="minorAscii" w:cstheme="minorAscii"/>
          <w:sz w:val="22"/>
          <w:szCs w:val="22"/>
        </w:rPr>
        <w:t xml:space="preserve">from: </w:t>
      </w:r>
      <w:hyperlink r:id="R8377aef28f6e4d91">
        <w:r w:rsidRPr="4C9A8F82" w:rsidR="31956F92">
          <w:rPr>
            <w:rStyle w:val="Hyperlink"/>
            <w:rFonts w:ascii="Calibri" w:hAnsi="Calibri" w:eastAsia="Calibri" w:cs="Calibri" w:asciiTheme="minorAscii" w:hAnsiTheme="minorAscii" w:eastAsiaTheme="minorAscii" w:cstheme="minorAscii"/>
            <w:sz w:val="22"/>
            <w:szCs w:val="22"/>
          </w:rPr>
          <w:t>http://www.legislation.gov.uk/ukpga/2000/29/contents</w:t>
        </w:r>
      </w:hyperlink>
      <w:r w:rsidRPr="4C9A8F82" w:rsidR="31956F92">
        <w:rPr>
          <w:rFonts w:ascii="Calibri" w:hAnsi="Calibri" w:eastAsia="Calibri" w:cs="Calibri" w:asciiTheme="minorAscii" w:hAnsiTheme="minorAscii" w:eastAsiaTheme="minorAscii" w:cstheme="minorAscii"/>
          <w:sz w:val="22"/>
          <w:szCs w:val="22"/>
        </w:rPr>
        <w:t xml:space="preserve"> </w:t>
      </w:r>
      <w:r w:rsidRPr="4C9A8F82" w:rsidR="533F5FA7">
        <w:rPr>
          <w:rFonts w:ascii="Calibri" w:hAnsi="Calibri" w:eastAsia="Calibri" w:cs="Calibri" w:asciiTheme="minorAscii" w:hAnsiTheme="minorAscii" w:eastAsiaTheme="minorAscii" w:cstheme="minorAscii"/>
          <w:sz w:val="22"/>
          <w:szCs w:val="22"/>
        </w:rPr>
        <w:t>[Accessed: 1 March 2023]</w:t>
      </w:r>
    </w:p>
    <w:p w:rsidR="3FF21C31" w:rsidP="4C9A8F82" w:rsidRDefault="3FF21C31" w14:paraId="669E2E73" w14:textId="7ED1E939">
      <w:pPr>
        <w:pStyle w:val="Normal"/>
        <w:rPr>
          <w:rFonts w:ascii="Calibri" w:hAnsi="Calibri" w:eastAsia="Calibri" w:cs="Calibri" w:asciiTheme="minorAscii" w:hAnsiTheme="minorAscii" w:eastAsiaTheme="minorAscii" w:cstheme="minorAscii"/>
          <w:sz w:val="22"/>
          <w:szCs w:val="22"/>
        </w:rPr>
      </w:pPr>
      <w:r w:rsidRPr="4C9A8F82" w:rsidR="3FF21C31">
        <w:rPr>
          <w:rFonts w:ascii="Calibri" w:hAnsi="Calibri" w:eastAsia="Calibri" w:cs="Calibri" w:asciiTheme="minorAscii" w:hAnsiTheme="minorAscii" w:eastAsiaTheme="minorAscii" w:cstheme="minorAscii"/>
          <w:sz w:val="22"/>
          <w:szCs w:val="22"/>
        </w:rPr>
        <w:t>Statute of Frauds (1677)</w:t>
      </w:r>
      <w:r w:rsidRPr="4C9A8F82" w:rsidR="76C27199">
        <w:rPr>
          <w:rFonts w:ascii="Calibri" w:hAnsi="Calibri" w:eastAsia="Calibri" w:cs="Calibri" w:asciiTheme="minorAscii" w:hAnsiTheme="minorAscii" w:eastAsiaTheme="minorAscii" w:cstheme="minorAscii"/>
          <w:sz w:val="22"/>
          <w:szCs w:val="22"/>
        </w:rPr>
        <w:t xml:space="preserve"> </w:t>
      </w:r>
      <w:r w:rsidRPr="4C9A8F82" w:rsidR="519139B2">
        <w:rPr>
          <w:rFonts w:ascii="Calibri" w:hAnsi="Calibri" w:eastAsia="Calibri" w:cs="Calibri" w:asciiTheme="minorAscii" w:hAnsiTheme="minorAscii" w:eastAsiaTheme="minorAscii" w:cstheme="minorAscii"/>
          <w:sz w:val="22"/>
          <w:szCs w:val="22"/>
        </w:rPr>
        <w:t>A</w:t>
      </w:r>
      <w:r w:rsidRPr="4C9A8F82" w:rsidR="76C27199">
        <w:rPr>
          <w:rFonts w:ascii="Calibri" w:hAnsi="Calibri" w:eastAsia="Calibri" w:cs="Calibri" w:asciiTheme="minorAscii" w:hAnsiTheme="minorAscii" w:eastAsiaTheme="minorAscii" w:cstheme="minorAscii"/>
          <w:sz w:val="22"/>
          <w:szCs w:val="22"/>
        </w:rPr>
        <w:t xml:space="preserve">vailable from: </w:t>
      </w:r>
      <w:hyperlink r:id="R6827b9ac523c4e06">
        <w:r w:rsidRPr="4C9A8F82" w:rsidR="76C27199">
          <w:rPr>
            <w:rStyle w:val="Hyperlink"/>
            <w:rFonts w:ascii="Calibri" w:hAnsi="Calibri" w:eastAsia="Calibri" w:cs="Calibri" w:asciiTheme="minorAscii" w:hAnsiTheme="minorAscii" w:eastAsiaTheme="minorAscii" w:cstheme="minorAscii"/>
            <w:sz w:val="22"/>
            <w:szCs w:val="22"/>
          </w:rPr>
          <w:t>https://www.legislation.gov.uk/aep/Cha2/29/3/contents</w:t>
        </w:r>
      </w:hyperlink>
      <w:r w:rsidRPr="4C9A8F82" w:rsidR="4C47DCE8">
        <w:rPr>
          <w:rFonts w:ascii="Calibri" w:hAnsi="Calibri" w:eastAsia="Calibri" w:cs="Calibri" w:asciiTheme="minorAscii" w:hAnsiTheme="minorAscii" w:eastAsiaTheme="minorAscii" w:cstheme="minorAscii"/>
          <w:sz w:val="22"/>
          <w:szCs w:val="22"/>
        </w:rPr>
        <w:t xml:space="preserve"> </w:t>
      </w:r>
      <w:r w:rsidRPr="4C9A8F82" w:rsidR="76C27199">
        <w:rPr>
          <w:rFonts w:ascii="Calibri" w:hAnsi="Calibri" w:eastAsia="Calibri" w:cs="Calibri" w:asciiTheme="minorAscii" w:hAnsiTheme="minorAscii" w:eastAsiaTheme="minorAscii" w:cstheme="minorAscii"/>
          <w:sz w:val="22"/>
          <w:szCs w:val="22"/>
        </w:rPr>
        <w:t>[Accessed: 1 March 2023]</w:t>
      </w:r>
    </w:p>
    <w:p w:rsidR="350473C8" w:rsidP="4C9A8F82" w:rsidRDefault="350473C8" w14:paraId="1E2C3DA3" w14:textId="2286E3ED">
      <w:pPr>
        <w:pStyle w:val="Normal"/>
        <w:rPr>
          <w:rFonts w:ascii="Calibri" w:hAnsi="Calibri" w:eastAsia="Calibri" w:cs="Calibri" w:asciiTheme="minorAscii" w:hAnsiTheme="minorAscii" w:eastAsiaTheme="minorAscii" w:cstheme="minorAscii"/>
          <w:sz w:val="22"/>
          <w:szCs w:val="22"/>
        </w:rPr>
      </w:pPr>
      <w:r w:rsidRPr="4C9A8F82" w:rsidR="350473C8">
        <w:rPr>
          <w:rFonts w:ascii="Calibri" w:hAnsi="Calibri" w:eastAsia="Calibri" w:cs="Calibri" w:asciiTheme="minorAscii" w:hAnsiTheme="minorAscii" w:eastAsiaTheme="minorAscii" w:cstheme="minorAscii"/>
          <w:i w:val="0"/>
          <w:iCs w:val="0"/>
          <w:sz w:val="22"/>
          <w:szCs w:val="22"/>
        </w:rPr>
        <w:t>Statute of Uses (1536) Available from:</w:t>
      </w:r>
      <w:r w:rsidRPr="4C9A8F82" w:rsidR="4277480E">
        <w:rPr>
          <w:rFonts w:ascii="Calibri" w:hAnsi="Calibri" w:eastAsia="Calibri" w:cs="Calibri" w:asciiTheme="minorAscii" w:hAnsiTheme="minorAscii" w:eastAsiaTheme="minorAscii" w:cstheme="minorAscii"/>
          <w:i w:val="0"/>
          <w:iCs w:val="0"/>
          <w:sz w:val="22"/>
          <w:szCs w:val="22"/>
        </w:rPr>
        <w:t xml:space="preserve"> </w:t>
      </w:r>
      <w:hyperlink r:id="R097fddc6b87b4fa8">
        <w:r w:rsidRPr="4C9A8F82" w:rsidR="5C3245E5">
          <w:rPr>
            <w:rStyle w:val="Hyperlink"/>
            <w:rFonts w:ascii="Calibri" w:hAnsi="Calibri" w:eastAsia="Calibri" w:cs="Calibri" w:asciiTheme="minorAscii" w:hAnsiTheme="minorAscii" w:eastAsiaTheme="minorAscii" w:cstheme="minorAscii"/>
            <w:i w:val="0"/>
            <w:iCs w:val="0"/>
            <w:sz w:val="22"/>
            <w:szCs w:val="22"/>
          </w:rPr>
          <w:t>http://pryan2.kingsfaculty.ca/pryan/assets/File/Statute%20of%20Uses%2C%20Wills%2C%20and%20Enrolments%201536.pdf</w:t>
        </w:r>
      </w:hyperlink>
      <w:r w:rsidRPr="4C9A8F82" w:rsidR="5C3245E5">
        <w:rPr>
          <w:rFonts w:ascii="Calibri" w:hAnsi="Calibri" w:eastAsia="Calibri" w:cs="Calibri" w:asciiTheme="minorAscii" w:hAnsiTheme="minorAscii" w:eastAsiaTheme="minorAscii" w:cstheme="minorAscii"/>
          <w:i w:val="0"/>
          <w:iCs w:val="0"/>
          <w:sz w:val="22"/>
          <w:szCs w:val="22"/>
        </w:rPr>
        <w:t xml:space="preserve">  (Accessed: February 27, 2023)</w:t>
      </w:r>
    </w:p>
    <w:p w:rsidR="350473C8" w:rsidP="4C9A8F82" w:rsidRDefault="350473C8" w14:paraId="76BECDFF" w14:textId="6DE53CC8">
      <w:pPr>
        <w:pStyle w:val="Normal"/>
        <w:rPr>
          <w:rFonts w:ascii="Calibri" w:hAnsi="Calibri" w:eastAsia="Calibri" w:cs="Calibri" w:asciiTheme="minorAscii" w:hAnsiTheme="minorAscii" w:eastAsiaTheme="minorAscii" w:cstheme="minorAscii"/>
          <w:sz w:val="22"/>
          <w:szCs w:val="22"/>
        </w:rPr>
      </w:pPr>
      <w:r w:rsidRPr="4C9A8F82" w:rsidR="350473C8">
        <w:rPr>
          <w:rFonts w:ascii="Calibri" w:hAnsi="Calibri" w:eastAsia="Calibri" w:cs="Calibri" w:asciiTheme="minorAscii" w:hAnsiTheme="minorAscii" w:eastAsiaTheme="minorAscii" w:cstheme="minorAscii"/>
          <w:i w:val="0"/>
          <w:iCs w:val="0"/>
          <w:sz w:val="22"/>
          <w:szCs w:val="22"/>
        </w:rPr>
        <w:t xml:space="preserve">Statute of Wills (1540) Available from: </w:t>
      </w:r>
      <w:r w:rsidRPr="4C9A8F82" w:rsidR="1BE5695F">
        <w:rPr>
          <w:rFonts w:ascii="Calibri" w:hAnsi="Calibri" w:eastAsia="Calibri" w:cs="Calibri" w:asciiTheme="minorAscii" w:hAnsiTheme="minorAscii" w:eastAsiaTheme="minorAscii" w:cstheme="minorAscii"/>
          <w:i w:val="0"/>
          <w:iCs w:val="0"/>
          <w:sz w:val="22"/>
          <w:szCs w:val="22"/>
        </w:rPr>
        <w:t xml:space="preserve"> </w:t>
      </w:r>
      <w:r w:rsidRPr="4C9A8F82" w:rsidR="3B84B87E">
        <w:rPr>
          <w:rFonts w:ascii="Calibri" w:hAnsi="Calibri" w:eastAsia="Calibri" w:cs="Calibri" w:asciiTheme="minorAscii" w:hAnsiTheme="minorAscii" w:eastAsiaTheme="minorAscii" w:cstheme="minorAscii"/>
          <w:sz w:val="22"/>
          <w:szCs w:val="22"/>
        </w:rPr>
        <w:t>Accessed: (February 28, 2023)</w:t>
      </w:r>
    </w:p>
    <w:p w:rsidR="00B39B09" w:rsidP="4C9A8F82" w:rsidRDefault="00B39B09" w14:paraId="7C817A7D" w14:textId="7E945E87">
      <w:pPr>
        <w:pStyle w:val="Normal"/>
        <w:rPr>
          <w:rFonts w:ascii="Calibri" w:hAnsi="Calibri" w:eastAsia="Calibri" w:cs="Calibri" w:asciiTheme="minorAscii" w:hAnsiTheme="minorAscii" w:eastAsiaTheme="minorAscii" w:cstheme="minorAscii"/>
          <w:i w:val="0"/>
          <w:iCs w:val="0"/>
          <w:sz w:val="22"/>
          <w:szCs w:val="22"/>
          <w:highlight w:val="yellow"/>
        </w:rPr>
      </w:pPr>
      <w:r w:rsidRPr="4C9A8F82" w:rsidR="00B39B09">
        <w:rPr>
          <w:rFonts w:ascii="Calibri" w:hAnsi="Calibri" w:eastAsia="Calibri" w:cs="Calibri" w:asciiTheme="minorAscii" w:hAnsiTheme="minorAscii" w:eastAsiaTheme="minorAscii" w:cstheme="minorAscii"/>
          <w:sz w:val="22"/>
          <w:szCs w:val="22"/>
        </w:rPr>
        <w:t xml:space="preserve">Trustee Act 1925 </w:t>
      </w:r>
    </w:p>
    <w:p w:rsidR="00B39B09" w:rsidP="4C9A8F82" w:rsidRDefault="00B39B09" w14:paraId="3A487434" w14:textId="54428929">
      <w:pPr>
        <w:pStyle w:val="Normal"/>
        <w:rPr>
          <w:rFonts w:ascii="Calibri" w:hAnsi="Calibri" w:eastAsia="Calibri" w:cs="Calibri" w:asciiTheme="minorAscii" w:hAnsiTheme="minorAscii" w:eastAsiaTheme="minorAscii" w:cstheme="minorAscii"/>
          <w:i w:val="0"/>
          <w:iCs w:val="0"/>
          <w:sz w:val="22"/>
          <w:szCs w:val="22"/>
          <w:highlight w:val="yellow"/>
        </w:rPr>
      </w:pPr>
      <w:r w:rsidRPr="4C9A8F82" w:rsidR="00B39B09">
        <w:rPr>
          <w:rFonts w:ascii="Calibri" w:hAnsi="Calibri" w:eastAsia="Calibri" w:cs="Calibri" w:asciiTheme="minorAscii" w:hAnsiTheme="minorAscii" w:eastAsiaTheme="minorAscii" w:cstheme="minorAscii"/>
          <w:i w:val="0"/>
          <w:iCs w:val="0"/>
          <w:sz w:val="22"/>
          <w:szCs w:val="22"/>
        </w:rPr>
        <w:t xml:space="preserve">Settled Land Act 1925 </w:t>
      </w:r>
    </w:p>
    <w:p w:rsidR="00B39B09" w:rsidP="4C9A8F82" w:rsidRDefault="00B39B09" w14:paraId="4FC86891" w14:textId="7AAB75AD">
      <w:pPr>
        <w:pStyle w:val="Normal"/>
        <w:rPr>
          <w:rFonts w:ascii="Calibri" w:hAnsi="Calibri" w:eastAsia="Calibri" w:cs="Calibri" w:asciiTheme="minorAscii" w:hAnsiTheme="minorAscii" w:eastAsiaTheme="minorAscii" w:cstheme="minorAscii"/>
          <w:i w:val="0"/>
          <w:iCs w:val="0"/>
          <w:sz w:val="22"/>
          <w:szCs w:val="22"/>
          <w:highlight w:val="yellow"/>
        </w:rPr>
      </w:pPr>
      <w:r w:rsidRPr="4C9A8F82" w:rsidR="00B39B09">
        <w:rPr>
          <w:rFonts w:ascii="Calibri" w:hAnsi="Calibri" w:eastAsia="Calibri" w:cs="Calibri" w:asciiTheme="minorAscii" w:hAnsiTheme="minorAscii" w:eastAsiaTheme="minorAscii" w:cstheme="minorAscii"/>
          <w:i w:val="0"/>
          <w:iCs w:val="0"/>
          <w:sz w:val="22"/>
          <w:szCs w:val="22"/>
        </w:rPr>
        <w:t>Law of Property Act 1925</w:t>
      </w:r>
    </w:p>
    <w:p w:rsidR="5D4FD804" w:rsidP="4C9A8F82" w:rsidRDefault="5D4FD804" w14:paraId="5540B617" w14:textId="58477C34">
      <w:pPr>
        <w:pStyle w:val="Normal"/>
        <w:rPr>
          <w:rFonts w:ascii="Calibri" w:hAnsi="Calibri" w:eastAsia="Calibri" w:cs="Calibri" w:asciiTheme="minorAscii" w:hAnsiTheme="minorAscii" w:eastAsiaTheme="minorAscii" w:cstheme="minorAscii"/>
          <w:i w:val="0"/>
          <w:iCs w:val="0"/>
          <w:sz w:val="22"/>
          <w:szCs w:val="22"/>
        </w:rPr>
      </w:pPr>
      <w:r w:rsidRPr="4C9A8F82" w:rsidR="5D4FD804">
        <w:rPr>
          <w:rFonts w:ascii="Calibri" w:hAnsi="Calibri" w:eastAsia="Calibri" w:cs="Calibri" w:asciiTheme="minorAscii" w:hAnsiTheme="minorAscii" w:eastAsiaTheme="minorAscii" w:cstheme="minorAscii"/>
          <w:i w:val="0"/>
          <w:iCs w:val="0"/>
          <w:sz w:val="22"/>
          <w:szCs w:val="22"/>
        </w:rPr>
        <w:t>Trustee</w:t>
      </w:r>
      <w:r w:rsidRPr="4C9A8F82" w:rsidR="5D4FD804">
        <w:rPr>
          <w:rFonts w:ascii="Calibri" w:hAnsi="Calibri" w:eastAsia="Calibri" w:cs="Calibri" w:asciiTheme="minorAscii" w:hAnsiTheme="minorAscii" w:eastAsiaTheme="minorAscii" w:cstheme="minorAscii"/>
          <w:i w:val="0"/>
          <w:iCs w:val="0"/>
          <w:sz w:val="22"/>
          <w:szCs w:val="22"/>
        </w:rPr>
        <w:t xml:space="preserve"> Act 2000</w:t>
      </w:r>
    </w:p>
    <w:p w:rsidR="4C9A8F82" w:rsidP="4C9A8F82" w:rsidRDefault="4C9A8F82" w14:paraId="647937F7" w14:textId="71FEA99C">
      <w:pPr>
        <w:pStyle w:val="Normal"/>
        <w:rPr>
          <w:rFonts w:ascii="Calibri" w:hAnsi="Calibri" w:eastAsia="Calibri" w:cs="Calibri" w:asciiTheme="minorAscii" w:hAnsiTheme="minorAscii" w:eastAsiaTheme="minorAscii" w:cstheme="minorAscii"/>
          <w:b w:val="1"/>
          <w:bCs w:val="1"/>
          <w:sz w:val="24"/>
          <w:szCs w:val="24"/>
        </w:rPr>
      </w:pPr>
    </w:p>
    <w:p w:rsidR="06215FCE" w:rsidP="4C9A8F82" w:rsidRDefault="06215FCE" w14:paraId="5DDCD60B" w14:textId="1D80252C">
      <w:pPr>
        <w:pStyle w:val="Normal"/>
        <w:rPr>
          <w:rFonts w:ascii="Calibri" w:hAnsi="Calibri" w:eastAsia="Calibri" w:cs="Calibri" w:asciiTheme="minorAscii" w:hAnsiTheme="minorAscii" w:eastAsiaTheme="minorAscii" w:cstheme="minorAscii"/>
          <w:b w:val="1"/>
          <w:bCs w:val="1"/>
          <w:sz w:val="28"/>
          <w:szCs w:val="28"/>
        </w:rPr>
      </w:pPr>
      <w:r w:rsidRPr="4C9A8F82" w:rsidR="14A88884">
        <w:rPr>
          <w:rFonts w:ascii="Calibri" w:hAnsi="Calibri" w:eastAsia="Calibri" w:cs="Calibri" w:asciiTheme="minorAscii" w:hAnsiTheme="minorAscii" w:eastAsiaTheme="minorAscii" w:cstheme="minorAscii"/>
          <w:b w:val="1"/>
          <w:bCs w:val="1"/>
          <w:sz w:val="24"/>
          <w:szCs w:val="24"/>
        </w:rPr>
        <w:t xml:space="preserve">Reference List </w:t>
      </w:r>
    </w:p>
    <w:p w:rsidR="06215FCE" w:rsidP="4C9A8F82" w:rsidRDefault="06215FCE" w14:paraId="20CD9950" w14:textId="75026AE2">
      <w:pPr>
        <w:pStyle w:val="Normal"/>
        <w:rPr>
          <w:rFonts w:ascii="Calibri" w:hAnsi="Calibri" w:eastAsia="Calibri" w:cs="Calibri" w:asciiTheme="minorAscii" w:hAnsiTheme="minorAscii" w:eastAsiaTheme="minorAscii" w:cstheme="minorAscii"/>
          <w:sz w:val="22"/>
          <w:szCs w:val="22"/>
        </w:rPr>
      </w:pPr>
      <w:r w:rsidRPr="4C9A8F82" w:rsidR="05181A2C">
        <w:rPr>
          <w:rFonts w:ascii="Calibri" w:hAnsi="Calibri" w:eastAsia="Calibri" w:cs="Calibri" w:asciiTheme="minorAscii" w:hAnsiTheme="minorAscii" w:eastAsiaTheme="minorAscii" w:cstheme="minorAscii"/>
          <w:sz w:val="22"/>
          <w:szCs w:val="22"/>
        </w:rPr>
        <w:t xml:space="preserve">Edwards, R, &amp; Stockwell, N 2015, Trusts and Equity 12th Edition PDF </w:t>
      </w:r>
      <w:r w:rsidRPr="4C9A8F82" w:rsidR="05181A2C">
        <w:rPr>
          <w:rFonts w:ascii="Calibri" w:hAnsi="Calibri" w:eastAsia="Calibri" w:cs="Calibri" w:asciiTheme="minorAscii" w:hAnsiTheme="minorAscii" w:eastAsiaTheme="minorAscii" w:cstheme="minorAscii"/>
          <w:sz w:val="22"/>
          <w:szCs w:val="22"/>
        </w:rPr>
        <w:t>EBook</w:t>
      </w:r>
      <w:r w:rsidRPr="4C9A8F82" w:rsidR="05181A2C">
        <w:rPr>
          <w:rFonts w:ascii="Calibri" w:hAnsi="Calibri" w:eastAsia="Calibri" w:cs="Calibri" w:asciiTheme="minorAscii" w:hAnsiTheme="minorAscii" w:eastAsiaTheme="minorAscii" w:cstheme="minorAscii"/>
          <w:sz w:val="22"/>
          <w:szCs w:val="22"/>
        </w:rPr>
        <w:t xml:space="preserve">, Pearson Education, Limited, Harlow. Available from: ProQuest </w:t>
      </w:r>
      <w:r w:rsidRPr="4C9A8F82" w:rsidR="05181A2C">
        <w:rPr>
          <w:rFonts w:ascii="Calibri" w:hAnsi="Calibri" w:eastAsia="Calibri" w:cs="Calibri" w:asciiTheme="minorAscii" w:hAnsiTheme="minorAscii" w:eastAsiaTheme="minorAscii" w:cstheme="minorAscii"/>
          <w:sz w:val="22"/>
          <w:szCs w:val="22"/>
        </w:rPr>
        <w:t>Ebook</w:t>
      </w:r>
      <w:r w:rsidRPr="4C9A8F82" w:rsidR="05181A2C">
        <w:rPr>
          <w:rFonts w:ascii="Calibri" w:hAnsi="Calibri" w:eastAsia="Calibri" w:cs="Calibri" w:asciiTheme="minorAscii" w:hAnsiTheme="minorAscii" w:eastAsiaTheme="minorAscii" w:cstheme="minorAscii"/>
          <w:sz w:val="22"/>
          <w:szCs w:val="22"/>
        </w:rPr>
        <w:t xml:space="preserve"> Central. [</w:t>
      </w:r>
      <w:r w:rsidRPr="4C9A8F82" w:rsidR="37A54684">
        <w:rPr>
          <w:rFonts w:ascii="Calibri" w:hAnsi="Calibri" w:eastAsia="Calibri" w:cs="Calibri" w:asciiTheme="minorAscii" w:hAnsiTheme="minorAscii" w:eastAsiaTheme="minorAscii" w:cstheme="minorAscii"/>
          <w:sz w:val="22"/>
          <w:szCs w:val="22"/>
        </w:rPr>
        <w:t xml:space="preserve">Accessed: </w:t>
      </w:r>
      <w:r w:rsidRPr="4C9A8F82" w:rsidR="05181A2C">
        <w:rPr>
          <w:rFonts w:ascii="Calibri" w:hAnsi="Calibri" w:eastAsia="Calibri" w:cs="Calibri" w:asciiTheme="minorAscii" w:hAnsiTheme="minorAscii" w:eastAsiaTheme="minorAscii" w:cstheme="minorAscii"/>
          <w:sz w:val="22"/>
          <w:szCs w:val="22"/>
        </w:rPr>
        <w:t>1 March 2023].</w:t>
      </w:r>
    </w:p>
    <w:p w:rsidR="06215FCE" w:rsidP="4C9A8F82" w:rsidRDefault="06215FCE" w14:paraId="2C018339" w14:textId="045217F5">
      <w:pPr>
        <w:pStyle w:val="Normal"/>
        <w:rPr>
          <w:rFonts w:ascii="Calibri" w:hAnsi="Calibri" w:eastAsia="Calibri" w:cs="Calibri" w:asciiTheme="minorAscii" w:hAnsiTheme="minorAscii" w:eastAsiaTheme="minorAscii" w:cstheme="minorAscii"/>
          <w:sz w:val="22"/>
          <w:szCs w:val="22"/>
        </w:rPr>
      </w:pPr>
      <w:r w:rsidRPr="4C9A8F82" w:rsidR="7737C316">
        <w:rPr>
          <w:rFonts w:ascii="Calibri" w:hAnsi="Calibri" w:eastAsia="Calibri" w:cs="Calibri" w:asciiTheme="minorAscii" w:hAnsiTheme="minorAscii" w:eastAsiaTheme="minorAscii" w:cstheme="minorAscii"/>
          <w:sz w:val="22"/>
          <w:szCs w:val="22"/>
        </w:rPr>
        <w:t xml:space="preserve">Huws, C 2014, Text, Cases and Materials on Equity and Trusts PDF </w:t>
      </w:r>
      <w:r w:rsidRPr="4C9A8F82" w:rsidR="7737C316">
        <w:rPr>
          <w:rFonts w:ascii="Calibri" w:hAnsi="Calibri" w:eastAsia="Calibri" w:cs="Calibri" w:asciiTheme="minorAscii" w:hAnsiTheme="minorAscii" w:eastAsiaTheme="minorAscii" w:cstheme="minorAscii"/>
          <w:sz w:val="22"/>
          <w:szCs w:val="22"/>
        </w:rPr>
        <w:t>EBook</w:t>
      </w:r>
      <w:r w:rsidRPr="4C9A8F82" w:rsidR="7737C316">
        <w:rPr>
          <w:rFonts w:ascii="Calibri" w:hAnsi="Calibri" w:eastAsia="Calibri" w:cs="Calibri" w:asciiTheme="minorAscii" w:hAnsiTheme="minorAscii" w:eastAsiaTheme="minorAscii" w:cstheme="minorAscii"/>
          <w:sz w:val="22"/>
          <w:szCs w:val="22"/>
        </w:rPr>
        <w:t xml:space="preserve">, Pearson Education, Limited, Harlow. Available from: ProQuest </w:t>
      </w:r>
      <w:r w:rsidRPr="4C9A8F82" w:rsidR="7737C316">
        <w:rPr>
          <w:rFonts w:ascii="Calibri" w:hAnsi="Calibri" w:eastAsia="Calibri" w:cs="Calibri" w:asciiTheme="minorAscii" w:hAnsiTheme="minorAscii" w:eastAsiaTheme="minorAscii" w:cstheme="minorAscii"/>
          <w:sz w:val="22"/>
          <w:szCs w:val="22"/>
        </w:rPr>
        <w:t>Ebook</w:t>
      </w:r>
      <w:r w:rsidRPr="4C9A8F82" w:rsidR="7737C316">
        <w:rPr>
          <w:rFonts w:ascii="Calibri" w:hAnsi="Calibri" w:eastAsia="Calibri" w:cs="Calibri" w:asciiTheme="minorAscii" w:hAnsiTheme="minorAscii" w:eastAsiaTheme="minorAscii" w:cstheme="minorAscii"/>
          <w:sz w:val="22"/>
          <w:szCs w:val="22"/>
        </w:rPr>
        <w:t xml:space="preserve"> Central. [</w:t>
      </w:r>
      <w:r w:rsidRPr="4C9A8F82" w:rsidR="4E278F8D">
        <w:rPr>
          <w:rFonts w:ascii="Calibri" w:hAnsi="Calibri" w:eastAsia="Calibri" w:cs="Calibri" w:asciiTheme="minorAscii" w:hAnsiTheme="minorAscii" w:eastAsiaTheme="minorAscii" w:cstheme="minorAscii"/>
          <w:sz w:val="22"/>
          <w:szCs w:val="22"/>
        </w:rPr>
        <w:t xml:space="preserve">Accessed: </w:t>
      </w:r>
      <w:r w:rsidRPr="4C9A8F82" w:rsidR="7737C316">
        <w:rPr>
          <w:rFonts w:ascii="Calibri" w:hAnsi="Calibri" w:eastAsia="Calibri" w:cs="Calibri" w:asciiTheme="minorAscii" w:hAnsiTheme="minorAscii" w:eastAsiaTheme="minorAscii" w:cstheme="minorAscii"/>
          <w:sz w:val="22"/>
          <w:szCs w:val="22"/>
        </w:rPr>
        <w:t>2 March 2023].</w:t>
      </w:r>
    </w:p>
    <w:p w:rsidR="06215FCE" w:rsidP="4C9A8F82" w:rsidRDefault="06215FCE" w14:paraId="310A6382" w14:textId="2C68F7DC">
      <w:pPr>
        <w:pStyle w:val="Normal"/>
        <w:rPr>
          <w:rFonts w:ascii="Calibri" w:hAnsi="Calibri" w:eastAsia="Calibri" w:cs="Calibri" w:asciiTheme="minorAscii" w:hAnsiTheme="minorAscii" w:eastAsiaTheme="minorAscii" w:cstheme="minorAscii"/>
          <w:sz w:val="22"/>
          <w:szCs w:val="22"/>
        </w:rPr>
      </w:pPr>
      <w:r w:rsidRPr="4C9A8F82" w:rsidR="06215FCE">
        <w:rPr>
          <w:rFonts w:ascii="Calibri" w:hAnsi="Calibri" w:eastAsia="Calibri" w:cs="Calibri" w:asciiTheme="minorAscii" w:hAnsiTheme="minorAscii" w:eastAsiaTheme="minorAscii" w:cstheme="minorAscii"/>
          <w:sz w:val="22"/>
          <w:szCs w:val="22"/>
        </w:rPr>
        <w:t xml:space="preserve">Virgo, G. (2018) “The Trust,” in </w:t>
      </w:r>
      <w:r w:rsidRPr="4C9A8F82" w:rsidR="775F42D1">
        <w:rPr>
          <w:rFonts w:ascii="Calibri" w:hAnsi="Calibri" w:eastAsia="Calibri" w:cs="Calibri" w:asciiTheme="minorAscii" w:hAnsiTheme="minorAscii" w:eastAsiaTheme="minorAscii" w:cstheme="minorAscii"/>
          <w:sz w:val="22"/>
          <w:szCs w:val="22"/>
        </w:rPr>
        <w:t>the</w:t>
      </w:r>
      <w:r w:rsidRPr="4C9A8F82" w:rsidR="06215FCE">
        <w:rPr>
          <w:rFonts w:ascii="Calibri" w:hAnsi="Calibri" w:eastAsia="Calibri" w:cs="Calibri" w:asciiTheme="minorAscii" w:hAnsiTheme="minorAscii" w:eastAsiaTheme="minorAscii" w:cstheme="minorAscii"/>
          <w:sz w:val="22"/>
          <w:szCs w:val="22"/>
        </w:rPr>
        <w:t xml:space="preserve"> principles of equity &amp; trusts. Oxford, UK: Oxford University Press, pp. 12–15.</w:t>
      </w:r>
    </w:p>
    <w:p w:rsidR="0166CEE3" w:rsidP="4C9A8F82" w:rsidRDefault="0166CEE3" w14:paraId="452B54C4" w14:textId="6B627E82">
      <w:pPr>
        <w:pStyle w:val="Normal"/>
        <w:rPr>
          <w:rFonts w:ascii="Calibri" w:hAnsi="Calibri" w:eastAsia="Calibri" w:cs="Calibri" w:asciiTheme="minorAscii" w:hAnsiTheme="minorAscii" w:eastAsiaTheme="minorAscii" w:cstheme="minorAscii"/>
          <w:sz w:val="22"/>
          <w:szCs w:val="22"/>
        </w:rPr>
      </w:pPr>
      <w:r w:rsidRPr="4C9A8F82" w:rsidR="0166CEE3">
        <w:rPr>
          <w:rFonts w:ascii="Calibri" w:hAnsi="Calibri" w:eastAsia="Calibri" w:cs="Calibri" w:asciiTheme="minorAscii" w:hAnsiTheme="minorAscii" w:eastAsiaTheme="minorAscii" w:cstheme="minorAscii"/>
          <w:sz w:val="22"/>
          <w:szCs w:val="22"/>
        </w:rPr>
        <w:t>Langbein, J. (2003). The Origins of Adversary Criminal Trial. Oxford University Press. pp. 111–120.</w:t>
      </w:r>
      <w:r w:rsidRPr="4C9A8F82" w:rsidR="1AF432CA">
        <w:rPr>
          <w:rFonts w:ascii="Calibri" w:hAnsi="Calibri" w:eastAsia="Calibri" w:cs="Calibri" w:asciiTheme="minorAscii" w:hAnsiTheme="minorAscii" w:eastAsiaTheme="minorAscii" w:cstheme="minorAscii"/>
          <w:sz w:val="22"/>
          <w:szCs w:val="22"/>
        </w:rPr>
        <w:t xml:space="preserve"> Available at: </w:t>
      </w:r>
      <w:hyperlink r:id="R868a0332d88241a5">
        <w:r w:rsidRPr="4C9A8F82" w:rsidR="1AF432CA">
          <w:rPr>
            <w:rStyle w:val="Hyperlink"/>
            <w:rFonts w:ascii="Calibri" w:hAnsi="Calibri" w:eastAsia="Calibri" w:cs="Calibri" w:asciiTheme="minorAscii" w:hAnsiTheme="minorAscii" w:eastAsiaTheme="minorAscii" w:cstheme="minorAscii"/>
            <w:sz w:val="22"/>
            <w:szCs w:val="22"/>
          </w:rPr>
          <w:t>https://www.google.co.uk/books/edition/The_Origins_of_Adversary_Criminal_Trial/4ScGg4LkMp8C?hl=en&amp;gbpv=0.</w:t>
        </w:r>
      </w:hyperlink>
      <w:r w:rsidRPr="4C9A8F82" w:rsidR="1AF432CA">
        <w:rPr>
          <w:rFonts w:ascii="Calibri" w:hAnsi="Calibri" w:eastAsia="Calibri" w:cs="Calibri" w:asciiTheme="minorAscii" w:hAnsiTheme="minorAscii" w:eastAsiaTheme="minorAscii" w:cstheme="minorAscii"/>
          <w:sz w:val="22"/>
          <w:szCs w:val="22"/>
        </w:rPr>
        <w:t xml:space="preserve">  (Accessed: February 21, 2023)</w:t>
      </w:r>
    </w:p>
    <w:p w:rsidR="7B9CC6C2" w:rsidP="4C9A8F82" w:rsidRDefault="7B9CC6C2" w14:paraId="5782E6F4" w14:textId="5FE5051C">
      <w:pPr>
        <w:pStyle w:val="Normal"/>
        <w:rPr>
          <w:rFonts w:ascii="Calibri" w:hAnsi="Calibri" w:eastAsia="Calibri" w:cs="Calibri" w:asciiTheme="minorAscii" w:hAnsiTheme="minorAscii" w:eastAsiaTheme="minorAscii" w:cstheme="minorAscii"/>
          <w:sz w:val="22"/>
          <w:szCs w:val="22"/>
        </w:rPr>
      </w:pPr>
      <w:r w:rsidRPr="4C9A8F82" w:rsidR="7B9CC6C2">
        <w:rPr>
          <w:rFonts w:ascii="Calibri" w:hAnsi="Calibri" w:eastAsia="Calibri" w:cs="Calibri" w:asciiTheme="minorAscii" w:hAnsiTheme="minorAscii" w:eastAsiaTheme="minorAscii" w:cstheme="minorAscii"/>
          <w:sz w:val="22"/>
          <w:szCs w:val="22"/>
        </w:rPr>
        <w:t>Harasani</w:t>
      </w:r>
      <w:r w:rsidRPr="4C9A8F82" w:rsidR="7B9CC6C2">
        <w:rPr>
          <w:rFonts w:ascii="Calibri" w:hAnsi="Calibri" w:eastAsia="Calibri" w:cs="Calibri" w:asciiTheme="minorAscii" w:hAnsiTheme="minorAscii" w:eastAsiaTheme="minorAscii" w:cstheme="minorAscii"/>
          <w:sz w:val="22"/>
          <w:szCs w:val="22"/>
        </w:rPr>
        <w:t xml:space="preserve">, D.H. (2015) 3 exploring the tension between the Waqf's perpetuity laws and the English Trust's rule against perpetuities, Brill. Brill </w:t>
      </w:r>
      <w:r w:rsidRPr="4C9A8F82" w:rsidR="7B9CC6C2">
        <w:rPr>
          <w:rFonts w:ascii="Calibri" w:hAnsi="Calibri" w:eastAsia="Calibri" w:cs="Calibri" w:asciiTheme="minorAscii" w:hAnsiTheme="minorAscii" w:eastAsiaTheme="minorAscii" w:cstheme="minorAscii"/>
          <w:sz w:val="22"/>
          <w:szCs w:val="22"/>
        </w:rPr>
        <w:t>Nijhoff</w:t>
      </w:r>
      <w:r w:rsidRPr="4C9A8F82" w:rsidR="7B9CC6C2">
        <w:rPr>
          <w:rFonts w:ascii="Calibri" w:hAnsi="Calibri" w:eastAsia="Calibri" w:cs="Calibri" w:asciiTheme="minorAscii" w:hAnsiTheme="minorAscii" w:eastAsiaTheme="minorAscii" w:cstheme="minorAscii"/>
          <w:sz w:val="22"/>
          <w:szCs w:val="22"/>
        </w:rPr>
        <w:t xml:space="preserve">. Available at: </w:t>
      </w:r>
      <w:hyperlink r:id="Rdee9476de0b64075">
        <w:r w:rsidRPr="4C9A8F82" w:rsidR="7B9CC6C2">
          <w:rPr>
            <w:rStyle w:val="Hyperlink"/>
            <w:rFonts w:ascii="Calibri" w:hAnsi="Calibri" w:eastAsia="Calibri" w:cs="Calibri" w:asciiTheme="minorAscii" w:hAnsiTheme="minorAscii" w:eastAsiaTheme="minorAscii" w:cstheme="minorAscii"/>
            <w:sz w:val="22"/>
            <w:szCs w:val="22"/>
          </w:rPr>
          <w:t>https://brill.com/display/book/9789004306967/B9789004306967_005.xml</w:t>
        </w:r>
      </w:hyperlink>
      <w:r w:rsidRPr="4C9A8F82" w:rsidR="7B9CC6C2">
        <w:rPr>
          <w:rFonts w:ascii="Calibri" w:hAnsi="Calibri" w:eastAsia="Calibri" w:cs="Calibri" w:asciiTheme="minorAscii" w:hAnsiTheme="minorAscii" w:eastAsiaTheme="minorAscii" w:cstheme="minorAscii"/>
          <w:sz w:val="22"/>
          <w:szCs w:val="22"/>
        </w:rPr>
        <w:t xml:space="preserve"> (Accessed: February 27, 2023)</w:t>
      </w:r>
    </w:p>
    <w:p w:rsidR="213DB1DD" w:rsidP="4C9A8F82" w:rsidRDefault="213DB1DD" w14:paraId="028A29C5" w14:textId="0C8916BA">
      <w:pPr>
        <w:pStyle w:val="Normal"/>
        <w:rPr>
          <w:rFonts w:ascii="Calibri" w:hAnsi="Calibri" w:eastAsia="Calibri" w:cs="Calibri" w:asciiTheme="minorAscii" w:hAnsiTheme="minorAscii" w:eastAsiaTheme="minorAscii" w:cstheme="minorAscii"/>
          <w:sz w:val="22"/>
          <w:szCs w:val="22"/>
        </w:rPr>
      </w:pPr>
      <w:r w:rsidRPr="4C9A8F82" w:rsidR="213DB1DD">
        <w:rPr>
          <w:rFonts w:ascii="Calibri" w:hAnsi="Calibri" w:eastAsia="Calibri" w:cs="Calibri" w:asciiTheme="minorAscii" w:hAnsiTheme="minorAscii" w:eastAsiaTheme="minorAscii" w:cstheme="minorAscii"/>
          <w:sz w:val="22"/>
          <w:szCs w:val="22"/>
        </w:rPr>
        <w:t xml:space="preserve">Johnston, D. (2015) “Succession,” in Johnston, D. (ed.) The Cambridge Companion to Roman Law. Cambridge: Cambridge University Press (Cambridge Companions to the Ancient World), pp. </w:t>
      </w:r>
      <w:r w:rsidRPr="4C9A8F82" w:rsidR="77C256F6">
        <w:rPr>
          <w:rFonts w:ascii="Calibri" w:hAnsi="Calibri" w:eastAsia="Calibri" w:cs="Calibri" w:asciiTheme="minorAscii" w:hAnsiTheme="minorAscii" w:eastAsiaTheme="minorAscii" w:cstheme="minorAscii"/>
          <w:sz w:val="22"/>
          <w:szCs w:val="22"/>
        </w:rPr>
        <w:t>205</w:t>
      </w:r>
      <w:r w:rsidRPr="4C9A8F82" w:rsidR="213DB1DD">
        <w:rPr>
          <w:rFonts w:ascii="Calibri" w:hAnsi="Calibri" w:eastAsia="Calibri" w:cs="Calibri" w:asciiTheme="minorAscii" w:hAnsiTheme="minorAscii" w:eastAsiaTheme="minorAscii" w:cstheme="minorAscii"/>
          <w:sz w:val="22"/>
          <w:szCs w:val="22"/>
        </w:rPr>
        <w:t>–2</w:t>
      </w:r>
      <w:r w:rsidRPr="4C9A8F82" w:rsidR="3E301C6A">
        <w:rPr>
          <w:rFonts w:ascii="Calibri" w:hAnsi="Calibri" w:eastAsia="Calibri" w:cs="Calibri" w:asciiTheme="minorAscii" w:hAnsiTheme="minorAscii" w:eastAsiaTheme="minorAscii" w:cstheme="minorAscii"/>
          <w:sz w:val="22"/>
          <w:szCs w:val="22"/>
        </w:rPr>
        <w:t>06</w:t>
      </w:r>
      <w:r w:rsidRPr="4C9A8F82" w:rsidR="213DB1DD">
        <w:rPr>
          <w:rFonts w:ascii="Calibri" w:hAnsi="Calibri" w:eastAsia="Calibri" w:cs="Calibri" w:asciiTheme="minorAscii" w:hAnsiTheme="minorAscii" w:eastAsiaTheme="minorAscii" w:cstheme="minorAscii"/>
          <w:sz w:val="22"/>
          <w:szCs w:val="22"/>
        </w:rPr>
        <w:t xml:space="preserve">. </w:t>
      </w:r>
      <w:r w:rsidRPr="4C9A8F82" w:rsidR="213DB1DD">
        <w:rPr>
          <w:rFonts w:ascii="Calibri" w:hAnsi="Calibri" w:eastAsia="Calibri" w:cs="Calibri" w:asciiTheme="minorAscii" w:hAnsiTheme="minorAscii" w:eastAsiaTheme="minorAscii" w:cstheme="minorAscii"/>
          <w:sz w:val="22"/>
          <w:szCs w:val="22"/>
        </w:rPr>
        <w:t>doi</w:t>
      </w:r>
      <w:r w:rsidRPr="4C9A8F82" w:rsidR="213DB1DD">
        <w:rPr>
          <w:rFonts w:ascii="Calibri" w:hAnsi="Calibri" w:eastAsia="Calibri" w:cs="Calibri" w:asciiTheme="minorAscii" w:hAnsiTheme="minorAscii" w:eastAsiaTheme="minorAscii" w:cstheme="minorAscii"/>
          <w:sz w:val="22"/>
          <w:szCs w:val="22"/>
        </w:rPr>
        <w:t>: 10.1017/CCO9781139034401.015.</w:t>
      </w:r>
      <w:r w:rsidRPr="4C9A8F82" w:rsidR="37FC05F6">
        <w:rPr>
          <w:rFonts w:ascii="Calibri" w:hAnsi="Calibri" w:eastAsia="Calibri" w:cs="Calibri" w:asciiTheme="minorAscii" w:hAnsiTheme="minorAscii" w:eastAsiaTheme="minorAscii" w:cstheme="minorAscii"/>
          <w:sz w:val="22"/>
          <w:szCs w:val="22"/>
        </w:rPr>
        <w:t xml:space="preserve"> </w:t>
      </w:r>
      <w:r w:rsidRPr="4C9A8F82" w:rsidR="7F66F7B6">
        <w:rPr>
          <w:rFonts w:ascii="Calibri" w:hAnsi="Calibri" w:eastAsia="Calibri" w:cs="Calibri" w:asciiTheme="minorAscii" w:hAnsiTheme="minorAscii" w:eastAsiaTheme="minorAscii" w:cstheme="minorAscii"/>
          <w:sz w:val="22"/>
          <w:szCs w:val="22"/>
        </w:rPr>
        <w:t>(Accessed: February 22, 2023).</w:t>
      </w:r>
    </w:p>
    <w:p w:rsidR="0549DCE4" w:rsidP="4C9A8F82" w:rsidRDefault="0549DCE4" w14:paraId="64E36BEC" w14:textId="0F69D7EC">
      <w:pPr>
        <w:pStyle w:val="Normal"/>
        <w:rPr>
          <w:rFonts w:ascii="Calibri" w:hAnsi="Calibri" w:eastAsia="Calibri" w:cs="Calibri" w:asciiTheme="minorAscii" w:hAnsiTheme="minorAscii" w:eastAsiaTheme="minorAscii" w:cstheme="minorAscii"/>
          <w:sz w:val="22"/>
          <w:szCs w:val="22"/>
        </w:rPr>
      </w:pPr>
      <w:r w:rsidRPr="4C9A8F82" w:rsidR="3BB8F7E3">
        <w:rPr>
          <w:rFonts w:ascii="Calibri" w:hAnsi="Calibri" w:eastAsia="Calibri" w:cs="Calibri" w:asciiTheme="minorAscii" w:hAnsiTheme="minorAscii" w:eastAsiaTheme="minorAscii" w:cstheme="minorAscii"/>
          <w:sz w:val="22"/>
          <w:szCs w:val="22"/>
        </w:rPr>
        <w:t xml:space="preserve">Baker, J.H. (2019) “History of equity and trusts,” in </w:t>
      </w:r>
      <w:r w:rsidRPr="4C9A8F82" w:rsidR="3BB8F7E3">
        <w:rPr>
          <w:rFonts w:ascii="Calibri" w:hAnsi="Calibri" w:eastAsia="Calibri" w:cs="Calibri" w:asciiTheme="minorAscii" w:hAnsiTheme="minorAscii" w:eastAsiaTheme="minorAscii" w:cstheme="minorAscii"/>
          <w:sz w:val="22"/>
          <w:szCs w:val="22"/>
        </w:rPr>
        <w:t>An</w:t>
      </w:r>
      <w:r w:rsidRPr="4C9A8F82" w:rsidR="3BB8F7E3">
        <w:rPr>
          <w:rFonts w:ascii="Calibri" w:hAnsi="Calibri" w:eastAsia="Calibri" w:cs="Calibri" w:asciiTheme="minorAscii" w:hAnsiTheme="minorAscii" w:eastAsiaTheme="minorAscii" w:cstheme="minorAscii"/>
          <w:sz w:val="22"/>
          <w:szCs w:val="22"/>
        </w:rPr>
        <w:t xml:space="preserve"> introduction to English legal history. Oxford, United Kingdom: Oxford University Press, pp. 105–107. </w:t>
      </w:r>
    </w:p>
    <w:p w:rsidR="0549DCE4" w:rsidP="4C9A8F82" w:rsidRDefault="0549DCE4" w14:paraId="6EB3AC4F" w14:textId="4C6FF53A">
      <w:pPr>
        <w:pStyle w:val="Normal"/>
        <w:rPr>
          <w:rStyle w:val="Hyperlink"/>
          <w:rFonts w:ascii="Calibri" w:hAnsi="Calibri" w:eastAsia="Calibri" w:cs="Calibri" w:asciiTheme="minorAscii" w:hAnsiTheme="minorAscii" w:eastAsiaTheme="minorAscii" w:cstheme="minorAscii"/>
          <w:sz w:val="22"/>
          <w:szCs w:val="22"/>
        </w:rPr>
      </w:pPr>
      <w:r w:rsidRPr="4C9A8F82" w:rsidR="0549DCE4">
        <w:rPr>
          <w:rFonts w:ascii="Calibri" w:hAnsi="Calibri" w:eastAsia="Calibri" w:cs="Calibri" w:asciiTheme="minorAscii" w:hAnsiTheme="minorAscii" w:eastAsiaTheme="minorAscii" w:cstheme="minorAscii"/>
          <w:sz w:val="22"/>
          <w:szCs w:val="22"/>
        </w:rPr>
        <w:t>Watt, G. (2021) Equity &amp; trusts law. Seventh edition. Oxford: Oxford University Press. pp 1-12</w:t>
      </w:r>
    </w:p>
    <w:p w:rsidR="7D172356" w:rsidP="4C9A8F82" w:rsidRDefault="7D172356" w14:paraId="0168AF5E" w14:textId="595FEA0A">
      <w:pPr>
        <w:pStyle w:val="Normal"/>
        <w:rPr>
          <w:rFonts w:ascii="Calibri" w:hAnsi="Calibri" w:eastAsia="Calibri" w:cs="Calibri" w:asciiTheme="minorAscii" w:hAnsiTheme="minorAscii" w:eastAsiaTheme="minorAscii" w:cstheme="minorAscii"/>
          <w:sz w:val="22"/>
          <w:szCs w:val="22"/>
        </w:rPr>
      </w:pPr>
      <w:r w:rsidRPr="4C9A8F82" w:rsidR="7D172356">
        <w:rPr>
          <w:rFonts w:ascii="Calibri" w:hAnsi="Calibri" w:eastAsia="Calibri" w:cs="Calibri" w:asciiTheme="minorAscii" w:hAnsiTheme="minorAscii" w:eastAsiaTheme="minorAscii" w:cstheme="minorAscii"/>
          <w:sz w:val="22"/>
          <w:szCs w:val="22"/>
        </w:rPr>
        <w:t>Ho, L. (2013) “Trusts: the essentials,” in Smith, L. (</w:t>
      </w:r>
      <w:r w:rsidRPr="4C9A8F82" w:rsidR="7D172356">
        <w:rPr>
          <w:rFonts w:ascii="Calibri" w:hAnsi="Calibri" w:eastAsia="Calibri" w:cs="Calibri" w:asciiTheme="minorAscii" w:hAnsiTheme="minorAscii" w:eastAsiaTheme="minorAscii" w:cstheme="minorAscii"/>
          <w:sz w:val="22"/>
          <w:szCs w:val="22"/>
        </w:rPr>
        <w:t xml:space="preserve">ed.) The Worlds of the Trust. Cambridge: Cambridge University Press, pp. 1–20. </w:t>
      </w:r>
      <w:r w:rsidRPr="4C9A8F82" w:rsidR="7D172356">
        <w:rPr>
          <w:rFonts w:ascii="Calibri" w:hAnsi="Calibri" w:eastAsia="Calibri" w:cs="Calibri" w:asciiTheme="minorAscii" w:hAnsiTheme="minorAscii" w:eastAsiaTheme="minorAscii" w:cstheme="minorAscii"/>
          <w:sz w:val="22"/>
          <w:szCs w:val="22"/>
        </w:rPr>
        <w:t>doi</w:t>
      </w:r>
      <w:r w:rsidRPr="4C9A8F82" w:rsidR="7D172356">
        <w:rPr>
          <w:rFonts w:ascii="Calibri" w:hAnsi="Calibri" w:eastAsia="Calibri" w:cs="Calibri" w:asciiTheme="minorAscii" w:hAnsiTheme="minorAscii" w:eastAsiaTheme="minorAscii" w:cstheme="minorAscii"/>
          <w:sz w:val="22"/>
          <w:szCs w:val="22"/>
        </w:rPr>
        <w:t xml:space="preserve">: 10.1017/CBO9781139505994.003. </w:t>
      </w:r>
      <w:r w:rsidRPr="4C9A8F82" w:rsidR="120EF524">
        <w:rPr>
          <w:rFonts w:ascii="Calibri" w:hAnsi="Calibri" w:eastAsia="Calibri" w:cs="Calibri" w:asciiTheme="minorAscii" w:hAnsiTheme="minorAscii" w:eastAsiaTheme="minorAscii" w:cstheme="minorAscii"/>
          <w:sz w:val="22"/>
          <w:szCs w:val="22"/>
        </w:rPr>
        <w:t xml:space="preserve">Available at: </w:t>
      </w:r>
      <w:hyperlink r:id="R8b69018be8f24ee6">
        <w:r w:rsidRPr="4C9A8F82" w:rsidR="120EF524">
          <w:rPr>
            <w:rStyle w:val="Hyperlink"/>
            <w:rFonts w:ascii="Calibri" w:hAnsi="Calibri" w:eastAsia="Calibri" w:cs="Calibri" w:asciiTheme="minorAscii" w:hAnsiTheme="minorAscii" w:eastAsiaTheme="minorAscii" w:cstheme="minorAscii"/>
            <w:sz w:val="22"/>
            <w:szCs w:val="22"/>
          </w:rPr>
          <w:t>https://www.cambridge.org/core/books/abs/worlds-of-the-trust/trusts-the-essentials/E111D445B1E4CE4999A207BF2888C63C</w:t>
        </w:r>
      </w:hyperlink>
      <w:r w:rsidRPr="4C9A8F82" w:rsidR="120EF524">
        <w:rPr>
          <w:rFonts w:ascii="Calibri" w:hAnsi="Calibri" w:eastAsia="Calibri" w:cs="Calibri" w:asciiTheme="minorAscii" w:hAnsiTheme="minorAscii" w:eastAsiaTheme="minorAscii" w:cstheme="minorAscii"/>
          <w:sz w:val="22"/>
          <w:szCs w:val="22"/>
        </w:rPr>
        <w:t xml:space="preserve"> (Accessed: February 27, 2023).</w:t>
      </w:r>
    </w:p>
    <w:p w:rsidR="5658D900" w:rsidP="4C9A8F82" w:rsidRDefault="5658D900" w14:paraId="1F6238FD" w14:textId="1290FBA7">
      <w:pPr>
        <w:pStyle w:val="Normal"/>
        <w:ind w:left="567" w:hanging="567"/>
        <w:rPr>
          <w:rFonts w:ascii="Calibri" w:hAnsi="Calibri" w:eastAsia="Calibri" w:cs="Calibri" w:asciiTheme="minorAscii" w:hAnsiTheme="minorAscii" w:eastAsiaTheme="minorAscii" w:cstheme="minorAscii"/>
          <w:i w:val="1"/>
          <w:iCs w:val="1"/>
          <w:noProof w:val="0"/>
          <w:sz w:val="22"/>
          <w:szCs w:val="22"/>
          <w:lang w:val="en-GB"/>
        </w:rPr>
      </w:pPr>
      <w:r w:rsidRPr="4C9A8F82" w:rsidR="5658D900">
        <w:rPr>
          <w:rFonts w:ascii="Calibri" w:hAnsi="Calibri" w:eastAsia="Calibri" w:cs="Calibri" w:asciiTheme="minorAscii" w:hAnsiTheme="minorAscii" w:eastAsiaTheme="minorAscii" w:cstheme="minorAscii"/>
          <w:i w:val="1"/>
          <w:iCs w:val="1"/>
          <w:noProof w:val="0"/>
          <w:sz w:val="22"/>
          <w:szCs w:val="22"/>
          <w:lang w:val="en-GB"/>
        </w:rPr>
        <w:t>Development of the trust</w:t>
      </w:r>
      <w:r w:rsidRPr="4C9A8F82" w:rsidR="5658D900">
        <w:rPr>
          <w:rFonts w:ascii="Calibri" w:hAnsi="Calibri" w:eastAsia="Calibri" w:cs="Calibri" w:asciiTheme="minorAscii" w:hAnsiTheme="minorAscii" w:eastAsiaTheme="minorAscii" w:cstheme="minorAscii"/>
          <w:noProof w:val="0"/>
          <w:sz w:val="22"/>
          <w:szCs w:val="22"/>
          <w:lang w:val="en-GB"/>
        </w:rPr>
        <w:t xml:space="preserve"> (2021) </w:t>
      </w:r>
      <w:r w:rsidRPr="4C9A8F82" w:rsidR="5658D900">
        <w:rPr>
          <w:rFonts w:ascii="Calibri" w:hAnsi="Calibri" w:eastAsia="Calibri" w:cs="Calibri" w:asciiTheme="minorAscii" w:hAnsiTheme="minorAscii" w:eastAsiaTheme="minorAscii" w:cstheme="minorAscii"/>
          <w:i w:val="1"/>
          <w:iCs w:val="1"/>
          <w:noProof w:val="0"/>
          <w:sz w:val="22"/>
          <w:szCs w:val="22"/>
          <w:lang w:val="en-GB"/>
        </w:rPr>
        <w:t xml:space="preserve">Lexis+ </w:t>
      </w:r>
      <w:r w:rsidRPr="4C9A8F82" w:rsidR="5658D900">
        <w:rPr>
          <w:rFonts w:ascii="Calibri" w:hAnsi="Calibri" w:eastAsia="Calibri" w:cs="Calibri" w:asciiTheme="minorAscii" w:hAnsiTheme="minorAscii" w:eastAsiaTheme="minorAscii" w:cstheme="minorAscii"/>
          <w:i w:val="1"/>
          <w:iCs w:val="1"/>
          <w:noProof w:val="0"/>
          <w:sz w:val="22"/>
          <w:szCs w:val="22"/>
          <w:lang w:val="en-GB"/>
        </w:rPr>
        <w:t>UK</w:t>
      </w:r>
      <w:r w:rsidRPr="4C9A8F82" w:rsidR="5658D900">
        <w:rPr>
          <w:rFonts w:ascii="Calibri" w:hAnsi="Calibri" w:eastAsia="Calibri" w:cs="Calibri" w:asciiTheme="minorAscii" w:hAnsiTheme="minorAscii" w:eastAsiaTheme="minorAscii" w:cstheme="minorAscii"/>
          <w:noProof w:val="0"/>
          <w:sz w:val="22"/>
          <w:szCs w:val="22"/>
          <w:lang w:val="en-GB"/>
        </w:rPr>
        <w:t>. Bloomsbury Information Ltd. Available at:</w:t>
      </w:r>
      <w:r w:rsidRPr="4C9A8F82" w:rsidR="5658D900">
        <w:rPr>
          <w:rFonts w:ascii="Calibri" w:hAnsi="Calibri" w:eastAsia="Calibri" w:cs="Calibri" w:asciiTheme="minorAscii" w:hAnsiTheme="minorAscii" w:eastAsiaTheme="minorAscii" w:cstheme="minorAscii"/>
          <w:noProof w:val="0"/>
          <w:sz w:val="22"/>
          <w:szCs w:val="22"/>
          <w:lang w:val="en-GB"/>
        </w:rPr>
        <w:t xml:space="preserve"> </w:t>
      </w:r>
      <w:hyperlink r:id="R745492eacfb9408e">
        <w:r w:rsidRPr="4C9A8F82" w:rsidR="5658D900">
          <w:rPr>
            <w:rStyle w:val="Hyperlink"/>
            <w:rFonts w:ascii="Calibri" w:hAnsi="Calibri" w:eastAsia="Calibri" w:cs="Calibri" w:asciiTheme="minorAscii" w:hAnsiTheme="minorAscii" w:eastAsiaTheme="minorAscii" w:cstheme="minorAscii"/>
            <w:noProof w:val="0"/>
            <w:sz w:val="22"/>
            <w:szCs w:val="22"/>
            <w:lang w:val="en-GB"/>
          </w:rPr>
          <w:t>https://plus lexis-com.ezproxy.uwtsd.ac.uk/uk/document/?pdmfid=1001073&amp;crid=a4a39420-06b5-4aec-bef4-0cbf0b344566&amp;pddocfullpath=%2Fshared%2Fdocument%2Fanalytical-materials-uk%2Furn%3AcontentItem%3A5N4D-K9G1-F0JH-F232-00000-00&amp;pdcontentcomponentid=436292&amp;pddocumentnumber=1&amp;prid=6ed80c45-4935-4e9d-8481-064639ae9405&amp;ecomp=ht5k&amp;earg=sr0</w:t>
        </w:r>
      </w:hyperlink>
      <w:r w:rsidRPr="4C9A8F82" w:rsidR="5658D900">
        <w:rPr>
          <w:rFonts w:ascii="Calibri" w:hAnsi="Calibri" w:eastAsia="Calibri" w:cs="Calibri" w:asciiTheme="minorAscii" w:hAnsiTheme="minorAscii" w:eastAsiaTheme="minorAscii" w:cstheme="minorAscii"/>
          <w:noProof w:val="0"/>
          <w:sz w:val="22"/>
          <w:szCs w:val="22"/>
          <w:lang w:val="en-GB"/>
        </w:rPr>
        <w:t xml:space="preserve"> (Accessed: February 27, 2023).</w:t>
      </w:r>
    </w:p>
    <w:p w:rsidR="72BB67C1" w:rsidP="4C9A8F82" w:rsidRDefault="72BB67C1" w14:paraId="0272DDAA" w14:textId="784C7D8D">
      <w:pPr>
        <w:pStyle w:val="Normal"/>
        <w:ind w:left="567" w:hanging="567"/>
        <w:rPr>
          <w:rFonts w:ascii="Calibri" w:hAnsi="Calibri" w:eastAsia="Calibri" w:cs="Calibri" w:asciiTheme="minorAscii" w:hAnsiTheme="minorAscii" w:eastAsiaTheme="minorAscii" w:cstheme="minorAscii"/>
          <w:sz w:val="22"/>
          <w:szCs w:val="22"/>
        </w:rPr>
      </w:pPr>
      <w:r w:rsidRPr="4C9A8F82" w:rsidR="72BB67C1">
        <w:rPr>
          <w:rFonts w:ascii="Calibri" w:hAnsi="Calibri" w:eastAsia="Calibri" w:cs="Calibri" w:asciiTheme="minorAscii" w:hAnsiTheme="minorAscii" w:eastAsiaTheme="minorAscii" w:cstheme="minorAscii"/>
          <w:noProof w:val="0"/>
          <w:sz w:val="22"/>
          <w:szCs w:val="22"/>
          <w:lang w:val="en-GB"/>
        </w:rPr>
        <w:t xml:space="preserve">Noseda, F. (2022) “Equitable ownership, </w:t>
      </w:r>
      <w:r w:rsidRPr="4C9A8F82" w:rsidR="72BB67C1">
        <w:rPr>
          <w:rFonts w:ascii="Calibri" w:hAnsi="Calibri" w:eastAsia="Calibri" w:cs="Calibri" w:asciiTheme="minorAscii" w:hAnsiTheme="minorAscii" w:eastAsiaTheme="minorAscii" w:cstheme="minorAscii"/>
          <w:noProof w:val="0"/>
          <w:sz w:val="22"/>
          <w:szCs w:val="22"/>
          <w:lang w:val="en-GB"/>
        </w:rPr>
        <w:t>butter</w:t>
      </w:r>
      <w:r w:rsidRPr="4C9A8F82" w:rsidR="72BB67C1">
        <w:rPr>
          <w:rFonts w:ascii="Calibri" w:hAnsi="Calibri" w:eastAsia="Calibri" w:cs="Calibri" w:asciiTheme="minorAscii" w:hAnsiTheme="minorAscii" w:eastAsiaTheme="minorAscii" w:cstheme="minorAscii"/>
          <w:noProof w:val="0"/>
          <w:sz w:val="22"/>
          <w:szCs w:val="22"/>
          <w:lang w:val="en-GB"/>
        </w:rPr>
        <w:t xml:space="preserve"> and donkeys: Setting out a vision for the future of </w:t>
      </w:r>
      <w:r w:rsidRPr="4C9A8F82" w:rsidR="72BB67C1">
        <w:rPr>
          <w:rFonts w:ascii="Calibri" w:hAnsi="Calibri" w:eastAsia="Calibri" w:cs="Calibri" w:asciiTheme="minorAscii" w:hAnsiTheme="minorAscii" w:eastAsiaTheme="minorAscii" w:cstheme="minorAscii"/>
          <w:noProof w:val="0"/>
          <w:sz w:val="22"/>
          <w:szCs w:val="22"/>
          <w:lang w:val="en-GB"/>
        </w:rPr>
        <w:t xml:space="preserve">The Hague Trust Convention,” </w:t>
      </w:r>
      <w:r w:rsidRPr="4C9A8F82" w:rsidR="72BB67C1">
        <w:rPr>
          <w:rFonts w:ascii="Calibri" w:hAnsi="Calibri" w:eastAsia="Calibri" w:cs="Calibri" w:asciiTheme="minorAscii" w:hAnsiTheme="minorAscii" w:eastAsiaTheme="minorAscii" w:cstheme="minorAscii"/>
          <w:i w:val="1"/>
          <w:iCs w:val="1"/>
          <w:noProof w:val="0"/>
          <w:sz w:val="22"/>
          <w:szCs w:val="22"/>
          <w:lang w:val="en-GB"/>
        </w:rPr>
        <w:t>Trusts &amp; Trustees</w:t>
      </w:r>
      <w:r w:rsidRPr="4C9A8F82" w:rsidR="72BB67C1">
        <w:rPr>
          <w:rFonts w:ascii="Calibri" w:hAnsi="Calibri" w:eastAsia="Calibri" w:cs="Calibri" w:asciiTheme="minorAscii" w:hAnsiTheme="minorAscii" w:eastAsiaTheme="minorAscii" w:cstheme="minorAscii"/>
          <w:noProof w:val="0"/>
          <w:sz w:val="22"/>
          <w:szCs w:val="22"/>
          <w:lang w:val="en-GB"/>
        </w:rPr>
        <w:t>, 28(10), pp. 924–937. Available at:</w:t>
      </w:r>
      <w:hyperlink r:id="Rbdbb6cd35d904ca3">
        <w:r w:rsidRPr="4C9A8F82" w:rsidR="72BB67C1">
          <w:rPr>
            <w:rStyle w:val="Hyperlink"/>
            <w:rFonts w:ascii="Calibri" w:hAnsi="Calibri" w:eastAsia="Calibri" w:cs="Calibri" w:asciiTheme="minorAscii" w:hAnsiTheme="minorAscii" w:eastAsiaTheme="minorAscii" w:cstheme="minorAscii"/>
            <w:noProof w:val="0"/>
            <w:sz w:val="22"/>
            <w:szCs w:val="22"/>
            <w:lang w:val="en-GB"/>
          </w:rPr>
          <w:t>https://doi.org/10.1093/tandt/ttac100</w:t>
        </w:r>
      </w:hyperlink>
      <w:r w:rsidRPr="4C9A8F82" w:rsidR="72BB67C1">
        <w:rPr>
          <w:rFonts w:ascii="Calibri" w:hAnsi="Calibri" w:eastAsia="Calibri" w:cs="Calibri" w:asciiTheme="minorAscii" w:hAnsiTheme="minorAscii" w:eastAsiaTheme="minorAscii" w:cstheme="minorAscii"/>
          <w:noProof w:val="0"/>
          <w:sz w:val="22"/>
          <w:szCs w:val="22"/>
          <w:lang w:val="en-GB"/>
        </w:rPr>
        <w:t>.</w:t>
      </w:r>
      <w:r w:rsidRPr="4C9A8F82" w:rsidR="021D2D54">
        <w:rPr>
          <w:rFonts w:ascii="Calibri" w:hAnsi="Calibri" w:eastAsia="Calibri" w:cs="Calibri" w:asciiTheme="minorAscii" w:hAnsiTheme="minorAscii" w:eastAsiaTheme="minorAscii" w:cstheme="minorAscii"/>
          <w:noProof w:val="0"/>
          <w:sz w:val="22"/>
          <w:szCs w:val="22"/>
          <w:lang w:val="en-GB"/>
        </w:rPr>
        <w:t xml:space="preserve"> (Accessed: February 16, 2023).</w:t>
      </w:r>
    </w:p>
    <w:p w:rsidR="3A9465A9" w:rsidP="4C9A8F82" w:rsidRDefault="3A9465A9" w14:paraId="6B386764" w14:textId="5DAD6965">
      <w:pPr>
        <w:pStyle w:val="Normal"/>
        <w:ind w:left="567" w:hanging="567"/>
        <w:rPr>
          <w:rFonts w:ascii="Calibri" w:hAnsi="Calibri" w:eastAsia="Calibri" w:cs="Calibri" w:asciiTheme="minorAscii" w:hAnsiTheme="minorAscii" w:eastAsiaTheme="minorAscii" w:cstheme="minorAscii"/>
          <w:sz w:val="22"/>
          <w:szCs w:val="22"/>
        </w:rPr>
      </w:pPr>
      <w:r w:rsidRPr="4C9A8F82" w:rsidR="3A9465A9">
        <w:rPr>
          <w:rFonts w:ascii="Calibri" w:hAnsi="Calibri" w:eastAsia="Calibri" w:cs="Calibri" w:asciiTheme="minorAscii" w:hAnsiTheme="minorAscii" w:eastAsiaTheme="minorAscii" w:cstheme="minorAscii"/>
          <w:noProof w:val="0"/>
          <w:sz w:val="22"/>
          <w:szCs w:val="22"/>
          <w:lang w:val="en-GB"/>
        </w:rPr>
        <w:t xml:space="preserve">Jones, N.G. (2013) “Uses and ‘automatic’ resulting trusts of freehold,” </w:t>
      </w:r>
      <w:r w:rsidRPr="4C9A8F82" w:rsidR="3A9465A9">
        <w:rPr>
          <w:rFonts w:ascii="Calibri" w:hAnsi="Calibri" w:eastAsia="Calibri" w:cs="Calibri" w:asciiTheme="minorAscii" w:hAnsiTheme="minorAscii" w:eastAsiaTheme="minorAscii" w:cstheme="minorAscii"/>
          <w:i w:val="1"/>
          <w:iCs w:val="1"/>
          <w:noProof w:val="0"/>
          <w:sz w:val="22"/>
          <w:szCs w:val="22"/>
          <w:lang w:val="en-GB"/>
        </w:rPr>
        <w:t>The Cambridge Law Journal</w:t>
      </w:r>
      <w:r w:rsidRPr="4C9A8F82" w:rsidR="3A9465A9">
        <w:rPr>
          <w:rFonts w:ascii="Calibri" w:hAnsi="Calibri" w:eastAsia="Calibri" w:cs="Calibri" w:asciiTheme="minorAscii" w:hAnsiTheme="minorAscii" w:eastAsiaTheme="minorAscii" w:cstheme="minorAscii"/>
          <w:noProof w:val="0"/>
          <w:sz w:val="22"/>
          <w:szCs w:val="22"/>
          <w:lang w:val="en-GB"/>
        </w:rPr>
        <w:t xml:space="preserve">, 72(1), pp. 91–114. Available at: </w:t>
      </w:r>
      <w:hyperlink r:id="R70f32602835341aa">
        <w:r w:rsidRPr="4C9A8F82" w:rsidR="3A9465A9">
          <w:rPr>
            <w:rStyle w:val="Hyperlink"/>
            <w:rFonts w:ascii="Calibri" w:hAnsi="Calibri" w:eastAsia="Calibri" w:cs="Calibri" w:asciiTheme="minorAscii" w:hAnsiTheme="minorAscii" w:eastAsiaTheme="minorAscii" w:cstheme="minorAscii"/>
            <w:noProof w:val="0"/>
            <w:sz w:val="22"/>
            <w:szCs w:val="22"/>
            <w:lang w:val="en-GB"/>
          </w:rPr>
          <w:t>https://doi.org/10.1017/s0008197313000020</w:t>
        </w:r>
      </w:hyperlink>
      <w:r w:rsidRPr="4C9A8F82" w:rsidR="3A9465A9">
        <w:rPr>
          <w:rFonts w:ascii="Calibri" w:hAnsi="Calibri" w:eastAsia="Calibri" w:cs="Calibri" w:asciiTheme="minorAscii" w:hAnsiTheme="minorAscii" w:eastAsiaTheme="minorAscii" w:cstheme="minorAscii"/>
          <w:noProof w:val="0"/>
          <w:sz w:val="22"/>
          <w:szCs w:val="22"/>
          <w:lang w:val="en-GB"/>
        </w:rPr>
        <w:t>.</w:t>
      </w:r>
      <w:r w:rsidRPr="4C9A8F82" w:rsidR="6A1226C2">
        <w:rPr>
          <w:rFonts w:ascii="Calibri" w:hAnsi="Calibri" w:eastAsia="Calibri" w:cs="Calibri" w:asciiTheme="minorAscii" w:hAnsiTheme="minorAscii" w:eastAsiaTheme="minorAscii" w:cstheme="minorAscii"/>
          <w:noProof w:val="0"/>
          <w:sz w:val="22"/>
          <w:szCs w:val="22"/>
          <w:lang w:val="en-GB"/>
        </w:rPr>
        <w:t xml:space="preserve"> (Accessed: February 22, 2023).</w:t>
      </w:r>
    </w:p>
    <w:p w:rsidR="121AA3F3" w:rsidP="4C9A8F82" w:rsidRDefault="121AA3F3" w14:paraId="5B3654E5" w14:textId="41A6DCA9">
      <w:pPr>
        <w:ind w:left="567" w:hanging="567"/>
        <w:rPr>
          <w:rFonts w:ascii="Calibri" w:hAnsi="Calibri" w:eastAsia="Calibri" w:cs="Calibri" w:asciiTheme="minorAscii" w:hAnsiTheme="minorAscii" w:eastAsiaTheme="minorAscii" w:cstheme="minorAscii"/>
          <w:noProof w:val="0"/>
          <w:sz w:val="22"/>
          <w:szCs w:val="22"/>
          <w:lang w:val="en-GB"/>
        </w:rPr>
      </w:pPr>
      <w:r w:rsidRPr="4C9A8F82" w:rsidR="121AA3F3">
        <w:rPr>
          <w:rFonts w:ascii="Calibri" w:hAnsi="Calibri" w:eastAsia="Calibri" w:cs="Calibri" w:asciiTheme="minorAscii" w:hAnsiTheme="minorAscii" w:eastAsiaTheme="minorAscii" w:cstheme="minorAscii"/>
          <w:noProof w:val="0"/>
          <w:sz w:val="22"/>
          <w:szCs w:val="22"/>
          <w:lang w:val="en-GB"/>
        </w:rPr>
        <w:t xml:space="preserve">Langbein, J.H. (1995) </w:t>
      </w:r>
      <w:r w:rsidRPr="4C9A8F82" w:rsidR="121AA3F3">
        <w:rPr>
          <w:rFonts w:ascii="Calibri" w:hAnsi="Calibri" w:eastAsia="Calibri" w:cs="Calibri" w:asciiTheme="minorAscii" w:hAnsiTheme="minorAscii" w:eastAsiaTheme="minorAscii" w:cstheme="minorAscii"/>
          <w:i w:val="1"/>
          <w:iCs w:val="1"/>
          <w:noProof w:val="0"/>
          <w:sz w:val="22"/>
          <w:szCs w:val="22"/>
          <w:lang w:val="en-GB"/>
        </w:rPr>
        <w:t>The contractarian basis of the law of Trusts - Yale University</w:t>
      </w:r>
      <w:r w:rsidRPr="4C9A8F82" w:rsidR="121AA3F3">
        <w:rPr>
          <w:rFonts w:ascii="Calibri" w:hAnsi="Calibri" w:eastAsia="Calibri" w:cs="Calibri" w:asciiTheme="minorAscii" w:hAnsiTheme="minorAscii" w:eastAsiaTheme="minorAscii" w:cstheme="minorAscii"/>
          <w:noProof w:val="0"/>
          <w:sz w:val="22"/>
          <w:szCs w:val="22"/>
          <w:lang w:val="en-GB"/>
        </w:rPr>
        <w:t xml:space="preserve">. Yale Law Journal. Available at: </w:t>
      </w:r>
      <w:hyperlink r:id="R5410ea8bdb894b92">
        <w:r w:rsidRPr="4C9A8F82" w:rsidR="121AA3F3">
          <w:rPr>
            <w:rStyle w:val="Hyperlink"/>
            <w:rFonts w:ascii="Calibri" w:hAnsi="Calibri" w:eastAsia="Calibri" w:cs="Calibri" w:asciiTheme="minorAscii" w:hAnsiTheme="minorAscii" w:eastAsiaTheme="minorAscii" w:cstheme="minorAscii"/>
            <w:noProof w:val="0"/>
            <w:sz w:val="22"/>
            <w:szCs w:val="22"/>
            <w:lang w:val="en-GB"/>
          </w:rPr>
          <w:t>https://openyls.law.yale.edu/bitstream/handle/20.500.13051/4557/Contractarian_Basis_of_the_Law_of_Trusts__The.pdf</w:t>
        </w:r>
      </w:hyperlink>
      <w:r w:rsidRPr="4C9A8F82" w:rsidR="121AA3F3">
        <w:rPr>
          <w:rFonts w:ascii="Calibri" w:hAnsi="Calibri" w:eastAsia="Calibri" w:cs="Calibri" w:asciiTheme="minorAscii" w:hAnsiTheme="minorAscii" w:eastAsiaTheme="minorAscii" w:cstheme="minorAscii"/>
          <w:noProof w:val="0"/>
          <w:sz w:val="22"/>
          <w:szCs w:val="22"/>
          <w:lang w:val="en-GB"/>
        </w:rPr>
        <w:t xml:space="preserve"> (Accessed: February 27, 2023).</w:t>
      </w:r>
    </w:p>
    <w:p w:rsidR="018A2F05" w:rsidP="4C9A8F82" w:rsidRDefault="018A2F05" w14:paraId="782E4B2D" w14:textId="5E0C14C2">
      <w:pPr>
        <w:pStyle w:val="Normal"/>
        <w:ind w:left="567" w:hanging="567"/>
        <w:rPr>
          <w:rFonts w:ascii="Calibri" w:hAnsi="Calibri" w:eastAsia="Calibri" w:cs="Calibri" w:asciiTheme="minorAscii" w:hAnsiTheme="minorAscii" w:eastAsiaTheme="minorAscii" w:cstheme="minorAscii"/>
          <w:noProof w:val="0"/>
          <w:sz w:val="22"/>
          <w:szCs w:val="22"/>
          <w:lang w:val="en-GB"/>
        </w:rPr>
      </w:pPr>
      <w:r w:rsidRPr="4C9A8F82" w:rsidR="018A2F05">
        <w:rPr>
          <w:rFonts w:ascii="Calibri" w:hAnsi="Calibri" w:eastAsia="Calibri" w:cs="Calibri" w:asciiTheme="minorAscii" w:hAnsiTheme="minorAscii" w:eastAsiaTheme="minorAscii" w:cstheme="minorAscii"/>
          <w:noProof w:val="0"/>
          <w:sz w:val="22"/>
          <w:szCs w:val="22"/>
          <w:lang w:val="en-GB"/>
        </w:rPr>
        <w:t>Conaglen</w:t>
      </w:r>
      <w:r w:rsidRPr="4C9A8F82" w:rsidR="018A2F05">
        <w:rPr>
          <w:rFonts w:ascii="Calibri" w:hAnsi="Calibri" w:eastAsia="Calibri" w:cs="Calibri" w:asciiTheme="minorAscii" w:hAnsiTheme="minorAscii" w:eastAsiaTheme="minorAscii" w:cstheme="minorAscii"/>
          <w:noProof w:val="0"/>
          <w:sz w:val="22"/>
          <w:szCs w:val="22"/>
          <w:lang w:val="en-GB"/>
        </w:rPr>
        <w:t xml:space="preserve">, M. (2008) “Sham trusts,” The Cambridge Law Journal, 67(1), pp. 176–207. Available at: </w:t>
      </w:r>
      <w:hyperlink r:id="R7223cc5655914c43">
        <w:r w:rsidRPr="4C9A8F82" w:rsidR="018A2F05">
          <w:rPr>
            <w:rStyle w:val="Hyperlink"/>
            <w:rFonts w:ascii="Calibri" w:hAnsi="Calibri" w:eastAsia="Calibri" w:cs="Calibri" w:asciiTheme="minorAscii" w:hAnsiTheme="minorAscii" w:eastAsiaTheme="minorAscii" w:cstheme="minorAscii"/>
            <w:noProof w:val="0"/>
            <w:sz w:val="22"/>
            <w:szCs w:val="22"/>
            <w:lang w:val="en-GB"/>
          </w:rPr>
          <w:t>https://doi.org/10.1017/s0008197308000044</w:t>
        </w:r>
      </w:hyperlink>
      <w:r w:rsidRPr="4C9A8F82" w:rsidR="018A2F05">
        <w:rPr>
          <w:rFonts w:ascii="Calibri" w:hAnsi="Calibri" w:eastAsia="Calibri" w:cs="Calibri" w:asciiTheme="minorAscii" w:hAnsiTheme="minorAscii" w:eastAsiaTheme="minorAscii" w:cstheme="minorAscii"/>
          <w:noProof w:val="0"/>
          <w:sz w:val="22"/>
          <w:szCs w:val="22"/>
          <w:lang w:val="en-GB"/>
        </w:rPr>
        <w:t>.</w:t>
      </w:r>
      <w:r w:rsidRPr="4C9A8F82" w:rsidR="65166396">
        <w:rPr>
          <w:rFonts w:ascii="Calibri" w:hAnsi="Calibri" w:eastAsia="Calibri" w:cs="Calibri" w:asciiTheme="minorAscii" w:hAnsiTheme="minorAscii" w:eastAsiaTheme="minorAscii" w:cstheme="minorAscii"/>
          <w:noProof w:val="0"/>
          <w:sz w:val="22"/>
          <w:szCs w:val="22"/>
          <w:lang w:val="en-GB"/>
        </w:rPr>
        <w:t xml:space="preserve"> (Accessed: February 24, 2023).</w:t>
      </w:r>
    </w:p>
    <w:p w:rsidR="7489D6CB" w:rsidP="4C9A8F82" w:rsidRDefault="7489D6CB" w14:paraId="5BFE4524" w14:textId="13A4B14B">
      <w:pPr>
        <w:pStyle w:val="Normal"/>
      </w:pPr>
      <w:r w:rsidRPr="4C9A8F82" w:rsidR="7489D6CB">
        <w:rPr>
          <w:rFonts w:ascii="Calibri" w:hAnsi="Calibri" w:eastAsia="Calibri" w:cs="Calibri"/>
          <w:noProof w:val="0"/>
          <w:sz w:val="22"/>
          <w:szCs w:val="22"/>
          <w:lang w:val="en-GB"/>
        </w:rPr>
        <w:t>Ames, James Barr.</w:t>
      </w:r>
      <w:r w:rsidRPr="4C9A8F82" w:rsidR="6B6D0ACA">
        <w:rPr>
          <w:rFonts w:ascii="Calibri" w:hAnsi="Calibri" w:eastAsia="Calibri" w:cs="Calibri"/>
          <w:noProof w:val="0"/>
          <w:sz w:val="22"/>
          <w:szCs w:val="22"/>
          <w:lang w:val="en-GB"/>
        </w:rPr>
        <w:t xml:space="preserve"> (1908)</w:t>
      </w:r>
      <w:r w:rsidRPr="4C9A8F82" w:rsidR="7489D6CB">
        <w:rPr>
          <w:rFonts w:ascii="Calibri" w:hAnsi="Calibri" w:eastAsia="Calibri" w:cs="Calibri"/>
          <w:noProof w:val="0"/>
          <w:sz w:val="22"/>
          <w:szCs w:val="22"/>
          <w:lang w:val="en-GB"/>
        </w:rPr>
        <w:t xml:space="preserve"> “The Origin of Uses and </w:t>
      </w:r>
      <w:r w:rsidRPr="4C9A8F82" w:rsidR="21FC4499">
        <w:rPr>
          <w:rFonts w:ascii="Calibri" w:hAnsi="Calibri" w:eastAsia="Calibri" w:cs="Calibri"/>
          <w:noProof w:val="0"/>
          <w:sz w:val="22"/>
          <w:szCs w:val="22"/>
          <w:lang w:val="en-GB"/>
        </w:rPr>
        <w:t xml:space="preserve">Trusts. </w:t>
      </w:r>
      <w:r w:rsidRPr="4C9A8F82" w:rsidR="21FC4499">
        <w:rPr>
          <w:rFonts w:ascii="Calibri" w:hAnsi="Calibri" w:eastAsia="Calibri" w:cs="Calibri"/>
          <w:i w:val="1"/>
          <w:iCs w:val="1"/>
          <w:noProof w:val="0"/>
          <w:sz w:val="22"/>
          <w:szCs w:val="22"/>
          <w:lang w:val="en-GB"/>
        </w:rPr>
        <w:t>Law</w:t>
      </w:r>
      <w:r w:rsidRPr="4C9A8F82" w:rsidR="7489D6CB">
        <w:rPr>
          <w:rFonts w:ascii="Calibri" w:hAnsi="Calibri" w:eastAsia="Calibri" w:cs="Calibri"/>
          <w:i w:val="1"/>
          <w:iCs w:val="1"/>
          <w:noProof w:val="0"/>
          <w:sz w:val="22"/>
          <w:szCs w:val="22"/>
          <w:lang w:val="en-GB"/>
        </w:rPr>
        <w:t xml:space="preserve"> Review</w:t>
      </w:r>
      <w:r w:rsidRPr="4C9A8F82" w:rsidR="7489D6CB">
        <w:rPr>
          <w:rFonts w:ascii="Calibri" w:hAnsi="Calibri" w:eastAsia="Calibri" w:cs="Calibri"/>
          <w:noProof w:val="0"/>
          <w:sz w:val="22"/>
          <w:szCs w:val="22"/>
          <w:lang w:val="en-GB"/>
        </w:rPr>
        <w:t xml:space="preserve">, vol. 21, no. 4, 1908, pp. 261–74. </w:t>
      </w:r>
      <w:r w:rsidRPr="4C9A8F82" w:rsidR="7489D6CB">
        <w:rPr>
          <w:rFonts w:ascii="Calibri" w:hAnsi="Calibri" w:eastAsia="Calibri" w:cs="Calibri"/>
          <w:i w:val="1"/>
          <w:iCs w:val="1"/>
          <w:noProof w:val="0"/>
          <w:sz w:val="22"/>
          <w:szCs w:val="22"/>
          <w:lang w:val="en-GB"/>
        </w:rPr>
        <w:t>JSTOR</w:t>
      </w:r>
      <w:r w:rsidRPr="4C9A8F82" w:rsidR="7489D6CB">
        <w:rPr>
          <w:rFonts w:ascii="Calibri" w:hAnsi="Calibri" w:eastAsia="Calibri" w:cs="Calibri"/>
          <w:noProof w:val="0"/>
          <w:sz w:val="22"/>
          <w:szCs w:val="22"/>
          <w:lang w:val="en-GB"/>
        </w:rPr>
        <w:t xml:space="preserve">, </w:t>
      </w:r>
      <w:hyperlink r:id="Rdee62f5c5def4654">
        <w:r w:rsidRPr="4C9A8F82" w:rsidR="7489D6CB">
          <w:rPr>
            <w:rStyle w:val="Hyperlink"/>
            <w:rFonts w:ascii="Calibri" w:hAnsi="Calibri" w:eastAsia="Calibri" w:cs="Calibri"/>
            <w:noProof w:val="0"/>
            <w:sz w:val="22"/>
            <w:szCs w:val="22"/>
            <w:lang w:val="en-GB"/>
          </w:rPr>
          <w:t>https://doi.org/10.2307/1324734</w:t>
        </w:r>
      </w:hyperlink>
      <w:r w:rsidRPr="4C9A8F82" w:rsidR="7489D6CB">
        <w:rPr>
          <w:rFonts w:ascii="Calibri" w:hAnsi="Calibri" w:eastAsia="Calibri" w:cs="Calibri"/>
          <w:noProof w:val="0"/>
          <w:sz w:val="22"/>
          <w:szCs w:val="22"/>
          <w:lang w:val="en-GB"/>
        </w:rPr>
        <w:t xml:space="preserve">. </w:t>
      </w:r>
      <w:r w:rsidRPr="4C9A8F82" w:rsidR="7489D6CB">
        <w:rPr>
          <w:rFonts w:ascii="Calibri" w:hAnsi="Calibri" w:eastAsia="Calibri" w:cs="Calibri" w:asciiTheme="minorAscii" w:hAnsiTheme="minorAscii" w:eastAsiaTheme="minorAscii" w:cstheme="minorAscii"/>
          <w:noProof w:val="0"/>
          <w:sz w:val="22"/>
          <w:szCs w:val="22"/>
          <w:lang w:val="en-GB"/>
        </w:rPr>
        <w:t>Available at:</w:t>
      </w:r>
      <w:r w:rsidRPr="4C9A8F82" w:rsidR="7D9869B2">
        <w:rPr>
          <w:rFonts w:ascii="Calibri" w:hAnsi="Calibri" w:eastAsia="Calibri" w:cs="Calibri" w:asciiTheme="minorAscii" w:hAnsiTheme="minorAscii" w:eastAsiaTheme="minorAscii" w:cstheme="minorAscii"/>
          <w:noProof w:val="0"/>
          <w:sz w:val="22"/>
          <w:szCs w:val="22"/>
          <w:lang w:val="en-GB"/>
        </w:rPr>
        <w:t xml:space="preserve"> </w:t>
      </w:r>
      <w:hyperlink r:id="R17ec944dea6149a4">
        <w:r w:rsidRPr="4C9A8F82" w:rsidR="7D9869B2">
          <w:rPr>
            <w:rStyle w:val="Hyperlink"/>
            <w:rFonts w:ascii="Calibri" w:hAnsi="Calibri" w:eastAsia="Calibri" w:cs="Calibri" w:asciiTheme="minorAscii" w:hAnsiTheme="minorAscii" w:eastAsiaTheme="minorAscii" w:cstheme="minorAscii"/>
            <w:noProof w:val="0"/>
            <w:sz w:val="22"/>
            <w:szCs w:val="22"/>
            <w:lang w:val="en-GB"/>
          </w:rPr>
          <w:t>https://www.jstor.org/stable/1324734?seq=3</w:t>
        </w:r>
      </w:hyperlink>
      <w:r w:rsidRPr="4C9A8F82" w:rsidR="7D9869B2">
        <w:rPr>
          <w:rFonts w:ascii="Calibri" w:hAnsi="Calibri" w:eastAsia="Calibri" w:cs="Calibri" w:asciiTheme="minorAscii" w:hAnsiTheme="minorAscii" w:eastAsiaTheme="minorAscii" w:cstheme="minorAscii"/>
          <w:noProof w:val="0"/>
          <w:sz w:val="22"/>
          <w:szCs w:val="22"/>
          <w:lang w:val="en-GB"/>
        </w:rPr>
        <w:t xml:space="preserve"> </w:t>
      </w:r>
      <w:r w:rsidRPr="4C9A8F82" w:rsidR="7489D6CB">
        <w:rPr>
          <w:rFonts w:ascii="Calibri" w:hAnsi="Calibri" w:eastAsia="Calibri" w:cs="Calibri" w:asciiTheme="minorAscii" w:hAnsiTheme="minorAscii" w:eastAsiaTheme="minorAscii" w:cstheme="minorAscii"/>
          <w:noProof w:val="0"/>
          <w:sz w:val="22"/>
          <w:szCs w:val="22"/>
          <w:lang w:val="en-GB"/>
        </w:rPr>
        <w:t xml:space="preserve"> </w:t>
      </w:r>
      <w:r w:rsidRPr="4C9A8F82" w:rsidR="7489D6CB">
        <w:rPr>
          <w:rFonts w:ascii="Calibri" w:hAnsi="Calibri" w:eastAsia="Calibri" w:cs="Calibri"/>
          <w:noProof w:val="0"/>
          <w:sz w:val="22"/>
          <w:szCs w:val="22"/>
          <w:lang w:val="en-GB"/>
        </w:rPr>
        <w:t>(Accessed March 1, 2023)</w:t>
      </w:r>
    </w:p>
    <w:p w:rsidR="64AFB1C7" w:rsidP="4C9A8F82" w:rsidRDefault="64AFB1C7" w14:paraId="7D8F1038" w14:textId="257D0B25">
      <w:pPr>
        <w:ind w:left="567" w:hanging="567"/>
      </w:pPr>
      <w:r w:rsidRPr="4C9A8F82" w:rsidR="64AFB1C7">
        <w:rPr>
          <w:rFonts w:ascii="Calibri" w:hAnsi="Calibri" w:eastAsia="Calibri" w:cs="Calibri"/>
          <w:noProof w:val="0"/>
          <w:sz w:val="22"/>
          <w:szCs w:val="22"/>
          <w:lang w:val="en-GB"/>
        </w:rPr>
        <w:t xml:space="preserve">Nicholls, S. and Arklie, D. (2004) </w:t>
      </w:r>
      <w:r w:rsidRPr="4C9A8F82" w:rsidR="64AFB1C7">
        <w:rPr>
          <w:rFonts w:ascii="Calibri" w:hAnsi="Calibri" w:eastAsia="Calibri" w:cs="Calibri"/>
          <w:i w:val="1"/>
          <w:iCs w:val="1"/>
          <w:noProof w:val="0"/>
          <w:sz w:val="22"/>
          <w:szCs w:val="22"/>
          <w:lang w:val="en-GB"/>
        </w:rPr>
        <w:t xml:space="preserve">A brief history of the development of the Trust concept. </w:t>
      </w:r>
      <w:r w:rsidRPr="4C9A8F82" w:rsidR="64AFB1C7">
        <w:rPr>
          <w:rFonts w:ascii="Calibri" w:hAnsi="Calibri" w:eastAsia="Calibri" w:cs="Calibri"/>
          <w:noProof w:val="0"/>
          <w:sz w:val="22"/>
          <w:szCs w:val="22"/>
          <w:lang w:val="en-GB"/>
        </w:rPr>
        <w:t xml:space="preserve">Bachmann Trust Company Ltd. Available at: </w:t>
      </w:r>
      <w:hyperlink r:id="Ra720eee7e0b24cf0">
        <w:r w:rsidRPr="4C9A8F82" w:rsidR="64AFB1C7">
          <w:rPr>
            <w:rStyle w:val="Hyperlink"/>
            <w:rFonts w:ascii="Calibri" w:hAnsi="Calibri" w:eastAsia="Calibri" w:cs="Calibri"/>
            <w:noProof w:val="0"/>
            <w:sz w:val="22"/>
            <w:szCs w:val="22"/>
            <w:lang w:val="en-GB"/>
          </w:rPr>
          <w:t>https://www.mondaq.com/guernsey/trusts/22753/a-brief-history-of-the-development-of-the-trust-concept</w:t>
        </w:r>
      </w:hyperlink>
      <w:r w:rsidRPr="4C9A8F82" w:rsidR="64AFB1C7">
        <w:rPr>
          <w:rFonts w:ascii="Calibri" w:hAnsi="Calibri" w:eastAsia="Calibri" w:cs="Calibri"/>
          <w:noProof w:val="0"/>
          <w:sz w:val="22"/>
          <w:szCs w:val="22"/>
          <w:lang w:val="en-GB"/>
        </w:rPr>
        <w:t xml:space="preserve"> (Accessed: February 24, 2023).</w:t>
      </w:r>
    </w:p>
    <w:p w:rsidR="4C9A8F82" w:rsidP="4C9A8F82" w:rsidRDefault="4C9A8F82" w14:paraId="3DDEA70B" w14:textId="5251EB25">
      <w:pPr>
        <w:pStyle w:val="Normal"/>
        <w:ind w:left="567" w:hanging="567"/>
        <w:rPr>
          <w:rFonts w:ascii="Calibri" w:hAnsi="Calibri" w:eastAsia="Calibri" w:cs="Calibri" w:asciiTheme="minorAscii" w:hAnsiTheme="minorAscii" w:eastAsiaTheme="minorAscii" w:cstheme="minorAscii"/>
          <w:noProof w:val="0"/>
          <w:sz w:val="22"/>
          <w:szCs w:val="22"/>
          <w:lang w:val="en-GB"/>
        </w:rPr>
      </w:pPr>
    </w:p>
    <w:p w:rsidR="5C21FCEA" w:rsidP="4C9A8F82" w:rsidRDefault="5C21FCEA" w14:paraId="7C605104" w14:textId="61ED9B64">
      <w:pPr>
        <w:pStyle w:val="Normal"/>
        <w:ind w:left="567" w:hanging="567"/>
        <w:rPr>
          <w:rFonts w:ascii="Calibri" w:hAnsi="Calibri" w:eastAsia="Calibri" w:cs="Calibri" w:asciiTheme="minorAscii" w:hAnsiTheme="minorAscii" w:eastAsiaTheme="minorAscii" w:cstheme="minorAscii"/>
          <w:noProof w:val="0"/>
          <w:sz w:val="22"/>
          <w:szCs w:val="22"/>
          <w:lang w:val="en-GB"/>
        </w:rPr>
      </w:pPr>
    </w:p>
    <w:p w:rsidR="2AF9B68F" w:rsidP="4C9A8F82" w:rsidRDefault="2AF9B68F" w14:paraId="217CF6DE" w14:textId="7C0CF109">
      <w:pPr>
        <w:pStyle w:val="Normal"/>
        <w:rPr>
          <w:rFonts w:ascii="Calibri" w:hAnsi="Calibri" w:eastAsia="Calibri" w:cs="Calibri" w:asciiTheme="minorAscii" w:hAnsiTheme="minorAscii" w:eastAsiaTheme="minorAscii" w:cstheme="minorAscii"/>
          <w:sz w:val="22"/>
          <w:szCs w:val="22"/>
        </w:rPr>
      </w:pPr>
      <w:hyperlink r:id="Rd6325f0879904382">
        <w:r w:rsidRPr="4C9A8F82" w:rsidR="2AF9B68F">
          <w:rPr>
            <w:rStyle w:val="Hyperlink"/>
            <w:rFonts w:ascii="Calibri" w:hAnsi="Calibri" w:eastAsia="Calibri" w:cs="Calibri" w:asciiTheme="minorAscii" w:hAnsiTheme="minorAscii" w:eastAsiaTheme="minorAscii" w:cstheme="minorAscii"/>
            <w:sz w:val="22"/>
            <w:szCs w:val="22"/>
          </w:rPr>
          <w:t>https://www.judiciary.uk/courts-and-tribunals/business-and-property-courts/chancery-division/</w:t>
        </w:r>
      </w:hyperlink>
    </w:p>
    <w:p w:rsidR="2AF9B68F" w:rsidP="4C9A8F82" w:rsidRDefault="2AF9B68F" w14:paraId="77792859" w14:textId="743179A0">
      <w:pPr>
        <w:pStyle w:val="Normal"/>
        <w:rPr>
          <w:rFonts w:ascii="Calibri" w:hAnsi="Calibri" w:eastAsia="Calibri" w:cs="Calibri" w:asciiTheme="minorAscii" w:hAnsiTheme="minorAscii" w:eastAsiaTheme="minorAscii" w:cstheme="minorAscii"/>
          <w:sz w:val="22"/>
          <w:szCs w:val="22"/>
        </w:rPr>
      </w:pPr>
      <w:hyperlink r:id="Rfd274f680223434c">
        <w:r w:rsidRPr="4C9A8F82" w:rsidR="2AF9B68F">
          <w:rPr>
            <w:rStyle w:val="Hyperlink"/>
            <w:rFonts w:ascii="Calibri" w:hAnsi="Calibri" w:eastAsia="Calibri" w:cs="Calibri" w:asciiTheme="minorAscii" w:hAnsiTheme="minorAscii" w:eastAsiaTheme="minorAscii" w:cstheme="minorAscii"/>
            <w:sz w:val="22"/>
            <w:szCs w:val="22"/>
          </w:rPr>
          <w:t>https://www.studocu.com/en-gb/document/northumbria-university/trusts-and-equity/equity-and-trusts-revision-part-1/13435691</w:t>
        </w:r>
      </w:hyperlink>
    </w:p>
    <w:p w:rsidR="5B1C6D41" w:rsidP="4C9A8F82" w:rsidRDefault="5B1C6D41" w14:paraId="729E80FF" w14:textId="24E5FA40">
      <w:pPr>
        <w:pStyle w:val="Normal"/>
        <w:rPr>
          <w:rFonts w:ascii="Calibri" w:hAnsi="Calibri" w:eastAsia="Calibri" w:cs="Calibri" w:asciiTheme="minorAscii" w:hAnsiTheme="minorAscii" w:eastAsiaTheme="minorAscii" w:cstheme="minorAscii"/>
          <w:sz w:val="22"/>
          <w:szCs w:val="22"/>
        </w:rPr>
      </w:pPr>
      <w:hyperlink r:id="R605ee50da8f34b6c">
        <w:r w:rsidRPr="4C9A8F82" w:rsidR="5B1C6D41">
          <w:rPr>
            <w:rStyle w:val="Hyperlink"/>
            <w:rFonts w:ascii="Calibri" w:hAnsi="Calibri" w:eastAsia="Calibri" w:cs="Calibri" w:asciiTheme="minorAscii" w:hAnsiTheme="minorAscii" w:eastAsiaTheme="minorAscii" w:cstheme="minorAscii"/>
            <w:sz w:val="22"/>
            <w:szCs w:val="22"/>
          </w:rPr>
          <w:t>https://www.lawcom.gov.uk/project/capital-and-income-in-trusts-classification-and-apportionment/</w:t>
        </w:r>
      </w:hyperlink>
    </w:p>
    <w:p w:rsidR="67F91B8F" w:rsidP="4C9A8F82" w:rsidRDefault="67F91B8F" w14:paraId="0AB6E433" w14:textId="7CAE0CEE">
      <w:pPr>
        <w:pStyle w:val="Normal"/>
        <w:rPr>
          <w:rFonts w:ascii="Calibri" w:hAnsi="Calibri" w:eastAsia="Calibri" w:cs="Calibri" w:asciiTheme="minorAscii" w:hAnsiTheme="minorAscii" w:eastAsiaTheme="minorAscii" w:cstheme="minorAscii"/>
          <w:sz w:val="22"/>
          <w:szCs w:val="22"/>
        </w:rPr>
      </w:pPr>
      <w:hyperlink r:id="R3152371ec45b46f3">
        <w:r w:rsidRPr="4C9A8F82" w:rsidR="67F91B8F">
          <w:rPr>
            <w:rStyle w:val="Hyperlink"/>
            <w:rFonts w:ascii="Calibri" w:hAnsi="Calibri" w:eastAsia="Calibri" w:cs="Calibri" w:asciiTheme="minorAscii" w:hAnsiTheme="minorAscii" w:eastAsiaTheme="minorAscii" w:cstheme="minorAscii"/>
            <w:sz w:val="22"/>
            <w:szCs w:val="22"/>
          </w:rPr>
          <w:t>https://www.mondaq.com/guernsey/trusts/22753/a-brief-history-of-the-development-of-the-trust-concept</w:t>
        </w:r>
      </w:hyperlink>
    </w:p>
    <w:p w:rsidR="4C9A8F82" w:rsidP="4C9A8F82" w:rsidRDefault="4C9A8F82" w14:paraId="7F3BD592" w14:textId="7CCC8EA6">
      <w:pPr>
        <w:pStyle w:val="Normal"/>
        <w:rPr>
          <w:rFonts w:ascii="Calibri" w:hAnsi="Calibri" w:eastAsia="Calibri" w:cs="Calibri"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z9Sztcozx3t9i" int2:id="EHzA06Fl">
      <int2:state int2:type="AugLoop_Text_Critique" int2:value="Rejected"/>
    </int2:textHash>
    <int2:textHash int2:hashCode="HjomMDYJXjBo0m" int2:id="AwpibjeG">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d6c4d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8BD7F69"/>
    <w:rsid w:val="00067F78"/>
    <w:rsid w:val="0014847E"/>
    <w:rsid w:val="006384DF"/>
    <w:rsid w:val="00699682"/>
    <w:rsid w:val="006CFC09"/>
    <w:rsid w:val="00B39B09"/>
    <w:rsid w:val="00B44FE8"/>
    <w:rsid w:val="00D5D9DA"/>
    <w:rsid w:val="01163C79"/>
    <w:rsid w:val="01245548"/>
    <w:rsid w:val="01503FA3"/>
    <w:rsid w:val="0166CEE3"/>
    <w:rsid w:val="018A2F05"/>
    <w:rsid w:val="01A62294"/>
    <w:rsid w:val="021D2D54"/>
    <w:rsid w:val="02503589"/>
    <w:rsid w:val="0265932D"/>
    <w:rsid w:val="02F5A01C"/>
    <w:rsid w:val="03A8D4E6"/>
    <w:rsid w:val="03D2C84D"/>
    <w:rsid w:val="03F57531"/>
    <w:rsid w:val="03FA3BF4"/>
    <w:rsid w:val="0438CAAC"/>
    <w:rsid w:val="044DE62A"/>
    <w:rsid w:val="04D64700"/>
    <w:rsid w:val="04DE1322"/>
    <w:rsid w:val="05181A2C"/>
    <w:rsid w:val="0544A547"/>
    <w:rsid w:val="0549DCE4"/>
    <w:rsid w:val="05576049"/>
    <w:rsid w:val="055AFF8A"/>
    <w:rsid w:val="0587C10B"/>
    <w:rsid w:val="06151CAC"/>
    <w:rsid w:val="06215FCE"/>
    <w:rsid w:val="062D40DE"/>
    <w:rsid w:val="06694645"/>
    <w:rsid w:val="06A67B14"/>
    <w:rsid w:val="06C0C143"/>
    <w:rsid w:val="06C0DA01"/>
    <w:rsid w:val="071FF8FB"/>
    <w:rsid w:val="07982A13"/>
    <w:rsid w:val="07A0DFC8"/>
    <w:rsid w:val="07D6858D"/>
    <w:rsid w:val="07F4E79E"/>
    <w:rsid w:val="084B58CC"/>
    <w:rsid w:val="084BF9EC"/>
    <w:rsid w:val="08C6A465"/>
    <w:rsid w:val="08CDAD17"/>
    <w:rsid w:val="08CDAD17"/>
    <w:rsid w:val="0990B7FF"/>
    <w:rsid w:val="0990B7FF"/>
    <w:rsid w:val="09E7292D"/>
    <w:rsid w:val="0A4209D1"/>
    <w:rsid w:val="0AEBE3E5"/>
    <w:rsid w:val="0BB17EC0"/>
    <w:rsid w:val="0BB27047"/>
    <w:rsid w:val="0BD35F11"/>
    <w:rsid w:val="0C4F2EAE"/>
    <w:rsid w:val="0C98F592"/>
    <w:rsid w:val="0C9C8262"/>
    <w:rsid w:val="0D0EBDEF"/>
    <w:rsid w:val="0D1F6B0F"/>
    <w:rsid w:val="0D699534"/>
    <w:rsid w:val="0D6AEDC3"/>
    <w:rsid w:val="0DDD460F"/>
    <w:rsid w:val="0DFE3B9C"/>
    <w:rsid w:val="0E047BD5"/>
    <w:rsid w:val="0E0EBFB4"/>
    <w:rsid w:val="0E254F69"/>
    <w:rsid w:val="0E61EF42"/>
    <w:rsid w:val="0E66E5C8"/>
    <w:rsid w:val="0E74582A"/>
    <w:rsid w:val="0E774369"/>
    <w:rsid w:val="0EEBD771"/>
    <w:rsid w:val="0F1086E6"/>
    <w:rsid w:val="0F157AF4"/>
    <w:rsid w:val="0F3704E6"/>
    <w:rsid w:val="0F72AC75"/>
    <w:rsid w:val="0FBECADC"/>
    <w:rsid w:val="0FD10406"/>
    <w:rsid w:val="1015B81E"/>
    <w:rsid w:val="1015DFC0"/>
    <w:rsid w:val="101C7C8F"/>
    <w:rsid w:val="1052D14A"/>
    <w:rsid w:val="10C9ED50"/>
    <w:rsid w:val="1150316E"/>
    <w:rsid w:val="11B11F53"/>
    <w:rsid w:val="11F837C6"/>
    <w:rsid w:val="120EF524"/>
    <w:rsid w:val="121AA3F3"/>
    <w:rsid w:val="123D0657"/>
    <w:rsid w:val="124BE287"/>
    <w:rsid w:val="125F4031"/>
    <w:rsid w:val="126A1739"/>
    <w:rsid w:val="128AFA00"/>
    <w:rsid w:val="12CC6C42"/>
    <w:rsid w:val="12EA79A5"/>
    <w:rsid w:val="12F5334F"/>
    <w:rsid w:val="12FABAA5"/>
    <w:rsid w:val="12FDC2E5"/>
    <w:rsid w:val="12FF9C88"/>
    <w:rsid w:val="13008011"/>
    <w:rsid w:val="13008011"/>
    <w:rsid w:val="13168EC9"/>
    <w:rsid w:val="13475856"/>
    <w:rsid w:val="13541D51"/>
    <w:rsid w:val="136BC442"/>
    <w:rsid w:val="1383AEA9"/>
    <w:rsid w:val="13F897B7"/>
    <w:rsid w:val="141270AD"/>
    <w:rsid w:val="1432F5A7"/>
    <w:rsid w:val="149103B0"/>
    <w:rsid w:val="149E77F3"/>
    <w:rsid w:val="14A80E64"/>
    <w:rsid w:val="14A88884"/>
    <w:rsid w:val="14D89786"/>
    <w:rsid w:val="14DC5F26"/>
    <w:rsid w:val="150F673E"/>
    <w:rsid w:val="1550BBB6"/>
    <w:rsid w:val="157FA137"/>
    <w:rsid w:val="15A6466A"/>
    <w:rsid w:val="15A825C8"/>
    <w:rsid w:val="15BBCF4C"/>
    <w:rsid w:val="15BFC710"/>
    <w:rsid w:val="15C4C0B6"/>
    <w:rsid w:val="15F0A060"/>
    <w:rsid w:val="1606C076"/>
    <w:rsid w:val="162CD411"/>
    <w:rsid w:val="162E0C60"/>
    <w:rsid w:val="16787F6B"/>
    <w:rsid w:val="168BBE13"/>
    <w:rsid w:val="16B39096"/>
    <w:rsid w:val="176BA7C4"/>
    <w:rsid w:val="17909AE4"/>
    <w:rsid w:val="17A24636"/>
    <w:rsid w:val="17B8CBC9"/>
    <w:rsid w:val="1813FFE8"/>
    <w:rsid w:val="18758B88"/>
    <w:rsid w:val="1888F84D"/>
    <w:rsid w:val="18A262DB"/>
    <w:rsid w:val="18CF6B2C"/>
    <w:rsid w:val="190C3827"/>
    <w:rsid w:val="1948868A"/>
    <w:rsid w:val="19812F3D"/>
    <w:rsid w:val="19D24FC2"/>
    <w:rsid w:val="1A138CF8"/>
    <w:rsid w:val="1A4DB27A"/>
    <w:rsid w:val="1A670B04"/>
    <w:rsid w:val="1A6A0750"/>
    <w:rsid w:val="1ADC632D"/>
    <w:rsid w:val="1AF432CA"/>
    <w:rsid w:val="1B8701B9"/>
    <w:rsid w:val="1B98E8CB"/>
    <w:rsid w:val="1BE5695F"/>
    <w:rsid w:val="1C78338E"/>
    <w:rsid w:val="1D46F0DA"/>
    <w:rsid w:val="1D46F0DA"/>
    <w:rsid w:val="1D79BB7F"/>
    <w:rsid w:val="1DAECFB0"/>
    <w:rsid w:val="1DC03625"/>
    <w:rsid w:val="1E63D861"/>
    <w:rsid w:val="1E6A68F3"/>
    <w:rsid w:val="1E795BA8"/>
    <w:rsid w:val="1E92697A"/>
    <w:rsid w:val="1E9B3A96"/>
    <w:rsid w:val="1E9B3A96"/>
    <w:rsid w:val="1EBBA826"/>
    <w:rsid w:val="1EF99693"/>
    <w:rsid w:val="1F2376E5"/>
    <w:rsid w:val="1F5076A6"/>
    <w:rsid w:val="1F77045F"/>
    <w:rsid w:val="1F8AD984"/>
    <w:rsid w:val="1F967545"/>
    <w:rsid w:val="1FD57CBC"/>
    <w:rsid w:val="1FDC95D1"/>
    <w:rsid w:val="202E39DB"/>
    <w:rsid w:val="206CCDD8"/>
    <w:rsid w:val="20747C01"/>
    <w:rsid w:val="209566F4"/>
    <w:rsid w:val="20C82FF0"/>
    <w:rsid w:val="20DDA7EF"/>
    <w:rsid w:val="211F674D"/>
    <w:rsid w:val="213DB1DD"/>
    <w:rsid w:val="2154D282"/>
    <w:rsid w:val="216F4F87"/>
    <w:rsid w:val="21786632"/>
    <w:rsid w:val="217F6DA8"/>
    <w:rsid w:val="21852DD8"/>
    <w:rsid w:val="21FC4499"/>
    <w:rsid w:val="228CB6F8"/>
    <w:rsid w:val="228CB6F8"/>
    <w:rsid w:val="2299F210"/>
    <w:rsid w:val="22A20F51"/>
    <w:rsid w:val="22DB4A55"/>
    <w:rsid w:val="22E39A92"/>
    <w:rsid w:val="23143693"/>
    <w:rsid w:val="2320FE39"/>
    <w:rsid w:val="234A59BB"/>
    <w:rsid w:val="234A59BB"/>
    <w:rsid w:val="234EB813"/>
    <w:rsid w:val="235F6408"/>
    <w:rsid w:val="2386DA0F"/>
    <w:rsid w:val="23CD07B6"/>
    <w:rsid w:val="23D73F36"/>
    <w:rsid w:val="23E359E9"/>
    <w:rsid w:val="23F6E808"/>
    <w:rsid w:val="243DDFB2"/>
    <w:rsid w:val="249A364E"/>
    <w:rsid w:val="24A6F049"/>
    <w:rsid w:val="24BCCE9A"/>
    <w:rsid w:val="24D77A9B"/>
    <w:rsid w:val="24E1BF2A"/>
    <w:rsid w:val="2501AAFE"/>
    <w:rsid w:val="2503039C"/>
    <w:rsid w:val="25518C29"/>
    <w:rsid w:val="2569A421"/>
    <w:rsid w:val="257F2A4A"/>
    <w:rsid w:val="25D192D2"/>
    <w:rsid w:val="25D9B013"/>
    <w:rsid w:val="25E7B4F1"/>
    <w:rsid w:val="25F4FC68"/>
    <w:rsid w:val="25FA1B08"/>
    <w:rsid w:val="263606AF"/>
    <w:rsid w:val="264373CC"/>
    <w:rsid w:val="26589EFB"/>
    <w:rsid w:val="26E0241E"/>
    <w:rsid w:val="27342308"/>
    <w:rsid w:val="2758AAB3"/>
    <w:rsid w:val="27758074"/>
    <w:rsid w:val="27921AEA"/>
    <w:rsid w:val="2795EB69"/>
    <w:rsid w:val="27A67984"/>
    <w:rsid w:val="280F1B5D"/>
    <w:rsid w:val="2892D326"/>
    <w:rsid w:val="289FF5F7"/>
    <w:rsid w:val="28FA4B0A"/>
    <w:rsid w:val="2931BBCA"/>
    <w:rsid w:val="29837817"/>
    <w:rsid w:val="2A961B6B"/>
    <w:rsid w:val="2AF84E31"/>
    <w:rsid w:val="2AF9B68F"/>
    <w:rsid w:val="2B0C1468"/>
    <w:rsid w:val="2B1EAF31"/>
    <w:rsid w:val="2B1F4878"/>
    <w:rsid w:val="2B278274"/>
    <w:rsid w:val="2B29330C"/>
    <w:rsid w:val="2B6A75ED"/>
    <w:rsid w:val="2B960ACE"/>
    <w:rsid w:val="2BDE011C"/>
    <w:rsid w:val="2BF490D1"/>
    <w:rsid w:val="2C33993E"/>
    <w:rsid w:val="2C3A898E"/>
    <w:rsid w:val="2C5271CC"/>
    <w:rsid w:val="2CA7E4C9"/>
    <w:rsid w:val="2D1E9BB7"/>
    <w:rsid w:val="2D8E0C44"/>
    <w:rsid w:val="2DBBDBC9"/>
    <w:rsid w:val="2DCDBC2D"/>
    <w:rsid w:val="2DD659EF"/>
    <w:rsid w:val="2E177230"/>
    <w:rsid w:val="2E5EBDA4"/>
    <w:rsid w:val="2E79ECAA"/>
    <w:rsid w:val="2ED46E51"/>
    <w:rsid w:val="2F608434"/>
    <w:rsid w:val="3019B9B3"/>
    <w:rsid w:val="302604B6"/>
    <w:rsid w:val="30C474B7"/>
    <w:rsid w:val="3107D6EF"/>
    <w:rsid w:val="311715D1"/>
    <w:rsid w:val="311C62BA"/>
    <w:rsid w:val="3127C957"/>
    <w:rsid w:val="3127C957"/>
    <w:rsid w:val="313CF5E5"/>
    <w:rsid w:val="3144D269"/>
    <w:rsid w:val="31956F92"/>
    <w:rsid w:val="31AC81E1"/>
    <w:rsid w:val="31EEB646"/>
    <w:rsid w:val="3297C935"/>
    <w:rsid w:val="32BAC89C"/>
    <w:rsid w:val="32BF2F1A"/>
    <w:rsid w:val="32CE5FBB"/>
    <w:rsid w:val="33835F0D"/>
    <w:rsid w:val="33C1EDC5"/>
    <w:rsid w:val="33EC3CD0"/>
    <w:rsid w:val="341951A9"/>
    <w:rsid w:val="34339996"/>
    <w:rsid w:val="345F6A19"/>
    <w:rsid w:val="349F8BDF"/>
    <w:rsid w:val="34E0830E"/>
    <w:rsid w:val="34F7BBC7"/>
    <w:rsid w:val="350473C8"/>
    <w:rsid w:val="350ECF94"/>
    <w:rsid w:val="3544D892"/>
    <w:rsid w:val="3552001B"/>
    <w:rsid w:val="35B2D727"/>
    <w:rsid w:val="35D693A1"/>
    <w:rsid w:val="35F2695E"/>
    <w:rsid w:val="35F7C163"/>
    <w:rsid w:val="36182C58"/>
    <w:rsid w:val="361B64C0"/>
    <w:rsid w:val="36724E1D"/>
    <w:rsid w:val="36B6C185"/>
    <w:rsid w:val="36C94256"/>
    <w:rsid w:val="36EDD07C"/>
    <w:rsid w:val="374EA788"/>
    <w:rsid w:val="375A596F"/>
    <w:rsid w:val="37A54684"/>
    <w:rsid w:val="37B3FCB9"/>
    <w:rsid w:val="37DE9180"/>
    <w:rsid w:val="37FC05F6"/>
    <w:rsid w:val="380CB1B3"/>
    <w:rsid w:val="3889A0DD"/>
    <w:rsid w:val="38B16FE3"/>
    <w:rsid w:val="38C76860"/>
    <w:rsid w:val="38CCEED6"/>
    <w:rsid w:val="394FCD1A"/>
    <w:rsid w:val="3A17E7BE"/>
    <w:rsid w:val="3A25713E"/>
    <w:rsid w:val="3A4B38A6"/>
    <w:rsid w:val="3A60420B"/>
    <w:rsid w:val="3A7FDD29"/>
    <w:rsid w:val="3A9465A9"/>
    <w:rsid w:val="3AA2DB1A"/>
    <w:rsid w:val="3AA2EC4F"/>
    <w:rsid w:val="3AAE5CC5"/>
    <w:rsid w:val="3B193431"/>
    <w:rsid w:val="3B20AA15"/>
    <w:rsid w:val="3B460724"/>
    <w:rsid w:val="3B66FD4B"/>
    <w:rsid w:val="3B70DBAF"/>
    <w:rsid w:val="3B84B87E"/>
    <w:rsid w:val="3BB8F7E3"/>
    <w:rsid w:val="3BCAE6FD"/>
    <w:rsid w:val="3BD63B4A"/>
    <w:rsid w:val="3C1E2F01"/>
    <w:rsid w:val="3CFCA9BC"/>
    <w:rsid w:val="3D93D464"/>
    <w:rsid w:val="3D97E2CD"/>
    <w:rsid w:val="3DABD739"/>
    <w:rsid w:val="3DF46B3F"/>
    <w:rsid w:val="3E301C6A"/>
    <w:rsid w:val="3E5A2DCE"/>
    <w:rsid w:val="3E8544FA"/>
    <w:rsid w:val="3F33B32E"/>
    <w:rsid w:val="3F3C305A"/>
    <w:rsid w:val="3F520268"/>
    <w:rsid w:val="3F58803A"/>
    <w:rsid w:val="3F764C3D"/>
    <w:rsid w:val="3F903BA0"/>
    <w:rsid w:val="3FCD5491"/>
    <w:rsid w:val="3FF21C31"/>
    <w:rsid w:val="402849CE"/>
    <w:rsid w:val="409CA048"/>
    <w:rsid w:val="40ACFB77"/>
    <w:rsid w:val="40D800BB"/>
    <w:rsid w:val="40F6FCAD"/>
    <w:rsid w:val="41084068"/>
    <w:rsid w:val="412F3D3E"/>
    <w:rsid w:val="41351C05"/>
    <w:rsid w:val="4177C4C4"/>
    <w:rsid w:val="4177C4C4"/>
    <w:rsid w:val="41CE9700"/>
    <w:rsid w:val="426B53F0"/>
    <w:rsid w:val="4277480E"/>
    <w:rsid w:val="4289A32A"/>
    <w:rsid w:val="4335379D"/>
    <w:rsid w:val="4361F9D1"/>
    <w:rsid w:val="43B2FBCC"/>
    <w:rsid w:val="440A4E20"/>
    <w:rsid w:val="44239A1C"/>
    <w:rsid w:val="4426D9A9"/>
    <w:rsid w:val="446CD752"/>
    <w:rsid w:val="44704A7A"/>
    <w:rsid w:val="44A97BD1"/>
    <w:rsid w:val="44CE980B"/>
    <w:rsid w:val="44DF9E05"/>
    <w:rsid w:val="4544F265"/>
    <w:rsid w:val="4570116B"/>
    <w:rsid w:val="457D6F26"/>
    <w:rsid w:val="458C7286"/>
    <w:rsid w:val="45BF169E"/>
    <w:rsid w:val="46010544"/>
    <w:rsid w:val="4610D473"/>
    <w:rsid w:val="46141BB3"/>
    <w:rsid w:val="46A02F13"/>
    <w:rsid w:val="4718656E"/>
    <w:rsid w:val="474C2FD5"/>
    <w:rsid w:val="4785B5DA"/>
    <w:rsid w:val="47A9B58E"/>
    <w:rsid w:val="4852A1C5"/>
    <w:rsid w:val="48B0E8FF"/>
    <w:rsid w:val="48D52FAD"/>
    <w:rsid w:val="48D593CF"/>
    <w:rsid w:val="491CD3F8"/>
    <w:rsid w:val="49709FF6"/>
    <w:rsid w:val="49861D48"/>
    <w:rsid w:val="49A3E53F"/>
    <w:rsid w:val="49D2FDDF"/>
    <w:rsid w:val="49EE7226"/>
    <w:rsid w:val="4A1F2EFE"/>
    <w:rsid w:val="4A71783F"/>
    <w:rsid w:val="4A798FA4"/>
    <w:rsid w:val="4AEEB69C"/>
    <w:rsid w:val="4B220BE4"/>
    <w:rsid w:val="4B72A5F4"/>
    <w:rsid w:val="4B8A4287"/>
    <w:rsid w:val="4B8BC96C"/>
    <w:rsid w:val="4BA374C4"/>
    <w:rsid w:val="4BA3D45B"/>
    <w:rsid w:val="4BCC4539"/>
    <w:rsid w:val="4C156005"/>
    <w:rsid w:val="4C1FFB07"/>
    <w:rsid w:val="4C47DCE8"/>
    <w:rsid w:val="4C780EDC"/>
    <w:rsid w:val="4C8656EC"/>
    <w:rsid w:val="4C9A8F82"/>
    <w:rsid w:val="4CABF533"/>
    <w:rsid w:val="4D065AA9"/>
    <w:rsid w:val="4D19B247"/>
    <w:rsid w:val="4D2612E8"/>
    <w:rsid w:val="4D2612E8"/>
    <w:rsid w:val="4D57C147"/>
    <w:rsid w:val="4D77F316"/>
    <w:rsid w:val="4D77F748"/>
    <w:rsid w:val="4D9D642E"/>
    <w:rsid w:val="4E11117D"/>
    <w:rsid w:val="4E278F8D"/>
    <w:rsid w:val="4E422226"/>
    <w:rsid w:val="4EB7F811"/>
    <w:rsid w:val="4EBBA378"/>
    <w:rsid w:val="4EC4FF97"/>
    <w:rsid w:val="4EE55EB8"/>
    <w:rsid w:val="4F27C2CA"/>
    <w:rsid w:val="4F4C40A9"/>
    <w:rsid w:val="4F864981"/>
    <w:rsid w:val="4FC9BC58"/>
    <w:rsid w:val="5007D6DB"/>
    <w:rsid w:val="502764C5"/>
    <w:rsid w:val="502E28B3"/>
    <w:rsid w:val="505FA7CB"/>
    <w:rsid w:val="5077457E"/>
    <w:rsid w:val="50CDC743"/>
    <w:rsid w:val="50E167F8"/>
    <w:rsid w:val="50E8110A"/>
    <w:rsid w:val="512036EA"/>
    <w:rsid w:val="512CA49D"/>
    <w:rsid w:val="518B56E7"/>
    <w:rsid w:val="519139B2"/>
    <w:rsid w:val="519FEA07"/>
    <w:rsid w:val="5266571F"/>
    <w:rsid w:val="526CBDAB"/>
    <w:rsid w:val="5283E16B"/>
    <w:rsid w:val="528893D4"/>
    <w:rsid w:val="529FF940"/>
    <w:rsid w:val="533F5FA7"/>
    <w:rsid w:val="53562ACF"/>
    <w:rsid w:val="5367E045"/>
    <w:rsid w:val="5389C7BA"/>
    <w:rsid w:val="53A6FD55"/>
    <w:rsid w:val="53CDC84E"/>
    <w:rsid w:val="53DECE48"/>
    <w:rsid w:val="53E4ABA9"/>
    <w:rsid w:val="53FB33ED"/>
    <w:rsid w:val="53FB33ED"/>
    <w:rsid w:val="54360C0F"/>
    <w:rsid w:val="546EFB76"/>
    <w:rsid w:val="547118DA"/>
    <w:rsid w:val="547118DA"/>
    <w:rsid w:val="547B18BD"/>
    <w:rsid w:val="54F1FB30"/>
    <w:rsid w:val="554BCD61"/>
    <w:rsid w:val="558E8277"/>
    <w:rsid w:val="5597044E"/>
    <w:rsid w:val="55F265F9"/>
    <w:rsid w:val="56108CF5"/>
    <w:rsid w:val="5658D900"/>
    <w:rsid w:val="575D96BF"/>
    <w:rsid w:val="576BE761"/>
    <w:rsid w:val="578A58F3"/>
    <w:rsid w:val="57943EB7"/>
    <w:rsid w:val="57A2A22E"/>
    <w:rsid w:val="57A2A22E"/>
    <w:rsid w:val="57D6EF3A"/>
    <w:rsid w:val="57D76950"/>
    <w:rsid w:val="58291910"/>
    <w:rsid w:val="5849489A"/>
    <w:rsid w:val="5850C98A"/>
    <w:rsid w:val="586212A0"/>
    <w:rsid w:val="589A73EE"/>
    <w:rsid w:val="58BD7F69"/>
    <w:rsid w:val="593CAD36"/>
    <w:rsid w:val="594430C6"/>
    <w:rsid w:val="594489FD"/>
    <w:rsid w:val="59D61121"/>
    <w:rsid w:val="59E4131B"/>
    <w:rsid w:val="5A9FCA4C"/>
    <w:rsid w:val="5B1C6D41"/>
    <w:rsid w:val="5B2A3B33"/>
    <w:rsid w:val="5B2D6A90"/>
    <w:rsid w:val="5B36CEA5"/>
    <w:rsid w:val="5B7DB3EA"/>
    <w:rsid w:val="5B86D98D"/>
    <w:rsid w:val="5BA23950"/>
    <w:rsid w:val="5BD214B0"/>
    <w:rsid w:val="5C21FCEA"/>
    <w:rsid w:val="5C3245E5"/>
    <w:rsid w:val="5C75220D"/>
    <w:rsid w:val="5C92BB2B"/>
    <w:rsid w:val="5CC60B94"/>
    <w:rsid w:val="5CC950BA"/>
    <w:rsid w:val="5D135F48"/>
    <w:rsid w:val="5D4FD804"/>
    <w:rsid w:val="5D62C192"/>
    <w:rsid w:val="5D65E2C8"/>
    <w:rsid w:val="5D6DE511"/>
    <w:rsid w:val="5D8F5759"/>
    <w:rsid w:val="5E330880"/>
    <w:rsid w:val="5E537514"/>
    <w:rsid w:val="5EB2B963"/>
    <w:rsid w:val="5EEBA5B9"/>
    <w:rsid w:val="5EEE5477"/>
    <w:rsid w:val="5F063E38"/>
    <w:rsid w:val="5F3883F4"/>
    <w:rsid w:val="5F53495D"/>
    <w:rsid w:val="5F86283F"/>
    <w:rsid w:val="5F8A27FE"/>
    <w:rsid w:val="5FEF4575"/>
    <w:rsid w:val="5FF04194"/>
    <w:rsid w:val="60060DA1"/>
    <w:rsid w:val="6007B211"/>
    <w:rsid w:val="603DBF27"/>
    <w:rsid w:val="60AC6FA9"/>
    <w:rsid w:val="61A38272"/>
    <w:rsid w:val="61E696B2"/>
    <w:rsid w:val="620F27AD"/>
    <w:rsid w:val="6281EF41"/>
    <w:rsid w:val="62AFED50"/>
    <w:rsid w:val="62EB6123"/>
    <w:rsid w:val="631675A4"/>
    <w:rsid w:val="63262A76"/>
    <w:rsid w:val="634889A5"/>
    <w:rsid w:val="635D16FC"/>
    <w:rsid w:val="6382A0CC"/>
    <w:rsid w:val="63BCBCAF"/>
    <w:rsid w:val="63D89E4E"/>
    <w:rsid w:val="640BF517"/>
    <w:rsid w:val="641E6F41"/>
    <w:rsid w:val="64599962"/>
    <w:rsid w:val="647663BF"/>
    <w:rsid w:val="64A6C40A"/>
    <w:rsid w:val="64AFB1C7"/>
    <w:rsid w:val="64B3F2BC"/>
    <w:rsid w:val="64D0E988"/>
    <w:rsid w:val="650918E5"/>
    <w:rsid w:val="65166396"/>
    <w:rsid w:val="651DD7E1"/>
    <w:rsid w:val="6529C8A7"/>
    <w:rsid w:val="6535AD9F"/>
    <w:rsid w:val="653824DE"/>
    <w:rsid w:val="65533C0C"/>
    <w:rsid w:val="65588D10"/>
    <w:rsid w:val="656F39E1"/>
    <w:rsid w:val="65BA3FA2"/>
    <w:rsid w:val="65EFDC35"/>
    <w:rsid w:val="6655C0FD"/>
    <w:rsid w:val="6687C2AE"/>
    <w:rsid w:val="6687C2AE"/>
    <w:rsid w:val="668ED3EB"/>
    <w:rsid w:val="66B79BAD"/>
    <w:rsid w:val="66F45D71"/>
    <w:rsid w:val="672A6D7C"/>
    <w:rsid w:val="67995980"/>
    <w:rsid w:val="67BEEA19"/>
    <w:rsid w:val="67CCD1BE"/>
    <w:rsid w:val="67E20F78"/>
    <w:rsid w:val="67F91B8F"/>
    <w:rsid w:val="685A33A8"/>
    <w:rsid w:val="685C3BC2"/>
    <w:rsid w:val="685C3BC2"/>
    <w:rsid w:val="688ADCCE"/>
    <w:rsid w:val="690DA83B"/>
    <w:rsid w:val="6922D9A2"/>
    <w:rsid w:val="6930150D"/>
    <w:rsid w:val="6949D4E2"/>
    <w:rsid w:val="69511F42"/>
    <w:rsid w:val="695A095B"/>
    <w:rsid w:val="69BF6370"/>
    <w:rsid w:val="69F1E250"/>
    <w:rsid w:val="6A1226C2"/>
    <w:rsid w:val="6A2BFE33"/>
    <w:rsid w:val="6A9B726F"/>
    <w:rsid w:val="6AF85440"/>
    <w:rsid w:val="6AFB0198"/>
    <w:rsid w:val="6B6D0ACA"/>
    <w:rsid w:val="6BC27D90"/>
    <w:rsid w:val="6BC7CE94"/>
    <w:rsid w:val="6BFDDE9F"/>
    <w:rsid w:val="6C059E56"/>
    <w:rsid w:val="6CA51CF4"/>
    <w:rsid w:val="6CAF4FDB"/>
    <w:rsid w:val="6CFBD6C3"/>
    <w:rsid w:val="6D1B8211"/>
    <w:rsid w:val="6D2B5553"/>
    <w:rsid w:val="6D5D46F7"/>
    <w:rsid w:val="6D810D1E"/>
    <w:rsid w:val="6D869E5C"/>
    <w:rsid w:val="6DBDCDC0"/>
    <w:rsid w:val="6E507081"/>
    <w:rsid w:val="6E568630"/>
    <w:rsid w:val="6E61C40F"/>
    <w:rsid w:val="6EBE9EE4"/>
    <w:rsid w:val="6EE6F284"/>
    <w:rsid w:val="6F1CA343"/>
    <w:rsid w:val="6F8037DF"/>
    <w:rsid w:val="6F9B3E22"/>
    <w:rsid w:val="6FAA38A4"/>
    <w:rsid w:val="6FDBB5A0"/>
    <w:rsid w:val="6FE5AB01"/>
    <w:rsid w:val="700D82F9"/>
    <w:rsid w:val="702234A6"/>
    <w:rsid w:val="70227362"/>
    <w:rsid w:val="703A54C3"/>
    <w:rsid w:val="70B7C889"/>
    <w:rsid w:val="70B873A4"/>
    <w:rsid w:val="70D4F22C"/>
    <w:rsid w:val="71641091"/>
    <w:rsid w:val="716DAD32"/>
    <w:rsid w:val="719C2FAF"/>
    <w:rsid w:val="71FF9650"/>
    <w:rsid w:val="71FF9650"/>
    <w:rsid w:val="721E6053"/>
    <w:rsid w:val="72690161"/>
    <w:rsid w:val="72A0065E"/>
    <w:rsid w:val="72A01627"/>
    <w:rsid w:val="72BB67C1"/>
    <w:rsid w:val="72BE36DA"/>
    <w:rsid w:val="72D1F48D"/>
    <w:rsid w:val="730024AF"/>
    <w:rsid w:val="73DCB783"/>
    <w:rsid w:val="7443E49C"/>
    <w:rsid w:val="747B55B5"/>
    <w:rsid w:val="7489D6CB"/>
    <w:rsid w:val="74999FCE"/>
    <w:rsid w:val="74A10326"/>
    <w:rsid w:val="74C0587C"/>
    <w:rsid w:val="75111334"/>
    <w:rsid w:val="75B46D40"/>
    <w:rsid w:val="76137B13"/>
    <w:rsid w:val="7639872E"/>
    <w:rsid w:val="7639D9F6"/>
    <w:rsid w:val="769824FC"/>
    <w:rsid w:val="769824FC"/>
    <w:rsid w:val="76C27199"/>
    <w:rsid w:val="76C54F84"/>
    <w:rsid w:val="76C8A888"/>
    <w:rsid w:val="7737C316"/>
    <w:rsid w:val="775963EB"/>
    <w:rsid w:val="775F42D1"/>
    <w:rsid w:val="776391C7"/>
    <w:rsid w:val="77C256F6"/>
    <w:rsid w:val="77D5578F"/>
    <w:rsid w:val="780493C3"/>
    <w:rsid w:val="785E849C"/>
    <w:rsid w:val="78611FE5"/>
    <w:rsid w:val="78654B1B"/>
    <w:rsid w:val="7891FBF7"/>
    <w:rsid w:val="78FE56F1"/>
    <w:rsid w:val="7918B0B1"/>
    <w:rsid w:val="7924C25A"/>
    <w:rsid w:val="79469696"/>
    <w:rsid w:val="797E22DB"/>
    <w:rsid w:val="79F1BE2D"/>
    <w:rsid w:val="7ADD0672"/>
    <w:rsid w:val="7AE2A0B0"/>
    <w:rsid w:val="7AEF0B92"/>
    <w:rsid w:val="7B00387E"/>
    <w:rsid w:val="7B38AA33"/>
    <w:rsid w:val="7B5D07B6"/>
    <w:rsid w:val="7B9CC6C2"/>
    <w:rsid w:val="7C2DFF14"/>
    <w:rsid w:val="7C6FB339"/>
    <w:rsid w:val="7C9E26D9"/>
    <w:rsid w:val="7CC6CA7C"/>
    <w:rsid w:val="7CE5FDD3"/>
    <w:rsid w:val="7D172356"/>
    <w:rsid w:val="7D1C0915"/>
    <w:rsid w:val="7D37AEEE"/>
    <w:rsid w:val="7D9869B2"/>
    <w:rsid w:val="7DDCD93E"/>
    <w:rsid w:val="7DFD656B"/>
    <w:rsid w:val="7E1A4172"/>
    <w:rsid w:val="7E449913"/>
    <w:rsid w:val="7E7F60A9"/>
    <w:rsid w:val="7E967214"/>
    <w:rsid w:val="7EB7D976"/>
    <w:rsid w:val="7EE98E96"/>
    <w:rsid w:val="7EF171F1"/>
    <w:rsid w:val="7EFF566E"/>
    <w:rsid w:val="7F66F7B6"/>
    <w:rsid w:val="7F7F8AB3"/>
    <w:rsid w:val="7FA810D2"/>
    <w:rsid w:val="7FD16C8E"/>
    <w:rsid w:val="7FFE6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D7F69"/>
  <w15:chartTrackingRefBased/>
  <w15:docId w15:val="{35EDD622-62C6-4615-8624-AFC828FE3DA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a9a7da2737f442b" /><Relationship Type="http://schemas.openxmlformats.org/officeDocument/2006/relationships/numbering" Target="/word/numbering.xml" Id="R6ee9168311f6482c" /><Relationship Type="http://schemas.openxmlformats.org/officeDocument/2006/relationships/hyperlink" Target="https://www.bailii.org/" TargetMode="External" Id="Re36557f9cf974dbb" /><Relationship Type="http://schemas.openxmlformats.org/officeDocument/2006/relationships/hyperlink" Target="http://www.legislation.gov.uk/ukpga/2000/29/contents" TargetMode="External" Id="R8377aef28f6e4d91" /><Relationship Type="http://schemas.openxmlformats.org/officeDocument/2006/relationships/hyperlink" Target="https://www.legislation.gov.uk/aep/Cha2/29/3/contents" TargetMode="External" Id="R6827b9ac523c4e06" /><Relationship Type="http://schemas.openxmlformats.org/officeDocument/2006/relationships/hyperlink" Target="http://pryan2.kingsfaculty.ca/pryan/assets/File/Statute%20of%20Uses%2C%20Wills%2C%20and%20Enrolments%201536.pdf" TargetMode="External" Id="R097fddc6b87b4fa8" /><Relationship Type="http://schemas.openxmlformats.org/officeDocument/2006/relationships/hyperlink" Target="https://www.google.co.uk/books/edition/The_Origins_of_Adversary_Criminal_Trial/4ScGg4LkMp8C?hl=en&amp;gbpv=0." TargetMode="External" Id="R868a0332d88241a5" /><Relationship Type="http://schemas.openxmlformats.org/officeDocument/2006/relationships/hyperlink" Target="https://brill.com/display/book/9789004306967/B9789004306967_005.xml" TargetMode="External" Id="Rdee9476de0b64075" /><Relationship Type="http://schemas.openxmlformats.org/officeDocument/2006/relationships/hyperlink" Target="https://www.cambridge.org/core/books/abs/worlds-of-the-trust/trusts-the-essentials/E111D445B1E4CE4999A207BF2888C63C" TargetMode="External" Id="R8b69018be8f24ee6" /><Relationship Type="http://schemas.openxmlformats.org/officeDocument/2006/relationships/hyperlink" Target="https://plus-lexis-com.ezproxy.uwtsd.ac.uk/uk/document/?pdmfid=1001073&amp;crid=a4a39420-06b5-4aec-bef4-0cbf0b344566&amp;pddocfullpath=%2Fshared%2Fdocument%2Fanalytical-materials-uk%2Furn%3AcontentItem%3A5N4D-K9G1-F0JH-F232-00000-00&amp;pdcontentcomponentid=436292&amp;pddocumentnumber=1&amp;prid=6ed80c45-4935-4e9d-8481-064639ae9405&amp;ecomp=ht5k&amp;earg=sr0" TargetMode="External" Id="R745492eacfb9408e" /><Relationship Type="http://schemas.openxmlformats.org/officeDocument/2006/relationships/hyperlink" Target="https://doi.org/10.1093/tandt/ttac100" TargetMode="External" Id="Rbdbb6cd35d904ca3" /><Relationship Type="http://schemas.openxmlformats.org/officeDocument/2006/relationships/hyperlink" Target="https://doi.org/10.1017/s0008197313000020" TargetMode="External" Id="R70f32602835341aa" /><Relationship Type="http://schemas.openxmlformats.org/officeDocument/2006/relationships/hyperlink" Target="https://openyls.law.yale.edu/bitstream/handle/20.500.13051/4557/Contractarian_Basis_of_the_Law_of_Trusts__The.pdf" TargetMode="External" Id="R5410ea8bdb894b92" /><Relationship Type="http://schemas.openxmlformats.org/officeDocument/2006/relationships/hyperlink" Target="https://doi.org/10.1017/s0008197308000044" TargetMode="External" Id="R7223cc5655914c43" /><Relationship Type="http://schemas.openxmlformats.org/officeDocument/2006/relationships/hyperlink" Target="https://doi.org/10.2307/1324734" TargetMode="External" Id="Rdee62f5c5def4654" /><Relationship Type="http://schemas.openxmlformats.org/officeDocument/2006/relationships/hyperlink" Target="https://www.jstor.org/stable/1324734?seq=3" TargetMode="External" Id="R17ec944dea6149a4" /><Relationship Type="http://schemas.openxmlformats.org/officeDocument/2006/relationships/hyperlink" Target="https://www.mondaq.com/guernsey/trusts/22753/a-brief-history-of-the-development-of-the-trust-concept" TargetMode="External" Id="Ra720eee7e0b24cf0" /><Relationship Type="http://schemas.openxmlformats.org/officeDocument/2006/relationships/hyperlink" Target="https://www.judiciary.uk/courts-and-tribunals/business-and-property-courts/chancery-division/" TargetMode="External" Id="Rd6325f0879904382" /><Relationship Type="http://schemas.openxmlformats.org/officeDocument/2006/relationships/hyperlink" Target="https://www.studocu.com/en-gb/document/northumbria-university/trusts-and-equity/equity-and-trusts-revision-part-1/13435691" TargetMode="External" Id="Rfd274f680223434c" /><Relationship Type="http://schemas.openxmlformats.org/officeDocument/2006/relationships/hyperlink" Target="https://www.lawcom.gov.uk/project/capital-and-income-in-trusts-classification-and-apportionment/" TargetMode="External" Id="R605ee50da8f34b6c" /><Relationship Type="http://schemas.openxmlformats.org/officeDocument/2006/relationships/hyperlink" Target="https://www.mondaq.com/guernsey/trusts/22753/a-brief-history-of-the-development-of-the-trust-concept" TargetMode="External" Id="R3152371ec45b46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David Jones (1902712)</dc:creator>
  <keywords/>
  <dc:description/>
  <lastModifiedBy>David Jones (1902712)</lastModifiedBy>
  <revision>3</revision>
  <dcterms:created xsi:type="dcterms:W3CDTF">2023-02-11T23:35:01.6038570Z</dcterms:created>
  <dcterms:modified xsi:type="dcterms:W3CDTF">2023-03-02T02:52:00.5077252Z</dcterms:modified>
</coreProperties>
</file>