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450" w:rsidRPr="00310979" w:rsidRDefault="00B661B4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This essay is going to explore three educational theorists; </w:t>
      </w:r>
      <w:r w:rsidR="00A21EFB" w:rsidRPr="00310979">
        <w:rPr>
          <w:rFonts w:ascii="Arial" w:hAnsi="Arial" w:cs="Arial"/>
          <w:sz w:val="24"/>
          <w:szCs w:val="24"/>
        </w:rPr>
        <w:t>Jerome Bruner (</w:t>
      </w:r>
      <w:r w:rsidR="00A945E0">
        <w:rPr>
          <w:rFonts w:ascii="Arial" w:hAnsi="Arial" w:cs="Arial"/>
          <w:sz w:val="24"/>
          <w:szCs w:val="24"/>
        </w:rPr>
        <w:t>Bruner) (Meggitt, 2006, p. 159),</w:t>
      </w:r>
      <w:r w:rsidR="00A21EFB" w:rsidRPr="00310979">
        <w:rPr>
          <w:rFonts w:ascii="Arial" w:hAnsi="Arial" w:cs="Arial"/>
          <w:sz w:val="24"/>
          <w:szCs w:val="24"/>
        </w:rPr>
        <w:t xml:space="preserve"> </w:t>
      </w:r>
      <w:r w:rsidR="00B136F9" w:rsidRPr="00310979">
        <w:rPr>
          <w:rFonts w:ascii="Arial" w:hAnsi="Arial" w:cs="Arial"/>
          <w:sz w:val="24"/>
          <w:szCs w:val="24"/>
        </w:rPr>
        <w:t>Burrhus Frederick</w:t>
      </w:r>
      <w:r w:rsidR="006057D5" w:rsidRPr="00310979">
        <w:rPr>
          <w:rFonts w:ascii="Arial" w:hAnsi="Arial" w:cs="Arial"/>
          <w:sz w:val="24"/>
          <w:szCs w:val="24"/>
        </w:rPr>
        <w:t xml:space="preserve"> (B</w:t>
      </w:r>
      <w:r w:rsidR="00612DDD" w:rsidRPr="00310979">
        <w:rPr>
          <w:rFonts w:ascii="Arial" w:hAnsi="Arial" w:cs="Arial"/>
          <w:sz w:val="24"/>
          <w:szCs w:val="24"/>
        </w:rPr>
        <w:t>.</w:t>
      </w:r>
      <w:r w:rsidR="006057D5" w:rsidRPr="00310979">
        <w:rPr>
          <w:rFonts w:ascii="Arial" w:hAnsi="Arial" w:cs="Arial"/>
          <w:sz w:val="24"/>
          <w:szCs w:val="24"/>
        </w:rPr>
        <w:t xml:space="preserve">F.) </w:t>
      </w:r>
      <w:r w:rsidRPr="00310979">
        <w:rPr>
          <w:rFonts w:ascii="Arial" w:hAnsi="Arial" w:cs="Arial"/>
          <w:sz w:val="24"/>
          <w:szCs w:val="24"/>
        </w:rPr>
        <w:t>Skinner</w:t>
      </w:r>
      <w:r w:rsidR="00E432CA" w:rsidRPr="00310979">
        <w:rPr>
          <w:rFonts w:ascii="Arial" w:hAnsi="Arial" w:cs="Arial"/>
          <w:sz w:val="24"/>
          <w:szCs w:val="24"/>
        </w:rPr>
        <w:t xml:space="preserve"> (McLeod, 2018)</w:t>
      </w:r>
      <w:r w:rsidR="00A945E0">
        <w:rPr>
          <w:rFonts w:ascii="Arial" w:hAnsi="Arial" w:cs="Arial"/>
          <w:sz w:val="24"/>
          <w:szCs w:val="24"/>
        </w:rPr>
        <w:t xml:space="preserve"> and </w:t>
      </w:r>
      <w:r w:rsidR="00A0308F" w:rsidRPr="00310979">
        <w:rPr>
          <w:rFonts w:ascii="Arial" w:hAnsi="Arial" w:cs="Arial"/>
          <w:sz w:val="24"/>
          <w:szCs w:val="24"/>
        </w:rPr>
        <w:t xml:space="preserve">Lev </w:t>
      </w:r>
      <w:r w:rsidRPr="00310979">
        <w:rPr>
          <w:rFonts w:ascii="Arial" w:hAnsi="Arial" w:cs="Arial"/>
          <w:sz w:val="24"/>
          <w:szCs w:val="24"/>
        </w:rPr>
        <w:t>Vygotsky</w:t>
      </w:r>
      <w:r w:rsidR="00A0308F" w:rsidRPr="00310979">
        <w:rPr>
          <w:rFonts w:ascii="Arial" w:hAnsi="Arial" w:cs="Arial"/>
          <w:sz w:val="24"/>
          <w:szCs w:val="24"/>
        </w:rPr>
        <w:t xml:space="preserve"> (Vygotsky)</w:t>
      </w:r>
      <w:r w:rsidR="00081DB5" w:rsidRPr="00310979">
        <w:rPr>
          <w:rFonts w:ascii="Arial" w:hAnsi="Arial" w:cs="Arial"/>
          <w:sz w:val="24"/>
          <w:szCs w:val="24"/>
        </w:rPr>
        <w:t xml:space="preserve"> (Aubrey and Riley, 2018)</w:t>
      </w:r>
      <w:r w:rsidR="00CD0959" w:rsidRPr="00310979">
        <w:rPr>
          <w:rFonts w:ascii="Arial" w:hAnsi="Arial" w:cs="Arial"/>
          <w:sz w:val="24"/>
          <w:szCs w:val="24"/>
        </w:rPr>
        <w:t>.</w:t>
      </w:r>
      <w:r w:rsidR="00081DB5" w:rsidRPr="00310979">
        <w:rPr>
          <w:rFonts w:ascii="Arial" w:hAnsi="Arial" w:cs="Arial"/>
          <w:sz w:val="24"/>
          <w:szCs w:val="24"/>
        </w:rPr>
        <w:t xml:space="preserve"> </w:t>
      </w:r>
      <w:r w:rsidRPr="00310979">
        <w:rPr>
          <w:rFonts w:ascii="Arial" w:hAnsi="Arial" w:cs="Arial"/>
          <w:sz w:val="24"/>
          <w:szCs w:val="24"/>
        </w:rPr>
        <w:t>It will delve int</w:t>
      </w:r>
      <w:r w:rsidR="00D035E0" w:rsidRPr="00310979">
        <w:rPr>
          <w:rFonts w:ascii="Arial" w:hAnsi="Arial" w:cs="Arial"/>
          <w:sz w:val="24"/>
          <w:szCs w:val="24"/>
        </w:rPr>
        <w:t>o how their different theories</w:t>
      </w:r>
      <w:r w:rsidRPr="00310979">
        <w:rPr>
          <w:rFonts w:ascii="Arial" w:hAnsi="Arial" w:cs="Arial"/>
          <w:sz w:val="24"/>
          <w:szCs w:val="24"/>
        </w:rPr>
        <w:t xml:space="preserve"> aid teaching and learning</w:t>
      </w:r>
      <w:r w:rsidR="009E73DF" w:rsidRPr="00310979">
        <w:rPr>
          <w:rFonts w:ascii="Arial" w:hAnsi="Arial" w:cs="Arial"/>
          <w:sz w:val="24"/>
          <w:szCs w:val="24"/>
        </w:rPr>
        <w:t xml:space="preserve"> within the educational system and how they are utilised and </w:t>
      </w:r>
      <w:r w:rsidR="00D035E0" w:rsidRPr="00310979">
        <w:rPr>
          <w:rFonts w:ascii="Arial" w:hAnsi="Arial" w:cs="Arial"/>
          <w:sz w:val="24"/>
          <w:szCs w:val="24"/>
        </w:rPr>
        <w:t xml:space="preserve">interpreted </w:t>
      </w:r>
      <w:r w:rsidR="009E73DF" w:rsidRPr="00310979">
        <w:rPr>
          <w:rFonts w:ascii="Arial" w:hAnsi="Arial" w:cs="Arial"/>
          <w:sz w:val="24"/>
          <w:szCs w:val="24"/>
        </w:rPr>
        <w:t>w</w:t>
      </w:r>
      <w:r w:rsidR="00D035E0" w:rsidRPr="00310979">
        <w:rPr>
          <w:rFonts w:ascii="Arial" w:hAnsi="Arial" w:cs="Arial"/>
          <w:sz w:val="24"/>
          <w:szCs w:val="24"/>
        </w:rPr>
        <w:t>ithin an inclusive</w:t>
      </w:r>
      <w:r w:rsidR="009E73DF" w:rsidRPr="00310979">
        <w:rPr>
          <w:rFonts w:ascii="Arial" w:hAnsi="Arial" w:cs="Arial"/>
          <w:sz w:val="24"/>
          <w:szCs w:val="24"/>
        </w:rPr>
        <w:t xml:space="preserve"> </w:t>
      </w:r>
      <w:r w:rsidR="00010039" w:rsidRPr="00310979">
        <w:rPr>
          <w:rFonts w:ascii="Arial" w:hAnsi="Arial" w:cs="Arial"/>
          <w:sz w:val="24"/>
          <w:szCs w:val="24"/>
        </w:rPr>
        <w:t>classroom environment</w:t>
      </w:r>
      <w:r w:rsidR="00772AE8" w:rsidRPr="00310979">
        <w:rPr>
          <w:rFonts w:ascii="Arial" w:hAnsi="Arial" w:cs="Arial"/>
          <w:sz w:val="24"/>
          <w:szCs w:val="24"/>
        </w:rPr>
        <w:t xml:space="preserve"> (Jones, 2013)</w:t>
      </w:r>
      <w:r w:rsidR="00010039" w:rsidRPr="00310979">
        <w:rPr>
          <w:rFonts w:ascii="Arial" w:hAnsi="Arial" w:cs="Arial"/>
          <w:sz w:val="24"/>
          <w:szCs w:val="24"/>
        </w:rPr>
        <w:t xml:space="preserve">. </w:t>
      </w:r>
      <w:r w:rsidR="00A21EFB" w:rsidRPr="00310979">
        <w:rPr>
          <w:rFonts w:ascii="Arial" w:hAnsi="Arial" w:cs="Arial"/>
          <w:sz w:val="24"/>
          <w:szCs w:val="24"/>
        </w:rPr>
        <w:t>Furthermore, the advantages and disadvantages to each approach will</w:t>
      </w:r>
      <w:r w:rsidR="00010039" w:rsidRPr="00310979">
        <w:rPr>
          <w:rFonts w:ascii="Arial" w:hAnsi="Arial" w:cs="Arial"/>
          <w:sz w:val="24"/>
          <w:szCs w:val="24"/>
        </w:rPr>
        <w:t xml:space="preserve"> be investigated. </w:t>
      </w:r>
    </w:p>
    <w:p w:rsidR="00010039" w:rsidRPr="00310979" w:rsidRDefault="00010039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C4780" w:rsidRPr="00310979" w:rsidRDefault="006057D5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B.F. Skinner, an American scientist, </w:t>
      </w:r>
      <w:r w:rsidR="00612DDD" w:rsidRPr="00310979">
        <w:rPr>
          <w:rFonts w:ascii="Arial" w:hAnsi="Arial" w:cs="Arial"/>
          <w:sz w:val="24"/>
          <w:szCs w:val="24"/>
        </w:rPr>
        <w:t>influenced</w:t>
      </w:r>
      <w:r w:rsidRPr="00310979">
        <w:rPr>
          <w:rFonts w:ascii="Arial" w:hAnsi="Arial" w:cs="Arial"/>
          <w:sz w:val="24"/>
          <w:szCs w:val="24"/>
        </w:rPr>
        <w:t xml:space="preserve"> by Ivan Pavlov and John Watson</w:t>
      </w:r>
      <w:r w:rsidR="00C96C2F" w:rsidRPr="00310979">
        <w:rPr>
          <w:rFonts w:ascii="Arial" w:hAnsi="Arial" w:cs="Arial"/>
          <w:sz w:val="24"/>
          <w:szCs w:val="24"/>
        </w:rPr>
        <w:t xml:space="preserve"> (Pound, 2014, p. 55)</w:t>
      </w:r>
      <w:r w:rsidRPr="00310979">
        <w:rPr>
          <w:rFonts w:ascii="Arial" w:hAnsi="Arial" w:cs="Arial"/>
          <w:sz w:val="24"/>
          <w:szCs w:val="24"/>
        </w:rPr>
        <w:t xml:space="preserve"> is probably the better known</w:t>
      </w:r>
      <w:r w:rsidR="00612DDD" w:rsidRPr="00310979">
        <w:rPr>
          <w:rFonts w:ascii="Arial" w:hAnsi="Arial" w:cs="Arial"/>
          <w:sz w:val="24"/>
          <w:szCs w:val="24"/>
        </w:rPr>
        <w:t xml:space="preserve"> behaviourist</w:t>
      </w:r>
      <w:r w:rsidRPr="00310979">
        <w:rPr>
          <w:rFonts w:ascii="Arial" w:hAnsi="Arial" w:cs="Arial"/>
          <w:sz w:val="24"/>
          <w:szCs w:val="24"/>
        </w:rPr>
        <w:t xml:space="preserve"> theorist of his time. </w:t>
      </w:r>
      <w:r w:rsidR="00612DDD" w:rsidRPr="00310979">
        <w:rPr>
          <w:rFonts w:ascii="Arial" w:hAnsi="Arial" w:cs="Arial"/>
          <w:sz w:val="24"/>
          <w:szCs w:val="24"/>
        </w:rPr>
        <w:t>He carried out experimental work on rodents and pigeons and believed that humans and animals were organisms</w:t>
      </w:r>
      <w:r w:rsidR="001C3A0B" w:rsidRPr="00310979">
        <w:rPr>
          <w:rFonts w:ascii="Arial" w:hAnsi="Arial" w:cs="Arial"/>
          <w:sz w:val="24"/>
          <w:szCs w:val="24"/>
        </w:rPr>
        <w:t xml:space="preserve">, separated </w:t>
      </w:r>
      <w:r w:rsidR="00010039" w:rsidRPr="00310979">
        <w:rPr>
          <w:rFonts w:ascii="Arial" w:hAnsi="Arial" w:cs="Arial"/>
          <w:sz w:val="24"/>
          <w:szCs w:val="24"/>
        </w:rPr>
        <w:t>only by the range</w:t>
      </w:r>
      <w:r w:rsidR="001C3A0B" w:rsidRPr="00310979">
        <w:rPr>
          <w:rFonts w:ascii="Arial" w:hAnsi="Arial" w:cs="Arial"/>
          <w:sz w:val="24"/>
          <w:szCs w:val="24"/>
        </w:rPr>
        <w:t xml:space="preserve"> of </w:t>
      </w:r>
      <w:r w:rsidR="00010039" w:rsidRPr="00310979">
        <w:rPr>
          <w:rFonts w:ascii="Arial" w:hAnsi="Arial" w:cs="Arial"/>
          <w:sz w:val="24"/>
          <w:szCs w:val="24"/>
        </w:rPr>
        <w:t xml:space="preserve">complexity demonstrated within a learning environment. </w:t>
      </w:r>
      <w:r w:rsidR="00612DDD" w:rsidRPr="00310979">
        <w:rPr>
          <w:rFonts w:ascii="Arial" w:hAnsi="Arial" w:cs="Arial"/>
          <w:sz w:val="24"/>
          <w:szCs w:val="24"/>
        </w:rPr>
        <w:t xml:space="preserve"> He strongly believed that behaviour is learnt and can be moulded by his method of operant conditioning.</w:t>
      </w:r>
      <w:r w:rsidR="00E91104" w:rsidRPr="00310979">
        <w:rPr>
          <w:rFonts w:ascii="Arial" w:hAnsi="Arial" w:cs="Arial"/>
          <w:sz w:val="24"/>
          <w:szCs w:val="24"/>
        </w:rPr>
        <w:t xml:space="preserve"> By rewarding positive behaviour, the pupil would be more likely to repeat the desired behaviour, resulting in less negative behaviour</w:t>
      </w:r>
      <w:r w:rsidR="001C3A0B" w:rsidRPr="00310979">
        <w:rPr>
          <w:rFonts w:ascii="Arial" w:hAnsi="Arial" w:cs="Arial"/>
          <w:sz w:val="24"/>
          <w:szCs w:val="24"/>
        </w:rPr>
        <w:t xml:space="preserve"> and in turn a decline in</w:t>
      </w:r>
      <w:r w:rsidR="00E91104" w:rsidRPr="00310979">
        <w:rPr>
          <w:rFonts w:ascii="Arial" w:hAnsi="Arial" w:cs="Arial"/>
          <w:sz w:val="24"/>
          <w:szCs w:val="24"/>
        </w:rPr>
        <w:t xml:space="preserve"> punishments.</w:t>
      </w:r>
      <w:r w:rsidR="002C4780" w:rsidRPr="00310979">
        <w:rPr>
          <w:rFonts w:ascii="Arial" w:hAnsi="Arial" w:cs="Arial"/>
          <w:sz w:val="24"/>
          <w:szCs w:val="24"/>
        </w:rPr>
        <w:t xml:space="preserve"> This is known as positive reinforcement (Pound, 2014, p. 56). </w:t>
      </w:r>
      <w:r w:rsidR="00E91104" w:rsidRPr="00310979">
        <w:rPr>
          <w:rFonts w:ascii="Arial" w:hAnsi="Arial" w:cs="Arial"/>
          <w:sz w:val="24"/>
          <w:szCs w:val="24"/>
        </w:rPr>
        <w:t xml:space="preserve"> Pupils would rather </w:t>
      </w:r>
      <w:r w:rsidR="002C4780" w:rsidRPr="00310979">
        <w:rPr>
          <w:rFonts w:ascii="Arial" w:hAnsi="Arial" w:cs="Arial"/>
          <w:sz w:val="24"/>
          <w:szCs w:val="24"/>
        </w:rPr>
        <w:t xml:space="preserve">achieve praise than punishment. </w:t>
      </w:r>
      <w:r w:rsidR="006260A1" w:rsidRPr="00310979">
        <w:rPr>
          <w:rFonts w:ascii="Arial" w:hAnsi="Arial" w:cs="Arial"/>
          <w:sz w:val="24"/>
          <w:szCs w:val="24"/>
        </w:rPr>
        <w:t>This teaching method is particularly beneficial when working with pupils with additional learning needs (ALN)</w:t>
      </w:r>
      <w:r w:rsidR="00397194" w:rsidRPr="00310979">
        <w:rPr>
          <w:rFonts w:ascii="Arial" w:hAnsi="Arial" w:cs="Arial"/>
          <w:sz w:val="24"/>
          <w:szCs w:val="24"/>
        </w:rPr>
        <w:t xml:space="preserve"> (Welsh Government, 2018) an</w:t>
      </w:r>
      <w:r w:rsidR="006260A1" w:rsidRPr="00310979">
        <w:rPr>
          <w:rFonts w:ascii="Arial" w:hAnsi="Arial" w:cs="Arial"/>
          <w:sz w:val="24"/>
          <w:szCs w:val="24"/>
        </w:rPr>
        <w:t>d behavioural, emotional and social difficulties (BESD)</w:t>
      </w:r>
      <w:r w:rsidR="00397194" w:rsidRPr="00310979">
        <w:rPr>
          <w:rFonts w:ascii="Arial" w:hAnsi="Arial" w:cs="Arial"/>
          <w:sz w:val="24"/>
          <w:szCs w:val="24"/>
        </w:rPr>
        <w:t xml:space="preserve"> (Farrell, 2006, p. 2). Allowing pupils to work through tasks</w:t>
      </w:r>
      <w:r w:rsidR="00352091" w:rsidRPr="00310979">
        <w:rPr>
          <w:rFonts w:ascii="Arial" w:hAnsi="Arial" w:cs="Arial"/>
          <w:sz w:val="24"/>
          <w:szCs w:val="24"/>
        </w:rPr>
        <w:t xml:space="preserve"> in a step by step approach will</w:t>
      </w:r>
      <w:r w:rsidR="00397194" w:rsidRPr="00310979">
        <w:rPr>
          <w:rFonts w:ascii="Arial" w:hAnsi="Arial" w:cs="Arial"/>
          <w:sz w:val="24"/>
          <w:szCs w:val="24"/>
        </w:rPr>
        <w:t xml:space="preserve"> enable them to achieve</w:t>
      </w:r>
      <w:r w:rsidR="00CD0959" w:rsidRPr="00310979">
        <w:rPr>
          <w:rFonts w:ascii="Arial" w:hAnsi="Arial" w:cs="Arial"/>
          <w:sz w:val="24"/>
          <w:szCs w:val="24"/>
        </w:rPr>
        <w:t>,</w:t>
      </w:r>
      <w:r w:rsidR="00397194" w:rsidRPr="00310979">
        <w:rPr>
          <w:rFonts w:ascii="Arial" w:hAnsi="Arial" w:cs="Arial"/>
          <w:sz w:val="24"/>
          <w:szCs w:val="24"/>
        </w:rPr>
        <w:t xml:space="preserve"> positively gaining rewards and praise. This will encourage a positive pattern of behaviour </w:t>
      </w:r>
      <w:r w:rsidR="00352091" w:rsidRPr="00310979">
        <w:rPr>
          <w:rFonts w:ascii="Arial" w:hAnsi="Arial" w:cs="Arial"/>
          <w:sz w:val="24"/>
          <w:szCs w:val="24"/>
        </w:rPr>
        <w:t>(Bates, 2019, p</w:t>
      </w:r>
      <w:r w:rsidR="00397194" w:rsidRPr="00310979">
        <w:rPr>
          <w:rFonts w:ascii="Arial" w:hAnsi="Arial" w:cs="Arial"/>
          <w:sz w:val="24"/>
          <w:szCs w:val="24"/>
        </w:rPr>
        <w:t>.</w:t>
      </w:r>
      <w:r w:rsidR="00CD0959" w:rsidRPr="00310979">
        <w:rPr>
          <w:rFonts w:ascii="Arial" w:hAnsi="Arial" w:cs="Arial"/>
          <w:sz w:val="24"/>
          <w:szCs w:val="24"/>
        </w:rPr>
        <w:t xml:space="preserve"> 35),</w:t>
      </w:r>
      <w:r w:rsidR="00352091" w:rsidRPr="00310979">
        <w:rPr>
          <w:rFonts w:ascii="Arial" w:hAnsi="Arial" w:cs="Arial"/>
          <w:sz w:val="24"/>
          <w:szCs w:val="24"/>
        </w:rPr>
        <w:t xml:space="preserve"> </w:t>
      </w:r>
      <w:r w:rsidR="00CD0959" w:rsidRPr="00310979">
        <w:rPr>
          <w:rFonts w:ascii="Arial" w:hAnsi="Arial" w:cs="Arial"/>
          <w:sz w:val="24"/>
          <w:szCs w:val="24"/>
        </w:rPr>
        <w:t>w</w:t>
      </w:r>
      <w:r w:rsidR="008F1450" w:rsidRPr="00310979">
        <w:rPr>
          <w:rFonts w:ascii="Arial" w:hAnsi="Arial" w:cs="Arial"/>
          <w:sz w:val="24"/>
          <w:szCs w:val="24"/>
        </w:rPr>
        <w:t>hich is set out in the setting</w:t>
      </w:r>
      <w:r w:rsidR="00CD0959" w:rsidRPr="00310979">
        <w:rPr>
          <w:rFonts w:ascii="Arial" w:hAnsi="Arial" w:cs="Arial"/>
          <w:sz w:val="24"/>
          <w:szCs w:val="24"/>
        </w:rPr>
        <w:t>’</w:t>
      </w:r>
      <w:r w:rsidR="008F1450" w:rsidRPr="00310979">
        <w:rPr>
          <w:rFonts w:ascii="Arial" w:hAnsi="Arial" w:cs="Arial"/>
          <w:sz w:val="24"/>
          <w:szCs w:val="24"/>
        </w:rPr>
        <w:t xml:space="preserve">s behaviour policy </w:t>
      </w:r>
      <w:r w:rsidR="003B3530" w:rsidRPr="00310979">
        <w:rPr>
          <w:rFonts w:ascii="Arial" w:hAnsi="Arial" w:cs="Arial"/>
          <w:sz w:val="24"/>
          <w:szCs w:val="24"/>
        </w:rPr>
        <w:t xml:space="preserve">(School A, 2020). </w:t>
      </w:r>
    </w:p>
    <w:p w:rsidR="00612DDD" w:rsidRPr="00310979" w:rsidRDefault="00352091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Within the classroom this could be </w:t>
      </w:r>
      <w:r w:rsidR="00095E5C" w:rsidRPr="00310979">
        <w:rPr>
          <w:rFonts w:ascii="Arial" w:hAnsi="Arial" w:cs="Arial"/>
          <w:sz w:val="24"/>
          <w:szCs w:val="24"/>
        </w:rPr>
        <w:t xml:space="preserve">applied </w:t>
      </w:r>
      <w:r w:rsidRPr="00310979">
        <w:rPr>
          <w:rFonts w:ascii="Arial" w:hAnsi="Arial" w:cs="Arial"/>
          <w:sz w:val="24"/>
          <w:szCs w:val="24"/>
        </w:rPr>
        <w:t>in many ways: individual points, stickers,</w:t>
      </w:r>
      <w:r w:rsidR="00095E5C" w:rsidRPr="00310979">
        <w:rPr>
          <w:rFonts w:ascii="Arial" w:hAnsi="Arial" w:cs="Arial"/>
          <w:sz w:val="24"/>
          <w:szCs w:val="24"/>
        </w:rPr>
        <w:t xml:space="preserve"> reward charts, jewels in a jar, teacher praise, peer assessments and whole class rewards. </w:t>
      </w:r>
      <w:r w:rsidR="00CD0959" w:rsidRPr="00310979">
        <w:rPr>
          <w:rFonts w:ascii="Arial" w:hAnsi="Arial" w:cs="Arial"/>
          <w:sz w:val="24"/>
          <w:szCs w:val="24"/>
        </w:rPr>
        <w:t>Whilst s</w:t>
      </w:r>
      <w:r w:rsidR="00095E5C" w:rsidRPr="00310979">
        <w:rPr>
          <w:rFonts w:ascii="Arial" w:hAnsi="Arial" w:cs="Arial"/>
          <w:sz w:val="24"/>
          <w:szCs w:val="24"/>
        </w:rPr>
        <w:t>ome of these</w:t>
      </w:r>
      <w:r w:rsidR="00772AE8" w:rsidRPr="00310979">
        <w:rPr>
          <w:rFonts w:ascii="Arial" w:hAnsi="Arial" w:cs="Arial"/>
          <w:sz w:val="24"/>
          <w:szCs w:val="24"/>
        </w:rPr>
        <w:t xml:space="preserve"> can be immediate</w:t>
      </w:r>
      <w:r w:rsidR="00CD0959" w:rsidRPr="00310979">
        <w:rPr>
          <w:rFonts w:ascii="Arial" w:hAnsi="Arial" w:cs="Arial"/>
          <w:sz w:val="24"/>
          <w:szCs w:val="24"/>
        </w:rPr>
        <w:t>, others accumulate to enable pupils to reach longer term goals</w:t>
      </w:r>
      <w:r w:rsidR="00095E5C" w:rsidRPr="00310979">
        <w:rPr>
          <w:rFonts w:ascii="Arial" w:hAnsi="Arial" w:cs="Arial"/>
          <w:sz w:val="24"/>
          <w:szCs w:val="24"/>
        </w:rPr>
        <w:t xml:space="preserve">. </w:t>
      </w:r>
      <w:r w:rsidR="009B28AD" w:rsidRPr="00310979">
        <w:rPr>
          <w:rFonts w:ascii="Arial" w:hAnsi="Arial" w:cs="Arial"/>
          <w:sz w:val="24"/>
          <w:szCs w:val="24"/>
        </w:rPr>
        <w:t>Privileges and rewards mu</w:t>
      </w:r>
      <w:r w:rsidR="00772AE8" w:rsidRPr="00310979">
        <w:rPr>
          <w:rFonts w:ascii="Arial" w:hAnsi="Arial" w:cs="Arial"/>
          <w:sz w:val="24"/>
          <w:szCs w:val="24"/>
        </w:rPr>
        <w:t>st be things the pupil treasure</w:t>
      </w:r>
      <w:r w:rsidR="009B28AD" w:rsidRPr="00310979">
        <w:rPr>
          <w:rFonts w:ascii="Arial" w:hAnsi="Arial" w:cs="Arial"/>
          <w:sz w:val="24"/>
          <w:szCs w:val="24"/>
        </w:rPr>
        <w:t xml:space="preserve">. </w:t>
      </w:r>
      <w:r w:rsidR="00095E5C" w:rsidRPr="00310979">
        <w:rPr>
          <w:rFonts w:ascii="Arial" w:hAnsi="Arial" w:cs="Arial"/>
          <w:sz w:val="24"/>
          <w:szCs w:val="24"/>
        </w:rPr>
        <w:t xml:space="preserve">If the targets are not met, privileges should be removed. </w:t>
      </w:r>
      <w:r w:rsidR="00101207" w:rsidRPr="00310979">
        <w:rPr>
          <w:rFonts w:ascii="Arial" w:hAnsi="Arial" w:cs="Arial"/>
          <w:sz w:val="24"/>
          <w:szCs w:val="24"/>
        </w:rPr>
        <w:t xml:space="preserve">As educators it is important to remember that the negative behaviour needs to be challenged, not the pupil (Bates, 2019, p. 34). </w:t>
      </w:r>
      <w:r w:rsidR="004E2FA0" w:rsidRPr="00310979">
        <w:rPr>
          <w:rFonts w:ascii="Arial" w:hAnsi="Arial" w:cs="Arial"/>
          <w:sz w:val="24"/>
          <w:szCs w:val="24"/>
        </w:rPr>
        <w:t>The whole class rewards</w:t>
      </w:r>
      <w:r w:rsidR="009B28AD" w:rsidRPr="00310979">
        <w:rPr>
          <w:rFonts w:ascii="Arial" w:hAnsi="Arial" w:cs="Arial"/>
          <w:sz w:val="24"/>
          <w:szCs w:val="24"/>
        </w:rPr>
        <w:t xml:space="preserve"> system</w:t>
      </w:r>
      <w:r w:rsidR="004E2FA0" w:rsidRPr="00310979">
        <w:rPr>
          <w:rFonts w:ascii="Arial" w:hAnsi="Arial" w:cs="Arial"/>
          <w:sz w:val="24"/>
          <w:szCs w:val="24"/>
        </w:rPr>
        <w:t xml:space="preserve"> links perfectly to an inclusive educational approach set out in Jones (2013) inclusion </w:t>
      </w:r>
      <w:r w:rsidR="002474D1" w:rsidRPr="00310979">
        <w:rPr>
          <w:rFonts w:ascii="Arial" w:hAnsi="Arial" w:cs="Arial"/>
          <w:sz w:val="24"/>
          <w:szCs w:val="24"/>
        </w:rPr>
        <w:t xml:space="preserve">policy, that all children are included (Jones, 2013, p. 3). </w:t>
      </w:r>
      <w:r w:rsidR="004E2FA0" w:rsidRPr="00310979">
        <w:rPr>
          <w:rFonts w:ascii="Arial" w:hAnsi="Arial" w:cs="Arial"/>
          <w:sz w:val="24"/>
          <w:szCs w:val="24"/>
        </w:rPr>
        <w:t xml:space="preserve"> </w:t>
      </w:r>
      <w:r w:rsidR="00E14B92" w:rsidRPr="00310979">
        <w:rPr>
          <w:rFonts w:ascii="Arial" w:hAnsi="Arial" w:cs="Arial"/>
          <w:sz w:val="24"/>
          <w:szCs w:val="24"/>
        </w:rPr>
        <w:t>Moreover, Welsh Government (2016) inclusion and pupil support states that educators have a responsibility to</w:t>
      </w:r>
      <w:r w:rsidR="00AA1007" w:rsidRPr="00310979">
        <w:rPr>
          <w:rFonts w:ascii="Arial" w:hAnsi="Arial" w:cs="Arial"/>
          <w:sz w:val="24"/>
          <w:szCs w:val="24"/>
        </w:rPr>
        <w:t xml:space="preserve"> promote positive behaviour and provide</w:t>
      </w:r>
      <w:r w:rsidR="00E14B92" w:rsidRPr="00310979">
        <w:rPr>
          <w:rFonts w:ascii="Arial" w:hAnsi="Arial" w:cs="Arial"/>
          <w:sz w:val="24"/>
          <w:szCs w:val="24"/>
        </w:rPr>
        <w:t xml:space="preserve"> support and strategy </w:t>
      </w:r>
      <w:r w:rsidR="00AA1007" w:rsidRPr="00310979">
        <w:rPr>
          <w:rFonts w:ascii="Arial" w:hAnsi="Arial" w:cs="Arial"/>
          <w:sz w:val="24"/>
          <w:szCs w:val="24"/>
        </w:rPr>
        <w:t xml:space="preserve">to </w:t>
      </w:r>
      <w:r w:rsidR="002C4780" w:rsidRPr="00310979">
        <w:rPr>
          <w:rFonts w:ascii="Arial" w:hAnsi="Arial" w:cs="Arial"/>
          <w:sz w:val="24"/>
          <w:szCs w:val="24"/>
        </w:rPr>
        <w:t>permit</w:t>
      </w:r>
      <w:r w:rsidR="00AA1007" w:rsidRPr="00310979">
        <w:rPr>
          <w:rFonts w:ascii="Arial" w:hAnsi="Arial" w:cs="Arial"/>
          <w:sz w:val="24"/>
          <w:szCs w:val="24"/>
        </w:rPr>
        <w:t xml:space="preserve"> pupils the best chance of a quality education </w:t>
      </w:r>
      <w:r w:rsidR="00AA1007" w:rsidRPr="00310979">
        <w:rPr>
          <w:rFonts w:ascii="Arial" w:hAnsi="Arial" w:cs="Arial"/>
          <w:sz w:val="24"/>
          <w:szCs w:val="24"/>
        </w:rPr>
        <w:lastRenderedPageBreak/>
        <w:t>while</w:t>
      </w:r>
      <w:r w:rsidR="00E14B92" w:rsidRPr="00310979">
        <w:rPr>
          <w:rFonts w:ascii="Arial" w:hAnsi="Arial" w:cs="Arial"/>
          <w:sz w:val="24"/>
          <w:szCs w:val="24"/>
        </w:rPr>
        <w:t xml:space="preserve"> avoid</w:t>
      </w:r>
      <w:r w:rsidR="00AA1007" w:rsidRPr="00310979">
        <w:rPr>
          <w:rFonts w:ascii="Arial" w:hAnsi="Arial" w:cs="Arial"/>
          <w:sz w:val="24"/>
          <w:szCs w:val="24"/>
        </w:rPr>
        <w:t>ing</w:t>
      </w:r>
      <w:r w:rsidR="00E14B92" w:rsidRPr="00310979">
        <w:rPr>
          <w:rFonts w:ascii="Arial" w:hAnsi="Arial" w:cs="Arial"/>
          <w:sz w:val="24"/>
          <w:szCs w:val="24"/>
        </w:rPr>
        <w:t xml:space="preserve"> disengagement</w:t>
      </w:r>
      <w:r w:rsidR="00AA1007" w:rsidRPr="00310979">
        <w:rPr>
          <w:rFonts w:ascii="Arial" w:hAnsi="Arial" w:cs="Arial"/>
          <w:sz w:val="24"/>
          <w:szCs w:val="24"/>
        </w:rPr>
        <w:t xml:space="preserve"> (Welsh Government, 2016, p</w:t>
      </w:r>
      <w:r w:rsidR="00E14B92" w:rsidRPr="00310979">
        <w:rPr>
          <w:rFonts w:ascii="Arial" w:hAnsi="Arial" w:cs="Arial"/>
          <w:sz w:val="24"/>
          <w:szCs w:val="24"/>
        </w:rPr>
        <w:t xml:space="preserve">. </w:t>
      </w:r>
      <w:r w:rsidR="00AA1007" w:rsidRPr="00310979">
        <w:rPr>
          <w:rFonts w:ascii="Arial" w:hAnsi="Arial" w:cs="Arial"/>
          <w:sz w:val="24"/>
          <w:szCs w:val="24"/>
        </w:rPr>
        <w:t xml:space="preserve">2). </w:t>
      </w:r>
      <w:r w:rsidR="002C4780" w:rsidRPr="00310979">
        <w:rPr>
          <w:rFonts w:ascii="Arial" w:hAnsi="Arial" w:cs="Arial"/>
          <w:sz w:val="24"/>
          <w:szCs w:val="24"/>
        </w:rPr>
        <w:t>This approach undoubtedly</w:t>
      </w:r>
      <w:r w:rsidR="00C96C2F" w:rsidRPr="00310979">
        <w:rPr>
          <w:rFonts w:ascii="Arial" w:hAnsi="Arial" w:cs="Arial"/>
          <w:sz w:val="24"/>
          <w:szCs w:val="24"/>
        </w:rPr>
        <w:t xml:space="preserve"> has </w:t>
      </w:r>
      <w:r w:rsidR="002C4780" w:rsidRPr="00310979">
        <w:rPr>
          <w:rFonts w:ascii="Arial" w:hAnsi="Arial" w:cs="Arial"/>
          <w:sz w:val="24"/>
          <w:szCs w:val="24"/>
        </w:rPr>
        <w:t>positive</w:t>
      </w:r>
      <w:r w:rsidR="00590F12" w:rsidRPr="00310979">
        <w:rPr>
          <w:rFonts w:ascii="Arial" w:hAnsi="Arial" w:cs="Arial"/>
          <w:sz w:val="24"/>
          <w:szCs w:val="24"/>
        </w:rPr>
        <w:t xml:space="preserve">s when used appropriately. However, </w:t>
      </w:r>
      <w:r w:rsidR="004B17D7" w:rsidRPr="00310979">
        <w:rPr>
          <w:rFonts w:ascii="Arial" w:hAnsi="Arial" w:cs="Arial"/>
          <w:sz w:val="24"/>
          <w:szCs w:val="24"/>
        </w:rPr>
        <w:t>over rewarding can lead to lack of motivation to achieve at the higher end or withdraw altogether</w:t>
      </w:r>
      <w:r w:rsidR="00E432CA" w:rsidRPr="00310979">
        <w:rPr>
          <w:rFonts w:ascii="Arial" w:hAnsi="Arial" w:cs="Arial"/>
          <w:sz w:val="24"/>
          <w:szCs w:val="24"/>
        </w:rPr>
        <w:t xml:space="preserve"> when rewards are not forthcoming (The Skinner Approach, 2020).</w:t>
      </w:r>
    </w:p>
    <w:p w:rsidR="00767C97" w:rsidRPr="00310979" w:rsidRDefault="00767C97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E1F1C" w:rsidRPr="00310979" w:rsidRDefault="00081DB5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>Vygotsky</w:t>
      </w:r>
      <w:r w:rsidR="00CD0959" w:rsidRPr="00310979">
        <w:rPr>
          <w:rFonts w:ascii="Arial" w:hAnsi="Arial" w:cs="Arial"/>
          <w:sz w:val="24"/>
          <w:szCs w:val="24"/>
        </w:rPr>
        <w:t>,</w:t>
      </w:r>
      <w:r w:rsidR="00AD0031" w:rsidRPr="00310979">
        <w:rPr>
          <w:rFonts w:ascii="Arial" w:hAnsi="Arial" w:cs="Arial"/>
          <w:sz w:val="24"/>
          <w:szCs w:val="24"/>
        </w:rPr>
        <w:t xml:space="preserve"> was</w:t>
      </w:r>
      <w:r w:rsidRPr="00310979">
        <w:rPr>
          <w:rFonts w:ascii="Arial" w:hAnsi="Arial" w:cs="Arial"/>
          <w:sz w:val="24"/>
          <w:szCs w:val="24"/>
        </w:rPr>
        <w:t xml:space="preserve"> </w:t>
      </w:r>
      <w:r w:rsidR="005E1F1C" w:rsidRPr="00310979">
        <w:rPr>
          <w:rFonts w:ascii="Arial" w:hAnsi="Arial" w:cs="Arial"/>
          <w:sz w:val="24"/>
          <w:szCs w:val="24"/>
        </w:rPr>
        <w:t>a psychologist, whom in his short life had a significant impact on the advance in educational theories (Pound, 2014, p. 51)</w:t>
      </w:r>
      <w:r w:rsidR="00AD0031" w:rsidRPr="00310979">
        <w:rPr>
          <w:rFonts w:ascii="Arial" w:hAnsi="Arial" w:cs="Arial"/>
          <w:sz w:val="24"/>
          <w:szCs w:val="24"/>
        </w:rPr>
        <w:t>. K</w:t>
      </w:r>
      <w:r w:rsidR="00CF1126" w:rsidRPr="00310979">
        <w:rPr>
          <w:rFonts w:ascii="Arial" w:hAnsi="Arial" w:cs="Arial"/>
          <w:sz w:val="24"/>
          <w:szCs w:val="24"/>
        </w:rPr>
        <w:t xml:space="preserve">nown now as sociocultural </w:t>
      </w:r>
      <w:r w:rsidR="008E33FE" w:rsidRPr="00310979">
        <w:rPr>
          <w:rFonts w:ascii="Arial" w:hAnsi="Arial" w:cs="Arial"/>
          <w:sz w:val="24"/>
          <w:szCs w:val="24"/>
        </w:rPr>
        <w:t>theory,</w:t>
      </w:r>
      <w:r w:rsidR="00CF1126" w:rsidRPr="00310979">
        <w:rPr>
          <w:rFonts w:ascii="Arial" w:hAnsi="Arial" w:cs="Arial"/>
          <w:sz w:val="24"/>
          <w:szCs w:val="24"/>
        </w:rPr>
        <w:t xml:space="preserve"> Vygotsky believed that children learn from </w:t>
      </w:r>
      <w:r w:rsidR="008E33FE" w:rsidRPr="00310979">
        <w:rPr>
          <w:rFonts w:ascii="Arial" w:hAnsi="Arial" w:cs="Arial"/>
          <w:sz w:val="24"/>
          <w:szCs w:val="24"/>
        </w:rPr>
        <w:t>social interactions with more conversant members of society and this is where they procure</w:t>
      </w:r>
      <w:r w:rsidR="00715420" w:rsidRPr="00310979">
        <w:rPr>
          <w:rFonts w:ascii="Arial" w:hAnsi="Arial" w:cs="Arial"/>
          <w:sz w:val="24"/>
          <w:szCs w:val="24"/>
        </w:rPr>
        <w:t xml:space="preserve"> their</w:t>
      </w:r>
      <w:r w:rsidR="008E33FE" w:rsidRPr="00310979">
        <w:rPr>
          <w:rFonts w:ascii="Arial" w:hAnsi="Arial" w:cs="Arial"/>
          <w:sz w:val="24"/>
          <w:szCs w:val="24"/>
        </w:rPr>
        <w:t xml:space="preserve"> </w:t>
      </w:r>
      <w:r w:rsidR="00715420" w:rsidRPr="00310979">
        <w:rPr>
          <w:rFonts w:ascii="Arial" w:hAnsi="Arial" w:cs="Arial"/>
          <w:sz w:val="24"/>
          <w:szCs w:val="24"/>
        </w:rPr>
        <w:t xml:space="preserve">values, beliefs and </w:t>
      </w:r>
      <w:r w:rsidR="00767C97" w:rsidRPr="00310979">
        <w:rPr>
          <w:rFonts w:ascii="Arial" w:hAnsi="Arial" w:cs="Arial"/>
          <w:sz w:val="24"/>
          <w:szCs w:val="24"/>
        </w:rPr>
        <w:t>analytical thinking</w:t>
      </w:r>
      <w:r w:rsidR="00715420" w:rsidRPr="00310979">
        <w:rPr>
          <w:rFonts w:ascii="Arial" w:hAnsi="Arial" w:cs="Arial"/>
          <w:sz w:val="24"/>
          <w:szCs w:val="24"/>
        </w:rPr>
        <w:t xml:space="preserve"> (</w:t>
      </w:r>
      <w:r w:rsidR="00715420" w:rsidRPr="00310979">
        <w:rPr>
          <w:rFonts w:ascii="Arial" w:hAnsi="Arial" w:cs="Arial"/>
          <w:sz w:val="24"/>
          <w:szCs w:val="24"/>
          <w:shd w:val="clear" w:color="auto" w:fill="FFFFFF"/>
        </w:rPr>
        <w:t>McLeod, 2020)</w:t>
      </w:r>
      <w:r w:rsidR="00715420" w:rsidRPr="00310979">
        <w:rPr>
          <w:rFonts w:ascii="Arial" w:hAnsi="Arial" w:cs="Arial"/>
          <w:sz w:val="24"/>
          <w:szCs w:val="24"/>
        </w:rPr>
        <w:t xml:space="preserve">. </w:t>
      </w:r>
      <w:r w:rsidR="008E33FE" w:rsidRPr="00310979">
        <w:rPr>
          <w:rFonts w:ascii="Arial" w:hAnsi="Arial" w:cs="Arial"/>
          <w:sz w:val="24"/>
          <w:szCs w:val="24"/>
        </w:rPr>
        <w:t xml:space="preserve"> </w:t>
      </w:r>
      <w:r w:rsidR="00D40742" w:rsidRPr="00310979">
        <w:rPr>
          <w:rFonts w:ascii="Arial" w:hAnsi="Arial" w:cs="Arial"/>
          <w:sz w:val="24"/>
          <w:szCs w:val="24"/>
        </w:rPr>
        <w:t xml:space="preserve">These individuals Vygotsky refer to are known as </w:t>
      </w:r>
      <w:r w:rsidR="00D40742" w:rsidRPr="00310979">
        <w:rPr>
          <w:rFonts w:ascii="Arial" w:hAnsi="Arial" w:cs="Arial"/>
          <w:sz w:val="24"/>
          <w:szCs w:val="24"/>
          <w:shd w:val="clear" w:color="auto" w:fill="FFFFFF"/>
        </w:rPr>
        <w:t>the more knowledgeable other (MKO)</w:t>
      </w:r>
      <w:r w:rsidR="004D72E2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D72E2" w:rsidRPr="00310979">
        <w:rPr>
          <w:rFonts w:ascii="Arial" w:hAnsi="Arial" w:cs="Arial"/>
          <w:sz w:val="24"/>
          <w:szCs w:val="24"/>
        </w:rPr>
        <w:t>(</w:t>
      </w:r>
      <w:r w:rsidR="004D72E2" w:rsidRPr="00310979">
        <w:rPr>
          <w:rFonts w:ascii="Arial" w:hAnsi="Arial" w:cs="Arial"/>
          <w:sz w:val="24"/>
          <w:szCs w:val="24"/>
          <w:shd w:val="clear" w:color="auto" w:fill="FFFFFF"/>
        </w:rPr>
        <w:t>McLeod, 2020)</w:t>
      </w:r>
      <w:r w:rsidR="00AD0031" w:rsidRPr="00310979">
        <w:rPr>
          <w:rFonts w:ascii="Arial" w:hAnsi="Arial" w:cs="Arial"/>
          <w:sz w:val="24"/>
          <w:szCs w:val="24"/>
          <w:shd w:val="clear" w:color="auto" w:fill="FFFFFF"/>
        </w:rPr>
        <w:t>. W</w:t>
      </w:r>
      <w:r w:rsidR="00767C97" w:rsidRPr="00310979">
        <w:rPr>
          <w:rFonts w:ascii="Arial" w:hAnsi="Arial" w:cs="Arial"/>
          <w:sz w:val="24"/>
          <w:szCs w:val="24"/>
        </w:rPr>
        <w:t>hile it is easy to presume this has to be a teacher or an older adult, this is not always the case, it could be a peer or an older adolescent who has knowledge in a particular field or on a current trend</w:t>
      </w:r>
      <w:r w:rsidR="00312AD2" w:rsidRPr="00310979">
        <w:rPr>
          <w:rFonts w:ascii="Arial" w:hAnsi="Arial" w:cs="Arial"/>
          <w:sz w:val="24"/>
          <w:szCs w:val="24"/>
        </w:rPr>
        <w:t xml:space="preserve"> </w:t>
      </w:r>
      <w:r w:rsidR="00DE6590" w:rsidRPr="00310979">
        <w:rPr>
          <w:rFonts w:ascii="Arial" w:hAnsi="Arial" w:cs="Arial"/>
          <w:sz w:val="24"/>
          <w:szCs w:val="24"/>
        </w:rPr>
        <w:t>(Swim and Watson, 2010)</w:t>
      </w:r>
      <w:r w:rsidR="00767C97" w:rsidRPr="00310979">
        <w:rPr>
          <w:rFonts w:ascii="Arial" w:hAnsi="Arial" w:cs="Arial"/>
          <w:sz w:val="24"/>
          <w:szCs w:val="24"/>
        </w:rPr>
        <w:t xml:space="preserve">. </w:t>
      </w:r>
      <w:r w:rsidR="00DE6590" w:rsidRPr="00310979">
        <w:rPr>
          <w:rFonts w:ascii="Arial" w:hAnsi="Arial" w:cs="Arial"/>
          <w:sz w:val="24"/>
          <w:szCs w:val="24"/>
        </w:rPr>
        <w:t xml:space="preserve">Furthermore, an MKO could be an information technology (IT) programme or an educational application (app) </w:t>
      </w:r>
      <w:r w:rsidR="00AF03AB" w:rsidRPr="00310979">
        <w:rPr>
          <w:rFonts w:ascii="Arial" w:hAnsi="Arial" w:cs="Arial"/>
          <w:sz w:val="24"/>
          <w:szCs w:val="24"/>
        </w:rPr>
        <w:t>(</w:t>
      </w:r>
      <w:r w:rsidR="00AF03AB" w:rsidRPr="00310979">
        <w:rPr>
          <w:rFonts w:ascii="Arial" w:hAnsi="Arial" w:cs="Arial"/>
          <w:sz w:val="24"/>
          <w:szCs w:val="24"/>
          <w:shd w:val="clear" w:color="auto" w:fill="FFFFFF"/>
        </w:rPr>
        <w:t>McLeod, 2020)</w:t>
      </w:r>
      <w:r w:rsidR="00AF03AB" w:rsidRPr="00310979">
        <w:rPr>
          <w:rFonts w:ascii="Arial" w:hAnsi="Arial" w:cs="Arial"/>
          <w:sz w:val="24"/>
          <w:szCs w:val="24"/>
        </w:rPr>
        <w:t xml:space="preserve">.  </w:t>
      </w:r>
    </w:p>
    <w:p w:rsidR="005503E3" w:rsidRPr="00310979" w:rsidRDefault="00AF03AB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10979">
        <w:rPr>
          <w:rFonts w:ascii="Arial" w:hAnsi="Arial" w:cs="Arial"/>
          <w:sz w:val="24"/>
          <w:szCs w:val="24"/>
        </w:rPr>
        <w:t>A</w:t>
      </w:r>
      <w:r w:rsidR="00C57676" w:rsidRPr="00310979">
        <w:rPr>
          <w:rFonts w:ascii="Arial" w:hAnsi="Arial" w:cs="Arial"/>
          <w:sz w:val="24"/>
          <w:szCs w:val="24"/>
        </w:rPr>
        <w:t>n essential</w:t>
      </w:r>
      <w:r w:rsidRPr="00310979">
        <w:rPr>
          <w:rFonts w:ascii="Arial" w:hAnsi="Arial" w:cs="Arial"/>
          <w:sz w:val="24"/>
          <w:szCs w:val="24"/>
        </w:rPr>
        <w:t xml:space="preserve"> </w:t>
      </w:r>
      <w:r w:rsidR="00B50C48" w:rsidRPr="00310979">
        <w:rPr>
          <w:rFonts w:ascii="Arial" w:hAnsi="Arial" w:cs="Arial"/>
          <w:sz w:val="24"/>
          <w:szCs w:val="24"/>
        </w:rPr>
        <w:t xml:space="preserve">piece of Vygotsky’s work is the </w:t>
      </w:r>
      <w:r w:rsidR="00B50C48" w:rsidRPr="00310979">
        <w:rPr>
          <w:rFonts w:ascii="Arial" w:hAnsi="Arial" w:cs="Arial"/>
          <w:sz w:val="24"/>
          <w:szCs w:val="24"/>
          <w:shd w:val="clear" w:color="auto" w:fill="FFFFFF"/>
        </w:rPr>
        <w:t>Zone of Proximal Development (ZPD) inherently linked to the MKO.</w:t>
      </w:r>
      <w:r w:rsidR="00B06EFA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Vygotsky defines ZPD as</w:t>
      </w:r>
      <w:r w:rsidR="005503E3" w:rsidRPr="00310979">
        <w:rPr>
          <w:rFonts w:ascii="Arial" w:hAnsi="Arial" w:cs="Arial"/>
          <w:sz w:val="24"/>
          <w:szCs w:val="24"/>
          <w:shd w:val="clear" w:color="auto" w:fill="FFFFFF"/>
        </w:rPr>
        <w:t>,</w:t>
      </w:r>
    </w:p>
    <w:p w:rsidR="005503E3" w:rsidRPr="00310979" w:rsidRDefault="005503E3" w:rsidP="008C1423">
      <w:pPr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5503E3" w:rsidRPr="00310979" w:rsidRDefault="005503E3" w:rsidP="008C1423">
      <w:pPr>
        <w:spacing w:after="0" w:line="360" w:lineRule="auto"/>
        <w:ind w:left="426" w:right="379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  <w:shd w:val="clear" w:color="auto" w:fill="FFFFFF"/>
        </w:rPr>
        <w:t>the distance between the actual development level as determined by independent problem solving and the level of potential development as determined through problem solving under adult guidance or in collabo</w:t>
      </w:r>
      <w:r w:rsidR="00281D89" w:rsidRPr="00310979">
        <w:rPr>
          <w:rFonts w:ascii="Arial" w:hAnsi="Arial" w:cs="Arial"/>
          <w:sz w:val="24"/>
          <w:szCs w:val="24"/>
          <w:shd w:val="clear" w:color="auto" w:fill="FFFFFF"/>
        </w:rPr>
        <w:t>ration with more capable peers (</w:t>
      </w:r>
      <w:r w:rsidR="00281D89" w:rsidRPr="00310979">
        <w:rPr>
          <w:rFonts w:ascii="Arial" w:hAnsi="Arial" w:cs="Arial"/>
          <w:sz w:val="24"/>
          <w:szCs w:val="24"/>
        </w:rPr>
        <w:t xml:space="preserve">Vygotsky and Cole,1978, p. 86). </w:t>
      </w:r>
    </w:p>
    <w:p w:rsidR="00281D89" w:rsidRPr="00310979" w:rsidRDefault="00281D89" w:rsidP="008C1423">
      <w:pPr>
        <w:spacing w:after="0" w:line="360" w:lineRule="auto"/>
        <w:ind w:right="-46" w:firstLine="426"/>
        <w:jc w:val="both"/>
        <w:rPr>
          <w:rFonts w:ascii="Arial" w:hAnsi="Arial" w:cs="Arial"/>
          <w:sz w:val="24"/>
          <w:szCs w:val="24"/>
        </w:rPr>
      </w:pPr>
    </w:p>
    <w:p w:rsidR="00281D89" w:rsidRPr="00310979" w:rsidRDefault="00281D89" w:rsidP="008C1423">
      <w:pPr>
        <w:spacing w:after="0" w:line="360" w:lineRule="auto"/>
        <w:ind w:right="-46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Vygotsky advocates that </w:t>
      </w:r>
      <w:r w:rsidR="00F6762D" w:rsidRPr="00310979">
        <w:rPr>
          <w:rFonts w:ascii="Arial" w:hAnsi="Arial" w:cs="Arial"/>
          <w:sz w:val="24"/>
          <w:szCs w:val="24"/>
        </w:rPr>
        <w:t xml:space="preserve">when a pupil is in the zone of proximal development, supported by the more knowledgeable other they will </w:t>
      </w:r>
      <w:r w:rsidR="00DF53C2" w:rsidRPr="00310979">
        <w:rPr>
          <w:rFonts w:ascii="Arial" w:hAnsi="Arial" w:cs="Arial"/>
          <w:sz w:val="24"/>
          <w:szCs w:val="24"/>
        </w:rPr>
        <w:t xml:space="preserve">have the confidence to </w:t>
      </w:r>
      <w:r w:rsidR="00D70FBF" w:rsidRPr="00310979">
        <w:rPr>
          <w:rFonts w:ascii="Arial" w:hAnsi="Arial" w:cs="Arial"/>
          <w:sz w:val="24"/>
          <w:szCs w:val="24"/>
        </w:rPr>
        <w:t>complete a</w:t>
      </w:r>
      <w:r w:rsidR="00F6762D" w:rsidRPr="00310979">
        <w:rPr>
          <w:rFonts w:ascii="Arial" w:hAnsi="Arial" w:cs="Arial"/>
          <w:sz w:val="24"/>
          <w:szCs w:val="24"/>
        </w:rPr>
        <w:t xml:space="preserve"> task </w:t>
      </w:r>
      <w:r w:rsidR="00D8535D" w:rsidRPr="00310979">
        <w:rPr>
          <w:rFonts w:ascii="Arial" w:hAnsi="Arial" w:cs="Arial"/>
          <w:sz w:val="24"/>
          <w:szCs w:val="24"/>
        </w:rPr>
        <w:t xml:space="preserve">(McLeod, </w:t>
      </w:r>
      <w:r w:rsidR="00F6762D" w:rsidRPr="00310979">
        <w:rPr>
          <w:rFonts w:ascii="Arial" w:hAnsi="Arial" w:cs="Arial"/>
          <w:sz w:val="24"/>
          <w:szCs w:val="24"/>
        </w:rPr>
        <w:t>2019).</w:t>
      </w:r>
      <w:r w:rsidR="00DF53C2" w:rsidRPr="00310979">
        <w:rPr>
          <w:rFonts w:ascii="Arial" w:hAnsi="Arial" w:cs="Arial"/>
          <w:sz w:val="24"/>
          <w:szCs w:val="24"/>
        </w:rPr>
        <w:t xml:space="preserve"> The phrase ‘scaffolding’ has been closely affiliated with the ZPD, yet, Vygotsky never referred to this phrase in his work. It was </w:t>
      </w:r>
      <w:r w:rsidR="00B9642F" w:rsidRPr="00310979">
        <w:rPr>
          <w:rFonts w:ascii="Arial" w:hAnsi="Arial" w:cs="Arial"/>
          <w:sz w:val="24"/>
          <w:szCs w:val="24"/>
        </w:rPr>
        <w:t xml:space="preserve">believed that it was first </w:t>
      </w:r>
      <w:r w:rsidR="00DF53C2" w:rsidRPr="00310979">
        <w:rPr>
          <w:rFonts w:ascii="Arial" w:hAnsi="Arial" w:cs="Arial"/>
          <w:sz w:val="24"/>
          <w:szCs w:val="24"/>
        </w:rPr>
        <w:t xml:space="preserve">presented in the writing of </w:t>
      </w:r>
      <w:r w:rsidR="00B9642F" w:rsidRPr="00310979">
        <w:rPr>
          <w:rFonts w:ascii="Arial" w:hAnsi="Arial" w:cs="Arial"/>
          <w:sz w:val="24"/>
          <w:szCs w:val="24"/>
        </w:rPr>
        <w:t>Wood, Bruner and Ross (Donald, 2003</w:t>
      </w:r>
      <w:r w:rsidR="00C3615F" w:rsidRPr="00310979">
        <w:rPr>
          <w:rFonts w:ascii="Arial" w:hAnsi="Arial" w:cs="Arial"/>
          <w:sz w:val="24"/>
          <w:szCs w:val="24"/>
        </w:rPr>
        <w:t>, p. 75</w:t>
      </w:r>
      <w:r w:rsidR="00B9642F" w:rsidRPr="00310979">
        <w:rPr>
          <w:rFonts w:ascii="Arial" w:hAnsi="Arial" w:cs="Arial"/>
          <w:sz w:val="24"/>
          <w:szCs w:val="24"/>
        </w:rPr>
        <w:t xml:space="preserve">). </w:t>
      </w:r>
      <w:r w:rsidR="00B05581" w:rsidRPr="00310979">
        <w:rPr>
          <w:rFonts w:ascii="Arial" w:hAnsi="Arial" w:cs="Arial"/>
          <w:sz w:val="24"/>
          <w:szCs w:val="24"/>
        </w:rPr>
        <w:t>Vygotsky felt that pupils needed to be heavily supported in the early stages of a task (ZPD), then withdraw support when the task is near completion</w:t>
      </w:r>
      <w:r w:rsidR="00AB5E73" w:rsidRPr="00310979">
        <w:rPr>
          <w:rFonts w:ascii="Arial" w:hAnsi="Arial" w:cs="Arial"/>
          <w:sz w:val="24"/>
          <w:szCs w:val="24"/>
        </w:rPr>
        <w:t xml:space="preserve"> (</w:t>
      </w:r>
      <w:r w:rsidR="00AB5E73" w:rsidRPr="00310979">
        <w:rPr>
          <w:rFonts w:ascii="Arial" w:hAnsi="Arial" w:cs="Arial"/>
          <w:sz w:val="24"/>
          <w:szCs w:val="24"/>
          <w:shd w:val="clear" w:color="auto" w:fill="FFFFFF"/>
        </w:rPr>
        <w:t>Educational Technology, 2020)</w:t>
      </w:r>
      <w:r w:rsidR="00B05581" w:rsidRPr="00310979">
        <w:rPr>
          <w:rFonts w:ascii="Arial" w:hAnsi="Arial" w:cs="Arial"/>
          <w:sz w:val="24"/>
          <w:szCs w:val="24"/>
        </w:rPr>
        <w:t>. This not only strengthens the pupil’s knowledge but exemplifies social interaction</w:t>
      </w:r>
      <w:r w:rsidR="00AB5E73" w:rsidRPr="00310979">
        <w:rPr>
          <w:rFonts w:ascii="Arial" w:hAnsi="Arial" w:cs="Arial"/>
          <w:sz w:val="24"/>
          <w:szCs w:val="24"/>
        </w:rPr>
        <w:t xml:space="preserve"> (McLeod, 2019)</w:t>
      </w:r>
      <w:r w:rsidR="00B05581" w:rsidRPr="00310979">
        <w:rPr>
          <w:rFonts w:ascii="Arial" w:hAnsi="Arial" w:cs="Arial"/>
          <w:sz w:val="24"/>
          <w:szCs w:val="24"/>
        </w:rPr>
        <w:t xml:space="preserve">. </w:t>
      </w:r>
    </w:p>
    <w:p w:rsidR="00787A8C" w:rsidRPr="00310979" w:rsidRDefault="00787A8C" w:rsidP="008C1423">
      <w:pPr>
        <w:spacing w:after="0" w:line="360" w:lineRule="auto"/>
        <w:ind w:right="-46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310979">
        <w:rPr>
          <w:rFonts w:ascii="Arial" w:hAnsi="Arial" w:cs="Arial"/>
          <w:sz w:val="24"/>
          <w:szCs w:val="24"/>
        </w:rPr>
        <w:t>Within a classroom setting this would be the teacher, learning support assistant (LSA)</w:t>
      </w:r>
      <w:r w:rsidR="00A32652" w:rsidRPr="00310979">
        <w:rPr>
          <w:rFonts w:ascii="Arial" w:hAnsi="Arial" w:cs="Arial"/>
          <w:sz w:val="24"/>
          <w:szCs w:val="24"/>
        </w:rPr>
        <w:t xml:space="preserve"> (Bosanquet, Radford and Webster, 2015, p. 3)</w:t>
      </w:r>
      <w:r w:rsidRPr="00310979">
        <w:rPr>
          <w:rFonts w:ascii="Arial" w:hAnsi="Arial" w:cs="Arial"/>
          <w:sz w:val="24"/>
          <w:szCs w:val="24"/>
        </w:rPr>
        <w:t>, a peer</w:t>
      </w:r>
      <w:r w:rsidR="00C319BC" w:rsidRPr="00310979">
        <w:rPr>
          <w:rFonts w:ascii="Arial" w:hAnsi="Arial" w:cs="Arial"/>
          <w:sz w:val="24"/>
          <w:szCs w:val="24"/>
        </w:rPr>
        <w:t xml:space="preserve"> (Safia and Mala, 2012</w:t>
      </w:r>
      <w:r w:rsidR="005E354B" w:rsidRPr="00310979">
        <w:rPr>
          <w:rFonts w:ascii="Arial" w:hAnsi="Arial" w:cs="Arial"/>
          <w:sz w:val="24"/>
          <w:szCs w:val="24"/>
        </w:rPr>
        <w:t>)</w:t>
      </w:r>
      <w:r w:rsidRPr="00310979">
        <w:rPr>
          <w:rFonts w:ascii="Arial" w:hAnsi="Arial" w:cs="Arial"/>
          <w:sz w:val="24"/>
          <w:szCs w:val="24"/>
        </w:rPr>
        <w:t xml:space="preserve"> or an educational app</w:t>
      </w:r>
      <w:r w:rsidR="00622C4F" w:rsidRPr="00310979">
        <w:rPr>
          <w:rFonts w:ascii="Arial" w:hAnsi="Arial" w:cs="Arial"/>
          <w:sz w:val="24"/>
          <w:szCs w:val="24"/>
        </w:rPr>
        <w:t xml:space="preserve"> </w:t>
      </w:r>
      <w:r w:rsidR="005E354B" w:rsidRPr="00310979">
        <w:rPr>
          <w:rFonts w:ascii="Arial" w:hAnsi="Arial" w:cs="Arial"/>
          <w:sz w:val="24"/>
          <w:szCs w:val="24"/>
        </w:rPr>
        <w:t>(</w:t>
      </w:r>
      <w:r w:rsidR="00622C4F" w:rsidRPr="00310979">
        <w:rPr>
          <w:rFonts w:ascii="Arial" w:hAnsi="Arial" w:cs="Arial"/>
          <w:sz w:val="24"/>
          <w:szCs w:val="24"/>
        </w:rPr>
        <w:t>Reading eggs, 2020)</w:t>
      </w:r>
      <w:r w:rsidRPr="00310979">
        <w:rPr>
          <w:rFonts w:ascii="Arial" w:hAnsi="Arial" w:cs="Arial"/>
          <w:sz w:val="24"/>
          <w:szCs w:val="24"/>
        </w:rPr>
        <w:t xml:space="preserve"> supporting the pupil to achieve outside of their comfort zone. It is always a go</w:t>
      </w:r>
      <w:r w:rsidR="00C3615F" w:rsidRPr="00310979">
        <w:rPr>
          <w:rFonts w:ascii="Arial" w:hAnsi="Arial" w:cs="Arial"/>
          <w:sz w:val="24"/>
          <w:szCs w:val="24"/>
        </w:rPr>
        <w:t>o</w:t>
      </w:r>
      <w:r w:rsidRPr="00310979">
        <w:rPr>
          <w:rFonts w:ascii="Arial" w:hAnsi="Arial" w:cs="Arial"/>
          <w:sz w:val="24"/>
          <w:szCs w:val="24"/>
        </w:rPr>
        <w:t>d idea to break big task</w:t>
      </w:r>
      <w:r w:rsidR="00DF6520" w:rsidRPr="00310979">
        <w:rPr>
          <w:rFonts w:ascii="Arial" w:hAnsi="Arial" w:cs="Arial"/>
          <w:sz w:val="24"/>
          <w:szCs w:val="24"/>
        </w:rPr>
        <w:t>s</w:t>
      </w:r>
      <w:r w:rsidRPr="00310979">
        <w:rPr>
          <w:rFonts w:ascii="Arial" w:hAnsi="Arial" w:cs="Arial"/>
          <w:sz w:val="24"/>
          <w:szCs w:val="24"/>
        </w:rPr>
        <w:t xml:space="preserve"> down into bit</w:t>
      </w:r>
      <w:r w:rsidR="00D70FBF" w:rsidRPr="00310979">
        <w:rPr>
          <w:rFonts w:ascii="Arial" w:hAnsi="Arial" w:cs="Arial"/>
          <w:sz w:val="24"/>
          <w:szCs w:val="24"/>
        </w:rPr>
        <w:t>e</w:t>
      </w:r>
      <w:r w:rsidRPr="00310979">
        <w:rPr>
          <w:rFonts w:ascii="Arial" w:hAnsi="Arial" w:cs="Arial"/>
          <w:sz w:val="24"/>
          <w:szCs w:val="24"/>
        </w:rPr>
        <w:t xml:space="preserve"> size chunks to work through,</w:t>
      </w:r>
      <w:r w:rsidR="00C3615F" w:rsidRPr="00310979">
        <w:rPr>
          <w:rFonts w:ascii="Arial" w:hAnsi="Arial" w:cs="Arial"/>
          <w:sz w:val="24"/>
          <w:szCs w:val="24"/>
        </w:rPr>
        <w:t xml:space="preserve"> it could start with a topic the pupil already understands, this will boost self-esteem</w:t>
      </w:r>
      <w:r w:rsidR="00AD0031" w:rsidRPr="00310979">
        <w:rPr>
          <w:rFonts w:ascii="Arial" w:hAnsi="Arial" w:cs="Arial"/>
          <w:sz w:val="24"/>
          <w:szCs w:val="24"/>
        </w:rPr>
        <w:t xml:space="preserve"> and enhance</w:t>
      </w:r>
      <w:r w:rsidRPr="00310979">
        <w:rPr>
          <w:rFonts w:ascii="Arial" w:hAnsi="Arial" w:cs="Arial"/>
          <w:sz w:val="24"/>
          <w:szCs w:val="24"/>
        </w:rPr>
        <w:t xml:space="preserve"> understanding</w:t>
      </w:r>
      <w:r w:rsidR="00622C4F" w:rsidRPr="00310979">
        <w:rPr>
          <w:rFonts w:ascii="Arial" w:hAnsi="Arial" w:cs="Arial"/>
          <w:sz w:val="24"/>
          <w:szCs w:val="24"/>
        </w:rPr>
        <w:t xml:space="preserve"> (Bates, 2019, p. 49).</w:t>
      </w:r>
      <w:r w:rsidR="009E2F40" w:rsidRPr="00310979">
        <w:rPr>
          <w:rFonts w:ascii="Arial" w:hAnsi="Arial" w:cs="Arial"/>
          <w:sz w:val="24"/>
          <w:szCs w:val="24"/>
        </w:rPr>
        <w:t xml:space="preserve"> </w:t>
      </w:r>
      <w:r w:rsidR="008018CA" w:rsidRPr="00310979">
        <w:rPr>
          <w:rFonts w:ascii="Arial" w:hAnsi="Arial" w:cs="Arial"/>
          <w:sz w:val="24"/>
          <w:szCs w:val="24"/>
        </w:rPr>
        <w:t xml:space="preserve">The new curriculum for Wales (2020) links to </w:t>
      </w:r>
      <w:r w:rsidR="00571236" w:rsidRPr="00310979">
        <w:rPr>
          <w:rFonts w:ascii="Arial" w:hAnsi="Arial" w:cs="Arial"/>
          <w:sz w:val="24"/>
          <w:szCs w:val="24"/>
        </w:rPr>
        <w:t>Vygotsky’s theory, pointing out</w:t>
      </w:r>
      <w:r w:rsidR="008018CA" w:rsidRPr="00310979">
        <w:rPr>
          <w:rFonts w:ascii="Arial" w:hAnsi="Arial" w:cs="Arial"/>
          <w:sz w:val="24"/>
          <w:szCs w:val="24"/>
        </w:rPr>
        <w:t xml:space="preserve"> the importance of designing a curriculum that best meets the needs of the pupils age and ability with the </w:t>
      </w:r>
      <w:r w:rsidR="00571236" w:rsidRPr="00310979">
        <w:rPr>
          <w:rFonts w:ascii="Arial" w:hAnsi="Arial" w:cs="Arial"/>
          <w:sz w:val="24"/>
          <w:szCs w:val="24"/>
        </w:rPr>
        <w:t>practitioner as</w:t>
      </w:r>
      <w:r w:rsidR="008018CA" w:rsidRPr="00310979">
        <w:rPr>
          <w:rFonts w:ascii="Arial" w:hAnsi="Arial" w:cs="Arial"/>
          <w:sz w:val="24"/>
          <w:szCs w:val="24"/>
        </w:rPr>
        <w:t xml:space="preserve"> the facilitator</w:t>
      </w:r>
      <w:r w:rsidR="00571236" w:rsidRPr="00310979">
        <w:rPr>
          <w:rFonts w:ascii="Arial" w:hAnsi="Arial" w:cs="Arial"/>
          <w:sz w:val="24"/>
          <w:szCs w:val="24"/>
        </w:rPr>
        <w:t xml:space="preserve"> (Welsh Government Education Wales, 2020)</w:t>
      </w:r>
      <w:r w:rsidR="008018CA" w:rsidRPr="00310979">
        <w:rPr>
          <w:rFonts w:ascii="Arial" w:hAnsi="Arial" w:cs="Arial"/>
          <w:sz w:val="24"/>
          <w:szCs w:val="24"/>
        </w:rPr>
        <w:t xml:space="preserve">. </w:t>
      </w:r>
      <w:r w:rsidR="00DE39C2" w:rsidRPr="00310979">
        <w:rPr>
          <w:rFonts w:ascii="Arial" w:hAnsi="Arial" w:cs="Arial"/>
          <w:sz w:val="24"/>
          <w:szCs w:val="24"/>
        </w:rPr>
        <w:t>A criticism surrounding Vygotsky’s theory is that not all cultures learn at the same level through verbal understand</w:t>
      </w:r>
      <w:r w:rsidR="00DF6520" w:rsidRPr="00310979">
        <w:rPr>
          <w:rFonts w:ascii="Arial" w:hAnsi="Arial" w:cs="Arial"/>
          <w:sz w:val="24"/>
          <w:szCs w:val="24"/>
        </w:rPr>
        <w:t>ing</w:t>
      </w:r>
      <w:r w:rsidR="00DE39C2" w:rsidRPr="00310979">
        <w:rPr>
          <w:rFonts w:ascii="Arial" w:hAnsi="Arial" w:cs="Arial"/>
          <w:sz w:val="24"/>
          <w:szCs w:val="24"/>
        </w:rPr>
        <w:t xml:space="preserve"> and</w:t>
      </w:r>
      <w:r w:rsidR="007823B9" w:rsidRPr="00310979">
        <w:rPr>
          <w:rFonts w:ascii="Arial" w:hAnsi="Arial" w:cs="Arial"/>
          <w:sz w:val="24"/>
          <w:szCs w:val="24"/>
        </w:rPr>
        <w:t xml:space="preserve"> may find observation</w:t>
      </w:r>
      <w:r w:rsidR="00DE39C2" w:rsidRPr="00310979">
        <w:rPr>
          <w:rFonts w:ascii="Arial" w:hAnsi="Arial" w:cs="Arial"/>
          <w:sz w:val="24"/>
          <w:szCs w:val="24"/>
        </w:rPr>
        <w:t xml:space="preserve"> </w:t>
      </w:r>
      <w:r w:rsidR="007823B9" w:rsidRPr="00310979">
        <w:rPr>
          <w:rFonts w:ascii="Arial" w:hAnsi="Arial" w:cs="Arial"/>
          <w:sz w:val="24"/>
          <w:szCs w:val="24"/>
        </w:rPr>
        <w:t xml:space="preserve">and </w:t>
      </w:r>
      <w:r w:rsidR="00DE39C2" w:rsidRPr="00310979">
        <w:rPr>
          <w:rFonts w:ascii="Arial" w:hAnsi="Arial" w:cs="Arial"/>
          <w:sz w:val="24"/>
          <w:szCs w:val="24"/>
        </w:rPr>
        <w:t>practice</w:t>
      </w:r>
      <w:r w:rsidR="007823B9" w:rsidRPr="00310979">
        <w:rPr>
          <w:rFonts w:ascii="Arial" w:hAnsi="Arial" w:cs="Arial"/>
          <w:sz w:val="24"/>
          <w:szCs w:val="24"/>
        </w:rPr>
        <w:t xml:space="preserve"> more advantageous </w:t>
      </w:r>
      <w:r w:rsidR="00DE39C2" w:rsidRPr="00310979">
        <w:rPr>
          <w:rFonts w:ascii="Arial" w:hAnsi="Arial" w:cs="Arial"/>
          <w:sz w:val="24"/>
          <w:szCs w:val="24"/>
        </w:rPr>
        <w:t>(</w:t>
      </w:r>
      <w:r w:rsidR="00DE39C2" w:rsidRPr="00310979">
        <w:rPr>
          <w:rFonts w:ascii="Arial" w:hAnsi="Arial" w:cs="Arial"/>
          <w:sz w:val="24"/>
          <w:szCs w:val="24"/>
          <w:shd w:val="clear" w:color="auto" w:fill="FFFFFF"/>
        </w:rPr>
        <w:t>McLeod, 2020).</w:t>
      </w:r>
    </w:p>
    <w:p w:rsidR="007823B9" w:rsidRPr="00310979" w:rsidRDefault="007823B9" w:rsidP="008C1423">
      <w:pPr>
        <w:spacing w:after="0" w:line="360" w:lineRule="auto"/>
        <w:ind w:right="-46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1A6555" w:rsidRPr="00310979" w:rsidRDefault="0062608C" w:rsidP="001A6555">
      <w:pPr>
        <w:spacing w:after="0" w:line="360" w:lineRule="auto"/>
        <w:ind w:right="-45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  <w:shd w:val="clear" w:color="auto" w:fill="FFFFFF"/>
        </w:rPr>
        <w:t>Bruner</w:t>
      </w:r>
      <w:r w:rsidR="00AD0031" w:rsidRPr="00310979">
        <w:rPr>
          <w:rFonts w:ascii="Arial" w:hAnsi="Arial" w:cs="Arial"/>
          <w:sz w:val="24"/>
          <w:szCs w:val="24"/>
          <w:shd w:val="clear" w:color="auto" w:fill="FFFFFF"/>
        </w:rPr>
        <w:t>,</w:t>
      </w:r>
      <w:r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an American psych</w:t>
      </w:r>
      <w:r w:rsidR="0019707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ologist, spent most of his working life trying to revolutionise </w:t>
      </w:r>
      <w:r w:rsidR="008E499E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education </w:t>
      </w:r>
      <w:r w:rsidR="008E499E" w:rsidRPr="00310979">
        <w:rPr>
          <w:rFonts w:ascii="Arial" w:hAnsi="Arial" w:cs="Arial"/>
          <w:sz w:val="24"/>
          <w:szCs w:val="24"/>
        </w:rPr>
        <w:t xml:space="preserve">(Pound, 2014, p. 63).  </w:t>
      </w:r>
      <w:r w:rsidR="003C102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Like Vygotsky, Bruner </w:t>
      </w:r>
      <w:r w:rsidR="005004E5" w:rsidRPr="00310979">
        <w:rPr>
          <w:rFonts w:ascii="Arial" w:hAnsi="Arial" w:cs="Arial"/>
          <w:sz w:val="24"/>
          <w:szCs w:val="24"/>
          <w:shd w:val="clear" w:color="auto" w:fill="FFFFFF"/>
        </w:rPr>
        <w:t>stresses</w:t>
      </w:r>
      <w:r w:rsidR="003C102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the </w:t>
      </w:r>
      <w:r w:rsidR="005004E5" w:rsidRPr="00310979">
        <w:rPr>
          <w:rFonts w:ascii="Arial" w:hAnsi="Arial" w:cs="Arial"/>
          <w:sz w:val="24"/>
          <w:szCs w:val="24"/>
          <w:shd w:val="clear" w:color="auto" w:fill="FFFFFF"/>
        </w:rPr>
        <w:t>importance</w:t>
      </w:r>
      <w:r w:rsidR="003C102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culture has to play on teaching and learning</w:t>
      </w:r>
      <w:r w:rsidR="008E499E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(Morrison, 2014)</w:t>
      </w:r>
      <w:r w:rsidR="003C102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3E272D" w:rsidRPr="00310979">
        <w:rPr>
          <w:rFonts w:ascii="Arial" w:hAnsi="Arial" w:cs="Arial"/>
          <w:sz w:val="24"/>
          <w:szCs w:val="24"/>
          <w:shd w:val="clear" w:color="auto" w:fill="FFFFFF"/>
        </w:rPr>
        <w:t>Moreover,</w:t>
      </w:r>
      <w:r w:rsidR="005004E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he believes that </w:t>
      </w:r>
      <w:r w:rsidR="008E499E" w:rsidRPr="00310979">
        <w:rPr>
          <w:rFonts w:ascii="Arial" w:hAnsi="Arial" w:cs="Arial"/>
          <w:sz w:val="24"/>
          <w:szCs w:val="24"/>
          <w:shd w:val="clear" w:color="auto" w:fill="FFFFFF"/>
        </w:rPr>
        <w:t>learning</w:t>
      </w:r>
      <w:r w:rsidR="005004E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3E272D" w:rsidRPr="00310979">
        <w:rPr>
          <w:rFonts w:ascii="Arial" w:hAnsi="Arial" w:cs="Arial"/>
          <w:sz w:val="24"/>
          <w:szCs w:val="24"/>
          <w:shd w:val="clear" w:color="auto" w:fill="FFFFFF"/>
        </w:rPr>
        <w:t>exceeds the classroom, often a conversation around the family table or friends working things out together</w:t>
      </w:r>
      <w:r w:rsidR="008E499E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has a greater impact</w:t>
      </w:r>
      <w:r w:rsidR="00FC2574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(Bruner, 1997</w:t>
      </w:r>
      <w:r w:rsidR="001968A7" w:rsidRPr="00310979">
        <w:rPr>
          <w:rFonts w:ascii="Arial" w:hAnsi="Arial" w:cs="Arial"/>
          <w:sz w:val="24"/>
          <w:szCs w:val="24"/>
          <w:shd w:val="clear" w:color="auto" w:fill="FFFFFF"/>
        </w:rPr>
        <w:t>, p. unknown</w:t>
      </w:r>
      <w:r w:rsidR="00FC2574" w:rsidRPr="00310979">
        <w:rPr>
          <w:rFonts w:ascii="Arial" w:hAnsi="Arial" w:cs="Arial"/>
          <w:sz w:val="24"/>
          <w:szCs w:val="24"/>
          <w:shd w:val="clear" w:color="auto" w:fill="FFFFFF"/>
        </w:rPr>
        <w:t>)</w:t>
      </w:r>
      <w:r w:rsidR="008E499E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3E272D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173F5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Best known for his spiral curriculum theory, Bruner claims that teachers waste their 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>time trying to level a task</w:t>
      </w:r>
      <w:r w:rsidR="00173F5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to a 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>pupil’s</w:t>
      </w:r>
      <w:r w:rsidR="00173F5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>cognitive stage of development</w:t>
      </w:r>
      <w:r w:rsidR="00FF1300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F1300" w:rsidRPr="00310979">
        <w:rPr>
          <w:rFonts w:ascii="Arial" w:hAnsi="Arial" w:cs="Arial"/>
          <w:sz w:val="24"/>
          <w:szCs w:val="24"/>
        </w:rPr>
        <w:t>(Bates, 2019, p. 272)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>, arguing that</w:t>
      </w:r>
      <w:r w:rsidR="00FF1300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if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FF1300" w:rsidRPr="00310979">
        <w:rPr>
          <w:rFonts w:ascii="Arial" w:hAnsi="Arial" w:cs="Arial"/>
          <w:sz w:val="24"/>
          <w:szCs w:val="24"/>
          <w:shd w:val="clear" w:color="auto" w:fill="FFFFFF"/>
        </w:rPr>
        <w:t>“</w:t>
      </w:r>
      <w:r w:rsidR="008A2945" w:rsidRPr="00310979">
        <w:rPr>
          <w:rFonts w:ascii="Arial" w:hAnsi="Arial" w:cs="Arial"/>
          <w:sz w:val="24"/>
          <w:szCs w:val="24"/>
          <w:shd w:val="clear" w:color="auto" w:fill="FFFFFF"/>
        </w:rPr>
        <w:t>We begin with the hypothesis that any subject can be taught effectively in some intellectually honest form to any child at any stage of development</w:t>
      </w:r>
      <w:r w:rsidR="00FF1300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” (Bruner, 1960, p. 33). Bruner (1960) </w:t>
      </w:r>
      <w:r w:rsidR="00C57676" w:rsidRPr="00310979">
        <w:rPr>
          <w:rFonts w:ascii="Arial" w:hAnsi="Arial" w:cs="Arial"/>
          <w:sz w:val="24"/>
          <w:szCs w:val="24"/>
          <w:shd w:val="clear" w:color="auto" w:fill="FFFFFF"/>
        </w:rPr>
        <w:t>explains that through the notion of the spiral curriculum</w:t>
      </w:r>
      <w:r w:rsidR="00E7597A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5767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any child would learn the fundamentals first then re-examine the subject at more </w:t>
      </w:r>
      <w:r w:rsidR="00D20E5F" w:rsidRPr="00310979">
        <w:rPr>
          <w:rFonts w:ascii="Arial" w:hAnsi="Arial" w:cs="Arial"/>
          <w:sz w:val="24"/>
          <w:szCs w:val="24"/>
          <w:shd w:val="clear" w:color="auto" w:fill="FFFFFF"/>
        </w:rPr>
        <w:t>multifaceted level</w:t>
      </w:r>
      <w:r w:rsidR="002E6715" w:rsidRPr="00310979">
        <w:rPr>
          <w:rFonts w:ascii="Arial" w:hAnsi="Arial" w:cs="Arial"/>
          <w:sz w:val="24"/>
          <w:szCs w:val="24"/>
          <w:shd w:val="clear" w:color="auto" w:fill="FFFFFF"/>
        </w:rPr>
        <w:t>s</w:t>
      </w:r>
      <w:r w:rsidR="00D20E5F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over time</w:t>
      </w:r>
      <w:r w:rsidR="0009615A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9615A" w:rsidRPr="00310979">
        <w:rPr>
          <w:rFonts w:ascii="Arial" w:hAnsi="Arial" w:cs="Arial"/>
          <w:sz w:val="24"/>
          <w:szCs w:val="24"/>
        </w:rPr>
        <w:t>McLeod, 2019)</w:t>
      </w:r>
      <w:r w:rsidR="00D20E5F" w:rsidRPr="00310979">
        <w:rPr>
          <w:rFonts w:ascii="Arial" w:hAnsi="Arial" w:cs="Arial"/>
          <w:sz w:val="24"/>
          <w:szCs w:val="24"/>
          <w:shd w:val="clear" w:color="auto" w:fill="FFFFFF"/>
        </w:rPr>
        <w:t>. Thus subjects woul</w:t>
      </w:r>
      <w:r w:rsidR="00A945E0">
        <w:rPr>
          <w:rFonts w:ascii="Arial" w:hAnsi="Arial" w:cs="Arial"/>
          <w:sz w:val="24"/>
          <w:szCs w:val="24"/>
          <w:shd w:val="clear" w:color="auto" w:fill="FFFFFF"/>
        </w:rPr>
        <w:t xml:space="preserve">d get more </w:t>
      </w:r>
      <w:r w:rsidR="003A6BFB">
        <w:rPr>
          <w:rFonts w:ascii="Arial" w:hAnsi="Arial" w:cs="Arial"/>
          <w:sz w:val="24"/>
          <w:szCs w:val="24"/>
          <w:shd w:val="clear" w:color="auto" w:fill="FFFFFF"/>
        </w:rPr>
        <w:t>challenging as you progress on you school journey</w:t>
      </w:r>
      <w:r w:rsidR="00D20E5F" w:rsidRPr="00310979">
        <w:rPr>
          <w:rFonts w:ascii="Arial" w:hAnsi="Arial" w:cs="Arial"/>
          <w:sz w:val="24"/>
          <w:szCs w:val="24"/>
          <w:shd w:val="clear" w:color="auto" w:fill="FFFFFF"/>
        </w:rPr>
        <w:t>, this should lead children to work more independently acquiring additional skills</w:t>
      </w:r>
      <w:r w:rsidR="0009615A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9615A" w:rsidRPr="00310979">
        <w:rPr>
          <w:rFonts w:ascii="Arial" w:hAnsi="Arial" w:cs="Arial"/>
          <w:sz w:val="24"/>
          <w:szCs w:val="24"/>
        </w:rPr>
        <w:t>McLeod, 2019)</w:t>
      </w:r>
      <w:r w:rsidR="00D20E5F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2E6715" w:rsidRPr="00310979">
        <w:rPr>
          <w:rFonts w:ascii="Arial" w:hAnsi="Arial" w:cs="Arial"/>
          <w:sz w:val="24"/>
          <w:szCs w:val="24"/>
          <w:shd w:val="clear" w:color="auto" w:fill="FFFFFF"/>
        </w:rPr>
        <w:t>In addition to this Bruner insists that the child needs to learn and discover new things themselves, not being supplied with all the information by the teacher</w:t>
      </w:r>
      <w:r w:rsidR="00AD0031" w:rsidRPr="00310979">
        <w:rPr>
          <w:rFonts w:ascii="Arial" w:hAnsi="Arial" w:cs="Arial"/>
          <w:sz w:val="24"/>
          <w:szCs w:val="24"/>
          <w:shd w:val="clear" w:color="auto" w:fill="FFFFFF"/>
        </w:rPr>
        <w:t>,</w:t>
      </w:r>
      <w:r w:rsidR="002E671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this concept is called ‘discovery learning’ (Siddiqui, 2009</w:t>
      </w:r>
      <w:r w:rsidR="00E7597A" w:rsidRPr="00310979">
        <w:rPr>
          <w:rFonts w:ascii="Arial" w:hAnsi="Arial" w:cs="Arial"/>
          <w:sz w:val="24"/>
          <w:szCs w:val="24"/>
          <w:shd w:val="clear" w:color="auto" w:fill="FFFFFF"/>
        </w:rPr>
        <w:t>, p. 96</w:t>
      </w:r>
      <w:r w:rsidR="002E671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). </w:t>
      </w:r>
      <w:r w:rsidR="000F6188" w:rsidRPr="00310979">
        <w:rPr>
          <w:rFonts w:ascii="Arial" w:hAnsi="Arial" w:cs="Arial"/>
          <w:sz w:val="24"/>
          <w:szCs w:val="24"/>
          <w:shd w:val="clear" w:color="auto" w:fill="FFFFFF"/>
        </w:rPr>
        <w:t>However, like Vygotsky</w:t>
      </w:r>
      <w:r w:rsidR="00AD0031" w:rsidRPr="00310979">
        <w:rPr>
          <w:rFonts w:ascii="Arial" w:hAnsi="Arial" w:cs="Arial"/>
          <w:sz w:val="24"/>
          <w:szCs w:val="24"/>
          <w:shd w:val="clear" w:color="auto" w:fill="FFFFFF"/>
        </w:rPr>
        <w:t>’s</w:t>
      </w:r>
      <w:r w:rsidR="000F6188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zone of proximal development, Bruner believed in scaffolding a child to reach higher levels of academic achievement </w:t>
      </w:r>
      <w:r w:rsidR="00CC10B3" w:rsidRPr="00310979">
        <w:rPr>
          <w:rFonts w:ascii="Arial" w:hAnsi="Arial" w:cs="Arial"/>
          <w:sz w:val="24"/>
          <w:szCs w:val="24"/>
          <w:shd w:val="clear" w:color="auto" w:fill="FFFFFF"/>
        </w:rPr>
        <w:t>(Mercer and Littleton, 2007, p. 13</w:t>
      </w:r>
      <w:r w:rsidR="00CC10B3" w:rsidRPr="00310979">
        <w:rPr>
          <w:rFonts w:ascii="Arial" w:hAnsi="Arial" w:cs="Arial"/>
          <w:i/>
          <w:sz w:val="24"/>
          <w:szCs w:val="24"/>
          <w:shd w:val="clear" w:color="auto" w:fill="FFFFFF"/>
        </w:rPr>
        <w:t>)</w:t>
      </w:r>
      <w:r w:rsidR="000F6188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.  </w:t>
      </w:r>
      <w:r w:rsidR="008C1423" w:rsidRPr="00310979">
        <w:rPr>
          <w:rFonts w:ascii="Arial" w:hAnsi="Arial" w:cs="Arial"/>
          <w:sz w:val="24"/>
          <w:szCs w:val="24"/>
          <w:shd w:val="clear" w:color="auto" w:fill="FFFFFF"/>
        </w:rPr>
        <w:t>The new English Entry level qualification shows how a spiral curriculum works within a classroom setting stating “</w:t>
      </w:r>
      <w:r w:rsidR="008C1423" w:rsidRPr="00310979">
        <w:rPr>
          <w:rFonts w:ascii="Arial" w:hAnsi="Arial" w:cs="Arial"/>
          <w:sz w:val="24"/>
          <w:szCs w:val="24"/>
        </w:rPr>
        <w:t>the reformed ELC English qualification could be co-taught alongside GCSE English Language or be used as a stepping-stone for learners working their way up to GCSE</w:t>
      </w:r>
      <w:r w:rsidR="008C1423" w:rsidRPr="00310979">
        <w:rPr>
          <w:rFonts w:ascii="Arial" w:hAnsi="Arial" w:cs="Arial"/>
          <w:sz w:val="24"/>
          <w:szCs w:val="24"/>
          <w:shd w:val="clear" w:color="auto" w:fill="FFFFFF"/>
        </w:rPr>
        <w:t>”</w:t>
      </w:r>
      <w:r w:rsidR="008B6906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8B6906" w:rsidRPr="00310979">
        <w:rPr>
          <w:rFonts w:ascii="Arial" w:hAnsi="Arial" w:cs="Arial"/>
          <w:sz w:val="24"/>
          <w:szCs w:val="24"/>
        </w:rPr>
        <w:t xml:space="preserve">Welsh Joint Education Committee, 2020, p. 1). </w:t>
      </w:r>
      <w:r w:rsidR="00104E96" w:rsidRPr="00310979">
        <w:rPr>
          <w:rFonts w:ascii="Arial" w:hAnsi="Arial" w:cs="Arial"/>
          <w:sz w:val="24"/>
          <w:szCs w:val="24"/>
        </w:rPr>
        <w:t>This ethos is echoed in the new curriculum for Wales</w:t>
      </w:r>
      <w:r w:rsidR="00AD0031" w:rsidRPr="00310979">
        <w:rPr>
          <w:rFonts w:ascii="Arial" w:hAnsi="Arial" w:cs="Arial"/>
          <w:sz w:val="24"/>
          <w:szCs w:val="24"/>
        </w:rPr>
        <w:t xml:space="preserve"> area of learning, Languages, Literacy and C</w:t>
      </w:r>
      <w:r w:rsidR="00104E96" w:rsidRPr="00310979">
        <w:rPr>
          <w:rFonts w:ascii="Arial" w:hAnsi="Arial" w:cs="Arial"/>
          <w:sz w:val="24"/>
          <w:szCs w:val="24"/>
        </w:rPr>
        <w:t>ommunication</w:t>
      </w:r>
      <w:r w:rsidR="006C43A7" w:rsidRPr="00310979">
        <w:rPr>
          <w:rFonts w:ascii="Arial" w:hAnsi="Arial" w:cs="Arial"/>
          <w:sz w:val="24"/>
          <w:szCs w:val="24"/>
        </w:rPr>
        <w:t xml:space="preserve"> which includes</w:t>
      </w:r>
      <w:r w:rsidR="00104E96" w:rsidRPr="00310979">
        <w:rPr>
          <w:rFonts w:ascii="Arial" w:hAnsi="Arial" w:cs="Arial"/>
          <w:sz w:val="24"/>
          <w:szCs w:val="24"/>
        </w:rPr>
        <w:t xml:space="preserve"> principles </w:t>
      </w:r>
      <w:r w:rsidR="006C43A7" w:rsidRPr="00310979">
        <w:rPr>
          <w:rFonts w:ascii="Arial" w:hAnsi="Arial" w:cs="Arial"/>
          <w:sz w:val="24"/>
          <w:szCs w:val="24"/>
        </w:rPr>
        <w:t>for progression</w:t>
      </w:r>
      <w:r w:rsidR="00104E96" w:rsidRPr="00310979">
        <w:rPr>
          <w:rFonts w:ascii="Arial" w:hAnsi="Arial" w:cs="Arial"/>
          <w:sz w:val="24"/>
          <w:szCs w:val="24"/>
        </w:rPr>
        <w:t xml:space="preserve">, </w:t>
      </w:r>
      <w:r w:rsidR="001A6555" w:rsidRPr="00310979">
        <w:rPr>
          <w:rFonts w:ascii="Arial" w:hAnsi="Arial" w:cs="Arial"/>
          <w:sz w:val="24"/>
          <w:szCs w:val="24"/>
        </w:rPr>
        <w:t>asserting that learners,</w:t>
      </w:r>
      <w:r w:rsidR="00104E96" w:rsidRPr="00310979">
        <w:rPr>
          <w:rFonts w:ascii="Arial" w:hAnsi="Arial" w:cs="Arial"/>
          <w:sz w:val="24"/>
          <w:szCs w:val="24"/>
        </w:rPr>
        <w:t xml:space="preserve"> </w:t>
      </w:r>
    </w:p>
    <w:p w:rsidR="001A6555" w:rsidRPr="00310979" w:rsidRDefault="001A6555" w:rsidP="001A6555">
      <w:pPr>
        <w:spacing w:after="0" w:line="360" w:lineRule="auto"/>
        <w:ind w:right="-45"/>
        <w:jc w:val="both"/>
        <w:rPr>
          <w:rFonts w:ascii="Arial" w:hAnsi="Arial" w:cs="Arial"/>
          <w:sz w:val="24"/>
          <w:szCs w:val="24"/>
        </w:rPr>
      </w:pPr>
    </w:p>
    <w:p w:rsidR="001A6555" w:rsidRPr="00310979" w:rsidRDefault="00104E96" w:rsidP="00453815">
      <w:pPr>
        <w:spacing w:after="0" w:line="360" w:lineRule="auto"/>
        <w:ind w:left="426" w:right="379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  <w:shd w:val="clear" w:color="auto" w:fill="FFFFFF"/>
        </w:rPr>
        <w:t>starting with little or no language and working towards proficiency. Learners will have varying proficiencies in their languages and, to ensure a robust foundation for second and subsequent languages, early steps (such as grapheme-phoneme correspondence) are revisited in each language</w:t>
      </w:r>
      <w:r w:rsidR="001A6555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1A6555" w:rsidRPr="00310979">
        <w:rPr>
          <w:rFonts w:ascii="Arial" w:hAnsi="Arial" w:cs="Arial"/>
          <w:sz w:val="24"/>
          <w:szCs w:val="24"/>
        </w:rPr>
        <w:t>Welsh Government, 2020</w:t>
      </w:r>
      <w:r w:rsidR="00EA0F12" w:rsidRPr="00310979">
        <w:rPr>
          <w:rFonts w:ascii="Arial" w:hAnsi="Arial" w:cs="Arial"/>
          <w:sz w:val="24"/>
          <w:szCs w:val="24"/>
        </w:rPr>
        <w:t>, p. unknown</w:t>
      </w:r>
      <w:r w:rsidR="001A6555" w:rsidRPr="00310979">
        <w:rPr>
          <w:rFonts w:ascii="Arial" w:hAnsi="Arial" w:cs="Arial"/>
          <w:sz w:val="24"/>
          <w:szCs w:val="24"/>
        </w:rPr>
        <w:t xml:space="preserve">). </w:t>
      </w:r>
    </w:p>
    <w:p w:rsidR="00EA0F12" w:rsidRPr="00310979" w:rsidRDefault="00EA0F12" w:rsidP="00453815">
      <w:pPr>
        <w:spacing w:after="0" w:line="360" w:lineRule="auto"/>
        <w:ind w:left="426" w:right="379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453815" w:rsidRPr="00310979" w:rsidRDefault="00CA3FAC" w:rsidP="00453815">
      <w:pPr>
        <w:spacing w:after="0" w:line="360" w:lineRule="auto"/>
        <w:ind w:right="-188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A negative aspect of this in practise could be a teacher spending time re-teaching work that had already been covered rather than expanding on said work </w:t>
      </w:r>
      <w:r w:rsidR="00EA0F12" w:rsidRPr="00310979">
        <w:rPr>
          <w:rFonts w:ascii="Arial" w:hAnsi="Arial" w:cs="Arial"/>
          <w:sz w:val="24"/>
          <w:szCs w:val="24"/>
        </w:rPr>
        <w:t>(</w:t>
      </w:r>
      <w:r w:rsidR="00EA0F12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Drew, </w:t>
      </w:r>
      <w:r w:rsidRPr="00310979">
        <w:rPr>
          <w:rFonts w:ascii="Arial" w:hAnsi="Arial" w:cs="Arial"/>
          <w:sz w:val="24"/>
          <w:szCs w:val="24"/>
          <w:shd w:val="clear" w:color="auto" w:fill="FFFFFF"/>
        </w:rPr>
        <w:t>2020)</w:t>
      </w:r>
      <w:r w:rsidRPr="00310979">
        <w:rPr>
          <w:rFonts w:ascii="Arial" w:hAnsi="Arial" w:cs="Arial"/>
          <w:sz w:val="24"/>
          <w:szCs w:val="24"/>
        </w:rPr>
        <w:t xml:space="preserve">. </w:t>
      </w:r>
    </w:p>
    <w:p w:rsidR="00A21EFB" w:rsidRPr="00310979" w:rsidRDefault="00A21EFB" w:rsidP="00453815">
      <w:pPr>
        <w:spacing w:after="0" w:line="360" w:lineRule="auto"/>
        <w:ind w:right="-188"/>
        <w:jc w:val="both"/>
        <w:rPr>
          <w:rFonts w:ascii="Arial" w:hAnsi="Arial" w:cs="Arial"/>
          <w:sz w:val="24"/>
          <w:szCs w:val="24"/>
        </w:rPr>
      </w:pPr>
    </w:p>
    <w:p w:rsidR="00A21EFB" w:rsidRPr="00310979" w:rsidRDefault="00A21EFB" w:rsidP="00453815">
      <w:pPr>
        <w:spacing w:after="0" w:line="360" w:lineRule="auto"/>
        <w:ind w:right="-188"/>
        <w:jc w:val="both"/>
        <w:rPr>
          <w:rFonts w:ascii="Arial" w:hAnsi="Arial" w:cs="Arial"/>
          <w:sz w:val="24"/>
          <w:szCs w:val="24"/>
        </w:rPr>
      </w:pPr>
      <w:r w:rsidRPr="00310979">
        <w:rPr>
          <w:rFonts w:ascii="Arial" w:hAnsi="Arial" w:cs="Arial"/>
          <w:sz w:val="24"/>
          <w:szCs w:val="24"/>
        </w:rPr>
        <w:t xml:space="preserve">It is clear to see that the work of </w:t>
      </w:r>
      <w:r w:rsidR="008F1450" w:rsidRPr="00310979">
        <w:rPr>
          <w:rFonts w:ascii="Arial" w:hAnsi="Arial" w:cs="Arial"/>
          <w:sz w:val="24"/>
          <w:szCs w:val="24"/>
        </w:rPr>
        <w:t>Bruner, B.F.</w:t>
      </w:r>
      <w:r w:rsidRPr="00310979">
        <w:rPr>
          <w:rFonts w:ascii="Arial" w:hAnsi="Arial" w:cs="Arial"/>
          <w:sz w:val="24"/>
          <w:szCs w:val="24"/>
        </w:rPr>
        <w:t xml:space="preserve"> Skinner and Vygotsky has influenced </w:t>
      </w:r>
      <w:r w:rsidR="008F1450" w:rsidRPr="00310979">
        <w:rPr>
          <w:rFonts w:ascii="Arial" w:hAnsi="Arial" w:cs="Arial"/>
          <w:sz w:val="24"/>
          <w:szCs w:val="24"/>
        </w:rPr>
        <w:t xml:space="preserve">educator’s </w:t>
      </w:r>
      <w:r w:rsidRPr="00310979">
        <w:rPr>
          <w:rFonts w:ascii="Arial" w:hAnsi="Arial" w:cs="Arial"/>
          <w:sz w:val="24"/>
          <w:szCs w:val="24"/>
        </w:rPr>
        <w:t xml:space="preserve">approaches and </w:t>
      </w:r>
      <w:r w:rsidR="008F1450" w:rsidRPr="00310979">
        <w:rPr>
          <w:rFonts w:ascii="Arial" w:hAnsi="Arial" w:cs="Arial"/>
          <w:sz w:val="24"/>
          <w:szCs w:val="24"/>
        </w:rPr>
        <w:t xml:space="preserve">classroom teaching for decades </w:t>
      </w:r>
      <w:r w:rsidR="006C43A7" w:rsidRPr="00310979">
        <w:rPr>
          <w:rFonts w:ascii="Arial" w:hAnsi="Arial" w:cs="Arial"/>
          <w:sz w:val="24"/>
          <w:szCs w:val="24"/>
        </w:rPr>
        <w:t xml:space="preserve">and is still as pivotal </w:t>
      </w:r>
      <w:r w:rsidRPr="00310979">
        <w:rPr>
          <w:rFonts w:ascii="Arial" w:hAnsi="Arial" w:cs="Arial"/>
          <w:sz w:val="24"/>
          <w:szCs w:val="24"/>
        </w:rPr>
        <w:t xml:space="preserve">today. </w:t>
      </w:r>
      <w:r w:rsidR="008F1450" w:rsidRPr="00310979">
        <w:rPr>
          <w:rFonts w:ascii="Arial" w:hAnsi="Arial" w:cs="Arial"/>
          <w:sz w:val="24"/>
          <w:szCs w:val="24"/>
        </w:rPr>
        <w:t>With the advance in qualifications</w:t>
      </w:r>
      <w:r w:rsidR="004D72E2" w:rsidRPr="00310979">
        <w:rPr>
          <w:rFonts w:ascii="Arial" w:hAnsi="Arial" w:cs="Arial"/>
          <w:sz w:val="24"/>
          <w:szCs w:val="24"/>
        </w:rPr>
        <w:t xml:space="preserve"> </w:t>
      </w:r>
      <w:r w:rsidR="004D72E2" w:rsidRPr="00310979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4D72E2" w:rsidRPr="00310979">
        <w:rPr>
          <w:rFonts w:ascii="Arial" w:hAnsi="Arial" w:cs="Arial"/>
          <w:sz w:val="24"/>
          <w:szCs w:val="24"/>
        </w:rPr>
        <w:t>Welsh Joint Education Committee, 2020, p. 1)</w:t>
      </w:r>
      <w:r w:rsidR="006C43A7" w:rsidRPr="00310979">
        <w:rPr>
          <w:rFonts w:ascii="Arial" w:hAnsi="Arial" w:cs="Arial"/>
          <w:sz w:val="24"/>
          <w:szCs w:val="24"/>
        </w:rPr>
        <w:t xml:space="preserve"> and the roll</w:t>
      </w:r>
      <w:r w:rsidR="004D72E2" w:rsidRPr="00310979">
        <w:rPr>
          <w:rFonts w:ascii="Arial" w:hAnsi="Arial" w:cs="Arial"/>
          <w:sz w:val="24"/>
          <w:szCs w:val="24"/>
        </w:rPr>
        <w:t xml:space="preserve"> out of the new curriculum for W</w:t>
      </w:r>
      <w:r w:rsidR="008F1450" w:rsidRPr="00310979">
        <w:rPr>
          <w:rFonts w:ascii="Arial" w:hAnsi="Arial" w:cs="Arial"/>
          <w:sz w:val="24"/>
          <w:szCs w:val="24"/>
        </w:rPr>
        <w:t>ales</w:t>
      </w:r>
      <w:r w:rsidR="004D72E2" w:rsidRPr="00310979">
        <w:rPr>
          <w:rFonts w:ascii="Arial" w:hAnsi="Arial" w:cs="Arial"/>
          <w:sz w:val="24"/>
          <w:szCs w:val="24"/>
        </w:rPr>
        <w:t xml:space="preserve"> </w:t>
      </w:r>
      <w:r w:rsidR="004D72E2" w:rsidRPr="00310979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4D72E2" w:rsidRPr="00310979">
        <w:rPr>
          <w:rFonts w:ascii="Arial" w:hAnsi="Arial" w:cs="Arial"/>
          <w:sz w:val="24"/>
          <w:szCs w:val="24"/>
        </w:rPr>
        <w:t>Welsh Government, 2020, p. unknown)</w:t>
      </w:r>
      <w:r w:rsidR="008F1450" w:rsidRPr="00310979">
        <w:rPr>
          <w:rFonts w:ascii="Arial" w:hAnsi="Arial" w:cs="Arial"/>
          <w:sz w:val="24"/>
          <w:szCs w:val="24"/>
        </w:rPr>
        <w:t xml:space="preserve"> it is more than evident that a spiral curriculum</w:t>
      </w:r>
      <w:r w:rsidR="004D72E2" w:rsidRPr="00310979">
        <w:rPr>
          <w:rFonts w:ascii="Arial" w:hAnsi="Arial" w:cs="Arial"/>
          <w:sz w:val="24"/>
          <w:szCs w:val="24"/>
        </w:rPr>
        <w:t xml:space="preserve"> </w:t>
      </w:r>
      <w:r w:rsidR="004D72E2" w:rsidRPr="00310979">
        <w:rPr>
          <w:rFonts w:ascii="Arial" w:hAnsi="Arial" w:cs="Arial"/>
          <w:sz w:val="24"/>
          <w:szCs w:val="24"/>
          <w:shd w:val="clear" w:color="auto" w:fill="FFFFFF"/>
        </w:rPr>
        <w:t>(</w:t>
      </w:r>
      <w:r w:rsidR="004D72E2" w:rsidRPr="00310979">
        <w:rPr>
          <w:rFonts w:ascii="Arial" w:hAnsi="Arial" w:cs="Arial"/>
          <w:sz w:val="24"/>
          <w:szCs w:val="24"/>
        </w:rPr>
        <w:t>McLeod, 2019)</w:t>
      </w:r>
      <w:r w:rsidR="008F1450" w:rsidRPr="00310979">
        <w:rPr>
          <w:rFonts w:ascii="Arial" w:hAnsi="Arial" w:cs="Arial"/>
          <w:sz w:val="24"/>
          <w:szCs w:val="24"/>
        </w:rPr>
        <w:t xml:space="preserve"> is the way forward for holistic, inclusive education for all</w:t>
      </w:r>
      <w:r w:rsidR="004D72E2" w:rsidRPr="00310979">
        <w:rPr>
          <w:rFonts w:ascii="Arial" w:hAnsi="Arial" w:cs="Arial"/>
          <w:sz w:val="24"/>
          <w:szCs w:val="24"/>
        </w:rPr>
        <w:t xml:space="preserve"> (Jones, 213)</w:t>
      </w:r>
      <w:r w:rsidR="008F1450" w:rsidRPr="00310979">
        <w:rPr>
          <w:rFonts w:ascii="Arial" w:hAnsi="Arial" w:cs="Arial"/>
          <w:sz w:val="24"/>
          <w:szCs w:val="24"/>
        </w:rPr>
        <w:t xml:space="preserve">. </w:t>
      </w:r>
      <w:r w:rsidR="003B3530" w:rsidRPr="00310979">
        <w:rPr>
          <w:rFonts w:ascii="Arial" w:hAnsi="Arial" w:cs="Arial"/>
          <w:sz w:val="24"/>
          <w:szCs w:val="24"/>
        </w:rPr>
        <w:t>This</w:t>
      </w:r>
      <w:r w:rsidR="006C43A7" w:rsidRPr="00310979">
        <w:rPr>
          <w:rFonts w:ascii="Arial" w:hAnsi="Arial" w:cs="Arial"/>
          <w:sz w:val="24"/>
          <w:szCs w:val="24"/>
        </w:rPr>
        <w:t>,</w:t>
      </w:r>
      <w:r w:rsidR="003B3530" w:rsidRPr="00310979">
        <w:rPr>
          <w:rFonts w:ascii="Arial" w:hAnsi="Arial" w:cs="Arial"/>
          <w:sz w:val="24"/>
          <w:szCs w:val="24"/>
        </w:rPr>
        <w:t xml:space="preserve"> alongside a positive reward system</w:t>
      </w:r>
      <w:r w:rsidR="004D72E2" w:rsidRPr="00310979">
        <w:rPr>
          <w:rFonts w:ascii="Arial" w:hAnsi="Arial" w:cs="Arial"/>
          <w:sz w:val="24"/>
          <w:szCs w:val="24"/>
        </w:rPr>
        <w:t xml:space="preserve"> (Pound, 2014, p. 56)</w:t>
      </w:r>
      <w:r w:rsidR="003B3530" w:rsidRPr="00310979">
        <w:rPr>
          <w:rFonts w:ascii="Arial" w:hAnsi="Arial" w:cs="Arial"/>
          <w:sz w:val="24"/>
          <w:szCs w:val="24"/>
        </w:rPr>
        <w:t xml:space="preserve">, the more knowledgeable other </w:t>
      </w:r>
      <w:r w:rsidR="00F30513" w:rsidRPr="00310979">
        <w:rPr>
          <w:rFonts w:ascii="Arial" w:hAnsi="Arial" w:cs="Arial"/>
          <w:sz w:val="24"/>
          <w:szCs w:val="24"/>
        </w:rPr>
        <w:t>(</w:t>
      </w:r>
      <w:r w:rsidR="00F30513" w:rsidRPr="00310979">
        <w:rPr>
          <w:rFonts w:ascii="Arial" w:hAnsi="Arial" w:cs="Arial"/>
          <w:sz w:val="24"/>
          <w:szCs w:val="24"/>
          <w:shd w:val="clear" w:color="auto" w:fill="FFFFFF"/>
        </w:rPr>
        <w:t xml:space="preserve">McLeod, 2020) </w:t>
      </w:r>
      <w:r w:rsidR="003B3530" w:rsidRPr="00310979">
        <w:rPr>
          <w:rFonts w:ascii="Arial" w:hAnsi="Arial" w:cs="Arial"/>
          <w:sz w:val="24"/>
          <w:szCs w:val="24"/>
        </w:rPr>
        <w:t>and scaffolding</w:t>
      </w:r>
      <w:r w:rsidR="00F30513" w:rsidRPr="00310979">
        <w:rPr>
          <w:rFonts w:ascii="Arial" w:hAnsi="Arial" w:cs="Arial"/>
          <w:sz w:val="24"/>
          <w:szCs w:val="24"/>
        </w:rPr>
        <w:t xml:space="preserve"> </w:t>
      </w:r>
      <w:r w:rsidR="00F30513" w:rsidRPr="00310979">
        <w:rPr>
          <w:rFonts w:ascii="Arial" w:hAnsi="Arial" w:cs="Arial"/>
          <w:sz w:val="24"/>
          <w:szCs w:val="24"/>
          <w:shd w:val="clear" w:color="auto" w:fill="FFFFFF"/>
        </w:rPr>
        <w:t>(Mercer and Littleton, 2007, p. 13)</w:t>
      </w:r>
      <w:r w:rsidR="003B3530" w:rsidRPr="00310979">
        <w:rPr>
          <w:rFonts w:ascii="Arial" w:hAnsi="Arial" w:cs="Arial"/>
          <w:sz w:val="24"/>
          <w:szCs w:val="24"/>
        </w:rPr>
        <w:t xml:space="preserve"> can enable pupils to achieve beyo</w:t>
      </w:r>
      <w:r w:rsidR="006C43A7" w:rsidRPr="00310979">
        <w:rPr>
          <w:rFonts w:ascii="Arial" w:hAnsi="Arial" w:cs="Arial"/>
          <w:sz w:val="24"/>
          <w:szCs w:val="24"/>
        </w:rPr>
        <w:t>nd their average capabilities, p</w:t>
      </w:r>
      <w:r w:rsidR="003B3530" w:rsidRPr="00310979">
        <w:rPr>
          <w:rFonts w:ascii="Arial" w:hAnsi="Arial" w:cs="Arial"/>
          <w:sz w:val="24"/>
          <w:szCs w:val="24"/>
        </w:rPr>
        <w:t>romoting higher levels of self-esteem and more socially aware individuals</w:t>
      </w:r>
      <w:r w:rsidR="00F30513" w:rsidRPr="00310979">
        <w:rPr>
          <w:rFonts w:ascii="Arial" w:hAnsi="Arial" w:cs="Arial"/>
          <w:sz w:val="24"/>
          <w:szCs w:val="24"/>
        </w:rPr>
        <w:t xml:space="preserve"> (Bates, 2019, p. 49).</w:t>
      </w:r>
      <w:r w:rsidR="003B3530" w:rsidRPr="00310979">
        <w:rPr>
          <w:rFonts w:ascii="Arial" w:hAnsi="Arial" w:cs="Arial"/>
          <w:sz w:val="24"/>
          <w:szCs w:val="24"/>
        </w:rPr>
        <w:t xml:space="preserve">  </w:t>
      </w:r>
    </w:p>
    <w:p w:rsidR="001A6555" w:rsidRDefault="001A6555" w:rsidP="001A6555">
      <w:pPr>
        <w:spacing w:after="0" w:line="360" w:lineRule="auto"/>
        <w:ind w:left="426" w:right="379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1A6555" w:rsidRPr="001A6555" w:rsidRDefault="001A6555" w:rsidP="001A6555">
      <w:pPr>
        <w:spacing w:after="0" w:line="360" w:lineRule="auto"/>
        <w:ind w:right="-18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DE39C2" w:rsidRDefault="002E6715" w:rsidP="008C1423">
      <w:pPr>
        <w:spacing w:after="0" w:line="360" w:lineRule="auto"/>
        <w:ind w:right="-46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DE39C2" w:rsidRDefault="00DE39C2" w:rsidP="00DE39C2">
      <w:pPr>
        <w:spacing w:after="0" w:line="360" w:lineRule="auto"/>
        <w:ind w:right="-46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71236" w:rsidRDefault="00571236" w:rsidP="00622C4F">
      <w:pPr>
        <w:spacing w:after="0" w:line="360" w:lineRule="auto"/>
        <w:ind w:right="-46"/>
        <w:jc w:val="both"/>
        <w:rPr>
          <w:rFonts w:ascii="Arial" w:hAnsi="Arial" w:cs="Arial"/>
          <w:sz w:val="24"/>
          <w:szCs w:val="24"/>
        </w:rPr>
      </w:pPr>
    </w:p>
    <w:p w:rsidR="00081DB5" w:rsidRDefault="00081DB5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10979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B11626">
        <w:rPr>
          <w:rFonts w:ascii="Arial" w:hAnsi="Arial" w:cs="Arial"/>
          <w:sz w:val="24"/>
          <w:szCs w:val="24"/>
          <w:u w:val="single"/>
        </w:rPr>
        <w:t xml:space="preserve">Reference List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Aubrey, K. and Riley, A. (2018) </w:t>
      </w:r>
      <w:r w:rsidRPr="00B11626">
        <w:rPr>
          <w:rFonts w:ascii="Arial" w:hAnsi="Arial" w:cs="Arial"/>
          <w:i/>
          <w:sz w:val="24"/>
          <w:szCs w:val="24"/>
        </w:rPr>
        <w:t>Understanding and Using Educational Theories. 2</w:t>
      </w:r>
      <w:r w:rsidRPr="00B11626">
        <w:rPr>
          <w:rFonts w:ascii="Arial" w:hAnsi="Arial" w:cs="Arial"/>
          <w:i/>
          <w:sz w:val="24"/>
          <w:szCs w:val="24"/>
          <w:vertAlign w:val="superscript"/>
        </w:rPr>
        <w:t>nd</w:t>
      </w:r>
      <w:r w:rsidRPr="00B11626">
        <w:rPr>
          <w:rFonts w:ascii="Arial" w:hAnsi="Arial" w:cs="Arial"/>
          <w:i/>
          <w:sz w:val="24"/>
          <w:szCs w:val="24"/>
        </w:rPr>
        <w:t xml:space="preserve"> Ed. </w:t>
      </w:r>
      <w:r w:rsidRPr="00B11626">
        <w:rPr>
          <w:rFonts w:ascii="Arial" w:hAnsi="Arial" w:cs="Arial"/>
          <w:sz w:val="24"/>
          <w:szCs w:val="24"/>
        </w:rPr>
        <w:t>London: Sage Publications Ltd.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Bates, B. (2019) </w:t>
      </w:r>
      <w:r w:rsidRPr="00B11626">
        <w:rPr>
          <w:rFonts w:ascii="Arial" w:hAnsi="Arial" w:cs="Arial"/>
          <w:i/>
          <w:sz w:val="24"/>
          <w:szCs w:val="24"/>
        </w:rPr>
        <w:t xml:space="preserve">Learning Theories Simplified. </w:t>
      </w:r>
      <w:r w:rsidRPr="00B11626">
        <w:rPr>
          <w:rFonts w:ascii="Arial" w:hAnsi="Arial" w:cs="Arial"/>
          <w:sz w:val="24"/>
          <w:szCs w:val="24"/>
        </w:rPr>
        <w:t xml:space="preserve">London: Sage Publications Ltd.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Bosanquet, P., Radford, J. and Webster, R. (2015)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Teaching Assistant's Guide to Effective Interaction: How to maximise your practice.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London: Routledge.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Bruner, J.S. (1960)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Process of Education.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6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Ed. New York: Vintage Books.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Bruner, J. (1997)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Culture of Education.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Massachusetts: Harvard University Press.</w:t>
      </w:r>
    </w:p>
    <w:p w:rsidR="00310979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</w:rPr>
        <w:t xml:space="preserve">Donald, E.L. (2003)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Play and Educational Theory and Practice.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Connecticut: Greenwood Publishing Group.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Drew, C. (2020)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Helpful Professor.com.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6" w:history="1">
        <w:r w:rsidRPr="00B116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https://helpfulprofessor.com/spiral-curriculum/</w:t>
        </w:r>
      </w:hyperlink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19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Educational Technology (2020)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Vygotsky’s Zone pf Proximal Development and Scaffolding.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7" w:history="1">
        <w:r w:rsidRPr="00B116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https://educationaltechnology.net/vygotskys-zone-of-proximal-development-and-scaffolding/</w:t>
        </w:r>
      </w:hyperlink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16 October 2020.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</w:rPr>
        <w:t>Farrell, M. (2006)</w:t>
      </w:r>
      <w:r w:rsidRPr="00B11626">
        <w:rPr>
          <w:rFonts w:ascii="Arial" w:hAnsi="Arial" w:cs="Arial"/>
          <w:i/>
          <w:sz w:val="24"/>
          <w:szCs w:val="24"/>
        </w:rPr>
        <w:t xml:space="preserve">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The Effective Teacher's Guide to Behavioural, Emotional and Social Difficulties: Practical Strategies.  </w:t>
      </w:r>
      <w:r w:rsidRPr="00B11626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London: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Taylor &amp; Francis.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Jones, N. (2013) </w:t>
      </w:r>
      <w:r w:rsidRPr="00B11626">
        <w:rPr>
          <w:rFonts w:ascii="Arial" w:hAnsi="Arial" w:cs="Arial"/>
          <w:i/>
          <w:sz w:val="24"/>
          <w:szCs w:val="24"/>
        </w:rPr>
        <w:t xml:space="preserve">Education Inclusion Policy and Strategy </w:t>
      </w:r>
      <w:r w:rsidRPr="00B11626">
        <w:rPr>
          <w:rFonts w:ascii="Arial" w:hAnsi="Arial" w:cs="Arial"/>
          <w:sz w:val="24"/>
          <w:szCs w:val="24"/>
        </w:rPr>
        <w:t xml:space="preserve">[policy]. Available at: </w:t>
      </w:r>
      <w:hyperlink r:id="rId8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https://supportandprovision.pembsinclusionservice.wales/wp-content/uploads/2019/04/SP6-Education-Inclusion-Policy-and-Strategy-August-2013.2.pdf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12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McLeod, S. (2018) </w:t>
      </w:r>
      <w:r w:rsidRPr="00B11626">
        <w:rPr>
          <w:rFonts w:ascii="Arial" w:hAnsi="Arial" w:cs="Arial"/>
          <w:i/>
          <w:sz w:val="24"/>
          <w:szCs w:val="24"/>
        </w:rPr>
        <w:t xml:space="preserve">Simply Psychology.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9" w:anchor=":~:text=The%20work%20of%20Skinner%20was,called%20this%20approach%20operant%20conditioning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https://www.simplypsychology.org/operant-conditioning.html#:~:text=The%20work%20of%20Skinner%20was,called%20this%20approach%20operant%20conditioning</w:t>
        </w:r>
      </w:hyperlink>
      <w:r w:rsidRPr="00B11626">
        <w:rPr>
          <w:rFonts w:ascii="Arial" w:hAnsi="Arial" w:cs="Arial"/>
          <w:sz w:val="24"/>
          <w:szCs w:val="24"/>
        </w:rPr>
        <w:t>. (Accessed: 15 October 2020).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McLeod, S. (2019) </w:t>
      </w:r>
      <w:r w:rsidRPr="00B11626">
        <w:rPr>
          <w:rFonts w:ascii="Arial" w:hAnsi="Arial" w:cs="Arial"/>
          <w:i/>
          <w:sz w:val="24"/>
          <w:szCs w:val="24"/>
        </w:rPr>
        <w:t xml:space="preserve">Simply Psychology.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https://www.simplypsychology.org/bruner.html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18 October 2020).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McLeod, S. (2019) </w:t>
      </w:r>
      <w:r w:rsidRPr="00B11626">
        <w:rPr>
          <w:rFonts w:ascii="Arial" w:hAnsi="Arial" w:cs="Arial"/>
          <w:i/>
          <w:sz w:val="24"/>
          <w:szCs w:val="24"/>
        </w:rPr>
        <w:t xml:space="preserve">Simply Psychology.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1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https://www.simplypsychology.org/Zone-of-Proximal-Development.html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18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McLeod, S. (2020) </w:t>
      </w:r>
      <w:r w:rsidRPr="00B11626">
        <w:rPr>
          <w:rFonts w:ascii="Arial" w:hAnsi="Arial" w:cs="Arial"/>
          <w:i/>
          <w:sz w:val="24"/>
          <w:szCs w:val="24"/>
        </w:rPr>
        <w:t xml:space="preserve">Simply Psychology.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https://www.simplypsychology.org/vygotsky.html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16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</w:rPr>
        <w:t xml:space="preserve">Meggitt, C. (2006)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Child Development: An Illustrated Guide.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New Hampshire: Heinemann.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Mercer, N. and Littleton, K. (2007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) Dialogue and the Development of Children's Thinking: A Sociocultural Approach.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London: Routledge.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Morrison, D. (2014)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Online Learning Insights.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Available at: </w:t>
      </w:r>
      <w:hyperlink r:id="rId13" w:history="1">
        <w:r w:rsidRPr="00B116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https://onlinelearninginsights.wordpress.com/my-books/</w:t>
        </w:r>
      </w:hyperlink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(Accessed: 17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Pound, L. (2014) </w:t>
      </w:r>
      <w:r w:rsidRPr="00B11626">
        <w:rPr>
          <w:rFonts w:ascii="Arial" w:hAnsi="Arial" w:cs="Arial"/>
          <w:i/>
          <w:sz w:val="24"/>
          <w:szCs w:val="24"/>
        </w:rPr>
        <w:t xml:space="preserve">How Children Learn. </w:t>
      </w:r>
      <w:r w:rsidRPr="00B11626">
        <w:rPr>
          <w:rFonts w:ascii="Arial" w:hAnsi="Arial" w:cs="Arial"/>
          <w:sz w:val="24"/>
          <w:szCs w:val="24"/>
        </w:rPr>
        <w:t xml:space="preserve">London: Practical Pre-School Books.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Reading eggs (2020) </w:t>
      </w:r>
      <w:r w:rsidRPr="00B11626">
        <w:rPr>
          <w:rFonts w:ascii="Arial" w:hAnsi="Arial" w:cs="Arial"/>
          <w:i/>
          <w:iCs/>
          <w:sz w:val="24"/>
          <w:szCs w:val="24"/>
        </w:rPr>
        <w:t xml:space="preserve">Dyslexia and Reading: Sounds, Letters, Rules and Fluency.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https://readingeggs.co.uk/articles/2017/11/06/reading-and-dyslexia/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16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</w:rPr>
        <w:t>Safia, A. and Mala, T. (2012) ‘</w:t>
      </w:r>
      <w:r w:rsidRPr="00B11626">
        <w:rPr>
          <w:rFonts w:ascii="Arial" w:hAnsi="Arial" w:cs="Arial"/>
          <w:sz w:val="24"/>
          <w:szCs w:val="24"/>
          <w:shd w:val="clear" w:color="auto" w:fill="FFFFFF"/>
        </w:rPr>
        <w:t xml:space="preserve">Ascertaining the More Knowledgeable Other among peers in collaborative e-learning environment’, </w:t>
      </w:r>
      <w:r w:rsidRPr="00B11626">
        <w:rPr>
          <w:rStyle w:val="Emphasis"/>
          <w:rFonts w:ascii="Arial" w:hAnsi="Arial" w:cs="Arial"/>
          <w:sz w:val="24"/>
          <w:szCs w:val="24"/>
          <w:shd w:val="clear" w:color="auto" w:fill="FFFFFF"/>
        </w:rPr>
        <w:t xml:space="preserve">2012 Fourth International Conference on Advanced Computing (ICoAC), </w:t>
      </w:r>
      <w:r w:rsidRPr="00B11626">
        <w:rPr>
          <w:rStyle w:val="Emphasis"/>
          <w:rFonts w:ascii="Arial" w:hAnsi="Arial" w:cs="Arial"/>
          <w:i w:val="0"/>
          <w:sz w:val="24"/>
          <w:szCs w:val="24"/>
          <w:shd w:val="clear" w:color="auto" w:fill="FFFFFF"/>
        </w:rPr>
        <w:t xml:space="preserve">volume/issue unknown, pp. 1-7. </w:t>
      </w:r>
      <w:r w:rsidRPr="00B11626">
        <w:rPr>
          <w:rFonts w:ascii="Arial" w:hAnsi="Arial" w:cs="Arial"/>
          <w:sz w:val="24"/>
          <w:szCs w:val="24"/>
          <w:shd w:val="clear" w:color="auto" w:fill="FFFFFF"/>
        </w:rPr>
        <w:t xml:space="preserve">DOI: 10.1109/ICoAC.2012.6416852 (Accessed 16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  <w:shd w:val="clear" w:color="auto" w:fill="FFFFFF"/>
        </w:rPr>
        <w:t xml:space="preserve">[School A] (2020) [School A] </w:t>
      </w:r>
      <w:r w:rsidRPr="00B11626">
        <w:rPr>
          <w:rFonts w:ascii="Arial" w:hAnsi="Arial" w:cs="Arial"/>
          <w:i/>
          <w:sz w:val="24"/>
          <w:szCs w:val="24"/>
          <w:shd w:val="clear" w:color="auto" w:fill="FFFFFF"/>
        </w:rPr>
        <w:t xml:space="preserve">Holistic Behaviour Policy. </w:t>
      </w:r>
      <w:r w:rsidRPr="00B11626">
        <w:rPr>
          <w:rFonts w:ascii="Arial" w:hAnsi="Arial" w:cs="Arial"/>
          <w:sz w:val="24"/>
          <w:szCs w:val="24"/>
          <w:shd w:val="clear" w:color="auto" w:fill="FFFFFF"/>
        </w:rPr>
        <w:t xml:space="preserve">Pembrokeshire: [School A]. Unpublished.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  <w:shd w:val="clear" w:color="auto" w:fill="FFFFFF"/>
        </w:rPr>
        <w:t xml:space="preserve">Siddiqui, M.H. (2009)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Models of Teaching.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New Delhi: APH Publishing.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Swim, T.J. and Watson, L.D. (2010)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Infants and Toddlers: Curriculum and Teaching. 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>7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  <w:vertAlign w:val="superscript"/>
        </w:rPr>
        <w:t>th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Ed. Massachusetts: Cengage Learning.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The Skinner Approach (2020) </w:t>
      </w:r>
      <w:r w:rsidRPr="00B11626">
        <w:rPr>
          <w:rFonts w:ascii="Arial" w:hAnsi="Arial" w:cs="Arial"/>
          <w:i/>
          <w:sz w:val="24"/>
          <w:szCs w:val="24"/>
        </w:rPr>
        <w:t>Operant Conditioning.</w:t>
      </w:r>
      <w:r w:rsidRPr="00B11626"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https://theskinnerapproach.weebly.com/operant-conditioning-theory.html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15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11626">
        <w:rPr>
          <w:rFonts w:ascii="Arial" w:hAnsi="Arial" w:cs="Arial"/>
          <w:sz w:val="24"/>
          <w:szCs w:val="24"/>
        </w:rPr>
        <w:t xml:space="preserve">Vygotsky, L.S. and Cole, M. (1978) </w:t>
      </w:r>
      <w:r w:rsidRPr="00B11626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Mind in Society: Development of Higher Psychological Processes.</w:t>
      </w:r>
      <w:r w:rsidRPr="00B1162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Massachusetts: Harvard University Press.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Welsh Government (2016) </w:t>
      </w:r>
      <w:r w:rsidRPr="00B11626">
        <w:rPr>
          <w:rFonts w:ascii="Arial" w:hAnsi="Arial" w:cs="Arial"/>
          <w:i/>
          <w:sz w:val="24"/>
          <w:szCs w:val="24"/>
        </w:rPr>
        <w:t>Inclusion and Pupil Support.</w:t>
      </w:r>
      <w:r w:rsidRPr="00B11626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https://gov.wales/sites/default/files/publications/2018-05/guidance-inclusion-and-pupil-support_0.pdf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12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Welsh Government (2018) </w:t>
      </w:r>
      <w:r w:rsidRPr="00B11626">
        <w:rPr>
          <w:rFonts w:ascii="Arial" w:hAnsi="Arial" w:cs="Arial"/>
          <w:i/>
          <w:iCs/>
          <w:sz w:val="24"/>
          <w:szCs w:val="24"/>
        </w:rPr>
        <w:t xml:space="preserve">Additional Learning Needs (ALN) Transformation Programme.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7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https://gov.wales/sites/default/files/publications/2018-09/additional-learning-needs-aln-transformation-programme-v2.pdf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12 October 2020).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Welsh Government (2020) </w:t>
      </w:r>
      <w:r w:rsidRPr="00B11626">
        <w:rPr>
          <w:rFonts w:ascii="Arial" w:hAnsi="Arial" w:cs="Arial"/>
          <w:i/>
          <w:sz w:val="24"/>
          <w:szCs w:val="24"/>
        </w:rPr>
        <w:t>Area of Learning and Experience Languages, Literacy and communication.</w:t>
      </w:r>
      <w:r w:rsidRPr="00B11626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https://hwb.gov.wales/curriculum-for-wales/languages-literacy-and-communication/principles-of-progression/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19 October 2020). 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Welsh Government Education Wales (2020) </w:t>
      </w:r>
      <w:r w:rsidRPr="00B11626">
        <w:rPr>
          <w:rFonts w:ascii="Arial" w:hAnsi="Arial" w:cs="Arial"/>
          <w:i/>
          <w:color w:val="1F1F1F"/>
          <w:spacing w:val="-5"/>
          <w:sz w:val="24"/>
          <w:szCs w:val="24"/>
        </w:rPr>
        <w:t>Principles of curriculum design.</w:t>
      </w:r>
      <w:r w:rsidRPr="00B11626">
        <w:rPr>
          <w:rFonts w:ascii="Arial" w:hAnsi="Arial" w:cs="Arial"/>
          <w:color w:val="1F1F1F"/>
          <w:spacing w:val="-5"/>
          <w:sz w:val="24"/>
          <w:szCs w:val="24"/>
        </w:rPr>
        <w:t xml:space="preserve">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https://hwb.gov.wales/curriculum-for-wales/designing-your-curriculum/principles-for-designing-your-curriculum/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17 October 2020).</w:t>
      </w: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10979" w:rsidRPr="00B11626" w:rsidRDefault="00310979" w:rsidP="00310979">
      <w:pPr>
        <w:spacing w:after="0" w:line="240" w:lineRule="auto"/>
        <w:rPr>
          <w:rFonts w:ascii="Arial" w:hAnsi="Arial" w:cs="Arial"/>
          <w:color w:val="1F1F1F"/>
          <w:spacing w:val="-5"/>
          <w:sz w:val="24"/>
          <w:szCs w:val="24"/>
        </w:rPr>
      </w:pPr>
      <w:r w:rsidRPr="00B11626">
        <w:rPr>
          <w:rFonts w:ascii="Arial" w:hAnsi="Arial" w:cs="Arial"/>
          <w:sz w:val="24"/>
          <w:szCs w:val="24"/>
        </w:rPr>
        <w:t xml:space="preserve">Welsh Joint Education Committee (2020) </w:t>
      </w:r>
      <w:r w:rsidRPr="00B11626">
        <w:rPr>
          <w:rFonts w:ascii="Arial" w:hAnsi="Arial" w:cs="Arial"/>
          <w:i/>
          <w:sz w:val="24"/>
          <w:szCs w:val="24"/>
        </w:rPr>
        <w:t xml:space="preserve">Reformed Entry Level Certificate in English - Co-teachability with GCSE English Language. </w:t>
      </w:r>
      <w:r w:rsidRPr="00B11626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B11626">
          <w:rPr>
            <w:rStyle w:val="Hyperlink"/>
            <w:rFonts w:ascii="Arial" w:hAnsi="Arial" w:cs="Arial"/>
            <w:sz w:val="24"/>
            <w:szCs w:val="24"/>
          </w:rPr>
          <w:t>https://www.wjec.co.uk/media/zu2jq3ah/entry-level-certificate-co-teachability-with-gcse-english-language-wjec-version.pdf</w:t>
        </w:r>
      </w:hyperlink>
      <w:r w:rsidRPr="00B11626">
        <w:rPr>
          <w:rFonts w:ascii="Arial" w:hAnsi="Arial" w:cs="Arial"/>
          <w:sz w:val="24"/>
          <w:szCs w:val="24"/>
        </w:rPr>
        <w:t xml:space="preserve"> (Accessed: 18 October 2020). </w:t>
      </w:r>
    </w:p>
    <w:p w:rsidR="00310979" w:rsidRDefault="00310979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0308F" w:rsidRDefault="00A0308F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32CA" w:rsidRDefault="00E432CA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32CA" w:rsidRDefault="00E432CA" w:rsidP="00E432C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95E5C" w:rsidRDefault="00095E5C" w:rsidP="0039719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136F9" w:rsidRPr="00B661B4" w:rsidRDefault="00B136F9" w:rsidP="00B661B4">
      <w:pPr>
        <w:spacing w:after="0" w:line="360" w:lineRule="auto"/>
        <w:rPr>
          <w:rFonts w:ascii="Arial" w:hAnsi="Arial" w:cs="Arial"/>
          <w:sz w:val="24"/>
          <w:szCs w:val="24"/>
        </w:rPr>
      </w:pPr>
    </w:p>
    <w:sectPr w:rsidR="00B136F9" w:rsidRPr="00B661B4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1840" w:rsidRDefault="00321840" w:rsidP="00B661B4">
      <w:pPr>
        <w:spacing w:after="0" w:line="240" w:lineRule="auto"/>
      </w:pPr>
      <w:r>
        <w:separator/>
      </w:r>
    </w:p>
  </w:endnote>
  <w:endnote w:type="continuationSeparator" w:id="0">
    <w:p w:rsidR="00321840" w:rsidRDefault="00321840" w:rsidP="00B66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688864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61B4" w:rsidRDefault="00B661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184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661B4" w:rsidRDefault="00B661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1840" w:rsidRDefault="00321840" w:rsidP="00B661B4">
      <w:pPr>
        <w:spacing w:after="0" w:line="240" w:lineRule="auto"/>
      </w:pPr>
      <w:r>
        <w:separator/>
      </w:r>
    </w:p>
  </w:footnote>
  <w:footnote w:type="continuationSeparator" w:id="0">
    <w:p w:rsidR="00321840" w:rsidRDefault="00321840" w:rsidP="00B661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1B4"/>
    <w:rsid w:val="00010039"/>
    <w:rsid w:val="00043319"/>
    <w:rsid w:val="00077BA1"/>
    <w:rsid w:val="00081DB5"/>
    <w:rsid w:val="00095E5C"/>
    <w:rsid w:val="0009615A"/>
    <w:rsid w:val="000F6188"/>
    <w:rsid w:val="00101207"/>
    <w:rsid w:val="00104E96"/>
    <w:rsid w:val="00173F56"/>
    <w:rsid w:val="001968A7"/>
    <w:rsid w:val="00197076"/>
    <w:rsid w:val="001A6555"/>
    <w:rsid w:val="001C3A0B"/>
    <w:rsid w:val="002410DE"/>
    <w:rsid w:val="00246FFA"/>
    <w:rsid w:val="002474D1"/>
    <w:rsid w:val="002550C6"/>
    <w:rsid w:val="00281D89"/>
    <w:rsid w:val="002C4780"/>
    <w:rsid w:val="002E6715"/>
    <w:rsid w:val="00310979"/>
    <w:rsid w:val="00312AD2"/>
    <w:rsid w:val="003156C3"/>
    <w:rsid w:val="00321840"/>
    <w:rsid w:val="00352091"/>
    <w:rsid w:val="00397194"/>
    <w:rsid w:val="003A6BFB"/>
    <w:rsid w:val="003B3530"/>
    <w:rsid w:val="003C1025"/>
    <w:rsid w:val="003E272D"/>
    <w:rsid w:val="00453815"/>
    <w:rsid w:val="004B17D7"/>
    <w:rsid w:val="004D72E2"/>
    <w:rsid w:val="004E2FA0"/>
    <w:rsid w:val="005004E5"/>
    <w:rsid w:val="005503E3"/>
    <w:rsid w:val="00571236"/>
    <w:rsid w:val="00590F12"/>
    <w:rsid w:val="005E1F1C"/>
    <w:rsid w:val="005E354B"/>
    <w:rsid w:val="006057D5"/>
    <w:rsid w:val="00612DDD"/>
    <w:rsid w:val="00622C4F"/>
    <w:rsid w:val="0062608C"/>
    <w:rsid w:val="006260A1"/>
    <w:rsid w:val="00666B96"/>
    <w:rsid w:val="006C43A7"/>
    <w:rsid w:val="00715420"/>
    <w:rsid w:val="00767C97"/>
    <w:rsid w:val="00772AE8"/>
    <w:rsid w:val="007823B9"/>
    <w:rsid w:val="00787A8C"/>
    <w:rsid w:val="008018CA"/>
    <w:rsid w:val="008A2945"/>
    <w:rsid w:val="008B6906"/>
    <w:rsid w:val="008C1423"/>
    <w:rsid w:val="008E33FE"/>
    <w:rsid w:val="008E499E"/>
    <w:rsid w:val="008F1450"/>
    <w:rsid w:val="00963B3F"/>
    <w:rsid w:val="009B28AD"/>
    <w:rsid w:val="009E2F40"/>
    <w:rsid w:val="009E73DF"/>
    <w:rsid w:val="00A0308F"/>
    <w:rsid w:val="00A21EFB"/>
    <w:rsid w:val="00A32652"/>
    <w:rsid w:val="00A74933"/>
    <w:rsid w:val="00A945E0"/>
    <w:rsid w:val="00AA1007"/>
    <w:rsid w:val="00AB5E73"/>
    <w:rsid w:val="00AD0031"/>
    <w:rsid w:val="00AD5347"/>
    <w:rsid w:val="00AF03AB"/>
    <w:rsid w:val="00B05581"/>
    <w:rsid w:val="00B06EFA"/>
    <w:rsid w:val="00B136F9"/>
    <w:rsid w:val="00B24068"/>
    <w:rsid w:val="00B50C48"/>
    <w:rsid w:val="00B661B4"/>
    <w:rsid w:val="00B9642F"/>
    <w:rsid w:val="00BD664E"/>
    <w:rsid w:val="00C073F7"/>
    <w:rsid w:val="00C319BC"/>
    <w:rsid w:val="00C3615F"/>
    <w:rsid w:val="00C57676"/>
    <w:rsid w:val="00C96C2F"/>
    <w:rsid w:val="00CA3FAC"/>
    <w:rsid w:val="00CC10B3"/>
    <w:rsid w:val="00CD0959"/>
    <w:rsid w:val="00CF1126"/>
    <w:rsid w:val="00D035E0"/>
    <w:rsid w:val="00D20E5F"/>
    <w:rsid w:val="00D40742"/>
    <w:rsid w:val="00D70FBF"/>
    <w:rsid w:val="00D7150A"/>
    <w:rsid w:val="00D8535D"/>
    <w:rsid w:val="00DB6038"/>
    <w:rsid w:val="00DE39C2"/>
    <w:rsid w:val="00DE6590"/>
    <w:rsid w:val="00DF53C2"/>
    <w:rsid w:val="00DF6520"/>
    <w:rsid w:val="00E14B92"/>
    <w:rsid w:val="00E432CA"/>
    <w:rsid w:val="00E43D27"/>
    <w:rsid w:val="00E7597A"/>
    <w:rsid w:val="00E91104"/>
    <w:rsid w:val="00EA0F12"/>
    <w:rsid w:val="00F30513"/>
    <w:rsid w:val="00F6762D"/>
    <w:rsid w:val="00FC2574"/>
    <w:rsid w:val="00FF1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E52"/>
  <w15:chartTrackingRefBased/>
  <w15:docId w15:val="{3C0D65B6-AA12-4B5F-8FDA-88BBCC9A6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661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1B4"/>
  </w:style>
  <w:style w:type="paragraph" w:styleId="Footer">
    <w:name w:val="footer"/>
    <w:basedOn w:val="Normal"/>
    <w:link w:val="FooterChar"/>
    <w:uiPriority w:val="99"/>
    <w:unhideWhenUsed/>
    <w:rsid w:val="00B661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1B4"/>
  </w:style>
  <w:style w:type="character" w:styleId="Hyperlink">
    <w:name w:val="Hyperlink"/>
    <w:basedOn w:val="DefaultParagraphFont"/>
    <w:uiPriority w:val="99"/>
    <w:unhideWhenUsed/>
    <w:rsid w:val="00310979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3109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andprovision.pembsinclusionservice.wales/wp-content/uploads/2019/04/SP6-Education-Inclusion-Policy-and-Strategy-August-2013.2.pdf" TargetMode="External"/><Relationship Id="rId13" Type="http://schemas.openxmlformats.org/officeDocument/2006/relationships/hyperlink" Target="https://onlinelearninginsights.wordpress.com/my-books/" TargetMode="External"/><Relationship Id="rId18" Type="http://schemas.openxmlformats.org/officeDocument/2006/relationships/hyperlink" Target="https://hwb.gov.wales/curriculum-for-wales/languages-literacy-and-communication/principles-of-progression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ducationaltechnology.net/vygotskys-zone-of-proximal-development-and-scaffolding/" TargetMode="External"/><Relationship Id="rId12" Type="http://schemas.openxmlformats.org/officeDocument/2006/relationships/hyperlink" Target="https://www.simplypsychology.org/vygotsky.html" TargetMode="External"/><Relationship Id="rId17" Type="http://schemas.openxmlformats.org/officeDocument/2006/relationships/hyperlink" Target="https://gov.wales/sites/default/files/publications/2018-09/additional-learning-needs-aln-transformation-programme-v2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publications/2018-05/guidance-inclusion-and-pupil-support_0.pdf" TargetMode="External"/><Relationship Id="rId20" Type="http://schemas.openxmlformats.org/officeDocument/2006/relationships/hyperlink" Target="https://www.wjec.co.uk/media/zu2jq3ah/entry-level-certificate-co-teachability-with-gcse-english-language-wjec-version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helpfulprofessor.com/spiral-curriculum/" TargetMode="External"/><Relationship Id="rId11" Type="http://schemas.openxmlformats.org/officeDocument/2006/relationships/hyperlink" Target="https://www.simplypsychology.org/Zone-of-Proximal-Development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heskinnerapproach.weebly.com/operant-conditioning-theory.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implypsychology.org/bruner.html" TargetMode="External"/><Relationship Id="rId19" Type="http://schemas.openxmlformats.org/officeDocument/2006/relationships/hyperlink" Target="https://hwb.gov.wales/curriculum-for-wales/designing-your-curriculum/principles-for-designing-your-curriculu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simplypsychology.org/operant-conditioning.html" TargetMode="External"/><Relationship Id="rId14" Type="http://schemas.openxmlformats.org/officeDocument/2006/relationships/hyperlink" Target="https://readingeggs.co.uk/articles/2017/11/06/reading-and-dyslexia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8198</TotalTime>
  <Pages>7</Pages>
  <Words>2329</Words>
  <Characters>13277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County Council</Company>
  <LinksUpToDate>false</LinksUpToDate>
  <CharactersWithSpaces>15575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Hill-Thompson (Pembrokeshire Learning Centre)</dc:creator>
  <cp:keywords/>
  <dc:description/>
  <cp:lastModifiedBy>N Hill-Thompson (Pembrokeshire Learning Centre)</cp:lastModifiedBy>
  <cp:revision>69</cp:revision>
  <dcterms:created xsi:type="dcterms:W3CDTF">2020-10-17T11:49:00Z</dcterms:created>
  <dcterms:modified xsi:type="dcterms:W3CDTF">2020-10-29T19:23:00Z</dcterms:modified>
</cp:coreProperties>
</file>