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266" w:rsidRPr="00D31A30" w:rsidRDefault="00621266" w:rsidP="00621266">
      <w:pPr>
        <w:jc w:val="center"/>
        <w:rPr>
          <w:sz w:val="36"/>
          <w:szCs w:val="36"/>
          <w:u w:val="single"/>
        </w:rPr>
      </w:pPr>
      <w:r>
        <w:rPr>
          <w:sz w:val="36"/>
          <w:szCs w:val="36"/>
          <w:u w:val="single"/>
        </w:rPr>
        <w:t>Business Issues and the Context of Human Resources</w:t>
      </w:r>
      <w:r w:rsidRPr="00D31A30">
        <w:rPr>
          <w:sz w:val="36"/>
          <w:szCs w:val="36"/>
          <w:u w:val="single"/>
        </w:rPr>
        <w:t xml:space="preserve"> </w:t>
      </w:r>
    </w:p>
    <w:p w:rsidR="00621266" w:rsidRDefault="00621266" w:rsidP="00620FEF">
      <w:pPr>
        <w:rPr>
          <w:sz w:val="36"/>
          <w:szCs w:val="36"/>
        </w:rPr>
      </w:pPr>
    </w:p>
    <w:p w:rsidR="00620FEF" w:rsidRPr="0042459B" w:rsidRDefault="00620FEF" w:rsidP="00620FEF">
      <w:pPr>
        <w:rPr>
          <w:sz w:val="36"/>
          <w:szCs w:val="36"/>
        </w:rPr>
      </w:pPr>
      <w:r w:rsidRPr="00D31A30">
        <w:rPr>
          <w:sz w:val="36"/>
          <w:szCs w:val="36"/>
        </w:rPr>
        <w:t>Report Title:</w:t>
      </w:r>
      <w:r>
        <w:rPr>
          <w:sz w:val="36"/>
          <w:szCs w:val="36"/>
        </w:rPr>
        <w:t xml:space="preserve"> </w:t>
      </w:r>
      <w:r w:rsidR="00621266">
        <w:rPr>
          <w:sz w:val="36"/>
          <w:szCs w:val="36"/>
        </w:rPr>
        <w:t>The evolving role of HR in the contemporary business world</w:t>
      </w:r>
    </w:p>
    <w:p w:rsidR="00620FEF" w:rsidRPr="00D31A30" w:rsidRDefault="00620FEF" w:rsidP="00620FEF">
      <w:pPr>
        <w:rPr>
          <w:sz w:val="36"/>
          <w:szCs w:val="36"/>
        </w:rPr>
      </w:pPr>
    </w:p>
    <w:p w:rsidR="00620FEF" w:rsidRPr="00D31A30" w:rsidRDefault="00620FEF" w:rsidP="00620FEF">
      <w:pPr>
        <w:rPr>
          <w:sz w:val="36"/>
          <w:szCs w:val="36"/>
        </w:rPr>
      </w:pPr>
      <w:r w:rsidRPr="00D31A30">
        <w:rPr>
          <w:sz w:val="36"/>
          <w:szCs w:val="36"/>
        </w:rPr>
        <w:t>Name:</w:t>
      </w:r>
      <w:r>
        <w:rPr>
          <w:sz w:val="36"/>
          <w:szCs w:val="36"/>
        </w:rPr>
        <w:t xml:space="preserve"> Richard Blakeley</w:t>
      </w:r>
    </w:p>
    <w:p w:rsidR="00620FEF" w:rsidRPr="00D31A30" w:rsidRDefault="00620FEF" w:rsidP="00620FEF">
      <w:pPr>
        <w:rPr>
          <w:sz w:val="36"/>
          <w:szCs w:val="36"/>
        </w:rPr>
      </w:pPr>
    </w:p>
    <w:p w:rsidR="00620FEF" w:rsidRPr="00D31A30" w:rsidRDefault="00620FEF" w:rsidP="00620FEF">
      <w:pPr>
        <w:rPr>
          <w:sz w:val="36"/>
          <w:szCs w:val="36"/>
        </w:rPr>
      </w:pPr>
      <w:r w:rsidRPr="00D31A30">
        <w:rPr>
          <w:sz w:val="36"/>
          <w:szCs w:val="36"/>
        </w:rPr>
        <w:t>CIPD Membership Number:</w:t>
      </w:r>
      <w:r>
        <w:rPr>
          <w:sz w:val="36"/>
          <w:szCs w:val="36"/>
        </w:rPr>
        <w:t xml:space="preserve"> 47374456</w:t>
      </w:r>
    </w:p>
    <w:p w:rsidR="00620FEF" w:rsidRPr="00D31A30" w:rsidRDefault="00620FEF" w:rsidP="00620FEF">
      <w:pPr>
        <w:rPr>
          <w:sz w:val="36"/>
          <w:szCs w:val="36"/>
        </w:rPr>
      </w:pPr>
    </w:p>
    <w:p w:rsidR="00620FEF" w:rsidRPr="00D31A30" w:rsidRDefault="00620FEF" w:rsidP="00620FEF">
      <w:pPr>
        <w:rPr>
          <w:sz w:val="36"/>
          <w:szCs w:val="36"/>
        </w:rPr>
      </w:pPr>
      <w:r w:rsidRPr="00D31A30">
        <w:rPr>
          <w:sz w:val="36"/>
          <w:szCs w:val="36"/>
        </w:rPr>
        <w:t>Date:</w:t>
      </w:r>
      <w:r>
        <w:rPr>
          <w:sz w:val="36"/>
          <w:szCs w:val="36"/>
        </w:rPr>
        <w:t xml:space="preserve"> 11.01.18</w:t>
      </w:r>
    </w:p>
    <w:p w:rsidR="00620FEF" w:rsidRPr="00D31A30" w:rsidRDefault="00620FEF" w:rsidP="00620FEF"/>
    <w:p w:rsidR="00620FEF" w:rsidRPr="00D31A30" w:rsidRDefault="00620FEF" w:rsidP="00620FEF"/>
    <w:p w:rsidR="00620FEF" w:rsidRPr="00D31A30" w:rsidRDefault="00620FEF" w:rsidP="00620FEF"/>
    <w:p w:rsidR="00620FEF" w:rsidRPr="00D31A30" w:rsidRDefault="00620FEF" w:rsidP="00620FEF"/>
    <w:p w:rsidR="00620FEF" w:rsidRPr="00D31A30" w:rsidRDefault="00620FEF" w:rsidP="00620FEF">
      <w:pPr>
        <w:spacing w:after="0" w:line="240" w:lineRule="auto"/>
        <w:rPr>
          <w:rFonts w:cs="Arial"/>
        </w:rPr>
      </w:pPr>
      <w:r w:rsidRPr="00D31A30">
        <w:rPr>
          <w:rFonts w:cs="Arial"/>
        </w:rPr>
        <w:t xml:space="preserve">Word </w:t>
      </w:r>
      <w:r>
        <w:rPr>
          <w:rFonts w:cs="Arial"/>
        </w:rPr>
        <w:t>count (max: 39</w:t>
      </w:r>
      <w:r w:rsidRPr="00D31A30">
        <w:rPr>
          <w:rFonts w:cs="Arial"/>
        </w:rPr>
        <w:t>00 words)</w:t>
      </w:r>
    </w:p>
    <w:p w:rsidR="00620FEF" w:rsidRPr="00D31A30" w:rsidRDefault="00620FEF" w:rsidP="00620FEF">
      <w:pPr>
        <w:rPr>
          <w:b/>
        </w:rPr>
      </w:pPr>
    </w:p>
    <w:p w:rsidR="00620FEF" w:rsidRPr="00D31A30" w:rsidRDefault="00620FEF" w:rsidP="00620FEF"/>
    <w:p w:rsidR="00620FEF" w:rsidRPr="00D31A30" w:rsidRDefault="00620FEF" w:rsidP="00620FEF">
      <w:pPr>
        <w:rPr>
          <w:sz w:val="28"/>
          <w:szCs w:val="28"/>
        </w:rPr>
      </w:pPr>
      <w:r w:rsidRPr="00D31A30">
        <w:rPr>
          <w:sz w:val="28"/>
          <w:szCs w:val="28"/>
        </w:rPr>
        <w:t>I declare that this assignment is my own work and that any information obtained from books and other sources have been appropriately referenced.</w:t>
      </w:r>
    </w:p>
    <w:p w:rsidR="00620FEF" w:rsidRPr="00D31A30" w:rsidRDefault="00620FEF" w:rsidP="00620FEF">
      <w:pPr>
        <w:rPr>
          <w:sz w:val="28"/>
          <w:szCs w:val="28"/>
        </w:rPr>
      </w:pPr>
    </w:p>
    <w:p w:rsidR="00620FEF" w:rsidRPr="00D31A30" w:rsidRDefault="00620FEF" w:rsidP="007F1387">
      <w:pPr>
        <w:rPr>
          <w:rFonts w:cs="Arial"/>
        </w:rPr>
      </w:pPr>
      <w:r w:rsidRPr="00D31A30">
        <w:rPr>
          <w:sz w:val="28"/>
          <w:szCs w:val="28"/>
        </w:rPr>
        <w:t>Signed.....</w:t>
      </w:r>
      <w:proofErr w:type="spellStart"/>
      <w:r>
        <w:rPr>
          <w:sz w:val="28"/>
          <w:szCs w:val="28"/>
        </w:rPr>
        <w:t>R.A.Blakeley</w:t>
      </w:r>
      <w:proofErr w:type="spellEnd"/>
      <w:r w:rsidRPr="00D31A30">
        <w:rPr>
          <w:sz w:val="28"/>
          <w:szCs w:val="28"/>
        </w:rPr>
        <w:t>..................................</w:t>
      </w:r>
      <w:r w:rsidRPr="00D31A30">
        <w:rPr>
          <w:sz w:val="28"/>
          <w:szCs w:val="28"/>
        </w:rPr>
        <w:tab/>
        <w:t>Date......</w:t>
      </w:r>
      <w:r>
        <w:rPr>
          <w:sz w:val="28"/>
          <w:szCs w:val="28"/>
        </w:rPr>
        <w:t>11.01.18</w:t>
      </w:r>
      <w:r w:rsidRPr="00D31A30">
        <w:rPr>
          <w:sz w:val="28"/>
          <w:szCs w:val="28"/>
        </w:rPr>
        <w:t>............................</w:t>
      </w:r>
    </w:p>
    <w:p w:rsidR="00620FEF" w:rsidRPr="00D31A30" w:rsidRDefault="00620FEF" w:rsidP="00620FEF">
      <w:pPr>
        <w:spacing w:after="0" w:line="240" w:lineRule="auto"/>
        <w:rPr>
          <w:rFonts w:cs="Arial"/>
        </w:rPr>
      </w:pPr>
    </w:p>
    <w:p w:rsidR="00620FEF" w:rsidRPr="00D31A30" w:rsidRDefault="00620FEF" w:rsidP="00620FEF">
      <w:pPr>
        <w:spacing w:after="0" w:line="240" w:lineRule="auto"/>
        <w:rPr>
          <w:rFonts w:cs="Arial"/>
        </w:rPr>
      </w:pPr>
    </w:p>
    <w:p w:rsidR="00620FEF" w:rsidRPr="00D31A30" w:rsidRDefault="00620FEF" w:rsidP="00620FEF">
      <w:pPr>
        <w:spacing w:after="0" w:line="240" w:lineRule="auto"/>
        <w:rPr>
          <w:rFonts w:cs="Arial"/>
        </w:rPr>
      </w:pPr>
    </w:p>
    <w:p w:rsidR="00620FEF" w:rsidRPr="00D31A30" w:rsidRDefault="00620FEF" w:rsidP="00620FEF">
      <w:pPr>
        <w:spacing w:after="0" w:line="240" w:lineRule="auto"/>
        <w:rPr>
          <w:rFonts w:cs="Arial"/>
        </w:rPr>
      </w:pPr>
    </w:p>
    <w:p w:rsidR="004B7C1A" w:rsidRDefault="004B7C1A">
      <w:pPr>
        <w:rPr>
          <w:rFonts w:cs="Arial"/>
        </w:rPr>
      </w:pPr>
      <w:r>
        <w:rPr>
          <w:rFonts w:cs="Arial"/>
        </w:rPr>
        <w:br w:type="page"/>
      </w:r>
    </w:p>
    <w:sdt>
      <w:sdtPr>
        <w:rPr>
          <w:rFonts w:asciiTheme="minorHAnsi" w:eastAsiaTheme="minorHAnsi" w:hAnsiTheme="minorHAnsi" w:cstheme="minorBidi"/>
          <w:b w:val="0"/>
          <w:bCs w:val="0"/>
          <w:color w:val="auto"/>
          <w:sz w:val="22"/>
          <w:szCs w:val="22"/>
          <w:lang w:val="en-GB" w:eastAsia="en-US"/>
        </w:rPr>
        <w:id w:val="-1226991666"/>
        <w:docPartObj>
          <w:docPartGallery w:val="Table of Contents"/>
          <w:docPartUnique/>
        </w:docPartObj>
      </w:sdtPr>
      <w:sdtEndPr>
        <w:rPr>
          <w:noProof/>
        </w:rPr>
      </w:sdtEndPr>
      <w:sdtContent>
        <w:p w:rsidR="004B7C1A" w:rsidRDefault="004B7C1A">
          <w:pPr>
            <w:pStyle w:val="TOCHeading"/>
          </w:pPr>
          <w:r>
            <w:t>Contents</w:t>
          </w:r>
        </w:p>
        <w:p w:rsidR="00C035C5" w:rsidRPr="00C035C5" w:rsidRDefault="00C035C5" w:rsidP="00C035C5">
          <w:pPr>
            <w:rPr>
              <w:lang w:val="en-US" w:eastAsia="ja-JP"/>
            </w:rPr>
          </w:pPr>
        </w:p>
        <w:p w:rsidR="00D32A2A" w:rsidRDefault="004B7C1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383695" w:history="1">
            <w:r w:rsidR="00D32A2A" w:rsidRPr="00F95262">
              <w:rPr>
                <w:rStyle w:val="Hyperlink"/>
                <w:noProof/>
              </w:rPr>
              <w:t>Introduction</w:t>
            </w:r>
            <w:r w:rsidR="00D32A2A">
              <w:rPr>
                <w:noProof/>
                <w:webHidden/>
              </w:rPr>
              <w:tab/>
            </w:r>
            <w:r w:rsidR="00D32A2A">
              <w:rPr>
                <w:noProof/>
                <w:webHidden/>
              </w:rPr>
              <w:fldChar w:fldCharType="begin"/>
            </w:r>
            <w:r w:rsidR="00D32A2A">
              <w:rPr>
                <w:noProof/>
                <w:webHidden/>
              </w:rPr>
              <w:instrText xml:space="preserve"> PAGEREF _Toc503383695 \h </w:instrText>
            </w:r>
            <w:r w:rsidR="00D32A2A">
              <w:rPr>
                <w:noProof/>
                <w:webHidden/>
              </w:rPr>
            </w:r>
            <w:r w:rsidR="00D32A2A">
              <w:rPr>
                <w:noProof/>
                <w:webHidden/>
              </w:rPr>
              <w:fldChar w:fldCharType="separate"/>
            </w:r>
            <w:r w:rsidR="00D32A2A">
              <w:rPr>
                <w:noProof/>
                <w:webHidden/>
              </w:rPr>
              <w:t>3</w:t>
            </w:r>
            <w:r w:rsidR="00D32A2A">
              <w:rPr>
                <w:noProof/>
                <w:webHidden/>
              </w:rPr>
              <w:fldChar w:fldCharType="end"/>
            </w:r>
          </w:hyperlink>
        </w:p>
        <w:p w:rsidR="00D32A2A" w:rsidRDefault="00D32A2A">
          <w:pPr>
            <w:pStyle w:val="TOC2"/>
            <w:tabs>
              <w:tab w:val="right" w:leader="dot" w:pos="9016"/>
            </w:tabs>
            <w:rPr>
              <w:rFonts w:eastAsiaTheme="minorEastAsia"/>
              <w:noProof/>
              <w:lang w:eastAsia="en-GB"/>
            </w:rPr>
          </w:pPr>
          <w:hyperlink w:anchor="_Toc503383696" w:history="1">
            <w:r w:rsidRPr="00F95262">
              <w:rPr>
                <w:rStyle w:val="Hyperlink"/>
                <w:noProof/>
              </w:rPr>
              <w:t>Forces shaping the HR Agenda</w:t>
            </w:r>
            <w:r>
              <w:rPr>
                <w:noProof/>
                <w:webHidden/>
              </w:rPr>
              <w:tab/>
            </w:r>
            <w:r>
              <w:rPr>
                <w:noProof/>
                <w:webHidden/>
              </w:rPr>
              <w:fldChar w:fldCharType="begin"/>
            </w:r>
            <w:r>
              <w:rPr>
                <w:noProof/>
                <w:webHidden/>
              </w:rPr>
              <w:instrText xml:space="preserve"> PAGEREF _Toc503383696 \h </w:instrText>
            </w:r>
            <w:r>
              <w:rPr>
                <w:noProof/>
                <w:webHidden/>
              </w:rPr>
            </w:r>
            <w:r>
              <w:rPr>
                <w:noProof/>
                <w:webHidden/>
              </w:rPr>
              <w:fldChar w:fldCharType="separate"/>
            </w:r>
            <w:r>
              <w:rPr>
                <w:noProof/>
                <w:webHidden/>
              </w:rPr>
              <w:t>4</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697" w:history="1">
            <w:r w:rsidRPr="00F95262">
              <w:rPr>
                <w:rStyle w:val="Hyperlink"/>
                <w:noProof/>
              </w:rPr>
              <w:t>Models of HRM function</w:t>
            </w:r>
            <w:r>
              <w:rPr>
                <w:noProof/>
                <w:webHidden/>
              </w:rPr>
              <w:tab/>
            </w:r>
            <w:r>
              <w:rPr>
                <w:noProof/>
                <w:webHidden/>
              </w:rPr>
              <w:fldChar w:fldCharType="begin"/>
            </w:r>
            <w:r>
              <w:rPr>
                <w:noProof/>
                <w:webHidden/>
              </w:rPr>
              <w:instrText xml:space="preserve"> PAGEREF _Toc503383697 \h </w:instrText>
            </w:r>
            <w:r>
              <w:rPr>
                <w:noProof/>
                <w:webHidden/>
              </w:rPr>
            </w:r>
            <w:r>
              <w:rPr>
                <w:noProof/>
                <w:webHidden/>
              </w:rPr>
              <w:fldChar w:fldCharType="separate"/>
            </w:r>
            <w:r>
              <w:rPr>
                <w:noProof/>
                <w:webHidden/>
              </w:rPr>
              <w:t>4</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698" w:history="1">
            <w:r w:rsidRPr="00F95262">
              <w:rPr>
                <w:rStyle w:val="Hyperlink"/>
                <w:noProof/>
              </w:rPr>
              <w:t>Supporting business performance</w:t>
            </w:r>
            <w:r>
              <w:rPr>
                <w:noProof/>
                <w:webHidden/>
              </w:rPr>
              <w:tab/>
            </w:r>
            <w:r>
              <w:rPr>
                <w:noProof/>
                <w:webHidden/>
              </w:rPr>
              <w:fldChar w:fldCharType="begin"/>
            </w:r>
            <w:r>
              <w:rPr>
                <w:noProof/>
                <w:webHidden/>
              </w:rPr>
              <w:instrText xml:space="preserve"> PAGEREF _Toc503383698 \h </w:instrText>
            </w:r>
            <w:r>
              <w:rPr>
                <w:noProof/>
                <w:webHidden/>
              </w:rPr>
            </w:r>
            <w:r>
              <w:rPr>
                <w:noProof/>
                <w:webHidden/>
              </w:rPr>
              <w:fldChar w:fldCharType="separate"/>
            </w:r>
            <w:r>
              <w:rPr>
                <w:noProof/>
                <w:webHidden/>
              </w:rPr>
              <w:t>6</w:t>
            </w:r>
            <w:r>
              <w:rPr>
                <w:noProof/>
                <w:webHidden/>
              </w:rPr>
              <w:fldChar w:fldCharType="end"/>
            </w:r>
          </w:hyperlink>
        </w:p>
        <w:p w:rsidR="00D32A2A" w:rsidRDefault="00D32A2A">
          <w:pPr>
            <w:pStyle w:val="TOC2"/>
            <w:tabs>
              <w:tab w:val="right" w:leader="dot" w:pos="9016"/>
            </w:tabs>
            <w:rPr>
              <w:rFonts w:eastAsiaTheme="minorEastAsia"/>
              <w:noProof/>
              <w:lang w:eastAsia="en-GB"/>
            </w:rPr>
          </w:pPr>
          <w:hyperlink w:anchor="_Toc503383699" w:history="1">
            <w:r w:rsidRPr="00F95262">
              <w:rPr>
                <w:rStyle w:val="Hyperlink"/>
                <w:noProof/>
              </w:rPr>
              <w:t>Business environment scanning tools</w:t>
            </w:r>
            <w:r>
              <w:rPr>
                <w:noProof/>
                <w:webHidden/>
              </w:rPr>
              <w:tab/>
            </w:r>
            <w:r>
              <w:rPr>
                <w:noProof/>
                <w:webHidden/>
              </w:rPr>
              <w:fldChar w:fldCharType="begin"/>
            </w:r>
            <w:r>
              <w:rPr>
                <w:noProof/>
                <w:webHidden/>
              </w:rPr>
              <w:instrText xml:space="preserve"> PAGEREF _Toc503383699 \h </w:instrText>
            </w:r>
            <w:r>
              <w:rPr>
                <w:noProof/>
                <w:webHidden/>
              </w:rPr>
            </w:r>
            <w:r>
              <w:rPr>
                <w:noProof/>
                <w:webHidden/>
              </w:rPr>
              <w:fldChar w:fldCharType="separate"/>
            </w:r>
            <w:r>
              <w:rPr>
                <w:noProof/>
                <w:webHidden/>
              </w:rPr>
              <w:t>7</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700" w:history="1">
            <w:r w:rsidRPr="00F95262">
              <w:rPr>
                <w:rStyle w:val="Hyperlink"/>
                <w:noProof/>
              </w:rPr>
              <w:t>SWOT analysis</w:t>
            </w:r>
            <w:r>
              <w:rPr>
                <w:noProof/>
                <w:webHidden/>
              </w:rPr>
              <w:tab/>
            </w:r>
            <w:r>
              <w:rPr>
                <w:noProof/>
                <w:webHidden/>
              </w:rPr>
              <w:fldChar w:fldCharType="begin"/>
            </w:r>
            <w:r>
              <w:rPr>
                <w:noProof/>
                <w:webHidden/>
              </w:rPr>
              <w:instrText xml:space="preserve"> PAGEREF _Toc503383700 \h </w:instrText>
            </w:r>
            <w:r>
              <w:rPr>
                <w:noProof/>
                <w:webHidden/>
              </w:rPr>
            </w:r>
            <w:r>
              <w:rPr>
                <w:noProof/>
                <w:webHidden/>
              </w:rPr>
              <w:fldChar w:fldCharType="separate"/>
            </w:r>
            <w:r>
              <w:rPr>
                <w:noProof/>
                <w:webHidden/>
              </w:rPr>
              <w:t>7</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701" w:history="1">
            <w:r w:rsidRPr="00F95262">
              <w:rPr>
                <w:rStyle w:val="Hyperlink"/>
                <w:noProof/>
              </w:rPr>
              <w:t>Porter’s 5 forces</w:t>
            </w:r>
            <w:r>
              <w:rPr>
                <w:noProof/>
                <w:webHidden/>
              </w:rPr>
              <w:tab/>
            </w:r>
            <w:r>
              <w:rPr>
                <w:noProof/>
                <w:webHidden/>
              </w:rPr>
              <w:fldChar w:fldCharType="begin"/>
            </w:r>
            <w:r>
              <w:rPr>
                <w:noProof/>
                <w:webHidden/>
              </w:rPr>
              <w:instrText xml:space="preserve"> PAGEREF _Toc503383701 \h </w:instrText>
            </w:r>
            <w:r>
              <w:rPr>
                <w:noProof/>
                <w:webHidden/>
              </w:rPr>
            </w:r>
            <w:r>
              <w:rPr>
                <w:noProof/>
                <w:webHidden/>
              </w:rPr>
              <w:fldChar w:fldCharType="separate"/>
            </w:r>
            <w:r>
              <w:rPr>
                <w:noProof/>
                <w:webHidden/>
              </w:rPr>
              <w:t>8</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702" w:history="1">
            <w:r w:rsidRPr="00F95262">
              <w:rPr>
                <w:rStyle w:val="Hyperlink"/>
                <w:noProof/>
              </w:rPr>
              <w:t>STEEPLE</w:t>
            </w:r>
            <w:r>
              <w:rPr>
                <w:noProof/>
                <w:webHidden/>
              </w:rPr>
              <w:tab/>
            </w:r>
            <w:r>
              <w:rPr>
                <w:noProof/>
                <w:webHidden/>
              </w:rPr>
              <w:fldChar w:fldCharType="begin"/>
            </w:r>
            <w:r>
              <w:rPr>
                <w:noProof/>
                <w:webHidden/>
              </w:rPr>
              <w:instrText xml:space="preserve"> PAGEREF _Toc503383702 \h </w:instrText>
            </w:r>
            <w:r>
              <w:rPr>
                <w:noProof/>
                <w:webHidden/>
              </w:rPr>
            </w:r>
            <w:r>
              <w:rPr>
                <w:noProof/>
                <w:webHidden/>
              </w:rPr>
              <w:fldChar w:fldCharType="separate"/>
            </w:r>
            <w:r>
              <w:rPr>
                <w:noProof/>
                <w:webHidden/>
              </w:rPr>
              <w:t>8</w:t>
            </w:r>
            <w:r>
              <w:rPr>
                <w:noProof/>
                <w:webHidden/>
              </w:rPr>
              <w:fldChar w:fldCharType="end"/>
            </w:r>
          </w:hyperlink>
        </w:p>
        <w:p w:rsidR="00D32A2A" w:rsidRDefault="00D32A2A">
          <w:pPr>
            <w:pStyle w:val="TOC2"/>
            <w:tabs>
              <w:tab w:val="right" w:leader="dot" w:pos="9016"/>
            </w:tabs>
            <w:rPr>
              <w:rFonts w:eastAsiaTheme="minorEastAsia"/>
              <w:noProof/>
              <w:lang w:eastAsia="en-GB"/>
            </w:rPr>
          </w:pPr>
          <w:hyperlink w:anchor="_Toc503383703" w:history="1">
            <w:r w:rsidRPr="00F95262">
              <w:rPr>
                <w:rStyle w:val="Hyperlink"/>
                <w:noProof/>
              </w:rPr>
              <w:t>Factors impacting on business and HR functions</w:t>
            </w:r>
            <w:r>
              <w:rPr>
                <w:noProof/>
                <w:webHidden/>
              </w:rPr>
              <w:tab/>
            </w:r>
            <w:r>
              <w:rPr>
                <w:noProof/>
                <w:webHidden/>
              </w:rPr>
              <w:fldChar w:fldCharType="begin"/>
            </w:r>
            <w:r>
              <w:rPr>
                <w:noProof/>
                <w:webHidden/>
              </w:rPr>
              <w:instrText xml:space="preserve"> PAGEREF _Toc503383703 \h </w:instrText>
            </w:r>
            <w:r>
              <w:rPr>
                <w:noProof/>
                <w:webHidden/>
              </w:rPr>
            </w:r>
            <w:r>
              <w:rPr>
                <w:noProof/>
                <w:webHidden/>
              </w:rPr>
              <w:fldChar w:fldCharType="separate"/>
            </w:r>
            <w:r>
              <w:rPr>
                <w:noProof/>
                <w:webHidden/>
              </w:rPr>
              <w:t>9</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704" w:history="1">
            <w:r w:rsidRPr="00F95262">
              <w:rPr>
                <w:rStyle w:val="Hyperlink"/>
                <w:noProof/>
              </w:rPr>
              <w:t>Globalisation</w:t>
            </w:r>
            <w:r>
              <w:rPr>
                <w:noProof/>
                <w:webHidden/>
              </w:rPr>
              <w:tab/>
            </w:r>
            <w:r>
              <w:rPr>
                <w:noProof/>
                <w:webHidden/>
              </w:rPr>
              <w:fldChar w:fldCharType="begin"/>
            </w:r>
            <w:r>
              <w:rPr>
                <w:noProof/>
                <w:webHidden/>
              </w:rPr>
              <w:instrText xml:space="preserve"> PAGEREF _Toc503383704 \h </w:instrText>
            </w:r>
            <w:r>
              <w:rPr>
                <w:noProof/>
                <w:webHidden/>
              </w:rPr>
            </w:r>
            <w:r>
              <w:rPr>
                <w:noProof/>
                <w:webHidden/>
              </w:rPr>
              <w:fldChar w:fldCharType="separate"/>
            </w:r>
            <w:r>
              <w:rPr>
                <w:noProof/>
                <w:webHidden/>
              </w:rPr>
              <w:t>9</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705" w:history="1">
            <w:r w:rsidRPr="00F95262">
              <w:rPr>
                <w:rStyle w:val="Hyperlink"/>
                <w:noProof/>
              </w:rPr>
              <w:t>Immigration</w:t>
            </w:r>
            <w:r>
              <w:rPr>
                <w:noProof/>
                <w:webHidden/>
              </w:rPr>
              <w:tab/>
            </w:r>
            <w:r>
              <w:rPr>
                <w:noProof/>
                <w:webHidden/>
              </w:rPr>
              <w:fldChar w:fldCharType="begin"/>
            </w:r>
            <w:r>
              <w:rPr>
                <w:noProof/>
                <w:webHidden/>
              </w:rPr>
              <w:instrText xml:space="preserve"> PAGEREF _Toc503383705 \h </w:instrText>
            </w:r>
            <w:r>
              <w:rPr>
                <w:noProof/>
                <w:webHidden/>
              </w:rPr>
            </w:r>
            <w:r>
              <w:rPr>
                <w:noProof/>
                <w:webHidden/>
              </w:rPr>
              <w:fldChar w:fldCharType="separate"/>
            </w:r>
            <w:r>
              <w:rPr>
                <w:noProof/>
                <w:webHidden/>
              </w:rPr>
              <w:t>9</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706" w:history="1">
            <w:r w:rsidRPr="00F95262">
              <w:rPr>
                <w:rStyle w:val="Hyperlink"/>
                <w:noProof/>
              </w:rPr>
              <w:t>Robotics and automation</w:t>
            </w:r>
            <w:r>
              <w:rPr>
                <w:noProof/>
                <w:webHidden/>
              </w:rPr>
              <w:tab/>
            </w:r>
            <w:r>
              <w:rPr>
                <w:noProof/>
                <w:webHidden/>
              </w:rPr>
              <w:fldChar w:fldCharType="begin"/>
            </w:r>
            <w:r>
              <w:rPr>
                <w:noProof/>
                <w:webHidden/>
              </w:rPr>
              <w:instrText xml:space="preserve"> PAGEREF _Toc503383706 \h </w:instrText>
            </w:r>
            <w:r>
              <w:rPr>
                <w:noProof/>
                <w:webHidden/>
              </w:rPr>
            </w:r>
            <w:r>
              <w:rPr>
                <w:noProof/>
                <w:webHidden/>
              </w:rPr>
              <w:fldChar w:fldCharType="separate"/>
            </w:r>
            <w:r>
              <w:rPr>
                <w:noProof/>
                <w:webHidden/>
              </w:rPr>
              <w:t>10</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707" w:history="1">
            <w:r w:rsidRPr="00F95262">
              <w:rPr>
                <w:rStyle w:val="Hyperlink"/>
                <w:noProof/>
              </w:rPr>
              <w:t>Organisational Culture</w:t>
            </w:r>
            <w:r>
              <w:rPr>
                <w:noProof/>
                <w:webHidden/>
              </w:rPr>
              <w:tab/>
            </w:r>
            <w:r>
              <w:rPr>
                <w:noProof/>
                <w:webHidden/>
              </w:rPr>
              <w:fldChar w:fldCharType="begin"/>
            </w:r>
            <w:r>
              <w:rPr>
                <w:noProof/>
                <w:webHidden/>
              </w:rPr>
              <w:instrText xml:space="preserve"> PAGEREF _Toc503383707 \h </w:instrText>
            </w:r>
            <w:r>
              <w:rPr>
                <w:noProof/>
                <w:webHidden/>
              </w:rPr>
            </w:r>
            <w:r>
              <w:rPr>
                <w:noProof/>
                <w:webHidden/>
              </w:rPr>
              <w:fldChar w:fldCharType="separate"/>
            </w:r>
            <w:r>
              <w:rPr>
                <w:noProof/>
                <w:webHidden/>
              </w:rPr>
              <w:t>11</w:t>
            </w:r>
            <w:r>
              <w:rPr>
                <w:noProof/>
                <w:webHidden/>
              </w:rPr>
              <w:fldChar w:fldCharType="end"/>
            </w:r>
          </w:hyperlink>
        </w:p>
        <w:p w:rsidR="00D32A2A" w:rsidRDefault="00D32A2A">
          <w:pPr>
            <w:pStyle w:val="TOC2"/>
            <w:tabs>
              <w:tab w:val="right" w:leader="dot" w:pos="9016"/>
            </w:tabs>
            <w:rPr>
              <w:rFonts w:eastAsiaTheme="minorEastAsia"/>
              <w:noProof/>
              <w:lang w:eastAsia="en-GB"/>
            </w:rPr>
          </w:pPr>
          <w:hyperlink w:anchor="_Toc503383708" w:history="1">
            <w:r w:rsidRPr="00F95262">
              <w:rPr>
                <w:rStyle w:val="Hyperlink"/>
                <w:noProof/>
              </w:rPr>
              <w:t>Strategy formulation and implementation</w:t>
            </w:r>
            <w:r>
              <w:rPr>
                <w:noProof/>
                <w:webHidden/>
              </w:rPr>
              <w:tab/>
            </w:r>
            <w:r>
              <w:rPr>
                <w:noProof/>
                <w:webHidden/>
              </w:rPr>
              <w:fldChar w:fldCharType="begin"/>
            </w:r>
            <w:r>
              <w:rPr>
                <w:noProof/>
                <w:webHidden/>
              </w:rPr>
              <w:instrText xml:space="preserve"> PAGEREF _Toc503383708 \h </w:instrText>
            </w:r>
            <w:r>
              <w:rPr>
                <w:noProof/>
                <w:webHidden/>
              </w:rPr>
            </w:r>
            <w:r>
              <w:rPr>
                <w:noProof/>
                <w:webHidden/>
              </w:rPr>
              <w:fldChar w:fldCharType="separate"/>
            </w:r>
            <w:r>
              <w:rPr>
                <w:noProof/>
                <w:webHidden/>
              </w:rPr>
              <w:t>12</w:t>
            </w:r>
            <w:r>
              <w:rPr>
                <w:noProof/>
                <w:webHidden/>
              </w:rPr>
              <w:fldChar w:fldCharType="end"/>
            </w:r>
          </w:hyperlink>
        </w:p>
        <w:p w:rsidR="00D32A2A" w:rsidRDefault="00D32A2A">
          <w:pPr>
            <w:pStyle w:val="TOC3"/>
            <w:tabs>
              <w:tab w:val="right" w:leader="dot" w:pos="9016"/>
            </w:tabs>
            <w:rPr>
              <w:rFonts w:eastAsiaTheme="minorEastAsia"/>
              <w:noProof/>
              <w:lang w:eastAsia="en-GB"/>
            </w:rPr>
          </w:pPr>
          <w:hyperlink w:anchor="_Toc503383709" w:history="1">
            <w:r w:rsidRPr="00F95262">
              <w:rPr>
                <w:rStyle w:val="Hyperlink"/>
                <w:noProof/>
              </w:rPr>
              <w:t>Business ethics and accountability</w:t>
            </w:r>
            <w:r>
              <w:rPr>
                <w:noProof/>
                <w:webHidden/>
              </w:rPr>
              <w:tab/>
            </w:r>
            <w:r>
              <w:rPr>
                <w:noProof/>
                <w:webHidden/>
              </w:rPr>
              <w:fldChar w:fldCharType="begin"/>
            </w:r>
            <w:r>
              <w:rPr>
                <w:noProof/>
                <w:webHidden/>
              </w:rPr>
              <w:instrText xml:space="preserve"> PAGEREF _Toc503383709 \h </w:instrText>
            </w:r>
            <w:r>
              <w:rPr>
                <w:noProof/>
                <w:webHidden/>
              </w:rPr>
            </w:r>
            <w:r>
              <w:rPr>
                <w:noProof/>
                <w:webHidden/>
              </w:rPr>
              <w:fldChar w:fldCharType="separate"/>
            </w:r>
            <w:r>
              <w:rPr>
                <w:noProof/>
                <w:webHidden/>
              </w:rPr>
              <w:t>13</w:t>
            </w:r>
            <w:r>
              <w:rPr>
                <w:noProof/>
                <w:webHidden/>
              </w:rPr>
              <w:fldChar w:fldCharType="end"/>
            </w:r>
          </w:hyperlink>
        </w:p>
        <w:p w:rsidR="00D32A2A" w:rsidRDefault="00D32A2A">
          <w:pPr>
            <w:pStyle w:val="TOC2"/>
            <w:tabs>
              <w:tab w:val="right" w:leader="dot" w:pos="9016"/>
            </w:tabs>
            <w:rPr>
              <w:rFonts w:eastAsiaTheme="minorEastAsia"/>
              <w:noProof/>
              <w:lang w:eastAsia="en-GB"/>
            </w:rPr>
          </w:pPr>
          <w:hyperlink w:anchor="_Toc503383710" w:history="1">
            <w:r w:rsidRPr="00F95262">
              <w:rPr>
                <w:rStyle w:val="Hyperlink"/>
                <w:noProof/>
              </w:rPr>
              <w:t>Evaluating business performance</w:t>
            </w:r>
            <w:r>
              <w:rPr>
                <w:noProof/>
                <w:webHidden/>
              </w:rPr>
              <w:tab/>
            </w:r>
            <w:r>
              <w:rPr>
                <w:noProof/>
                <w:webHidden/>
              </w:rPr>
              <w:fldChar w:fldCharType="begin"/>
            </w:r>
            <w:r>
              <w:rPr>
                <w:noProof/>
                <w:webHidden/>
              </w:rPr>
              <w:instrText xml:space="preserve"> PAGEREF _Toc503383710 \h </w:instrText>
            </w:r>
            <w:r>
              <w:rPr>
                <w:noProof/>
                <w:webHidden/>
              </w:rPr>
            </w:r>
            <w:r>
              <w:rPr>
                <w:noProof/>
                <w:webHidden/>
              </w:rPr>
              <w:fldChar w:fldCharType="separate"/>
            </w:r>
            <w:r>
              <w:rPr>
                <w:noProof/>
                <w:webHidden/>
              </w:rPr>
              <w:t>13</w:t>
            </w:r>
            <w:r>
              <w:rPr>
                <w:noProof/>
                <w:webHidden/>
              </w:rPr>
              <w:fldChar w:fldCharType="end"/>
            </w:r>
          </w:hyperlink>
        </w:p>
        <w:p w:rsidR="00D32A2A" w:rsidRDefault="00D32A2A">
          <w:pPr>
            <w:pStyle w:val="TOC2"/>
            <w:tabs>
              <w:tab w:val="right" w:leader="dot" w:pos="9016"/>
            </w:tabs>
            <w:rPr>
              <w:rFonts w:eastAsiaTheme="minorEastAsia"/>
              <w:noProof/>
              <w:lang w:eastAsia="en-GB"/>
            </w:rPr>
          </w:pPr>
          <w:hyperlink w:anchor="_Toc503383711" w:history="1">
            <w:r w:rsidRPr="00F95262">
              <w:rPr>
                <w:rStyle w:val="Hyperlink"/>
                <w:noProof/>
              </w:rPr>
              <w:t>Assessing and utilising business and contextual data</w:t>
            </w:r>
            <w:r>
              <w:rPr>
                <w:noProof/>
                <w:webHidden/>
              </w:rPr>
              <w:tab/>
            </w:r>
            <w:r>
              <w:rPr>
                <w:noProof/>
                <w:webHidden/>
              </w:rPr>
              <w:fldChar w:fldCharType="begin"/>
            </w:r>
            <w:r>
              <w:rPr>
                <w:noProof/>
                <w:webHidden/>
              </w:rPr>
              <w:instrText xml:space="preserve"> PAGEREF _Toc503383711 \h </w:instrText>
            </w:r>
            <w:r>
              <w:rPr>
                <w:noProof/>
                <w:webHidden/>
              </w:rPr>
            </w:r>
            <w:r>
              <w:rPr>
                <w:noProof/>
                <w:webHidden/>
              </w:rPr>
              <w:fldChar w:fldCharType="separate"/>
            </w:r>
            <w:r>
              <w:rPr>
                <w:noProof/>
                <w:webHidden/>
              </w:rPr>
              <w:t>14</w:t>
            </w:r>
            <w:r>
              <w:rPr>
                <w:noProof/>
                <w:webHidden/>
              </w:rPr>
              <w:fldChar w:fldCharType="end"/>
            </w:r>
          </w:hyperlink>
        </w:p>
        <w:p w:rsidR="00D32A2A" w:rsidRDefault="00D32A2A">
          <w:pPr>
            <w:pStyle w:val="TOC2"/>
            <w:tabs>
              <w:tab w:val="right" w:leader="dot" w:pos="9016"/>
            </w:tabs>
            <w:rPr>
              <w:rFonts w:eastAsiaTheme="minorEastAsia"/>
              <w:noProof/>
              <w:lang w:eastAsia="en-GB"/>
            </w:rPr>
          </w:pPr>
          <w:hyperlink w:anchor="_Toc503383712" w:history="1">
            <w:r w:rsidRPr="00F95262">
              <w:rPr>
                <w:rStyle w:val="Hyperlink"/>
                <w:noProof/>
              </w:rPr>
              <w:t>Conclusion</w:t>
            </w:r>
            <w:r>
              <w:rPr>
                <w:noProof/>
                <w:webHidden/>
              </w:rPr>
              <w:tab/>
            </w:r>
            <w:r>
              <w:rPr>
                <w:noProof/>
                <w:webHidden/>
              </w:rPr>
              <w:fldChar w:fldCharType="begin"/>
            </w:r>
            <w:r>
              <w:rPr>
                <w:noProof/>
                <w:webHidden/>
              </w:rPr>
              <w:instrText xml:space="preserve"> PAGEREF _Toc503383712 \h </w:instrText>
            </w:r>
            <w:r>
              <w:rPr>
                <w:noProof/>
                <w:webHidden/>
              </w:rPr>
            </w:r>
            <w:r>
              <w:rPr>
                <w:noProof/>
                <w:webHidden/>
              </w:rPr>
              <w:fldChar w:fldCharType="separate"/>
            </w:r>
            <w:r>
              <w:rPr>
                <w:noProof/>
                <w:webHidden/>
              </w:rPr>
              <w:t>16</w:t>
            </w:r>
            <w:r>
              <w:rPr>
                <w:noProof/>
                <w:webHidden/>
              </w:rPr>
              <w:fldChar w:fldCharType="end"/>
            </w:r>
          </w:hyperlink>
        </w:p>
        <w:p w:rsidR="00D32A2A" w:rsidRDefault="00D32A2A" w:rsidP="00D32A2A">
          <w:pPr>
            <w:pStyle w:val="TOC2"/>
            <w:tabs>
              <w:tab w:val="right" w:leader="dot" w:pos="9016"/>
            </w:tabs>
            <w:rPr>
              <w:rFonts w:eastAsiaTheme="minorEastAsia"/>
              <w:noProof/>
              <w:lang w:eastAsia="en-GB"/>
            </w:rPr>
          </w:pPr>
          <w:hyperlink w:anchor="_Toc503383713" w:history="1">
            <w:r w:rsidRPr="00F95262">
              <w:rPr>
                <w:rStyle w:val="Hyperlink"/>
                <w:noProof/>
              </w:rPr>
              <w:t>References</w:t>
            </w:r>
            <w:r>
              <w:rPr>
                <w:noProof/>
                <w:webHidden/>
              </w:rPr>
              <w:tab/>
            </w:r>
            <w:r>
              <w:rPr>
                <w:noProof/>
                <w:webHidden/>
              </w:rPr>
              <w:fldChar w:fldCharType="begin"/>
            </w:r>
            <w:r>
              <w:rPr>
                <w:noProof/>
                <w:webHidden/>
              </w:rPr>
              <w:instrText xml:space="preserve"> PAGEREF _Toc503383713 \h </w:instrText>
            </w:r>
            <w:r>
              <w:rPr>
                <w:noProof/>
                <w:webHidden/>
              </w:rPr>
            </w:r>
            <w:r>
              <w:rPr>
                <w:noProof/>
                <w:webHidden/>
              </w:rPr>
              <w:fldChar w:fldCharType="separate"/>
            </w:r>
            <w:r>
              <w:rPr>
                <w:noProof/>
                <w:webHidden/>
              </w:rPr>
              <w:t>17</w:t>
            </w:r>
            <w:r>
              <w:rPr>
                <w:noProof/>
                <w:webHidden/>
              </w:rPr>
              <w:fldChar w:fldCharType="end"/>
            </w:r>
          </w:hyperlink>
        </w:p>
        <w:p w:rsidR="004B7C1A" w:rsidRDefault="004B7C1A">
          <w:r>
            <w:rPr>
              <w:b/>
              <w:bCs/>
              <w:noProof/>
            </w:rPr>
            <w:fldChar w:fldCharType="end"/>
          </w:r>
        </w:p>
      </w:sdtContent>
    </w:sdt>
    <w:p w:rsidR="004B7C1A" w:rsidRDefault="004B7C1A" w:rsidP="000F0163">
      <w:pPr>
        <w:pStyle w:val="Heading2"/>
      </w:pPr>
    </w:p>
    <w:p w:rsidR="004B7C1A" w:rsidRDefault="004B7C1A" w:rsidP="000F0163">
      <w:pPr>
        <w:pStyle w:val="Heading2"/>
      </w:pPr>
    </w:p>
    <w:p w:rsidR="004B7C1A" w:rsidRDefault="004B7C1A" w:rsidP="000F0163">
      <w:pPr>
        <w:pStyle w:val="Heading2"/>
      </w:pPr>
    </w:p>
    <w:p w:rsidR="004B7C1A" w:rsidRDefault="004B7C1A">
      <w:pPr>
        <w:rPr>
          <w:rFonts w:asciiTheme="majorHAnsi" w:eastAsiaTheme="majorEastAsia" w:hAnsiTheme="majorHAnsi" w:cstheme="majorBidi"/>
          <w:b/>
          <w:bCs/>
          <w:color w:val="4F81BD" w:themeColor="accent1"/>
          <w:sz w:val="26"/>
          <w:szCs w:val="26"/>
        </w:rPr>
      </w:pPr>
      <w:r>
        <w:br w:type="page"/>
      </w:r>
    </w:p>
    <w:p w:rsidR="007F1387" w:rsidRPr="002B0C65" w:rsidRDefault="00D20C90" w:rsidP="007F1387">
      <w:pPr>
        <w:pStyle w:val="Heading2"/>
      </w:pPr>
      <w:bookmarkStart w:id="0" w:name="_Toc503383695"/>
      <w:r>
        <w:lastRenderedPageBreak/>
        <w:t>Introduction</w:t>
      </w:r>
      <w:bookmarkEnd w:id="0"/>
      <w:r w:rsidR="007F1387">
        <w:t xml:space="preserve"> </w:t>
      </w:r>
    </w:p>
    <w:p w:rsidR="00D20C90" w:rsidRDefault="00D20C90" w:rsidP="00D20C90"/>
    <w:p w:rsidR="001C6B6E" w:rsidRDefault="001C6B6E" w:rsidP="00D20C90">
      <w:r>
        <w:t>This paper has been produced for inclusion in the delegate pack for the South West Wales CIPD branch conference on ‘The evolving role of HR in the contemporary business world’. It explores the key forces shaping the HR agenda and</w:t>
      </w:r>
      <w:r w:rsidR="00BF0054">
        <w:t xml:space="preserve"> opposing views on</w:t>
      </w:r>
      <w:r>
        <w:t xml:space="preserve"> strategies to support business performance. </w:t>
      </w:r>
      <w:r w:rsidR="006579BB">
        <w:t xml:space="preserve">There is consideration of how combinations of HRM policies and different </w:t>
      </w:r>
      <w:r w:rsidR="00933C69">
        <w:t>strategies can</w:t>
      </w:r>
      <w:r w:rsidR="006579BB">
        <w:t xml:space="preserve"> contribute to business performance. </w:t>
      </w:r>
      <w:r>
        <w:t>The SWOT, Porter’s 5 forces and STEEPLE</w:t>
      </w:r>
      <w:r w:rsidR="007F1387">
        <w:t xml:space="preserve"> business scanning tools are compared</w:t>
      </w:r>
      <w:r w:rsidR="00192D89">
        <w:t>.</w:t>
      </w:r>
      <w:r w:rsidR="006F1289">
        <w:t xml:space="preserve"> Globalisation, immigration, robotics and automation and organisational culture are assessed as factors impacting on </w:t>
      </w:r>
      <w:r w:rsidR="00D807FA">
        <w:t xml:space="preserve">an </w:t>
      </w:r>
      <w:r w:rsidR="006F1289">
        <w:t>organisation’s business</w:t>
      </w:r>
      <w:r w:rsidR="00BF0054">
        <w:t xml:space="preserve"> and HRM</w:t>
      </w:r>
      <w:r w:rsidR="006F1289">
        <w:t xml:space="preserve">. </w:t>
      </w:r>
      <w:r w:rsidR="006579BB">
        <w:t xml:space="preserve"> Rational, emergent and symbolic</w:t>
      </w:r>
      <w:r w:rsidR="006F1289">
        <w:t xml:space="preserve"> </w:t>
      </w:r>
      <w:r w:rsidR="006579BB">
        <w:t xml:space="preserve">business strategies are considered and the proactive and reactive responses of HRM. </w:t>
      </w:r>
      <w:r w:rsidR="006B3902">
        <w:t>Finally, there is consideration of how HRM data from internal and external sources</w:t>
      </w:r>
      <w:r w:rsidR="006579BB">
        <w:t xml:space="preserve"> can strategically contribute to both business </w:t>
      </w:r>
      <w:r w:rsidR="0052491F">
        <w:t xml:space="preserve">evaluation (e.g. business scorecard) and </w:t>
      </w:r>
      <w:r w:rsidR="006579BB">
        <w:t>planning</w:t>
      </w:r>
      <w:r w:rsidR="0052491F">
        <w:t xml:space="preserve"> (e.g. workforce planning and change management)</w:t>
      </w:r>
      <w:r w:rsidR="006579BB">
        <w:t xml:space="preserve">. </w:t>
      </w:r>
    </w:p>
    <w:p w:rsidR="004B7C1A" w:rsidRDefault="004B7C1A">
      <w:pPr>
        <w:rPr>
          <w:rFonts w:asciiTheme="majorHAnsi" w:eastAsiaTheme="majorEastAsia" w:hAnsiTheme="majorHAnsi" w:cstheme="majorBidi"/>
          <w:b/>
          <w:bCs/>
          <w:color w:val="4F81BD" w:themeColor="accent1"/>
          <w:sz w:val="26"/>
          <w:szCs w:val="26"/>
        </w:rPr>
      </w:pPr>
      <w:r>
        <w:br w:type="page"/>
      </w:r>
    </w:p>
    <w:p w:rsidR="00AE28A4" w:rsidRDefault="00AE28A4" w:rsidP="000F0163">
      <w:pPr>
        <w:pStyle w:val="Heading2"/>
      </w:pPr>
      <w:bookmarkStart w:id="1" w:name="_Toc503383696"/>
      <w:r>
        <w:lastRenderedPageBreak/>
        <w:t>Forces shaping the HR Agenda</w:t>
      </w:r>
      <w:bookmarkEnd w:id="1"/>
    </w:p>
    <w:p w:rsidR="00AE28A4" w:rsidRPr="00AD315C" w:rsidRDefault="00AE28A4" w:rsidP="005D5C8E">
      <w:pPr>
        <w:pStyle w:val="Heading3"/>
        <w:spacing w:line="480" w:lineRule="auto"/>
      </w:pPr>
      <w:bookmarkStart w:id="2" w:name="_Toc503383697"/>
      <w:r w:rsidRPr="00AD315C">
        <w:t>Models of HR</w:t>
      </w:r>
      <w:r w:rsidR="005D5C8E" w:rsidRPr="00AD315C">
        <w:t>M</w:t>
      </w:r>
      <w:r w:rsidRPr="00AD315C">
        <w:t xml:space="preserve"> function</w:t>
      </w:r>
      <w:bookmarkEnd w:id="2"/>
    </w:p>
    <w:p w:rsidR="00D20C90" w:rsidRDefault="00D20C90" w:rsidP="00D20C90">
      <w:r>
        <w:t xml:space="preserve">The evolution </w:t>
      </w:r>
      <w:r w:rsidR="000B102C">
        <w:t xml:space="preserve">of HRM function </w:t>
      </w:r>
      <w:r>
        <w:t>has been well documented</w:t>
      </w:r>
      <w:r w:rsidR="00122C18">
        <w:rPr>
          <w:noProof/>
        </w:rPr>
        <w:t xml:space="preserve"> (Farnham, 2015; Wilkinson &amp; Taylor, 2016; </w:t>
      </w:r>
      <w:r w:rsidR="00122C18" w:rsidRPr="00122C18">
        <w:rPr>
          <w:noProof/>
        </w:rPr>
        <w:t>Marchington, et al., 2016)</w:t>
      </w:r>
      <w:r w:rsidR="002A4F8D">
        <w:rPr>
          <w:noProof/>
        </w:rPr>
        <w:t xml:space="preserve"> as the table captures below</w:t>
      </w:r>
      <w:r>
        <w:t>.</w:t>
      </w:r>
      <w:r w:rsidR="00492953" w:rsidRPr="00492953">
        <w:t xml:space="preserve"> </w:t>
      </w:r>
    </w:p>
    <w:p w:rsidR="008866D5" w:rsidRPr="00D20C90" w:rsidRDefault="008866D5" w:rsidP="00D20C90">
      <w:r>
        <w:rPr>
          <w:noProof/>
          <w:lang w:eastAsia="en-GB"/>
        </w:rPr>
        <w:drawing>
          <wp:inline distT="0" distB="0" distL="0" distR="0" wp14:anchorId="4C721FE6" wp14:editId="513E9BD0">
            <wp:extent cx="5734050" cy="297143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olution of HRM.jpg"/>
                    <pic:cNvPicPr/>
                  </pic:nvPicPr>
                  <pic:blipFill rotWithShape="1">
                    <a:blip r:embed="rId7" cstate="print">
                      <a:extLst>
                        <a:ext uri="{28A0092B-C50C-407E-A947-70E740481C1C}">
                          <a14:useLocalDpi xmlns:a14="http://schemas.microsoft.com/office/drawing/2010/main" val="0"/>
                        </a:ext>
                      </a:extLst>
                    </a:blip>
                    <a:srcRect t="14522"/>
                    <a:stretch/>
                  </pic:blipFill>
                  <pic:spPr bwMode="auto">
                    <a:xfrm>
                      <a:off x="0" y="0"/>
                      <a:ext cx="5731510" cy="2970119"/>
                    </a:xfrm>
                    <a:prstGeom prst="rect">
                      <a:avLst/>
                    </a:prstGeom>
                    <a:ln>
                      <a:noFill/>
                    </a:ln>
                    <a:extLst>
                      <a:ext uri="{53640926-AAD7-44D8-BBD7-CCE9431645EC}">
                        <a14:shadowObscured xmlns:a14="http://schemas.microsoft.com/office/drawing/2010/main"/>
                      </a:ext>
                    </a:extLst>
                  </pic:spPr>
                </pic:pic>
              </a:graphicData>
            </a:graphic>
          </wp:inline>
        </w:drawing>
      </w:r>
    </w:p>
    <w:p w:rsidR="008866D5" w:rsidRDefault="008866D5" w:rsidP="00AE28A4">
      <w:r>
        <w:t>Diagram</w:t>
      </w:r>
      <w:r w:rsidR="005A333A">
        <w:t xml:space="preserve"> 1</w:t>
      </w:r>
      <w:r>
        <w:t xml:space="preserve">: Evolution of HRM </w:t>
      </w:r>
      <w:sdt>
        <w:sdtPr>
          <w:id w:val="-1900740989"/>
          <w:citation/>
        </w:sdtPr>
        <w:sdtContent>
          <w:r>
            <w:fldChar w:fldCharType="begin"/>
          </w:r>
          <w:r>
            <w:instrText xml:space="preserve"> CITATION Blo17 \l 2057 </w:instrText>
          </w:r>
          <w:r>
            <w:fldChar w:fldCharType="separate"/>
          </w:r>
          <w:r w:rsidR="0042336A" w:rsidRPr="0042336A">
            <w:rPr>
              <w:noProof/>
            </w:rPr>
            <w:t>(Blogspot.com, 2017)</w:t>
          </w:r>
          <w:r>
            <w:fldChar w:fldCharType="end"/>
          </w:r>
        </w:sdtContent>
      </w:sdt>
    </w:p>
    <w:p w:rsidR="00534AA1" w:rsidRDefault="000B102C" w:rsidP="00AE28A4">
      <w:r>
        <w:t xml:space="preserve">The pace of change </w:t>
      </w:r>
      <w:r w:rsidR="00D47069">
        <w:t xml:space="preserve">in HRM </w:t>
      </w:r>
      <w:r>
        <w:t xml:space="preserve">reflects the economy with </w:t>
      </w:r>
      <w:r w:rsidR="00991704">
        <w:t>greater</w:t>
      </w:r>
      <w:r>
        <w:t xml:space="preserve"> expectations </w:t>
      </w:r>
      <w:r w:rsidR="00A35155">
        <w:t>to</w:t>
      </w:r>
      <w:r>
        <w:t xml:space="preserve"> contribut</w:t>
      </w:r>
      <w:r w:rsidR="00A35155">
        <w:t>e</w:t>
      </w:r>
      <w:r>
        <w:t xml:space="preserve"> to strategy and meeting the demands of accelerating competition and cost efficiency</w:t>
      </w:r>
      <w:sdt>
        <w:sdtPr>
          <w:id w:val="-1301298960"/>
          <w:citation/>
        </w:sdtPr>
        <w:sdtContent>
          <w:r>
            <w:fldChar w:fldCharType="begin"/>
          </w:r>
          <w:r>
            <w:instrText xml:space="preserve"> CITATION CIP14 \l 2057 </w:instrText>
          </w:r>
          <w:r>
            <w:fldChar w:fldCharType="separate"/>
          </w:r>
          <w:r w:rsidR="0042336A">
            <w:rPr>
              <w:noProof/>
            </w:rPr>
            <w:t xml:space="preserve"> </w:t>
          </w:r>
          <w:r w:rsidR="0042336A" w:rsidRPr="0042336A">
            <w:rPr>
              <w:noProof/>
            </w:rPr>
            <w:t>(CIPD, 2014)</w:t>
          </w:r>
          <w:r>
            <w:fldChar w:fldCharType="end"/>
          </w:r>
        </w:sdtContent>
      </w:sdt>
      <w:r>
        <w:t xml:space="preserve">. </w:t>
      </w:r>
      <w:r w:rsidR="005D5C8E">
        <w:t>Models of HRM function have evolved with organisations as structures become more complex</w:t>
      </w:r>
      <w:r w:rsidR="00534AA1">
        <w:t xml:space="preserve"> and</w:t>
      </w:r>
      <w:r w:rsidR="005D5C8E">
        <w:t xml:space="preserve"> new organisational norms of outsourcing, divisionalisation and networked</w:t>
      </w:r>
      <w:r w:rsidR="00841ADE">
        <w:t xml:space="preserve"> structures</w:t>
      </w:r>
      <w:r w:rsidR="005D5C8E">
        <w:t xml:space="preserve"> </w:t>
      </w:r>
      <w:r w:rsidR="00841ADE">
        <w:t>are established</w:t>
      </w:r>
      <w:r w:rsidR="005D5C8E">
        <w:t xml:space="preserve">. </w:t>
      </w:r>
      <w:r w:rsidR="00166972">
        <w:t xml:space="preserve">HRM </w:t>
      </w:r>
      <w:r w:rsidR="00534AA1">
        <w:t>function and</w:t>
      </w:r>
      <w:r w:rsidR="005D5C8E">
        <w:t xml:space="preserve"> roles can be categorised by the following</w:t>
      </w:r>
      <w:r w:rsidR="00A35155">
        <w:t xml:space="preserve"> table.</w:t>
      </w:r>
      <w:r w:rsidR="005D5C8E">
        <w:t xml:space="preserve"> </w:t>
      </w:r>
    </w:p>
    <w:tbl>
      <w:tblPr>
        <w:tblStyle w:val="TableGrid"/>
        <w:tblW w:w="0" w:type="auto"/>
        <w:tblLook w:val="04A0" w:firstRow="1" w:lastRow="0" w:firstColumn="1" w:lastColumn="0" w:noHBand="0" w:noVBand="1"/>
      </w:tblPr>
      <w:tblGrid>
        <w:gridCol w:w="4621"/>
        <w:gridCol w:w="4621"/>
      </w:tblGrid>
      <w:tr w:rsidR="00534AA1" w:rsidTr="00534AA1">
        <w:tc>
          <w:tcPr>
            <w:tcW w:w="4621" w:type="dxa"/>
          </w:tcPr>
          <w:p w:rsidR="00534AA1" w:rsidRPr="00534AA1" w:rsidRDefault="00534AA1" w:rsidP="00534AA1">
            <w:pPr>
              <w:jc w:val="center"/>
              <w:rPr>
                <w:b/>
              </w:rPr>
            </w:pPr>
            <w:r w:rsidRPr="00534AA1">
              <w:rPr>
                <w:b/>
              </w:rPr>
              <w:t>Function</w:t>
            </w:r>
          </w:p>
        </w:tc>
        <w:tc>
          <w:tcPr>
            <w:tcW w:w="4621" w:type="dxa"/>
          </w:tcPr>
          <w:p w:rsidR="00534AA1" w:rsidRPr="00534AA1" w:rsidRDefault="00534AA1" w:rsidP="00534AA1">
            <w:pPr>
              <w:jc w:val="center"/>
              <w:rPr>
                <w:b/>
              </w:rPr>
            </w:pPr>
            <w:r w:rsidRPr="00534AA1">
              <w:rPr>
                <w:b/>
              </w:rPr>
              <w:t>Role(s)</w:t>
            </w:r>
          </w:p>
        </w:tc>
      </w:tr>
      <w:tr w:rsidR="00534AA1" w:rsidTr="00534AA1">
        <w:tc>
          <w:tcPr>
            <w:tcW w:w="4621" w:type="dxa"/>
          </w:tcPr>
          <w:p w:rsidR="00534AA1" w:rsidRDefault="00534AA1" w:rsidP="00AE28A4">
            <w:r>
              <w:t>G</w:t>
            </w:r>
            <w:r w:rsidRPr="005D5C8E">
              <w:t>eneralist and specialist</w:t>
            </w:r>
          </w:p>
        </w:tc>
        <w:tc>
          <w:tcPr>
            <w:tcW w:w="4621" w:type="dxa"/>
          </w:tcPr>
          <w:p w:rsidR="00534AA1" w:rsidRDefault="00534AA1" w:rsidP="002D4C3A">
            <w:r>
              <w:t xml:space="preserve">Depending upon the size of the organisation, </w:t>
            </w:r>
            <w:r w:rsidR="002D4C3A">
              <w:t xml:space="preserve">Strategic </w:t>
            </w:r>
            <w:r>
              <w:t xml:space="preserve">HRM will offer generalised or specialised support to </w:t>
            </w:r>
            <w:r w:rsidR="002D4C3A">
              <w:t>the</w:t>
            </w:r>
            <w:r>
              <w:t xml:space="preserve"> business with regard to (1) resourcing, recruitment and talent planning (2 learning and talent development (3) organisation development (4)</w:t>
            </w:r>
            <w:r w:rsidR="00D27AB0">
              <w:t xml:space="preserve"> employee engagement (5) performance and reward</w:t>
            </w:r>
          </w:p>
        </w:tc>
      </w:tr>
      <w:tr w:rsidR="00534AA1" w:rsidTr="00534AA1">
        <w:tc>
          <w:tcPr>
            <w:tcW w:w="4621" w:type="dxa"/>
          </w:tcPr>
          <w:p w:rsidR="00534AA1" w:rsidRDefault="00534AA1" w:rsidP="002D4C3A">
            <w:r>
              <w:t>L</w:t>
            </w:r>
            <w:r w:rsidRPr="005D5C8E">
              <w:t xml:space="preserve">ine management </w:t>
            </w:r>
          </w:p>
        </w:tc>
        <w:tc>
          <w:tcPr>
            <w:tcW w:w="4621" w:type="dxa"/>
          </w:tcPr>
          <w:p w:rsidR="00D27AB0" w:rsidRDefault="00D27AB0" w:rsidP="00AE28A4">
            <w:r>
              <w:t>Allocating work, monitoring performance,  day to day contact, managing problems, implementing policies and procedures</w:t>
            </w:r>
          </w:p>
        </w:tc>
      </w:tr>
      <w:tr w:rsidR="00534AA1" w:rsidTr="00534AA1">
        <w:tc>
          <w:tcPr>
            <w:tcW w:w="4621" w:type="dxa"/>
          </w:tcPr>
          <w:p w:rsidR="00534AA1" w:rsidRDefault="00534AA1" w:rsidP="00AE28A4">
            <w:r>
              <w:t>S</w:t>
            </w:r>
            <w:r w:rsidRPr="005D5C8E">
              <w:t>hared services</w:t>
            </w:r>
          </w:p>
        </w:tc>
        <w:tc>
          <w:tcPr>
            <w:tcW w:w="4621" w:type="dxa"/>
          </w:tcPr>
          <w:p w:rsidR="00534AA1" w:rsidRDefault="00D27AB0" w:rsidP="00AE28A4">
            <w:r>
              <w:t>Routine HR Administration, Tailored service focus</w:t>
            </w:r>
          </w:p>
        </w:tc>
      </w:tr>
      <w:tr w:rsidR="00534AA1" w:rsidTr="00534AA1">
        <w:tc>
          <w:tcPr>
            <w:tcW w:w="4621" w:type="dxa"/>
          </w:tcPr>
          <w:p w:rsidR="00534AA1" w:rsidRDefault="00534AA1" w:rsidP="00AE28A4">
            <w:r>
              <w:t>O</w:t>
            </w:r>
            <w:r w:rsidRPr="005D5C8E">
              <w:t>utsourcing</w:t>
            </w:r>
          </w:p>
        </w:tc>
        <w:tc>
          <w:tcPr>
            <w:tcW w:w="4621" w:type="dxa"/>
          </w:tcPr>
          <w:p w:rsidR="00534AA1" w:rsidRDefault="00D27AB0" w:rsidP="00AE28A4">
            <w:r>
              <w:t>Payroll, basic training, basic recruitment</w:t>
            </w:r>
          </w:p>
        </w:tc>
      </w:tr>
      <w:tr w:rsidR="00534AA1" w:rsidTr="00534AA1">
        <w:tc>
          <w:tcPr>
            <w:tcW w:w="4621" w:type="dxa"/>
          </w:tcPr>
          <w:p w:rsidR="00534AA1" w:rsidRDefault="00534AA1" w:rsidP="00AE28A4">
            <w:r w:rsidRPr="005D5C8E">
              <w:t>HR consultancy</w:t>
            </w:r>
          </w:p>
        </w:tc>
        <w:tc>
          <w:tcPr>
            <w:tcW w:w="4621" w:type="dxa"/>
          </w:tcPr>
          <w:p w:rsidR="00534AA1" w:rsidRDefault="00D27AB0" w:rsidP="00D27AB0">
            <w:r>
              <w:t xml:space="preserve">Contracted and </w:t>
            </w:r>
            <w:proofErr w:type="spellStart"/>
            <w:r>
              <w:t>timebound</w:t>
            </w:r>
            <w:proofErr w:type="spellEnd"/>
            <w:r>
              <w:t xml:space="preserve"> specialist advice and developing strategies or policies</w:t>
            </w:r>
          </w:p>
        </w:tc>
      </w:tr>
    </w:tbl>
    <w:p w:rsidR="00822687" w:rsidRDefault="00822687" w:rsidP="00822687">
      <w:pPr>
        <w:spacing w:after="0"/>
      </w:pPr>
    </w:p>
    <w:p w:rsidR="005D5C8E" w:rsidRDefault="002D4C3A" w:rsidP="00AE28A4">
      <w:r>
        <w:lastRenderedPageBreak/>
        <w:t>Table</w:t>
      </w:r>
      <w:r w:rsidR="005A333A">
        <w:t xml:space="preserve"> 1</w:t>
      </w:r>
      <w:r>
        <w:t>: Models of HRM function</w:t>
      </w:r>
      <w:sdt>
        <w:sdtPr>
          <w:id w:val="-785270456"/>
          <w:citation/>
        </w:sdtPr>
        <w:sdtContent>
          <w:r>
            <w:fldChar w:fldCharType="begin"/>
          </w:r>
          <w:r>
            <w:instrText xml:space="preserve"> CITATION Wil16 \l 2057 </w:instrText>
          </w:r>
          <w:r>
            <w:fldChar w:fldCharType="separate"/>
          </w:r>
          <w:r w:rsidR="0042336A">
            <w:rPr>
              <w:noProof/>
            </w:rPr>
            <w:t xml:space="preserve"> </w:t>
          </w:r>
          <w:r w:rsidR="0042336A" w:rsidRPr="0042336A">
            <w:rPr>
              <w:noProof/>
            </w:rPr>
            <w:t>(Wilkinson &amp; Taylor, 2016)</w:t>
          </w:r>
          <w:r>
            <w:fldChar w:fldCharType="end"/>
          </w:r>
        </w:sdtContent>
      </w:sdt>
    </w:p>
    <w:p w:rsidR="00492953" w:rsidRDefault="00D47069" w:rsidP="00AE28A4">
      <w:r>
        <w:t>Ulrich’s</w:t>
      </w:r>
      <w:r w:rsidR="009E372A">
        <w:t xml:space="preserve"> model of HR function </w:t>
      </w:r>
      <w:r w:rsidR="009E372A">
        <w:rPr>
          <w:noProof/>
        </w:rPr>
        <w:t>is influential</w:t>
      </w:r>
      <w:r w:rsidR="009E372A" w:rsidRPr="00122C18">
        <w:rPr>
          <w:noProof/>
        </w:rPr>
        <w:t xml:space="preserve"> </w:t>
      </w:r>
      <w:r w:rsidR="00786BFD" w:rsidRPr="00122C18">
        <w:rPr>
          <w:noProof/>
        </w:rPr>
        <w:t>(Marchington, et al., 2016</w:t>
      </w:r>
      <w:r w:rsidR="00786BFD">
        <w:rPr>
          <w:noProof/>
        </w:rPr>
        <w:t xml:space="preserve">; </w:t>
      </w:r>
      <w:r w:rsidR="00786BFD" w:rsidRPr="00786BFD">
        <w:rPr>
          <w:noProof/>
        </w:rPr>
        <w:t>Wilkinson &amp; Taylor, 2016)</w:t>
      </w:r>
      <w:r w:rsidR="00B73F7D">
        <w:rPr>
          <w:noProof/>
        </w:rPr>
        <w:t xml:space="preserve"> with</w:t>
      </w:r>
      <w:r w:rsidR="00786BFD">
        <w:rPr>
          <w:noProof/>
        </w:rPr>
        <w:t xml:space="preserve"> </w:t>
      </w:r>
      <w:r w:rsidR="00B73F7D">
        <w:rPr>
          <w:noProof/>
        </w:rPr>
        <w:t>a</w:t>
      </w:r>
      <w:r w:rsidR="005306C5">
        <w:rPr>
          <w:noProof/>
        </w:rPr>
        <w:t xml:space="preserve">round </w:t>
      </w:r>
      <w:r w:rsidR="00A726BE">
        <w:rPr>
          <w:noProof/>
        </w:rPr>
        <w:t>4</w:t>
      </w:r>
      <w:r w:rsidR="005306C5">
        <w:rPr>
          <w:noProof/>
        </w:rPr>
        <w:t xml:space="preserve">0% of </w:t>
      </w:r>
      <w:r w:rsidR="00841ADE">
        <w:rPr>
          <w:noProof/>
        </w:rPr>
        <w:t xml:space="preserve">large </w:t>
      </w:r>
      <w:r w:rsidR="005306C5">
        <w:rPr>
          <w:noProof/>
        </w:rPr>
        <w:t>organisations adopt</w:t>
      </w:r>
      <w:r w:rsidR="00B73F7D">
        <w:rPr>
          <w:noProof/>
        </w:rPr>
        <w:t>ing</w:t>
      </w:r>
      <w:r w:rsidR="005306C5">
        <w:rPr>
          <w:noProof/>
        </w:rPr>
        <w:t xml:space="preserve"> </w:t>
      </w:r>
      <w:r w:rsidR="002B12A9">
        <w:rPr>
          <w:noProof/>
        </w:rPr>
        <w:t>it</w:t>
      </w:r>
      <w:sdt>
        <w:sdtPr>
          <w:rPr>
            <w:noProof/>
          </w:rPr>
          <w:id w:val="-1329211431"/>
          <w:citation/>
        </w:sdtPr>
        <w:sdtContent>
          <w:r w:rsidR="003639BD">
            <w:rPr>
              <w:noProof/>
            </w:rPr>
            <w:fldChar w:fldCharType="begin"/>
          </w:r>
          <w:r w:rsidR="003639BD">
            <w:rPr>
              <w:noProof/>
            </w:rPr>
            <w:instrText xml:space="preserve"> CITATION CIP14 \l 2057 </w:instrText>
          </w:r>
          <w:r w:rsidR="003639BD">
            <w:rPr>
              <w:noProof/>
            </w:rPr>
            <w:fldChar w:fldCharType="separate"/>
          </w:r>
          <w:r w:rsidR="0042336A">
            <w:rPr>
              <w:noProof/>
            </w:rPr>
            <w:t xml:space="preserve"> </w:t>
          </w:r>
          <w:r w:rsidR="0042336A" w:rsidRPr="0042336A">
            <w:rPr>
              <w:noProof/>
            </w:rPr>
            <w:t>(CIPD, 2014)</w:t>
          </w:r>
          <w:r w:rsidR="003639BD">
            <w:rPr>
              <w:noProof/>
            </w:rPr>
            <w:fldChar w:fldCharType="end"/>
          </w:r>
        </w:sdtContent>
      </w:sdt>
      <w:r w:rsidR="00B73F7D">
        <w:rPr>
          <w:noProof/>
        </w:rPr>
        <w:t xml:space="preserve"> and important for introducing the “business partner” role</w:t>
      </w:r>
      <w:r w:rsidR="00122C18">
        <w:t xml:space="preserve">. </w:t>
      </w:r>
      <w:r w:rsidR="00B73F7D">
        <w:t xml:space="preserve">In this model, </w:t>
      </w:r>
      <w:r w:rsidR="009E372A">
        <w:t>HRM business partners work closely with business leaders to influence and steer strategy and implementation. Centres of excellence house specialist and shared services houses routine functions. Challenges to this model include the risk of developing HR silos or conversely too much overlap between the functions and</w:t>
      </w:r>
      <w:r w:rsidR="00841ADE">
        <w:t xml:space="preserve"> specific</w:t>
      </w:r>
      <w:r w:rsidR="009E372A">
        <w:t xml:space="preserve"> </w:t>
      </w:r>
      <w:r w:rsidR="00B73F7D">
        <w:t>risks</w:t>
      </w:r>
      <w:r w:rsidR="009E372A">
        <w:t xml:space="preserve"> </w:t>
      </w:r>
      <w:r w:rsidR="00B73F7D">
        <w:t xml:space="preserve">attached to </w:t>
      </w:r>
      <w:r w:rsidR="009E372A">
        <w:t xml:space="preserve">being too prescriptive </w:t>
      </w:r>
      <w:r w:rsidR="00B73F7D">
        <w:t xml:space="preserve">on </w:t>
      </w:r>
      <w:r w:rsidR="009E372A">
        <w:t>how the model is implemented in SMEs</w:t>
      </w:r>
      <w:sdt>
        <w:sdtPr>
          <w:id w:val="-293982574"/>
          <w:citation/>
        </w:sdtPr>
        <w:sdtContent>
          <w:r w:rsidR="009E372A">
            <w:fldChar w:fldCharType="begin"/>
          </w:r>
          <w:r w:rsidR="009E372A">
            <w:instrText xml:space="preserve"> CITATION CIP14 \l 2057 </w:instrText>
          </w:r>
          <w:r w:rsidR="009E372A">
            <w:fldChar w:fldCharType="separate"/>
          </w:r>
          <w:r w:rsidR="0042336A">
            <w:rPr>
              <w:noProof/>
            </w:rPr>
            <w:t xml:space="preserve"> </w:t>
          </w:r>
          <w:r w:rsidR="0042336A" w:rsidRPr="0042336A">
            <w:rPr>
              <w:noProof/>
            </w:rPr>
            <w:t>(CIPD, 2014)</w:t>
          </w:r>
          <w:r w:rsidR="009E372A">
            <w:fldChar w:fldCharType="end"/>
          </w:r>
        </w:sdtContent>
      </w:sdt>
      <w:r w:rsidR="009E372A">
        <w:t>.</w:t>
      </w:r>
    </w:p>
    <w:p w:rsidR="00492953" w:rsidRDefault="00492953" w:rsidP="00492953">
      <w:pPr>
        <w:jc w:val="center"/>
      </w:pPr>
      <w:r>
        <w:rPr>
          <w:noProof/>
          <w:lang w:eastAsia="en-GB"/>
        </w:rPr>
        <w:drawing>
          <wp:inline distT="0" distB="0" distL="0" distR="0" wp14:anchorId="75A87815" wp14:editId="5B13AC26">
            <wp:extent cx="2921539" cy="1962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bp-3leggedstool_tcm18-25680.jpg"/>
                    <pic:cNvPicPr/>
                  </pic:nvPicPr>
                  <pic:blipFill>
                    <a:blip r:embed="rId8">
                      <a:extLst>
                        <a:ext uri="{28A0092B-C50C-407E-A947-70E740481C1C}">
                          <a14:useLocalDpi xmlns:a14="http://schemas.microsoft.com/office/drawing/2010/main" val="0"/>
                        </a:ext>
                      </a:extLst>
                    </a:blip>
                    <a:stretch>
                      <a:fillRect/>
                    </a:stretch>
                  </pic:blipFill>
                  <pic:spPr>
                    <a:xfrm>
                      <a:off x="0" y="0"/>
                      <a:ext cx="2919191" cy="1960573"/>
                    </a:xfrm>
                    <a:prstGeom prst="rect">
                      <a:avLst/>
                    </a:prstGeom>
                  </pic:spPr>
                </pic:pic>
              </a:graphicData>
            </a:graphic>
          </wp:inline>
        </w:drawing>
      </w:r>
    </w:p>
    <w:p w:rsidR="00492953" w:rsidRDefault="00492953" w:rsidP="00492953">
      <w:r>
        <w:t xml:space="preserve">Diagram </w:t>
      </w:r>
      <w:r w:rsidR="005A333A">
        <w:t>2</w:t>
      </w:r>
      <w:r>
        <w:t>: Ulrich’s three legged stool</w:t>
      </w:r>
      <w:sdt>
        <w:sdtPr>
          <w:id w:val="-1267768916"/>
          <w:citation/>
        </w:sdtPr>
        <w:sdtContent>
          <w:r>
            <w:fldChar w:fldCharType="begin"/>
          </w:r>
          <w:r>
            <w:instrText xml:space="preserve"> CITATION CIP177 \l 2057 </w:instrText>
          </w:r>
          <w:r>
            <w:fldChar w:fldCharType="separate"/>
          </w:r>
          <w:r w:rsidR="0042336A">
            <w:rPr>
              <w:noProof/>
            </w:rPr>
            <w:t xml:space="preserve"> </w:t>
          </w:r>
          <w:r w:rsidR="0042336A" w:rsidRPr="0042336A">
            <w:rPr>
              <w:noProof/>
            </w:rPr>
            <w:t>(CIPD, 2017)</w:t>
          </w:r>
          <w:r>
            <w:fldChar w:fldCharType="end"/>
          </w:r>
        </w:sdtContent>
      </w:sdt>
      <w:r>
        <w:t xml:space="preserve"> </w:t>
      </w:r>
    </w:p>
    <w:p w:rsidR="00D47069" w:rsidRDefault="00D47069" w:rsidP="00AE28A4">
      <w:r>
        <w:t>A</w:t>
      </w:r>
      <w:r w:rsidR="005F1969">
        <w:t>n a</w:t>
      </w:r>
      <w:r>
        <w:t>lternative</w:t>
      </w:r>
      <w:r w:rsidR="005F1969">
        <w:t xml:space="preserve"> model is the Harvard model of “soft” HRM which focuses more on HRM strategy being determined by</w:t>
      </w:r>
      <w:r w:rsidR="00B73F7D">
        <w:t xml:space="preserve"> internal stakeholders particularly</w:t>
      </w:r>
      <w:r w:rsidR="005F1969">
        <w:t xml:space="preserve"> employee</w:t>
      </w:r>
      <w:r w:rsidR="00B73F7D">
        <w:t>s to achieve</w:t>
      </w:r>
      <w:r w:rsidR="005F1969">
        <w:t xml:space="preserve"> well-being and commitment</w:t>
      </w:r>
      <w:r w:rsidR="00EE47F1">
        <w:t xml:space="preserve"> through involvement and reward</w:t>
      </w:r>
      <w:r w:rsidR="006C3CCA">
        <w:t xml:space="preserve"> </w:t>
      </w:r>
      <w:sdt>
        <w:sdtPr>
          <w:id w:val="1666976848"/>
          <w:citation/>
        </w:sdtPr>
        <w:sdtContent>
          <w:r w:rsidR="00EE47F1">
            <w:fldChar w:fldCharType="begin"/>
          </w:r>
          <w:r w:rsidR="00EE47F1">
            <w:instrText xml:space="preserve"> CITATION Far15 \l 2057 </w:instrText>
          </w:r>
          <w:r w:rsidR="00EE47F1">
            <w:fldChar w:fldCharType="separate"/>
          </w:r>
          <w:r w:rsidR="0042336A" w:rsidRPr="0042336A">
            <w:rPr>
              <w:noProof/>
            </w:rPr>
            <w:t>(Farnham, 2015)</w:t>
          </w:r>
          <w:r w:rsidR="00EE47F1">
            <w:fldChar w:fldCharType="end"/>
          </w:r>
        </w:sdtContent>
      </w:sdt>
      <w:r w:rsidR="006C3CCA">
        <w:t xml:space="preserve"> and it not being determined by shareholder interest</w:t>
      </w:r>
      <w:sdt>
        <w:sdtPr>
          <w:id w:val="-1608644023"/>
          <w:citation/>
        </w:sdtPr>
        <w:sdtContent>
          <w:r w:rsidR="006C3CCA">
            <w:fldChar w:fldCharType="begin"/>
          </w:r>
          <w:r w:rsidR="006C3CCA">
            <w:instrText xml:space="preserve"> CITATION Mic15 \l 2057 </w:instrText>
          </w:r>
          <w:r w:rsidR="006C3CCA">
            <w:fldChar w:fldCharType="separate"/>
          </w:r>
          <w:r w:rsidR="0042336A">
            <w:rPr>
              <w:noProof/>
            </w:rPr>
            <w:t xml:space="preserve"> </w:t>
          </w:r>
          <w:r w:rsidR="0042336A" w:rsidRPr="0042336A">
            <w:rPr>
              <w:noProof/>
            </w:rPr>
            <w:t>(Beer, et al., 2015)</w:t>
          </w:r>
          <w:r w:rsidR="006C3CCA">
            <w:fldChar w:fldCharType="end"/>
          </w:r>
        </w:sdtContent>
      </w:sdt>
      <w:r w:rsidR="00EE47F1">
        <w:t xml:space="preserve">. </w:t>
      </w:r>
      <w:r w:rsidR="005F1969">
        <w:t xml:space="preserve"> </w:t>
      </w:r>
    </w:p>
    <w:p w:rsidR="00873AF5" w:rsidRDefault="004F0BB6" w:rsidP="00AE28A4">
      <w:r>
        <w:t xml:space="preserve">Ulrich is now </w:t>
      </w:r>
      <w:r w:rsidR="0052738C">
        <w:t>discuss</w:t>
      </w:r>
      <w:r>
        <w:t>ing a “new wave” o</w:t>
      </w:r>
      <w:r w:rsidR="00976211">
        <w:t xml:space="preserve">f HRM </w:t>
      </w:r>
      <w:r w:rsidR="00401A99">
        <w:t>evolution</w:t>
      </w:r>
      <w:r w:rsidR="00976211">
        <w:t xml:space="preserve"> whereby </w:t>
      </w:r>
      <w:r w:rsidR="00156532">
        <w:t>the function will</w:t>
      </w:r>
    </w:p>
    <w:p w:rsidR="00873AF5" w:rsidRDefault="00976211" w:rsidP="00873AF5">
      <w:pPr>
        <w:pStyle w:val="ListParagraph"/>
        <w:numPr>
          <w:ilvl w:val="0"/>
          <w:numId w:val="7"/>
        </w:numPr>
      </w:pPr>
      <w:r>
        <w:t xml:space="preserve">develop more services aligned to the external context to bring added value to organisations such as contributing to positive employer brand to attract both talented employees and loyal customers </w:t>
      </w:r>
      <w:sdt>
        <w:sdtPr>
          <w:id w:val="666908827"/>
          <w:citation/>
        </w:sdtPr>
        <w:sdtContent>
          <w:r w:rsidR="0006716C">
            <w:fldChar w:fldCharType="begin"/>
          </w:r>
          <w:r w:rsidR="0006716C">
            <w:instrText xml:space="preserve"> CITATION Mic16 \l 2057 </w:instrText>
          </w:r>
          <w:r w:rsidR="0006716C">
            <w:fldChar w:fldCharType="separate"/>
          </w:r>
          <w:r w:rsidR="0042336A" w:rsidRPr="0042336A">
            <w:rPr>
              <w:noProof/>
            </w:rPr>
            <w:t>(Marchington, et al., 2016)</w:t>
          </w:r>
          <w:r w:rsidR="0006716C">
            <w:fldChar w:fldCharType="end"/>
          </w:r>
        </w:sdtContent>
      </w:sdt>
      <w:r w:rsidR="003A133B">
        <w:t xml:space="preserve"> </w:t>
      </w:r>
    </w:p>
    <w:p w:rsidR="00873AF5" w:rsidRDefault="003A133B" w:rsidP="00873AF5">
      <w:pPr>
        <w:pStyle w:val="ListParagraph"/>
        <w:numPr>
          <w:ilvl w:val="0"/>
          <w:numId w:val="7"/>
        </w:numPr>
      </w:pPr>
      <w:r>
        <w:t xml:space="preserve">use business </w:t>
      </w:r>
      <w:r w:rsidR="00873AF5">
        <w:t xml:space="preserve">environment scanning </w:t>
      </w:r>
      <w:r>
        <w:t>tools; manage</w:t>
      </w:r>
      <w:r w:rsidR="0068269C">
        <w:t xml:space="preserve"> stakeholder</w:t>
      </w:r>
      <w:r>
        <w:t>s</w:t>
      </w:r>
      <w:r w:rsidR="0068269C">
        <w:t>,</w:t>
      </w:r>
      <w:r>
        <w:t xml:space="preserve"> </w:t>
      </w:r>
      <w:r w:rsidR="00EC70A1">
        <w:t>organisational culture</w:t>
      </w:r>
      <w:r>
        <w:t xml:space="preserve"> and</w:t>
      </w:r>
      <w:r w:rsidR="0068269C">
        <w:t xml:space="preserve"> leadership</w:t>
      </w:r>
      <w:r>
        <w:t xml:space="preserve">; </w:t>
      </w:r>
      <w:r w:rsidR="0068269C">
        <w:t>align HR structure</w:t>
      </w:r>
      <w:r>
        <w:t>s</w:t>
      </w:r>
      <w:r w:rsidR="0068269C">
        <w:t xml:space="preserve"> to business structure</w:t>
      </w:r>
      <w:r>
        <w:t>s</w:t>
      </w:r>
      <w:r w:rsidR="0068269C">
        <w:t xml:space="preserve"> </w:t>
      </w:r>
      <w:r>
        <w:t>and align</w:t>
      </w:r>
      <w:r w:rsidR="0068269C">
        <w:t xml:space="preserve"> </w:t>
      </w:r>
      <w:proofErr w:type="gramStart"/>
      <w:r>
        <w:t>p</w:t>
      </w:r>
      <w:r w:rsidR="0068269C">
        <w:t>erformance ,</w:t>
      </w:r>
      <w:proofErr w:type="gramEnd"/>
      <w:r w:rsidR="0068269C">
        <w:t xml:space="preserve"> rewards and compensation, communication</w:t>
      </w:r>
      <w:r>
        <w:t xml:space="preserve"> and w</w:t>
      </w:r>
      <w:r w:rsidR="0068269C">
        <w:t>orkflow with the</w:t>
      </w:r>
      <w:r>
        <w:t xml:space="preserve"> expectations of the</w:t>
      </w:r>
      <w:r w:rsidR="0068269C">
        <w:t xml:space="preserve"> customer</w:t>
      </w:r>
      <w:sdt>
        <w:sdtPr>
          <w:id w:val="-233697875"/>
          <w:citation/>
        </w:sdtPr>
        <w:sdtContent>
          <w:r>
            <w:fldChar w:fldCharType="begin"/>
          </w:r>
          <w:r>
            <w:instrText xml:space="preserve"> CITATION DrD16 \l 2057 </w:instrText>
          </w:r>
          <w:r>
            <w:fldChar w:fldCharType="separate"/>
          </w:r>
          <w:r w:rsidR="0042336A">
            <w:rPr>
              <w:noProof/>
            </w:rPr>
            <w:t xml:space="preserve"> </w:t>
          </w:r>
          <w:r w:rsidR="0042336A" w:rsidRPr="0042336A">
            <w:rPr>
              <w:noProof/>
            </w:rPr>
            <w:t>(Ulrich, 2016)</w:t>
          </w:r>
          <w:r>
            <w:fldChar w:fldCharType="end"/>
          </w:r>
        </w:sdtContent>
      </w:sdt>
      <w:r>
        <w:t>.</w:t>
      </w:r>
      <w:r w:rsidRPr="003A133B">
        <w:t xml:space="preserve"> </w:t>
      </w:r>
    </w:p>
    <w:p w:rsidR="00CC09AE" w:rsidRDefault="00156532" w:rsidP="00873AF5">
      <w:pPr>
        <w:pStyle w:val="ListParagraph"/>
        <w:numPr>
          <w:ilvl w:val="0"/>
          <w:numId w:val="7"/>
        </w:numPr>
      </w:pPr>
      <w:r>
        <w:t>require new</w:t>
      </w:r>
      <w:r w:rsidR="00EC70A1">
        <w:t xml:space="preserve"> c</w:t>
      </w:r>
      <w:r w:rsidR="003A133B">
        <w:t>ompetencies</w:t>
      </w:r>
      <w:r w:rsidR="00EC70A1">
        <w:t xml:space="preserve"> </w:t>
      </w:r>
      <w:r w:rsidR="003A133B">
        <w:t>of HR prof</w:t>
      </w:r>
      <w:r w:rsidR="00EC70A1">
        <w:t>essional</w:t>
      </w:r>
      <w:r w:rsidR="003A133B">
        <w:t>s</w:t>
      </w:r>
      <w:r w:rsidR="00EC70A1">
        <w:t xml:space="preserve"> </w:t>
      </w:r>
      <w:r w:rsidR="0054346A">
        <w:t xml:space="preserve">including </w:t>
      </w:r>
      <w:r w:rsidR="00EC70A1">
        <w:t>a</w:t>
      </w:r>
      <w:r w:rsidR="003A133B">
        <w:t>nalytics</w:t>
      </w:r>
      <w:r w:rsidR="00EC70A1">
        <w:t xml:space="preserve"> </w:t>
      </w:r>
      <w:r w:rsidR="002A4F8D">
        <w:t>(ibid)</w:t>
      </w:r>
    </w:p>
    <w:p w:rsidR="002D4C3A" w:rsidRDefault="00873AF5" w:rsidP="00CC09AE">
      <w:r>
        <w:t xml:space="preserve">It is not clear yet that HRM functions can take on all of the above functions successfully. </w:t>
      </w:r>
      <w:r w:rsidR="000369EA">
        <w:t>O</w:t>
      </w:r>
      <w:r w:rsidR="005A0C4F">
        <w:t xml:space="preserve">veremphasis on </w:t>
      </w:r>
      <w:r w:rsidR="00143501">
        <w:t xml:space="preserve">influencing business leaders </w:t>
      </w:r>
      <w:r>
        <w:t>may have</w:t>
      </w:r>
      <w:r w:rsidR="005A0C4F">
        <w:t xml:space="preserve"> led to </w:t>
      </w:r>
      <w:r w:rsidR="00143501">
        <w:t>a</w:t>
      </w:r>
      <w:r w:rsidR="005A0C4F">
        <w:t xml:space="preserve"> short term performance</w:t>
      </w:r>
      <w:r w:rsidR="00143501">
        <w:t xml:space="preserve"> focus</w:t>
      </w:r>
      <w:r w:rsidR="005A0C4F">
        <w:t xml:space="preserve"> at the expense of HRM’s unique </w:t>
      </w:r>
      <w:r w:rsidR="0054346A">
        <w:t>i</w:t>
      </w:r>
      <w:r w:rsidR="005A0C4F">
        <w:t>n</w:t>
      </w:r>
      <w:r w:rsidR="0054346A">
        <w:t>sights</w:t>
      </w:r>
      <w:r w:rsidR="005A0C4F">
        <w:t xml:space="preserve"> </w:t>
      </w:r>
      <w:r w:rsidR="006C3CCA">
        <w:t xml:space="preserve">on </w:t>
      </w:r>
      <w:r w:rsidR="005A0C4F">
        <w:t>longer term sustainability and fairness</w:t>
      </w:r>
      <w:r w:rsidR="000369EA">
        <w:t>:</w:t>
      </w:r>
      <w:r w:rsidR="005A0C4F">
        <w:t xml:space="preserve"> </w:t>
      </w:r>
      <w:r>
        <w:t>leading to</w:t>
      </w:r>
      <w:r w:rsidR="00C34611">
        <w:t xml:space="preserve"> growing risks of dividing the broader workforce from the “talent” and core workers from supply staff</w:t>
      </w:r>
      <w:sdt>
        <w:sdtPr>
          <w:id w:val="-828208094"/>
          <w:citation/>
        </w:sdtPr>
        <w:sdtContent>
          <w:r w:rsidR="00C34611">
            <w:fldChar w:fldCharType="begin"/>
          </w:r>
          <w:r w:rsidR="00C34611">
            <w:instrText xml:space="preserve"> CITATION Mar15 \l 2057 </w:instrText>
          </w:r>
          <w:r w:rsidR="00C34611">
            <w:fldChar w:fldCharType="separate"/>
          </w:r>
          <w:r w:rsidR="0042336A">
            <w:rPr>
              <w:noProof/>
            </w:rPr>
            <w:t xml:space="preserve"> </w:t>
          </w:r>
          <w:r w:rsidR="0042336A" w:rsidRPr="0042336A">
            <w:rPr>
              <w:noProof/>
            </w:rPr>
            <w:t>(Marchington, 2015)</w:t>
          </w:r>
          <w:r w:rsidR="00C34611">
            <w:fldChar w:fldCharType="end"/>
          </w:r>
        </w:sdtContent>
      </w:sdt>
      <w:r w:rsidR="00C34611">
        <w:t xml:space="preserve">. </w:t>
      </w:r>
      <w:r>
        <w:t xml:space="preserve">There </w:t>
      </w:r>
      <w:r w:rsidR="00237DF2">
        <w:t>may be a present</w:t>
      </w:r>
      <w:r w:rsidR="00BB14AB">
        <w:t xml:space="preserve"> existential threat to HRM</w:t>
      </w:r>
      <w:r w:rsidR="007B68AE">
        <w:t xml:space="preserve"> if it</w:t>
      </w:r>
      <w:r w:rsidR="00BB14AB">
        <w:t xml:space="preserve"> cannot convince business leaders of its value in talent management</w:t>
      </w:r>
      <w:r w:rsidR="007B68AE">
        <w:t xml:space="preserve">, performance management, recruitment and mastering human capital data </w:t>
      </w:r>
      <w:r w:rsidR="004B2364" w:rsidRPr="007B68AE">
        <w:t>(HRE Daily, 2015</w:t>
      </w:r>
      <w:r w:rsidR="004B2364">
        <w:t xml:space="preserve">; </w:t>
      </w:r>
      <w:r w:rsidR="004B2364" w:rsidRPr="007B68AE">
        <w:t>Boudreau, 2014)</w:t>
      </w:r>
      <w:r w:rsidR="00BD3EF5">
        <w:t xml:space="preserve"> and effective</w:t>
      </w:r>
      <w:r w:rsidR="00F05D7C">
        <w:t>ly</w:t>
      </w:r>
      <w:r w:rsidR="00BD3EF5">
        <w:t xml:space="preserve"> partner with other business functions</w:t>
      </w:r>
      <w:sdt>
        <w:sdtPr>
          <w:id w:val="547728096"/>
          <w:citation/>
        </w:sdtPr>
        <w:sdtContent>
          <w:r w:rsidR="00BD3EF5">
            <w:fldChar w:fldCharType="begin"/>
          </w:r>
          <w:r w:rsidR="00A227FD">
            <w:instrText xml:space="preserve">CITATION Joh15 \l 2057 </w:instrText>
          </w:r>
          <w:r w:rsidR="00BD3EF5">
            <w:fldChar w:fldCharType="separate"/>
          </w:r>
          <w:r w:rsidR="0042336A">
            <w:rPr>
              <w:noProof/>
            </w:rPr>
            <w:t xml:space="preserve"> </w:t>
          </w:r>
          <w:r w:rsidR="0042336A" w:rsidRPr="0042336A">
            <w:rPr>
              <w:noProof/>
            </w:rPr>
            <w:t>(Boudreau &amp; Lawler, 2015)</w:t>
          </w:r>
          <w:r w:rsidR="00BD3EF5">
            <w:fldChar w:fldCharType="end"/>
          </w:r>
        </w:sdtContent>
      </w:sdt>
      <w:r w:rsidR="00237DF2">
        <w:t xml:space="preserve">, although this is probably more a “cyclical” response </w:t>
      </w:r>
      <w:r w:rsidR="00237DF2">
        <w:lastRenderedPageBreak/>
        <w:t>to tightening and loosening labour market conditions</w:t>
      </w:r>
      <w:sdt>
        <w:sdtPr>
          <w:id w:val="-1371760974"/>
          <w:citation/>
        </w:sdtPr>
        <w:sdtContent>
          <w:r w:rsidR="00237DF2">
            <w:fldChar w:fldCharType="begin"/>
          </w:r>
          <w:r w:rsidR="00237DF2">
            <w:instrText xml:space="preserve"> CITATION Cap15 \l 2057 </w:instrText>
          </w:r>
          <w:r w:rsidR="00237DF2">
            <w:fldChar w:fldCharType="separate"/>
          </w:r>
          <w:r w:rsidR="0042336A">
            <w:rPr>
              <w:noProof/>
            </w:rPr>
            <w:t xml:space="preserve"> </w:t>
          </w:r>
          <w:r w:rsidR="0042336A" w:rsidRPr="0042336A">
            <w:rPr>
              <w:noProof/>
            </w:rPr>
            <w:t>(Capelli, 2015)</w:t>
          </w:r>
          <w:r w:rsidR="00237DF2">
            <w:fldChar w:fldCharType="end"/>
          </w:r>
        </w:sdtContent>
      </w:sdt>
      <w:r w:rsidR="004B2364">
        <w:t xml:space="preserve">. </w:t>
      </w:r>
      <w:r w:rsidR="00237DF2">
        <w:t xml:space="preserve">It </w:t>
      </w:r>
      <w:r w:rsidR="004B2364">
        <w:t>is clear</w:t>
      </w:r>
      <w:r w:rsidR="00237DF2">
        <w:t xml:space="preserve"> however,</w:t>
      </w:r>
      <w:r w:rsidR="004B2364">
        <w:t xml:space="preserve"> that HRM </w:t>
      </w:r>
      <w:r w:rsidR="00237DF2">
        <w:t>must continue to</w:t>
      </w:r>
      <w:r w:rsidR="004B2364">
        <w:t xml:space="preserve"> evolve and adapt to business challenges</w:t>
      </w:r>
      <w:r w:rsidR="00143501">
        <w:t xml:space="preserve"> and models will be debated according to different value systems and the competing priorities of stakeholders</w:t>
      </w:r>
      <w:r w:rsidR="00237DF2">
        <w:t>.</w:t>
      </w:r>
      <w:r w:rsidR="004B2364">
        <w:t xml:space="preserve"> </w:t>
      </w:r>
    </w:p>
    <w:p w:rsidR="00AE28A4" w:rsidRPr="00C01859" w:rsidRDefault="0054346A" w:rsidP="0054346A">
      <w:pPr>
        <w:pStyle w:val="Heading3"/>
        <w:spacing w:line="480" w:lineRule="auto"/>
      </w:pPr>
      <w:bookmarkStart w:id="3" w:name="_Toc503383698"/>
      <w:r w:rsidRPr="00C01859">
        <w:t xml:space="preserve">Supporting </w:t>
      </w:r>
      <w:r w:rsidR="00AE28A4" w:rsidRPr="00C01859">
        <w:t>business performance</w:t>
      </w:r>
      <w:bookmarkEnd w:id="3"/>
    </w:p>
    <w:p w:rsidR="00167CA5" w:rsidRDefault="00AB0A8C" w:rsidP="00AE28A4">
      <w:r>
        <w:t>I</w:t>
      </w:r>
      <w:r w:rsidR="009D0F00">
        <w:t>nterest</w:t>
      </w:r>
      <w:r>
        <w:t xml:space="preserve"> is high</w:t>
      </w:r>
      <w:r w:rsidR="009D0F00">
        <w:t xml:space="preserve"> in how HRM</w:t>
      </w:r>
      <w:r w:rsidR="0054346A">
        <w:t xml:space="preserve"> solutions</w:t>
      </w:r>
      <w:r w:rsidR="00095411">
        <w:t xml:space="preserve"> </w:t>
      </w:r>
      <w:r w:rsidR="009D0F00">
        <w:t xml:space="preserve">can contribute to overall organisational performance </w:t>
      </w:r>
      <w:sdt>
        <w:sdtPr>
          <w:id w:val="-1260051945"/>
          <w:citation/>
        </w:sdtPr>
        <w:sdtContent>
          <w:r w:rsidR="009D0F00">
            <w:fldChar w:fldCharType="begin"/>
          </w:r>
          <w:r w:rsidR="009D0F00">
            <w:instrText xml:space="preserve"> CITATION Wil16 \l 2057 </w:instrText>
          </w:r>
          <w:r w:rsidR="009D0F00">
            <w:fldChar w:fldCharType="separate"/>
          </w:r>
          <w:r w:rsidR="0042336A" w:rsidRPr="0042336A">
            <w:rPr>
              <w:noProof/>
            </w:rPr>
            <w:t>(Wilkinson &amp; Taylor, 2016)</w:t>
          </w:r>
          <w:r w:rsidR="009D0F00">
            <w:fldChar w:fldCharType="end"/>
          </w:r>
        </w:sdtContent>
      </w:sdt>
      <w:r w:rsidR="00167CA5">
        <w:t xml:space="preserve">. A study </w:t>
      </w:r>
      <w:sdt>
        <w:sdtPr>
          <w:id w:val="1075697740"/>
          <w:citation/>
        </w:sdtPr>
        <w:sdtContent>
          <w:r w:rsidR="00167CA5">
            <w:fldChar w:fldCharType="begin"/>
          </w:r>
          <w:r w:rsidR="00167CA5">
            <w:instrText xml:space="preserve"> CITATION Mar95 \l 2057 </w:instrText>
          </w:r>
          <w:r w:rsidR="00167CA5">
            <w:fldChar w:fldCharType="separate"/>
          </w:r>
          <w:r w:rsidR="0042336A" w:rsidRPr="0042336A">
            <w:rPr>
              <w:noProof/>
            </w:rPr>
            <w:t>(Huselid, 1995)</w:t>
          </w:r>
          <w:r w:rsidR="00167CA5">
            <w:fldChar w:fldCharType="end"/>
          </w:r>
        </w:sdtContent>
      </w:sdt>
      <w:r w:rsidR="00167CA5">
        <w:t xml:space="preserve"> in America matched HR practices against performance measures such as growth, productivity and profits and found that significant above average scores on using HR practices</w:t>
      </w:r>
      <w:r w:rsidR="00DF6E16">
        <w:t xml:space="preserve"> brought an extra market value of between $10,000 and $40,000. Another study in the UK found that HR practices accounted for 19% of the variation on profitability and 18% of the variation on productivity</w:t>
      </w:r>
      <w:sdt>
        <w:sdtPr>
          <w:id w:val="1006095038"/>
          <w:citation/>
        </w:sdtPr>
        <w:sdtContent>
          <w:r w:rsidR="00DF6E16">
            <w:fldChar w:fldCharType="begin"/>
          </w:r>
          <w:r w:rsidR="00DF6E16">
            <w:instrText xml:space="preserve"> CITATION MWe98 \l 2057 </w:instrText>
          </w:r>
          <w:r w:rsidR="00DF6E16">
            <w:fldChar w:fldCharType="separate"/>
          </w:r>
          <w:r w:rsidR="0042336A">
            <w:rPr>
              <w:noProof/>
            </w:rPr>
            <w:t xml:space="preserve"> </w:t>
          </w:r>
          <w:r w:rsidR="0042336A" w:rsidRPr="0042336A">
            <w:rPr>
              <w:noProof/>
            </w:rPr>
            <w:t>(West &amp; Patterson, 1998)</w:t>
          </w:r>
          <w:r w:rsidR="00DF6E16">
            <w:fldChar w:fldCharType="end"/>
          </w:r>
        </w:sdtContent>
      </w:sdt>
      <w:r w:rsidR="00DF6E16">
        <w:t>.</w:t>
      </w:r>
      <w:r w:rsidR="009D0F00">
        <w:t xml:space="preserve"> </w:t>
      </w:r>
    </w:p>
    <w:p w:rsidR="000C7BA1" w:rsidRDefault="00052DF0" w:rsidP="00ED7342">
      <w:r>
        <w:t>The term “high performance workplace” has been coined by Governments</w:t>
      </w:r>
      <w:sdt>
        <w:sdtPr>
          <w:id w:val="-1992099095"/>
          <w:citation/>
        </w:sdtPr>
        <w:sdtContent>
          <w:r w:rsidR="00095411">
            <w:fldChar w:fldCharType="begin"/>
          </w:r>
          <w:r w:rsidR="00095411">
            <w:instrText xml:space="preserve"> CITATION Pro13 \l 2057 </w:instrText>
          </w:r>
          <w:r w:rsidR="00095411">
            <w:fldChar w:fldCharType="separate"/>
          </w:r>
          <w:r w:rsidR="0042336A">
            <w:rPr>
              <w:noProof/>
            </w:rPr>
            <w:t xml:space="preserve"> </w:t>
          </w:r>
          <w:r w:rsidR="0042336A" w:rsidRPr="0042336A">
            <w:rPr>
              <w:noProof/>
            </w:rPr>
            <w:t>(Wood, et al., 2013)</w:t>
          </w:r>
          <w:r w:rsidR="00095411">
            <w:fldChar w:fldCharType="end"/>
          </w:r>
        </w:sdtContent>
      </w:sdt>
      <w:r w:rsidR="00095411">
        <w:t xml:space="preserve"> to promote a broad swathe of employee</w:t>
      </w:r>
      <w:r w:rsidR="00ED7342">
        <w:t xml:space="preserve"> engagement</w:t>
      </w:r>
      <w:r w:rsidR="00DE7BE9">
        <w:t xml:space="preserve"> practices</w:t>
      </w:r>
      <w:r w:rsidR="00ED7342">
        <w:t xml:space="preserve">. </w:t>
      </w:r>
      <w:r w:rsidR="00DE7BE9">
        <w:t xml:space="preserve">HR practices that </w:t>
      </w:r>
      <w:r w:rsidR="00343CA0">
        <w:t>are associated with</w:t>
      </w:r>
      <w:r w:rsidR="00DE7BE9">
        <w:t xml:space="preserve"> engender</w:t>
      </w:r>
      <w:r w:rsidR="00343CA0">
        <w:t>ing</w:t>
      </w:r>
      <w:r w:rsidR="00DE7BE9">
        <w:t xml:space="preserve"> high levels of commitment include</w:t>
      </w:r>
      <w:sdt>
        <w:sdtPr>
          <w:id w:val="-1365986210"/>
          <w:citation/>
        </w:sdtPr>
        <w:sdtContent>
          <w:r w:rsidR="000C7BA1">
            <w:fldChar w:fldCharType="begin"/>
          </w:r>
          <w:r w:rsidR="00DE7BE9">
            <w:instrText xml:space="preserve">CITATION Kew16 \l 2057 </w:instrText>
          </w:r>
          <w:r w:rsidR="000C7BA1">
            <w:fldChar w:fldCharType="separate"/>
          </w:r>
          <w:r w:rsidR="0042336A">
            <w:rPr>
              <w:noProof/>
            </w:rPr>
            <w:t xml:space="preserve"> </w:t>
          </w:r>
          <w:r w:rsidR="0042336A" w:rsidRPr="0042336A">
            <w:rPr>
              <w:noProof/>
            </w:rPr>
            <w:t>(Kew &amp; Stredwick, 2016)</w:t>
          </w:r>
          <w:r w:rsidR="000C7BA1">
            <w:fldChar w:fldCharType="end"/>
          </w:r>
        </w:sdtContent>
      </w:sdt>
      <w:r w:rsidR="000C7BA1">
        <w:t xml:space="preserve"> </w:t>
      </w:r>
    </w:p>
    <w:p w:rsidR="000C7BA1" w:rsidRDefault="000C7BA1" w:rsidP="000C7BA1">
      <w:pPr>
        <w:pStyle w:val="ListParagraph"/>
        <w:numPr>
          <w:ilvl w:val="0"/>
          <w:numId w:val="4"/>
        </w:numPr>
      </w:pPr>
      <w:r>
        <w:t>Employee involvement (</w:t>
      </w:r>
      <w:r w:rsidR="00933C69">
        <w:t>e.g.</w:t>
      </w:r>
      <w:r>
        <w:t xml:space="preserve"> briefing groups, staff surveys and focus groups</w:t>
      </w:r>
      <w:r w:rsidR="00692485">
        <w:t>, employee share ownership</w:t>
      </w:r>
      <w:r>
        <w:t>)</w:t>
      </w:r>
    </w:p>
    <w:p w:rsidR="000C7BA1" w:rsidRDefault="00692485" w:rsidP="000C7BA1">
      <w:pPr>
        <w:pStyle w:val="ListParagraph"/>
        <w:numPr>
          <w:ilvl w:val="0"/>
          <w:numId w:val="4"/>
        </w:numPr>
      </w:pPr>
      <w:r>
        <w:t>Employee voice (</w:t>
      </w:r>
      <w:r w:rsidR="00933C69">
        <w:t>e.g.</w:t>
      </w:r>
      <w:r>
        <w:t xml:space="preserve"> trade unions, employee forums, informal mechanisms for raising issues)</w:t>
      </w:r>
    </w:p>
    <w:p w:rsidR="00692485" w:rsidRDefault="00692485" w:rsidP="000C7BA1">
      <w:pPr>
        <w:pStyle w:val="ListParagraph"/>
        <w:numPr>
          <w:ilvl w:val="0"/>
          <w:numId w:val="4"/>
        </w:numPr>
      </w:pPr>
      <w:r>
        <w:t>Harmonisation of terms and conditions (</w:t>
      </w:r>
      <w:r w:rsidR="00933C69">
        <w:t>e.g.</w:t>
      </w:r>
      <w:r>
        <w:t xml:space="preserve"> employee benefits, leave etc)</w:t>
      </w:r>
    </w:p>
    <w:p w:rsidR="00692485" w:rsidRDefault="00692485" w:rsidP="000C7BA1">
      <w:pPr>
        <w:pStyle w:val="ListParagraph"/>
        <w:numPr>
          <w:ilvl w:val="0"/>
          <w:numId w:val="4"/>
        </w:numPr>
      </w:pPr>
      <w:r>
        <w:t>Employment security (</w:t>
      </w:r>
      <w:r w:rsidR="00933C69">
        <w:t>e.g.</w:t>
      </w:r>
      <w:r>
        <w:t xml:space="preserve"> retraining, redeployment, voluntary redundancy schemes)</w:t>
      </w:r>
    </w:p>
    <w:p w:rsidR="00692485" w:rsidRDefault="00692485" w:rsidP="000C7BA1">
      <w:pPr>
        <w:pStyle w:val="ListParagraph"/>
        <w:numPr>
          <w:ilvl w:val="0"/>
          <w:numId w:val="4"/>
        </w:numPr>
      </w:pPr>
      <w:r>
        <w:t xml:space="preserve">Sophisticated recruitment and </w:t>
      </w:r>
      <w:r w:rsidR="00933C69">
        <w:t>selection</w:t>
      </w:r>
      <w:r>
        <w:t xml:space="preserve"> (</w:t>
      </w:r>
      <w:r w:rsidR="00933C69">
        <w:t>e.g.</w:t>
      </w:r>
      <w:r>
        <w:t xml:space="preserve"> psychological tests, structured interviews)</w:t>
      </w:r>
    </w:p>
    <w:p w:rsidR="00B062E7" w:rsidRDefault="00B062E7" w:rsidP="000C7BA1">
      <w:pPr>
        <w:pStyle w:val="ListParagraph"/>
        <w:numPr>
          <w:ilvl w:val="0"/>
          <w:numId w:val="4"/>
        </w:numPr>
      </w:pPr>
      <w:r>
        <w:t>Extensive training and development (</w:t>
      </w:r>
      <w:r w:rsidR="00933C69">
        <w:t>e.g.</w:t>
      </w:r>
      <w:r>
        <w:t xml:space="preserve"> </w:t>
      </w:r>
      <w:r w:rsidR="00933C69">
        <w:t>self-directed</w:t>
      </w:r>
      <w:r>
        <w:t xml:space="preserve"> learning within the framework)</w:t>
      </w:r>
    </w:p>
    <w:p w:rsidR="00B062E7" w:rsidRDefault="00933C69" w:rsidP="000C7BA1">
      <w:pPr>
        <w:pStyle w:val="ListParagraph"/>
        <w:numPr>
          <w:ilvl w:val="0"/>
          <w:numId w:val="4"/>
        </w:numPr>
      </w:pPr>
      <w:r>
        <w:t>Self-managed</w:t>
      </w:r>
      <w:r w:rsidR="00B062E7">
        <w:t xml:space="preserve"> teams (</w:t>
      </w:r>
      <w:r>
        <w:t>e.g.</w:t>
      </w:r>
      <w:r w:rsidR="00B062E7">
        <w:t xml:space="preserve"> team solutions for work rotas, breaks, leave and sickness arrangements</w:t>
      </w:r>
    </w:p>
    <w:p w:rsidR="00B062E7" w:rsidRDefault="00B062E7" w:rsidP="000C7BA1">
      <w:pPr>
        <w:pStyle w:val="ListParagraph"/>
        <w:numPr>
          <w:ilvl w:val="0"/>
          <w:numId w:val="4"/>
        </w:numPr>
      </w:pPr>
      <w:r>
        <w:t>Extensive systems of flexibility (</w:t>
      </w:r>
      <w:r w:rsidR="00933C69">
        <w:t>e.g.</w:t>
      </w:r>
      <w:r>
        <w:t xml:space="preserve"> customer focused, multi skilled, flexible hours)</w:t>
      </w:r>
    </w:p>
    <w:p w:rsidR="00B062E7" w:rsidRDefault="00B062E7" w:rsidP="000C7BA1">
      <w:pPr>
        <w:pStyle w:val="ListParagraph"/>
        <w:numPr>
          <w:ilvl w:val="0"/>
          <w:numId w:val="4"/>
        </w:numPr>
      </w:pPr>
      <w:r>
        <w:t>Performance pay (</w:t>
      </w:r>
      <w:r w:rsidR="00933C69">
        <w:t>e.g.</w:t>
      </w:r>
      <w:r>
        <w:t xml:space="preserve"> bonuses and other incentives)</w:t>
      </w:r>
    </w:p>
    <w:p w:rsidR="00ED7342" w:rsidRDefault="00ED7342" w:rsidP="00ED7342">
      <w:r>
        <w:t>However, there are competing perspectives as to how best to combine HRM policies for organisational success</w:t>
      </w:r>
      <w:r w:rsidR="00DF6E16">
        <w:t xml:space="preserve"> when there is such a diversity of sectors, cultures, organisational sizes and business conditions. Three key perspectives on HRM s</w:t>
      </w:r>
      <w:r w:rsidR="0054346A">
        <w:t>trategy</w:t>
      </w:r>
      <w:r w:rsidR="00DF6E16">
        <w:t xml:space="preserve"> are listed in the table</w:t>
      </w:r>
      <w:r w:rsidR="0054346A">
        <w:t>:</w:t>
      </w:r>
      <w:r w:rsidR="00DF6E16">
        <w:t xml:space="preserve"> </w:t>
      </w:r>
    </w:p>
    <w:tbl>
      <w:tblPr>
        <w:tblStyle w:val="TableGrid"/>
        <w:tblW w:w="0" w:type="auto"/>
        <w:tblLook w:val="04A0" w:firstRow="1" w:lastRow="0" w:firstColumn="1" w:lastColumn="0" w:noHBand="0" w:noVBand="1"/>
      </w:tblPr>
      <w:tblGrid>
        <w:gridCol w:w="1526"/>
        <w:gridCol w:w="7716"/>
      </w:tblGrid>
      <w:tr w:rsidR="00ED7342" w:rsidTr="00947168">
        <w:tc>
          <w:tcPr>
            <w:tcW w:w="1526" w:type="dxa"/>
          </w:tcPr>
          <w:p w:rsidR="00ED7342" w:rsidRPr="00ED7342" w:rsidRDefault="00ED7342" w:rsidP="00ED7342">
            <w:pPr>
              <w:jc w:val="center"/>
              <w:rPr>
                <w:b/>
              </w:rPr>
            </w:pPr>
            <w:r w:rsidRPr="00ED7342">
              <w:rPr>
                <w:b/>
              </w:rPr>
              <w:t>Perspective</w:t>
            </w:r>
          </w:p>
        </w:tc>
        <w:tc>
          <w:tcPr>
            <w:tcW w:w="7716" w:type="dxa"/>
          </w:tcPr>
          <w:p w:rsidR="00ED7342" w:rsidRDefault="00ED7342" w:rsidP="00ED7342">
            <w:pPr>
              <w:jc w:val="center"/>
            </w:pPr>
            <w:r w:rsidRPr="00ED7342">
              <w:rPr>
                <w:b/>
              </w:rPr>
              <w:t>Description</w:t>
            </w:r>
          </w:p>
        </w:tc>
      </w:tr>
      <w:tr w:rsidR="00ED7342" w:rsidTr="00947168">
        <w:tc>
          <w:tcPr>
            <w:tcW w:w="1526" w:type="dxa"/>
          </w:tcPr>
          <w:p w:rsidR="00ED7342" w:rsidRDefault="00ED7342" w:rsidP="00AE28A4">
            <w:r>
              <w:t>Best practice</w:t>
            </w:r>
          </w:p>
        </w:tc>
        <w:tc>
          <w:tcPr>
            <w:tcW w:w="7716" w:type="dxa"/>
          </w:tcPr>
          <w:p w:rsidR="00ED7342" w:rsidRDefault="00947168" w:rsidP="00947168">
            <w:r>
              <w:t>This perspective suggests that there are a set of HR practices that will create high performance in all organisations and contexts and they are concentrated on a “high involvement” philosophy that workers will contribute more if they care about the company’s prospects.</w:t>
            </w:r>
          </w:p>
        </w:tc>
      </w:tr>
      <w:tr w:rsidR="00ED7342" w:rsidTr="00947168">
        <w:tc>
          <w:tcPr>
            <w:tcW w:w="1526" w:type="dxa"/>
          </w:tcPr>
          <w:p w:rsidR="00ED7342" w:rsidRDefault="00ED7342" w:rsidP="00AE28A4">
            <w:r>
              <w:t>Best fit</w:t>
            </w:r>
            <w:r w:rsidR="00947168">
              <w:t xml:space="preserve"> (contingency)</w:t>
            </w:r>
          </w:p>
        </w:tc>
        <w:tc>
          <w:tcPr>
            <w:tcW w:w="7716" w:type="dxa"/>
          </w:tcPr>
          <w:p w:rsidR="00ED7342" w:rsidRDefault="00947168" w:rsidP="00AE28A4">
            <w:r>
              <w:t>This perspective suggests that HR should seek the mix of HR practices that are most appropriate to their specific context.</w:t>
            </w:r>
          </w:p>
        </w:tc>
      </w:tr>
      <w:tr w:rsidR="00ED7342" w:rsidTr="00947168">
        <w:tc>
          <w:tcPr>
            <w:tcW w:w="1526" w:type="dxa"/>
          </w:tcPr>
          <w:p w:rsidR="00ED7342" w:rsidRDefault="00947168" w:rsidP="00AE28A4">
            <w:r>
              <w:t>Resource based view</w:t>
            </w:r>
            <w:r w:rsidR="00ED7342">
              <w:t xml:space="preserve"> </w:t>
            </w:r>
          </w:p>
        </w:tc>
        <w:tc>
          <w:tcPr>
            <w:tcW w:w="7716" w:type="dxa"/>
          </w:tcPr>
          <w:p w:rsidR="00ED7342" w:rsidRDefault="00947168" w:rsidP="000C7BA1">
            <w:r>
              <w:t>This perspective rejects</w:t>
            </w:r>
            <w:r w:rsidR="000C7BA1">
              <w:t xml:space="preserve"> comparisons with other organisations and instead suggests that policies should be shaped to maximise returns from the skills and knowledge of their workforce as this is not easy to replicate in other organisations.</w:t>
            </w:r>
          </w:p>
        </w:tc>
      </w:tr>
    </w:tbl>
    <w:p w:rsidR="00C01859" w:rsidRDefault="00C01859" w:rsidP="00AE28A4"/>
    <w:p w:rsidR="00692485" w:rsidRDefault="00692485" w:rsidP="00AE28A4">
      <w:r>
        <w:t xml:space="preserve">Table </w:t>
      </w:r>
      <w:r w:rsidR="005A333A">
        <w:t>2</w:t>
      </w:r>
      <w:r>
        <w:t>: perspectives on HRM policy combinations</w:t>
      </w:r>
      <w:sdt>
        <w:sdtPr>
          <w:id w:val="1220787970"/>
          <w:citation/>
        </w:sdtPr>
        <w:sdtContent>
          <w:r>
            <w:fldChar w:fldCharType="begin"/>
          </w:r>
          <w:r>
            <w:instrText xml:space="preserve"> CITATION Wil16 \l 2057 </w:instrText>
          </w:r>
          <w:r>
            <w:fldChar w:fldCharType="separate"/>
          </w:r>
          <w:r w:rsidR="0042336A">
            <w:rPr>
              <w:noProof/>
            </w:rPr>
            <w:t xml:space="preserve"> </w:t>
          </w:r>
          <w:r w:rsidR="0042336A" w:rsidRPr="0042336A">
            <w:rPr>
              <w:noProof/>
            </w:rPr>
            <w:t>(Wilkinson &amp; Taylor, 2016)</w:t>
          </w:r>
          <w:r>
            <w:fldChar w:fldCharType="end"/>
          </w:r>
        </w:sdtContent>
      </w:sdt>
    </w:p>
    <w:p w:rsidR="00343CA0" w:rsidRDefault="00343CA0" w:rsidP="00AE28A4">
      <w:r>
        <w:lastRenderedPageBreak/>
        <w:t>The weakness of the ‘best practice’ approach is that it doesn’t take account of the cost and feasibility of policies in different contexts (</w:t>
      </w:r>
      <w:r w:rsidR="00933C69">
        <w:t>e.g.</w:t>
      </w:r>
      <w:r>
        <w:t xml:space="preserve"> sectors, size of organisation). The weakness of the ‘best fit’</w:t>
      </w:r>
      <w:r w:rsidR="0024137F">
        <w:t xml:space="preserve"> approach is that the context can be an inhibitor to HRM practice: for example, improvements to pay in social care may improve retention and performance but trends in the sector prohibit this</w:t>
      </w:r>
      <w:sdt>
        <w:sdtPr>
          <w:id w:val="-22786433"/>
          <w:citation/>
        </w:sdtPr>
        <w:sdtContent>
          <w:r w:rsidR="0024137F">
            <w:fldChar w:fldCharType="begin"/>
          </w:r>
          <w:r w:rsidR="0024137F">
            <w:instrText xml:space="preserve"> CITATION She14 \l 2057 </w:instrText>
          </w:r>
          <w:r w:rsidR="0024137F">
            <w:fldChar w:fldCharType="separate"/>
          </w:r>
          <w:r w:rsidR="0042336A">
            <w:rPr>
              <w:noProof/>
            </w:rPr>
            <w:t xml:space="preserve"> </w:t>
          </w:r>
          <w:r w:rsidR="0042336A" w:rsidRPr="0042336A">
            <w:rPr>
              <w:noProof/>
            </w:rPr>
            <w:t>(Hussein &amp; Manthorpe, 2014)</w:t>
          </w:r>
          <w:r w:rsidR="0024137F">
            <w:fldChar w:fldCharType="end"/>
          </w:r>
        </w:sdtContent>
      </w:sdt>
      <w:r w:rsidR="007E06A1">
        <w:t xml:space="preserve">. The weakness of the “resource based view” is that this risks organisations not recognising external competition threats or perhaps failing to identify transformative </w:t>
      </w:r>
      <w:r w:rsidR="007A23BD">
        <w:t>technologies. Ultimately, all organisations have to decide what is in their own best interests as they see it.</w:t>
      </w:r>
    </w:p>
    <w:p w:rsidR="00C1577F" w:rsidRDefault="006B6B72" w:rsidP="00240704">
      <w:pPr>
        <w:pStyle w:val="Heading2"/>
        <w:spacing w:before="0" w:line="480" w:lineRule="auto"/>
      </w:pPr>
      <w:bookmarkStart w:id="4" w:name="_Toc503383699"/>
      <w:r>
        <w:t>Business environment scanning t</w:t>
      </w:r>
      <w:r w:rsidR="00B7783F">
        <w:t>ools</w:t>
      </w:r>
      <w:bookmarkEnd w:id="4"/>
      <w:r w:rsidR="00B7783F">
        <w:t xml:space="preserve">  </w:t>
      </w:r>
    </w:p>
    <w:p w:rsidR="00EE2A17" w:rsidRDefault="00B7783F" w:rsidP="00EE2A17">
      <w:proofErr w:type="gramStart"/>
      <w:r>
        <w:t xml:space="preserve">Strategic analyses without consideration of human capital </w:t>
      </w:r>
      <w:r w:rsidR="00AB0A8C">
        <w:t>is</w:t>
      </w:r>
      <w:proofErr w:type="gramEnd"/>
      <w:r w:rsidR="00AB0A8C">
        <w:t xml:space="preserve"> arguably</w:t>
      </w:r>
      <w:r>
        <w:t xml:space="preserve"> not comprehensive enough in the modern marketplace. </w:t>
      </w:r>
      <w:r w:rsidR="002B1A94">
        <w:t xml:space="preserve">Some </w:t>
      </w:r>
      <w:r>
        <w:t xml:space="preserve">tools </w:t>
      </w:r>
      <w:r w:rsidR="00AB33C7">
        <w:t xml:space="preserve">and their HRM input </w:t>
      </w:r>
      <w:r>
        <w:t>are co</w:t>
      </w:r>
      <w:r w:rsidR="0025569E">
        <w:t>mpar</w:t>
      </w:r>
      <w:r>
        <w:t xml:space="preserve">ed </w:t>
      </w:r>
      <w:r w:rsidR="0025569E">
        <w:t>below</w:t>
      </w:r>
      <w:r>
        <w:t>:</w:t>
      </w:r>
      <w:r w:rsidR="00EE2A17">
        <w:t xml:space="preserve"> Johnson et al </w:t>
      </w:r>
      <w:sdt>
        <w:sdtPr>
          <w:id w:val="1995136333"/>
          <w:citation/>
        </w:sdtPr>
        <w:sdtContent>
          <w:r w:rsidR="00EE2A17">
            <w:fldChar w:fldCharType="begin"/>
          </w:r>
          <w:r w:rsidR="00EE2A17">
            <w:instrText xml:space="preserve"> CITATION Kew16 \l 2057 </w:instrText>
          </w:r>
          <w:r w:rsidR="00EE2A17">
            <w:fldChar w:fldCharType="separate"/>
          </w:r>
          <w:r w:rsidR="0042336A" w:rsidRPr="0042336A">
            <w:rPr>
              <w:noProof/>
            </w:rPr>
            <w:t>(Kew &amp; Stredwick, 2016)</w:t>
          </w:r>
          <w:r w:rsidR="00EE2A17">
            <w:fldChar w:fldCharType="end"/>
          </w:r>
        </w:sdtContent>
      </w:sdt>
      <w:r w:rsidR="00EE2A17">
        <w:t xml:space="preserve"> propose that</w:t>
      </w:r>
      <w:r w:rsidR="00AB0A8C">
        <w:t xml:space="preserve"> all of </w:t>
      </w:r>
      <w:r w:rsidR="00EE2A17">
        <w:t xml:space="preserve">the models can be accommodated in a five stage model of business planning which naturally must fully include HRM input: </w:t>
      </w:r>
    </w:p>
    <w:p w:rsidR="00EE2A17" w:rsidRDefault="00EE2A17" w:rsidP="00EE2A17">
      <w:pPr>
        <w:pStyle w:val="ListParagraph"/>
        <w:numPr>
          <w:ilvl w:val="0"/>
          <w:numId w:val="2"/>
        </w:numPr>
      </w:pPr>
      <w:r>
        <w:t>Audit of environmental influences</w:t>
      </w:r>
    </w:p>
    <w:p w:rsidR="00EE2A17" w:rsidRDefault="00EE2A17" w:rsidP="00EE2A17">
      <w:pPr>
        <w:pStyle w:val="ListParagraph"/>
        <w:numPr>
          <w:ilvl w:val="0"/>
          <w:numId w:val="2"/>
        </w:numPr>
      </w:pPr>
      <w:r>
        <w:t>Assessment of the nature of the environment</w:t>
      </w:r>
    </w:p>
    <w:p w:rsidR="00EE2A17" w:rsidRDefault="00EE2A17" w:rsidP="00EE2A17">
      <w:pPr>
        <w:pStyle w:val="ListParagraph"/>
        <w:numPr>
          <w:ilvl w:val="0"/>
          <w:numId w:val="2"/>
        </w:numPr>
      </w:pPr>
      <w:r>
        <w:t>Identification of key environmental factors</w:t>
      </w:r>
    </w:p>
    <w:p w:rsidR="00EE2A17" w:rsidRDefault="00EE2A17" w:rsidP="00EE2A17">
      <w:pPr>
        <w:pStyle w:val="ListParagraph"/>
        <w:numPr>
          <w:ilvl w:val="0"/>
          <w:numId w:val="2"/>
        </w:numPr>
      </w:pPr>
      <w:r>
        <w:t>Identification of the competitive position</w:t>
      </w:r>
    </w:p>
    <w:p w:rsidR="00EE2A17" w:rsidRDefault="00EE2A17" w:rsidP="00EE2A17">
      <w:pPr>
        <w:pStyle w:val="ListParagraph"/>
        <w:numPr>
          <w:ilvl w:val="0"/>
          <w:numId w:val="2"/>
        </w:numPr>
      </w:pPr>
      <w:r>
        <w:t xml:space="preserve">Identification of the principal opportunities and threats </w:t>
      </w:r>
    </w:p>
    <w:p w:rsidR="00B7783F" w:rsidRPr="00AD315C" w:rsidRDefault="000F0163" w:rsidP="00AD315C">
      <w:pPr>
        <w:pStyle w:val="Heading3"/>
        <w:spacing w:line="480" w:lineRule="auto"/>
      </w:pPr>
      <w:bookmarkStart w:id="5" w:name="_Toc503383700"/>
      <w:r w:rsidRPr="00AD315C">
        <w:t>SWOT analysis</w:t>
      </w:r>
      <w:bookmarkEnd w:id="5"/>
    </w:p>
    <w:p w:rsidR="000F0163" w:rsidRDefault="000F0163">
      <w:r>
        <w:rPr>
          <w:noProof/>
          <w:lang w:eastAsia="en-GB"/>
        </w:rPr>
        <w:drawing>
          <wp:inline distT="0" distB="0" distL="0" distR="0">
            <wp:extent cx="5723609" cy="1381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Analysis-Free-PresentatiPowerpoint-Template-on-01.jpg"/>
                    <pic:cNvPicPr/>
                  </pic:nvPicPr>
                  <pic:blipFill rotWithShape="1">
                    <a:blip r:embed="rId9" cstate="print">
                      <a:extLst>
                        <a:ext uri="{28A0092B-C50C-407E-A947-70E740481C1C}">
                          <a14:useLocalDpi xmlns:a14="http://schemas.microsoft.com/office/drawing/2010/main" val="0"/>
                        </a:ext>
                      </a:extLst>
                    </a:blip>
                    <a:srcRect t="22485" b="34616"/>
                    <a:stretch/>
                  </pic:blipFill>
                  <pic:spPr bwMode="auto">
                    <a:xfrm>
                      <a:off x="0" y="0"/>
                      <a:ext cx="5731510" cy="1383032"/>
                    </a:xfrm>
                    <a:prstGeom prst="rect">
                      <a:avLst/>
                    </a:prstGeom>
                    <a:ln>
                      <a:noFill/>
                    </a:ln>
                    <a:extLst>
                      <a:ext uri="{53640926-AAD7-44D8-BBD7-CCE9431645EC}">
                        <a14:shadowObscured xmlns:a14="http://schemas.microsoft.com/office/drawing/2010/main"/>
                      </a:ext>
                    </a:extLst>
                  </pic:spPr>
                </pic:pic>
              </a:graphicData>
            </a:graphic>
          </wp:inline>
        </w:drawing>
      </w:r>
    </w:p>
    <w:p w:rsidR="00343D4E" w:rsidRDefault="00343D4E">
      <w:r>
        <w:t xml:space="preserve">Diagram </w:t>
      </w:r>
      <w:r w:rsidR="005A333A">
        <w:t>3</w:t>
      </w:r>
      <w:r>
        <w:t>: SWOT</w:t>
      </w:r>
      <w:r w:rsidR="009B1C76">
        <w:t xml:space="preserve"> </w:t>
      </w:r>
      <w:sdt>
        <w:sdtPr>
          <w:id w:val="952064359"/>
          <w:citation/>
        </w:sdtPr>
        <w:sdtContent>
          <w:r w:rsidR="009B0186">
            <w:fldChar w:fldCharType="begin"/>
          </w:r>
          <w:r w:rsidR="009B0186">
            <w:instrText xml:space="preserve"> CITATION Bin172 \l 2057 </w:instrText>
          </w:r>
          <w:r w:rsidR="009B0186">
            <w:fldChar w:fldCharType="separate"/>
          </w:r>
          <w:r w:rsidR="0042336A" w:rsidRPr="0042336A">
            <w:rPr>
              <w:noProof/>
            </w:rPr>
            <w:t>(Bing.com, 2017)</w:t>
          </w:r>
          <w:r w:rsidR="009B0186">
            <w:fldChar w:fldCharType="end"/>
          </w:r>
        </w:sdtContent>
      </w:sdt>
    </w:p>
    <w:p w:rsidR="002B1A94" w:rsidRDefault="00D47DA6">
      <w:r>
        <w:t xml:space="preserve">This </w:t>
      </w:r>
      <w:r w:rsidR="007F0467">
        <w:t xml:space="preserve">business planning tool </w:t>
      </w:r>
      <w:r w:rsidR="005600EF">
        <w:t xml:space="preserve">is a simple, </w:t>
      </w:r>
      <w:r w:rsidR="007F0467">
        <w:t>respected</w:t>
      </w:r>
      <w:r w:rsidR="005600EF">
        <w:t xml:space="preserve"> and extensively used</w:t>
      </w:r>
      <w:r w:rsidR="007F0467">
        <w:t xml:space="preserve"> internationally and across sectors</w:t>
      </w:r>
      <w:sdt>
        <w:sdtPr>
          <w:id w:val="-1703313533"/>
          <w:citation/>
        </w:sdtPr>
        <w:sdtContent>
          <w:r w:rsidR="005600EF">
            <w:fldChar w:fldCharType="begin"/>
          </w:r>
          <w:r w:rsidR="005600EF">
            <w:instrText xml:space="preserve"> CITATION Hel10 \l 2057 </w:instrText>
          </w:r>
          <w:r w:rsidR="005600EF">
            <w:fldChar w:fldCharType="separate"/>
          </w:r>
          <w:r w:rsidR="0042336A">
            <w:rPr>
              <w:noProof/>
            </w:rPr>
            <w:t xml:space="preserve"> </w:t>
          </w:r>
          <w:r w:rsidR="0042336A" w:rsidRPr="0042336A">
            <w:rPr>
              <w:noProof/>
            </w:rPr>
            <w:t>(Helms &amp; Nixon, 2010)</w:t>
          </w:r>
          <w:r w:rsidR="005600EF">
            <w:fldChar w:fldCharType="end"/>
          </w:r>
        </w:sdtContent>
      </w:sdt>
      <w:r w:rsidR="000F0163">
        <w:t xml:space="preserve">. It relies on the </w:t>
      </w:r>
      <w:r w:rsidR="009C3BCA">
        <w:t xml:space="preserve">balance of </w:t>
      </w:r>
      <w:r w:rsidR="000F0163">
        <w:t xml:space="preserve">knowledge of all constituent parts of a strategic management team, which </w:t>
      </w:r>
      <w:r w:rsidR="00924B96">
        <w:t>used on its own may at times</w:t>
      </w:r>
      <w:r w:rsidR="000F0163">
        <w:t xml:space="preserve"> be</w:t>
      </w:r>
      <w:r w:rsidR="009B0186">
        <w:t xml:space="preserve"> insufficiently rigorous</w:t>
      </w:r>
      <w:r w:rsidR="0025569E">
        <w:t xml:space="preserve"> and </w:t>
      </w:r>
      <w:r w:rsidR="00AB0A8C">
        <w:t>undisciplined</w:t>
      </w:r>
      <w:r w:rsidR="0025569E">
        <w:t xml:space="preserve"> in building the analysis</w:t>
      </w:r>
      <w:sdt>
        <w:sdtPr>
          <w:id w:val="-2123528875"/>
          <w:citation/>
        </w:sdtPr>
        <w:sdtContent>
          <w:r w:rsidR="0025569E">
            <w:fldChar w:fldCharType="begin"/>
          </w:r>
          <w:r w:rsidR="0025569E">
            <w:instrText xml:space="preserve"> CITATION Kew16 \l 2057 </w:instrText>
          </w:r>
          <w:r w:rsidR="0025569E">
            <w:fldChar w:fldCharType="separate"/>
          </w:r>
          <w:r w:rsidR="0042336A">
            <w:rPr>
              <w:noProof/>
            </w:rPr>
            <w:t xml:space="preserve"> </w:t>
          </w:r>
          <w:r w:rsidR="0042336A" w:rsidRPr="0042336A">
            <w:rPr>
              <w:noProof/>
            </w:rPr>
            <w:t>(Kew &amp; Stredwick, 2016)</w:t>
          </w:r>
          <w:r w:rsidR="0025569E">
            <w:fldChar w:fldCharType="end"/>
          </w:r>
        </w:sdtContent>
      </w:sdt>
      <w:r w:rsidR="000F0163">
        <w:t>.</w:t>
      </w:r>
      <w:r w:rsidR="005600EF">
        <w:t xml:space="preserve"> However, it does have the advantage</w:t>
      </w:r>
      <w:r w:rsidR="007F0467">
        <w:t xml:space="preserve"> over ‘Porter’s 5 forces’</w:t>
      </w:r>
      <w:r w:rsidR="005600EF">
        <w:t xml:space="preserve"> of </w:t>
      </w:r>
      <w:r w:rsidR="009B0186">
        <w:t xml:space="preserve">potentially </w:t>
      </w:r>
      <w:r w:rsidR="005600EF">
        <w:t>being both present and future facing</w:t>
      </w:r>
      <w:r w:rsidR="00BC094A">
        <w:t xml:space="preserve"> and being inclusive of internal and external considerations</w:t>
      </w:r>
      <w:r w:rsidR="007F0467">
        <w:t>. The</w:t>
      </w:r>
      <w:r w:rsidR="005600EF">
        <w:t xml:space="preserve"> </w:t>
      </w:r>
      <w:r w:rsidR="007F0467">
        <w:t>tool</w:t>
      </w:r>
      <w:r w:rsidR="005600EF">
        <w:t xml:space="preserve"> help</w:t>
      </w:r>
      <w:r w:rsidR="00AB0A8C">
        <w:t>s</w:t>
      </w:r>
      <w:r w:rsidR="005600EF">
        <w:t xml:space="preserve"> organisation</w:t>
      </w:r>
      <w:r w:rsidR="00AB0A8C">
        <w:t>al</w:t>
      </w:r>
      <w:r w:rsidR="005600EF">
        <w:t xml:space="preserve"> understand</w:t>
      </w:r>
      <w:r w:rsidR="00AB0A8C">
        <w:t>ing of</w:t>
      </w:r>
      <w:r w:rsidR="005600EF">
        <w:t xml:space="preserve"> how strengths can be used to develop opportunities and</w:t>
      </w:r>
      <w:r w:rsidR="003236B3">
        <w:t xml:space="preserve"> mitigate</w:t>
      </w:r>
      <w:r w:rsidR="005600EF">
        <w:t xml:space="preserve"> </w:t>
      </w:r>
      <w:r w:rsidR="007F0467">
        <w:t>threats to weaknesses</w:t>
      </w:r>
      <w:r w:rsidR="009C3BCA">
        <w:t>.</w:t>
      </w:r>
      <w:r w:rsidR="007F0467">
        <w:t xml:space="preserve"> </w:t>
      </w:r>
      <w:r w:rsidR="009C3BCA">
        <w:t>I</w:t>
      </w:r>
      <w:r w:rsidR="007F0467">
        <w:t>t</w:t>
      </w:r>
      <w:r w:rsidR="00343D4E">
        <w:t xml:space="preserve"> benefits from the input </w:t>
      </w:r>
      <w:r w:rsidR="007565D2">
        <w:t xml:space="preserve">of </w:t>
      </w:r>
      <w:r w:rsidR="00343D4E">
        <w:t>other</w:t>
      </w:r>
      <w:r w:rsidR="007F0467">
        <w:t xml:space="preserve"> </w:t>
      </w:r>
      <w:r w:rsidR="00343D4E">
        <w:t>business planning</w:t>
      </w:r>
      <w:r w:rsidR="007F0467">
        <w:t xml:space="preserve"> tools</w:t>
      </w:r>
      <w:sdt>
        <w:sdtPr>
          <w:id w:val="-1227372683"/>
          <w:citation/>
        </w:sdtPr>
        <w:sdtContent>
          <w:r w:rsidR="009B0186">
            <w:fldChar w:fldCharType="begin"/>
          </w:r>
          <w:r w:rsidR="009B0186">
            <w:instrText xml:space="preserve"> CITATION Hel10 \l 2057 </w:instrText>
          </w:r>
          <w:r w:rsidR="009B0186">
            <w:fldChar w:fldCharType="separate"/>
          </w:r>
          <w:r w:rsidR="0042336A">
            <w:rPr>
              <w:noProof/>
            </w:rPr>
            <w:t xml:space="preserve"> </w:t>
          </w:r>
          <w:r w:rsidR="0042336A" w:rsidRPr="0042336A">
            <w:rPr>
              <w:noProof/>
            </w:rPr>
            <w:t>(Helms &amp; Nixon, 2010)</w:t>
          </w:r>
          <w:r w:rsidR="009B0186">
            <w:fldChar w:fldCharType="end"/>
          </w:r>
        </w:sdtContent>
      </w:sdt>
      <w:r w:rsidR="009C3BCA">
        <w:t xml:space="preserve"> such as STEEPLE </w:t>
      </w:r>
      <w:r w:rsidR="002B1A94">
        <w:t>for balancing</w:t>
      </w:r>
      <w:r w:rsidR="009C3BCA">
        <w:t xml:space="preserve"> external factors and PRIMO-F </w:t>
      </w:r>
      <w:r w:rsidR="002B1A94">
        <w:t>for balancing</w:t>
      </w:r>
      <w:r w:rsidR="009C3BCA">
        <w:t xml:space="preserve"> internal factors</w:t>
      </w:r>
      <w:sdt>
        <w:sdtPr>
          <w:id w:val="2079941365"/>
          <w:citation/>
        </w:sdtPr>
        <w:sdtContent>
          <w:r w:rsidR="009C3BCA">
            <w:fldChar w:fldCharType="begin"/>
          </w:r>
          <w:r w:rsidR="009C3BCA">
            <w:instrText xml:space="preserve"> CITATION Kew16 \l 2057 </w:instrText>
          </w:r>
          <w:r w:rsidR="009C3BCA">
            <w:fldChar w:fldCharType="separate"/>
          </w:r>
          <w:r w:rsidR="0042336A">
            <w:rPr>
              <w:noProof/>
            </w:rPr>
            <w:t xml:space="preserve"> </w:t>
          </w:r>
          <w:r w:rsidR="0042336A" w:rsidRPr="0042336A">
            <w:rPr>
              <w:noProof/>
            </w:rPr>
            <w:t>(Kew &amp; Stredwick, 2016)</w:t>
          </w:r>
          <w:r w:rsidR="009C3BCA">
            <w:fldChar w:fldCharType="end"/>
          </w:r>
        </w:sdtContent>
      </w:sdt>
      <w:r w:rsidR="002B1A94">
        <w:t>:</w:t>
      </w:r>
    </w:p>
    <w:p w:rsidR="00AB33C7" w:rsidRDefault="00AB33C7" w:rsidP="00AB33C7">
      <w:pPr>
        <w:jc w:val="center"/>
      </w:pPr>
    </w:p>
    <w:p w:rsidR="00343D4E" w:rsidRDefault="008D0C05">
      <w:r>
        <w:lastRenderedPageBreak/>
        <w:t xml:space="preserve">HRM </w:t>
      </w:r>
      <w:r w:rsidR="008618BB">
        <w:t xml:space="preserve">may consider </w:t>
      </w:r>
      <w:r w:rsidR="00AB0A8C">
        <w:t xml:space="preserve">strengths and weaknesses </w:t>
      </w:r>
      <w:r w:rsidR="008618BB">
        <w:t xml:space="preserve">such as the skills base and turnover rates and </w:t>
      </w:r>
      <w:r w:rsidR="00AB0A8C">
        <w:t xml:space="preserve">opportunities and threats </w:t>
      </w:r>
      <w:r w:rsidR="008676E5">
        <w:t xml:space="preserve">such as </w:t>
      </w:r>
      <w:r w:rsidR="008618BB">
        <w:t>hold</w:t>
      </w:r>
      <w:r w:rsidR="008676E5">
        <w:t>ing</w:t>
      </w:r>
      <w:r w:rsidR="008618BB">
        <w:t xml:space="preserve"> on to talent.</w:t>
      </w:r>
    </w:p>
    <w:p w:rsidR="00B7783F" w:rsidRPr="00AD315C" w:rsidRDefault="00343D4E" w:rsidP="00AD315C">
      <w:pPr>
        <w:pStyle w:val="Heading3"/>
        <w:spacing w:line="480" w:lineRule="auto"/>
      </w:pPr>
      <w:bookmarkStart w:id="6" w:name="_Toc503383701"/>
      <w:r w:rsidRPr="00AD315C">
        <w:t>Porter’s 5 forces</w:t>
      </w:r>
      <w:bookmarkEnd w:id="6"/>
      <w:r w:rsidR="005600EF" w:rsidRPr="00AD315C">
        <w:t xml:space="preserve"> </w:t>
      </w:r>
      <w:r w:rsidR="000F0163" w:rsidRPr="00AD315C">
        <w:t xml:space="preserve">  </w:t>
      </w:r>
    </w:p>
    <w:p w:rsidR="00343D4E" w:rsidRDefault="008618BB" w:rsidP="008618BB">
      <w:pPr>
        <w:jc w:val="center"/>
      </w:pPr>
      <w:r>
        <w:rPr>
          <w:noProof/>
          <w:lang w:eastAsia="en-GB"/>
        </w:rPr>
        <w:drawing>
          <wp:inline distT="0" distB="0" distL="0" distR="0" wp14:anchorId="01340106" wp14:editId="4317ED97">
            <wp:extent cx="3484229" cy="23431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Five-Forces.png"/>
                    <pic:cNvPicPr/>
                  </pic:nvPicPr>
                  <pic:blipFill>
                    <a:blip r:embed="rId10">
                      <a:extLst>
                        <a:ext uri="{28A0092B-C50C-407E-A947-70E740481C1C}">
                          <a14:useLocalDpi xmlns:a14="http://schemas.microsoft.com/office/drawing/2010/main" val="0"/>
                        </a:ext>
                      </a:extLst>
                    </a:blip>
                    <a:stretch>
                      <a:fillRect/>
                    </a:stretch>
                  </pic:blipFill>
                  <pic:spPr>
                    <a:xfrm>
                      <a:off x="0" y="0"/>
                      <a:ext cx="3482686" cy="2342112"/>
                    </a:xfrm>
                    <a:prstGeom prst="rect">
                      <a:avLst/>
                    </a:prstGeom>
                  </pic:spPr>
                </pic:pic>
              </a:graphicData>
            </a:graphic>
          </wp:inline>
        </w:drawing>
      </w:r>
    </w:p>
    <w:p w:rsidR="00343D4E" w:rsidRDefault="00343D4E" w:rsidP="00343D4E">
      <w:r>
        <w:t xml:space="preserve">Diagram </w:t>
      </w:r>
      <w:r w:rsidR="005A333A">
        <w:t>4</w:t>
      </w:r>
      <w:r>
        <w:t>: Porter’s 5 forces</w:t>
      </w:r>
      <w:r w:rsidR="009B1C76">
        <w:t xml:space="preserve"> </w:t>
      </w:r>
      <w:sdt>
        <w:sdtPr>
          <w:id w:val="969945560"/>
          <w:citation/>
        </w:sdtPr>
        <w:sdtContent>
          <w:r w:rsidR="009B1C76">
            <w:fldChar w:fldCharType="begin"/>
          </w:r>
          <w:r w:rsidR="009B1C76">
            <w:instrText xml:space="preserve"> CITATION Bin171 \l 2057 </w:instrText>
          </w:r>
          <w:r w:rsidR="009B1C76">
            <w:fldChar w:fldCharType="separate"/>
          </w:r>
          <w:r w:rsidR="0042336A" w:rsidRPr="0042336A">
            <w:rPr>
              <w:noProof/>
            </w:rPr>
            <w:t>(Bing.com (2), 2017)</w:t>
          </w:r>
          <w:r w:rsidR="009B1C76">
            <w:fldChar w:fldCharType="end"/>
          </w:r>
        </w:sdtContent>
      </w:sdt>
    </w:p>
    <w:p w:rsidR="00343D4E" w:rsidRDefault="00001476" w:rsidP="00C8427A">
      <w:r>
        <w:t xml:space="preserve">This model </w:t>
      </w:r>
      <w:r w:rsidR="00343D4E">
        <w:t xml:space="preserve">offers </w:t>
      </w:r>
      <w:r w:rsidR="00343D4E" w:rsidRPr="00343D4E">
        <w:t>ways of understand</w:t>
      </w:r>
      <w:r w:rsidR="00BC094A">
        <w:t>ing the external</w:t>
      </w:r>
      <w:r w:rsidR="00343D4E" w:rsidRPr="00343D4E">
        <w:t xml:space="preserve"> business environment </w:t>
      </w:r>
      <w:r w:rsidR="00BC094A">
        <w:t xml:space="preserve">by </w:t>
      </w:r>
      <w:r w:rsidR="00343D4E" w:rsidRPr="00343D4E">
        <w:t>analysing competitive power</w:t>
      </w:r>
      <w:sdt>
        <w:sdtPr>
          <w:id w:val="-762834743"/>
          <w:citation/>
        </w:sdtPr>
        <w:sdtContent>
          <w:r w:rsidR="00343D4E" w:rsidRPr="00343D4E">
            <w:fldChar w:fldCharType="begin"/>
          </w:r>
          <w:r w:rsidR="00343D4E" w:rsidRPr="00343D4E">
            <w:instrText xml:space="preserve"> CITATION Minwn \l 2057 </w:instrText>
          </w:r>
          <w:r w:rsidR="00343D4E" w:rsidRPr="00343D4E">
            <w:fldChar w:fldCharType="separate"/>
          </w:r>
          <w:r w:rsidR="0042336A">
            <w:rPr>
              <w:noProof/>
            </w:rPr>
            <w:t xml:space="preserve"> </w:t>
          </w:r>
          <w:r w:rsidR="0042336A" w:rsidRPr="0042336A">
            <w:rPr>
              <w:noProof/>
            </w:rPr>
            <w:t>(Mindtools, 2017)</w:t>
          </w:r>
          <w:r w:rsidR="00343D4E" w:rsidRPr="00343D4E">
            <w:fldChar w:fldCharType="end"/>
          </w:r>
        </w:sdtContent>
      </w:sdt>
      <w:r w:rsidR="00BC094A">
        <w:t>.</w:t>
      </w:r>
      <w:r w:rsidR="00C8427A">
        <w:t xml:space="preserve"> </w:t>
      </w:r>
      <w:r>
        <w:t xml:space="preserve">It </w:t>
      </w:r>
      <w:r w:rsidR="00C8427A">
        <w:t>is easy to understand</w:t>
      </w:r>
      <w:r w:rsidR="00AB33C7">
        <w:t xml:space="preserve"> like SWOT but it is entirely externally focused</w:t>
      </w:r>
      <w:r w:rsidR="00C8427A">
        <w:t>.</w:t>
      </w:r>
      <w:r w:rsidR="00AB33C7">
        <w:t xml:space="preserve"> </w:t>
      </w:r>
      <w:r>
        <w:t xml:space="preserve">Whilst </w:t>
      </w:r>
      <w:r w:rsidR="00BC094A">
        <w:t xml:space="preserve">very popular with corporate strategists </w:t>
      </w:r>
      <w:r w:rsidR="00161A00">
        <w:t>until</w:t>
      </w:r>
      <w:r w:rsidR="00BC094A">
        <w:t xml:space="preserve"> the 2008 financial crash</w:t>
      </w:r>
      <w:sdt>
        <w:sdtPr>
          <w:id w:val="1390690841"/>
          <w:citation/>
        </w:sdtPr>
        <w:sdtContent>
          <w:r w:rsidR="00C942F3">
            <w:fldChar w:fldCharType="begin"/>
          </w:r>
          <w:r w:rsidR="00C942F3">
            <w:instrText xml:space="preserve"> CITATION Ste12 \l 2057 </w:instrText>
          </w:r>
          <w:r w:rsidR="00C942F3">
            <w:fldChar w:fldCharType="separate"/>
          </w:r>
          <w:r w:rsidR="0042336A">
            <w:rPr>
              <w:noProof/>
            </w:rPr>
            <w:t xml:space="preserve"> </w:t>
          </w:r>
          <w:r w:rsidR="0042336A" w:rsidRPr="0042336A">
            <w:rPr>
              <w:noProof/>
            </w:rPr>
            <w:t>(Denning, 2012)</w:t>
          </w:r>
          <w:r w:rsidR="00C942F3">
            <w:fldChar w:fldCharType="end"/>
          </w:r>
        </w:sdtContent>
      </w:sdt>
      <w:r>
        <w:t>, i</w:t>
      </w:r>
      <w:r w:rsidR="008D0C05">
        <w:t xml:space="preserve">ts </w:t>
      </w:r>
      <w:r w:rsidR="00BC094A">
        <w:t xml:space="preserve">overemphasis on positioning in the marketplace </w:t>
      </w:r>
      <w:r w:rsidR="00C24398">
        <w:t xml:space="preserve">for profit </w:t>
      </w:r>
      <w:r w:rsidR="00BC094A">
        <w:t>was an important influence in corporate business failure</w:t>
      </w:r>
      <w:r w:rsidR="00C24398">
        <w:t xml:space="preserve">, particularly because internal factors such as </w:t>
      </w:r>
      <w:r w:rsidR="008D0C05">
        <w:t xml:space="preserve">HRM </w:t>
      </w:r>
      <w:r w:rsidR="00C24398">
        <w:t xml:space="preserve">and </w:t>
      </w:r>
      <w:r w:rsidR="00AB33C7">
        <w:t xml:space="preserve">business ethics </w:t>
      </w:r>
      <w:r w:rsidR="00C24398">
        <w:t>were not given sufficient consideration</w:t>
      </w:r>
      <w:r w:rsidR="00C942F3">
        <w:t xml:space="preserve"> (ibid)</w:t>
      </w:r>
      <w:r w:rsidR="00C24398">
        <w:t xml:space="preserve">. </w:t>
      </w:r>
      <w:r w:rsidR="00CD3001">
        <w:t xml:space="preserve">Criticisms also include </w:t>
      </w:r>
      <w:r w:rsidR="00C24398">
        <w:t xml:space="preserve">its inability to forecast, </w:t>
      </w:r>
      <w:r w:rsidR="00BB7959">
        <w:t>low l</w:t>
      </w:r>
      <w:r w:rsidR="002B1A94">
        <w:t>evels of understanding of societal</w:t>
      </w:r>
      <w:r w:rsidR="00BB7959">
        <w:t xml:space="preserve"> factors and the role of government and </w:t>
      </w:r>
      <w:r w:rsidR="00CD3001">
        <w:t>low</w:t>
      </w:r>
      <w:r w:rsidR="00BB7959">
        <w:t xml:space="preserve"> theoretical </w:t>
      </w:r>
      <w:r w:rsidR="00AD44FD">
        <w:t>development</w:t>
      </w:r>
      <w:r w:rsidR="00BB7959">
        <w:t xml:space="preserve"> (ibid).</w:t>
      </w:r>
      <w:r w:rsidR="00C8427A">
        <w:t xml:space="preserve"> </w:t>
      </w:r>
      <w:r w:rsidR="00CD3001">
        <w:t xml:space="preserve">It has had less </w:t>
      </w:r>
      <w:r w:rsidR="00C942F3">
        <w:t>applicability to the p</w:t>
      </w:r>
      <w:r w:rsidR="00C8427A">
        <w:t>ublic sector</w:t>
      </w:r>
      <w:r w:rsidR="00C942F3">
        <w:t xml:space="preserve"> </w:t>
      </w:r>
      <w:r w:rsidR="00CD3001">
        <w:t xml:space="preserve">but </w:t>
      </w:r>
      <w:r w:rsidR="00C942F3">
        <w:t xml:space="preserve">market reforms and privatisation since the 1980s have </w:t>
      </w:r>
      <w:r w:rsidR="00CD3001">
        <w:t>changed that</w:t>
      </w:r>
      <w:r w:rsidR="00C942F3">
        <w:t>.</w:t>
      </w:r>
    </w:p>
    <w:p w:rsidR="00C942F3" w:rsidRPr="00AD315C" w:rsidRDefault="00924B96" w:rsidP="00B23890">
      <w:pPr>
        <w:pStyle w:val="Heading3"/>
        <w:spacing w:line="480" w:lineRule="auto"/>
      </w:pPr>
      <w:bookmarkStart w:id="7" w:name="_Toc503383702"/>
      <w:r w:rsidRPr="00AD315C">
        <w:t>STEEPLE</w:t>
      </w:r>
      <w:bookmarkEnd w:id="7"/>
    </w:p>
    <w:p w:rsidR="004A7CA5" w:rsidRDefault="00DF451A" w:rsidP="00C8427A">
      <w:r>
        <w:t>T</w:t>
      </w:r>
      <w:r w:rsidR="002B1A94">
        <w:t xml:space="preserve">he gap on societal factors left by Porter’s model </w:t>
      </w:r>
      <w:r>
        <w:t>is addressed by this model</w:t>
      </w:r>
      <w:r w:rsidR="009C0C5B">
        <w:t>.</w:t>
      </w:r>
      <w:r w:rsidR="009C0C5B">
        <w:rPr>
          <w:noProof/>
          <w:lang w:eastAsia="en-GB"/>
        </w:rPr>
        <w:t xml:space="preserve"> </w:t>
      </w:r>
    </w:p>
    <w:tbl>
      <w:tblPr>
        <w:tblStyle w:val="TableGrid"/>
        <w:tblW w:w="0" w:type="auto"/>
        <w:tblLook w:val="04A0" w:firstRow="1" w:lastRow="0" w:firstColumn="1" w:lastColumn="0" w:noHBand="0" w:noVBand="1"/>
      </w:tblPr>
      <w:tblGrid>
        <w:gridCol w:w="4621"/>
        <w:gridCol w:w="4621"/>
      </w:tblGrid>
      <w:tr w:rsidR="004A7CA5" w:rsidTr="004A7CA5">
        <w:tc>
          <w:tcPr>
            <w:tcW w:w="4621" w:type="dxa"/>
          </w:tcPr>
          <w:p w:rsidR="004A7CA5" w:rsidRPr="004A7CA5" w:rsidRDefault="004A7CA5" w:rsidP="004A7CA5">
            <w:pPr>
              <w:jc w:val="center"/>
              <w:rPr>
                <w:b/>
              </w:rPr>
            </w:pPr>
            <w:r w:rsidRPr="004A7CA5">
              <w:rPr>
                <w:b/>
              </w:rPr>
              <w:t>Field</w:t>
            </w:r>
          </w:p>
        </w:tc>
        <w:tc>
          <w:tcPr>
            <w:tcW w:w="4621" w:type="dxa"/>
          </w:tcPr>
          <w:p w:rsidR="004A7CA5" w:rsidRDefault="004A7CA5" w:rsidP="004A7CA5">
            <w:pPr>
              <w:jc w:val="center"/>
              <w:rPr>
                <w:b/>
              </w:rPr>
            </w:pPr>
            <w:r>
              <w:rPr>
                <w:b/>
              </w:rPr>
              <w:t>Examples of key drivers of strategy</w:t>
            </w:r>
          </w:p>
        </w:tc>
      </w:tr>
      <w:tr w:rsidR="004A7CA5" w:rsidTr="004A7CA5">
        <w:tc>
          <w:tcPr>
            <w:tcW w:w="4621" w:type="dxa"/>
          </w:tcPr>
          <w:p w:rsidR="004A7CA5" w:rsidRPr="004A7CA5" w:rsidRDefault="004A7CA5" w:rsidP="004A7CA5">
            <w:r w:rsidRPr="00DF451A">
              <w:rPr>
                <w:b/>
              </w:rPr>
              <w:t>S</w:t>
            </w:r>
            <w:r>
              <w:t>ocio cultural</w:t>
            </w:r>
          </w:p>
        </w:tc>
        <w:tc>
          <w:tcPr>
            <w:tcW w:w="4621" w:type="dxa"/>
          </w:tcPr>
          <w:p w:rsidR="004A7CA5" w:rsidRPr="004A7CA5" w:rsidRDefault="004A7CA5" w:rsidP="004A7CA5">
            <w:r>
              <w:t>Demography e.g. age, gender, ethnicity, education, religion and social values</w:t>
            </w:r>
          </w:p>
        </w:tc>
      </w:tr>
      <w:tr w:rsidR="004A7CA5" w:rsidTr="004A7CA5">
        <w:tc>
          <w:tcPr>
            <w:tcW w:w="4621" w:type="dxa"/>
          </w:tcPr>
          <w:p w:rsidR="004A7CA5" w:rsidRPr="004A7CA5" w:rsidRDefault="004A7CA5" w:rsidP="004A7CA5">
            <w:r w:rsidRPr="00DF451A">
              <w:rPr>
                <w:b/>
              </w:rPr>
              <w:t>T</w:t>
            </w:r>
            <w:r>
              <w:t>echnological</w:t>
            </w:r>
          </w:p>
        </w:tc>
        <w:tc>
          <w:tcPr>
            <w:tcW w:w="4621" w:type="dxa"/>
          </w:tcPr>
          <w:p w:rsidR="004A7CA5" w:rsidRPr="004A7CA5" w:rsidRDefault="004A7CA5" w:rsidP="004A7CA5">
            <w:r>
              <w:t>E.g. ICT, biotechnology, medical advances, nanotechnology, robotics</w:t>
            </w:r>
          </w:p>
        </w:tc>
      </w:tr>
      <w:tr w:rsidR="004A7CA5" w:rsidTr="004A7CA5">
        <w:tc>
          <w:tcPr>
            <w:tcW w:w="4621" w:type="dxa"/>
          </w:tcPr>
          <w:p w:rsidR="004A7CA5" w:rsidRPr="004A7CA5" w:rsidRDefault="004A7CA5" w:rsidP="004A7CA5">
            <w:r w:rsidRPr="00DF451A">
              <w:rPr>
                <w:b/>
              </w:rPr>
              <w:t>E</w:t>
            </w:r>
            <w:r>
              <w:t>conomic</w:t>
            </w:r>
          </w:p>
        </w:tc>
        <w:tc>
          <w:tcPr>
            <w:tcW w:w="4621" w:type="dxa"/>
          </w:tcPr>
          <w:p w:rsidR="004A7CA5" w:rsidRPr="004A7CA5" w:rsidRDefault="00EB3D8C" w:rsidP="00EB3D8C">
            <w:r>
              <w:t xml:space="preserve">E.g. Market prices, structure and profit; Government taxation and spending; Public consumption, employment levels and wage demands; International exchange rates and balance of imports and exports </w:t>
            </w:r>
          </w:p>
        </w:tc>
      </w:tr>
      <w:tr w:rsidR="004A7CA5" w:rsidTr="004A7CA5">
        <w:tc>
          <w:tcPr>
            <w:tcW w:w="4621" w:type="dxa"/>
          </w:tcPr>
          <w:p w:rsidR="004A7CA5" w:rsidRPr="004A7CA5" w:rsidRDefault="004A7CA5" w:rsidP="004A7CA5">
            <w:r w:rsidRPr="00DF451A">
              <w:rPr>
                <w:b/>
              </w:rPr>
              <w:t>E</w:t>
            </w:r>
            <w:r>
              <w:t>nvironmental</w:t>
            </w:r>
          </w:p>
        </w:tc>
        <w:tc>
          <w:tcPr>
            <w:tcW w:w="4621" w:type="dxa"/>
          </w:tcPr>
          <w:p w:rsidR="004A7CA5" w:rsidRPr="004A7CA5" w:rsidRDefault="00EB3D8C" w:rsidP="004A7CA5">
            <w:r>
              <w:t>E.g. Global warming, sustainable development, pollution, protecting eco systems</w:t>
            </w:r>
          </w:p>
        </w:tc>
      </w:tr>
      <w:tr w:rsidR="004A7CA5" w:rsidTr="004A7CA5">
        <w:tc>
          <w:tcPr>
            <w:tcW w:w="4621" w:type="dxa"/>
          </w:tcPr>
          <w:p w:rsidR="004A7CA5" w:rsidRPr="004A7CA5" w:rsidRDefault="004A7CA5" w:rsidP="004A7CA5">
            <w:r w:rsidRPr="00DF451A">
              <w:rPr>
                <w:b/>
              </w:rPr>
              <w:t>P</w:t>
            </w:r>
            <w:r>
              <w:t>olitical</w:t>
            </w:r>
          </w:p>
        </w:tc>
        <w:tc>
          <w:tcPr>
            <w:tcW w:w="4621" w:type="dxa"/>
          </w:tcPr>
          <w:p w:rsidR="004A7CA5" w:rsidRPr="004A7CA5" w:rsidRDefault="00961AF3" w:rsidP="00961AF3">
            <w:r>
              <w:t>E.g. Political complexion of government and structures (internationally, nationally, regionally and locally); Public Policy</w:t>
            </w:r>
          </w:p>
        </w:tc>
      </w:tr>
      <w:tr w:rsidR="004A7CA5" w:rsidTr="004A7CA5">
        <w:tc>
          <w:tcPr>
            <w:tcW w:w="4621" w:type="dxa"/>
          </w:tcPr>
          <w:p w:rsidR="004A7CA5" w:rsidRPr="004A7CA5" w:rsidRDefault="004A7CA5" w:rsidP="004A7CA5">
            <w:r w:rsidRPr="00DF451A">
              <w:rPr>
                <w:b/>
              </w:rPr>
              <w:lastRenderedPageBreak/>
              <w:t>L</w:t>
            </w:r>
            <w:r>
              <w:t>egal</w:t>
            </w:r>
          </w:p>
        </w:tc>
        <w:tc>
          <w:tcPr>
            <w:tcW w:w="4621" w:type="dxa"/>
          </w:tcPr>
          <w:p w:rsidR="004A7CA5" w:rsidRPr="004A7CA5" w:rsidRDefault="00B23890" w:rsidP="004A7CA5">
            <w:r>
              <w:t>E.g. Contract, employment, health and safety, consumer, companies, regulation and courts</w:t>
            </w:r>
          </w:p>
        </w:tc>
      </w:tr>
      <w:tr w:rsidR="004A7CA5" w:rsidTr="004A7CA5">
        <w:tc>
          <w:tcPr>
            <w:tcW w:w="4621" w:type="dxa"/>
          </w:tcPr>
          <w:p w:rsidR="004A7CA5" w:rsidRPr="004A7CA5" w:rsidRDefault="004A7CA5" w:rsidP="004A7CA5">
            <w:r w:rsidRPr="00DF451A">
              <w:rPr>
                <w:b/>
              </w:rPr>
              <w:t>E</w:t>
            </w:r>
            <w:r>
              <w:t>thical</w:t>
            </w:r>
          </w:p>
        </w:tc>
        <w:tc>
          <w:tcPr>
            <w:tcW w:w="4621" w:type="dxa"/>
          </w:tcPr>
          <w:p w:rsidR="004A7CA5" w:rsidRPr="004A7CA5" w:rsidRDefault="00B23890" w:rsidP="004A7CA5">
            <w:r>
              <w:t>E.g. balancing stakeholder interests, ethics in the workplace and business practice, employee welfare, corporate social responsibility</w:t>
            </w:r>
          </w:p>
        </w:tc>
      </w:tr>
    </w:tbl>
    <w:p w:rsidR="00D27AB0" w:rsidRDefault="00D27AB0" w:rsidP="004A7CA5"/>
    <w:p w:rsidR="004A7CA5" w:rsidRPr="004A7CA5" w:rsidRDefault="004A7CA5" w:rsidP="004A7CA5">
      <w:r w:rsidRPr="004A7CA5">
        <w:t xml:space="preserve">Table </w:t>
      </w:r>
      <w:r w:rsidR="005A333A">
        <w:t>3</w:t>
      </w:r>
      <w:r w:rsidRPr="004A7CA5">
        <w:t>:</w:t>
      </w:r>
      <w:r>
        <w:t xml:space="preserve"> STEEPLE</w:t>
      </w:r>
      <w:sdt>
        <w:sdtPr>
          <w:id w:val="1523206650"/>
          <w:citation/>
        </w:sdtPr>
        <w:sdtContent>
          <w:r w:rsidR="00EB3D8C">
            <w:fldChar w:fldCharType="begin"/>
          </w:r>
          <w:r w:rsidR="00EB3D8C">
            <w:instrText xml:space="preserve"> CITATION Far15 \l 2057 </w:instrText>
          </w:r>
          <w:r w:rsidR="00EB3D8C">
            <w:fldChar w:fldCharType="separate"/>
          </w:r>
          <w:r w:rsidR="0042336A">
            <w:rPr>
              <w:noProof/>
            </w:rPr>
            <w:t xml:space="preserve"> </w:t>
          </w:r>
          <w:r w:rsidR="0042336A" w:rsidRPr="0042336A">
            <w:rPr>
              <w:noProof/>
            </w:rPr>
            <w:t>(Farnham, 2015)</w:t>
          </w:r>
          <w:r w:rsidR="00EB3D8C">
            <w:fldChar w:fldCharType="end"/>
          </w:r>
        </w:sdtContent>
      </w:sdt>
    </w:p>
    <w:p w:rsidR="004A7CA5" w:rsidRPr="004A7CA5" w:rsidRDefault="008D4CBB" w:rsidP="004A7CA5">
      <w:r>
        <w:t xml:space="preserve">The </w:t>
      </w:r>
      <w:r w:rsidR="00DF451A">
        <w:t>STEEPLE tool</w:t>
      </w:r>
      <w:r>
        <w:t xml:space="preserve"> </w:t>
      </w:r>
      <w:r w:rsidR="00DF451A">
        <w:t>is</w:t>
      </w:r>
      <w:r>
        <w:t xml:space="preserve"> </w:t>
      </w:r>
      <w:r w:rsidR="00364A26">
        <w:t xml:space="preserve">more </w:t>
      </w:r>
      <w:r w:rsidR="00616D7B">
        <w:t>prescriptive with</w:t>
      </w:r>
      <w:r w:rsidR="00364A26">
        <w:t xml:space="preserve"> regard to </w:t>
      </w:r>
      <w:r>
        <w:t xml:space="preserve">societal influences </w:t>
      </w:r>
      <w:r w:rsidR="00364A26">
        <w:t>than SWOT</w:t>
      </w:r>
      <w:r>
        <w:t>. However, strategic management must ensure that data is sufficiently thorough and conversely that there is not “paralysis by analysis”</w:t>
      </w:r>
      <w:sdt>
        <w:sdtPr>
          <w:id w:val="-515691777"/>
          <w:citation/>
        </w:sdtPr>
        <w:sdtContent>
          <w:r>
            <w:fldChar w:fldCharType="begin"/>
          </w:r>
          <w:r w:rsidR="00BF39F3">
            <w:instrText xml:space="preserve">CITATION CIP176 \l 2057 </w:instrText>
          </w:r>
          <w:r>
            <w:fldChar w:fldCharType="separate"/>
          </w:r>
          <w:r w:rsidR="0042336A">
            <w:rPr>
              <w:noProof/>
            </w:rPr>
            <w:t xml:space="preserve"> </w:t>
          </w:r>
          <w:r w:rsidR="0042336A" w:rsidRPr="0042336A">
            <w:rPr>
              <w:noProof/>
            </w:rPr>
            <w:t>(CIPD (2), 2017)</w:t>
          </w:r>
          <w:r>
            <w:fldChar w:fldCharType="end"/>
          </w:r>
        </w:sdtContent>
      </w:sdt>
      <w:r w:rsidR="00616D7B">
        <w:t>.</w:t>
      </w:r>
      <w:r w:rsidR="00910ADA">
        <w:t xml:space="preserve"> </w:t>
      </w:r>
    </w:p>
    <w:p w:rsidR="003915D1" w:rsidRDefault="003663B9" w:rsidP="00FF1FA0">
      <w:pPr>
        <w:pStyle w:val="Heading2"/>
        <w:spacing w:line="480" w:lineRule="auto"/>
      </w:pPr>
      <w:bookmarkStart w:id="8" w:name="_Toc503383703"/>
      <w:r>
        <w:t>Factors impacting on business and HR functions</w:t>
      </w:r>
      <w:bookmarkEnd w:id="8"/>
    </w:p>
    <w:p w:rsidR="00AD315C" w:rsidRDefault="00AD315C" w:rsidP="00910A8A">
      <w:pPr>
        <w:pStyle w:val="Heading3"/>
        <w:spacing w:before="0" w:line="480" w:lineRule="auto"/>
      </w:pPr>
      <w:bookmarkStart w:id="9" w:name="_Toc503383704"/>
      <w:r>
        <w:t>Globalisation</w:t>
      </w:r>
      <w:bookmarkEnd w:id="9"/>
    </w:p>
    <w:p w:rsidR="003C698B" w:rsidRDefault="00FD1CEA" w:rsidP="003915D1">
      <w:r>
        <w:t>Globalisation</w:t>
      </w:r>
      <w:r w:rsidR="004C01D5">
        <w:t xml:space="preserve"> is the process of national </w:t>
      </w:r>
      <w:r w:rsidR="007B20EF">
        <w:t>markets</w:t>
      </w:r>
      <w:r w:rsidR="004C01D5">
        <w:t xml:space="preserve"> integrating across the world</w:t>
      </w:r>
      <w:sdt>
        <w:sdtPr>
          <w:id w:val="180942389"/>
          <w:citation/>
        </w:sdtPr>
        <w:sdtContent>
          <w:r w:rsidR="004C01D5">
            <w:fldChar w:fldCharType="begin"/>
          </w:r>
          <w:r w:rsidR="004C01D5">
            <w:instrText xml:space="preserve"> CITATION Ste16 \l 2057 </w:instrText>
          </w:r>
          <w:r w:rsidR="004C01D5">
            <w:fldChar w:fldCharType="separate"/>
          </w:r>
          <w:r w:rsidR="0042336A">
            <w:rPr>
              <w:noProof/>
            </w:rPr>
            <w:t xml:space="preserve"> </w:t>
          </w:r>
          <w:r w:rsidR="0042336A" w:rsidRPr="0042336A">
            <w:rPr>
              <w:noProof/>
            </w:rPr>
            <w:t>(Taylor &amp; Wilkinson, 2016)</w:t>
          </w:r>
          <w:r w:rsidR="004C01D5">
            <w:fldChar w:fldCharType="end"/>
          </w:r>
        </w:sdtContent>
      </w:sdt>
      <w:r w:rsidR="004C01D5">
        <w:t>.</w:t>
      </w:r>
      <w:r w:rsidR="00840191">
        <w:t xml:space="preserve"> Initially driven by trading relationships</w:t>
      </w:r>
      <w:r w:rsidR="001958BA">
        <w:t>,</w:t>
      </w:r>
      <w:r w:rsidR="00840191">
        <w:t xml:space="preserve"> </w:t>
      </w:r>
      <w:r w:rsidR="007B20EF">
        <w:t xml:space="preserve">it </w:t>
      </w:r>
      <w:r w:rsidR="00840191">
        <w:t xml:space="preserve">has intensified in recent decades </w:t>
      </w:r>
      <w:r w:rsidR="00E7015C">
        <w:t>as</w:t>
      </w:r>
      <w:r w:rsidR="00840191">
        <w:t xml:space="preserve"> telecommunications </w:t>
      </w:r>
      <w:r w:rsidR="007B20EF">
        <w:t>driv</w:t>
      </w:r>
      <w:r w:rsidR="00E7015C">
        <w:t>e</w:t>
      </w:r>
      <w:r w:rsidR="003C698B">
        <w:t xml:space="preserve"> instantaneous transactions</w:t>
      </w:r>
      <w:r w:rsidR="00DA7984">
        <w:t xml:space="preserve"> and</w:t>
      </w:r>
      <w:r w:rsidR="003C698B">
        <w:t xml:space="preserve"> capital, labour and knowledge</w:t>
      </w:r>
      <w:r w:rsidR="00DA7984">
        <w:t xml:space="preserve"> moves</w:t>
      </w:r>
      <w:r w:rsidR="003C698B">
        <w:t xml:space="preserve"> across boundaries</w:t>
      </w:r>
      <w:r w:rsidR="007B20EF">
        <w:t>. N</w:t>
      </w:r>
      <w:r w:rsidR="003C698B">
        <w:t>ation states</w:t>
      </w:r>
      <w:r w:rsidR="007B20EF">
        <w:t xml:space="preserve"> have consolidated</w:t>
      </w:r>
      <w:r w:rsidR="003C698B">
        <w:t xml:space="preserve"> in to supra</w:t>
      </w:r>
      <w:r w:rsidR="00E7015C">
        <w:t>-</w:t>
      </w:r>
      <w:r w:rsidR="003C698B">
        <w:t>national trading and governmental blocs such as the EU</w:t>
      </w:r>
      <w:r w:rsidR="007B20EF">
        <w:t xml:space="preserve"> </w:t>
      </w:r>
      <w:sdt>
        <w:sdtPr>
          <w:id w:val="446594397"/>
          <w:citation/>
        </w:sdtPr>
        <w:sdtContent>
          <w:r w:rsidR="003C698B">
            <w:fldChar w:fldCharType="begin"/>
          </w:r>
          <w:r w:rsidR="003C698B">
            <w:instrText xml:space="preserve"> CITATION Kew16 \l 2057 </w:instrText>
          </w:r>
          <w:r w:rsidR="003C698B">
            <w:fldChar w:fldCharType="separate"/>
          </w:r>
          <w:r w:rsidR="0042336A" w:rsidRPr="0042336A">
            <w:rPr>
              <w:noProof/>
            </w:rPr>
            <w:t>(Kew &amp; Stredwick, 2016)</w:t>
          </w:r>
          <w:r w:rsidR="003C698B">
            <w:fldChar w:fldCharType="end"/>
          </w:r>
        </w:sdtContent>
      </w:sdt>
      <w:r w:rsidR="007B20EF">
        <w:t>, although Brexit is arguably a counter response that will carry huge challenges for organisations</w:t>
      </w:r>
      <w:r w:rsidR="003C698B">
        <w:t xml:space="preserve">. </w:t>
      </w:r>
    </w:p>
    <w:p w:rsidR="00B27B5F" w:rsidRDefault="003C698B" w:rsidP="003915D1">
      <w:r>
        <w:t>For all companies, globalisation</w:t>
      </w:r>
      <w:r w:rsidR="00954459">
        <w:t xml:space="preserve"> represents a challenge</w:t>
      </w:r>
      <w:r>
        <w:t>. There are opportunities to expand markets across the world</w:t>
      </w:r>
      <w:r w:rsidR="00332D2B">
        <w:t xml:space="preserve">, form new business relationships and expand through mergers with foreign companies </w:t>
      </w:r>
      <w:r>
        <w:t xml:space="preserve">but there </w:t>
      </w:r>
      <w:r w:rsidR="00332D2B">
        <w:t>are</w:t>
      </w:r>
      <w:r>
        <w:t xml:space="preserve"> threat</w:t>
      </w:r>
      <w:r w:rsidR="00332D2B">
        <w:t>s</w:t>
      </w:r>
      <w:r>
        <w:t xml:space="preserve"> of new competition in </w:t>
      </w:r>
      <w:r w:rsidR="00DA7984">
        <w:t>home</w:t>
      </w:r>
      <w:r>
        <w:t xml:space="preserve"> markets from foreign competitors</w:t>
      </w:r>
      <w:r w:rsidR="00332D2B">
        <w:t>,</w:t>
      </w:r>
      <w:r w:rsidR="006E4BB6">
        <w:t xml:space="preserve"> overexposure in </w:t>
      </w:r>
      <w:r w:rsidR="00332D2B">
        <w:t>foreign</w:t>
      </w:r>
      <w:r w:rsidR="006E4BB6">
        <w:t xml:space="preserve"> markets that damages the business and potentia</w:t>
      </w:r>
      <w:r w:rsidR="00332D2B">
        <w:t>l</w:t>
      </w:r>
      <w:r w:rsidR="006E4BB6">
        <w:t xml:space="preserve"> takeover by larger foreign companies.</w:t>
      </w:r>
    </w:p>
    <w:p w:rsidR="00FD1CEA" w:rsidRDefault="006E4BB6" w:rsidP="003915D1">
      <w:r>
        <w:t xml:space="preserve">HRM </w:t>
      </w:r>
      <w:r w:rsidR="003E3F71">
        <w:t>must</w:t>
      </w:r>
      <w:r>
        <w:t xml:space="preserve"> provide strategic input in to business decision making </w:t>
      </w:r>
      <w:r w:rsidR="003E3F71">
        <w:t xml:space="preserve">on </w:t>
      </w:r>
      <w:r>
        <w:t>global markets</w:t>
      </w:r>
      <w:r w:rsidR="009211A4">
        <w:t xml:space="preserve">, particularly </w:t>
      </w:r>
      <w:r>
        <w:t>talent planning, building the right culture and capabilities</w:t>
      </w:r>
      <w:r w:rsidR="006D35AE">
        <w:t xml:space="preserve"> and preparing leadership</w:t>
      </w:r>
      <w:r w:rsidR="009211A4">
        <w:t xml:space="preserve">. </w:t>
      </w:r>
      <w:sdt>
        <w:sdtPr>
          <w:id w:val="-1146818803"/>
          <w:citation/>
        </w:sdtPr>
        <w:sdtContent>
          <w:r w:rsidR="009211A4">
            <w:fldChar w:fldCharType="begin"/>
          </w:r>
          <w:r w:rsidR="009211A4">
            <w:instrText xml:space="preserve">CITATION DrD16 \l 2057 </w:instrText>
          </w:r>
          <w:r w:rsidR="009211A4">
            <w:fldChar w:fldCharType="separate"/>
          </w:r>
          <w:r w:rsidR="0042336A" w:rsidRPr="0042336A">
            <w:rPr>
              <w:noProof/>
            </w:rPr>
            <w:t>(Ulrich, 2016)</w:t>
          </w:r>
          <w:r w:rsidR="009211A4">
            <w:fldChar w:fldCharType="end"/>
          </w:r>
        </w:sdtContent>
      </w:sdt>
      <w:r w:rsidR="006D35AE">
        <w:t xml:space="preserve">. In </w:t>
      </w:r>
      <w:r w:rsidR="00DA7984">
        <w:t>home</w:t>
      </w:r>
      <w:r w:rsidR="006D35AE">
        <w:t xml:space="preserve"> markets, HRM must </w:t>
      </w:r>
      <w:r w:rsidR="003E3F71">
        <w:t xml:space="preserve">steer </w:t>
      </w:r>
      <w:r w:rsidR="006D35AE">
        <w:t>talent management and creat</w:t>
      </w:r>
      <w:r w:rsidR="00DA7984">
        <w:t>e</w:t>
      </w:r>
      <w:r w:rsidR="006D35AE">
        <w:t xml:space="preserve"> a change ready workforce to face competition from new entrants from other countries.</w:t>
      </w:r>
      <w:r w:rsidR="00AD315C">
        <w:t xml:space="preserve"> </w:t>
      </w:r>
    </w:p>
    <w:p w:rsidR="008E64D5" w:rsidRDefault="008E64D5" w:rsidP="00543BE4">
      <w:pPr>
        <w:pStyle w:val="Heading3"/>
        <w:spacing w:before="0" w:line="480" w:lineRule="auto"/>
      </w:pPr>
      <w:bookmarkStart w:id="10" w:name="_Toc503383705"/>
      <w:r>
        <w:t>Immigration</w:t>
      </w:r>
      <w:bookmarkEnd w:id="10"/>
    </w:p>
    <w:p w:rsidR="008E64D5" w:rsidRDefault="008E64D5" w:rsidP="008E64D5">
      <w:r>
        <w:t>6.3 million UK residents were born abroad</w:t>
      </w:r>
      <w:r w:rsidR="00A516AC">
        <w:t>:</w:t>
      </w:r>
      <w:r>
        <w:t xml:space="preserve"> around 5 million “ethnic minorities” liv</w:t>
      </w:r>
      <w:r w:rsidR="00A516AC">
        <w:t>e</w:t>
      </w:r>
      <w:r>
        <w:t xml:space="preserve"> in towns and cities across the UK</w:t>
      </w:r>
      <w:sdt>
        <w:sdtPr>
          <w:id w:val="2122248713"/>
          <w:citation/>
        </w:sdtPr>
        <w:sdtContent>
          <w:r>
            <w:fldChar w:fldCharType="begin"/>
          </w:r>
          <w:r>
            <w:instrText xml:space="preserve"> CITATION Kew16 \l 2057 </w:instrText>
          </w:r>
          <w:r>
            <w:fldChar w:fldCharType="separate"/>
          </w:r>
          <w:r w:rsidR="0042336A">
            <w:rPr>
              <w:noProof/>
            </w:rPr>
            <w:t xml:space="preserve"> </w:t>
          </w:r>
          <w:r w:rsidR="0042336A" w:rsidRPr="0042336A">
            <w:rPr>
              <w:noProof/>
            </w:rPr>
            <w:t>(Kew &amp; Stredwick, 2016)</w:t>
          </w:r>
          <w:r>
            <w:fldChar w:fldCharType="end"/>
          </w:r>
        </w:sdtContent>
      </w:sdt>
      <w:r>
        <w:t>. Immigration rates have been very contentious</w:t>
      </w:r>
      <w:r w:rsidR="00A516AC">
        <w:t xml:space="preserve"> and</w:t>
      </w:r>
      <w:r>
        <w:t xml:space="preserve"> keenly debated in recent elections</w:t>
      </w:r>
      <w:r w:rsidR="00A516AC">
        <w:t>. It is</w:t>
      </w:r>
      <w:r>
        <w:t xml:space="preserve"> said to be a root cause of the Brexit referendum decision</w:t>
      </w:r>
      <w:r w:rsidR="00785AEF">
        <w:t xml:space="preserve"> which is anticipated to reverse immigration rates</w:t>
      </w:r>
      <w:r>
        <w:t>.</w:t>
      </w:r>
    </w:p>
    <w:tbl>
      <w:tblPr>
        <w:tblStyle w:val="TableGrid"/>
        <w:tblW w:w="0" w:type="auto"/>
        <w:tblLook w:val="04A0" w:firstRow="1" w:lastRow="0" w:firstColumn="1" w:lastColumn="0" w:noHBand="0" w:noVBand="1"/>
      </w:tblPr>
      <w:tblGrid>
        <w:gridCol w:w="4621"/>
        <w:gridCol w:w="4621"/>
      </w:tblGrid>
      <w:tr w:rsidR="008E64D5" w:rsidTr="008E64D5">
        <w:tc>
          <w:tcPr>
            <w:tcW w:w="4621" w:type="dxa"/>
          </w:tcPr>
          <w:p w:rsidR="008E64D5" w:rsidRPr="008E64D5" w:rsidRDefault="008E64D5" w:rsidP="008E64D5">
            <w:pPr>
              <w:jc w:val="center"/>
              <w:rPr>
                <w:b/>
              </w:rPr>
            </w:pPr>
            <w:r w:rsidRPr="008E64D5">
              <w:rPr>
                <w:b/>
              </w:rPr>
              <w:t>For</w:t>
            </w:r>
          </w:p>
        </w:tc>
        <w:tc>
          <w:tcPr>
            <w:tcW w:w="4621" w:type="dxa"/>
          </w:tcPr>
          <w:p w:rsidR="008E64D5" w:rsidRPr="008E64D5" w:rsidRDefault="008E64D5" w:rsidP="008E64D5">
            <w:pPr>
              <w:jc w:val="center"/>
              <w:rPr>
                <w:b/>
              </w:rPr>
            </w:pPr>
            <w:r w:rsidRPr="008E64D5">
              <w:rPr>
                <w:b/>
              </w:rPr>
              <w:t>Against</w:t>
            </w:r>
          </w:p>
        </w:tc>
      </w:tr>
      <w:tr w:rsidR="008E64D5" w:rsidTr="008E64D5">
        <w:tc>
          <w:tcPr>
            <w:tcW w:w="4621" w:type="dxa"/>
          </w:tcPr>
          <w:p w:rsidR="008E64D5" w:rsidRDefault="008E64D5" w:rsidP="00785AEF">
            <w:r>
              <w:t xml:space="preserve">Need to access global talent </w:t>
            </w:r>
          </w:p>
        </w:tc>
        <w:tc>
          <w:tcPr>
            <w:tcW w:w="4621" w:type="dxa"/>
          </w:tcPr>
          <w:p w:rsidR="008E64D5" w:rsidRDefault="00785AEF" w:rsidP="008E64D5">
            <w:r>
              <w:t>Dense populations and growing pressure on housing and public services</w:t>
            </w:r>
          </w:p>
        </w:tc>
      </w:tr>
      <w:tr w:rsidR="008E64D5" w:rsidTr="008E64D5">
        <w:tc>
          <w:tcPr>
            <w:tcW w:w="4621" w:type="dxa"/>
          </w:tcPr>
          <w:p w:rsidR="008E64D5" w:rsidRDefault="008E64D5" w:rsidP="00785AEF">
            <w:r>
              <w:t xml:space="preserve">Migrants have high levels of motivation </w:t>
            </w:r>
          </w:p>
        </w:tc>
        <w:tc>
          <w:tcPr>
            <w:tcW w:w="4621" w:type="dxa"/>
          </w:tcPr>
          <w:p w:rsidR="008E64D5" w:rsidRDefault="000210CF" w:rsidP="008E64D5">
            <w:r>
              <w:t xml:space="preserve">Large sources of cheap labour may be discouraging employers from investing in technology </w:t>
            </w:r>
          </w:p>
        </w:tc>
      </w:tr>
      <w:tr w:rsidR="008E64D5" w:rsidTr="008E64D5">
        <w:tc>
          <w:tcPr>
            <w:tcW w:w="4621" w:type="dxa"/>
          </w:tcPr>
          <w:p w:rsidR="008E64D5" w:rsidRDefault="008E64D5" w:rsidP="008E64D5">
            <w:r>
              <w:t xml:space="preserve">Migrants tend to be younger which helps in an </w:t>
            </w:r>
            <w:r>
              <w:lastRenderedPageBreak/>
              <w:t>ageing population</w:t>
            </w:r>
          </w:p>
        </w:tc>
        <w:tc>
          <w:tcPr>
            <w:tcW w:w="4621" w:type="dxa"/>
          </w:tcPr>
          <w:p w:rsidR="008E64D5" w:rsidRDefault="000210CF" w:rsidP="008E64D5">
            <w:r>
              <w:lastRenderedPageBreak/>
              <w:t xml:space="preserve">The “black economy” grows with immigrant </w:t>
            </w:r>
            <w:r>
              <w:lastRenderedPageBreak/>
              <w:t>populations</w:t>
            </w:r>
          </w:p>
        </w:tc>
      </w:tr>
      <w:tr w:rsidR="008E64D5" w:rsidTr="008E64D5">
        <w:tc>
          <w:tcPr>
            <w:tcW w:w="4621" w:type="dxa"/>
          </w:tcPr>
          <w:p w:rsidR="008E64D5" w:rsidRDefault="008E64D5" w:rsidP="008E64D5">
            <w:r>
              <w:lastRenderedPageBreak/>
              <w:t>Where populations are static, migrants are an alternative source of labour</w:t>
            </w:r>
          </w:p>
        </w:tc>
        <w:tc>
          <w:tcPr>
            <w:tcW w:w="4621" w:type="dxa"/>
          </w:tcPr>
          <w:p w:rsidR="008E64D5" w:rsidRDefault="000210CF" w:rsidP="008E64D5">
            <w:r>
              <w:t>Managing migration flows is expensive and difficult to get right</w:t>
            </w:r>
          </w:p>
        </w:tc>
      </w:tr>
      <w:tr w:rsidR="008E64D5" w:rsidTr="008E64D5">
        <w:tc>
          <w:tcPr>
            <w:tcW w:w="4621" w:type="dxa"/>
          </w:tcPr>
          <w:p w:rsidR="008E64D5" w:rsidRDefault="00785AEF" w:rsidP="00785AEF">
            <w:r>
              <w:t>Their loss will lead to a contraction of the economy(migrants make up 10% of the labour force)</w:t>
            </w:r>
          </w:p>
        </w:tc>
        <w:tc>
          <w:tcPr>
            <w:tcW w:w="4621" w:type="dxa"/>
          </w:tcPr>
          <w:p w:rsidR="008E64D5" w:rsidRDefault="000210CF" w:rsidP="008E64D5">
            <w:r>
              <w:t>Integration of migrants can be difficult and failure to do so causes social problems</w:t>
            </w:r>
          </w:p>
        </w:tc>
      </w:tr>
      <w:tr w:rsidR="008E64D5" w:rsidTr="008E64D5">
        <w:tc>
          <w:tcPr>
            <w:tcW w:w="4621" w:type="dxa"/>
          </w:tcPr>
          <w:p w:rsidR="008E64D5" w:rsidRDefault="00785AEF" w:rsidP="00785AEF">
            <w:r>
              <w:t>Migrants take up difficult to fill and low skill jobs</w:t>
            </w:r>
          </w:p>
        </w:tc>
        <w:tc>
          <w:tcPr>
            <w:tcW w:w="4621" w:type="dxa"/>
          </w:tcPr>
          <w:p w:rsidR="008E64D5" w:rsidRDefault="000210CF" w:rsidP="008E64D5">
            <w:r>
              <w:t>There are some links between mass migration and extremism</w:t>
            </w:r>
          </w:p>
        </w:tc>
      </w:tr>
      <w:tr w:rsidR="00785AEF" w:rsidTr="008E64D5">
        <w:tc>
          <w:tcPr>
            <w:tcW w:w="4621" w:type="dxa"/>
          </w:tcPr>
          <w:p w:rsidR="00785AEF" w:rsidRDefault="00785AEF" w:rsidP="00785AEF">
            <w:r>
              <w:t>Migrant entrepreneurs develop new markets</w:t>
            </w:r>
          </w:p>
        </w:tc>
        <w:tc>
          <w:tcPr>
            <w:tcW w:w="4621" w:type="dxa"/>
          </w:tcPr>
          <w:p w:rsidR="00785AEF" w:rsidRDefault="000210CF" w:rsidP="008E64D5">
            <w:r>
              <w:t>Migrants that stay till old age could be net claimants (take out more from the public purse than they put in)</w:t>
            </w:r>
          </w:p>
        </w:tc>
      </w:tr>
      <w:tr w:rsidR="00785AEF" w:rsidTr="008E64D5">
        <w:tc>
          <w:tcPr>
            <w:tcW w:w="4621" w:type="dxa"/>
          </w:tcPr>
          <w:p w:rsidR="00785AEF" w:rsidRDefault="00785AEF" w:rsidP="00785AEF">
            <w:r>
              <w:t>Better to receive migrants than work be outsourced abroad</w:t>
            </w:r>
          </w:p>
        </w:tc>
        <w:tc>
          <w:tcPr>
            <w:tcW w:w="4621" w:type="dxa"/>
          </w:tcPr>
          <w:p w:rsidR="00785AEF" w:rsidRDefault="00785AEF" w:rsidP="008E64D5"/>
        </w:tc>
      </w:tr>
      <w:tr w:rsidR="00785AEF" w:rsidTr="008E64D5">
        <w:tc>
          <w:tcPr>
            <w:tcW w:w="4621" w:type="dxa"/>
          </w:tcPr>
          <w:p w:rsidR="00785AEF" w:rsidRDefault="00785AEF" w:rsidP="00785AEF">
            <w:r>
              <w:t>Britain cannot walk away from its imperial legacy</w:t>
            </w:r>
          </w:p>
        </w:tc>
        <w:tc>
          <w:tcPr>
            <w:tcW w:w="4621" w:type="dxa"/>
          </w:tcPr>
          <w:p w:rsidR="00785AEF" w:rsidRDefault="00785AEF" w:rsidP="008E64D5"/>
        </w:tc>
      </w:tr>
      <w:tr w:rsidR="00785AEF" w:rsidTr="008E64D5">
        <w:tc>
          <w:tcPr>
            <w:tcW w:w="4621" w:type="dxa"/>
          </w:tcPr>
          <w:p w:rsidR="00785AEF" w:rsidRDefault="00785AEF" w:rsidP="00785AEF">
            <w:r>
              <w:t>Wages sent back to poor countries are an effective form of aid</w:t>
            </w:r>
          </w:p>
        </w:tc>
        <w:tc>
          <w:tcPr>
            <w:tcW w:w="4621" w:type="dxa"/>
          </w:tcPr>
          <w:p w:rsidR="00785AEF" w:rsidRDefault="00785AEF" w:rsidP="008E64D5"/>
        </w:tc>
      </w:tr>
      <w:tr w:rsidR="00785AEF" w:rsidTr="008E64D5">
        <w:tc>
          <w:tcPr>
            <w:tcW w:w="4621" w:type="dxa"/>
          </w:tcPr>
          <w:p w:rsidR="00785AEF" w:rsidRDefault="00785AEF" w:rsidP="00785AEF">
            <w:r>
              <w:t>Migrants are tax contributors</w:t>
            </w:r>
          </w:p>
        </w:tc>
        <w:tc>
          <w:tcPr>
            <w:tcW w:w="4621" w:type="dxa"/>
          </w:tcPr>
          <w:p w:rsidR="00785AEF" w:rsidRDefault="00785AEF" w:rsidP="008E64D5"/>
        </w:tc>
      </w:tr>
    </w:tbl>
    <w:p w:rsidR="005A333A" w:rsidRDefault="005A333A" w:rsidP="008E64D5"/>
    <w:p w:rsidR="008E64D5" w:rsidRDefault="008E64D5" w:rsidP="008E64D5">
      <w:r>
        <w:t>Table</w:t>
      </w:r>
      <w:r w:rsidR="0097336C">
        <w:t xml:space="preserve"> </w:t>
      </w:r>
      <w:r w:rsidR="005A333A">
        <w:t>4</w:t>
      </w:r>
      <w:r>
        <w:t>: Arguments for and against immigration</w:t>
      </w:r>
      <w:sdt>
        <w:sdtPr>
          <w:id w:val="1054124255"/>
          <w:citation/>
        </w:sdtPr>
        <w:sdtContent>
          <w:r>
            <w:fldChar w:fldCharType="begin"/>
          </w:r>
          <w:r>
            <w:instrText xml:space="preserve"> CITATION Kew16 \l 2057 </w:instrText>
          </w:r>
          <w:r>
            <w:fldChar w:fldCharType="separate"/>
          </w:r>
          <w:r w:rsidR="0042336A">
            <w:rPr>
              <w:noProof/>
            </w:rPr>
            <w:t xml:space="preserve"> </w:t>
          </w:r>
          <w:r w:rsidR="0042336A" w:rsidRPr="0042336A">
            <w:rPr>
              <w:noProof/>
            </w:rPr>
            <w:t>(Kew &amp; Stredwick, 2016)</w:t>
          </w:r>
          <w:r>
            <w:fldChar w:fldCharType="end"/>
          </w:r>
        </w:sdtContent>
      </w:sdt>
    </w:p>
    <w:p w:rsidR="00B50AFD" w:rsidRPr="008E64D5" w:rsidRDefault="00B50AFD" w:rsidP="008E64D5">
      <w:r>
        <w:t>HRM must advise business on retaining talent and skills or construct new means of recruiting or training replacements, particularly as Brexit seems set to drive down immigration levels which may be more pronounced in some areas more than others.</w:t>
      </w:r>
    </w:p>
    <w:p w:rsidR="00FD1CEA" w:rsidRDefault="0053254B" w:rsidP="00543BE4">
      <w:pPr>
        <w:pStyle w:val="Heading3"/>
        <w:spacing w:before="0" w:line="480" w:lineRule="auto"/>
      </w:pPr>
      <w:bookmarkStart w:id="11" w:name="_Toc503383706"/>
      <w:r>
        <w:t>Robotics and automation</w:t>
      </w:r>
      <w:bookmarkEnd w:id="11"/>
      <w:r w:rsidR="00543BE4">
        <w:t xml:space="preserve"> </w:t>
      </w:r>
    </w:p>
    <w:p w:rsidR="007451ED" w:rsidRDefault="00CD286F" w:rsidP="007451ED">
      <w:r>
        <w:t>Technolog</w:t>
      </w:r>
      <w:r w:rsidR="00E86DDA">
        <w:t>ical advances</w:t>
      </w:r>
      <w:r>
        <w:t xml:space="preserve"> </w:t>
      </w:r>
      <w:r w:rsidR="00E86DDA">
        <w:t>are</w:t>
      </w:r>
      <w:r>
        <w:t xml:space="preserve"> a major </w:t>
      </w:r>
      <w:r w:rsidR="00543BE4">
        <w:t xml:space="preserve">external </w:t>
      </w:r>
      <w:r>
        <w:t>driver of competition as t</w:t>
      </w:r>
      <w:r w:rsidR="00E86DDA">
        <w:t>hey</w:t>
      </w:r>
      <w:r>
        <w:t xml:space="preserve"> contribute</w:t>
      </w:r>
      <w:r w:rsidR="00E86DDA">
        <w:t xml:space="preserve"> to reduced cost bases, </w:t>
      </w:r>
      <w:r>
        <w:t>increased productivity</w:t>
      </w:r>
      <w:r w:rsidR="00823530">
        <w:t xml:space="preserve"> and fail</w:t>
      </w:r>
      <w:r w:rsidR="00E86DDA">
        <w:t>ure</w:t>
      </w:r>
      <w:r w:rsidR="00823530">
        <w:t xml:space="preserve"> to keep up </w:t>
      </w:r>
      <w:r w:rsidR="00E86DDA">
        <w:t>can lead to loss of market share</w:t>
      </w:r>
      <w:sdt>
        <w:sdtPr>
          <w:id w:val="-590778928"/>
          <w:citation/>
        </w:sdtPr>
        <w:sdtContent>
          <w:r w:rsidR="00823530">
            <w:fldChar w:fldCharType="begin"/>
          </w:r>
          <w:r w:rsidR="00823530">
            <w:instrText xml:space="preserve"> CITATION Ste16 \l 2057 </w:instrText>
          </w:r>
          <w:r w:rsidR="00823530">
            <w:fldChar w:fldCharType="separate"/>
          </w:r>
          <w:r w:rsidR="0042336A">
            <w:rPr>
              <w:noProof/>
            </w:rPr>
            <w:t xml:space="preserve"> </w:t>
          </w:r>
          <w:r w:rsidR="0042336A" w:rsidRPr="0042336A">
            <w:rPr>
              <w:noProof/>
            </w:rPr>
            <w:t>(Taylor &amp; Wilkinson, 2016)</w:t>
          </w:r>
          <w:r w:rsidR="00823530">
            <w:fldChar w:fldCharType="end"/>
          </w:r>
        </w:sdtContent>
      </w:sdt>
      <w:r w:rsidR="00823530">
        <w:t xml:space="preserve">. </w:t>
      </w:r>
      <w:r w:rsidR="00EC33F8">
        <w:t>T</w:t>
      </w:r>
      <w:r w:rsidR="00823530">
        <w:t xml:space="preserve">he worldwide economy is entering a </w:t>
      </w:r>
      <w:r w:rsidR="00E86A41">
        <w:t>“fourth</w:t>
      </w:r>
      <w:r w:rsidR="00823530">
        <w:t xml:space="preserve"> industrial revolution</w:t>
      </w:r>
      <w:r w:rsidR="00E86A41">
        <w:t>”</w:t>
      </w:r>
      <w:r w:rsidR="00823530">
        <w:t xml:space="preserve"> driven by</w:t>
      </w:r>
      <w:r w:rsidR="00E86A41">
        <w:t xml:space="preserve"> the energy and climate change challenge,</w:t>
      </w:r>
      <w:r w:rsidR="00823530">
        <w:t xml:space="preserve"> biotechnology, robotics and artificial intelligence that </w:t>
      </w:r>
      <w:r w:rsidR="00122679">
        <w:t>will</w:t>
      </w:r>
      <w:r w:rsidR="00823530">
        <w:t xml:space="preserve"> transform industry</w:t>
      </w:r>
      <w:r w:rsidR="00E86A41">
        <w:t>,</w:t>
      </w:r>
      <w:r w:rsidR="00823530">
        <w:t xml:space="preserve"> society</w:t>
      </w:r>
      <w:r w:rsidR="00E86A41">
        <w:t>, human potential and the planet</w:t>
      </w:r>
      <w:sdt>
        <w:sdtPr>
          <w:id w:val="-206175354"/>
          <w:citation/>
        </w:sdtPr>
        <w:sdtContent>
          <w:r w:rsidR="00E86A41">
            <w:fldChar w:fldCharType="begin"/>
          </w:r>
          <w:r w:rsidR="00E86A41">
            <w:instrText xml:space="preserve"> CITATION Wor16 \l 2057 </w:instrText>
          </w:r>
          <w:r w:rsidR="00E86A41">
            <w:fldChar w:fldCharType="separate"/>
          </w:r>
          <w:r w:rsidR="0042336A">
            <w:rPr>
              <w:noProof/>
            </w:rPr>
            <w:t xml:space="preserve"> </w:t>
          </w:r>
          <w:r w:rsidR="0042336A" w:rsidRPr="0042336A">
            <w:rPr>
              <w:noProof/>
            </w:rPr>
            <w:t>(World Economic Forum, 2016)</w:t>
          </w:r>
          <w:r w:rsidR="00E86A41">
            <w:fldChar w:fldCharType="end"/>
          </w:r>
        </w:sdtContent>
      </w:sdt>
      <w:r w:rsidR="00E86A41">
        <w:t>. The implications of this are massive but the real impact is still a public debate</w:t>
      </w:r>
      <w:r w:rsidR="00385FEB">
        <w:t xml:space="preserve">. </w:t>
      </w:r>
    </w:p>
    <w:p w:rsidR="00385FEB" w:rsidRDefault="00385FEB" w:rsidP="007451ED">
      <w:r>
        <w:t xml:space="preserve">1 out of 2 jobs that currently exist </w:t>
      </w:r>
      <w:r w:rsidR="00CB7159">
        <w:t>could</w:t>
      </w:r>
      <w:r>
        <w:t xml:space="preserve"> be automated</w:t>
      </w:r>
      <w:r w:rsidR="00E86A41">
        <w:t xml:space="preserve"> </w:t>
      </w:r>
      <w:r w:rsidR="007451ED">
        <w:t>and f</w:t>
      </w:r>
      <w:r>
        <w:t xml:space="preserve">requent, high volume and routine tasks </w:t>
      </w:r>
      <w:r w:rsidR="00EC33F8">
        <w:t>c</w:t>
      </w:r>
      <w:r w:rsidR="00CB7159">
        <w:t>ould</w:t>
      </w:r>
      <w:r>
        <w:t xml:space="preserve"> be done by robots</w:t>
      </w:r>
      <w:r w:rsidR="00CB7159" w:rsidRPr="00CB7159">
        <w:t xml:space="preserve"> </w:t>
      </w:r>
      <w:sdt>
        <w:sdtPr>
          <w:id w:val="1114250977"/>
          <w:citation/>
        </w:sdtPr>
        <w:sdtContent>
          <w:r w:rsidR="00CB7159">
            <w:fldChar w:fldCharType="begin"/>
          </w:r>
          <w:r w:rsidR="00CB7159">
            <w:instrText xml:space="preserve"> CITATION Ant16 \l 2057 </w:instrText>
          </w:r>
          <w:r w:rsidR="00CB7159">
            <w:fldChar w:fldCharType="separate"/>
          </w:r>
          <w:r w:rsidR="0042336A" w:rsidRPr="0042336A">
            <w:rPr>
              <w:noProof/>
            </w:rPr>
            <w:t>(Goldbloom, 2016)</w:t>
          </w:r>
          <w:r w:rsidR="00CB7159">
            <w:fldChar w:fldCharType="end"/>
          </w:r>
        </w:sdtContent>
      </w:sdt>
      <w:r w:rsidR="00EC33F8">
        <w:t>.</w:t>
      </w:r>
      <w:r w:rsidR="007451ED">
        <w:t xml:space="preserve"> </w:t>
      </w:r>
      <w:r w:rsidR="00EC33F8">
        <w:t>H</w:t>
      </w:r>
      <w:r w:rsidR="007451ED">
        <w:t>uman beings will continue to be needed for “novel situations” and where “cross pollinating” knowledge streams are needed</w:t>
      </w:r>
      <w:r w:rsidR="006C21AD">
        <w:t xml:space="preserve"> (ibid)</w:t>
      </w:r>
      <w:r w:rsidR="007451ED">
        <w:t xml:space="preserve">. </w:t>
      </w:r>
      <w:r w:rsidR="00CB7159">
        <w:t>E</w:t>
      </w:r>
      <w:r w:rsidR="007451ED">
        <w:t>conomists and futurologists</w:t>
      </w:r>
      <w:r w:rsidR="00161B79">
        <w:t xml:space="preserve"> express varying degrees of confidence </w:t>
      </w:r>
      <w:r w:rsidR="00CB7159">
        <w:t xml:space="preserve">that </w:t>
      </w:r>
      <w:r w:rsidR="002C4752">
        <w:t>our economies</w:t>
      </w:r>
      <w:r w:rsidR="00CB7159">
        <w:t xml:space="preserve"> can recreate jobs and sustain livelihoods</w:t>
      </w:r>
      <w:r w:rsidR="002C4752">
        <w:t xml:space="preserve">. There </w:t>
      </w:r>
      <w:r w:rsidR="00CB7159">
        <w:t>is an a</w:t>
      </w:r>
      <w:r w:rsidR="002C4752">
        <w:t>rgu</w:t>
      </w:r>
      <w:r w:rsidR="00CB7159">
        <w:t>m</w:t>
      </w:r>
      <w:r w:rsidR="002C4752">
        <w:t>e</w:t>
      </w:r>
      <w:r w:rsidR="00CB7159">
        <w:t>nt</w:t>
      </w:r>
      <w:r w:rsidR="006D622F">
        <w:t xml:space="preserve"> that the introduction of </w:t>
      </w:r>
      <w:r w:rsidR="00616D7B">
        <w:t xml:space="preserve">such </w:t>
      </w:r>
      <w:r w:rsidR="006D622F">
        <w:t>significant new technologies to</w:t>
      </w:r>
      <w:r w:rsidR="002C4752">
        <w:t xml:space="preserve"> </w:t>
      </w:r>
      <w:r w:rsidR="00161B79">
        <w:t>market processes will</w:t>
      </w:r>
      <w:r w:rsidR="006D622F">
        <w:t xml:space="preserve"> follow historic patterns</w:t>
      </w:r>
      <w:r w:rsidR="00161B79">
        <w:t xml:space="preserve"> lead</w:t>
      </w:r>
      <w:r w:rsidR="006D622F">
        <w:t>ing</w:t>
      </w:r>
      <w:r w:rsidR="00161B79">
        <w:t xml:space="preserve"> to new industries emerg</w:t>
      </w:r>
      <w:r w:rsidR="00616D7B">
        <w:t>ing</w:t>
      </w:r>
      <w:r w:rsidR="00161B79">
        <w:t xml:space="preserve"> that cannot be predicted</w:t>
      </w:r>
      <w:sdt>
        <w:sdtPr>
          <w:id w:val="96687384"/>
          <w:citation/>
        </w:sdtPr>
        <w:sdtContent>
          <w:r w:rsidR="00161B79">
            <w:fldChar w:fldCharType="begin"/>
          </w:r>
          <w:r w:rsidR="00161B79">
            <w:instrText xml:space="preserve"> CITATION Dav17 \l 2057 </w:instrText>
          </w:r>
          <w:r w:rsidR="00161B79">
            <w:fldChar w:fldCharType="separate"/>
          </w:r>
          <w:r w:rsidR="0042336A">
            <w:rPr>
              <w:noProof/>
            </w:rPr>
            <w:t xml:space="preserve"> </w:t>
          </w:r>
          <w:r w:rsidR="0042336A" w:rsidRPr="0042336A">
            <w:rPr>
              <w:noProof/>
            </w:rPr>
            <w:t>(Autor, 2017)</w:t>
          </w:r>
          <w:r w:rsidR="00161B79">
            <w:fldChar w:fldCharType="end"/>
          </w:r>
        </w:sdtContent>
      </w:sdt>
      <w:r w:rsidR="00161B79">
        <w:t xml:space="preserve">. </w:t>
      </w:r>
      <w:r w:rsidR="00CB7159">
        <w:t>Alternatively</w:t>
      </w:r>
      <w:r w:rsidR="002C4752">
        <w:t xml:space="preserve"> the</w:t>
      </w:r>
      <w:r w:rsidR="00CB7159">
        <w:t xml:space="preserve"> negative</w:t>
      </w:r>
      <w:r w:rsidR="00161B79">
        <w:t xml:space="preserve"> impact</w:t>
      </w:r>
      <w:r w:rsidR="002C4752">
        <w:t xml:space="preserve"> of robotics</w:t>
      </w:r>
      <w:r w:rsidR="00161B79">
        <w:t xml:space="preserve"> on jobs</w:t>
      </w:r>
      <w:r w:rsidR="002C4752">
        <w:t xml:space="preserve"> will be </w:t>
      </w:r>
      <w:r w:rsidR="00161B79">
        <w:t>on</w:t>
      </w:r>
      <w:r w:rsidR="002C4752">
        <w:t xml:space="preserve"> such an</w:t>
      </w:r>
      <w:r w:rsidR="00161B79">
        <w:t xml:space="preserve"> “unprecedented scale”</w:t>
      </w:r>
      <w:r w:rsidR="002C4752">
        <w:t xml:space="preserve"> </w:t>
      </w:r>
      <w:r w:rsidR="00CB7159">
        <w:t xml:space="preserve">that </w:t>
      </w:r>
      <w:r w:rsidR="00FF5859">
        <w:t xml:space="preserve">this will lead to a </w:t>
      </w:r>
      <w:r w:rsidR="002C4752">
        <w:t>retraction of demand because of less money in the economic system requiring “unprecedented economic policies” from governments including a “guaranteed basic income”</w:t>
      </w:r>
      <w:sdt>
        <w:sdtPr>
          <w:id w:val="-1086909359"/>
          <w:citation/>
        </w:sdtPr>
        <w:sdtContent>
          <w:r w:rsidR="00FF5859">
            <w:fldChar w:fldCharType="begin"/>
          </w:r>
          <w:r w:rsidR="00FF5859">
            <w:instrText xml:space="preserve"> CITATION Mar16 \l 2057 </w:instrText>
          </w:r>
          <w:r w:rsidR="00FF5859">
            <w:fldChar w:fldCharType="separate"/>
          </w:r>
          <w:r w:rsidR="0042336A">
            <w:rPr>
              <w:noProof/>
            </w:rPr>
            <w:t xml:space="preserve"> </w:t>
          </w:r>
          <w:r w:rsidR="0042336A" w:rsidRPr="0042336A">
            <w:rPr>
              <w:noProof/>
            </w:rPr>
            <w:t>(Ford, 2016)</w:t>
          </w:r>
          <w:r w:rsidR="00FF5859">
            <w:fldChar w:fldCharType="end"/>
          </w:r>
        </w:sdtContent>
      </w:sdt>
      <w:r w:rsidR="00FF5859">
        <w:t>.</w:t>
      </w:r>
    </w:p>
    <w:p w:rsidR="00B27B5F" w:rsidRDefault="00B27B5F" w:rsidP="006D622F">
      <w:pPr>
        <w:jc w:val="center"/>
      </w:pPr>
      <w:r>
        <w:rPr>
          <w:noProof/>
          <w:lang w:eastAsia="en-GB"/>
        </w:rPr>
        <w:lastRenderedPageBreak/>
        <w:drawing>
          <wp:inline distT="0" distB="0" distL="0" distR="0">
            <wp:extent cx="2573930" cy="1447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7484" cy="1449799"/>
                    </a:xfrm>
                    <a:prstGeom prst="rect">
                      <a:avLst/>
                    </a:prstGeom>
                  </pic:spPr>
                </pic:pic>
              </a:graphicData>
            </a:graphic>
          </wp:inline>
        </w:drawing>
      </w:r>
      <w:r w:rsidR="00B66522">
        <w:rPr>
          <w:noProof/>
          <w:lang w:eastAsia="en-GB"/>
        </w:rPr>
        <w:drawing>
          <wp:inline distT="0" distB="0" distL="0" distR="0">
            <wp:extent cx="2605743" cy="144780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zon-drone.jpg"/>
                    <pic:cNvPicPr/>
                  </pic:nvPicPr>
                  <pic:blipFill>
                    <a:blip r:embed="rId12">
                      <a:extLst>
                        <a:ext uri="{28A0092B-C50C-407E-A947-70E740481C1C}">
                          <a14:useLocalDpi xmlns:a14="http://schemas.microsoft.com/office/drawing/2010/main" val="0"/>
                        </a:ext>
                      </a:extLst>
                    </a:blip>
                    <a:stretch>
                      <a:fillRect/>
                    </a:stretch>
                  </pic:blipFill>
                  <pic:spPr>
                    <a:xfrm>
                      <a:off x="0" y="0"/>
                      <a:ext cx="2610193" cy="1450272"/>
                    </a:xfrm>
                    <a:prstGeom prst="rect">
                      <a:avLst/>
                    </a:prstGeom>
                  </pic:spPr>
                </pic:pic>
              </a:graphicData>
            </a:graphic>
          </wp:inline>
        </w:drawing>
      </w:r>
    </w:p>
    <w:p w:rsidR="00B27B5F" w:rsidRDefault="00B27B5F" w:rsidP="007451ED">
      <w:r>
        <w:t>Picture</w:t>
      </w:r>
      <w:r w:rsidR="005A333A">
        <w:t>s</w:t>
      </w:r>
      <w:r w:rsidR="006D622F">
        <w:t xml:space="preserve"> of robots doing routini</w:t>
      </w:r>
      <w:r w:rsidR="00122679">
        <w:t>s</w:t>
      </w:r>
      <w:r w:rsidR="006D622F">
        <w:t>ed tasks</w:t>
      </w:r>
      <w:r>
        <w:t>:</w:t>
      </w:r>
      <w:r w:rsidR="005A333A">
        <w:t xml:space="preserve"> (1)</w:t>
      </w:r>
      <w:r>
        <w:t xml:space="preserve"> </w:t>
      </w:r>
      <w:r w:rsidR="00B66522">
        <w:t>robotic arm</w:t>
      </w:r>
      <w:r w:rsidR="009E3136">
        <w:t xml:space="preserve"> in assembly line</w:t>
      </w:r>
      <w:sdt>
        <w:sdtPr>
          <w:id w:val="1044636432"/>
          <w:citation/>
        </w:sdtPr>
        <w:sdtContent>
          <w:r w:rsidR="00B66522">
            <w:fldChar w:fldCharType="begin"/>
          </w:r>
          <w:r w:rsidR="0042336A">
            <w:instrText xml:space="preserve">CITATION Bin175 \l 2057 </w:instrText>
          </w:r>
          <w:r w:rsidR="00B66522">
            <w:fldChar w:fldCharType="separate"/>
          </w:r>
          <w:r w:rsidR="0042336A">
            <w:rPr>
              <w:noProof/>
            </w:rPr>
            <w:t xml:space="preserve"> </w:t>
          </w:r>
          <w:r w:rsidR="0042336A" w:rsidRPr="0042336A">
            <w:rPr>
              <w:noProof/>
            </w:rPr>
            <w:t>(Bing.com\images(3), 2017)</w:t>
          </w:r>
          <w:r w:rsidR="00B66522">
            <w:fldChar w:fldCharType="end"/>
          </w:r>
        </w:sdtContent>
      </w:sdt>
      <w:r w:rsidR="00B66522">
        <w:t xml:space="preserve">; </w:t>
      </w:r>
      <w:r w:rsidR="005A333A">
        <w:t xml:space="preserve">(2) </w:t>
      </w:r>
      <w:r w:rsidR="00B66522">
        <w:t>amazon delivery drone</w:t>
      </w:r>
      <w:sdt>
        <w:sdtPr>
          <w:id w:val="767974734"/>
          <w:citation/>
        </w:sdtPr>
        <w:sdtContent>
          <w:r w:rsidR="00B66522">
            <w:fldChar w:fldCharType="begin"/>
          </w:r>
          <w:r w:rsidR="0042336A">
            <w:instrText xml:space="preserve">CITATION Bin176 \l 2057 </w:instrText>
          </w:r>
          <w:r w:rsidR="00B66522">
            <w:fldChar w:fldCharType="separate"/>
          </w:r>
          <w:r w:rsidR="0042336A">
            <w:rPr>
              <w:noProof/>
            </w:rPr>
            <w:t xml:space="preserve"> </w:t>
          </w:r>
          <w:r w:rsidR="0042336A" w:rsidRPr="0042336A">
            <w:rPr>
              <w:noProof/>
            </w:rPr>
            <w:t>(Bing.com\images(4), 2017)</w:t>
          </w:r>
          <w:r w:rsidR="00B66522">
            <w:fldChar w:fldCharType="end"/>
          </w:r>
        </w:sdtContent>
      </w:sdt>
    </w:p>
    <w:p w:rsidR="00B66522" w:rsidRPr="00CD286F" w:rsidRDefault="00D203B9" w:rsidP="007451ED">
      <w:r>
        <w:t xml:space="preserve">Businesses will need to respond to such an unpredictable future, form new strategies to access the opportunities to enhance competitive edge whilst spotting threats to the marketability of their products. HRM will need to </w:t>
      </w:r>
      <w:r w:rsidR="00347095">
        <w:t>address</w:t>
      </w:r>
      <w:r>
        <w:t xml:space="preserve"> </w:t>
      </w:r>
      <w:r w:rsidR="00347095">
        <w:t>workforce</w:t>
      </w:r>
      <w:r>
        <w:t xml:space="preserve"> technology skills, </w:t>
      </w:r>
      <w:r w:rsidR="00347095">
        <w:t>job</w:t>
      </w:r>
      <w:r>
        <w:t xml:space="preserve"> design and ethical treatment of employees during change and redundancy processes.</w:t>
      </w:r>
    </w:p>
    <w:p w:rsidR="00F56F86" w:rsidRDefault="009E0AAE" w:rsidP="00F56F86">
      <w:pPr>
        <w:pStyle w:val="Heading3"/>
        <w:spacing w:before="0" w:line="480" w:lineRule="auto"/>
      </w:pPr>
      <w:bookmarkStart w:id="12" w:name="_Toc503383707"/>
      <w:r>
        <w:t xml:space="preserve">Organisational </w:t>
      </w:r>
      <w:r w:rsidR="00C41B47">
        <w:t>Culture</w:t>
      </w:r>
      <w:bookmarkEnd w:id="12"/>
    </w:p>
    <w:p w:rsidR="008E0445" w:rsidRDefault="0066563A" w:rsidP="003915D1">
      <w:r>
        <w:t>A</w:t>
      </w:r>
      <w:r w:rsidR="008E0445" w:rsidRPr="008E0445">
        <w:t>ll</w:t>
      </w:r>
      <w:r w:rsidR="00FF1FA0" w:rsidRPr="008E0445">
        <w:t xml:space="preserve"> </w:t>
      </w:r>
      <w:r>
        <w:t>I</w:t>
      </w:r>
      <w:r w:rsidR="00FF1FA0" w:rsidRPr="008E0445">
        <w:t>nternal factors</w:t>
      </w:r>
      <w:r w:rsidR="008E0445" w:rsidRPr="008E0445">
        <w:t xml:space="preserve"> impacting on the business and HR functions </w:t>
      </w:r>
      <w:r>
        <w:t>can be categorised by</w:t>
      </w:r>
      <w:r w:rsidR="008E0445" w:rsidRPr="008E0445">
        <w:t xml:space="preserve"> CLIPS</w:t>
      </w:r>
      <w:r>
        <w:t xml:space="preserve"> </w:t>
      </w:r>
      <w:sdt>
        <w:sdtPr>
          <w:id w:val="-1839533224"/>
          <w:citation/>
        </w:sdtPr>
        <w:sdtContent>
          <w:r>
            <w:fldChar w:fldCharType="begin"/>
          </w:r>
          <w:r>
            <w:instrText xml:space="preserve">CITATION Far15 \l 2057 </w:instrText>
          </w:r>
          <w:r>
            <w:fldChar w:fldCharType="separate"/>
          </w:r>
          <w:r w:rsidR="0042336A" w:rsidRPr="0042336A">
            <w:rPr>
              <w:noProof/>
            </w:rPr>
            <w:t>(Farnham, 2015)</w:t>
          </w:r>
          <w:r>
            <w:fldChar w:fldCharType="end"/>
          </w:r>
        </w:sdtContent>
      </w:sdt>
      <w:r w:rsidR="00FF1FA0" w:rsidRPr="008E0445">
        <w:t xml:space="preserve">: </w:t>
      </w:r>
    </w:p>
    <w:tbl>
      <w:tblPr>
        <w:tblStyle w:val="TableGrid"/>
        <w:tblW w:w="0" w:type="auto"/>
        <w:tblLook w:val="04A0" w:firstRow="1" w:lastRow="0" w:firstColumn="1" w:lastColumn="0" w:noHBand="0" w:noVBand="1"/>
      </w:tblPr>
      <w:tblGrid>
        <w:gridCol w:w="4621"/>
        <w:gridCol w:w="4621"/>
      </w:tblGrid>
      <w:tr w:rsidR="008A3827" w:rsidTr="008A3827">
        <w:tc>
          <w:tcPr>
            <w:tcW w:w="4621" w:type="dxa"/>
          </w:tcPr>
          <w:p w:rsidR="008A3827" w:rsidRDefault="008A3827" w:rsidP="003915D1">
            <w:r w:rsidRPr="00E94889">
              <w:rPr>
                <w:b/>
              </w:rPr>
              <w:t>C</w:t>
            </w:r>
            <w:r w:rsidRPr="000E61A8">
              <w:t>ulture</w:t>
            </w:r>
          </w:p>
        </w:tc>
        <w:tc>
          <w:tcPr>
            <w:tcW w:w="4621" w:type="dxa"/>
          </w:tcPr>
          <w:p w:rsidR="008A3827" w:rsidRDefault="008A3827" w:rsidP="003915D1">
            <w:r>
              <w:t xml:space="preserve">(1) artefacts: interior design, dress codes, architecture (2) values: norms and beliefs when discussing internal matters (3) basic assumptions underpinning an organisation: </w:t>
            </w:r>
            <w:r w:rsidR="00933C69">
              <w:t>e.g.</w:t>
            </w:r>
            <w:r>
              <w:t xml:space="preserve"> public service values</w:t>
            </w:r>
            <w:sdt>
              <w:sdtPr>
                <w:id w:val="262266923"/>
                <w:citation/>
              </w:sdtPr>
              <w:sdtContent>
                <w:r>
                  <w:fldChar w:fldCharType="begin"/>
                </w:r>
                <w:r>
                  <w:instrText xml:space="preserve"> CITATION ESc97 \l 2057 </w:instrText>
                </w:r>
                <w:r>
                  <w:fldChar w:fldCharType="separate"/>
                </w:r>
                <w:r w:rsidR="0042336A">
                  <w:rPr>
                    <w:noProof/>
                  </w:rPr>
                  <w:t xml:space="preserve"> </w:t>
                </w:r>
                <w:r w:rsidR="0042336A" w:rsidRPr="0042336A">
                  <w:rPr>
                    <w:noProof/>
                  </w:rPr>
                  <w:t>(Schein, 1997)</w:t>
                </w:r>
                <w:r>
                  <w:fldChar w:fldCharType="end"/>
                </w:r>
              </w:sdtContent>
            </w:sdt>
          </w:p>
        </w:tc>
      </w:tr>
      <w:tr w:rsidR="008A3827" w:rsidTr="008A3827">
        <w:tc>
          <w:tcPr>
            <w:tcW w:w="4621" w:type="dxa"/>
          </w:tcPr>
          <w:p w:rsidR="008A3827" w:rsidRDefault="008A3827" w:rsidP="003915D1">
            <w:r w:rsidRPr="00E94889">
              <w:rPr>
                <w:b/>
              </w:rPr>
              <w:t>L</w:t>
            </w:r>
            <w:r w:rsidRPr="000E61A8">
              <w:t>ayout</w:t>
            </w:r>
          </w:p>
        </w:tc>
        <w:tc>
          <w:tcPr>
            <w:tcW w:w="4621" w:type="dxa"/>
          </w:tcPr>
          <w:p w:rsidR="008A3827" w:rsidRDefault="008A3827" w:rsidP="003915D1">
            <w:r w:rsidRPr="000E61A8">
              <w:t>location, workspace</w:t>
            </w:r>
          </w:p>
        </w:tc>
      </w:tr>
      <w:tr w:rsidR="008A3827" w:rsidTr="008A3827">
        <w:tc>
          <w:tcPr>
            <w:tcW w:w="4621" w:type="dxa"/>
          </w:tcPr>
          <w:p w:rsidR="008A3827" w:rsidRDefault="008A3827" w:rsidP="003915D1">
            <w:r w:rsidRPr="00E94889">
              <w:rPr>
                <w:b/>
              </w:rPr>
              <w:t>I</w:t>
            </w:r>
            <w:r w:rsidRPr="000E61A8">
              <w:t>nnovation</w:t>
            </w:r>
          </w:p>
        </w:tc>
        <w:tc>
          <w:tcPr>
            <w:tcW w:w="4621" w:type="dxa"/>
          </w:tcPr>
          <w:p w:rsidR="008A3827" w:rsidRDefault="008A3827" w:rsidP="003915D1">
            <w:r w:rsidRPr="000E61A8">
              <w:t>adapted technology, human creativity</w:t>
            </w:r>
          </w:p>
        </w:tc>
      </w:tr>
      <w:tr w:rsidR="008A3827" w:rsidTr="008A3827">
        <w:tc>
          <w:tcPr>
            <w:tcW w:w="4621" w:type="dxa"/>
          </w:tcPr>
          <w:p w:rsidR="008A3827" w:rsidRDefault="008A3827" w:rsidP="003915D1">
            <w:r w:rsidRPr="00E94889">
              <w:rPr>
                <w:b/>
              </w:rPr>
              <w:t>P</w:t>
            </w:r>
            <w:r w:rsidRPr="000E61A8">
              <w:t>ower, conflict and control</w:t>
            </w:r>
          </w:p>
        </w:tc>
        <w:tc>
          <w:tcPr>
            <w:tcW w:w="4621" w:type="dxa"/>
          </w:tcPr>
          <w:p w:rsidR="008A3827" w:rsidRDefault="008A3827" w:rsidP="003915D1">
            <w:r w:rsidRPr="000E61A8">
              <w:t>status individuals and groups; competing over values and resources; managerial activity to exert control over workplace groups</w:t>
            </w:r>
          </w:p>
        </w:tc>
      </w:tr>
      <w:tr w:rsidR="008A3827" w:rsidTr="008A3827">
        <w:tc>
          <w:tcPr>
            <w:tcW w:w="4621" w:type="dxa"/>
          </w:tcPr>
          <w:p w:rsidR="008A3827" w:rsidRDefault="008A3827" w:rsidP="003915D1">
            <w:r w:rsidRPr="00E94889">
              <w:rPr>
                <w:b/>
              </w:rPr>
              <w:t>S</w:t>
            </w:r>
            <w:r w:rsidRPr="000E61A8">
              <w:t>ocial components</w:t>
            </w:r>
          </w:p>
        </w:tc>
        <w:tc>
          <w:tcPr>
            <w:tcW w:w="4621" w:type="dxa"/>
          </w:tcPr>
          <w:p w:rsidR="008A3827" w:rsidRDefault="008A3827" w:rsidP="003915D1">
            <w:r w:rsidRPr="000E61A8">
              <w:t>people, positions, working groups</w:t>
            </w:r>
          </w:p>
        </w:tc>
      </w:tr>
    </w:tbl>
    <w:p w:rsidR="008A3827" w:rsidRDefault="008A3827" w:rsidP="003915D1"/>
    <w:p w:rsidR="005A333A" w:rsidRPr="008E0445" w:rsidRDefault="005A333A" w:rsidP="003915D1">
      <w:r>
        <w:t xml:space="preserve">Table 5: CLIPS; </w:t>
      </w:r>
      <w:sdt>
        <w:sdtPr>
          <w:id w:val="-14460333"/>
          <w:citation/>
        </w:sdtPr>
        <w:sdtContent>
          <w:r>
            <w:fldChar w:fldCharType="begin"/>
          </w:r>
          <w:r>
            <w:instrText xml:space="preserve"> CITATION Far15 \l 2057 </w:instrText>
          </w:r>
          <w:r>
            <w:fldChar w:fldCharType="separate"/>
          </w:r>
          <w:r w:rsidR="0042336A" w:rsidRPr="0042336A">
            <w:rPr>
              <w:noProof/>
            </w:rPr>
            <w:t>(Farnham, 2015)</w:t>
          </w:r>
          <w:r>
            <w:fldChar w:fldCharType="end"/>
          </w:r>
        </w:sdtContent>
      </w:sdt>
    </w:p>
    <w:p w:rsidR="00FF1FA0" w:rsidRDefault="00C41B47" w:rsidP="003915D1">
      <w:r>
        <w:t xml:space="preserve">Overlapping all the other categories is culture. </w:t>
      </w:r>
      <w:r w:rsidR="0093301E">
        <w:t xml:space="preserve">It </w:t>
      </w:r>
      <w:r w:rsidR="000E61A8">
        <w:t>is a major factor in determining organisational success but it ca</w:t>
      </w:r>
      <w:r w:rsidR="00BC1403">
        <w:t>n be very difficult to capture and take</w:t>
      </w:r>
      <w:r w:rsidR="00F42389">
        <w:t>s</w:t>
      </w:r>
      <w:r w:rsidR="00BC1403">
        <w:t xml:space="preserve"> a great deal of resource to change </w:t>
      </w:r>
      <w:sdt>
        <w:sdtPr>
          <w:id w:val="-1069183040"/>
          <w:citation/>
        </w:sdtPr>
        <w:sdtContent>
          <w:r w:rsidR="00BC1403">
            <w:fldChar w:fldCharType="begin"/>
          </w:r>
          <w:r w:rsidR="00BC1403">
            <w:instrText xml:space="preserve">CITATION Gwy17 \l 2057 </w:instrText>
          </w:r>
          <w:r w:rsidR="00BC1403">
            <w:fldChar w:fldCharType="separate"/>
          </w:r>
          <w:r w:rsidR="0042336A" w:rsidRPr="0042336A">
            <w:rPr>
              <w:noProof/>
            </w:rPr>
            <w:t>(Gwynn, 2017)</w:t>
          </w:r>
          <w:r w:rsidR="00BC1403">
            <w:fldChar w:fldCharType="end"/>
          </w:r>
        </w:sdtContent>
      </w:sdt>
      <w:r w:rsidR="00BC1403">
        <w:t xml:space="preserve">. </w:t>
      </w:r>
      <w:r w:rsidR="00360AD1">
        <w:t xml:space="preserve">HRM insights and methods of intervention </w:t>
      </w:r>
      <w:r w:rsidR="006A3011">
        <w:t>are</w:t>
      </w:r>
      <w:r w:rsidR="00360AD1">
        <w:t xml:space="preserve"> valuable</w:t>
      </w:r>
      <w:r w:rsidR="00E94889">
        <w:t xml:space="preserve"> to helping an organisation overcome </w:t>
      </w:r>
      <w:r w:rsidR="008A3827">
        <w:t>cultural</w:t>
      </w:r>
      <w:r w:rsidR="00E94889">
        <w:t xml:space="preserve"> issue</w:t>
      </w:r>
      <w:r w:rsidR="008A3827">
        <w:t>s</w:t>
      </w:r>
      <w:r w:rsidR="00E94889">
        <w:t xml:space="preserve"> that damag</w:t>
      </w:r>
      <w:r w:rsidR="008A3827">
        <w:t>e</w:t>
      </w:r>
      <w:r w:rsidR="00E94889">
        <w:t xml:space="preserve"> </w:t>
      </w:r>
      <w:r w:rsidR="008A3827">
        <w:t>the</w:t>
      </w:r>
      <w:r w:rsidR="00E94889">
        <w:t xml:space="preserve"> ability to adapt to the external environment.</w:t>
      </w:r>
      <w:r w:rsidR="00360AD1">
        <w:t xml:space="preserve"> </w:t>
      </w:r>
      <w:r w:rsidR="00D41779">
        <w:t xml:space="preserve"> </w:t>
      </w:r>
      <w:r w:rsidR="00C63F4F">
        <w:t xml:space="preserve">For example, </w:t>
      </w:r>
      <w:r w:rsidR="00D41779">
        <w:t>HRM in British Airways identif</w:t>
      </w:r>
      <w:r w:rsidR="00C63F4F">
        <w:t>ied</w:t>
      </w:r>
      <w:r w:rsidR="00D41779">
        <w:t xml:space="preserve"> a lack of openness as a </w:t>
      </w:r>
      <w:r w:rsidR="00C63F4F">
        <w:t xml:space="preserve">cultural </w:t>
      </w:r>
      <w:r w:rsidR="00D41779">
        <w:t>barrier to the improved communications and innovation demanded within the marketplace and then organise</w:t>
      </w:r>
      <w:r w:rsidR="00C63F4F">
        <w:t>d</w:t>
      </w:r>
      <w:r w:rsidR="00D41779">
        <w:t xml:space="preserve"> a carefully constructed project to implant value statements in to the organisation’s working to influence changes in behaviour</w:t>
      </w:r>
      <w:sdt>
        <w:sdtPr>
          <w:id w:val="275608664"/>
          <w:citation/>
        </w:sdtPr>
        <w:sdtContent>
          <w:r w:rsidR="00D41779">
            <w:fldChar w:fldCharType="begin"/>
          </w:r>
          <w:r w:rsidR="00D41779">
            <w:instrText xml:space="preserve"> CITATION Bin16 \l 2057 </w:instrText>
          </w:r>
          <w:r w:rsidR="00D41779">
            <w:fldChar w:fldCharType="separate"/>
          </w:r>
          <w:r w:rsidR="0042336A">
            <w:rPr>
              <w:noProof/>
            </w:rPr>
            <w:t xml:space="preserve"> </w:t>
          </w:r>
          <w:r w:rsidR="0042336A" w:rsidRPr="0042336A">
            <w:rPr>
              <w:noProof/>
            </w:rPr>
            <w:t>(Binder, 2016)</w:t>
          </w:r>
          <w:r w:rsidR="00D41779">
            <w:fldChar w:fldCharType="end"/>
          </w:r>
        </w:sdtContent>
      </w:sdt>
      <w:r w:rsidR="00D41779">
        <w:t>.</w:t>
      </w:r>
    </w:p>
    <w:p w:rsidR="009E3136" w:rsidRDefault="009E3136" w:rsidP="009E3136">
      <w:pPr>
        <w:pStyle w:val="Heading2"/>
        <w:spacing w:line="480" w:lineRule="auto"/>
      </w:pPr>
      <w:bookmarkStart w:id="13" w:name="_Toc503383708"/>
      <w:r>
        <w:lastRenderedPageBreak/>
        <w:t>Strategy formulation</w:t>
      </w:r>
      <w:r w:rsidR="00BE52B6">
        <w:t xml:space="preserve"> and implementation</w:t>
      </w:r>
      <w:bookmarkEnd w:id="13"/>
    </w:p>
    <w:p w:rsidR="00BE52B6" w:rsidRDefault="00BE52B6" w:rsidP="009E3136">
      <w:r>
        <w:t xml:space="preserve">Organisational strategy </w:t>
      </w:r>
      <w:r w:rsidR="004248EC">
        <w:t>is</w:t>
      </w:r>
      <w:r>
        <w:t xml:space="preserve"> formulated </w:t>
      </w:r>
      <w:r w:rsidR="00D75ED6">
        <w:t>and implemented in</w:t>
      </w:r>
      <w:r>
        <w:t xml:space="preserve"> respon</w:t>
      </w:r>
      <w:r w:rsidR="00D75ED6">
        <w:t>se</w:t>
      </w:r>
      <w:r>
        <w:t xml:space="preserve"> to the contingencies of organisational and market complexity and the pace of change, particularly in technology</w:t>
      </w:r>
      <w:sdt>
        <w:sdtPr>
          <w:id w:val="112249173"/>
          <w:citation/>
        </w:sdtPr>
        <w:sdtContent>
          <w:r>
            <w:fldChar w:fldCharType="begin"/>
          </w:r>
          <w:r>
            <w:instrText xml:space="preserve"> CITATION HMi94 \l 2057 </w:instrText>
          </w:r>
          <w:r>
            <w:fldChar w:fldCharType="separate"/>
          </w:r>
          <w:r w:rsidR="0042336A">
            <w:rPr>
              <w:noProof/>
            </w:rPr>
            <w:t xml:space="preserve"> </w:t>
          </w:r>
          <w:r w:rsidR="0042336A" w:rsidRPr="0042336A">
            <w:rPr>
              <w:noProof/>
            </w:rPr>
            <w:t>(Mintzberg, 1994)</w:t>
          </w:r>
          <w:r>
            <w:fldChar w:fldCharType="end"/>
          </w:r>
        </w:sdtContent>
      </w:sdt>
      <w:r>
        <w:t xml:space="preserve">.   </w:t>
      </w:r>
    </w:p>
    <w:p w:rsidR="00BE52B6" w:rsidRDefault="002A3E2B" w:rsidP="009E3136">
      <w:r>
        <w:rPr>
          <w:noProof/>
          <w:lang w:eastAsia="en-GB"/>
        </w:rPr>
        <w:drawing>
          <wp:inline distT="0" distB="0" distL="0" distR="0">
            <wp:extent cx="4972050" cy="3552824"/>
            <wp:effectExtent l="0" t="0" r="0" b="0"/>
            <wp:docPr id="3" name="Picture 3" descr="C:\Users\richardb\Pictures\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b\Pictures\image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461" t="10672" r="1828" b="6394"/>
                    <a:stretch/>
                  </pic:blipFill>
                  <pic:spPr bwMode="auto">
                    <a:xfrm>
                      <a:off x="0" y="0"/>
                      <a:ext cx="4969848" cy="3551251"/>
                    </a:xfrm>
                    <a:prstGeom prst="rect">
                      <a:avLst/>
                    </a:prstGeom>
                    <a:noFill/>
                    <a:ln>
                      <a:noFill/>
                    </a:ln>
                    <a:extLst>
                      <a:ext uri="{53640926-AAD7-44D8-BBD7-CCE9431645EC}">
                        <a14:shadowObscured xmlns:a14="http://schemas.microsoft.com/office/drawing/2010/main"/>
                      </a:ext>
                    </a:extLst>
                  </pic:spPr>
                </pic:pic>
              </a:graphicData>
            </a:graphic>
          </wp:inline>
        </w:drawing>
      </w:r>
    </w:p>
    <w:p w:rsidR="002A3E2B" w:rsidRDefault="005A333A" w:rsidP="009E3136">
      <w:r>
        <w:t>Diagram 5</w:t>
      </w:r>
      <w:r w:rsidR="002A3E2B">
        <w:t xml:space="preserve">: </w:t>
      </w:r>
      <w:r w:rsidR="003870B8">
        <w:t xml:space="preserve">Mintzberg’s contingency model </w:t>
      </w:r>
      <w:sdt>
        <w:sdtPr>
          <w:id w:val="1167516249"/>
          <w:citation/>
        </w:sdtPr>
        <w:sdtContent>
          <w:r w:rsidR="002A3E2B">
            <w:fldChar w:fldCharType="begin"/>
          </w:r>
          <w:r w:rsidR="002A3E2B">
            <w:instrText xml:space="preserve"> CITATION Ste16 \l 2057 </w:instrText>
          </w:r>
          <w:r w:rsidR="002A3E2B">
            <w:fldChar w:fldCharType="separate"/>
          </w:r>
          <w:r w:rsidR="0042336A" w:rsidRPr="0042336A">
            <w:rPr>
              <w:noProof/>
            </w:rPr>
            <w:t>(Taylor &amp; Wilkinson, 2016)</w:t>
          </w:r>
          <w:r w:rsidR="002A3E2B">
            <w:fldChar w:fldCharType="end"/>
          </w:r>
        </w:sdtContent>
      </w:sdt>
    </w:p>
    <w:p w:rsidR="00792C56" w:rsidRDefault="00C74D5C" w:rsidP="009E3136">
      <w:r>
        <w:t xml:space="preserve">The “rational” approach of senior managers formulating strategies </w:t>
      </w:r>
      <w:r w:rsidR="003422B0">
        <w:t xml:space="preserve">based upon </w:t>
      </w:r>
      <w:r>
        <w:t>business environmental scanning tools</w:t>
      </w:r>
      <w:r w:rsidR="003422B0">
        <w:t xml:space="preserve"> before appraising implementation methods is most appropriate in slow change and low complexity environments</w:t>
      </w:r>
      <w:r w:rsidR="004248EC" w:rsidRPr="004248EC">
        <w:t xml:space="preserve"> </w:t>
      </w:r>
      <w:sdt>
        <w:sdtPr>
          <w:id w:val="104168444"/>
          <w:citation/>
        </w:sdtPr>
        <w:sdtContent>
          <w:r w:rsidR="004248EC">
            <w:fldChar w:fldCharType="begin"/>
          </w:r>
          <w:r w:rsidR="004248EC">
            <w:instrText xml:space="preserve"> CITATION Ste16 \l 2057 </w:instrText>
          </w:r>
          <w:r w:rsidR="004248EC">
            <w:fldChar w:fldCharType="separate"/>
          </w:r>
          <w:r w:rsidR="0042336A" w:rsidRPr="0042336A">
            <w:rPr>
              <w:noProof/>
            </w:rPr>
            <w:t>(Taylor &amp; Wilkinson, 2016)</w:t>
          </w:r>
          <w:r w:rsidR="004248EC">
            <w:fldChar w:fldCharType="end"/>
          </w:r>
        </w:sdtContent>
      </w:sdt>
      <w:r w:rsidR="004248EC">
        <w:t xml:space="preserve"> </w:t>
      </w:r>
      <w:r w:rsidR="003422B0">
        <w:t>. The “emergent” approach</w:t>
      </w:r>
      <w:r w:rsidR="004248EC">
        <w:t xml:space="preserve"> (ibid)</w:t>
      </w:r>
      <w:r w:rsidR="00792C56">
        <w:t xml:space="preserve"> has senior managers</w:t>
      </w:r>
      <w:r w:rsidR="00A764F9">
        <w:t xml:space="preserve"> incrementally formulating strategy in response to </w:t>
      </w:r>
      <w:r w:rsidR="004248EC">
        <w:t xml:space="preserve"> </w:t>
      </w:r>
    </w:p>
    <w:p w:rsidR="002A3E2B" w:rsidRDefault="00792C56" w:rsidP="00792C56">
      <w:pPr>
        <w:pStyle w:val="ListParagraph"/>
        <w:numPr>
          <w:ilvl w:val="0"/>
          <w:numId w:val="11"/>
        </w:numPr>
      </w:pPr>
      <w:r>
        <w:t>a mix of environmental scanning information and the feedback loop from implementation of strategy</w:t>
      </w:r>
      <w:r w:rsidR="00A764F9">
        <w:t>:</w:t>
      </w:r>
      <w:r>
        <w:t xml:space="preserve"> appropriate in slow change, high complexity environments such as the National Health Service</w:t>
      </w:r>
    </w:p>
    <w:p w:rsidR="00792C56" w:rsidRDefault="00792C56" w:rsidP="00792C56">
      <w:pPr>
        <w:pStyle w:val="ListParagraph"/>
        <w:numPr>
          <w:ilvl w:val="0"/>
          <w:numId w:val="11"/>
        </w:numPr>
      </w:pPr>
      <w:r>
        <w:t xml:space="preserve">Or </w:t>
      </w:r>
      <w:r w:rsidR="00A764F9">
        <w:t xml:space="preserve">as part of necessary quick </w:t>
      </w:r>
      <w:r w:rsidR="004248EC">
        <w:t>implementation of ideas in response</w:t>
      </w:r>
      <w:r w:rsidR="00A764F9">
        <w:t xml:space="preserve"> to the pace of change, particularly in small tech companies</w:t>
      </w:r>
    </w:p>
    <w:p w:rsidR="002A3E2B" w:rsidRDefault="00A764F9" w:rsidP="009E3136">
      <w:r>
        <w:t>The “symbolic” approach</w:t>
      </w:r>
      <w:r w:rsidR="004248EC">
        <w:t xml:space="preserve"> (ibid)</w:t>
      </w:r>
      <w:r>
        <w:t xml:space="preserve"> is where ma</w:t>
      </w:r>
      <w:r w:rsidR="00706622">
        <w:t>nagers opportunistically make decisions in a fast pace, high complexity environment where “planned” approaches would be insufficiently agile and then rationalise post hoc in to “strategy”.</w:t>
      </w:r>
    </w:p>
    <w:p w:rsidR="00C747E3" w:rsidRDefault="004248EC" w:rsidP="00C747E3">
      <w:pPr>
        <w:rPr>
          <w:rFonts w:eastAsia="Times New Roman" w:cs="Times New Roman"/>
          <w:lang w:eastAsia="en-GB"/>
        </w:rPr>
      </w:pPr>
      <w:r>
        <w:t>Regardless of how the strategy is arrived at by senior management, HRM must respond (ibid).</w:t>
      </w:r>
      <w:r w:rsidR="00792B44">
        <w:t xml:space="preserve"> With regard to the “rational” approach, </w:t>
      </w:r>
      <w:r w:rsidR="00792B44" w:rsidRPr="00A5519A">
        <w:rPr>
          <w:rFonts w:eastAsia="Times New Roman" w:cs="Times New Roman"/>
          <w:lang w:eastAsia="en-GB"/>
        </w:rPr>
        <w:t xml:space="preserve">HRM may need to contribute </w:t>
      </w:r>
      <w:r w:rsidR="00951956" w:rsidRPr="00A5519A">
        <w:rPr>
          <w:rFonts w:eastAsia="Times New Roman" w:cs="Times New Roman"/>
          <w:lang w:eastAsia="en-GB"/>
        </w:rPr>
        <w:t xml:space="preserve">labour demand and supply forecasting </w:t>
      </w:r>
      <w:r w:rsidR="00792B44" w:rsidRPr="00A5519A">
        <w:rPr>
          <w:rFonts w:eastAsia="Times New Roman" w:cs="Times New Roman"/>
          <w:lang w:eastAsia="en-GB"/>
        </w:rPr>
        <w:t xml:space="preserve">and HRM metrics on </w:t>
      </w:r>
      <w:r w:rsidR="00347E16" w:rsidRPr="00A5519A">
        <w:rPr>
          <w:rFonts w:eastAsia="Times New Roman" w:cs="Times New Roman"/>
          <w:lang w:eastAsia="en-GB"/>
        </w:rPr>
        <w:t xml:space="preserve">current staff capabilities </w:t>
      </w:r>
      <w:r w:rsidR="00792B44" w:rsidRPr="00A5519A">
        <w:rPr>
          <w:rFonts w:eastAsia="Times New Roman" w:cs="Times New Roman"/>
          <w:lang w:eastAsia="en-GB"/>
        </w:rPr>
        <w:t xml:space="preserve">to indicate the </w:t>
      </w:r>
      <w:r w:rsidR="00B5729D" w:rsidRPr="00A5519A">
        <w:rPr>
          <w:rFonts w:eastAsia="Times New Roman" w:cs="Times New Roman"/>
          <w:lang w:eastAsia="en-GB"/>
        </w:rPr>
        <w:t xml:space="preserve">feasibility of </w:t>
      </w:r>
      <w:r w:rsidR="00792B44" w:rsidRPr="00A5519A">
        <w:rPr>
          <w:rFonts w:eastAsia="Times New Roman" w:cs="Times New Roman"/>
          <w:lang w:eastAsia="en-GB"/>
        </w:rPr>
        <w:t>a number of different scenarios</w:t>
      </w:r>
      <w:sdt>
        <w:sdtPr>
          <w:rPr>
            <w:rFonts w:eastAsia="Times New Roman" w:cs="Times New Roman"/>
            <w:lang w:eastAsia="en-GB"/>
          </w:rPr>
          <w:id w:val="1664514256"/>
          <w:citation/>
        </w:sdtPr>
        <w:sdtContent>
          <w:r w:rsidR="00792B44" w:rsidRPr="00A5519A">
            <w:rPr>
              <w:rFonts w:eastAsia="Times New Roman" w:cs="Times New Roman"/>
              <w:lang w:eastAsia="en-GB"/>
            </w:rPr>
            <w:fldChar w:fldCharType="begin"/>
          </w:r>
          <w:r w:rsidR="00792B44" w:rsidRPr="00A5519A">
            <w:rPr>
              <w:rFonts w:eastAsia="Times New Roman" w:cs="Times New Roman"/>
              <w:lang w:eastAsia="en-GB"/>
            </w:rPr>
            <w:instrText xml:space="preserve"> CITATION Far15 \l 2057 </w:instrText>
          </w:r>
          <w:r w:rsidR="00792B44" w:rsidRPr="00A5519A">
            <w:rPr>
              <w:rFonts w:eastAsia="Times New Roman" w:cs="Times New Roman"/>
              <w:lang w:eastAsia="en-GB"/>
            </w:rPr>
            <w:fldChar w:fldCharType="separate"/>
          </w:r>
          <w:r w:rsidR="0042336A">
            <w:rPr>
              <w:rFonts w:eastAsia="Times New Roman" w:cs="Times New Roman"/>
              <w:noProof/>
              <w:lang w:eastAsia="en-GB"/>
            </w:rPr>
            <w:t xml:space="preserve"> </w:t>
          </w:r>
          <w:r w:rsidR="0042336A" w:rsidRPr="0042336A">
            <w:rPr>
              <w:rFonts w:eastAsia="Times New Roman" w:cs="Times New Roman"/>
              <w:noProof/>
              <w:lang w:eastAsia="en-GB"/>
            </w:rPr>
            <w:t>(Farnham, 2015)</w:t>
          </w:r>
          <w:r w:rsidR="00792B44" w:rsidRPr="00A5519A">
            <w:rPr>
              <w:rFonts w:eastAsia="Times New Roman" w:cs="Times New Roman"/>
              <w:lang w:eastAsia="en-GB"/>
            </w:rPr>
            <w:fldChar w:fldCharType="end"/>
          </w:r>
        </w:sdtContent>
      </w:sdt>
      <w:r w:rsidR="00B5729D" w:rsidRPr="00A5519A">
        <w:rPr>
          <w:rFonts w:eastAsia="Times New Roman" w:cs="Times New Roman"/>
          <w:lang w:eastAsia="en-GB"/>
        </w:rPr>
        <w:t xml:space="preserve"> and then devise a strategy for implementation of changes to performance management, communication to and motivation of employees</w:t>
      </w:r>
      <w:r w:rsidR="00792B44" w:rsidRPr="00A5519A">
        <w:rPr>
          <w:rFonts w:eastAsia="Times New Roman" w:cs="Times New Roman"/>
          <w:lang w:eastAsia="en-GB"/>
        </w:rPr>
        <w:t>.</w:t>
      </w:r>
      <w:r w:rsidR="00B5729D" w:rsidRPr="00A5519A">
        <w:rPr>
          <w:rFonts w:eastAsia="Times New Roman" w:cs="Times New Roman"/>
          <w:lang w:eastAsia="en-GB"/>
        </w:rPr>
        <w:t xml:space="preserve"> The “emergent” and </w:t>
      </w:r>
      <w:r w:rsidR="00B5729D" w:rsidRPr="00A5519A">
        <w:rPr>
          <w:rFonts w:eastAsia="Times New Roman" w:cs="Times New Roman"/>
          <w:lang w:eastAsia="en-GB"/>
        </w:rPr>
        <w:lastRenderedPageBreak/>
        <w:t xml:space="preserve">“symbolic” approaches may see the HRM function </w:t>
      </w:r>
      <w:r w:rsidR="00C85F1D" w:rsidRPr="00A5519A">
        <w:rPr>
          <w:rFonts w:eastAsia="Times New Roman" w:cs="Times New Roman"/>
          <w:lang w:eastAsia="en-GB"/>
        </w:rPr>
        <w:t>working in a more reactive way</w:t>
      </w:r>
      <w:r w:rsidR="00347E16" w:rsidRPr="00A5519A">
        <w:rPr>
          <w:rFonts w:eastAsia="Times New Roman" w:cs="Times New Roman"/>
          <w:lang w:eastAsia="en-GB"/>
        </w:rPr>
        <w:t xml:space="preserve"> to varying degrees</w:t>
      </w:r>
      <w:r w:rsidR="00C85F1D" w:rsidRPr="00A5519A">
        <w:rPr>
          <w:rFonts w:eastAsia="Times New Roman" w:cs="Times New Roman"/>
          <w:lang w:eastAsia="en-GB"/>
        </w:rPr>
        <w:t>, perhaps advising on practical recruitment plans</w:t>
      </w:r>
      <w:r w:rsidR="00B12521" w:rsidRPr="00A5519A">
        <w:rPr>
          <w:rFonts w:eastAsia="Times New Roman" w:cs="Times New Roman"/>
          <w:lang w:eastAsia="en-GB"/>
        </w:rPr>
        <w:t xml:space="preserve">, supporting managers to motivate </w:t>
      </w:r>
      <w:r w:rsidR="0087640F" w:rsidRPr="00A5519A">
        <w:rPr>
          <w:rFonts w:eastAsia="Times New Roman" w:cs="Times New Roman"/>
          <w:lang w:eastAsia="en-GB"/>
        </w:rPr>
        <w:t xml:space="preserve">and communicate with </w:t>
      </w:r>
      <w:r w:rsidR="00B12521" w:rsidRPr="00A5519A">
        <w:rPr>
          <w:rFonts w:eastAsia="Times New Roman" w:cs="Times New Roman"/>
          <w:lang w:eastAsia="en-GB"/>
        </w:rPr>
        <w:t>staff through changes or in some cases challenging plans that threaten business ethics</w:t>
      </w:r>
      <w:r w:rsidR="00C747E3" w:rsidRPr="00A5519A">
        <w:rPr>
          <w:rFonts w:eastAsia="Times New Roman" w:cs="Times New Roman"/>
          <w:lang w:eastAsia="en-GB"/>
        </w:rPr>
        <w:t xml:space="preserve"> (</w:t>
      </w:r>
      <w:r w:rsidR="00933C69" w:rsidRPr="00A5519A">
        <w:rPr>
          <w:rFonts w:eastAsia="Times New Roman" w:cs="Times New Roman"/>
          <w:lang w:eastAsia="en-GB"/>
        </w:rPr>
        <w:t>e.g.</w:t>
      </w:r>
      <w:r w:rsidR="00C747E3" w:rsidRPr="00A5519A">
        <w:rPr>
          <w:rFonts w:eastAsia="Times New Roman" w:cs="Times New Roman"/>
          <w:lang w:eastAsia="en-GB"/>
        </w:rPr>
        <w:t xml:space="preserve"> equality of opportunity, safeguarding the environment)</w:t>
      </w:r>
      <w:r w:rsidR="00B12521" w:rsidRPr="00A5519A">
        <w:rPr>
          <w:rFonts w:eastAsia="Times New Roman" w:cs="Times New Roman"/>
          <w:lang w:eastAsia="en-GB"/>
        </w:rPr>
        <w:t xml:space="preserve"> </w:t>
      </w:r>
      <w:r w:rsidR="00C747E3" w:rsidRPr="00A5519A">
        <w:rPr>
          <w:rFonts w:eastAsia="Times New Roman" w:cs="Times New Roman"/>
          <w:lang w:eastAsia="en-GB"/>
        </w:rPr>
        <w:t>and</w:t>
      </w:r>
      <w:r w:rsidR="00B12521" w:rsidRPr="00A5519A">
        <w:rPr>
          <w:rFonts w:eastAsia="Times New Roman" w:cs="Times New Roman"/>
          <w:lang w:eastAsia="en-GB"/>
        </w:rPr>
        <w:t xml:space="preserve"> accountability to stakeholders (</w:t>
      </w:r>
      <w:r w:rsidR="00933C69" w:rsidRPr="00A5519A">
        <w:rPr>
          <w:rFonts w:eastAsia="Times New Roman" w:cs="Times New Roman"/>
          <w:lang w:eastAsia="en-GB"/>
        </w:rPr>
        <w:t>e.g.</w:t>
      </w:r>
      <w:r w:rsidR="00B12521" w:rsidRPr="00A5519A">
        <w:rPr>
          <w:rFonts w:eastAsia="Times New Roman" w:cs="Times New Roman"/>
          <w:lang w:eastAsia="en-GB"/>
        </w:rPr>
        <w:t xml:space="preserve"> employees, communities</w:t>
      </w:r>
      <w:r w:rsidR="00961BCE" w:rsidRPr="00A5519A">
        <w:rPr>
          <w:rFonts w:eastAsia="Times New Roman" w:cs="Times New Roman"/>
          <w:lang w:eastAsia="en-GB"/>
        </w:rPr>
        <w:t>, consumers</w:t>
      </w:r>
      <w:r w:rsidR="00B12521" w:rsidRPr="00A5519A">
        <w:rPr>
          <w:rFonts w:eastAsia="Times New Roman" w:cs="Times New Roman"/>
          <w:lang w:eastAsia="en-GB"/>
        </w:rPr>
        <w:t xml:space="preserve">). </w:t>
      </w:r>
    </w:p>
    <w:p w:rsidR="00192D89" w:rsidRPr="00192D89" w:rsidRDefault="00192D89" w:rsidP="00192D89">
      <w:pPr>
        <w:pStyle w:val="Heading3"/>
        <w:spacing w:before="0" w:line="480" w:lineRule="auto"/>
      </w:pPr>
      <w:bookmarkStart w:id="14" w:name="_Toc503383709"/>
      <w:r w:rsidRPr="00192D89">
        <w:t>Business ethics and accountability</w:t>
      </w:r>
      <w:bookmarkEnd w:id="14"/>
    </w:p>
    <w:p w:rsidR="00951956" w:rsidRPr="00930322" w:rsidRDefault="00347E16" w:rsidP="00930322">
      <w:pPr>
        <w:rPr>
          <w:rFonts w:eastAsia="Times New Roman" w:cs="Times New Roman"/>
          <w:lang w:eastAsia="en-GB"/>
        </w:rPr>
      </w:pPr>
      <w:r w:rsidRPr="00930322">
        <w:rPr>
          <w:rFonts w:eastAsia="Times New Roman" w:cs="Times New Roman"/>
          <w:lang w:eastAsia="en-GB"/>
        </w:rPr>
        <w:t xml:space="preserve">With regard to ethics and accountability, HRM professionals that are members of the CIPD </w:t>
      </w:r>
      <w:r w:rsidR="00C747E3" w:rsidRPr="00930322">
        <w:rPr>
          <w:rFonts w:eastAsia="Times New Roman" w:cs="Times New Roman"/>
          <w:lang w:eastAsia="en-GB"/>
        </w:rPr>
        <w:t>have obligations under the code of conduct that state they must maintain (i) professional competence and behaviour (ii) ethical standards and integrity, (iii) being representative of the profession and (iv) stewardship of human capital in organisations</w:t>
      </w:r>
      <w:sdt>
        <w:sdtPr>
          <w:rPr>
            <w:rFonts w:eastAsia="Times New Roman" w:cs="Times New Roman"/>
            <w:lang w:eastAsia="en-GB"/>
          </w:rPr>
          <w:id w:val="1119425185"/>
          <w:citation/>
        </w:sdtPr>
        <w:sdtContent>
          <w:r w:rsidR="00C747E3" w:rsidRPr="00930322">
            <w:rPr>
              <w:rFonts w:eastAsia="Times New Roman" w:cs="Times New Roman"/>
              <w:lang w:eastAsia="en-GB"/>
            </w:rPr>
            <w:fldChar w:fldCharType="begin"/>
          </w:r>
          <w:r w:rsidR="00906172" w:rsidRPr="00930322">
            <w:rPr>
              <w:rFonts w:eastAsia="Times New Roman" w:cs="Times New Roman"/>
              <w:lang w:eastAsia="en-GB"/>
            </w:rPr>
            <w:instrText xml:space="preserve">CITATION CIP172 \l 2057 </w:instrText>
          </w:r>
          <w:r w:rsidR="00C747E3" w:rsidRPr="00930322">
            <w:rPr>
              <w:rFonts w:eastAsia="Times New Roman" w:cs="Times New Roman"/>
              <w:lang w:eastAsia="en-GB"/>
            </w:rPr>
            <w:fldChar w:fldCharType="separate"/>
          </w:r>
          <w:r w:rsidR="0042336A">
            <w:rPr>
              <w:rFonts w:eastAsia="Times New Roman" w:cs="Times New Roman"/>
              <w:noProof/>
              <w:lang w:eastAsia="en-GB"/>
            </w:rPr>
            <w:t xml:space="preserve"> </w:t>
          </w:r>
          <w:r w:rsidR="0042336A" w:rsidRPr="0042336A">
            <w:rPr>
              <w:rFonts w:eastAsia="Times New Roman" w:cs="Times New Roman"/>
              <w:noProof/>
              <w:lang w:eastAsia="en-GB"/>
            </w:rPr>
            <w:t>(CIPD (3), 2017)</w:t>
          </w:r>
          <w:r w:rsidR="00C747E3" w:rsidRPr="00930322">
            <w:rPr>
              <w:rFonts w:eastAsia="Times New Roman" w:cs="Times New Roman"/>
              <w:lang w:eastAsia="en-GB"/>
            </w:rPr>
            <w:fldChar w:fldCharType="end"/>
          </w:r>
        </w:sdtContent>
      </w:sdt>
      <w:r w:rsidR="00C747E3" w:rsidRPr="00930322">
        <w:rPr>
          <w:rFonts w:eastAsia="Times New Roman" w:cs="Times New Roman"/>
          <w:lang w:eastAsia="en-GB"/>
        </w:rPr>
        <w:t>. The “stewardship” role has growing recognition with the profession and HRM can contribute insights in to the behaviour of employees that may prevent corporate negligence or help prevent long term interests being superceded by the short term profit gain that has undermined the economic system in recent years (ibid).</w:t>
      </w:r>
      <w:r w:rsidR="00951956" w:rsidRPr="00930322">
        <w:rPr>
          <w:rFonts w:eastAsia="Times New Roman" w:cs="Times New Roman"/>
          <w:lang w:eastAsia="en-GB"/>
        </w:rPr>
        <w:t xml:space="preserve"> HRM can provide specialist support with regard to specific situations in which ethical controversy arises (</w:t>
      </w:r>
      <w:r w:rsidR="00933C69" w:rsidRPr="00930322">
        <w:rPr>
          <w:rFonts w:eastAsia="Times New Roman" w:cs="Times New Roman"/>
          <w:lang w:eastAsia="en-GB"/>
        </w:rPr>
        <w:t>e.g.</w:t>
      </w:r>
      <w:r w:rsidR="00951956" w:rsidRPr="00930322">
        <w:rPr>
          <w:rFonts w:eastAsia="Times New Roman" w:cs="Times New Roman"/>
          <w:lang w:eastAsia="en-GB"/>
        </w:rPr>
        <w:t xml:space="preserve"> </w:t>
      </w:r>
      <w:r w:rsidR="00F42886" w:rsidRPr="00930322">
        <w:rPr>
          <w:rFonts w:eastAsia="Times New Roman" w:cs="Times New Roman"/>
          <w:lang w:eastAsia="en-GB"/>
        </w:rPr>
        <w:t>dismissal, retraining) and implementing t</w:t>
      </w:r>
      <w:r w:rsidR="00951956" w:rsidRPr="00930322">
        <w:rPr>
          <w:rFonts w:eastAsia="Times New Roman" w:cs="Times New Roman"/>
          <w:lang w:eastAsia="en-GB"/>
        </w:rPr>
        <w:t>he principl</w:t>
      </w:r>
      <w:r w:rsidR="00F42886" w:rsidRPr="00930322">
        <w:rPr>
          <w:rFonts w:eastAsia="Times New Roman" w:cs="Times New Roman"/>
          <w:lang w:eastAsia="en-GB"/>
        </w:rPr>
        <w:t>e</w:t>
      </w:r>
      <w:r w:rsidR="00951956" w:rsidRPr="00930322">
        <w:rPr>
          <w:rFonts w:eastAsia="Times New Roman" w:cs="Times New Roman"/>
          <w:lang w:eastAsia="en-GB"/>
        </w:rPr>
        <w:t xml:space="preserve">s of </w:t>
      </w:r>
      <w:r w:rsidR="00F42886" w:rsidRPr="00930322">
        <w:rPr>
          <w:rFonts w:eastAsia="Times New Roman" w:cs="Times New Roman"/>
          <w:lang w:eastAsia="en-GB"/>
        </w:rPr>
        <w:t xml:space="preserve">appropriate </w:t>
      </w:r>
      <w:r w:rsidR="00951956" w:rsidRPr="00930322">
        <w:rPr>
          <w:rFonts w:eastAsia="Times New Roman" w:cs="Times New Roman"/>
          <w:lang w:eastAsia="en-GB"/>
        </w:rPr>
        <w:t xml:space="preserve">behaviour </w:t>
      </w:r>
      <w:r w:rsidR="00F42886" w:rsidRPr="00930322">
        <w:rPr>
          <w:rFonts w:eastAsia="Times New Roman" w:cs="Times New Roman"/>
          <w:lang w:eastAsia="en-GB"/>
        </w:rPr>
        <w:t>to an organisation</w:t>
      </w:r>
      <w:sdt>
        <w:sdtPr>
          <w:rPr>
            <w:rFonts w:eastAsia="Times New Roman" w:cs="Times New Roman"/>
            <w:lang w:eastAsia="en-GB"/>
          </w:rPr>
          <w:id w:val="770590212"/>
          <w:citation/>
        </w:sdtPr>
        <w:sdtContent>
          <w:r w:rsidR="00F42886" w:rsidRPr="00930322">
            <w:rPr>
              <w:rFonts w:eastAsia="Times New Roman" w:cs="Times New Roman"/>
              <w:lang w:eastAsia="en-GB"/>
            </w:rPr>
            <w:fldChar w:fldCharType="begin"/>
          </w:r>
          <w:r w:rsidR="00F42886" w:rsidRPr="00930322">
            <w:rPr>
              <w:rFonts w:eastAsia="Times New Roman" w:cs="Times New Roman"/>
              <w:lang w:eastAsia="en-GB"/>
            </w:rPr>
            <w:instrText xml:space="preserve"> CITATION Geo93 \l 2057 </w:instrText>
          </w:r>
          <w:r w:rsidR="00F42886" w:rsidRPr="00930322">
            <w:rPr>
              <w:rFonts w:eastAsia="Times New Roman" w:cs="Times New Roman"/>
              <w:lang w:eastAsia="en-GB"/>
            </w:rPr>
            <w:fldChar w:fldCharType="separate"/>
          </w:r>
          <w:r w:rsidR="0042336A">
            <w:rPr>
              <w:rFonts w:eastAsia="Times New Roman" w:cs="Times New Roman"/>
              <w:noProof/>
              <w:lang w:eastAsia="en-GB"/>
            </w:rPr>
            <w:t xml:space="preserve"> </w:t>
          </w:r>
          <w:r w:rsidR="0042336A" w:rsidRPr="0042336A">
            <w:rPr>
              <w:rFonts w:eastAsia="Times New Roman" w:cs="Times New Roman"/>
              <w:noProof/>
              <w:lang w:eastAsia="en-GB"/>
            </w:rPr>
            <w:t>(Chryssides &amp; Kaler, 1993)</w:t>
          </w:r>
          <w:r w:rsidR="00F42886" w:rsidRPr="00930322">
            <w:rPr>
              <w:rFonts w:eastAsia="Times New Roman" w:cs="Times New Roman"/>
              <w:lang w:eastAsia="en-GB"/>
            </w:rPr>
            <w:fldChar w:fldCharType="end"/>
          </w:r>
        </w:sdtContent>
      </w:sdt>
      <w:r w:rsidR="00F42886" w:rsidRPr="00930322">
        <w:rPr>
          <w:rFonts w:eastAsia="Times New Roman" w:cs="Times New Roman"/>
          <w:lang w:eastAsia="en-GB"/>
        </w:rPr>
        <w:t xml:space="preserve">. </w:t>
      </w:r>
      <w:r w:rsidR="00A460DD" w:rsidRPr="00930322">
        <w:rPr>
          <w:rFonts w:eastAsia="Times New Roman" w:cs="Times New Roman"/>
          <w:lang w:eastAsia="en-GB"/>
        </w:rPr>
        <w:t xml:space="preserve">An example of implementing principles of appropriate behaviour can be found in Hywel Dda Health Board’s Organisational Development programme which is driving improvements in customer care, </w:t>
      </w:r>
      <w:r w:rsidR="00933C69" w:rsidRPr="00930322">
        <w:rPr>
          <w:rFonts w:eastAsia="Times New Roman" w:cs="Times New Roman"/>
          <w:lang w:eastAsia="en-GB"/>
        </w:rPr>
        <w:t>team working</w:t>
      </w:r>
      <w:r w:rsidR="00A460DD" w:rsidRPr="00930322">
        <w:rPr>
          <w:rFonts w:eastAsia="Times New Roman" w:cs="Times New Roman"/>
          <w:lang w:eastAsia="en-GB"/>
        </w:rPr>
        <w:t xml:space="preserve"> and leadership through training, mentoring and performance management systems</w:t>
      </w:r>
      <w:sdt>
        <w:sdtPr>
          <w:rPr>
            <w:rFonts w:eastAsia="Times New Roman" w:cs="Times New Roman"/>
            <w:lang w:eastAsia="en-GB"/>
          </w:rPr>
          <w:id w:val="-1152904673"/>
          <w:citation/>
        </w:sdtPr>
        <w:sdtContent>
          <w:r w:rsidR="00E9576B" w:rsidRPr="00930322">
            <w:rPr>
              <w:rFonts w:eastAsia="Times New Roman" w:cs="Times New Roman"/>
              <w:lang w:eastAsia="en-GB"/>
            </w:rPr>
            <w:fldChar w:fldCharType="begin"/>
          </w:r>
          <w:r w:rsidR="00825CC4" w:rsidRPr="00930322">
            <w:rPr>
              <w:rFonts w:eastAsia="Times New Roman" w:cs="Times New Roman"/>
              <w:lang w:eastAsia="en-GB"/>
            </w:rPr>
            <w:instrText xml:space="preserve">CITATION Hyw17 \l 2057 </w:instrText>
          </w:r>
          <w:r w:rsidR="00E9576B" w:rsidRPr="00930322">
            <w:rPr>
              <w:rFonts w:eastAsia="Times New Roman" w:cs="Times New Roman"/>
              <w:lang w:eastAsia="en-GB"/>
            </w:rPr>
            <w:fldChar w:fldCharType="separate"/>
          </w:r>
          <w:r w:rsidR="0042336A">
            <w:rPr>
              <w:rFonts w:eastAsia="Times New Roman" w:cs="Times New Roman"/>
              <w:noProof/>
              <w:lang w:eastAsia="en-GB"/>
            </w:rPr>
            <w:t xml:space="preserve"> </w:t>
          </w:r>
          <w:r w:rsidR="0042336A" w:rsidRPr="0042336A">
            <w:rPr>
              <w:rFonts w:eastAsia="Times New Roman" w:cs="Times New Roman"/>
              <w:noProof/>
              <w:lang w:eastAsia="en-GB"/>
            </w:rPr>
            <w:t>(Hywel Dda Health Board, 2017)</w:t>
          </w:r>
          <w:r w:rsidR="00E9576B" w:rsidRPr="00930322">
            <w:rPr>
              <w:rFonts w:eastAsia="Times New Roman" w:cs="Times New Roman"/>
              <w:lang w:eastAsia="en-GB"/>
            </w:rPr>
            <w:fldChar w:fldCharType="end"/>
          </w:r>
        </w:sdtContent>
      </w:sdt>
      <w:r w:rsidR="00E9576B" w:rsidRPr="00930322">
        <w:rPr>
          <w:rFonts w:eastAsia="Times New Roman" w:cs="Times New Roman"/>
          <w:lang w:eastAsia="en-GB"/>
        </w:rPr>
        <w:t>.</w:t>
      </w:r>
    </w:p>
    <w:p w:rsidR="00F05D7C" w:rsidRDefault="00434F19" w:rsidP="00434F19">
      <w:pPr>
        <w:pStyle w:val="Heading2"/>
        <w:spacing w:line="480" w:lineRule="auto"/>
      </w:pPr>
      <w:bookmarkStart w:id="15" w:name="_Toc503383710"/>
      <w:r>
        <w:t>Evaluating business performance</w:t>
      </w:r>
      <w:bookmarkEnd w:id="15"/>
    </w:p>
    <w:p w:rsidR="001A0B4E" w:rsidRPr="001A0B4E" w:rsidRDefault="00A460DD" w:rsidP="005700C9">
      <w:pPr>
        <w:tabs>
          <w:tab w:val="num" w:pos="720"/>
        </w:tabs>
      </w:pPr>
      <w:r>
        <w:t>Business performance is typically evaluated in terms of profitability, efficiency and employee performance and HRM can contribute valuable data</w:t>
      </w:r>
      <w:r w:rsidR="00595482">
        <w:t>.</w:t>
      </w:r>
      <w:r>
        <w:t xml:space="preserve"> </w:t>
      </w:r>
      <w:r w:rsidR="00453479">
        <w:t>Turnover and recruitment</w:t>
      </w:r>
      <w:r w:rsidR="001A0B4E" w:rsidRPr="001A0B4E">
        <w:t xml:space="preserve"> figures</w:t>
      </w:r>
      <w:r w:rsidR="00175127">
        <w:t xml:space="preserve"> can be</w:t>
      </w:r>
      <w:r w:rsidR="001A0B4E" w:rsidRPr="001A0B4E">
        <w:t xml:space="preserve"> </w:t>
      </w:r>
      <w:r w:rsidR="00175127">
        <w:t>u</w:t>
      </w:r>
      <w:r w:rsidR="001A0B4E" w:rsidRPr="001A0B4E">
        <w:t xml:space="preserve">seful </w:t>
      </w:r>
      <w:r w:rsidR="00453479">
        <w:t>indicators of employee performance</w:t>
      </w:r>
      <w:r w:rsidR="00595482">
        <w:t xml:space="preserve"> and </w:t>
      </w:r>
      <w:r w:rsidR="001A0B4E" w:rsidRPr="001A0B4E">
        <w:t>benchmark</w:t>
      </w:r>
      <w:r w:rsidR="00595482">
        <w:t>ed</w:t>
      </w:r>
      <w:r w:rsidR="001A0B4E" w:rsidRPr="001A0B4E">
        <w:t xml:space="preserve"> internally and externally</w:t>
      </w:r>
      <w:r w:rsidR="00175127">
        <w:t>.</w:t>
      </w:r>
      <w:r w:rsidR="005700C9">
        <w:t xml:space="preserve"> </w:t>
      </w:r>
      <w:r w:rsidR="001A0B4E" w:rsidRPr="001A0B4E">
        <w:t>SMART</w:t>
      </w:r>
      <w:r w:rsidR="00BC4F6F">
        <w:t xml:space="preserve"> </w:t>
      </w:r>
      <w:r w:rsidR="000027D7">
        <w:t>KPI</w:t>
      </w:r>
      <w:r w:rsidR="001A0B4E" w:rsidRPr="001A0B4E">
        <w:t xml:space="preserve">s </w:t>
      </w:r>
      <w:r w:rsidR="00BC4F6F">
        <w:t>can be used to identify</w:t>
      </w:r>
      <w:r w:rsidR="001A0B4E" w:rsidRPr="001A0B4E">
        <w:t xml:space="preserve"> aspects of HR performance that are most critical</w:t>
      </w:r>
      <w:r w:rsidR="00453479">
        <w:t xml:space="preserve"> to efficiency</w:t>
      </w:r>
      <w:r w:rsidR="001A0B4E" w:rsidRPr="001A0B4E">
        <w:t>.</w:t>
      </w:r>
      <w:r w:rsidR="0011255A">
        <w:t xml:space="preserve"> For example, the DVLA adopted a </w:t>
      </w:r>
      <w:r w:rsidR="000027D7">
        <w:t xml:space="preserve">KPI </w:t>
      </w:r>
      <w:r w:rsidR="0011255A">
        <w:t>of reducing staff absence by 0.5%</w:t>
      </w:r>
      <w:sdt>
        <w:sdtPr>
          <w:id w:val="941653970"/>
          <w:citation/>
        </w:sdtPr>
        <w:sdtContent>
          <w:r w:rsidR="0011255A">
            <w:fldChar w:fldCharType="begin"/>
          </w:r>
          <w:r w:rsidR="0011255A">
            <w:instrText xml:space="preserve"> CITATION DVL16 \l 2057 </w:instrText>
          </w:r>
          <w:r w:rsidR="0011255A">
            <w:fldChar w:fldCharType="separate"/>
          </w:r>
          <w:r w:rsidR="0042336A">
            <w:rPr>
              <w:noProof/>
            </w:rPr>
            <w:t xml:space="preserve"> </w:t>
          </w:r>
          <w:r w:rsidR="0042336A" w:rsidRPr="0042336A">
            <w:rPr>
              <w:noProof/>
            </w:rPr>
            <w:t>(DVLA, 2016)</w:t>
          </w:r>
          <w:r w:rsidR="0011255A">
            <w:fldChar w:fldCharType="end"/>
          </w:r>
        </w:sdtContent>
      </w:sdt>
      <w:r w:rsidR="0011255A">
        <w:t>.</w:t>
      </w:r>
      <w:r w:rsidR="001A0B4E" w:rsidRPr="001A0B4E">
        <w:t xml:space="preserve"> </w:t>
      </w:r>
    </w:p>
    <w:p w:rsidR="00453479" w:rsidRDefault="00AE74D8" w:rsidP="00453479">
      <w:pPr>
        <w:tabs>
          <w:tab w:val="num" w:pos="720"/>
        </w:tabs>
        <w:rPr>
          <w:lang w:val="en"/>
        </w:rPr>
      </w:pPr>
      <w:r>
        <w:t>Other</w:t>
      </w:r>
      <w:r w:rsidR="00453479">
        <w:t xml:space="preserve"> HR contributions to efficiency can be </w:t>
      </w:r>
      <w:r w:rsidR="00453479" w:rsidRPr="00825CC4">
        <w:t>succession planning, flexible working</w:t>
      </w:r>
      <w:r w:rsidR="00453479">
        <w:t xml:space="preserve"> and</w:t>
      </w:r>
      <w:r w:rsidR="00453479" w:rsidRPr="00825CC4">
        <w:t xml:space="preserve"> job design</w:t>
      </w:r>
      <w:sdt>
        <w:sdtPr>
          <w:id w:val="339440688"/>
          <w:citation/>
        </w:sdtPr>
        <w:sdtContent>
          <w:r w:rsidR="00453479">
            <w:fldChar w:fldCharType="begin"/>
          </w:r>
          <w:r w:rsidR="00453479">
            <w:instrText xml:space="preserve">CITATION CIP161 \l 2057 </w:instrText>
          </w:r>
          <w:r w:rsidR="00453479">
            <w:fldChar w:fldCharType="separate"/>
          </w:r>
          <w:r w:rsidR="0042336A">
            <w:rPr>
              <w:noProof/>
            </w:rPr>
            <w:t xml:space="preserve"> </w:t>
          </w:r>
          <w:r w:rsidR="0042336A" w:rsidRPr="0042336A">
            <w:rPr>
              <w:noProof/>
            </w:rPr>
            <w:t>(CIPD, 2016)</w:t>
          </w:r>
          <w:r w:rsidR="00453479">
            <w:fldChar w:fldCharType="end"/>
          </w:r>
        </w:sdtContent>
      </w:sdt>
      <w:r w:rsidR="00453479">
        <w:t xml:space="preserve"> in order to have the right skills and people in place to deliver organisational objectives with minimised delay or compromise on standards of delivery. With regard to workforce planning, </w:t>
      </w:r>
      <w:r w:rsidR="00453479">
        <w:rPr>
          <w:lang w:val="en"/>
        </w:rPr>
        <w:t>HR can design and manage assessment processes and information support, including the development and maintenance of databases</w:t>
      </w:r>
      <w:sdt>
        <w:sdtPr>
          <w:rPr>
            <w:lang w:val="en"/>
          </w:rPr>
          <w:id w:val="-1504582353"/>
          <w:citation/>
        </w:sdtPr>
        <w:sdtContent>
          <w:r w:rsidR="00453479">
            <w:rPr>
              <w:lang w:val="en"/>
            </w:rPr>
            <w:fldChar w:fldCharType="begin"/>
          </w:r>
          <w:r w:rsidR="00453479">
            <w:instrText xml:space="preserve">CITATION CIP18 \l 2057 </w:instrText>
          </w:r>
          <w:r w:rsidR="00453479">
            <w:rPr>
              <w:lang w:val="en"/>
            </w:rPr>
            <w:fldChar w:fldCharType="separate"/>
          </w:r>
          <w:r w:rsidR="0042336A">
            <w:rPr>
              <w:noProof/>
            </w:rPr>
            <w:t xml:space="preserve"> </w:t>
          </w:r>
          <w:r w:rsidR="0042336A" w:rsidRPr="0042336A">
            <w:rPr>
              <w:noProof/>
            </w:rPr>
            <w:t>(CIPD (5), 2017)</w:t>
          </w:r>
          <w:r w:rsidR="00453479">
            <w:rPr>
              <w:lang w:val="en"/>
            </w:rPr>
            <w:fldChar w:fldCharType="end"/>
          </w:r>
        </w:sdtContent>
      </w:sdt>
      <w:r w:rsidR="00453479">
        <w:rPr>
          <w:lang w:val="en"/>
        </w:rPr>
        <w:t>. There are however more complex interactions between external service demands, investment in technologies and recruiting new professionals that require more detailed planning from HRM. For example, a recent study revealed that breast screening services could extend the age range</w:t>
      </w:r>
      <w:r w:rsidR="009E66F4">
        <w:rPr>
          <w:lang w:val="en"/>
        </w:rPr>
        <w:t xml:space="preserve"> of users</w:t>
      </w:r>
      <w:r w:rsidR="00453479">
        <w:rPr>
          <w:lang w:val="en"/>
        </w:rPr>
        <w:t xml:space="preserve"> with limited extra investment if this was balanced by an investment in </w:t>
      </w:r>
      <w:r w:rsidR="009E66F4">
        <w:rPr>
          <w:lang w:val="en"/>
        </w:rPr>
        <w:t xml:space="preserve">employee </w:t>
      </w:r>
      <w:r w:rsidR="00453479">
        <w:rPr>
          <w:lang w:val="en"/>
        </w:rPr>
        <w:t>skills related to the use of radiology equipment and ongoing workload modelling</w:t>
      </w:r>
      <w:sdt>
        <w:sdtPr>
          <w:rPr>
            <w:lang w:val="en"/>
          </w:rPr>
          <w:id w:val="-1772922259"/>
          <w:citation/>
        </w:sdtPr>
        <w:sdtContent>
          <w:r w:rsidR="00453479">
            <w:rPr>
              <w:lang w:val="en"/>
            </w:rPr>
            <w:fldChar w:fldCharType="begin"/>
          </w:r>
          <w:r w:rsidR="00453479">
            <w:instrText xml:space="preserve"> CITATION Mch15 \l 2057 </w:instrText>
          </w:r>
          <w:r w:rsidR="00453479">
            <w:rPr>
              <w:lang w:val="en"/>
            </w:rPr>
            <w:fldChar w:fldCharType="separate"/>
          </w:r>
          <w:r w:rsidR="0042336A">
            <w:rPr>
              <w:noProof/>
            </w:rPr>
            <w:t xml:space="preserve"> </w:t>
          </w:r>
          <w:r w:rsidR="0042336A" w:rsidRPr="0042336A">
            <w:rPr>
              <w:noProof/>
            </w:rPr>
            <w:t>(Mchugh, et al., 2015)</w:t>
          </w:r>
          <w:r w:rsidR="00453479">
            <w:rPr>
              <w:lang w:val="en"/>
            </w:rPr>
            <w:fldChar w:fldCharType="end"/>
          </w:r>
        </w:sdtContent>
      </w:sdt>
      <w:r w:rsidR="00453479">
        <w:rPr>
          <w:lang w:val="en"/>
        </w:rPr>
        <w:t>.</w:t>
      </w:r>
    </w:p>
    <w:p w:rsidR="00453479" w:rsidRDefault="00453479" w:rsidP="00453479">
      <w:pPr>
        <w:tabs>
          <w:tab w:val="num" w:pos="720"/>
        </w:tabs>
      </w:pPr>
      <w:r>
        <w:t>The contribution of HRM to successful workforce changes can be critical as there are high levels of failure</w:t>
      </w:r>
      <w:sdt>
        <w:sdtPr>
          <w:id w:val="1280761652"/>
          <w:citation/>
        </w:sdtPr>
        <w:sdtContent>
          <w:r>
            <w:fldChar w:fldCharType="begin"/>
          </w:r>
          <w:r>
            <w:instrText xml:space="preserve"> CITATION CIP178 \l 2057 </w:instrText>
          </w:r>
          <w:r>
            <w:fldChar w:fldCharType="separate"/>
          </w:r>
          <w:r w:rsidR="0042336A">
            <w:rPr>
              <w:noProof/>
            </w:rPr>
            <w:t xml:space="preserve"> </w:t>
          </w:r>
          <w:r w:rsidR="0042336A" w:rsidRPr="0042336A">
            <w:rPr>
              <w:noProof/>
            </w:rPr>
            <w:t>(CIPD (6), 2017)</w:t>
          </w:r>
          <w:r>
            <w:fldChar w:fldCharType="end"/>
          </w:r>
        </w:sdtContent>
      </w:sdt>
      <w:r>
        <w:t xml:space="preserve">. HRM professionals can prepare an organisation for resistance to change through employee consultation and prepare leaders through learning and development programmes. An organisation that is preparing for the introduction of new technologies may make retraining rates a business performance indicator. For example, the DVLA had to plan for their </w:t>
      </w:r>
      <w:r>
        <w:lastRenderedPageBreak/>
        <w:t>workforce to have the digital skills to meet the transfer of customer interactions to the organisation’s website</w:t>
      </w:r>
      <w:sdt>
        <w:sdtPr>
          <w:id w:val="549574158"/>
          <w:citation/>
        </w:sdtPr>
        <w:sdtContent>
          <w:r>
            <w:fldChar w:fldCharType="begin"/>
          </w:r>
          <w:r>
            <w:instrText xml:space="preserve"> CITATION DVL16 \l 2057 </w:instrText>
          </w:r>
          <w:r>
            <w:fldChar w:fldCharType="separate"/>
          </w:r>
          <w:r w:rsidR="0042336A">
            <w:rPr>
              <w:noProof/>
            </w:rPr>
            <w:t xml:space="preserve"> </w:t>
          </w:r>
          <w:r w:rsidR="0042336A" w:rsidRPr="0042336A">
            <w:rPr>
              <w:noProof/>
            </w:rPr>
            <w:t>(DVLA, 2016)</w:t>
          </w:r>
          <w:r>
            <w:fldChar w:fldCharType="end"/>
          </w:r>
        </w:sdtContent>
      </w:sdt>
      <w:r>
        <w:t xml:space="preserve">. </w:t>
      </w:r>
    </w:p>
    <w:p w:rsidR="00453479" w:rsidRDefault="00453479" w:rsidP="002C6C64"/>
    <w:p w:rsidR="001A0B4E" w:rsidRPr="001A0B4E" w:rsidRDefault="002C6C64" w:rsidP="002C6C64">
      <w:r>
        <w:rPr>
          <w:noProof/>
          <w:lang w:eastAsia="en-GB"/>
        </w:rPr>
        <w:drawing>
          <wp:inline distT="0" distB="0" distL="0" distR="0">
            <wp:extent cx="5731510" cy="410781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SC.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4107815"/>
                    </a:xfrm>
                    <a:prstGeom prst="rect">
                      <a:avLst/>
                    </a:prstGeom>
                  </pic:spPr>
                </pic:pic>
              </a:graphicData>
            </a:graphic>
          </wp:inline>
        </w:drawing>
      </w:r>
    </w:p>
    <w:p w:rsidR="002C6C64" w:rsidRDefault="002C6C64" w:rsidP="00F42886">
      <w:pPr>
        <w:tabs>
          <w:tab w:val="num" w:pos="720"/>
        </w:tabs>
      </w:pPr>
      <w:r>
        <w:t xml:space="preserve">Diagram </w:t>
      </w:r>
      <w:r w:rsidR="005A333A">
        <w:t>6</w:t>
      </w:r>
      <w:r>
        <w:t>:</w:t>
      </w:r>
      <w:r w:rsidR="00F62D27">
        <w:t xml:space="preserve"> The Balanced Scorecard</w:t>
      </w:r>
      <w:r>
        <w:t xml:space="preserve"> </w:t>
      </w:r>
      <w:sdt>
        <w:sdtPr>
          <w:id w:val="966779225"/>
          <w:citation/>
        </w:sdtPr>
        <w:sdtContent>
          <w:r>
            <w:fldChar w:fldCharType="begin"/>
          </w:r>
          <w:r>
            <w:instrText xml:space="preserve"> CITATION Pin17 \l 2057 </w:instrText>
          </w:r>
          <w:r>
            <w:fldChar w:fldCharType="separate"/>
          </w:r>
          <w:r w:rsidR="0042336A" w:rsidRPr="0042336A">
            <w:rPr>
              <w:noProof/>
            </w:rPr>
            <w:t>(Pinterest, 2017)</w:t>
          </w:r>
          <w:r>
            <w:fldChar w:fldCharType="end"/>
          </w:r>
        </w:sdtContent>
      </w:sdt>
    </w:p>
    <w:p w:rsidR="00A460DD" w:rsidRDefault="00453479" w:rsidP="00F42886">
      <w:pPr>
        <w:tabs>
          <w:tab w:val="num" w:pos="720"/>
        </w:tabs>
      </w:pPr>
      <w:r>
        <w:t xml:space="preserve">HRM should always have a contribution to make to </w:t>
      </w:r>
      <w:r w:rsidRPr="001A0B4E">
        <w:t>Balanced Scorecard performance measures</w:t>
      </w:r>
      <w:r>
        <w:t xml:space="preserve"> as the </w:t>
      </w:r>
      <w:r w:rsidRPr="001A0B4E">
        <w:t xml:space="preserve">four perspectives </w:t>
      </w:r>
      <w:r>
        <w:t>of</w:t>
      </w:r>
      <w:r w:rsidRPr="001A0B4E">
        <w:t xml:space="preserve"> </w:t>
      </w:r>
      <w:r>
        <w:t xml:space="preserve">(i) </w:t>
      </w:r>
      <w:r w:rsidRPr="001A0B4E">
        <w:t xml:space="preserve">customer, </w:t>
      </w:r>
      <w:r>
        <w:t xml:space="preserve">(i) </w:t>
      </w:r>
      <w:r w:rsidRPr="001A0B4E">
        <w:t>financial,</w:t>
      </w:r>
      <w:r>
        <w:t xml:space="preserve"> (iii)</w:t>
      </w:r>
      <w:r w:rsidRPr="001A0B4E">
        <w:t xml:space="preserve"> internal business process and</w:t>
      </w:r>
      <w:r>
        <w:t xml:space="preserve"> (</w:t>
      </w:r>
      <w:proofErr w:type="gramStart"/>
      <w:r>
        <w:t>iv</w:t>
      </w:r>
      <w:proofErr w:type="gramEnd"/>
      <w:r>
        <w:t>)</w:t>
      </w:r>
      <w:r w:rsidRPr="001A0B4E">
        <w:t xml:space="preserve"> learning and growth</w:t>
      </w:r>
      <w:r>
        <w:t xml:space="preserve"> all have particular people dimensions</w:t>
      </w:r>
      <w:r w:rsidRPr="001A0B4E">
        <w:t>.</w:t>
      </w:r>
      <w:r>
        <w:t xml:space="preserve"> The balanced scorecard is a model for balancing short term profit considerations with the long term sustainability of the organisation</w:t>
      </w:r>
      <w:sdt>
        <w:sdtPr>
          <w:id w:val="2130274845"/>
          <w:citation/>
        </w:sdtPr>
        <w:sdtContent>
          <w:r>
            <w:fldChar w:fldCharType="begin"/>
          </w:r>
          <w:r>
            <w:instrText xml:space="preserve"> CITATION Rob07 \l 2057 </w:instrText>
          </w:r>
          <w:r>
            <w:fldChar w:fldCharType="separate"/>
          </w:r>
          <w:r w:rsidR="0042336A">
            <w:rPr>
              <w:noProof/>
            </w:rPr>
            <w:t xml:space="preserve"> </w:t>
          </w:r>
          <w:r w:rsidR="0042336A" w:rsidRPr="0042336A">
            <w:rPr>
              <w:noProof/>
            </w:rPr>
            <w:t>(Kaplan &amp; Norton, 2007)</w:t>
          </w:r>
          <w:r>
            <w:fldChar w:fldCharType="end"/>
          </w:r>
        </w:sdtContent>
      </w:sdt>
      <w:r>
        <w:t>. HRM can contribute performance management and staff engagement data to the ‘internal business process’ perspective, data from mechanisms such as learning and development logs, staff surveys and exit interviews to the ‘</w:t>
      </w:r>
      <w:r w:rsidR="00E70215">
        <w:t>l</w:t>
      </w:r>
      <w:r>
        <w:t>earning and growth’ perspective and data on customer service competencies to the ‘customer’ perspective.</w:t>
      </w:r>
    </w:p>
    <w:p w:rsidR="002A4F8D" w:rsidRDefault="008053C4" w:rsidP="008053C4">
      <w:pPr>
        <w:pStyle w:val="Heading2"/>
        <w:spacing w:line="480" w:lineRule="auto"/>
      </w:pPr>
      <w:bookmarkStart w:id="16" w:name="_Toc503383711"/>
      <w:r>
        <w:t>Assessing and utilising business and contextual data</w:t>
      </w:r>
      <w:bookmarkEnd w:id="16"/>
    </w:p>
    <w:p w:rsidR="00344921" w:rsidRDefault="003D4D52" w:rsidP="009E3136">
      <w:pPr>
        <w:rPr>
          <w:noProof/>
        </w:rPr>
      </w:pPr>
      <w:r>
        <w:t>The prospects for “big data”</w:t>
      </w:r>
      <w:r w:rsidR="00C100ED">
        <w:t xml:space="preserve"> (volume, variety and velocity of data)</w:t>
      </w:r>
      <w:r>
        <w:t xml:space="preserve"> from a HRM perspective are exciting but yet to be fully realised </w:t>
      </w:r>
      <w:r w:rsidR="008F6222" w:rsidRPr="008F6222">
        <w:rPr>
          <w:noProof/>
        </w:rPr>
        <w:t>(CIPD podcast 77, 2013</w:t>
      </w:r>
      <w:r w:rsidR="008F6222">
        <w:rPr>
          <w:noProof/>
        </w:rPr>
        <w:t xml:space="preserve">; </w:t>
      </w:r>
      <w:r w:rsidR="008F6222" w:rsidRPr="008F6222">
        <w:rPr>
          <w:noProof/>
        </w:rPr>
        <w:t>CIPD, 2015)</w:t>
      </w:r>
      <w:r w:rsidR="008F6222">
        <w:rPr>
          <w:noProof/>
        </w:rPr>
        <w:t>. This is partly because HRM as a profession has yet to establish</w:t>
      </w:r>
      <w:r w:rsidR="00C100ED">
        <w:rPr>
          <w:noProof/>
        </w:rPr>
        <w:t xml:space="preserve"> full</w:t>
      </w:r>
      <w:r w:rsidR="008F6222">
        <w:rPr>
          <w:noProof/>
        </w:rPr>
        <w:t xml:space="preserve"> command and use of </w:t>
      </w:r>
      <w:r w:rsidR="00D71ED6">
        <w:rPr>
          <w:noProof/>
        </w:rPr>
        <w:t>quantitative</w:t>
      </w:r>
      <w:r w:rsidR="00746846">
        <w:rPr>
          <w:noProof/>
        </w:rPr>
        <w:t xml:space="preserve"> and predictive</w:t>
      </w:r>
      <w:r w:rsidR="00D71ED6">
        <w:rPr>
          <w:noProof/>
        </w:rPr>
        <w:t xml:space="preserve"> </w:t>
      </w:r>
      <w:r w:rsidR="008F6222">
        <w:rPr>
          <w:noProof/>
        </w:rPr>
        <w:t>data for business planning purposes. Yet according to Robert Bolton at KPMG</w:t>
      </w:r>
      <w:sdt>
        <w:sdtPr>
          <w:rPr>
            <w:noProof/>
          </w:rPr>
          <w:id w:val="-1079055878"/>
          <w:citation/>
        </w:sdtPr>
        <w:sdtContent>
          <w:r w:rsidR="002F1052">
            <w:rPr>
              <w:noProof/>
            </w:rPr>
            <w:fldChar w:fldCharType="begin"/>
          </w:r>
          <w:r w:rsidR="002F1052">
            <w:rPr>
              <w:noProof/>
            </w:rPr>
            <w:instrText xml:space="preserve"> CITATION CIP13 \l 2057 </w:instrText>
          </w:r>
          <w:r w:rsidR="002F1052">
            <w:rPr>
              <w:noProof/>
            </w:rPr>
            <w:fldChar w:fldCharType="separate"/>
          </w:r>
          <w:r w:rsidR="0042336A">
            <w:rPr>
              <w:noProof/>
            </w:rPr>
            <w:t xml:space="preserve"> </w:t>
          </w:r>
          <w:r w:rsidR="0042336A" w:rsidRPr="0042336A">
            <w:rPr>
              <w:noProof/>
            </w:rPr>
            <w:t>(CIPD podcast 77, 2013)</w:t>
          </w:r>
          <w:r w:rsidR="002F1052">
            <w:rPr>
              <w:noProof/>
            </w:rPr>
            <w:fldChar w:fldCharType="end"/>
          </w:r>
        </w:sdtContent>
      </w:sdt>
      <w:r w:rsidR="002F1052">
        <w:rPr>
          <w:noProof/>
        </w:rPr>
        <w:t xml:space="preserve">, HRM could be very influential with senior management if it were to consistently offer and present persuasively its valuable insights in to employee behaviour in the same way that marketing offers insight in to customer behaviour. </w:t>
      </w:r>
      <w:r w:rsidR="00D71ED6">
        <w:rPr>
          <w:noProof/>
        </w:rPr>
        <w:t>However, too many HRM professionals o</w:t>
      </w:r>
      <w:r w:rsidR="00D92C53">
        <w:rPr>
          <w:noProof/>
        </w:rPr>
        <w:t>ffer</w:t>
      </w:r>
      <w:r w:rsidR="00D71ED6">
        <w:rPr>
          <w:noProof/>
        </w:rPr>
        <w:t xml:space="preserve"> subjective </w:t>
      </w:r>
      <w:r w:rsidR="00D71ED6">
        <w:rPr>
          <w:noProof/>
        </w:rPr>
        <w:lastRenderedPageBreak/>
        <w:t>contributions based upon their operational experience, which w</w:t>
      </w:r>
      <w:r w:rsidR="00C100ED">
        <w:rPr>
          <w:noProof/>
        </w:rPr>
        <w:t>ill be assessed as no</w:t>
      </w:r>
      <w:r w:rsidR="00D92C53">
        <w:rPr>
          <w:noProof/>
        </w:rPr>
        <w:t>t</w:t>
      </w:r>
      <w:r w:rsidR="00D71ED6">
        <w:rPr>
          <w:noProof/>
        </w:rPr>
        <w:t xml:space="preserve"> carry</w:t>
      </w:r>
      <w:r w:rsidR="00C100ED">
        <w:rPr>
          <w:noProof/>
        </w:rPr>
        <w:t>ing</w:t>
      </w:r>
      <w:r w:rsidR="00D71ED6">
        <w:rPr>
          <w:noProof/>
        </w:rPr>
        <w:t xml:space="preserve"> the same weight as data from other professionals at a strategic level. </w:t>
      </w:r>
    </w:p>
    <w:p w:rsidR="00C100ED" w:rsidRDefault="002F1052" w:rsidP="009E3136">
      <w:pPr>
        <w:rPr>
          <w:noProof/>
        </w:rPr>
      </w:pPr>
      <w:r>
        <w:rPr>
          <w:noProof/>
        </w:rPr>
        <w:t xml:space="preserve">Bolton says that in his assessment HRM </w:t>
      </w:r>
      <w:r w:rsidR="00344921">
        <w:rPr>
          <w:noProof/>
        </w:rPr>
        <w:t xml:space="preserve">internal </w:t>
      </w:r>
      <w:r w:rsidR="00D71ED6">
        <w:rPr>
          <w:noProof/>
        </w:rPr>
        <w:t xml:space="preserve">quantitative </w:t>
      </w:r>
      <w:r>
        <w:rPr>
          <w:noProof/>
        </w:rPr>
        <w:t xml:space="preserve">data insights connected to business issues such as talent management </w:t>
      </w:r>
      <w:r w:rsidR="00316D15">
        <w:rPr>
          <w:noProof/>
        </w:rPr>
        <w:t xml:space="preserve">(eg career development plans, salary aspirations) </w:t>
      </w:r>
      <w:r>
        <w:rPr>
          <w:noProof/>
        </w:rPr>
        <w:t>would be greatly valued by chief executives</w:t>
      </w:r>
      <w:r w:rsidR="00344921">
        <w:rPr>
          <w:noProof/>
        </w:rPr>
        <w:t xml:space="preserve"> who are considering opportunities for business growth</w:t>
      </w:r>
      <w:r>
        <w:rPr>
          <w:noProof/>
        </w:rPr>
        <w:t>.</w:t>
      </w:r>
      <w:r w:rsidR="008150A9">
        <w:rPr>
          <w:noProof/>
        </w:rPr>
        <w:t xml:space="preserve"> In contrast, another report on data analytics in Asian markets suggests that</w:t>
      </w:r>
      <w:r w:rsidR="008150A9" w:rsidRPr="008150A9">
        <w:rPr>
          <w:lang w:val="en"/>
        </w:rPr>
        <w:t xml:space="preserve"> </w:t>
      </w:r>
      <w:r w:rsidR="008150A9">
        <w:rPr>
          <w:lang w:val="en"/>
        </w:rPr>
        <w:t xml:space="preserve">“constraints such as investment, leadership understanding and overall HR maturity are holding back development at the strategic level, while at the operational level technology and the analytics skills gap are holding back development of the function” </w:t>
      </w:r>
      <w:sdt>
        <w:sdtPr>
          <w:rPr>
            <w:lang w:val="en"/>
          </w:rPr>
          <w:id w:val="-898814909"/>
          <w:citation/>
        </w:sdtPr>
        <w:sdtContent>
          <w:r w:rsidR="008150A9">
            <w:rPr>
              <w:lang w:val="en"/>
            </w:rPr>
            <w:fldChar w:fldCharType="begin"/>
          </w:r>
          <w:r w:rsidR="008150A9">
            <w:instrText xml:space="preserve"> CITATION CIP154 \l 2057 </w:instrText>
          </w:r>
          <w:r w:rsidR="008150A9">
            <w:rPr>
              <w:lang w:val="en"/>
            </w:rPr>
            <w:fldChar w:fldCharType="separate"/>
          </w:r>
          <w:r w:rsidR="0042336A" w:rsidRPr="0042336A">
            <w:rPr>
              <w:noProof/>
            </w:rPr>
            <w:t>(CIPD (2), 2015)</w:t>
          </w:r>
          <w:r w:rsidR="008150A9">
            <w:rPr>
              <w:lang w:val="en"/>
            </w:rPr>
            <w:fldChar w:fldCharType="end"/>
          </w:r>
        </w:sdtContent>
      </w:sdt>
      <w:r w:rsidR="008150A9">
        <w:rPr>
          <w:lang w:val="en"/>
        </w:rPr>
        <w:t>.</w:t>
      </w:r>
      <w:r w:rsidR="008150A9">
        <w:rPr>
          <w:noProof/>
        </w:rPr>
        <w:t xml:space="preserve"> </w:t>
      </w:r>
      <w:r w:rsidR="00C100ED">
        <w:rPr>
          <w:noProof/>
        </w:rPr>
        <w:t xml:space="preserve">Therefore, HRM has to patiently build the ground for investments in technologies to support internal data collection: </w:t>
      </w:r>
      <w:r w:rsidR="005E5132">
        <w:rPr>
          <w:noProof/>
        </w:rPr>
        <w:t>e.g.</w:t>
      </w:r>
      <w:r w:rsidR="00C100ED">
        <w:rPr>
          <w:noProof/>
        </w:rPr>
        <w:t xml:space="preserve"> talent management data suites such as Oracle and Hadoop</w:t>
      </w:r>
      <w:sdt>
        <w:sdtPr>
          <w:rPr>
            <w:noProof/>
          </w:rPr>
          <w:id w:val="1684942964"/>
          <w:citation/>
        </w:sdtPr>
        <w:sdtContent>
          <w:r w:rsidR="0077471F">
            <w:rPr>
              <w:noProof/>
            </w:rPr>
            <w:fldChar w:fldCharType="begin"/>
          </w:r>
          <w:r w:rsidR="0077471F">
            <w:rPr>
              <w:noProof/>
            </w:rPr>
            <w:instrText xml:space="preserve"> CITATION CIP131 \l 2057 </w:instrText>
          </w:r>
          <w:r w:rsidR="0077471F">
            <w:rPr>
              <w:noProof/>
            </w:rPr>
            <w:fldChar w:fldCharType="separate"/>
          </w:r>
          <w:r w:rsidR="0042336A">
            <w:rPr>
              <w:noProof/>
            </w:rPr>
            <w:t xml:space="preserve"> </w:t>
          </w:r>
          <w:r w:rsidR="0042336A" w:rsidRPr="0042336A">
            <w:rPr>
              <w:noProof/>
            </w:rPr>
            <w:t>(CIPD (2), 2013)</w:t>
          </w:r>
          <w:r w:rsidR="0077471F">
            <w:rPr>
              <w:noProof/>
            </w:rPr>
            <w:fldChar w:fldCharType="end"/>
          </w:r>
        </w:sdtContent>
      </w:sdt>
      <w:r w:rsidR="0077471F">
        <w:rPr>
          <w:noProof/>
        </w:rPr>
        <w:t>.</w:t>
      </w:r>
    </w:p>
    <w:p w:rsidR="008150A9" w:rsidRDefault="008150A9" w:rsidP="009E3136">
      <w:pPr>
        <w:rPr>
          <w:noProof/>
        </w:rPr>
      </w:pPr>
      <w:r>
        <w:rPr>
          <w:noProof/>
        </w:rPr>
        <w:t xml:space="preserve">Peter Cheese, CE of CIPD advises that HRM </w:t>
      </w:r>
      <w:r w:rsidR="008B7343">
        <w:rPr>
          <w:noProof/>
        </w:rPr>
        <w:t>must build respect for their insights</w:t>
      </w:r>
      <w:r>
        <w:rPr>
          <w:noProof/>
        </w:rPr>
        <w:t xml:space="preserve"> by utilising data on employee characteristics, turnover and recruitment rates</w:t>
      </w:r>
      <w:r w:rsidR="00D80FCD">
        <w:rPr>
          <w:noProof/>
        </w:rPr>
        <w:t xml:space="preserve"> to gain influence</w:t>
      </w:r>
      <w:r w:rsidR="008B7343">
        <w:rPr>
          <w:noProof/>
        </w:rPr>
        <w:t xml:space="preserve"> in business planning processes</w:t>
      </w:r>
      <w:r w:rsidR="00D80FCD">
        <w:rPr>
          <w:noProof/>
        </w:rPr>
        <w:t xml:space="preserve"> </w:t>
      </w:r>
      <w:sdt>
        <w:sdtPr>
          <w:rPr>
            <w:noProof/>
          </w:rPr>
          <w:id w:val="1489830173"/>
          <w:citation/>
        </w:sdtPr>
        <w:sdtContent>
          <w:r w:rsidR="00D80FCD">
            <w:rPr>
              <w:noProof/>
            </w:rPr>
            <w:fldChar w:fldCharType="begin"/>
          </w:r>
          <w:r w:rsidR="00D80FCD">
            <w:rPr>
              <w:noProof/>
            </w:rPr>
            <w:instrText xml:space="preserve"> CITATION CIP13 \l 2057 </w:instrText>
          </w:r>
          <w:r w:rsidR="00D80FCD">
            <w:rPr>
              <w:noProof/>
            </w:rPr>
            <w:fldChar w:fldCharType="separate"/>
          </w:r>
          <w:r w:rsidR="0042336A" w:rsidRPr="0042336A">
            <w:rPr>
              <w:noProof/>
            </w:rPr>
            <w:t>(CIPD podcast 77, 2013)</w:t>
          </w:r>
          <w:r w:rsidR="00D80FCD">
            <w:rPr>
              <w:noProof/>
            </w:rPr>
            <w:fldChar w:fldCharType="end"/>
          </w:r>
        </w:sdtContent>
      </w:sdt>
      <w:r w:rsidR="00D80FCD">
        <w:rPr>
          <w:noProof/>
        </w:rPr>
        <w:t xml:space="preserve"> whilst another CIPD report suggests that </w:t>
      </w:r>
      <w:r w:rsidR="008B7343">
        <w:rPr>
          <w:noProof/>
        </w:rPr>
        <w:t>collecti</w:t>
      </w:r>
      <w:r w:rsidR="004B7C1A">
        <w:rPr>
          <w:noProof/>
        </w:rPr>
        <w:t>ng data</w:t>
      </w:r>
      <w:r w:rsidR="008B7343">
        <w:rPr>
          <w:noProof/>
        </w:rPr>
        <w:t xml:space="preserve"> such as sickness absence</w:t>
      </w:r>
      <w:r w:rsidR="004B7C1A">
        <w:rPr>
          <w:noProof/>
        </w:rPr>
        <w:t xml:space="preserve"> </w:t>
      </w:r>
      <w:r w:rsidR="008B7343">
        <w:rPr>
          <w:noProof/>
        </w:rPr>
        <w:t xml:space="preserve">to contribute to </w:t>
      </w:r>
      <w:r w:rsidR="00D80FCD">
        <w:rPr>
          <w:noProof/>
        </w:rPr>
        <w:t>smaller operations or projects with the balanced scorecard could build up the influence of HRM</w:t>
      </w:r>
      <w:sdt>
        <w:sdtPr>
          <w:rPr>
            <w:noProof/>
          </w:rPr>
          <w:id w:val="358934814"/>
          <w:citation/>
        </w:sdtPr>
        <w:sdtContent>
          <w:r w:rsidR="00344921">
            <w:rPr>
              <w:noProof/>
            </w:rPr>
            <w:fldChar w:fldCharType="begin"/>
          </w:r>
          <w:r w:rsidR="00344921">
            <w:rPr>
              <w:noProof/>
            </w:rPr>
            <w:instrText xml:space="preserve"> CITATION CIP153 \l 2057 </w:instrText>
          </w:r>
          <w:r w:rsidR="00344921">
            <w:rPr>
              <w:noProof/>
            </w:rPr>
            <w:fldChar w:fldCharType="separate"/>
          </w:r>
          <w:r w:rsidR="0042336A">
            <w:rPr>
              <w:noProof/>
            </w:rPr>
            <w:t xml:space="preserve"> </w:t>
          </w:r>
          <w:r w:rsidR="0042336A" w:rsidRPr="0042336A">
            <w:rPr>
              <w:noProof/>
            </w:rPr>
            <w:t>(CIPD, 2015)</w:t>
          </w:r>
          <w:r w:rsidR="00344921">
            <w:rPr>
              <w:noProof/>
            </w:rPr>
            <w:fldChar w:fldCharType="end"/>
          </w:r>
        </w:sdtContent>
      </w:sdt>
      <w:r w:rsidR="00D80FCD">
        <w:rPr>
          <w:noProof/>
        </w:rPr>
        <w:t>.</w:t>
      </w:r>
    </w:p>
    <w:p w:rsidR="00621266" w:rsidRDefault="008B7343" w:rsidP="009E3136">
      <w:pPr>
        <w:rPr>
          <w:lang w:val="en"/>
        </w:rPr>
      </w:pPr>
      <w:r>
        <w:rPr>
          <w:noProof/>
        </w:rPr>
        <w:t>Taking Ulrich’s “outside – in”</w:t>
      </w:r>
      <w:sdt>
        <w:sdtPr>
          <w:rPr>
            <w:noProof/>
          </w:rPr>
          <w:id w:val="446443928"/>
          <w:citation/>
        </w:sdtPr>
        <w:sdtContent>
          <w:r>
            <w:rPr>
              <w:noProof/>
            </w:rPr>
            <w:fldChar w:fldCharType="begin"/>
          </w:r>
          <w:r>
            <w:rPr>
              <w:noProof/>
            </w:rPr>
            <w:instrText xml:space="preserve"> CITATION DrD16 \l 2057 </w:instrText>
          </w:r>
          <w:r>
            <w:rPr>
              <w:noProof/>
            </w:rPr>
            <w:fldChar w:fldCharType="separate"/>
          </w:r>
          <w:r w:rsidR="0042336A">
            <w:rPr>
              <w:noProof/>
            </w:rPr>
            <w:t xml:space="preserve"> </w:t>
          </w:r>
          <w:r w:rsidR="0042336A" w:rsidRPr="0042336A">
            <w:rPr>
              <w:noProof/>
            </w:rPr>
            <w:t>(Ulrich, 2016)</w:t>
          </w:r>
          <w:r>
            <w:rPr>
              <w:noProof/>
            </w:rPr>
            <w:fldChar w:fldCharType="end"/>
          </w:r>
        </w:sdtContent>
      </w:sdt>
      <w:r>
        <w:rPr>
          <w:noProof/>
        </w:rPr>
        <w:t xml:space="preserve"> analagy, HRM professionals can provide a wealth of data from external sources that can be essential to business planning. </w:t>
      </w:r>
      <w:r w:rsidR="00C100ED">
        <w:rPr>
          <w:noProof/>
        </w:rPr>
        <w:t>A</w:t>
      </w:r>
      <w:r>
        <w:rPr>
          <w:noProof/>
        </w:rPr>
        <w:t xml:space="preserve">n organisation that is looking to contain costs in its business planning, </w:t>
      </w:r>
      <w:r w:rsidR="00C100ED">
        <w:rPr>
          <w:noProof/>
        </w:rPr>
        <w:t>will</w:t>
      </w:r>
      <w:r>
        <w:rPr>
          <w:noProof/>
        </w:rPr>
        <w:t xml:space="preserve"> find </w:t>
      </w:r>
      <w:r w:rsidR="00C100ED">
        <w:rPr>
          <w:noProof/>
        </w:rPr>
        <w:t>external</w:t>
      </w:r>
      <w:r>
        <w:rPr>
          <w:noProof/>
        </w:rPr>
        <w:t xml:space="preserve"> data</w:t>
      </w:r>
      <w:r w:rsidR="00C100ED">
        <w:rPr>
          <w:noProof/>
        </w:rPr>
        <w:t xml:space="preserve"> on wage demands useful: for example </w:t>
      </w:r>
      <w:r>
        <w:rPr>
          <w:noProof/>
        </w:rPr>
        <w:t>a</w:t>
      </w:r>
      <w:r w:rsidR="00E907F6">
        <w:rPr>
          <w:noProof/>
        </w:rPr>
        <w:t xml:space="preserve"> UK</w:t>
      </w:r>
      <w:r w:rsidR="00C100ED">
        <w:rPr>
          <w:noProof/>
        </w:rPr>
        <w:t xml:space="preserve"> report at</w:t>
      </w:r>
      <w:r>
        <w:rPr>
          <w:noProof/>
        </w:rPr>
        <w:t xml:space="preserve"> the end of 2017</w:t>
      </w:r>
      <w:r w:rsidR="00C100ED">
        <w:rPr>
          <w:noProof/>
        </w:rPr>
        <w:t xml:space="preserve"> revealed</w:t>
      </w:r>
      <w:r>
        <w:rPr>
          <w:noProof/>
        </w:rPr>
        <w:t xml:space="preserve"> </w:t>
      </w:r>
      <w:r>
        <w:rPr>
          <w:lang w:val="en"/>
        </w:rPr>
        <w:t xml:space="preserve">24% of employers in the private sector felt pressure to raise wages </w:t>
      </w:r>
      <w:r w:rsidR="00D71ED6">
        <w:rPr>
          <w:lang w:val="en"/>
        </w:rPr>
        <w:t>bu</w:t>
      </w:r>
      <w:r w:rsidR="00C100ED">
        <w:rPr>
          <w:lang w:val="en"/>
        </w:rPr>
        <w:t>t</w:t>
      </w:r>
      <w:r>
        <w:rPr>
          <w:lang w:val="en"/>
        </w:rPr>
        <w:t xml:space="preserve"> 38% say they face no pressure at all</w:t>
      </w:r>
      <w:sdt>
        <w:sdtPr>
          <w:rPr>
            <w:lang w:val="en"/>
          </w:rPr>
          <w:id w:val="-629408540"/>
          <w:citation/>
        </w:sdtPr>
        <w:sdtContent>
          <w:r w:rsidR="00D71ED6">
            <w:rPr>
              <w:lang w:val="en"/>
            </w:rPr>
            <w:fldChar w:fldCharType="begin"/>
          </w:r>
          <w:r w:rsidR="00F23A9F">
            <w:instrText xml:space="preserve">CITATION CIP179 \l 2057 </w:instrText>
          </w:r>
          <w:r w:rsidR="00D71ED6">
            <w:rPr>
              <w:lang w:val="en"/>
            </w:rPr>
            <w:fldChar w:fldCharType="separate"/>
          </w:r>
          <w:r w:rsidR="00F23A9F">
            <w:rPr>
              <w:noProof/>
            </w:rPr>
            <w:t xml:space="preserve"> </w:t>
          </w:r>
          <w:r w:rsidR="00F23A9F" w:rsidRPr="00F23A9F">
            <w:rPr>
              <w:noProof/>
            </w:rPr>
            <w:t>(CIPD (7), 2017)</w:t>
          </w:r>
          <w:r w:rsidR="00D71ED6">
            <w:rPr>
              <w:lang w:val="en"/>
            </w:rPr>
            <w:fldChar w:fldCharType="end"/>
          </w:r>
        </w:sdtContent>
      </w:sdt>
      <w:r>
        <w:rPr>
          <w:lang w:val="en"/>
        </w:rPr>
        <w:t>. </w:t>
      </w:r>
      <w:r w:rsidR="00E907F6">
        <w:rPr>
          <w:lang w:val="en"/>
        </w:rPr>
        <w:t xml:space="preserve">A company that is looking to compete with global </w:t>
      </w:r>
      <w:proofErr w:type="gramStart"/>
      <w:r w:rsidR="00E907F6">
        <w:rPr>
          <w:lang w:val="en"/>
        </w:rPr>
        <w:t>competitors,</w:t>
      </w:r>
      <w:proofErr w:type="gramEnd"/>
      <w:r w:rsidR="00E907F6">
        <w:rPr>
          <w:lang w:val="en"/>
        </w:rPr>
        <w:t xml:space="preserve"> would benefit from the insights of global consultancies to guide its strategy and investments. For example, a report on global trends</w:t>
      </w:r>
      <w:r w:rsidR="005309B6">
        <w:rPr>
          <w:lang w:val="en"/>
        </w:rPr>
        <w:t xml:space="preserve"> in the</w:t>
      </w:r>
      <w:r w:rsidR="00E907F6">
        <w:rPr>
          <w:lang w:val="en"/>
        </w:rPr>
        <w:t xml:space="preserve"> retail sector</w:t>
      </w:r>
      <w:sdt>
        <w:sdtPr>
          <w:rPr>
            <w:lang w:val="en"/>
          </w:rPr>
          <w:id w:val="1467850850"/>
          <w:citation/>
        </w:sdtPr>
        <w:sdtContent>
          <w:r w:rsidR="005309B6">
            <w:rPr>
              <w:lang w:val="en"/>
            </w:rPr>
            <w:fldChar w:fldCharType="begin"/>
          </w:r>
          <w:r w:rsidR="005309B6">
            <w:instrText xml:space="preserve"> CITATION Del17 \l 2057 </w:instrText>
          </w:r>
          <w:r w:rsidR="005309B6">
            <w:rPr>
              <w:lang w:val="en"/>
            </w:rPr>
            <w:fldChar w:fldCharType="separate"/>
          </w:r>
          <w:r w:rsidR="0042336A">
            <w:rPr>
              <w:noProof/>
            </w:rPr>
            <w:t xml:space="preserve"> </w:t>
          </w:r>
          <w:r w:rsidR="0042336A" w:rsidRPr="0042336A">
            <w:rPr>
              <w:noProof/>
            </w:rPr>
            <w:t>(Deloitte Global Human Capital Trends, 2017)</w:t>
          </w:r>
          <w:r w:rsidR="005309B6">
            <w:rPr>
              <w:lang w:val="en"/>
            </w:rPr>
            <w:fldChar w:fldCharType="end"/>
          </w:r>
        </w:sdtContent>
      </w:sdt>
      <w:r w:rsidR="00E907F6">
        <w:rPr>
          <w:lang w:val="en"/>
        </w:rPr>
        <w:t xml:space="preserve"> </w:t>
      </w:r>
      <w:r w:rsidR="005309B6">
        <w:rPr>
          <w:lang w:val="en"/>
        </w:rPr>
        <w:t>revealed investment</w:t>
      </w:r>
      <w:r w:rsidR="00D82CFF">
        <w:rPr>
          <w:lang w:val="en"/>
        </w:rPr>
        <w:t xml:space="preserve"> priorities in</w:t>
      </w:r>
      <w:r w:rsidR="00E907F6">
        <w:rPr>
          <w:lang w:val="en"/>
        </w:rPr>
        <w:t xml:space="preserve"> training in the use of cognitive tools, systems level change for diversity and inclusion, people analytics</w:t>
      </w:r>
      <w:r w:rsidR="00D82CFF">
        <w:rPr>
          <w:lang w:val="en"/>
        </w:rPr>
        <w:t>, digital engagement of employees, platforms for employee driven learning, digital recruitment, “holistic” understanding of the employee experience at work, leadership development and aligning performance management with business strategy.</w:t>
      </w:r>
      <w:r w:rsidR="00E907F6">
        <w:rPr>
          <w:lang w:val="en"/>
        </w:rPr>
        <w:t xml:space="preserve"> </w:t>
      </w:r>
    </w:p>
    <w:p w:rsidR="007F1387" w:rsidRDefault="007F1387">
      <w:pPr>
        <w:rPr>
          <w:lang w:val="en"/>
        </w:rPr>
      </w:pPr>
      <w:r>
        <w:rPr>
          <w:lang w:val="en"/>
        </w:rPr>
        <w:br w:type="page"/>
      </w:r>
    </w:p>
    <w:p w:rsidR="007A23BD" w:rsidRDefault="007F1387" w:rsidP="007F1387">
      <w:pPr>
        <w:pStyle w:val="Heading2"/>
        <w:spacing w:line="480" w:lineRule="auto"/>
      </w:pPr>
      <w:bookmarkStart w:id="17" w:name="_Toc503383712"/>
      <w:r w:rsidRPr="007F1387">
        <w:lastRenderedPageBreak/>
        <w:t>Conclusion</w:t>
      </w:r>
      <w:bookmarkEnd w:id="17"/>
    </w:p>
    <w:p w:rsidR="007A23BD" w:rsidRDefault="007A23BD" w:rsidP="007A23BD">
      <w:r>
        <w:t>This paper has considered the evolving role of HR in the contemporary business world. It considered the key forces shaping the HR agenda such as growing business complexity, models of function and role and strategies to support business performance. The paper looked at Ulrich’s ‘business partnering’ and HRM “outside-in” as drivers of greater influence over business strategy and the criticism that focusing too much on short term profitability</w:t>
      </w:r>
      <w:r w:rsidR="004F3139">
        <w:t xml:space="preserve"> and too much sensitivity to the criticisms of other stakeholders</w:t>
      </w:r>
      <w:r>
        <w:t xml:space="preserve"> can be damaging to </w:t>
      </w:r>
      <w:r w:rsidR="004F3139">
        <w:t xml:space="preserve">HRM and </w:t>
      </w:r>
      <w:r>
        <w:t xml:space="preserve">human capital. The impact of HRM policies on business performance and the pros and cons of best practice, best fit and resource based strategy were considered and it was concluded that all organisations have to take </w:t>
      </w:r>
      <w:r w:rsidR="00933C69">
        <w:t>approaches</w:t>
      </w:r>
      <w:r>
        <w:t xml:space="preserve"> in their own interests as they see it. The SWOT, Porter’s 5 forces and STEEPLE business scanning tools </w:t>
      </w:r>
      <w:r w:rsidR="004F3139">
        <w:t>we</w:t>
      </w:r>
      <w:r>
        <w:t>re compared and shown to be best used together as part of comprehensive strategic analysis</w:t>
      </w:r>
      <w:r w:rsidR="004F3139">
        <w:t xml:space="preserve"> that considers internal and external factors in a detailed way</w:t>
      </w:r>
      <w:r>
        <w:t>. Globalisation, immigration, robotics and automation and organisational culture a</w:t>
      </w:r>
      <w:r w:rsidR="004F3139">
        <w:t>re huge challenges for the economy and society today and therefore very important</w:t>
      </w:r>
      <w:r>
        <w:t xml:space="preserve"> factors impacting on an organisation’s business </w:t>
      </w:r>
      <w:r w:rsidR="004F3139">
        <w:t>and</w:t>
      </w:r>
      <w:r>
        <w:t xml:space="preserve"> HRM </w:t>
      </w:r>
      <w:r w:rsidR="004F3139">
        <w:t>must offer solutions to ensure that organisations have the quality of human capital that they need in such a dynamic, volatile and unpredictable environment</w:t>
      </w:r>
      <w:r>
        <w:t xml:space="preserve">.  </w:t>
      </w:r>
      <w:r w:rsidR="004F3139">
        <w:t xml:space="preserve">The different processes by which </w:t>
      </w:r>
      <w:r w:rsidR="004F3139">
        <w:t>business strategies</w:t>
      </w:r>
      <w:r w:rsidR="004F3139">
        <w:t xml:space="preserve"> are reached are all challenging for HRM whether they be</w:t>
      </w:r>
      <w:r w:rsidR="004F3139">
        <w:t xml:space="preserve"> </w:t>
      </w:r>
      <w:r w:rsidR="004F3139">
        <w:t>“r</w:t>
      </w:r>
      <w:r>
        <w:t>ational</w:t>
      </w:r>
      <w:r w:rsidR="004F3139">
        <w:t>”</w:t>
      </w:r>
      <w:r>
        <w:t xml:space="preserve">, </w:t>
      </w:r>
      <w:r w:rsidR="004F3139">
        <w:t>“</w:t>
      </w:r>
      <w:r>
        <w:t>emergent</w:t>
      </w:r>
      <w:r w:rsidR="004F3139">
        <w:t>”</w:t>
      </w:r>
      <w:r>
        <w:t xml:space="preserve"> </w:t>
      </w:r>
      <w:r w:rsidR="004F3139">
        <w:t>or</w:t>
      </w:r>
      <w:r>
        <w:t xml:space="preserve"> symbolic </w:t>
      </w:r>
      <w:r w:rsidR="004F3139">
        <w:t>and often reflective of their external environment but HRM must respond with strategies to engage decision makers, particularly with regard to business ethics</w:t>
      </w:r>
      <w:r>
        <w:t xml:space="preserve">. Finally, </w:t>
      </w:r>
      <w:r w:rsidR="004F3139">
        <w:t xml:space="preserve">there is much excitement regarding the potential for </w:t>
      </w:r>
      <w:r>
        <w:t xml:space="preserve">HRM </w:t>
      </w:r>
      <w:r w:rsidR="004F3139">
        <w:t xml:space="preserve">‘big </w:t>
      </w:r>
      <w:r>
        <w:t>data</w:t>
      </w:r>
      <w:r w:rsidR="004F3139">
        <w:t>’</w:t>
      </w:r>
      <w:r>
        <w:t xml:space="preserve"> </w:t>
      </w:r>
      <w:r w:rsidR="004F3139">
        <w:t xml:space="preserve">to </w:t>
      </w:r>
      <w:r>
        <w:t xml:space="preserve">strategically contribute to both business evaluation (e.g. business scorecard) and planning (e.g. workforce </w:t>
      </w:r>
      <w:r w:rsidR="004F3139">
        <w:t>planning and change management) but th</w:t>
      </w:r>
      <w:r w:rsidR="00C302CF">
        <w:t xml:space="preserve">e profession </w:t>
      </w:r>
      <w:bookmarkStart w:id="18" w:name="_GoBack"/>
      <w:bookmarkEnd w:id="18"/>
      <w:r w:rsidR="00C302CF">
        <w:t>needs to demonstrate persistently and consistently the added value that HRM insights can bring.</w:t>
      </w:r>
      <w:r>
        <w:t xml:space="preserve"> </w:t>
      </w:r>
    </w:p>
    <w:p w:rsidR="00621266" w:rsidRDefault="00621266" w:rsidP="007F1387">
      <w:pPr>
        <w:pStyle w:val="Heading2"/>
        <w:spacing w:line="480" w:lineRule="auto"/>
        <w:rPr>
          <w:lang w:val="en"/>
        </w:rPr>
      </w:pPr>
      <w:r>
        <w:rPr>
          <w:lang w:val="en"/>
        </w:rPr>
        <w:br w:type="page"/>
      </w:r>
    </w:p>
    <w:sdt>
      <w:sdtPr>
        <w:id w:val="-1006892548"/>
        <w:docPartObj>
          <w:docPartGallery w:val="Bibliographies"/>
          <w:docPartUnique/>
        </w:docPartObj>
      </w:sdtPr>
      <w:sdtEndPr>
        <w:rPr>
          <w:rFonts w:asciiTheme="minorHAnsi" w:eastAsiaTheme="minorHAnsi" w:hAnsiTheme="minorHAnsi" w:cstheme="minorBidi"/>
          <w:color w:val="auto"/>
          <w:sz w:val="22"/>
          <w:szCs w:val="22"/>
        </w:rPr>
      </w:sdtEndPr>
      <w:sdtContent>
        <w:p w:rsidR="0042336A" w:rsidRDefault="0042336A">
          <w:pPr>
            <w:pStyle w:val="Heading1"/>
          </w:pPr>
          <w:r>
            <w:t>Works Cited</w:t>
          </w:r>
        </w:p>
        <w:p w:rsidR="0042336A" w:rsidRDefault="0042336A" w:rsidP="0042336A">
          <w:pPr>
            <w:pStyle w:val="Bibliography"/>
            <w:rPr>
              <w:noProof/>
            </w:rPr>
          </w:pPr>
          <w:r>
            <w:fldChar w:fldCharType="begin"/>
          </w:r>
          <w:r>
            <w:instrText xml:space="preserve"> BIBLIOGRAPHY </w:instrText>
          </w:r>
          <w:r>
            <w:fldChar w:fldCharType="separate"/>
          </w:r>
          <w:r>
            <w:rPr>
              <w:noProof/>
            </w:rPr>
            <w:t xml:space="preserve">Autor, D., 2017. </w:t>
          </w:r>
          <w:r>
            <w:rPr>
              <w:i/>
              <w:iCs/>
              <w:noProof/>
            </w:rPr>
            <w:t xml:space="preserve">Will automation take away all our jobs?. </w:t>
          </w:r>
          <w:r>
            <w:rPr>
              <w:noProof/>
            </w:rPr>
            <w:t xml:space="preserve">[Online] </w:t>
          </w:r>
          <w:r>
            <w:rPr>
              <w:noProof/>
            </w:rPr>
            <w:br/>
            <w:t xml:space="preserve">Available at: </w:t>
          </w:r>
          <w:r>
            <w:rPr>
              <w:noProof/>
              <w:u w:val="single"/>
            </w:rPr>
            <w:t>https://www.youtube.com/watch?v=th3nnEpITz0</w:t>
          </w:r>
          <w:r>
            <w:rPr>
              <w:noProof/>
            </w:rPr>
            <w:br/>
            <w:t>[Accessed 23 December 2017].</w:t>
          </w:r>
        </w:p>
        <w:p w:rsidR="0042336A" w:rsidRDefault="0042336A" w:rsidP="0042336A">
          <w:pPr>
            <w:pStyle w:val="Bibliography"/>
            <w:rPr>
              <w:noProof/>
            </w:rPr>
          </w:pPr>
          <w:r>
            <w:rPr>
              <w:noProof/>
            </w:rPr>
            <w:t xml:space="preserve">Beer, M., Boselie, P. &amp; Brewster, C., 2015. Back to the Future: Implications for the Field of HRM of the Multistakeholder Perspective Proposed 30 Years Ago. </w:t>
          </w:r>
          <w:r>
            <w:rPr>
              <w:i/>
              <w:iCs/>
              <w:noProof/>
            </w:rPr>
            <w:t xml:space="preserve">Human Resource Management, </w:t>
          </w:r>
          <w:r>
            <w:rPr>
              <w:noProof/>
            </w:rPr>
            <w:t>Volume 54, pp. 427-428 .</w:t>
          </w:r>
        </w:p>
        <w:p w:rsidR="0042336A" w:rsidRDefault="0042336A" w:rsidP="0042336A">
          <w:pPr>
            <w:pStyle w:val="Bibliography"/>
            <w:rPr>
              <w:noProof/>
            </w:rPr>
          </w:pPr>
          <w:r>
            <w:rPr>
              <w:noProof/>
            </w:rPr>
            <w:t xml:space="preserve">Binder, C., 2016. Integrating Organisational Cultural Values with Performance Management. </w:t>
          </w:r>
          <w:r>
            <w:rPr>
              <w:i/>
              <w:iCs/>
              <w:noProof/>
            </w:rPr>
            <w:t xml:space="preserve">Journal of Organisational Behaviour Management, </w:t>
          </w:r>
          <w:r>
            <w:rPr>
              <w:noProof/>
            </w:rPr>
            <w:t>Volume 36, pp. 185-201.</w:t>
          </w:r>
        </w:p>
        <w:p w:rsidR="0042336A" w:rsidRDefault="0042336A" w:rsidP="0042336A">
          <w:pPr>
            <w:pStyle w:val="Bibliography"/>
            <w:rPr>
              <w:noProof/>
            </w:rPr>
          </w:pPr>
          <w:r>
            <w:rPr>
              <w:noProof/>
            </w:rPr>
            <w:t xml:space="preserve">Bing.com (2), 2017. </w:t>
          </w:r>
          <w:r>
            <w:rPr>
              <w:i/>
              <w:iCs/>
              <w:noProof/>
            </w:rPr>
            <w:t xml:space="preserve">Images. </w:t>
          </w:r>
          <w:r>
            <w:rPr>
              <w:noProof/>
            </w:rPr>
            <w:t xml:space="preserve">[Online] </w:t>
          </w:r>
          <w:r>
            <w:rPr>
              <w:noProof/>
            </w:rPr>
            <w:br/>
            <w:t xml:space="preserve">Available at: </w:t>
          </w:r>
          <w:r>
            <w:rPr>
              <w:noProof/>
              <w:u w:val="single"/>
            </w:rPr>
            <w:t>https://www.bing.com/images/search?q=Porter's+5+forces+image&amp;id=AE7A03906C0341C718B8DB15315533DB337AAD76&amp;FORM=IQFRBA</w:t>
          </w:r>
          <w:r>
            <w:rPr>
              <w:noProof/>
            </w:rPr>
            <w:br/>
            <w:t>[Accessed 21 December 2017].</w:t>
          </w:r>
        </w:p>
        <w:p w:rsidR="0042336A" w:rsidRDefault="0042336A" w:rsidP="0042336A">
          <w:pPr>
            <w:pStyle w:val="Bibliography"/>
            <w:rPr>
              <w:noProof/>
            </w:rPr>
          </w:pPr>
          <w:r>
            <w:rPr>
              <w:noProof/>
            </w:rPr>
            <w:t xml:space="preserve">Bing.com\images(3), 2017. </w:t>
          </w:r>
          <w:r>
            <w:rPr>
              <w:i/>
              <w:iCs/>
              <w:noProof/>
            </w:rPr>
            <w:t xml:space="preserve">Robotic arm production line. </w:t>
          </w:r>
          <w:r>
            <w:rPr>
              <w:noProof/>
            </w:rPr>
            <w:t xml:space="preserve">[Online] </w:t>
          </w:r>
          <w:r>
            <w:rPr>
              <w:noProof/>
            </w:rPr>
            <w:br/>
            <w:t xml:space="preserve">Available at: </w:t>
          </w:r>
          <w:r>
            <w:rPr>
              <w:noProof/>
              <w:u w:val="single"/>
            </w:rPr>
            <w:t>https://www.bing.com/images/search?view=detailV2&amp;ccid=RDiNppRX&amp;id=016A8E7D7D9E1EDA0C1DEEC0E3CA2779C05E90C9&amp;thid=OIP.RDiNppRXzlfiCEVg2qUF-QHaEK&amp;q=robotic+arm+production+line&amp;simid=607990830736607965&amp;selectedindex=6&amp;mode=overlay&amp;first=1</w:t>
          </w:r>
          <w:r>
            <w:rPr>
              <w:noProof/>
            </w:rPr>
            <w:br/>
            <w:t>[Accessed 23 December 2017].</w:t>
          </w:r>
        </w:p>
        <w:p w:rsidR="0042336A" w:rsidRDefault="0042336A" w:rsidP="0042336A">
          <w:pPr>
            <w:pStyle w:val="Bibliography"/>
            <w:rPr>
              <w:noProof/>
            </w:rPr>
          </w:pPr>
          <w:r>
            <w:rPr>
              <w:noProof/>
            </w:rPr>
            <w:t xml:space="preserve">Bing.com\images(4), 2017. </w:t>
          </w:r>
          <w:r>
            <w:rPr>
              <w:i/>
              <w:iCs/>
              <w:noProof/>
            </w:rPr>
            <w:t xml:space="preserve">Amazon drone. </w:t>
          </w:r>
          <w:r>
            <w:rPr>
              <w:noProof/>
            </w:rPr>
            <w:t xml:space="preserve">[Online] </w:t>
          </w:r>
          <w:r>
            <w:rPr>
              <w:noProof/>
            </w:rPr>
            <w:br/>
            <w:t xml:space="preserve">Available at: </w:t>
          </w:r>
          <w:r>
            <w:rPr>
              <w:noProof/>
              <w:u w:val="single"/>
            </w:rPr>
            <w:t>https://www.bing.com/images/search?view=detailV2&amp;ccid=XaSBmRzq&amp;id=F2F6734471E3ADBF28337B5427E3362DB40B5EDA&amp;thid=OIP.XaSBmRzq0r4Dnay1L0evagHaEK&amp;q=amazon+drone&amp;simid=608023708741142221&amp;selectedIndex=15&amp;ajaxhist=0</w:t>
          </w:r>
          <w:r>
            <w:rPr>
              <w:noProof/>
            </w:rPr>
            <w:br/>
            <w:t>[Accessed 23 December 2017].</w:t>
          </w:r>
        </w:p>
        <w:p w:rsidR="0042336A" w:rsidRDefault="0042336A" w:rsidP="0042336A">
          <w:pPr>
            <w:pStyle w:val="Bibliography"/>
            <w:rPr>
              <w:noProof/>
            </w:rPr>
          </w:pPr>
          <w:r>
            <w:rPr>
              <w:noProof/>
            </w:rPr>
            <w:t xml:space="preserve">Bing.com, 2017. </w:t>
          </w:r>
          <w:r>
            <w:rPr>
              <w:i/>
              <w:iCs/>
              <w:noProof/>
            </w:rPr>
            <w:t xml:space="preserve">Images. </w:t>
          </w:r>
          <w:r>
            <w:rPr>
              <w:noProof/>
            </w:rPr>
            <w:t xml:space="preserve">[Online] </w:t>
          </w:r>
          <w:r>
            <w:rPr>
              <w:noProof/>
            </w:rPr>
            <w:br/>
            <w:t xml:space="preserve">Available at: </w:t>
          </w:r>
          <w:r>
            <w:rPr>
              <w:noProof/>
              <w:u w:val="single"/>
            </w:rPr>
            <w:t>https://www.bing.com/images/search?q=SWOT+Graphic&amp;FORM=RESTAB</w:t>
          </w:r>
          <w:r>
            <w:rPr>
              <w:noProof/>
            </w:rPr>
            <w:br/>
            <w:t>[Accessed 21 December 2017].</w:t>
          </w:r>
        </w:p>
        <w:p w:rsidR="0042336A" w:rsidRDefault="0042336A" w:rsidP="0042336A">
          <w:pPr>
            <w:pStyle w:val="Bibliography"/>
            <w:rPr>
              <w:noProof/>
            </w:rPr>
          </w:pPr>
          <w:r>
            <w:rPr>
              <w:noProof/>
            </w:rPr>
            <w:t xml:space="preserve">Blogspot.com, 2017. </w:t>
          </w:r>
          <w:r>
            <w:rPr>
              <w:i/>
              <w:iCs/>
              <w:noProof/>
            </w:rPr>
            <w:t xml:space="preserve">Evolution of HRM. </w:t>
          </w:r>
          <w:r>
            <w:rPr>
              <w:noProof/>
            </w:rPr>
            <w:t xml:space="preserve">[Online] </w:t>
          </w:r>
          <w:r>
            <w:rPr>
              <w:noProof/>
            </w:rPr>
            <w:br/>
            <w:t xml:space="preserve">Available at: </w:t>
          </w:r>
          <w:r>
            <w:rPr>
              <w:noProof/>
              <w:u w:val="single"/>
            </w:rPr>
            <w:t>http://4.bp.blogspot.com/-3FZFZTWxXXw/TcVhVEhMbVI/AAAAAAAAAE4/Mq9B6H8O2uI/s1600/Evolution+of+HRM.jpg</w:t>
          </w:r>
          <w:r>
            <w:rPr>
              <w:noProof/>
            </w:rPr>
            <w:br/>
            <w:t>[Accessed 21 December 2017].</w:t>
          </w:r>
        </w:p>
        <w:p w:rsidR="0042336A" w:rsidRDefault="0042336A" w:rsidP="0042336A">
          <w:pPr>
            <w:pStyle w:val="Bibliography"/>
            <w:rPr>
              <w:noProof/>
            </w:rPr>
          </w:pPr>
          <w:r>
            <w:rPr>
              <w:noProof/>
            </w:rPr>
            <w:t xml:space="preserve">Boudreau, J., 2014. </w:t>
          </w:r>
          <w:r>
            <w:rPr>
              <w:i/>
              <w:iCs/>
              <w:noProof/>
            </w:rPr>
            <w:t xml:space="preserve">It's time to retool HR, Not split it. </w:t>
          </w:r>
          <w:r>
            <w:rPr>
              <w:noProof/>
            </w:rPr>
            <w:t xml:space="preserve">[Online] </w:t>
          </w:r>
          <w:r>
            <w:rPr>
              <w:noProof/>
            </w:rPr>
            <w:br/>
            <w:t xml:space="preserve">Available at: </w:t>
          </w:r>
          <w:r>
            <w:rPr>
              <w:noProof/>
              <w:u w:val="single"/>
            </w:rPr>
            <w:t>https://hbr.org/2014/08/its-time-to-retool-hr-not-split-it</w:t>
          </w:r>
          <w:r>
            <w:rPr>
              <w:noProof/>
            </w:rPr>
            <w:br/>
            <w:t>[Accessed 21 December 2017].</w:t>
          </w:r>
        </w:p>
        <w:p w:rsidR="0042336A" w:rsidRDefault="0042336A" w:rsidP="0042336A">
          <w:pPr>
            <w:pStyle w:val="Bibliography"/>
            <w:rPr>
              <w:noProof/>
            </w:rPr>
          </w:pPr>
          <w:r>
            <w:rPr>
              <w:noProof/>
            </w:rPr>
            <w:lastRenderedPageBreak/>
            <w:t xml:space="preserve">Boudreau, J. &amp; Lawler, E., 2015. </w:t>
          </w:r>
          <w:r>
            <w:rPr>
              <w:i/>
              <w:iCs/>
              <w:noProof/>
            </w:rPr>
            <w:t xml:space="preserve">A strategic HR function. </w:t>
          </w:r>
          <w:r>
            <w:rPr>
              <w:noProof/>
            </w:rPr>
            <w:t xml:space="preserve">[Online] </w:t>
          </w:r>
          <w:r>
            <w:rPr>
              <w:noProof/>
            </w:rPr>
            <w:br/>
            <w:t xml:space="preserve">Available at: </w:t>
          </w:r>
          <w:r>
            <w:rPr>
              <w:noProof/>
              <w:u w:val="single"/>
            </w:rPr>
            <w:t>https://www.cipd.co.uk/knowledge/strategy/hr/operating-models</w:t>
          </w:r>
          <w:r>
            <w:rPr>
              <w:noProof/>
            </w:rPr>
            <w:br/>
            <w:t>[Accessed 21 December 2017].</w:t>
          </w:r>
        </w:p>
        <w:p w:rsidR="0042336A" w:rsidRDefault="0042336A" w:rsidP="0042336A">
          <w:pPr>
            <w:pStyle w:val="Bibliography"/>
            <w:rPr>
              <w:noProof/>
            </w:rPr>
          </w:pPr>
          <w:r>
            <w:rPr>
              <w:noProof/>
            </w:rPr>
            <w:t xml:space="preserve">Capelli, P., 2015. Why we love to hate HR and what HR can do about it. </w:t>
          </w:r>
          <w:r>
            <w:rPr>
              <w:i/>
              <w:iCs/>
              <w:noProof/>
            </w:rPr>
            <w:t>Harvard Business Review.</w:t>
          </w:r>
        </w:p>
        <w:p w:rsidR="0042336A" w:rsidRDefault="0042336A" w:rsidP="0042336A">
          <w:pPr>
            <w:pStyle w:val="Bibliography"/>
            <w:rPr>
              <w:noProof/>
            </w:rPr>
          </w:pPr>
          <w:r>
            <w:rPr>
              <w:noProof/>
            </w:rPr>
            <w:t xml:space="preserve">Chryssides, G. &amp; Kaler, J. H., 1993. </w:t>
          </w:r>
          <w:r>
            <w:rPr>
              <w:i/>
              <w:iCs/>
              <w:noProof/>
            </w:rPr>
            <w:t xml:space="preserve">An introduction to business ethics. </w:t>
          </w:r>
          <w:r>
            <w:rPr>
              <w:noProof/>
            </w:rPr>
            <w:t>London: Chapman and Hall.</w:t>
          </w:r>
        </w:p>
        <w:p w:rsidR="0042336A" w:rsidRDefault="0042336A" w:rsidP="0042336A">
          <w:pPr>
            <w:pStyle w:val="Bibliography"/>
            <w:rPr>
              <w:noProof/>
            </w:rPr>
          </w:pPr>
          <w:r>
            <w:rPr>
              <w:noProof/>
            </w:rPr>
            <w:t xml:space="preserve">CIPD (2), 2013. </w:t>
          </w:r>
          <w:r>
            <w:rPr>
              <w:i/>
              <w:iCs/>
              <w:noProof/>
            </w:rPr>
            <w:t xml:space="preserve">Talent Analytics and the Challenge for HR, </w:t>
          </w:r>
          <w:r>
            <w:rPr>
              <w:noProof/>
            </w:rPr>
            <w:t>London: CIPD.</w:t>
          </w:r>
        </w:p>
        <w:p w:rsidR="0042336A" w:rsidRDefault="0042336A" w:rsidP="0042336A">
          <w:pPr>
            <w:pStyle w:val="Bibliography"/>
            <w:rPr>
              <w:noProof/>
            </w:rPr>
          </w:pPr>
          <w:r>
            <w:rPr>
              <w:noProof/>
            </w:rPr>
            <w:t xml:space="preserve">CIPD (2), 2015. </w:t>
          </w:r>
          <w:r>
            <w:rPr>
              <w:i/>
              <w:iCs/>
              <w:noProof/>
            </w:rPr>
            <w:t xml:space="preserve">Evolution of HR analytics: Perspectives from Singapore, Hong Kong and Malaysia. </w:t>
          </w:r>
          <w:r>
            <w:rPr>
              <w:noProof/>
            </w:rPr>
            <w:t xml:space="preserve">[Online] </w:t>
          </w:r>
          <w:r>
            <w:rPr>
              <w:noProof/>
            </w:rPr>
            <w:br/>
            <w:t xml:space="preserve">Available at: </w:t>
          </w:r>
          <w:r>
            <w:rPr>
              <w:noProof/>
              <w:u w:val="single"/>
            </w:rPr>
            <w:t>https://www.cipd.asia/knowledge/reports/hr-analytics-asia-perspectives</w:t>
          </w:r>
          <w:r>
            <w:rPr>
              <w:noProof/>
            </w:rPr>
            <w:br/>
            <w:t>[Accessed 3 January 2018].</w:t>
          </w:r>
        </w:p>
        <w:p w:rsidR="0042336A" w:rsidRDefault="0042336A" w:rsidP="0042336A">
          <w:pPr>
            <w:pStyle w:val="Bibliography"/>
            <w:rPr>
              <w:noProof/>
            </w:rPr>
          </w:pPr>
          <w:r>
            <w:rPr>
              <w:noProof/>
            </w:rPr>
            <w:t xml:space="preserve">CIPD (2), 2017.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https://www.cipd.co.uk/knowledge/strategy/organisational-development/pestle-analysis-factsheet#7992</w:t>
          </w:r>
          <w:r>
            <w:rPr>
              <w:noProof/>
            </w:rPr>
            <w:br/>
            <w:t>[Accessed 21 December 2017].</w:t>
          </w:r>
        </w:p>
        <w:p w:rsidR="0042336A" w:rsidRDefault="0042336A" w:rsidP="0042336A">
          <w:pPr>
            <w:pStyle w:val="Bibliography"/>
            <w:rPr>
              <w:noProof/>
            </w:rPr>
          </w:pPr>
          <w:r>
            <w:rPr>
              <w:noProof/>
            </w:rPr>
            <w:t xml:space="preserve">CIPD (3), 2017. </w:t>
          </w:r>
          <w:r>
            <w:rPr>
              <w:i/>
              <w:iCs/>
              <w:noProof/>
            </w:rPr>
            <w:t xml:space="preserve">Code of Professional Conduct. </w:t>
          </w:r>
          <w:r>
            <w:rPr>
              <w:noProof/>
            </w:rPr>
            <w:t xml:space="preserve">[Online] </w:t>
          </w:r>
          <w:r>
            <w:rPr>
              <w:noProof/>
            </w:rPr>
            <w:br/>
            <w:t xml:space="preserve">Available at: </w:t>
          </w:r>
          <w:r>
            <w:rPr>
              <w:noProof/>
              <w:u w:val="single"/>
            </w:rPr>
            <w:t>https://www.cipd.co.uk/Images/code-of-professional-conduct_tcm18-14510.pdf</w:t>
          </w:r>
          <w:r>
            <w:rPr>
              <w:noProof/>
            </w:rPr>
            <w:br/>
            <w:t>[Accessed 3rd November 2017].</w:t>
          </w:r>
        </w:p>
        <w:p w:rsidR="0042336A" w:rsidRDefault="0042336A" w:rsidP="0042336A">
          <w:pPr>
            <w:pStyle w:val="Bibliography"/>
            <w:rPr>
              <w:noProof/>
            </w:rPr>
          </w:pPr>
          <w:r>
            <w:rPr>
              <w:noProof/>
            </w:rPr>
            <w:t xml:space="preserve">CIPD (4), 2017. </w:t>
          </w:r>
          <w:r>
            <w:rPr>
              <w:i/>
              <w:iCs/>
              <w:noProof/>
            </w:rPr>
            <w:t xml:space="preserve">HR Professonalism: What do we stand for?, </w:t>
          </w:r>
          <w:r>
            <w:rPr>
              <w:noProof/>
            </w:rPr>
            <w:t>London: CIPD.</w:t>
          </w:r>
        </w:p>
        <w:p w:rsidR="0042336A" w:rsidRDefault="0042336A" w:rsidP="0042336A">
          <w:pPr>
            <w:pStyle w:val="Bibliography"/>
            <w:rPr>
              <w:noProof/>
            </w:rPr>
          </w:pPr>
          <w:r>
            <w:rPr>
              <w:noProof/>
            </w:rPr>
            <w:t xml:space="preserve">CIPD (5), 2017. </w:t>
          </w:r>
          <w:r>
            <w:rPr>
              <w:i/>
              <w:iCs/>
              <w:noProof/>
            </w:rPr>
            <w:t xml:space="preserve">Succession planning. </w:t>
          </w:r>
          <w:r>
            <w:rPr>
              <w:noProof/>
            </w:rPr>
            <w:t xml:space="preserve">[Online] </w:t>
          </w:r>
          <w:r>
            <w:rPr>
              <w:noProof/>
            </w:rPr>
            <w:br/>
            <w:t xml:space="preserve">Available at: </w:t>
          </w:r>
          <w:r>
            <w:rPr>
              <w:noProof/>
              <w:u w:val="single"/>
            </w:rPr>
            <w:t>https://www.cipd.co.uk/knowledge/strategy/resourcing/succession-planning-factsheet#7322</w:t>
          </w:r>
          <w:r>
            <w:rPr>
              <w:noProof/>
            </w:rPr>
            <w:br/>
            <w:t>[Accessed 3 January 2018].</w:t>
          </w:r>
        </w:p>
        <w:p w:rsidR="0042336A" w:rsidRDefault="0042336A" w:rsidP="0042336A">
          <w:pPr>
            <w:pStyle w:val="Bibliography"/>
            <w:rPr>
              <w:noProof/>
            </w:rPr>
          </w:pPr>
          <w:r>
            <w:rPr>
              <w:noProof/>
            </w:rPr>
            <w:t xml:space="preserve">CIPD (6), 2017. </w:t>
          </w:r>
          <w:r>
            <w:rPr>
              <w:i/>
              <w:iCs/>
              <w:noProof/>
            </w:rPr>
            <w:t xml:space="preserve">Change Management. </w:t>
          </w:r>
          <w:r>
            <w:rPr>
              <w:noProof/>
            </w:rPr>
            <w:t xml:space="preserve">[Online] </w:t>
          </w:r>
          <w:r>
            <w:rPr>
              <w:noProof/>
            </w:rPr>
            <w:br/>
            <w:t xml:space="preserve">Available at: </w:t>
          </w:r>
          <w:r>
            <w:rPr>
              <w:noProof/>
              <w:u w:val="single"/>
            </w:rPr>
            <w:t>https://www.cipd.co.uk/knowledge/strategy/change/management-factsheet</w:t>
          </w:r>
          <w:r>
            <w:rPr>
              <w:noProof/>
            </w:rPr>
            <w:br/>
            <w:t>[Accessed 3 January 2018].</w:t>
          </w:r>
        </w:p>
        <w:p w:rsidR="0042336A" w:rsidRDefault="0042336A" w:rsidP="0042336A">
          <w:pPr>
            <w:pStyle w:val="Bibliography"/>
            <w:rPr>
              <w:noProof/>
            </w:rPr>
          </w:pPr>
          <w:r>
            <w:rPr>
              <w:noProof/>
            </w:rPr>
            <w:t>CIPD (</w:t>
          </w:r>
          <w:r w:rsidR="00F23A9F">
            <w:rPr>
              <w:noProof/>
            </w:rPr>
            <w:t>7</w:t>
          </w:r>
          <w:r>
            <w:rPr>
              <w:noProof/>
            </w:rPr>
            <w:t xml:space="preserve">), 2017. </w:t>
          </w:r>
          <w:r>
            <w:rPr>
              <w:i/>
              <w:iCs/>
              <w:noProof/>
            </w:rPr>
            <w:t xml:space="preserve">Labour Market Outlook 2017. </w:t>
          </w:r>
          <w:r>
            <w:rPr>
              <w:noProof/>
            </w:rPr>
            <w:t xml:space="preserve">[Online] </w:t>
          </w:r>
          <w:r>
            <w:rPr>
              <w:noProof/>
            </w:rPr>
            <w:br/>
            <w:t xml:space="preserve">Available at: </w:t>
          </w:r>
          <w:r>
            <w:rPr>
              <w:noProof/>
              <w:u w:val="single"/>
            </w:rPr>
            <w:t>https://www.cipd.co.uk/knowledge/work/trends/labour-market-outlook</w:t>
          </w:r>
          <w:r>
            <w:rPr>
              <w:noProof/>
            </w:rPr>
            <w:br/>
            <w:t>[Accessed 4 January 2018].</w:t>
          </w:r>
        </w:p>
        <w:p w:rsidR="0042336A" w:rsidRDefault="0042336A" w:rsidP="0042336A">
          <w:pPr>
            <w:pStyle w:val="Bibliography"/>
            <w:rPr>
              <w:noProof/>
            </w:rPr>
          </w:pPr>
          <w:r>
            <w:rPr>
              <w:noProof/>
            </w:rPr>
            <w:t xml:space="preserve">CIPD podcast 77, 2013. </w:t>
          </w:r>
          <w:r>
            <w:rPr>
              <w:i/>
              <w:iCs/>
              <w:noProof/>
            </w:rPr>
            <w:t xml:space="preserve">Data influence over strategy, </w:t>
          </w:r>
          <w:r>
            <w:rPr>
              <w:noProof/>
            </w:rPr>
            <w:t>London: CIPD.</w:t>
          </w:r>
        </w:p>
        <w:p w:rsidR="0042336A" w:rsidRDefault="0042336A" w:rsidP="0042336A">
          <w:pPr>
            <w:pStyle w:val="Bibliography"/>
            <w:rPr>
              <w:noProof/>
            </w:rPr>
          </w:pPr>
          <w:r>
            <w:rPr>
              <w:noProof/>
            </w:rPr>
            <w:t xml:space="preserve">CIPD, 2014. </w:t>
          </w:r>
          <w:r>
            <w:rPr>
              <w:i/>
              <w:iCs/>
              <w:noProof/>
            </w:rPr>
            <w:t xml:space="preserve">HR Business Partnering. </w:t>
          </w:r>
          <w:r>
            <w:rPr>
              <w:noProof/>
            </w:rPr>
            <w:t xml:space="preserve">[Online] </w:t>
          </w:r>
          <w:r>
            <w:rPr>
              <w:noProof/>
            </w:rPr>
            <w:br/>
            <w:t xml:space="preserve">Available at: </w:t>
          </w:r>
          <w:r>
            <w:rPr>
              <w:noProof/>
              <w:u w:val="single"/>
            </w:rPr>
            <w:t>http://aspirehrbp.org.uk/wp-content/uploads/sites/51/2016/11/HR-business-partnering-Factsheets-CIPD.pdf</w:t>
          </w:r>
          <w:r>
            <w:rPr>
              <w:noProof/>
            </w:rPr>
            <w:br/>
            <w:t>[Accessed 21 December 2017].</w:t>
          </w:r>
        </w:p>
        <w:p w:rsidR="0042336A" w:rsidRDefault="0042336A" w:rsidP="0042336A">
          <w:pPr>
            <w:pStyle w:val="Bibliography"/>
            <w:rPr>
              <w:noProof/>
            </w:rPr>
          </w:pPr>
          <w:r>
            <w:rPr>
              <w:noProof/>
            </w:rPr>
            <w:t xml:space="preserve">CIPD, 2015. </w:t>
          </w:r>
          <w:r>
            <w:rPr>
              <w:i/>
              <w:iCs/>
              <w:noProof/>
            </w:rPr>
            <w:t xml:space="preserve">Investment in HR analytics remains strong in Asia but progress is held back by a lack of skills and standardisation challenges. </w:t>
          </w:r>
          <w:r>
            <w:rPr>
              <w:noProof/>
            </w:rPr>
            <w:t xml:space="preserve">[Online] </w:t>
          </w:r>
          <w:r>
            <w:rPr>
              <w:noProof/>
            </w:rPr>
            <w:br/>
          </w:r>
          <w:r>
            <w:rPr>
              <w:noProof/>
            </w:rPr>
            <w:lastRenderedPageBreak/>
            <w:t xml:space="preserve">Available at: </w:t>
          </w:r>
          <w:r>
            <w:rPr>
              <w:noProof/>
              <w:u w:val="single"/>
            </w:rPr>
            <w:t>https://www.cipd.co.uk/about/media/press/300915-analytics-asia</w:t>
          </w:r>
          <w:r>
            <w:rPr>
              <w:noProof/>
            </w:rPr>
            <w:br/>
            <w:t>[Accessed 3 January 2018].</w:t>
          </w:r>
        </w:p>
        <w:p w:rsidR="0042336A" w:rsidRDefault="0042336A" w:rsidP="0042336A">
          <w:pPr>
            <w:pStyle w:val="Bibliography"/>
            <w:rPr>
              <w:noProof/>
            </w:rPr>
          </w:pPr>
          <w:r>
            <w:rPr>
              <w:noProof/>
            </w:rPr>
            <w:t xml:space="preserve">CIPD, 2016. </w:t>
          </w:r>
          <w:r>
            <w:rPr>
              <w:i/>
              <w:iCs/>
              <w:noProof/>
            </w:rPr>
            <w:t xml:space="preserve">Workforce planning factsheet. </w:t>
          </w:r>
          <w:r>
            <w:rPr>
              <w:noProof/>
            </w:rPr>
            <w:t xml:space="preserve">[Online] </w:t>
          </w:r>
          <w:r>
            <w:rPr>
              <w:noProof/>
            </w:rPr>
            <w:br/>
            <w:t xml:space="preserve">Available at: </w:t>
          </w:r>
          <w:r>
            <w:rPr>
              <w:noProof/>
              <w:u w:val="single"/>
            </w:rPr>
            <w:t>https://www.cipd.co.uk/knowledge/strategy/organisational-development/workforce-planning-factsheet</w:t>
          </w:r>
          <w:r>
            <w:rPr>
              <w:noProof/>
            </w:rPr>
            <w:br/>
            <w:t>[Accessed 3 January 2018].</w:t>
          </w:r>
        </w:p>
        <w:p w:rsidR="0042336A" w:rsidRDefault="0042336A" w:rsidP="0042336A">
          <w:pPr>
            <w:pStyle w:val="Bibliography"/>
            <w:rPr>
              <w:noProof/>
            </w:rPr>
          </w:pPr>
          <w:r>
            <w:rPr>
              <w:noProof/>
            </w:rPr>
            <w:t xml:space="preserve">CIPD, 2017. </w:t>
          </w:r>
          <w:r>
            <w:rPr>
              <w:i/>
              <w:iCs/>
              <w:noProof/>
            </w:rPr>
            <w:t xml:space="preserve">HR Business Partnering. </w:t>
          </w:r>
          <w:r>
            <w:rPr>
              <w:noProof/>
            </w:rPr>
            <w:t xml:space="preserve">[Online] </w:t>
          </w:r>
          <w:r>
            <w:rPr>
              <w:noProof/>
            </w:rPr>
            <w:br/>
            <w:t xml:space="preserve">Available at: </w:t>
          </w:r>
          <w:r>
            <w:rPr>
              <w:noProof/>
              <w:u w:val="single"/>
            </w:rPr>
            <w:t>https://www.cipd.co.uk/knowledge/fundamentals/people/hr/business-partnering-factsheet#25671</w:t>
          </w:r>
          <w:r>
            <w:rPr>
              <w:noProof/>
            </w:rPr>
            <w:br/>
            <w:t>[Accessed 21 December 2017].</w:t>
          </w:r>
        </w:p>
        <w:p w:rsidR="0042336A" w:rsidRDefault="0042336A" w:rsidP="0042336A">
          <w:pPr>
            <w:pStyle w:val="Bibliography"/>
            <w:rPr>
              <w:noProof/>
            </w:rPr>
          </w:pPr>
          <w:r>
            <w:rPr>
              <w:noProof/>
            </w:rPr>
            <w:t xml:space="preserve">Deloitte Global Human Capital Trends, 2017. </w:t>
          </w:r>
          <w:r>
            <w:rPr>
              <w:i/>
              <w:iCs/>
              <w:noProof/>
            </w:rPr>
            <w:t xml:space="preserve">Rewriting the rules for the digital age: 2017 Deloitte Human Capital Global Trends: Retal perspective , </w:t>
          </w:r>
          <w:r>
            <w:rPr>
              <w:noProof/>
            </w:rPr>
            <w:t>s.l.: Deloitte Global Human Capital Trends.</w:t>
          </w:r>
        </w:p>
        <w:p w:rsidR="0042336A" w:rsidRDefault="0042336A" w:rsidP="0042336A">
          <w:pPr>
            <w:pStyle w:val="Bibliography"/>
            <w:rPr>
              <w:noProof/>
            </w:rPr>
          </w:pPr>
          <w:r>
            <w:rPr>
              <w:noProof/>
            </w:rPr>
            <w:t xml:space="preserve">Denning, S., 2012. </w:t>
          </w:r>
          <w:r>
            <w:rPr>
              <w:i/>
              <w:iCs/>
              <w:noProof/>
            </w:rPr>
            <w:t xml:space="preserve">What killed Michael Porter's Monitor Group? The one force that truly mattered. </w:t>
          </w:r>
          <w:r>
            <w:rPr>
              <w:noProof/>
            </w:rPr>
            <w:t xml:space="preserve">[Online] </w:t>
          </w:r>
          <w:r>
            <w:rPr>
              <w:noProof/>
            </w:rPr>
            <w:br/>
            <w:t xml:space="preserve">Available at: </w:t>
          </w:r>
          <w:r>
            <w:rPr>
              <w:noProof/>
              <w:u w:val="single"/>
            </w:rPr>
            <w:t>https://www.forbes.com/sites/stevedenning/2012/11/20/what-killed-michael-porters-monitor-group-the-one-force-that-really-matters/#2e08e2ff747b</w:t>
          </w:r>
          <w:r>
            <w:rPr>
              <w:noProof/>
            </w:rPr>
            <w:br/>
            <w:t>[Accessed 11 December 2017].</w:t>
          </w:r>
        </w:p>
        <w:p w:rsidR="0042336A" w:rsidRDefault="0042336A" w:rsidP="0042336A">
          <w:pPr>
            <w:pStyle w:val="Bibliography"/>
            <w:rPr>
              <w:noProof/>
            </w:rPr>
          </w:pPr>
          <w:r>
            <w:rPr>
              <w:noProof/>
            </w:rPr>
            <w:t xml:space="preserve">DVLA, 2016. </w:t>
          </w:r>
          <w:r>
            <w:rPr>
              <w:i/>
              <w:iCs/>
              <w:noProof/>
            </w:rPr>
            <w:t xml:space="preserve">Business Plan 2016-17. </w:t>
          </w:r>
          <w:r>
            <w:rPr>
              <w:noProof/>
            </w:rPr>
            <w:t xml:space="preserve">[Online] </w:t>
          </w:r>
          <w:r>
            <w:rPr>
              <w:noProof/>
            </w:rPr>
            <w:br/>
            <w:t xml:space="preserve">Available at: </w:t>
          </w:r>
          <w:r>
            <w:rPr>
              <w:noProof/>
              <w:u w:val="single"/>
            </w:rPr>
            <w:t>https://www.gov.uk/government/publications/dvla-business-plan-2016-to-2017/business-plan-2016-to-2017#plans-for-2016-to-2017</w:t>
          </w:r>
          <w:r>
            <w:rPr>
              <w:noProof/>
            </w:rPr>
            <w:br/>
            <w:t>[Accessed 3 January 2018].</w:t>
          </w:r>
        </w:p>
        <w:p w:rsidR="0042336A" w:rsidRDefault="0042336A" w:rsidP="0042336A">
          <w:pPr>
            <w:pStyle w:val="Bibliography"/>
            <w:rPr>
              <w:noProof/>
            </w:rPr>
          </w:pPr>
          <w:r>
            <w:rPr>
              <w:noProof/>
            </w:rPr>
            <w:t xml:space="preserve">Farnham, D., 2015. </w:t>
          </w:r>
          <w:r>
            <w:rPr>
              <w:i/>
              <w:iCs/>
              <w:noProof/>
            </w:rPr>
            <w:t xml:space="preserve">Human Resource Management in Context. </w:t>
          </w:r>
          <w:r>
            <w:rPr>
              <w:noProof/>
            </w:rPr>
            <w:t>4 ed. London: CIPD.</w:t>
          </w:r>
        </w:p>
        <w:p w:rsidR="0042336A" w:rsidRDefault="0042336A" w:rsidP="0042336A">
          <w:pPr>
            <w:pStyle w:val="Bibliography"/>
            <w:rPr>
              <w:noProof/>
            </w:rPr>
          </w:pPr>
          <w:r>
            <w:rPr>
              <w:noProof/>
            </w:rPr>
            <w:t xml:space="preserve">Ford, M., 2016. </w:t>
          </w:r>
          <w:r>
            <w:rPr>
              <w:i/>
              <w:iCs/>
              <w:noProof/>
            </w:rPr>
            <w:t xml:space="preserve">Rise of the Robots - Technology and the Threat of a Jobless Future: an interview with Martin Ford. </w:t>
          </w:r>
          <w:r>
            <w:rPr>
              <w:noProof/>
            </w:rPr>
            <w:t xml:space="preserve">[Online] </w:t>
          </w:r>
          <w:r>
            <w:rPr>
              <w:noProof/>
            </w:rPr>
            <w:br/>
            <w:t xml:space="preserve">Available at: </w:t>
          </w:r>
          <w:r>
            <w:rPr>
              <w:noProof/>
              <w:u w:val="single"/>
            </w:rPr>
            <w:t>https://www.youtube.com/watch?v=Z3EPG-_Rzkg</w:t>
          </w:r>
          <w:r>
            <w:rPr>
              <w:noProof/>
            </w:rPr>
            <w:br/>
            <w:t>[Accessed 23 December 2017].</w:t>
          </w:r>
        </w:p>
        <w:p w:rsidR="0042336A" w:rsidRDefault="0042336A" w:rsidP="0042336A">
          <w:pPr>
            <w:pStyle w:val="Bibliography"/>
            <w:rPr>
              <w:noProof/>
            </w:rPr>
          </w:pPr>
          <w:r>
            <w:rPr>
              <w:noProof/>
            </w:rPr>
            <w:t xml:space="preserve">Goldbloom, A., 2016. </w:t>
          </w:r>
          <w:r>
            <w:rPr>
              <w:i/>
              <w:iCs/>
              <w:noProof/>
            </w:rPr>
            <w:t xml:space="preserve">TED Talks. </w:t>
          </w:r>
          <w:r>
            <w:rPr>
              <w:noProof/>
            </w:rPr>
            <w:t xml:space="preserve">[Online] </w:t>
          </w:r>
          <w:r>
            <w:rPr>
              <w:noProof/>
            </w:rPr>
            <w:br/>
            <w:t xml:space="preserve">Available at: </w:t>
          </w:r>
          <w:r>
            <w:rPr>
              <w:noProof/>
              <w:u w:val="single"/>
            </w:rPr>
            <w:t>https://www.youtube.com/watch?v=gWmRkYsLzB4</w:t>
          </w:r>
          <w:r>
            <w:rPr>
              <w:noProof/>
            </w:rPr>
            <w:br/>
            <w:t>[Accessed 23 December 2017].</w:t>
          </w:r>
        </w:p>
        <w:p w:rsidR="0042336A" w:rsidRDefault="0042336A" w:rsidP="0042336A">
          <w:pPr>
            <w:pStyle w:val="Bibliography"/>
            <w:rPr>
              <w:noProof/>
            </w:rPr>
          </w:pPr>
          <w:r>
            <w:rPr>
              <w:noProof/>
            </w:rPr>
            <w:t xml:space="preserve">Gwynn, P., 2017. </w:t>
          </w:r>
          <w:r>
            <w:rPr>
              <w:i/>
              <w:iCs/>
              <w:noProof/>
            </w:rPr>
            <w:t xml:space="preserve">Culture: the power of getting it right. </w:t>
          </w:r>
          <w:r>
            <w:rPr>
              <w:noProof/>
            </w:rPr>
            <w:t>Swansea: CIPD West Wales Branch.</w:t>
          </w:r>
        </w:p>
        <w:p w:rsidR="0042336A" w:rsidRDefault="0042336A" w:rsidP="0042336A">
          <w:pPr>
            <w:pStyle w:val="Bibliography"/>
            <w:rPr>
              <w:noProof/>
            </w:rPr>
          </w:pPr>
          <w:r>
            <w:rPr>
              <w:noProof/>
            </w:rPr>
            <w:t xml:space="preserve">Helms, M. M. &amp; Nixon, J., 2010. Exploring SWOT analysis - where are we now?: A review of academic research from the last decade. </w:t>
          </w:r>
          <w:r>
            <w:rPr>
              <w:i/>
              <w:iCs/>
              <w:noProof/>
            </w:rPr>
            <w:t xml:space="preserve">Journal of Strategy and Management, </w:t>
          </w:r>
          <w:r>
            <w:rPr>
              <w:noProof/>
            </w:rPr>
            <w:t>3(3), pp. 215 - 251.</w:t>
          </w:r>
        </w:p>
        <w:p w:rsidR="0042336A" w:rsidRDefault="0042336A" w:rsidP="0042336A">
          <w:pPr>
            <w:pStyle w:val="Bibliography"/>
            <w:rPr>
              <w:noProof/>
            </w:rPr>
          </w:pPr>
          <w:r>
            <w:rPr>
              <w:noProof/>
            </w:rPr>
            <w:t xml:space="preserve">HRE Daily, 2015. </w:t>
          </w:r>
          <w:r>
            <w:rPr>
              <w:i/>
              <w:iCs/>
              <w:noProof/>
            </w:rPr>
            <w:t xml:space="preserve">It's time to 'Blow Up' HR. </w:t>
          </w:r>
          <w:r>
            <w:rPr>
              <w:noProof/>
            </w:rPr>
            <w:t xml:space="preserve">[Online] </w:t>
          </w:r>
          <w:r>
            <w:rPr>
              <w:noProof/>
            </w:rPr>
            <w:br/>
            <w:t xml:space="preserve">Available at: </w:t>
          </w:r>
          <w:r>
            <w:rPr>
              <w:noProof/>
              <w:u w:val="single"/>
            </w:rPr>
            <w:t>http://blog.hreonline.com/2015/06/25/hbr-its-time-to-blow-up-hr/</w:t>
          </w:r>
          <w:r>
            <w:rPr>
              <w:noProof/>
            </w:rPr>
            <w:br/>
            <w:t>[Accessed 21 December 2017].</w:t>
          </w:r>
        </w:p>
        <w:p w:rsidR="0042336A" w:rsidRDefault="0042336A" w:rsidP="0042336A">
          <w:pPr>
            <w:pStyle w:val="Bibliography"/>
            <w:rPr>
              <w:noProof/>
            </w:rPr>
          </w:pPr>
          <w:r>
            <w:rPr>
              <w:noProof/>
            </w:rPr>
            <w:t xml:space="preserve">Huselid, M., 1995. The impact of human resource management practices on turnover, productivity and corporate financial performance. </w:t>
          </w:r>
          <w:r>
            <w:rPr>
              <w:i/>
              <w:iCs/>
              <w:noProof/>
            </w:rPr>
            <w:t xml:space="preserve">Academy of Management Journal, </w:t>
          </w:r>
          <w:r>
            <w:rPr>
              <w:noProof/>
            </w:rPr>
            <w:t>Volume 38, pp. 400-22.</w:t>
          </w:r>
        </w:p>
        <w:p w:rsidR="0042336A" w:rsidRDefault="0042336A" w:rsidP="0042336A">
          <w:pPr>
            <w:pStyle w:val="Bibliography"/>
            <w:rPr>
              <w:noProof/>
            </w:rPr>
          </w:pPr>
          <w:r>
            <w:rPr>
              <w:noProof/>
            </w:rPr>
            <w:lastRenderedPageBreak/>
            <w:t xml:space="preserve">Hussein, S. &amp; Manthorpe, J., 2014. Structural marginalisation among the long-term care workforce in England: evidence from mixed-effect models of national pay data. </w:t>
          </w:r>
          <w:r>
            <w:rPr>
              <w:i/>
              <w:iCs/>
              <w:noProof/>
            </w:rPr>
            <w:t xml:space="preserve">Ageing and Society, </w:t>
          </w:r>
          <w:r>
            <w:rPr>
              <w:noProof/>
            </w:rPr>
            <w:t>Volume 34, pp. 21-41.</w:t>
          </w:r>
        </w:p>
        <w:p w:rsidR="0042336A" w:rsidRDefault="0042336A" w:rsidP="0042336A">
          <w:pPr>
            <w:pStyle w:val="Bibliography"/>
            <w:rPr>
              <w:noProof/>
            </w:rPr>
          </w:pPr>
          <w:r>
            <w:rPr>
              <w:noProof/>
            </w:rPr>
            <w:t xml:space="preserve">Hywel Dda Health Board, 2017. </w:t>
          </w:r>
          <w:r>
            <w:rPr>
              <w:i/>
              <w:iCs/>
              <w:noProof/>
            </w:rPr>
            <w:t xml:space="preserve">Values and Behaviours Framework: Staff Development Framework. </w:t>
          </w:r>
          <w:r>
            <w:rPr>
              <w:noProof/>
            </w:rPr>
            <w:t xml:space="preserve">[Online] </w:t>
          </w:r>
          <w:r>
            <w:rPr>
              <w:noProof/>
            </w:rPr>
            <w:br/>
            <w:t xml:space="preserve">Available at: </w:t>
          </w:r>
          <w:r>
            <w:rPr>
              <w:noProof/>
              <w:u w:val="single"/>
            </w:rPr>
            <w:t>http://www.wales.nhs.uk/sitesplus/documents/862/Values%20Booklet%20Proof%2012%20-%20Final.pdf</w:t>
          </w:r>
          <w:r>
            <w:rPr>
              <w:noProof/>
            </w:rPr>
            <w:br/>
            <w:t>[Accessed 3 January 2018].</w:t>
          </w:r>
        </w:p>
        <w:p w:rsidR="0042336A" w:rsidRDefault="0042336A" w:rsidP="0042336A">
          <w:pPr>
            <w:pStyle w:val="Bibliography"/>
            <w:rPr>
              <w:noProof/>
            </w:rPr>
          </w:pPr>
          <w:r>
            <w:rPr>
              <w:noProof/>
            </w:rPr>
            <w:t xml:space="preserve">Kaplan, R. &amp; Norton, D., 2007. </w:t>
          </w:r>
          <w:r>
            <w:rPr>
              <w:i/>
              <w:iCs/>
              <w:noProof/>
            </w:rPr>
            <w:t xml:space="preserve">Using the balanced scorecard as a strategic management system. </w:t>
          </w:r>
          <w:r>
            <w:rPr>
              <w:noProof/>
            </w:rPr>
            <w:t xml:space="preserve">[Online] </w:t>
          </w:r>
          <w:r>
            <w:rPr>
              <w:noProof/>
            </w:rPr>
            <w:br/>
            <w:t xml:space="preserve">Available at: </w:t>
          </w:r>
          <w:r>
            <w:rPr>
              <w:noProof/>
              <w:u w:val="single"/>
            </w:rPr>
            <w:t>https://hbr.org/2007/07/using-the-balanced-scorecard-as-a-strategic-management-system</w:t>
          </w:r>
          <w:r>
            <w:rPr>
              <w:noProof/>
            </w:rPr>
            <w:br/>
            <w:t>[Accessed 3 January 2018].</w:t>
          </w:r>
        </w:p>
        <w:p w:rsidR="0042336A" w:rsidRDefault="0042336A" w:rsidP="0042336A">
          <w:pPr>
            <w:pStyle w:val="Bibliography"/>
            <w:rPr>
              <w:noProof/>
            </w:rPr>
          </w:pPr>
          <w:r>
            <w:rPr>
              <w:noProof/>
            </w:rPr>
            <w:t xml:space="preserve">Kew, J. &amp; Stredwick, J., 2016. </w:t>
          </w:r>
          <w:r>
            <w:rPr>
              <w:i/>
              <w:iCs/>
              <w:noProof/>
            </w:rPr>
            <w:t xml:space="preserve">Human Resource Management in a Business Context. </w:t>
          </w:r>
          <w:r>
            <w:rPr>
              <w:noProof/>
            </w:rPr>
            <w:t>3 ed. London: CIPD.</w:t>
          </w:r>
        </w:p>
        <w:p w:rsidR="0042336A" w:rsidRDefault="0042336A" w:rsidP="0042336A">
          <w:pPr>
            <w:pStyle w:val="Bibliography"/>
            <w:rPr>
              <w:noProof/>
            </w:rPr>
          </w:pPr>
          <w:r>
            <w:rPr>
              <w:noProof/>
            </w:rPr>
            <w:t xml:space="preserve">Marchington, M., 2015. Human Resource Management: too busy looking up to see where it is going longer term?. </w:t>
          </w:r>
          <w:r>
            <w:rPr>
              <w:i/>
              <w:iCs/>
              <w:noProof/>
            </w:rPr>
            <w:t xml:space="preserve">Human Resource Management Review, </w:t>
          </w:r>
          <w:r>
            <w:rPr>
              <w:noProof/>
            </w:rPr>
            <w:t>25(2), pp. 176-187.</w:t>
          </w:r>
        </w:p>
        <w:p w:rsidR="0042336A" w:rsidRDefault="0042336A" w:rsidP="0042336A">
          <w:pPr>
            <w:pStyle w:val="Bibliography"/>
            <w:rPr>
              <w:noProof/>
            </w:rPr>
          </w:pPr>
          <w:r>
            <w:rPr>
              <w:noProof/>
            </w:rPr>
            <w:t xml:space="preserve">Marchington, M., Wilkinson, A. &amp; Rory Donnelly, A. K., 2016. </w:t>
          </w:r>
          <w:r>
            <w:rPr>
              <w:i/>
              <w:iCs/>
              <w:noProof/>
            </w:rPr>
            <w:t xml:space="preserve">Human Resource Management at Work. </w:t>
          </w:r>
          <w:r>
            <w:rPr>
              <w:noProof/>
            </w:rPr>
            <w:t>6 ed. London: CIPD.</w:t>
          </w:r>
        </w:p>
        <w:p w:rsidR="0042336A" w:rsidRDefault="0042336A" w:rsidP="0042336A">
          <w:pPr>
            <w:pStyle w:val="Bibliography"/>
            <w:rPr>
              <w:noProof/>
            </w:rPr>
          </w:pPr>
          <w:r>
            <w:rPr>
              <w:noProof/>
            </w:rPr>
            <w:t xml:space="preserve">Mchugh, S. et al., 2015. Health workforce planning and service expansion during an economic crisis: A case study of the national breast screening programme in Ireland. </w:t>
          </w:r>
          <w:r>
            <w:rPr>
              <w:i/>
              <w:iCs/>
              <w:noProof/>
            </w:rPr>
            <w:t xml:space="preserve">Health Policy, </w:t>
          </w:r>
          <w:r>
            <w:rPr>
              <w:noProof/>
            </w:rPr>
            <w:t>Volume 119, pp. 1593-1599.</w:t>
          </w:r>
        </w:p>
        <w:p w:rsidR="0042336A" w:rsidRDefault="0042336A" w:rsidP="0042336A">
          <w:pPr>
            <w:pStyle w:val="Bibliography"/>
            <w:rPr>
              <w:noProof/>
            </w:rPr>
          </w:pPr>
          <w:r>
            <w:rPr>
              <w:noProof/>
            </w:rPr>
            <w:t xml:space="preserve">Mindtools, 2017. </w:t>
          </w:r>
          <w:r>
            <w:rPr>
              <w:i/>
              <w:iCs/>
              <w:noProof/>
            </w:rPr>
            <w:t xml:space="preserve">Porter's Five Forces. </w:t>
          </w:r>
          <w:r>
            <w:rPr>
              <w:noProof/>
            </w:rPr>
            <w:t xml:space="preserve">[Online] </w:t>
          </w:r>
          <w:r>
            <w:rPr>
              <w:noProof/>
            </w:rPr>
            <w:br/>
            <w:t xml:space="preserve">Available at: </w:t>
          </w:r>
          <w:r>
            <w:rPr>
              <w:noProof/>
              <w:u w:val="single"/>
            </w:rPr>
            <w:t>https://www.mindtools.com/pages/article/newTMC_08.htm</w:t>
          </w:r>
          <w:r>
            <w:rPr>
              <w:noProof/>
            </w:rPr>
            <w:br/>
            <w:t>[Accessed 11 December 2017].</w:t>
          </w:r>
        </w:p>
        <w:p w:rsidR="0042336A" w:rsidRDefault="0042336A" w:rsidP="0042336A">
          <w:pPr>
            <w:pStyle w:val="Bibliography"/>
            <w:rPr>
              <w:noProof/>
            </w:rPr>
          </w:pPr>
          <w:r>
            <w:rPr>
              <w:noProof/>
            </w:rPr>
            <w:t xml:space="preserve">Mintzberg, H., 1994. </w:t>
          </w:r>
          <w:r>
            <w:rPr>
              <w:i/>
              <w:iCs/>
              <w:noProof/>
            </w:rPr>
            <w:t xml:space="preserve">The rise and fall of strategic planning. </w:t>
          </w:r>
          <w:r>
            <w:rPr>
              <w:noProof/>
            </w:rPr>
            <w:t>New York: Prentice Hall.</w:t>
          </w:r>
        </w:p>
        <w:p w:rsidR="0042336A" w:rsidRDefault="0042336A" w:rsidP="0042336A">
          <w:pPr>
            <w:pStyle w:val="Bibliography"/>
            <w:rPr>
              <w:noProof/>
            </w:rPr>
          </w:pPr>
          <w:r>
            <w:rPr>
              <w:noProof/>
            </w:rPr>
            <w:t xml:space="preserve">Pinterest, 2017. </w:t>
          </w:r>
          <w:r>
            <w:rPr>
              <w:i/>
              <w:iCs/>
              <w:noProof/>
            </w:rPr>
            <w:t xml:space="preserve">The balanced scorecard. </w:t>
          </w:r>
          <w:r>
            <w:rPr>
              <w:noProof/>
            </w:rPr>
            <w:t xml:space="preserve">[Online] </w:t>
          </w:r>
          <w:r>
            <w:rPr>
              <w:noProof/>
            </w:rPr>
            <w:br/>
            <w:t xml:space="preserve">Available at: </w:t>
          </w:r>
          <w:r>
            <w:rPr>
              <w:noProof/>
              <w:u w:val="single"/>
            </w:rPr>
            <w:t>https://www.pinterest.co.uk/pin/73253931412758104/?autologin=true</w:t>
          </w:r>
          <w:r>
            <w:rPr>
              <w:noProof/>
            </w:rPr>
            <w:br/>
            <w:t>[Accessed 3 January 2018].</w:t>
          </w:r>
        </w:p>
        <w:p w:rsidR="0042336A" w:rsidRDefault="0042336A" w:rsidP="0042336A">
          <w:pPr>
            <w:pStyle w:val="Bibliography"/>
            <w:rPr>
              <w:noProof/>
            </w:rPr>
          </w:pPr>
          <w:r>
            <w:rPr>
              <w:noProof/>
            </w:rPr>
            <w:t xml:space="preserve">Schein, E., 1997. </w:t>
          </w:r>
          <w:r>
            <w:rPr>
              <w:i/>
              <w:iCs/>
              <w:noProof/>
            </w:rPr>
            <w:t xml:space="preserve">Organisational Culture and Leadership. </w:t>
          </w:r>
          <w:r>
            <w:rPr>
              <w:noProof/>
            </w:rPr>
            <w:t>San Francisco: Jossey Bass.</w:t>
          </w:r>
        </w:p>
        <w:p w:rsidR="0042336A" w:rsidRDefault="0042336A" w:rsidP="0042336A">
          <w:pPr>
            <w:pStyle w:val="Bibliography"/>
            <w:rPr>
              <w:noProof/>
            </w:rPr>
          </w:pPr>
          <w:r>
            <w:rPr>
              <w:noProof/>
            </w:rPr>
            <w:t>Strategic Direction, 2015. Is SWOT still fit for purpose?. 31(4), pp. 13-15.</w:t>
          </w:r>
        </w:p>
        <w:p w:rsidR="0042336A" w:rsidRDefault="0042336A" w:rsidP="0042336A">
          <w:pPr>
            <w:pStyle w:val="Bibliography"/>
            <w:rPr>
              <w:noProof/>
            </w:rPr>
          </w:pPr>
          <w:r>
            <w:rPr>
              <w:noProof/>
            </w:rPr>
            <w:t xml:space="preserve">Taylor, S. &amp; Wilkinson, K., 2016. Business Issues and the context of human resources. In: S. Taylor &amp; C. Woodhams, eds. </w:t>
          </w:r>
          <w:r>
            <w:rPr>
              <w:i/>
              <w:iCs/>
              <w:noProof/>
            </w:rPr>
            <w:t xml:space="preserve">Studying Human Resource Management. </w:t>
          </w:r>
          <w:r>
            <w:rPr>
              <w:noProof/>
            </w:rPr>
            <w:t>London: CIPD, pp. 43-66.</w:t>
          </w:r>
        </w:p>
        <w:p w:rsidR="0042336A" w:rsidRDefault="0042336A" w:rsidP="0042336A">
          <w:pPr>
            <w:pStyle w:val="Bibliography"/>
            <w:rPr>
              <w:noProof/>
            </w:rPr>
          </w:pPr>
          <w:r>
            <w:rPr>
              <w:noProof/>
            </w:rPr>
            <w:t xml:space="preserve">Ulrich, D. D., 2016. </w:t>
          </w:r>
          <w:r>
            <w:rPr>
              <w:i/>
              <w:iCs/>
              <w:noProof/>
            </w:rPr>
            <w:t xml:space="preserve">The future of HR. </w:t>
          </w:r>
          <w:r>
            <w:rPr>
              <w:noProof/>
            </w:rPr>
            <w:t xml:space="preserve">[Online] </w:t>
          </w:r>
          <w:r>
            <w:rPr>
              <w:noProof/>
            </w:rPr>
            <w:br/>
            <w:t xml:space="preserve">Available at: </w:t>
          </w:r>
          <w:r>
            <w:rPr>
              <w:noProof/>
              <w:u w:val="single"/>
            </w:rPr>
            <w:lastRenderedPageBreak/>
            <w:t>https://www.bing.com/videos/search?q=youtube+ulrich+hRM&amp;view=detail&amp;mid=6AEEF547512F855FC2036AEEF547512F855FC203&amp;FORM=VIRE</w:t>
          </w:r>
          <w:r>
            <w:rPr>
              <w:noProof/>
            </w:rPr>
            <w:br/>
            <w:t>[Accessed 21 December 2017].</w:t>
          </w:r>
        </w:p>
        <w:p w:rsidR="0042336A" w:rsidRDefault="0042336A" w:rsidP="0042336A">
          <w:pPr>
            <w:pStyle w:val="Bibliography"/>
            <w:rPr>
              <w:noProof/>
            </w:rPr>
          </w:pPr>
          <w:r>
            <w:rPr>
              <w:noProof/>
            </w:rPr>
            <w:t xml:space="preserve">West, M. &amp; Patterson, M., 1998. Profitable personnel. </w:t>
          </w:r>
          <w:r>
            <w:rPr>
              <w:i/>
              <w:iCs/>
              <w:noProof/>
            </w:rPr>
            <w:t xml:space="preserve">People Management, </w:t>
          </w:r>
          <w:r>
            <w:rPr>
              <w:noProof/>
            </w:rPr>
            <w:t>pp. 28-31.</w:t>
          </w:r>
        </w:p>
        <w:p w:rsidR="0042336A" w:rsidRDefault="0042336A" w:rsidP="0042336A">
          <w:pPr>
            <w:pStyle w:val="Bibliography"/>
            <w:rPr>
              <w:noProof/>
            </w:rPr>
          </w:pPr>
          <w:r>
            <w:rPr>
              <w:noProof/>
            </w:rPr>
            <w:t xml:space="preserve">Wilkinson, K. &amp; Taylor, S., 2016. Managing and co-ordinating the HR Function. In: C. W. Stephen Taylor, ed. </w:t>
          </w:r>
          <w:r>
            <w:rPr>
              <w:i/>
              <w:iCs/>
              <w:noProof/>
            </w:rPr>
            <w:t xml:space="preserve">Studying Human Resource Management. </w:t>
          </w:r>
          <w:r>
            <w:rPr>
              <w:noProof/>
            </w:rPr>
            <w:t>London: CIPD, pp. 21-35.</w:t>
          </w:r>
        </w:p>
        <w:p w:rsidR="0042336A" w:rsidRDefault="0042336A" w:rsidP="0042336A">
          <w:pPr>
            <w:pStyle w:val="Bibliography"/>
            <w:rPr>
              <w:noProof/>
            </w:rPr>
          </w:pPr>
          <w:r>
            <w:rPr>
              <w:noProof/>
            </w:rPr>
            <w:t xml:space="preserve">Wood, P. S. et al., 2013. </w:t>
          </w:r>
          <w:r>
            <w:rPr>
              <w:i/>
              <w:iCs/>
              <w:noProof/>
            </w:rPr>
            <w:t xml:space="preserve">High Performance Working in the Employer Skills Surveys, </w:t>
          </w:r>
          <w:r>
            <w:rPr>
              <w:noProof/>
            </w:rPr>
            <w:t>London: UK Commission for Employment and Skills.</w:t>
          </w:r>
        </w:p>
        <w:p w:rsidR="0042336A" w:rsidRDefault="0042336A" w:rsidP="0042336A">
          <w:pPr>
            <w:pStyle w:val="Bibliography"/>
            <w:rPr>
              <w:noProof/>
            </w:rPr>
          </w:pPr>
          <w:r>
            <w:rPr>
              <w:noProof/>
            </w:rPr>
            <w:t xml:space="preserve">World Economic Forum, 2016. </w:t>
          </w:r>
          <w:r>
            <w:rPr>
              <w:i/>
              <w:iCs/>
              <w:noProof/>
            </w:rPr>
            <w:t xml:space="preserve">https://www.bing.com/videos/search?q=world+economic+forum+youtube+fourth+industrial+revolution&amp;&amp;view=detail&amp;mid=507C3279C327E513DF50507C3279C327E513DF50&amp;FORM=VRDGAR. </w:t>
          </w:r>
          <w:r>
            <w:rPr>
              <w:noProof/>
            </w:rPr>
            <w:t xml:space="preserve">[Online] </w:t>
          </w:r>
          <w:r>
            <w:rPr>
              <w:noProof/>
            </w:rPr>
            <w:br/>
            <w:t xml:space="preserve">Available at: </w:t>
          </w:r>
          <w:r>
            <w:rPr>
              <w:noProof/>
              <w:u w:val="single"/>
            </w:rPr>
            <w:t>https://www.bing.com/videos/search?q=world+economic+forum+youtube+fourth+industrial+revolution&amp;&amp;view=detail&amp;mid=507C3279C327E513DF50507C3279C327E513DF50&amp;FORM=VRDGAR</w:t>
          </w:r>
          <w:r>
            <w:rPr>
              <w:noProof/>
            </w:rPr>
            <w:br/>
            <w:t>[Accessed 23 December 2017].</w:t>
          </w:r>
        </w:p>
        <w:p w:rsidR="0042336A" w:rsidRDefault="0042336A" w:rsidP="0042336A">
          <w:r>
            <w:rPr>
              <w:b/>
              <w:bCs/>
            </w:rPr>
            <w:fldChar w:fldCharType="end"/>
          </w:r>
        </w:p>
      </w:sdtContent>
    </w:sdt>
    <w:p w:rsidR="00621266" w:rsidRDefault="00621266" w:rsidP="0042336A"/>
    <w:p w:rsidR="00621266" w:rsidRPr="00621266" w:rsidRDefault="00621266" w:rsidP="00621266"/>
    <w:sectPr w:rsidR="00621266" w:rsidRPr="006212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72556"/>
    <w:multiLevelType w:val="hybridMultilevel"/>
    <w:tmpl w:val="144E3522"/>
    <w:lvl w:ilvl="0" w:tplc="E9DAD81E">
      <w:start w:val="1"/>
      <w:numFmt w:val="bullet"/>
      <w:lvlText w:val="•"/>
      <w:lvlJc w:val="left"/>
      <w:pPr>
        <w:tabs>
          <w:tab w:val="num" w:pos="720"/>
        </w:tabs>
        <w:ind w:left="720" w:hanging="360"/>
      </w:pPr>
      <w:rPr>
        <w:rFonts w:ascii="Arial" w:hAnsi="Arial" w:hint="default"/>
      </w:rPr>
    </w:lvl>
    <w:lvl w:ilvl="1" w:tplc="B59489E6" w:tentative="1">
      <w:start w:val="1"/>
      <w:numFmt w:val="bullet"/>
      <w:lvlText w:val="•"/>
      <w:lvlJc w:val="left"/>
      <w:pPr>
        <w:tabs>
          <w:tab w:val="num" w:pos="1440"/>
        </w:tabs>
        <w:ind w:left="1440" w:hanging="360"/>
      </w:pPr>
      <w:rPr>
        <w:rFonts w:ascii="Arial" w:hAnsi="Arial" w:hint="default"/>
      </w:rPr>
    </w:lvl>
    <w:lvl w:ilvl="2" w:tplc="E4FACB4E" w:tentative="1">
      <w:start w:val="1"/>
      <w:numFmt w:val="bullet"/>
      <w:lvlText w:val="•"/>
      <w:lvlJc w:val="left"/>
      <w:pPr>
        <w:tabs>
          <w:tab w:val="num" w:pos="2160"/>
        </w:tabs>
        <w:ind w:left="2160" w:hanging="360"/>
      </w:pPr>
      <w:rPr>
        <w:rFonts w:ascii="Arial" w:hAnsi="Arial" w:hint="default"/>
      </w:rPr>
    </w:lvl>
    <w:lvl w:ilvl="3" w:tplc="1E449530" w:tentative="1">
      <w:start w:val="1"/>
      <w:numFmt w:val="bullet"/>
      <w:lvlText w:val="•"/>
      <w:lvlJc w:val="left"/>
      <w:pPr>
        <w:tabs>
          <w:tab w:val="num" w:pos="2880"/>
        </w:tabs>
        <w:ind w:left="2880" w:hanging="360"/>
      </w:pPr>
      <w:rPr>
        <w:rFonts w:ascii="Arial" w:hAnsi="Arial" w:hint="default"/>
      </w:rPr>
    </w:lvl>
    <w:lvl w:ilvl="4" w:tplc="FAEA6B10" w:tentative="1">
      <w:start w:val="1"/>
      <w:numFmt w:val="bullet"/>
      <w:lvlText w:val="•"/>
      <w:lvlJc w:val="left"/>
      <w:pPr>
        <w:tabs>
          <w:tab w:val="num" w:pos="3600"/>
        </w:tabs>
        <w:ind w:left="3600" w:hanging="360"/>
      </w:pPr>
      <w:rPr>
        <w:rFonts w:ascii="Arial" w:hAnsi="Arial" w:hint="default"/>
      </w:rPr>
    </w:lvl>
    <w:lvl w:ilvl="5" w:tplc="B0727C36" w:tentative="1">
      <w:start w:val="1"/>
      <w:numFmt w:val="bullet"/>
      <w:lvlText w:val="•"/>
      <w:lvlJc w:val="left"/>
      <w:pPr>
        <w:tabs>
          <w:tab w:val="num" w:pos="4320"/>
        </w:tabs>
        <w:ind w:left="4320" w:hanging="360"/>
      </w:pPr>
      <w:rPr>
        <w:rFonts w:ascii="Arial" w:hAnsi="Arial" w:hint="default"/>
      </w:rPr>
    </w:lvl>
    <w:lvl w:ilvl="6" w:tplc="8AA0AC02" w:tentative="1">
      <w:start w:val="1"/>
      <w:numFmt w:val="bullet"/>
      <w:lvlText w:val="•"/>
      <w:lvlJc w:val="left"/>
      <w:pPr>
        <w:tabs>
          <w:tab w:val="num" w:pos="5040"/>
        </w:tabs>
        <w:ind w:left="5040" w:hanging="360"/>
      </w:pPr>
      <w:rPr>
        <w:rFonts w:ascii="Arial" w:hAnsi="Arial" w:hint="default"/>
      </w:rPr>
    </w:lvl>
    <w:lvl w:ilvl="7" w:tplc="7A86EEA2" w:tentative="1">
      <w:start w:val="1"/>
      <w:numFmt w:val="bullet"/>
      <w:lvlText w:val="•"/>
      <w:lvlJc w:val="left"/>
      <w:pPr>
        <w:tabs>
          <w:tab w:val="num" w:pos="5760"/>
        </w:tabs>
        <w:ind w:left="5760" w:hanging="360"/>
      </w:pPr>
      <w:rPr>
        <w:rFonts w:ascii="Arial" w:hAnsi="Arial" w:hint="default"/>
      </w:rPr>
    </w:lvl>
    <w:lvl w:ilvl="8" w:tplc="6CC07100" w:tentative="1">
      <w:start w:val="1"/>
      <w:numFmt w:val="bullet"/>
      <w:lvlText w:val="•"/>
      <w:lvlJc w:val="left"/>
      <w:pPr>
        <w:tabs>
          <w:tab w:val="num" w:pos="6480"/>
        </w:tabs>
        <w:ind w:left="6480" w:hanging="360"/>
      </w:pPr>
      <w:rPr>
        <w:rFonts w:ascii="Arial" w:hAnsi="Arial" w:hint="default"/>
      </w:rPr>
    </w:lvl>
  </w:abstractNum>
  <w:abstractNum w:abstractNumId="1">
    <w:nsid w:val="088926C5"/>
    <w:multiLevelType w:val="hybridMultilevel"/>
    <w:tmpl w:val="110A2BB0"/>
    <w:lvl w:ilvl="0" w:tplc="5D10BAB2">
      <w:start w:val="1"/>
      <w:numFmt w:val="decimal"/>
      <w:lvlText w:val="%1."/>
      <w:lvlJc w:val="left"/>
      <w:pPr>
        <w:tabs>
          <w:tab w:val="num" w:pos="720"/>
        </w:tabs>
        <w:ind w:left="720" w:hanging="360"/>
      </w:pPr>
    </w:lvl>
    <w:lvl w:ilvl="1" w:tplc="B0EA9D3A" w:tentative="1">
      <w:start w:val="1"/>
      <w:numFmt w:val="decimal"/>
      <w:lvlText w:val="%2."/>
      <w:lvlJc w:val="left"/>
      <w:pPr>
        <w:tabs>
          <w:tab w:val="num" w:pos="1440"/>
        </w:tabs>
        <w:ind w:left="1440" w:hanging="360"/>
      </w:pPr>
    </w:lvl>
    <w:lvl w:ilvl="2" w:tplc="3D182982" w:tentative="1">
      <w:start w:val="1"/>
      <w:numFmt w:val="decimal"/>
      <w:lvlText w:val="%3."/>
      <w:lvlJc w:val="left"/>
      <w:pPr>
        <w:tabs>
          <w:tab w:val="num" w:pos="2160"/>
        </w:tabs>
        <w:ind w:left="2160" w:hanging="360"/>
      </w:pPr>
    </w:lvl>
    <w:lvl w:ilvl="3" w:tplc="A7388AB0" w:tentative="1">
      <w:start w:val="1"/>
      <w:numFmt w:val="decimal"/>
      <w:lvlText w:val="%4."/>
      <w:lvlJc w:val="left"/>
      <w:pPr>
        <w:tabs>
          <w:tab w:val="num" w:pos="2880"/>
        </w:tabs>
        <w:ind w:left="2880" w:hanging="360"/>
      </w:pPr>
    </w:lvl>
    <w:lvl w:ilvl="4" w:tplc="0AC237B8" w:tentative="1">
      <w:start w:val="1"/>
      <w:numFmt w:val="decimal"/>
      <w:lvlText w:val="%5."/>
      <w:lvlJc w:val="left"/>
      <w:pPr>
        <w:tabs>
          <w:tab w:val="num" w:pos="3600"/>
        </w:tabs>
        <w:ind w:left="3600" w:hanging="360"/>
      </w:pPr>
    </w:lvl>
    <w:lvl w:ilvl="5" w:tplc="E3B639D6" w:tentative="1">
      <w:start w:val="1"/>
      <w:numFmt w:val="decimal"/>
      <w:lvlText w:val="%6."/>
      <w:lvlJc w:val="left"/>
      <w:pPr>
        <w:tabs>
          <w:tab w:val="num" w:pos="4320"/>
        </w:tabs>
        <w:ind w:left="4320" w:hanging="360"/>
      </w:pPr>
    </w:lvl>
    <w:lvl w:ilvl="6" w:tplc="1034DCF4" w:tentative="1">
      <w:start w:val="1"/>
      <w:numFmt w:val="decimal"/>
      <w:lvlText w:val="%7."/>
      <w:lvlJc w:val="left"/>
      <w:pPr>
        <w:tabs>
          <w:tab w:val="num" w:pos="5040"/>
        </w:tabs>
        <w:ind w:left="5040" w:hanging="360"/>
      </w:pPr>
    </w:lvl>
    <w:lvl w:ilvl="7" w:tplc="056433BE" w:tentative="1">
      <w:start w:val="1"/>
      <w:numFmt w:val="decimal"/>
      <w:lvlText w:val="%8."/>
      <w:lvlJc w:val="left"/>
      <w:pPr>
        <w:tabs>
          <w:tab w:val="num" w:pos="5760"/>
        </w:tabs>
        <w:ind w:left="5760" w:hanging="360"/>
      </w:pPr>
    </w:lvl>
    <w:lvl w:ilvl="8" w:tplc="6D803BE6" w:tentative="1">
      <w:start w:val="1"/>
      <w:numFmt w:val="decimal"/>
      <w:lvlText w:val="%9."/>
      <w:lvlJc w:val="left"/>
      <w:pPr>
        <w:tabs>
          <w:tab w:val="num" w:pos="6480"/>
        </w:tabs>
        <w:ind w:left="6480" w:hanging="360"/>
      </w:pPr>
    </w:lvl>
  </w:abstractNum>
  <w:abstractNum w:abstractNumId="2">
    <w:nsid w:val="0CA71401"/>
    <w:multiLevelType w:val="hybridMultilevel"/>
    <w:tmpl w:val="46DE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9F25C7"/>
    <w:multiLevelType w:val="hybridMultilevel"/>
    <w:tmpl w:val="057E15D4"/>
    <w:lvl w:ilvl="0" w:tplc="D9949716">
      <w:start w:val="1"/>
      <w:numFmt w:val="bullet"/>
      <w:lvlText w:val="•"/>
      <w:lvlJc w:val="left"/>
      <w:pPr>
        <w:tabs>
          <w:tab w:val="num" w:pos="720"/>
        </w:tabs>
        <w:ind w:left="720" w:hanging="360"/>
      </w:pPr>
      <w:rPr>
        <w:rFonts w:ascii="Arial" w:hAnsi="Arial" w:hint="default"/>
      </w:rPr>
    </w:lvl>
    <w:lvl w:ilvl="1" w:tplc="911A2E96" w:tentative="1">
      <w:start w:val="1"/>
      <w:numFmt w:val="bullet"/>
      <w:lvlText w:val="•"/>
      <w:lvlJc w:val="left"/>
      <w:pPr>
        <w:tabs>
          <w:tab w:val="num" w:pos="1440"/>
        </w:tabs>
        <w:ind w:left="1440" w:hanging="360"/>
      </w:pPr>
      <w:rPr>
        <w:rFonts w:ascii="Arial" w:hAnsi="Arial" w:hint="default"/>
      </w:rPr>
    </w:lvl>
    <w:lvl w:ilvl="2" w:tplc="BC40597E" w:tentative="1">
      <w:start w:val="1"/>
      <w:numFmt w:val="bullet"/>
      <w:lvlText w:val="•"/>
      <w:lvlJc w:val="left"/>
      <w:pPr>
        <w:tabs>
          <w:tab w:val="num" w:pos="2160"/>
        </w:tabs>
        <w:ind w:left="2160" w:hanging="360"/>
      </w:pPr>
      <w:rPr>
        <w:rFonts w:ascii="Arial" w:hAnsi="Arial" w:hint="default"/>
      </w:rPr>
    </w:lvl>
    <w:lvl w:ilvl="3" w:tplc="AEA43FE0" w:tentative="1">
      <w:start w:val="1"/>
      <w:numFmt w:val="bullet"/>
      <w:lvlText w:val="•"/>
      <w:lvlJc w:val="left"/>
      <w:pPr>
        <w:tabs>
          <w:tab w:val="num" w:pos="2880"/>
        </w:tabs>
        <w:ind w:left="2880" w:hanging="360"/>
      </w:pPr>
      <w:rPr>
        <w:rFonts w:ascii="Arial" w:hAnsi="Arial" w:hint="default"/>
      </w:rPr>
    </w:lvl>
    <w:lvl w:ilvl="4" w:tplc="F66E71EC" w:tentative="1">
      <w:start w:val="1"/>
      <w:numFmt w:val="bullet"/>
      <w:lvlText w:val="•"/>
      <w:lvlJc w:val="left"/>
      <w:pPr>
        <w:tabs>
          <w:tab w:val="num" w:pos="3600"/>
        </w:tabs>
        <w:ind w:left="3600" w:hanging="360"/>
      </w:pPr>
      <w:rPr>
        <w:rFonts w:ascii="Arial" w:hAnsi="Arial" w:hint="default"/>
      </w:rPr>
    </w:lvl>
    <w:lvl w:ilvl="5" w:tplc="036A3F38" w:tentative="1">
      <w:start w:val="1"/>
      <w:numFmt w:val="bullet"/>
      <w:lvlText w:val="•"/>
      <w:lvlJc w:val="left"/>
      <w:pPr>
        <w:tabs>
          <w:tab w:val="num" w:pos="4320"/>
        </w:tabs>
        <w:ind w:left="4320" w:hanging="360"/>
      </w:pPr>
      <w:rPr>
        <w:rFonts w:ascii="Arial" w:hAnsi="Arial" w:hint="default"/>
      </w:rPr>
    </w:lvl>
    <w:lvl w:ilvl="6" w:tplc="D5E0854A" w:tentative="1">
      <w:start w:val="1"/>
      <w:numFmt w:val="bullet"/>
      <w:lvlText w:val="•"/>
      <w:lvlJc w:val="left"/>
      <w:pPr>
        <w:tabs>
          <w:tab w:val="num" w:pos="5040"/>
        </w:tabs>
        <w:ind w:left="5040" w:hanging="360"/>
      </w:pPr>
      <w:rPr>
        <w:rFonts w:ascii="Arial" w:hAnsi="Arial" w:hint="default"/>
      </w:rPr>
    </w:lvl>
    <w:lvl w:ilvl="7" w:tplc="038A4846" w:tentative="1">
      <w:start w:val="1"/>
      <w:numFmt w:val="bullet"/>
      <w:lvlText w:val="•"/>
      <w:lvlJc w:val="left"/>
      <w:pPr>
        <w:tabs>
          <w:tab w:val="num" w:pos="5760"/>
        </w:tabs>
        <w:ind w:left="5760" w:hanging="360"/>
      </w:pPr>
      <w:rPr>
        <w:rFonts w:ascii="Arial" w:hAnsi="Arial" w:hint="default"/>
      </w:rPr>
    </w:lvl>
    <w:lvl w:ilvl="8" w:tplc="0EAC62F2" w:tentative="1">
      <w:start w:val="1"/>
      <w:numFmt w:val="bullet"/>
      <w:lvlText w:val="•"/>
      <w:lvlJc w:val="left"/>
      <w:pPr>
        <w:tabs>
          <w:tab w:val="num" w:pos="6480"/>
        </w:tabs>
        <w:ind w:left="6480" w:hanging="360"/>
      </w:pPr>
      <w:rPr>
        <w:rFonts w:ascii="Arial" w:hAnsi="Arial" w:hint="default"/>
      </w:rPr>
    </w:lvl>
  </w:abstractNum>
  <w:abstractNum w:abstractNumId="4">
    <w:nsid w:val="1700048E"/>
    <w:multiLevelType w:val="hybridMultilevel"/>
    <w:tmpl w:val="CB6EB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7A1334"/>
    <w:multiLevelType w:val="hybridMultilevel"/>
    <w:tmpl w:val="C290A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3924D1"/>
    <w:multiLevelType w:val="hybridMultilevel"/>
    <w:tmpl w:val="54B2C4D6"/>
    <w:lvl w:ilvl="0" w:tplc="E3CE03F6">
      <w:start w:val="1"/>
      <w:numFmt w:val="bullet"/>
      <w:lvlText w:val="•"/>
      <w:lvlJc w:val="left"/>
      <w:pPr>
        <w:tabs>
          <w:tab w:val="num" w:pos="720"/>
        </w:tabs>
        <w:ind w:left="720" w:hanging="360"/>
      </w:pPr>
      <w:rPr>
        <w:rFonts w:ascii="Arial" w:hAnsi="Arial" w:hint="default"/>
      </w:rPr>
    </w:lvl>
    <w:lvl w:ilvl="1" w:tplc="619039DE" w:tentative="1">
      <w:start w:val="1"/>
      <w:numFmt w:val="bullet"/>
      <w:lvlText w:val="•"/>
      <w:lvlJc w:val="left"/>
      <w:pPr>
        <w:tabs>
          <w:tab w:val="num" w:pos="1440"/>
        </w:tabs>
        <w:ind w:left="1440" w:hanging="360"/>
      </w:pPr>
      <w:rPr>
        <w:rFonts w:ascii="Arial" w:hAnsi="Arial" w:hint="default"/>
      </w:rPr>
    </w:lvl>
    <w:lvl w:ilvl="2" w:tplc="7D246C6E" w:tentative="1">
      <w:start w:val="1"/>
      <w:numFmt w:val="bullet"/>
      <w:lvlText w:val="•"/>
      <w:lvlJc w:val="left"/>
      <w:pPr>
        <w:tabs>
          <w:tab w:val="num" w:pos="2160"/>
        </w:tabs>
        <w:ind w:left="2160" w:hanging="360"/>
      </w:pPr>
      <w:rPr>
        <w:rFonts w:ascii="Arial" w:hAnsi="Arial" w:hint="default"/>
      </w:rPr>
    </w:lvl>
    <w:lvl w:ilvl="3" w:tplc="48D20776" w:tentative="1">
      <w:start w:val="1"/>
      <w:numFmt w:val="bullet"/>
      <w:lvlText w:val="•"/>
      <w:lvlJc w:val="left"/>
      <w:pPr>
        <w:tabs>
          <w:tab w:val="num" w:pos="2880"/>
        </w:tabs>
        <w:ind w:left="2880" w:hanging="360"/>
      </w:pPr>
      <w:rPr>
        <w:rFonts w:ascii="Arial" w:hAnsi="Arial" w:hint="default"/>
      </w:rPr>
    </w:lvl>
    <w:lvl w:ilvl="4" w:tplc="BC6637DA" w:tentative="1">
      <w:start w:val="1"/>
      <w:numFmt w:val="bullet"/>
      <w:lvlText w:val="•"/>
      <w:lvlJc w:val="left"/>
      <w:pPr>
        <w:tabs>
          <w:tab w:val="num" w:pos="3600"/>
        </w:tabs>
        <w:ind w:left="3600" w:hanging="360"/>
      </w:pPr>
      <w:rPr>
        <w:rFonts w:ascii="Arial" w:hAnsi="Arial" w:hint="default"/>
      </w:rPr>
    </w:lvl>
    <w:lvl w:ilvl="5" w:tplc="1FD80356" w:tentative="1">
      <w:start w:val="1"/>
      <w:numFmt w:val="bullet"/>
      <w:lvlText w:val="•"/>
      <w:lvlJc w:val="left"/>
      <w:pPr>
        <w:tabs>
          <w:tab w:val="num" w:pos="4320"/>
        </w:tabs>
        <w:ind w:left="4320" w:hanging="360"/>
      </w:pPr>
      <w:rPr>
        <w:rFonts w:ascii="Arial" w:hAnsi="Arial" w:hint="default"/>
      </w:rPr>
    </w:lvl>
    <w:lvl w:ilvl="6" w:tplc="5A5E2F7A" w:tentative="1">
      <w:start w:val="1"/>
      <w:numFmt w:val="bullet"/>
      <w:lvlText w:val="•"/>
      <w:lvlJc w:val="left"/>
      <w:pPr>
        <w:tabs>
          <w:tab w:val="num" w:pos="5040"/>
        </w:tabs>
        <w:ind w:left="5040" w:hanging="360"/>
      </w:pPr>
      <w:rPr>
        <w:rFonts w:ascii="Arial" w:hAnsi="Arial" w:hint="default"/>
      </w:rPr>
    </w:lvl>
    <w:lvl w:ilvl="7" w:tplc="DE421E44" w:tentative="1">
      <w:start w:val="1"/>
      <w:numFmt w:val="bullet"/>
      <w:lvlText w:val="•"/>
      <w:lvlJc w:val="left"/>
      <w:pPr>
        <w:tabs>
          <w:tab w:val="num" w:pos="5760"/>
        </w:tabs>
        <w:ind w:left="5760" w:hanging="360"/>
      </w:pPr>
      <w:rPr>
        <w:rFonts w:ascii="Arial" w:hAnsi="Arial" w:hint="default"/>
      </w:rPr>
    </w:lvl>
    <w:lvl w:ilvl="8" w:tplc="662061C0" w:tentative="1">
      <w:start w:val="1"/>
      <w:numFmt w:val="bullet"/>
      <w:lvlText w:val="•"/>
      <w:lvlJc w:val="left"/>
      <w:pPr>
        <w:tabs>
          <w:tab w:val="num" w:pos="6480"/>
        </w:tabs>
        <w:ind w:left="6480" w:hanging="360"/>
      </w:pPr>
      <w:rPr>
        <w:rFonts w:ascii="Arial" w:hAnsi="Arial" w:hint="default"/>
      </w:rPr>
    </w:lvl>
  </w:abstractNum>
  <w:abstractNum w:abstractNumId="7">
    <w:nsid w:val="2A8D1F23"/>
    <w:multiLevelType w:val="hybridMultilevel"/>
    <w:tmpl w:val="73982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DF43731"/>
    <w:multiLevelType w:val="hybridMultilevel"/>
    <w:tmpl w:val="10364EC0"/>
    <w:lvl w:ilvl="0" w:tplc="A5E00546">
      <w:start w:val="1"/>
      <w:numFmt w:val="bullet"/>
      <w:lvlText w:val="•"/>
      <w:lvlJc w:val="left"/>
      <w:pPr>
        <w:tabs>
          <w:tab w:val="num" w:pos="720"/>
        </w:tabs>
        <w:ind w:left="720" w:hanging="360"/>
      </w:pPr>
      <w:rPr>
        <w:rFonts w:ascii="Arial" w:hAnsi="Arial" w:hint="default"/>
      </w:rPr>
    </w:lvl>
    <w:lvl w:ilvl="1" w:tplc="AF26ED9A" w:tentative="1">
      <w:start w:val="1"/>
      <w:numFmt w:val="bullet"/>
      <w:lvlText w:val="•"/>
      <w:lvlJc w:val="left"/>
      <w:pPr>
        <w:tabs>
          <w:tab w:val="num" w:pos="1440"/>
        </w:tabs>
        <w:ind w:left="1440" w:hanging="360"/>
      </w:pPr>
      <w:rPr>
        <w:rFonts w:ascii="Arial" w:hAnsi="Arial" w:hint="default"/>
      </w:rPr>
    </w:lvl>
    <w:lvl w:ilvl="2" w:tplc="C144ECF8" w:tentative="1">
      <w:start w:val="1"/>
      <w:numFmt w:val="bullet"/>
      <w:lvlText w:val="•"/>
      <w:lvlJc w:val="left"/>
      <w:pPr>
        <w:tabs>
          <w:tab w:val="num" w:pos="2160"/>
        </w:tabs>
        <w:ind w:left="2160" w:hanging="360"/>
      </w:pPr>
      <w:rPr>
        <w:rFonts w:ascii="Arial" w:hAnsi="Arial" w:hint="default"/>
      </w:rPr>
    </w:lvl>
    <w:lvl w:ilvl="3" w:tplc="985C9354" w:tentative="1">
      <w:start w:val="1"/>
      <w:numFmt w:val="bullet"/>
      <w:lvlText w:val="•"/>
      <w:lvlJc w:val="left"/>
      <w:pPr>
        <w:tabs>
          <w:tab w:val="num" w:pos="2880"/>
        </w:tabs>
        <w:ind w:left="2880" w:hanging="360"/>
      </w:pPr>
      <w:rPr>
        <w:rFonts w:ascii="Arial" w:hAnsi="Arial" w:hint="default"/>
      </w:rPr>
    </w:lvl>
    <w:lvl w:ilvl="4" w:tplc="7AEE992C" w:tentative="1">
      <w:start w:val="1"/>
      <w:numFmt w:val="bullet"/>
      <w:lvlText w:val="•"/>
      <w:lvlJc w:val="left"/>
      <w:pPr>
        <w:tabs>
          <w:tab w:val="num" w:pos="3600"/>
        </w:tabs>
        <w:ind w:left="3600" w:hanging="360"/>
      </w:pPr>
      <w:rPr>
        <w:rFonts w:ascii="Arial" w:hAnsi="Arial" w:hint="default"/>
      </w:rPr>
    </w:lvl>
    <w:lvl w:ilvl="5" w:tplc="D98E9D82" w:tentative="1">
      <w:start w:val="1"/>
      <w:numFmt w:val="bullet"/>
      <w:lvlText w:val="•"/>
      <w:lvlJc w:val="left"/>
      <w:pPr>
        <w:tabs>
          <w:tab w:val="num" w:pos="4320"/>
        </w:tabs>
        <w:ind w:left="4320" w:hanging="360"/>
      </w:pPr>
      <w:rPr>
        <w:rFonts w:ascii="Arial" w:hAnsi="Arial" w:hint="default"/>
      </w:rPr>
    </w:lvl>
    <w:lvl w:ilvl="6" w:tplc="F8987D4A" w:tentative="1">
      <w:start w:val="1"/>
      <w:numFmt w:val="bullet"/>
      <w:lvlText w:val="•"/>
      <w:lvlJc w:val="left"/>
      <w:pPr>
        <w:tabs>
          <w:tab w:val="num" w:pos="5040"/>
        </w:tabs>
        <w:ind w:left="5040" w:hanging="360"/>
      </w:pPr>
      <w:rPr>
        <w:rFonts w:ascii="Arial" w:hAnsi="Arial" w:hint="default"/>
      </w:rPr>
    </w:lvl>
    <w:lvl w:ilvl="7" w:tplc="E3583702" w:tentative="1">
      <w:start w:val="1"/>
      <w:numFmt w:val="bullet"/>
      <w:lvlText w:val="•"/>
      <w:lvlJc w:val="left"/>
      <w:pPr>
        <w:tabs>
          <w:tab w:val="num" w:pos="5760"/>
        </w:tabs>
        <w:ind w:left="5760" w:hanging="360"/>
      </w:pPr>
      <w:rPr>
        <w:rFonts w:ascii="Arial" w:hAnsi="Arial" w:hint="default"/>
      </w:rPr>
    </w:lvl>
    <w:lvl w:ilvl="8" w:tplc="A12ED408" w:tentative="1">
      <w:start w:val="1"/>
      <w:numFmt w:val="bullet"/>
      <w:lvlText w:val="•"/>
      <w:lvlJc w:val="left"/>
      <w:pPr>
        <w:tabs>
          <w:tab w:val="num" w:pos="6480"/>
        </w:tabs>
        <w:ind w:left="6480" w:hanging="360"/>
      </w:pPr>
      <w:rPr>
        <w:rFonts w:ascii="Arial" w:hAnsi="Arial" w:hint="default"/>
      </w:rPr>
    </w:lvl>
  </w:abstractNum>
  <w:abstractNum w:abstractNumId="9">
    <w:nsid w:val="35170347"/>
    <w:multiLevelType w:val="hybridMultilevel"/>
    <w:tmpl w:val="B64C2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F8C108C"/>
    <w:multiLevelType w:val="hybridMultilevel"/>
    <w:tmpl w:val="9A2C0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981621E"/>
    <w:multiLevelType w:val="hybridMultilevel"/>
    <w:tmpl w:val="AE543B32"/>
    <w:lvl w:ilvl="0" w:tplc="3F724720">
      <w:start w:val="1"/>
      <w:numFmt w:val="bullet"/>
      <w:lvlText w:val="•"/>
      <w:lvlJc w:val="left"/>
      <w:pPr>
        <w:tabs>
          <w:tab w:val="num" w:pos="720"/>
        </w:tabs>
        <w:ind w:left="720" w:hanging="360"/>
      </w:pPr>
      <w:rPr>
        <w:rFonts w:ascii="Arial" w:hAnsi="Arial" w:hint="default"/>
      </w:rPr>
    </w:lvl>
    <w:lvl w:ilvl="1" w:tplc="1AE8A388" w:tentative="1">
      <w:start w:val="1"/>
      <w:numFmt w:val="bullet"/>
      <w:lvlText w:val="•"/>
      <w:lvlJc w:val="left"/>
      <w:pPr>
        <w:tabs>
          <w:tab w:val="num" w:pos="1440"/>
        </w:tabs>
        <w:ind w:left="1440" w:hanging="360"/>
      </w:pPr>
      <w:rPr>
        <w:rFonts w:ascii="Arial" w:hAnsi="Arial" w:hint="default"/>
      </w:rPr>
    </w:lvl>
    <w:lvl w:ilvl="2" w:tplc="0524728A" w:tentative="1">
      <w:start w:val="1"/>
      <w:numFmt w:val="bullet"/>
      <w:lvlText w:val="•"/>
      <w:lvlJc w:val="left"/>
      <w:pPr>
        <w:tabs>
          <w:tab w:val="num" w:pos="2160"/>
        </w:tabs>
        <w:ind w:left="2160" w:hanging="360"/>
      </w:pPr>
      <w:rPr>
        <w:rFonts w:ascii="Arial" w:hAnsi="Arial" w:hint="default"/>
      </w:rPr>
    </w:lvl>
    <w:lvl w:ilvl="3" w:tplc="84AAD7E2" w:tentative="1">
      <w:start w:val="1"/>
      <w:numFmt w:val="bullet"/>
      <w:lvlText w:val="•"/>
      <w:lvlJc w:val="left"/>
      <w:pPr>
        <w:tabs>
          <w:tab w:val="num" w:pos="2880"/>
        </w:tabs>
        <w:ind w:left="2880" w:hanging="360"/>
      </w:pPr>
      <w:rPr>
        <w:rFonts w:ascii="Arial" w:hAnsi="Arial" w:hint="default"/>
      </w:rPr>
    </w:lvl>
    <w:lvl w:ilvl="4" w:tplc="9A72AAA4" w:tentative="1">
      <w:start w:val="1"/>
      <w:numFmt w:val="bullet"/>
      <w:lvlText w:val="•"/>
      <w:lvlJc w:val="left"/>
      <w:pPr>
        <w:tabs>
          <w:tab w:val="num" w:pos="3600"/>
        </w:tabs>
        <w:ind w:left="3600" w:hanging="360"/>
      </w:pPr>
      <w:rPr>
        <w:rFonts w:ascii="Arial" w:hAnsi="Arial" w:hint="default"/>
      </w:rPr>
    </w:lvl>
    <w:lvl w:ilvl="5" w:tplc="E57A06E4" w:tentative="1">
      <w:start w:val="1"/>
      <w:numFmt w:val="bullet"/>
      <w:lvlText w:val="•"/>
      <w:lvlJc w:val="left"/>
      <w:pPr>
        <w:tabs>
          <w:tab w:val="num" w:pos="4320"/>
        </w:tabs>
        <w:ind w:left="4320" w:hanging="360"/>
      </w:pPr>
      <w:rPr>
        <w:rFonts w:ascii="Arial" w:hAnsi="Arial" w:hint="default"/>
      </w:rPr>
    </w:lvl>
    <w:lvl w:ilvl="6" w:tplc="D644AC30" w:tentative="1">
      <w:start w:val="1"/>
      <w:numFmt w:val="bullet"/>
      <w:lvlText w:val="•"/>
      <w:lvlJc w:val="left"/>
      <w:pPr>
        <w:tabs>
          <w:tab w:val="num" w:pos="5040"/>
        </w:tabs>
        <w:ind w:left="5040" w:hanging="360"/>
      </w:pPr>
      <w:rPr>
        <w:rFonts w:ascii="Arial" w:hAnsi="Arial" w:hint="default"/>
      </w:rPr>
    </w:lvl>
    <w:lvl w:ilvl="7" w:tplc="309298FE" w:tentative="1">
      <w:start w:val="1"/>
      <w:numFmt w:val="bullet"/>
      <w:lvlText w:val="•"/>
      <w:lvlJc w:val="left"/>
      <w:pPr>
        <w:tabs>
          <w:tab w:val="num" w:pos="5760"/>
        </w:tabs>
        <w:ind w:left="5760" w:hanging="360"/>
      </w:pPr>
      <w:rPr>
        <w:rFonts w:ascii="Arial" w:hAnsi="Arial" w:hint="default"/>
      </w:rPr>
    </w:lvl>
    <w:lvl w:ilvl="8" w:tplc="C338AE08" w:tentative="1">
      <w:start w:val="1"/>
      <w:numFmt w:val="bullet"/>
      <w:lvlText w:val="•"/>
      <w:lvlJc w:val="left"/>
      <w:pPr>
        <w:tabs>
          <w:tab w:val="num" w:pos="6480"/>
        </w:tabs>
        <w:ind w:left="6480" w:hanging="360"/>
      </w:pPr>
      <w:rPr>
        <w:rFonts w:ascii="Arial" w:hAnsi="Arial" w:hint="default"/>
      </w:rPr>
    </w:lvl>
  </w:abstractNum>
  <w:abstractNum w:abstractNumId="12">
    <w:nsid w:val="638D6D40"/>
    <w:multiLevelType w:val="hybridMultilevel"/>
    <w:tmpl w:val="E7EAA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E76BD6"/>
    <w:multiLevelType w:val="hybridMultilevel"/>
    <w:tmpl w:val="591E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03D2292"/>
    <w:multiLevelType w:val="hybridMultilevel"/>
    <w:tmpl w:val="C4B87D6A"/>
    <w:lvl w:ilvl="0" w:tplc="C478AFDC">
      <w:start w:val="1"/>
      <w:numFmt w:val="bullet"/>
      <w:lvlText w:val="•"/>
      <w:lvlJc w:val="left"/>
      <w:pPr>
        <w:tabs>
          <w:tab w:val="num" w:pos="720"/>
        </w:tabs>
        <w:ind w:left="720" w:hanging="360"/>
      </w:pPr>
      <w:rPr>
        <w:rFonts w:ascii="Arial" w:hAnsi="Arial" w:hint="default"/>
      </w:rPr>
    </w:lvl>
    <w:lvl w:ilvl="1" w:tplc="1772D9EC" w:tentative="1">
      <w:start w:val="1"/>
      <w:numFmt w:val="bullet"/>
      <w:lvlText w:val="•"/>
      <w:lvlJc w:val="left"/>
      <w:pPr>
        <w:tabs>
          <w:tab w:val="num" w:pos="1440"/>
        </w:tabs>
        <w:ind w:left="1440" w:hanging="360"/>
      </w:pPr>
      <w:rPr>
        <w:rFonts w:ascii="Arial" w:hAnsi="Arial" w:hint="default"/>
      </w:rPr>
    </w:lvl>
    <w:lvl w:ilvl="2" w:tplc="DB9CA108" w:tentative="1">
      <w:start w:val="1"/>
      <w:numFmt w:val="bullet"/>
      <w:lvlText w:val="•"/>
      <w:lvlJc w:val="left"/>
      <w:pPr>
        <w:tabs>
          <w:tab w:val="num" w:pos="2160"/>
        </w:tabs>
        <w:ind w:left="2160" w:hanging="360"/>
      </w:pPr>
      <w:rPr>
        <w:rFonts w:ascii="Arial" w:hAnsi="Arial" w:hint="default"/>
      </w:rPr>
    </w:lvl>
    <w:lvl w:ilvl="3" w:tplc="32323446" w:tentative="1">
      <w:start w:val="1"/>
      <w:numFmt w:val="bullet"/>
      <w:lvlText w:val="•"/>
      <w:lvlJc w:val="left"/>
      <w:pPr>
        <w:tabs>
          <w:tab w:val="num" w:pos="2880"/>
        </w:tabs>
        <w:ind w:left="2880" w:hanging="360"/>
      </w:pPr>
      <w:rPr>
        <w:rFonts w:ascii="Arial" w:hAnsi="Arial" w:hint="default"/>
      </w:rPr>
    </w:lvl>
    <w:lvl w:ilvl="4" w:tplc="BF8C0F1A" w:tentative="1">
      <w:start w:val="1"/>
      <w:numFmt w:val="bullet"/>
      <w:lvlText w:val="•"/>
      <w:lvlJc w:val="left"/>
      <w:pPr>
        <w:tabs>
          <w:tab w:val="num" w:pos="3600"/>
        </w:tabs>
        <w:ind w:left="3600" w:hanging="360"/>
      </w:pPr>
      <w:rPr>
        <w:rFonts w:ascii="Arial" w:hAnsi="Arial" w:hint="default"/>
      </w:rPr>
    </w:lvl>
    <w:lvl w:ilvl="5" w:tplc="CB82CE8C" w:tentative="1">
      <w:start w:val="1"/>
      <w:numFmt w:val="bullet"/>
      <w:lvlText w:val="•"/>
      <w:lvlJc w:val="left"/>
      <w:pPr>
        <w:tabs>
          <w:tab w:val="num" w:pos="4320"/>
        </w:tabs>
        <w:ind w:left="4320" w:hanging="360"/>
      </w:pPr>
      <w:rPr>
        <w:rFonts w:ascii="Arial" w:hAnsi="Arial" w:hint="default"/>
      </w:rPr>
    </w:lvl>
    <w:lvl w:ilvl="6" w:tplc="913057A6" w:tentative="1">
      <w:start w:val="1"/>
      <w:numFmt w:val="bullet"/>
      <w:lvlText w:val="•"/>
      <w:lvlJc w:val="left"/>
      <w:pPr>
        <w:tabs>
          <w:tab w:val="num" w:pos="5040"/>
        </w:tabs>
        <w:ind w:left="5040" w:hanging="360"/>
      </w:pPr>
      <w:rPr>
        <w:rFonts w:ascii="Arial" w:hAnsi="Arial" w:hint="default"/>
      </w:rPr>
    </w:lvl>
    <w:lvl w:ilvl="7" w:tplc="03588458" w:tentative="1">
      <w:start w:val="1"/>
      <w:numFmt w:val="bullet"/>
      <w:lvlText w:val="•"/>
      <w:lvlJc w:val="left"/>
      <w:pPr>
        <w:tabs>
          <w:tab w:val="num" w:pos="5760"/>
        </w:tabs>
        <w:ind w:left="5760" w:hanging="360"/>
      </w:pPr>
      <w:rPr>
        <w:rFonts w:ascii="Arial" w:hAnsi="Arial" w:hint="default"/>
      </w:rPr>
    </w:lvl>
    <w:lvl w:ilvl="8" w:tplc="A3BC0708" w:tentative="1">
      <w:start w:val="1"/>
      <w:numFmt w:val="bullet"/>
      <w:lvlText w:val="•"/>
      <w:lvlJc w:val="left"/>
      <w:pPr>
        <w:tabs>
          <w:tab w:val="num" w:pos="6480"/>
        </w:tabs>
        <w:ind w:left="6480" w:hanging="360"/>
      </w:pPr>
      <w:rPr>
        <w:rFonts w:ascii="Arial" w:hAnsi="Arial" w:hint="default"/>
      </w:rPr>
    </w:lvl>
  </w:abstractNum>
  <w:abstractNum w:abstractNumId="15">
    <w:nsid w:val="75DB2CD7"/>
    <w:multiLevelType w:val="hybridMultilevel"/>
    <w:tmpl w:val="011E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5"/>
  </w:num>
  <w:num w:numId="4">
    <w:abstractNumId w:val="9"/>
  </w:num>
  <w:num w:numId="5">
    <w:abstractNumId w:val="5"/>
  </w:num>
  <w:num w:numId="6">
    <w:abstractNumId w:val="7"/>
  </w:num>
  <w:num w:numId="7">
    <w:abstractNumId w:val="4"/>
  </w:num>
  <w:num w:numId="8">
    <w:abstractNumId w:val="6"/>
  </w:num>
  <w:num w:numId="9">
    <w:abstractNumId w:val="0"/>
  </w:num>
  <w:num w:numId="10">
    <w:abstractNumId w:val="3"/>
  </w:num>
  <w:num w:numId="11">
    <w:abstractNumId w:val="12"/>
  </w:num>
  <w:num w:numId="12">
    <w:abstractNumId w:val="1"/>
  </w:num>
  <w:num w:numId="13">
    <w:abstractNumId w:val="14"/>
  </w:num>
  <w:num w:numId="14">
    <w:abstractNumId w:val="13"/>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83F"/>
    <w:rsid w:val="00001476"/>
    <w:rsid w:val="000027D7"/>
    <w:rsid w:val="000210CF"/>
    <w:rsid w:val="000369EA"/>
    <w:rsid w:val="00052DF0"/>
    <w:rsid w:val="0006716C"/>
    <w:rsid w:val="00095411"/>
    <w:rsid w:val="000A0D90"/>
    <w:rsid w:val="000B102C"/>
    <w:rsid w:val="000C69AB"/>
    <w:rsid w:val="000C7BA1"/>
    <w:rsid w:val="000E61A8"/>
    <w:rsid w:val="000F0163"/>
    <w:rsid w:val="0011255A"/>
    <w:rsid w:val="00122679"/>
    <w:rsid w:val="00122C18"/>
    <w:rsid w:val="00143501"/>
    <w:rsid w:val="00156532"/>
    <w:rsid w:val="00161A00"/>
    <w:rsid w:val="00161B79"/>
    <w:rsid w:val="00166972"/>
    <w:rsid w:val="00167CA5"/>
    <w:rsid w:val="00175127"/>
    <w:rsid w:val="00192D89"/>
    <w:rsid w:val="001958BA"/>
    <w:rsid w:val="001A0B4E"/>
    <w:rsid w:val="001C28D9"/>
    <w:rsid w:val="001C6B6E"/>
    <w:rsid w:val="00237DF2"/>
    <w:rsid w:val="00240704"/>
    <w:rsid w:val="0024137F"/>
    <w:rsid w:val="0025569E"/>
    <w:rsid w:val="00262E17"/>
    <w:rsid w:val="002A3E2B"/>
    <w:rsid w:val="002A4F8D"/>
    <w:rsid w:val="002B0C65"/>
    <w:rsid w:val="002B12A9"/>
    <w:rsid w:val="002B1A94"/>
    <w:rsid w:val="002B6A23"/>
    <w:rsid w:val="002C4752"/>
    <w:rsid w:val="002C6C64"/>
    <w:rsid w:val="002D1E9B"/>
    <w:rsid w:val="002D4C3A"/>
    <w:rsid w:val="002F1052"/>
    <w:rsid w:val="00316D15"/>
    <w:rsid w:val="003236B3"/>
    <w:rsid w:val="003320EB"/>
    <w:rsid w:val="00332D2B"/>
    <w:rsid w:val="0033717B"/>
    <w:rsid w:val="003422B0"/>
    <w:rsid w:val="00343CA0"/>
    <w:rsid w:val="00343D4E"/>
    <w:rsid w:val="00344921"/>
    <w:rsid w:val="00347095"/>
    <w:rsid w:val="00347E16"/>
    <w:rsid w:val="00360AD1"/>
    <w:rsid w:val="003639BD"/>
    <w:rsid w:val="00364A26"/>
    <w:rsid w:val="003663B9"/>
    <w:rsid w:val="00385FEB"/>
    <w:rsid w:val="003870B8"/>
    <w:rsid w:val="003915D1"/>
    <w:rsid w:val="003A133B"/>
    <w:rsid w:val="003A34A1"/>
    <w:rsid w:val="003C698B"/>
    <w:rsid w:val="003D4D52"/>
    <w:rsid w:val="003E3F71"/>
    <w:rsid w:val="00401A99"/>
    <w:rsid w:val="0042336A"/>
    <w:rsid w:val="004248EC"/>
    <w:rsid w:val="00434F19"/>
    <w:rsid w:val="00453479"/>
    <w:rsid w:val="00455270"/>
    <w:rsid w:val="00492953"/>
    <w:rsid w:val="004A7CA5"/>
    <w:rsid w:val="004B2364"/>
    <w:rsid w:val="004B6464"/>
    <w:rsid w:val="004B7C1A"/>
    <w:rsid w:val="004C01D5"/>
    <w:rsid w:val="004C438F"/>
    <w:rsid w:val="004F0BB6"/>
    <w:rsid w:val="004F3139"/>
    <w:rsid w:val="0052491F"/>
    <w:rsid w:val="0052738C"/>
    <w:rsid w:val="005306C5"/>
    <w:rsid w:val="005309B6"/>
    <w:rsid w:val="0053254B"/>
    <w:rsid w:val="00534AA1"/>
    <w:rsid w:val="00535A3E"/>
    <w:rsid w:val="0054346A"/>
    <w:rsid w:val="00543BE4"/>
    <w:rsid w:val="005600EF"/>
    <w:rsid w:val="00564E83"/>
    <w:rsid w:val="005700C9"/>
    <w:rsid w:val="00595482"/>
    <w:rsid w:val="005A0C4F"/>
    <w:rsid w:val="005A333A"/>
    <w:rsid w:val="005D5C8E"/>
    <w:rsid w:val="005E5132"/>
    <w:rsid w:val="005F1969"/>
    <w:rsid w:val="00616D7B"/>
    <w:rsid w:val="00620FEF"/>
    <w:rsid w:val="00621266"/>
    <w:rsid w:val="006579BB"/>
    <w:rsid w:val="0066563A"/>
    <w:rsid w:val="0068269C"/>
    <w:rsid w:val="00692485"/>
    <w:rsid w:val="006A3011"/>
    <w:rsid w:val="006B3902"/>
    <w:rsid w:val="006B6B72"/>
    <w:rsid w:val="006C21AD"/>
    <w:rsid w:val="006C3CCA"/>
    <w:rsid w:val="006D35AE"/>
    <w:rsid w:val="006D622F"/>
    <w:rsid w:val="006E0443"/>
    <w:rsid w:val="006E4BB6"/>
    <w:rsid w:val="006F1289"/>
    <w:rsid w:val="006F136C"/>
    <w:rsid w:val="00702CD2"/>
    <w:rsid w:val="00706622"/>
    <w:rsid w:val="007451ED"/>
    <w:rsid w:val="00746846"/>
    <w:rsid w:val="007565D2"/>
    <w:rsid w:val="0077471F"/>
    <w:rsid w:val="00785AEF"/>
    <w:rsid w:val="00786BFD"/>
    <w:rsid w:val="00792B44"/>
    <w:rsid w:val="00792C56"/>
    <w:rsid w:val="007A23BD"/>
    <w:rsid w:val="007B20EF"/>
    <w:rsid w:val="007B3AA6"/>
    <w:rsid w:val="007B68AE"/>
    <w:rsid w:val="007E06A1"/>
    <w:rsid w:val="007F0467"/>
    <w:rsid w:val="007F1387"/>
    <w:rsid w:val="008053C4"/>
    <w:rsid w:val="00814633"/>
    <w:rsid w:val="008150A9"/>
    <w:rsid w:val="00822687"/>
    <w:rsid w:val="00823530"/>
    <w:rsid w:val="00825CC4"/>
    <w:rsid w:val="00840191"/>
    <w:rsid w:val="00841ADE"/>
    <w:rsid w:val="008618BB"/>
    <w:rsid w:val="0086541E"/>
    <w:rsid w:val="008676E5"/>
    <w:rsid w:val="00873AF5"/>
    <w:rsid w:val="0087640F"/>
    <w:rsid w:val="00881E43"/>
    <w:rsid w:val="008866D5"/>
    <w:rsid w:val="008A3827"/>
    <w:rsid w:val="008B3E29"/>
    <w:rsid w:val="008B7343"/>
    <w:rsid w:val="008B75A1"/>
    <w:rsid w:val="008D0C05"/>
    <w:rsid w:val="008D4CBB"/>
    <w:rsid w:val="008E0445"/>
    <w:rsid w:val="008E64D5"/>
    <w:rsid w:val="008F6222"/>
    <w:rsid w:val="00906172"/>
    <w:rsid w:val="00910A8A"/>
    <w:rsid w:val="00910ADA"/>
    <w:rsid w:val="009211A4"/>
    <w:rsid w:val="00924B96"/>
    <w:rsid w:val="00930322"/>
    <w:rsid w:val="0093301E"/>
    <w:rsid w:val="00933C69"/>
    <w:rsid w:val="00947168"/>
    <w:rsid w:val="00951956"/>
    <w:rsid w:val="00954459"/>
    <w:rsid w:val="00961AF3"/>
    <w:rsid w:val="00961BCE"/>
    <w:rsid w:val="0097336C"/>
    <w:rsid w:val="00975066"/>
    <w:rsid w:val="00976211"/>
    <w:rsid w:val="00991704"/>
    <w:rsid w:val="009A15E5"/>
    <w:rsid w:val="009B0186"/>
    <w:rsid w:val="009B1C76"/>
    <w:rsid w:val="009B5B9A"/>
    <w:rsid w:val="009C0C5B"/>
    <w:rsid w:val="009C3BCA"/>
    <w:rsid w:val="009D0F00"/>
    <w:rsid w:val="009E0AAE"/>
    <w:rsid w:val="009E3136"/>
    <w:rsid w:val="009E372A"/>
    <w:rsid w:val="009E66F4"/>
    <w:rsid w:val="00A0152E"/>
    <w:rsid w:val="00A227FD"/>
    <w:rsid w:val="00A35155"/>
    <w:rsid w:val="00A460DD"/>
    <w:rsid w:val="00A50188"/>
    <w:rsid w:val="00A516AC"/>
    <w:rsid w:val="00A5519A"/>
    <w:rsid w:val="00A6127C"/>
    <w:rsid w:val="00A726BE"/>
    <w:rsid w:val="00A764F9"/>
    <w:rsid w:val="00AA7A7B"/>
    <w:rsid w:val="00AB0A8C"/>
    <w:rsid w:val="00AB33C7"/>
    <w:rsid w:val="00AD315C"/>
    <w:rsid w:val="00AD44FD"/>
    <w:rsid w:val="00AE28A4"/>
    <w:rsid w:val="00AE74D8"/>
    <w:rsid w:val="00AF36D1"/>
    <w:rsid w:val="00B062E7"/>
    <w:rsid w:val="00B069E0"/>
    <w:rsid w:val="00B12521"/>
    <w:rsid w:val="00B1255B"/>
    <w:rsid w:val="00B162D6"/>
    <w:rsid w:val="00B23890"/>
    <w:rsid w:val="00B27B5F"/>
    <w:rsid w:val="00B50AFD"/>
    <w:rsid w:val="00B5729D"/>
    <w:rsid w:val="00B66522"/>
    <w:rsid w:val="00B73F7D"/>
    <w:rsid w:val="00B7783F"/>
    <w:rsid w:val="00B84DFD"/>
    <w:rsid w:val="00B95ED1"/>
    <w:rsid w:val="00BB14AB"/>
    <w:rsid w:val="00BB7959"/>
    <w:rsid w:val="00BC094A"/>
    <w:rsid w:val="00BC1403"/>
    <w:rsid w:val="00BC4F6F"/>
    <w:rsid w:val="00BD3EF5"/>
    <w:rsid w:val="00BE52B6"/>
    <w:rsid w:val="00BF0054"/>
    <w:rsid w:val="00BF39F3"/>
    <w:rsid w:val="00C01859"/>
    <w:rsid w:val="00C035C5"/>
    <w:rsid w:val="00C100ED"/>
    <w:rsid w:val="00C1577F"/>
    <w:rsid w:val="00C16959"/>
    <w:rsid w:val="00C24398"/>
    <w:rsid w:val="00C302CF"/>
    <w:rsid w:val="00C34611"/>
    <w:rsid w:val="00C41B47"/>
    <w:rsid w:val="00C63F4F"/>
    <w:rsid w:val="00C747E3"/>
    <w:rsid w:val="00C74D5C"/>
    <w:rsid w:val="00C74E60"/>
    <w:rsid w:val="00C8427A"/>
    <w:rsid w:val="00C85F1D"/>
    <w:rsid w:val="00C87842"/>
    <w:rsid w:val="00C942F3"/>
    <w:rsid w:val="00CB7159"/>
    <w:rsid w:val="00CC09AE"/>
    <w:rsid w:val="00CD286F"/>
    <w:rsid w:val="00CD3001"/>
    <w:rsid w:val="00CF5C5E"/>
    <w:rsid w:val="00D203B9"/>
    <w:rsid w:val="00D20C90"/>
    <w:rsid w:val="00D27AB0"/>
    <w:rsid w:val="00D32A2A"/>
    <w:rsid w:val="00D41779"/>
    <w:rsid w:val="00D47069"/>
    <w:rsid w:val="00D47DA6"/>
    <w:rsid w:val="00D54DA7"/>
    <w:rsid w:val="00D71ED6"/>
    <w:rsid w:val="00D75ED6"/>
    <w:rsid w:val="00D807FA"/>
    <w:rsid w:val="00D80FCD"/>
    <w:rsid w:val="00D82411"/>
    <w:rsid w:val="00D82CFF"/>
    <w:rsid w:val="00D92C53"/>
    <w:rsid w:val="00DA7984"/>
    <w:rsid w:val="00DE7BE9"/>
    <w:rsid w:val="00DF2426"/>
    <w:rsid w:val="00DF451A"/>
    <w:rsid w:val="00DF6E16"/>
    <w:rsid w:val="00E7015C"/>
    <w:rsid w:val="00E70215"/>
    <w:rsid w:val="00E86A41"/>
    <w:rsid w:val="00E86DDA"/>
    <w:rsid w:val="00E907F6"/>
    <w:rsid w:val="00E94889"/>
    <w:rsid w:val="00E9576B"/>
    <w:rsid w:val="00EB3D8C"/>
    <w:rsid w:val="00EC33F8"/>
    <w:rsid w:val="00EC70A1"/>
    <w:rsid w:val="00ED7342"/>
    <w:rsid w:val="00EE2A17"/>
    <w:rsid w:val="00EE47F1"/>
    <w:rsid w:val="00F05D7C"/>
    <w:rsid w:val="00F23A9F"/>
    <w:rsid w:val="00F42389"/>
    <w:rsid w:val="00F42886"/>
    <w:rsid w:val="00F56F86"/>
    <w:rsid w:val="00F62C11"/>
    <w:rsid w:val="00F62D27"/>
    <w:rsid w:val="00FD1CEA"/>
    <w:rsid w:val="00FF1FA0"/>
    <w:rsid w:val="00FF5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7C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F01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F01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01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163"/>
    <w:rPr>
      <w:rFonts w:ascii="Tahoma" w:hAnsi="Tahoma" w:cs="Tahoma"/>
      <w:sz w:val="16"/>
      <w:szCs w:val="16"/>
    </w:rPr>
  </w:style>
  <w:style w:type="character" w:customStyle="1" w:styleId="Heading2Char">
    <w:name w:val="Heading 2 Char"/>
    <w:basedOn w:val="DefaultParagraphFont"/>
    <w:link w:val="Heading2"/>
    <w:uiPriority w:val="9"/>
    <w:semiHidden/>
    <w:rsid w:val="000F016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F0163"/>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8427A"/>
    <w:pPr>
      <w:ind w:left="720"/>
      <w:contextualSpacing/>
    </w:pPr>
  </w:style>
  <w:style w:type="table" w:styleId="TableGrid">
    <w:name w:val="Table Grid"/>
    <w:basedOn w:val="TableNormal"/>
    <w:uiPriority w:val="59"/>
    <w:rsid w:val="004A7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05D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B7C1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B7C1A"/>
    <w:pPr>
      <w:outlineLvl w:val="9"/>
    </w:pPr>
    <w:rPr>
      <w:lang w:val="en-US" w:eastAsia="ja-JP"/>
    </w:rPr>
  </w:style>
  <w:style w:type="paragraph" w:styleId="TOC2">
    <w:name w:val="toc 2"/>
    <w:basedOn w:val="Normal"/>
    <w:next w:val="Normal"/>
    <w:autoRedefine/>
    <w:uiPriority w:val="39"/>
    <w:unhideWhenUsed/>
    <w:rsid w:val="004B7C1A"/>
    <w:pPr>
      <w:spacing w:after="100"/>
      <w:ind w:left="220"/>
    </w:pPr>
  </w:style>
  <w:style w:type="paragraph" w:styleId="TOC3">
    <w:name w:val="toc 3"/>
    <w:basedOn w:val="Normal"/>
    <w:next w:val="Normal"/>
    <w:autoRedefine/>
    <w:uiPriority w:val="39"/>
    <w:unhideWhenUsed/>
    <w:rsid w:val="004B7C1A"/>
    <w:pPr>
      <w:spacing w:after="100"/>
      <w:ind w:left="440"/>
    </w:pPr>
  </w:style>
  <w:style w:type="character" w:styleId="Hyperlink">
    <w:name w:val="Hyperlink"/>
    <w:basedOn w:val="DefaultParagraphFont"/>
    <w:uiPriority w:val="99"/>
    <w:unhideWhenUsed/>
    <w:rsid w:val="004B7C1A"/>
    <w:rPr>
      <w:color w:val="0000FF" w:themeColor="hyperlink"/>
      <w:u w:val="single"/>
    </w:rPr>
  </w:style>
  <w:style w:type="paragraph" w:styleId="Bibliography">
    <w:name w:val="Bibliography"/>
    <w:basedOn w:val="Normal"/>
    <w:next w:val="Normal"/>
    <w:uiPriority w:val="37"/>
    <w:unhideWhenUsed/>
    <w:rsid w:val="00621266"/>
  </w:style>
  <w:style w:type="paragraph" w:styleId="TOC1">
    <w:name w:val="toc 1"/>
    <w:basedOn w:val="Normal"/>
    <w:next w:val="Normal"/>
    <w:autoRedefine/>
    <w:uiPriority w:val="39"/>
    <w:unhideWhenUsed/>
    <w:rsid w:val="00621266"/>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B7C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F01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F01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01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163"/>
    <w:rPr>
      <w:rFonts w:ascii="Tahoma" w:hAnsi="Tahoma" w:cs="Tahoma"/>
      <w:sz w:val="16"/>
      <w:szCs w:val="16"/>
    </w:rPr>
  </w:style>
  <w:style w:type="character" w:customStyle="1" w:styleId="Heading2Char">
    <w:name w:val="Heading 2 Char"/>
    <w:basedOn w:val="DefaultParagraphFont"/>
    <w:link w:val="Heading2"/>
    <w:uiPriority w:val="9"/>
    <w:semiHidden/>
    <w:rsid w:val="000F016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F0163"/>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8427A"/>
    <w:pPr>
      <w:ind w:left="720"/>
      <w:contextualSpacing/>
    </w:pPr>
  </w:style>
  <w:style w:type="table" w:styleId="TableGrid">
    <w:name w:val="Table Grid"/>
    <w:basedOn w:val="TableNormal"/>
    <w:uiPriority w:val="59"/>
    <w:rsid w:val="004A7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05D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B7C1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B7C1A"/>
    <w:pPr>
      <w:outlineLvl w:val="9"/>
    </w:pPr>
    <w:rPr>
      <w:lang w:val="en-US" w:eastAsia="ja-JP"/>
    </w:rPr>
  </w:style>
  <w:style w:type="paragraph" w:styleId="TOC2">
    <w:name w:val="toc 2"/>
    <w:basedOn w:val="Normal"/>
    <w:next w:val="Normal"/>
    <w:autoRedefine/>
    <w:uiPriority w:val="39"/>
    <w:unhideWhenUsed/>
    <w:rsid w:val="004B7C1A"/>
    <w:pPr>
      <w:spacing w:after="100"/>
      <w:ind w:left="220"/>
    </w:pPr>
  </w:style>
  <w:style w:type="paragraph" w:styleId="TOC3">
    <w:name w:val="toc 3"/>
    <w:basedOn w:val="Normal"/>
    <w:next w:val="Normal"/>
    <w:autoRedefine/>
    <w:uiPriority w:val="39"/>
    <w:unhideWhenUsed/>
    <w:rsid w:val="004B7C1A"/>
    <w:pPr>
      <w:spacing w:after="100"/>
      <w:ind w:left="440"/>
    </w:pPr>
  </w:style>
  <w:style w:type="character" w:styleId="Hyperlink">
    <w:name w:val="Hyperlink"/>
    <w:basedOn w:val="DefaultParagraphFont"/>
    <w:uiPriority w:val="99"/>
    <w:unhideWhenUsed/>
    <w:rsid w:val="004B7C1A"/>
    <w:rPr>
      <w:color w:val="0000FF" w:themeColor="hyperlink"/>
      <w:u w:val="single"/>
    </w:rPr>
  </w:style>
  <w:style w:type="paragraph" w:styleId="Bibliography">
    <w:name w:val="Bibliography"/>
    <w:basedOn w:val="Normal"/>
    <w:next w:val="Normal"/>
    <w:uiPriority w:val="37"/>
    <w:unhideWhenUsed/>
    <w:rsid w:val="00621266"/>
  </w:style>
  <w:style w:type="paragraph" w:styleId="TOC1">
    <w:name w:val="toc 1"/>
    <w:basedOn w:val="Normal"/>
    <w:next w:val="Normal"/>
    <w:autoRedefine/>
    <w:uiPriority w:val="39"/>
    <w:unhideWhenUsed/>
    <w:rsid w:val="0062126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51780">
      <w:bodyDiv w:val="1"/>
      <w:marLeft w:val="0"/>
      <w:marRight w:val="0"/>
      <w:marTop w:val="0"/>
      <w:marBottom w:val="0"/>
      <w:divBdr>
        <w:top w:val="none" w:sz="0" w:space="0" w:color="auto"/>
        <w:left w:val="none" w:sz="0" w:space="0" w:color="auto"/>
        <w:bottom w:val="none" w:sz="0" w:space="0" w:color="auto"/>
        <w:right w:val="none" w:sz="0" w:space="0" w:color="auto"/>
      </w:divBdr>
      <w:divsChild>
        <w:div w:id="1047991099">
          <w:marLeft w:val="806"/>
          <w:marRight w:val="0"/>
          <w:marTop w:val="120"/>
          <w:marBottom w:val="0"/>
          <w:divBdr>
            <w:top w:val="none" w:sz="0" w:space="0" w:color="auto"/>
            <w:left w:val="none" w:sz="0" w:space="0" w:color="auto"/>
            <w:bottom w:val="none" w:sz="0" w:space="0" w:color="auto"/>
            <w:right w:val="none" w:sz="0" w:space="0" w:color="auto"/>
          </w:divBdr>
        </w:div>
        <w:div w:id="563370007">
          <w:marLeft w:val="806"/>
          <w:marRight w:val="0"/>
          <w:marTop w:val="120"/>
          <w:marBottom w:val="0"/>
          <w:divBdr>
            <w:top w:val="none" w:sz="0" w:space="0" w:color="auto"/>
            <w:left w:val="none" w:sz="0" w:space="0" w:color="auto"/>
            <w:bottom w:val="none" w:sz="0" w:space="0" w:color="auto"/>
            <w:right w:val="none" w:sz="0" w:space="0" w:color="auto"/>
          </w:divBdr>
        </w:div>
      </w:divsChild>
    </w:div>
    <w:div w:id="211239329">
      <w:bodyDiv w:val="1"/>
      <w:marLeft w:val="0"/>
      <w:marRight w:val="0"/>
      <w:marTop w:val="0"/>
      <w:marBottom w:val="0"/>
      <w:divBdr>
        <w:top w:val="none" w:sz="0" w:space="0" w:color="auto"/>
        <w:left w:val="none" w:sz="0" w:space="0" w:color="auto"/>
        <w:bottom w:val="none" w:sz="0" w:space="0" w:color="auto"/>
        <w:right w:val="none" w:sz="0" w:space="0" w:color="auto"/>
      </w:divBdr>
    </w:div>
    <w:div w:id="474760565">
      <w:bodyDiv w:val="1"/>
      <w:marLeft w:val="0"/>
      <w:marRight w:val="0"/>
      <w:marTop w:val="0"/>
      <w:marBottom w:val="0"/>
      <w:divBdr>
        <w:top w:val="none" w:sz="0" w:space="0" w:color="auto"/>
        <w:left w:val="none" w:sz="0" w:space="0" w:color="auto"/>
        <w:bottom w:val="none" w:sz="0" w:space="0" w:color="auto"/>
        <w:right w:val="none" w:sz="0" w:space="0" w:color="auto"/>
      </w:divBdr>
      <w:divsChild>
        <w:div w:id="1094398879">
          <w:marLeft w:val="547"/>
          <w:marRight w:val="0"/>
          <w:marTop w:val="154"/>
          <w:marBottom w:val="0"/>
          <w:divBdr>
            <w:top w:val="none" w:sz="0" w:space="0" w:color="auto"/>
            <w:left w:val="none" w:sz="0" w:space="0" w:color="auto"/>
            <w:bottom w:val="none" w:sz="0" w:space="0" w:color="auto"/>
            <w:right w:val="none" w:sz="0" w:space="0" w:color="auto"/>
          </w:divBdr>
        </w:div>
        <w:div w:id="866942665">
          <w:marLeft w:val="547"/>
          <w:marRight w:val="0"/>
          <w:marTop w:val="154"/>
          <w:marBottom w:val="0"/>
          <w:divBdr>
            <w:top w:val="none" w:sz="0" w:space="0" w:color="auto"/>
            <w:left w:val="none" w:sz="0" w:space="0" w:color="auto"/>
            <w:bottom w:val="none" w:sz="0" w:space="0" w:color="auto"/>
            <w:right w:val="none" w:sz="0" w:space="0" w:color="auto"/>
          </w:divBdr>
        </w:div>
      </w:divsChild>
    </w:div>
    <w:div w:id="806361497">
      <w:bodyDiv w:val="1"/>
      <w:marLeft w:val="0"/>
      <w:marRight w:val="0"/>
      <w:marTop w:val="0"/>
      <w:marBottom w:val="0"/>
      <w:divBdr>
        <w:top w:val="none" w:sz="0" w:space="0" w:color="auto"/>
        <w:left w:val="none" w:sz="0" w:space="0" w:color="auto"/>
        <w:bottom w:val="none" w:sz="0" w:space="0" w:color="auto"/>
        <w:right w:val="none" w:sz="0" w:space="0" w:color="auto"/>
      </w:divBdr>
      <w:divsChild>
        <w:div w:id="1952516042">
          <w:marLeft w:val="547"/>
          <w:marRight w:val="0"/>
          <w:marTop w:val="130"/>
          <w:marBottom w:val="0"/>
          <w:divBdr>
            <w:top w:val="none" w:sz="0" w:space="0" w:color="auto"/>
            <w:left w:val="none" w:sz="0" w:space="0" w:color="auto"/>
            <w:bottom w:val="none" w:sz="0" w:space="0" w:color="auto"/>
            <w:right w:val="none" w:sz="0" w:space="0" w:color="auto"/>
          </w:divBdr>
        </w:div>
        <w:div w:id="1989896571">
          <w:marLeft w:val="547"/>
          <w:marRight w:val="0"/>
          <w:marTop w:val="130"/>
          <w:marBottom w:val="0"/>
          <w:divBdr>
            <w:top w:val="none" w:sz="0" w:space="0" w:color="auto"/>
            <w:left w:val="none" w:sz="0" w:space="0" w:color="auto"/>
            <w:bottom w:val="none" w:sz="0" w:space="0" w:color="auto"/>
            <w:right w:val="none" w:sz="0" w:space="0" w:color="auto"/>
          </w:divBdr>
        </w:div>
        <w:div w:id="1176454679">
          <w:marLeft w:val="547"/>
          <w:marRight w:val="0"/>
          <w:marTop w:val="130"/>
          <w:marBottom w:val="0"/>
          <w:divBdr>
            <w:top w:val="none" w:sz="0" w:space="0" w:color="auto"/>
            <w:left w:val="none" w:sz="0" w:space="0" w:color="auto"/>
            <w:bottom w:val="none" w:sz="0" w:space="0" w:color="auto"/>
            <w:right w:val="none" w:sz="0" w:space="0" w:color="auto"/>
          </w:divBdr>
        </w:div>
        <w:div w:id="914363272">
          <w:marLeft w:val="547"/>
          <w:marRight w:val="0"/>
          <w:marTop w:val="130"/>
          <w:marBottom w:val="0"/>
          <w:divBdr>
            <w:top w:val="none" w:sz="0" w:space="0" w:color="auto"/>
            <w:left w:val="none" w:sz="0" w:space="0" w:color="auto"/>
            <w:bottom w:val="none" w:sz="0" w:space="0" w:color="auto"/>
            <w:right w:val="none" w:sz="0" w:space="0" w:color="auto"/>
          </w:divBdr>
        </w:div>
        <w:div w:id="1590190028">
          <w:marLeft w:val="547"/>
          <w:marRight w:val="0"/>
          <w:marTop w:val="130"/>
          <w:marBottom w:val="0"/>
          <w:divBdr>
            <w:top w:val="none" w:sz="0" w:space="0" w:color="auto"/>
            <w:left w:val="none" w:sz="0" w:space="0" w:color="auto"/>
            <w:bottom w:val="none" w:sz="0" w:space="0" w:color="auto"/>
            <w:right w:val="none" w:sz="0" w:space="0" w:color="auto"/>
          </w:divBdr>
        </w:div>
      </w:divsChild>
    </w:div>
    <w:div w:id="895051960">
      <w:bodyDiv w:val="1"/>
      <w:marLeft w:val="0"/>
      <w:marRight w:val="0"/>
      <w:marTop w:val="0"/>
      <w:marBottom w:val="0"/>
      <w:divBdr>
        <w:top w:val="none" w:sz="0" w:space="0" w:color="auto"/>
        <w:left w:val="none" w:sz="0" w:space="0" w:color="auto"/>
        <w:bottom w:val="none" w:sz="0" w:space="0" w:color="auto"/>
        <w:right w:val="none" w:sz="0" w:space="0" w:color="auto"/>
      </w:divBdr>
      <w:divsChild>
        <w:div w:id="749540816">
          <w:marLeft w:val="547"/>
          <w:marRight w:val="0"/>
          <w:marTop w:val="144"/>
          <w:marBottom w:val="0"/>
          <w:divBdr>
            <w:top w:val="none" w:sz="0" w:space="0" w:color="auto"/>
            <w:left w:val="none" w:sz="0" w:space="0" w:color="auto"/>
            <w:bottom w:val="none" w:sz="0" w:space="0" w:color="auto"/>
            <w:right w:val="none" w:sz="0" w:space="0" w:color="auto"/>
          </w:divBdr>
        </w:div>
        <w:div w:id="1673071711">
          <w:marLeft w:val="547"/>
          <w:marRight w:val="0"/>
          <w:marTop w:val="144"/>
          <w:marBottom w:val="0"/>
          <w:divBdr>
            <w:top w:val="none" w:sz="0" w:space="0" w:color="auto"/>
            <w:left w:val="none" w:sz="0" w:space="0" w:color="auto"/>
            <w:bottom w:val="none" w:sz="0" w:space="0" w:color="auto"/>
            <w:right w:val="none" w:sz="0" w:space="0" w:color="auto"/>
          </w:divBdr>
        </w:div>
      </w:divsChild>
    </w:div>
    <w:div w:id="1157723212">
      <w:bodyDiv w:val="1"/>
      <w:marLeft w:val="0"/>
      <w:marRight w:val="0"/>
      <w:marTop w:val="0"/>
      <w:marBottom w:val="0"/>
      <w:divBdr>
        <w:top w:val="none" w:sz="0" w:space="0" w:color="auto"/>
        <w:left w:val="none" w:sz="0" w:space="0" w:color="auto"/>
        <w:bottom w:val="none" w:sz="0" w:space="0" w:color="auto"/>
        <w:right w:val="none" w:sz="0" w:space="0" w:color="auto"/>
      </w:divBdr>
      <w:divsChild>
        <w:div w:id="736633846">
          <w:marLeft w:val="547"/>
          <w:marRight w:val="0"/>
          <w:marTop w:val="144"/>
          <w:marBottom w:val="0"/>
          <w:divBdr>
            <w:top w:val="none" w:sz="0" w:space="0" w:color="auto"/>
            <w:left w:val="none" w:sz="0" w:space="0" w:color="auto"/>
            <w:bottom w:val="none" w:sz="0" w:space="0" w:color="auto"/>
            <w:right w:val="none" w:sz="0" w:space="0" w:color="auto"/>
          </w:divBdr>
        </w:div>
        <w:div w:id="1750616339">
          <w:marLeft w:val="547"/>
          <w:marRight w:val="0"/>
          <w:marTop w:val="144"/>
          <w:marBottom w:val="0"/>
          <w:divBdr>
            <w:top w:val="none" w:sz="0" w:space="0" w:color="auto"/>
            <w:left w:val="none" w:sz="0" w:space="0" w:color="auto"/>
            <w:bottom w:val="none" w:sz="0" w:space="0" w:color="auto"/>
            <w:right w:val="none" w:sz="0" w:space="0" w:color="auto"/>
          </w:divBdr>
        </w:div>
        <w:div w:id="1265726089">
          <w:marLeft w:val="547"/>
          <w:marRight w:val="0"/>
          <w:marTop w:val="144"/>
          <w:marBottom w:val="0"/>
          <w:divBdr>
            <w:top w:val="none" w:sz="0" w:space="0" w:color="auto"/>
            <w:left w:val="none" w:sz="0" w:space="0" w:color="auto"/>
            <w:bottom w:val="none" w:sz="0" w:space="0" w:color="auto"/>
            <w:right w:val="none" w:sz="0" w:space="0" w:color="auto"/>
          </w:divBdr>
        </w:div>
        <w:div w:id="696584348">
          <w:marLeft w:val="547"/>
          <w:marRight w:val="0"/>
          <w:marTop w:val="144"/>
          <w:marBottom w:val="0"/>
          <w:divBdr>
            <w:top w:val="none" w:sz="0" w:space="0" w:color="auto"/>
            <w:left w:val="none" w:sz="0" w:space="0" w:color="auto"/>
            <w:bottom w:val="none" w:sz="0" w:space="0" w:color="auto"/>
            <w:right w:val="none" w:sz="0" w:space="0" w:color="auto"/>
          </w:divBdr>
        </w:div>
      </w:divsChild>
    </w:div>
    <w:div w:id="1872723608">
      <w:bodyDiv w:val="1"/>
      <w:marLeft w:val="0"/>
      <w:marRight w:val="0"/>
      <w:marTop w:val="0"/>
      <w:marBottom w:val="0"/>
      <w:divBdr>
        <w:top w:val="none" w:sz="0" w:space="0" w:color="auto"/>
        <w:left w:val="none" w:sz="0" w:space="0" w:color="auto"/>
        <w:bottom w:val="none" w:sz="0" w:space="0" w:color="auto"/>
        <w:right w:val="none" w:sz="0" w:space="0" w:color="auto"/>
      </w:divBdr>
      <w:divsChild>
        <w:div w:id="325597286">
          <w:marLeft w:val="547"/>
          <w:marRight w:val="0"/>
          <w:marTop w:val="120"/>
          <w:marBottom w:val="0"/>
          <w:divBdr>
            <w:top w:val="none" w:sz="0" w:space="0" w:color="auto"/>
            <w:left w:val="none" w:sz="0" w:space="0" w:color="auto"/>
            <w:bottom w:val="none" w:sz="0" w:space="0" w:color="auto"/>
            <w:right w:val="none" w:sz="0" w:space="0" w:color="auto"/>
          </w:divBdr>
        </w:div>
        <w:div w:id="251622909">
          <w:marLeft w:val="547"/>
          <w:marRight w:val="0"/>
          <w:marTop w:val="120"/>
          <w:marBottom w:val="0"/>
          <w:divBdr>
            <w:top w:val="none" w:sz="0" w:space="0" w:color="auto"/>
            <w:left w:val="none" w:sz="0" w:space="0" w:color="auto"/>
            <w:bottom w:val="none" w:sz="0" w:space="0" w:color="auto"/>
            <w:right w:val="none" w:sz="0" w:space="0" w:color="auto"/>
          </w:divBdr>
        </w:div>
        <w:div w:id="95056209">
          <w:marLeft w:val="547"/>
          <w:marRight w:val="0"/>
          <w:marTop w:val="120"/>
          <w:marBottom w:val="0"/>
          <w:divBdr>
            <w:top w:val="none" w:sz="0" w:space="0" w:color="auto"/>
            <w:left w:val="none" w:sz="0" w:space="0" w:color="auto"/>
            <w:bottom w:val="none" w:sz="0" w:space="0" w:color="auto"/>
            <w:right w:val="none" w:sz="0" w:space="0" w:color="auto"/>
          </w:divBdr>
        </w:div>
        <w:div w:id="802426114">
          <w:marLeft w:val="547"/>
          <w:marRight w:val="0"/>
          <w:marTop w:val="120"/>
          <w:marBottom w:val="0"/>
          <w:divBdr>
            <w:top w:val="none" w:sz="0" w:space="0" w:color="auto"/>
            <w:left w:val="none" w:sz="0" w:space="0" w:color="auto"/>
            <w:bottom w:val="none" w:sz="0" w:space="0" w:color="auto"/>
            <w:right w:val="none" w:sz="0" w:space="0" w:color="auto"/>
          </w:divBdr>
        </w:div>
        <w:div w:id="429739521">
          <w:marLeft w:val="547"/>
          <w:marRight w:val="0"/>
          <w:marTop w:val="120"/>
          <w:marBottom w:val="0"/>
          <w:divBdr>
            <w:top w:val="none" w:sz="0" w:space="0" w:color="auto"/>
            <w:left w:val="none" w:sz="0" w:space="0" w:color="auto"/>
            <w:bottom w:val="none" w:sz="0" w:space="0" w:color="auto"/>
            <w:right w:val="none" w:sz="0" w:space="0" w:color="auto"/>
          </w:divBdr>
        </w:div>
        <w:div w:id="1284920709">
          <w:marLeft w:val="547"/>
          <w:marRight w:val="0"/>
          <w:marTop w:val="120"/>
          <w:marBottom w:val="0"/>
          <w:divBdr>
            <w:top w:val="none" w:sz="0" w:space="0" w:color="auto"/>
            <w:left w:val="none" w:sz="0" w:space="0" w:color="auto"/>
            <w:bottom w:val="none" w:sz="0" w:space="0" w:color="auto"/>
            <w:right w:val="none" w:sz="0" w:space="0" w:color="auto"/>
          </w:divBdr>
        </w:div>
      </w:divsChild>
    </w:div>
    <w:div w:id="1924487010">
      <w:bodyDiv w:val="1"/>
      <w:marLeft w:val="0"/>
      <w:marRight w:val="0"/>
      <w:marTop w:val="0"/>
      <w:marBottom w:val="0"/>
      <w:divBdr>
        <w:top w:val="none" w:sz="0" w:space="0" w:color="auto"/>
        <w:left w:val="none" w:sz="0" w:space="0" w:color="auto"/>
        <w:bottom w:val="none" w:sz="0" w:space="0" w:color="auto"/>
        <w:right w:val="none" w:sz="0" w:space="0" w:color="auto"/>
      </w:divBdr>
      <w:divsChild>
        <w:div w:id="1482648144">
          <w:marLeft w:val="547"/>
          <w:marRight w:val="0"/>
          <w:marTop w:val="115"/>
          <w:marBottom w:val="0"/>
          <w:divBdr>
            <w:top w:val="none" w:sz="0" w:space="0" w:color="auto"/>
            <w:left w:val="none" w:sz="0" w:space="0" w:color="auto"/>
            <w:bottom w:val="none" w:sz="0" w:space="0" w:color="auto"/>
            <w:right w:val="none" w:sz="0" w:space="0" w:color="auto"/>
          </w:divBdr>
        </w:div>
        <w:div w:id="100615125">
          <w:marLeft w:val="547"/>
          <w:marRight w:val="0"/>
          <w:marTop w:val="115"/>
          <w:marBottom w:val="0"/>
          <w:divBdr>
            <w:top w:val="none" w:sz="0" w:space="0" w:color="auto"/>
            <w:left w:val="none" w:sz="0" w:space="0" w:color="auto"/>
            <w:bottom w:val="none" w:sz="0" w:space="0" w:color="auto"/>
            <w:right w:val="none" w:sz="0" w:space="0" w:color="auto"/>
          </w:divBdr>
        </w:div>
        <w:div w:id="17735627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Hel10</b:Tag>
    <b:SourceType>JournalArticle</b:SourceType>
    <b:Guid>{849BBD97-0D4C-4B27-8415-12719513C372}</b:Guid>
    <b:Title>Exploring SWOT analysis - where are we now?: A review of academic research from the last decade</b:Title>
    <b:Year>2010</b:Year>
    <b:Author>
      <b:Author>
        <b:NameList>
          <b:Person>
            <b:Last>Helms</b:Last>
            <b:First>Marilyn</b:First>
            <b:Middle>M</b:Middle>
          </b:Person>
          <b:Person>
            <b:Last>Nixon</b:Last>
            <b:First>Judy</b:First>
          </b:Person>
        </b:NameList>
      </b:Author>
    </b:Author>
    <b:JournalName>Journal of Strategy and Management</b:JournalName>
    <b:Pages>215 - 251</b:Pages>
    <b:Volume>3</b:Volume>
    <b:Issue>3</b:Issue>
    <b:RefOrder>18</b:RefOrder>
  </b:Source>
  <b:Source>
    <b:Tag>Minwn</b:Tag>
    <b:SourceType>InternetSite</b:SourceType>
    <b:Guid>{20B4FE2B-34A8-4C8F-8E45-5AB82BD20542}</b:Guid>
    <b:Title>Porter's Five Forces</b:Title>
    <b:Year>2017</b:Year>
    <b:YearAccessed>2017</b:YearAccessed>
    <b:MonthAccessed>December</b:MonthAccessed>
    <b:DayAccessed>11</b:DayAccessed>
    <b:URL>https://www.mindtools.com/pages/article/newTMC_08.htm</b:URL>
    <b:Author>
      <b:Author>
        <b:Corporate>Mindtools</b:Corporate>
      </b:Author>
    </b:Author>
    <b:RefOrder>20</b:RefOrder>
  </b:Source>
  <b:Source>
    <b:Tag>Ste12</b:Tag>
    <b:SourceType>InternetSite</b:SourceType>
    <b:Guid>{A04C4971-AFA9-4526-B418-EA305A4F212B}</b:Guid>
    <b:Title>What killed Michael Porter's Monitor Group? The one force that truly mattered</b:Title>
    <b:Year>2012</b:Year>
    <b:YearAccessed>2017</b:YearAccessed>
    <b:MonthAccessed>December</b:MonthAccessed>
    <b:DayAccessed>11</b:DayAccessed>
    <b:URL>https://www.forbes.com/sites/stevedenning/2012/11/20/what-killed-michael-porters-monitor-group-the-one-force-that-really-matters/#2e08e2ff747b</b:URL>
    <b:Author>
      <b:Author>
        <b:NameList>
          <b:Person>
            <b:Last>Denning</b:Last>
            <b:First>Steve</b:First>
          </b:Person>
        </b:NameList>
      </b:Author>
    </b:Author>
    <b:RefOrder>21</b:RefOrder>
  </b:Source>
  <b:Source>
    <b:Tag>Bra15</b:Tag>
    <b:SourceType>JournalArticle</b:SourceType>
    <b:Guid>{E6607715-7170-42FD-81B9-562E42548E67}</b:Guid>
    <b:Author>
      <b:Author>
        <b:Corporate>Strategic Direction</b:Corporate>
      </b:Author>
    </b:Author>
    <b:Title>Is SWOT still fit for purpose?</b:Title>
    <b:Year>2015</b:Year>
    <b:Pages>13-15</b:Pages>
    <b:Volume>31</b:Volume>
    <b:Issue>4</b:Issue>
    <b:RefOrder>50</b:RefOrder>
  </b:Source>
  <b:Source>
    <b:Tag>Bin17</b:Tag>
    <b:SourceType>InternetSite</b:SourceType>
    <b:Guid>{FE82DB15-0125-4767-B4D0-20D4ED216295}</b:Guid>
    <b:Title>Images</b:Title>
    <b:Year>2017</b:Year>
    <b:Author>
      <b:Author>
        <b:Corporate>Bing.com (3)</b:Corporate>
      </b:Author>
    </b:Author>
    <b:YearAccessed>2017</b:YearAccessed>
    <b:MonthAccessed>December</b:MonthAccessed>
    <b:DayAccessed>21</b:DayAccessed>
    <b:URL>https://www.bing.com/images/search?view=detailV2&amp;ccid=DUigjhT1&amp;id=6770C10C54F4C43F90E822D43074AC84F71ED7D2&amp;thid=OIP.DUigjhT1wzCoQiudtyahuAFNC7&amp;q=PESTLE+image&amp;simid=608011128745952688&amp;selectedIndex=31&amp;qpvt=PESTLE+image&amp;ajaxhist=0</b:URL>
    <b:RefOrder>51</b:RefOrder>
  </b:Source>
  <b:Source>
    <b:Tag>Bin171</b:Tag>
    <b:SourceType>InternetSite</b:SourceType>
    <b:Guid>{D0A57CA9-2896-41AE-917C-0CFE45E4E825}</b:Guid>
    <b:Author>
      <b:Author>
        <b:Corporate>Bing.com (2)</b:Corporate>
      </b:Author>
    </b:Author>
    <b:Title>Images</b:Title>
    <b:Year>2017</b:Year>
    <b:YearAccessed>2017</b:YearAccessed>
    <b:MonthAccessed>December</b:MonthAccessed>
    <b:DayAccessed>21</b:DayAccessed>
    <b:URL>https://www.bing.com/images/search?q=Porter's+5+forces+image&amp;id=AE7A03906C0341C718B8DB15315533DB337AAD76&amp;FORM=IQFRBA</b:URL>
    <b:RefOrder>19</b:RefOrder>
  </b:Source>
  <b:Source>
    <b:Tag>Bin172</b:Tag>
    <b:SourceType>InternetSite</b:SourceType>
    <b:Guid>{EEC8B788-BB4C-471C-970A-2E0646AB4184}</b:Guid>
    <b:Author>
      <b:Author>
        <b:Corporate>Bing.com</b:Corporate>
      </b:Author>
    </b:Author>
    <b:Title>Images</b:Title>
    <b:Year>2017</b:Year>
    <b:YearAccessed>2017</b:YearAccessed>
    <b:MonthAccessed>December </b:MonthAccessed>
    <b:DayAccessed>21</b:DayAccessed>
    <b:URL>https://www.bing.com/images/search?q=SWOT+Graphic&amp;FORM=RESTAB</b:URL>
    <b:RefOrder>17</b:RefOrder>
  </b:Source>
  <b:Source>
    <b:Tag>Kew16</b:Tag>
    <b:SourceType>Book</b:SourceType>
    <b:Guid>{67103CF0-F50F-467D-B9A4-09896D1FED92}</b:Guid>
    <b:Title>Human Resource Management in a Business Context</b:Title>
    <b:Year>2016</b:Year>
    <b:Author>
      <b:Author>
        <b:NameList>
          <b:Person>
            <b:Last>Kew</b:Last>
            <b:First>John</b:First>
          </b:Person>
          <b:Person>
            <b:Last>Stredwick</b:Last>
            <b:First>John</b:First>
          </b:Person>
        </b:NameList>
      </b:Author>
    </b:Author>
    <b:City>London</b:City>
    <b:Publisher>CIPD</b:Publisher>
    <b:Edition>3</b:Edition>
    <b:RefOrder>15</b:RefOrder>
  </b:Source>
  <b:Source>
    <b:Tag>Far15</b:Tag>
    <b:SourceType>Book</b:SourceType>
    <b:Guid>{5A72773A-AE5B-4537-BD02-5FC841A00AA7}</b:Guid>
    <b:Author>
      <b:Author>
        <b:NameList>
          <b:Person>
            <b:Last>Farnham</b:Last>
            <b:First>David</b:First>
          </b:Person>
        </b:NameList>
      </b:Author>
    </b:Author>
    <b:Title>Human Resource Management in Context</b:Title>
    <b:Year>2015</b:Year>
    <b:City>London</b:City>
    <b:Publisher>CIPD</b:Publisher>
    <b:Edition>4</b:Edition>
    <b:RefOrder>5</b:RefOrder>
  </b:Source>
  <b:Source>
    <b:Tag>Wil16</b:Tag>
    <b:SourceType>BookSection</b:SourceType>
    <b:Guid>{3A41CA01-AA27-4695-89CD-FCEC1044568A}</b:Guid>
    <b:Title>Managing and co-ordinating the HR Function</b:Title>
    <b:Year>2016</b:Year>
    <b:Author>
      <b:Author>
        <b:NameList>
          <b:Person>
            <b:Last>Wilkinson</b:Last>
            <b:First>Krystal</b:First>
          </b:Person>
          <b:Person>
            <b:Last>Taylor</b:Last>
            <b:First>Stephen</b:First>
          </b:Person>
        </b:NameList>
      </b:Author>
      <b:Editor>
        <b:NameList>
          <b:Person>
            <b:Last>Stephen Taylor</b:Last>
            <b:First>Carol</b:First>
            <b:Middle>Woodhams</b:Middle>
          </b:Person>
        </b:NameList>
      </b:Editor>
    </b:Author>
    <b:BookTitle>Studying Human Resource Management</b:BookTitle>
    <b:Pages>21-35</b:Pages>
    <b:City>London</b:City>
    <b:Publisher>CIPD</b:Publisher>
    <b:RefOrder>3</b:RefOrder>
  </b:Source>
  <b:Source>
    <b:Tag>Blo17</b:Tag>
    <b:SourceType>InternetSite</b:SourceType>
    <b:Guid>{7A2215CA-A8E4-412A-9919-195E9E65D8D8}</b:Guid>
    <b:Title>Evolution of HRM</b:Title>
    <b:Year>2017</b:Year>
    <b:Author>
      <b:Author>
        <b:Corporate>Blogspot.com</b:Corporate>
      </b:Author>
    </b:Author>
    <b:YearAccessed>2017</b:YearAccessed>
    <b:MonthAccessed>December</b:MonthAccessed>
    <b:DayAccessed>21</b:DayAccessed>
    <b:URL>http://4.bp.blogspot.com/-3FZFZTWxXXw/TcVhVEhMbVI/AAAAAAAAAE4/Mq9B6H8O2uI/s1600/Evolution+of+HRM.jpg</b:URL>
    <b:RefOrder>1</b:RefOrder>
  </b:Source>
  <b:Source>
    <b:Tag>Mic16</b:Tag>
    <b:SourceType>Book</b:SourceType>
    <b:Guid>{E7A7A46D-2B1A-446A-AB27-4D03A54525B2}</b:Guid>
    <b:Title>Human Resource Management at Work</b:Title>
    <b:Year>2016</b:Year>
    <b:Author>
      <b:Author>
        <b:NameList>
          <b:Person>
            <b:Last>Marchington</b:Last>
            <b:First>Mick</b:First>
          </b:Person>
          <b:Person>
            <b:Last>Wilkinson</b:Last>
            <b:First>Adrian</b:First>
          </b:Person>
          <b:Person>
            <b:Last>Rory Donnelly</b:Last>
            <b:First>Anastasia</b:First>
            <b:Middle>Kynighou</b:Middle>
          </b:Person>
        </b:NameList>
      </b:Author>
    </b:Author>
    <b:City>London</b:City>
    <b:Publisher>CIPD</b:Publisher>
    <b:Edition>6</b:Edition>
    <b:RefOrder>7</b:RefOrder>
  </b:Source>
  <b:Source>
    <b:Tag>DrD16</b:Tag>
    <b:SourceType>InternetSite</b:SourceType>
    <b:Guid>{D89F104D-80DA-4835-86F7-5D0624063AC0}</b:Guid>
    <b:Title>The future of HR</b:Title>
    <b:Year>2016</b:Year>
    <b:Author>
      <b:Author>
        <b:NameList>
          <b:Person>
            <b:Last>Ulrich</b:Last>
            <b:First>Dr</b:First>
            <b:Middle>Dave</b:Middle>
          </b:Person>
        </b:NameList>
      </b:Author>
    </b:Author>
    <b:YearAccessed>2017</b:YearAccessed>
    <b:MonthAccessed>December</b:MonthAccessed>
    <b:DayAccessed>21</b:DayAccessed>
    <b:URL>https://www.bing.com/videos/search?q=youtube+ulrich+hRM&amp;view=detail&amp;mid=6AEEF547512F855FC2036AEEF547512F855FC203&amp;FORM=VIRE</b:URL>
    <b:RefOrder>8</b:RefOrder>
  </b:Source>
  <b:Source>
    <b:Tag>Bin173</b:Tag>
    <b:SourceType>InternetSite</b:SourceType>
    <b:Guid>{A642C6A7-DBA7-4762-91C8-F6BD2C29E9C1}</b:Guid>
    <b:Author>
      <b:Author>
        <b:Corporate>Bing.com/images</b:Corporate>
      </b:Author>
    </b:Author>
    <b:Title>Ulrich's 3 legged stool</b:Title>
    <b:Year>2017</b:Year>
    <b:YearAccessed>2017</b:YearAccessed>
    <b:MonthAccessed>December</b:MonthAccessed>
    <b:DayAccessed>21</b:DayAccessed>
    <b:URL>https://www.bing.com/images/search?view=detailV2&amp;ccid=aHAODzPJ&amp;id=F1257811DDC0FDC255233B76C2F98A4AA80639F9&amp;thid=OIP.aHAODzPJCO8cFgoooqVnJwHaFj&amp;q=Ulrich%27s+Three-Legged+Stool+Model&amp;simid=608052334656488832&amp;selectedIndex=1&amp;ajaxhist=0</b:URL>
    <b:RefOrder>52</b:RefOrder>
  </b:Source>
  <b:Source>
    <b:Tag>CIP14</b:Tag>
    <b:SourceType>InternetSite</b:SourceType>
    <b:Guid>{81EDD22B-06FD-4FBA-BCE3-5D358F32A03E}</b:Guid>
    <b:Author>
      <b:Author>
        <b:Corporate>CIPD</b:Corporate>
      </b:Author>
    </b:Author>
    <b:Title>HR Business Partnering</b:Title>
    <b:Year>2014</b:Year>
    <b:YearAccessed>2017</b:YearAccessed>
    <b:MonthAccessed>December</b:MonthAccessed>
    <b:DayAccessed>21</b:DayAccessed>
    <b:URL>http://aspirehrbp.org.uk/wp-content/uploads/sites/51/2016/11/HR-business-partnering-Factsheets-CIPD.pdf</b:URL>
    <b:RefOrder>2</b:RefOrder>
  </b:Source>
  <b:Source>
    <b:Tag>CIP177</b:Tag>
    <b:SourceType>InternetSite</b:SourceType>
    <b:Guid>{2461AA60-D8A7-44C7-ABA6-A80416EC2031}</b:Guid>
    <b:Author>
      <b:Author>
        <b:Corporate>CIPD</b:Corporate>
      </b:Author>
    </b:Author>
    <b:Title>HR Business Partnering</b:Title>
    <b:Year>2017</b:Year>
    <b:YearAccessed>2017</b:YearAccessed>
    <b:MonthAccessed>December</b:MonthAccessed>
    <b:DayAccessed>21</b:DayAccessed>
    <b:URL>https://www.cipd.co.uk/knowledge/fundamentals/people/hr/business-partnering-factsheet#25671</b:URL>
    <b:RefOrder>4</b:RefOrder>
  </b:Source>
  <b:Source>
    <b:Tag>CIP176</b:Tag>
    <b:SourceType>InternetSite</b:SourceType>
    <b:Guid>{3D87AC03-AF1F-4104-848F-B5F84FC9AB4E}</b:Guid>
    <b:Title>PESTLE Analysis</b:Title>
    <b:Year>2017</b:Year>
    <b:Author>
      <b:Author>
        <b:Corporate>CIPD (2)</b:Corporate>
      </b:Author>
    </b:Author>
    <b:YearAccessed>2017</b:YearAccessed>
    <b:MonthAccessed>December</b:MonthAccessed>
    <b:DayAccessed>21</b:DayAccessed>
    <b:URL>https://www.cipd.co.uk/knowledge/strategy/organisational-development/pestle-analysis-factsheet#7992</b:URL>
    <b:RefOrder>22</b:RefOrder>
  </b:Source>
  <b:Source>
    <b:Tag>Mar15</b:Tag>
    <b:SourceType>JournalArticle</b:SourceType>
    <b:Guid>{735AB732-5362-4B55-AC78-446F0346B29B}</b:Guid>
    <b:Author>
      <b:Author>
        <b:NameList>
          <b:Person>
            <b:Last>Marchington</b:Last>
            <b:First>Mick</b:First>
          </b:Person>
        </b:NameList>
      </b:Author>
    </b:Author>
    <b:Title>Human Resource Management: too busy looking up to see where it is going longer term?</b:Title>
    <b:Year>2015</b:Year>
    <b:JournalName>Human Resource Management Review</b:JournalName>
    <b:Pages>176-187</b:Pages>
    <b:Volume>25</b:Volume>
    <b:Issue>2</b:Issue>
    <b:RefOrder>9</b:RefOrder>
  </b:Source>
  <b:Source>
    <b:Tag>HRE15</b:Tag>
    <b:SourceType>InternetSite</b:SourceType>
    <b:Guid>{755B388A-A518-4A76-A22F-E33DD84693C9}</b:Guid>
    <b:Title>It's time to 'Blow Up' HR</b:Title>
    <b:Year>2015</b:Year>
    <b:Author>
      <b:Author>
        <b:Corporate>HRE Daily</b:Corporate>
      </b:Author>
    </b:Author>
    <b:YearAccessed>2017</b:YearAccessed>
    <b:MonthAccessed>December</b:MonthAccessed>
    <b:DayAccessed>21</b:DayAccessed>
    <b:URL>http://blog.hreonline.com/2015/06/25/hbr-its-time-to-blow-up-hr/</b:URL>
    <b:RefOrder>53</b:RefOrder>
  </b:Source>
  <b:Source>
    <b:Tag>Bou14</b:Tag>
    <b:SourceType>InternetSite</b:SourceType>
    <b:Guid>{7E691B5A-D3AB-4BEA-9170-C976B70A252D}</b:Guid>
    <b:Title>It's time to retool HR, Not split it</b:Title>
    <b:Year>2014</b:Year>
    <b:YearAccessed>2017</b:YearAccessed>
    <b:MonthAccessed>December</b:MonthAccessed>
    <b:DayAccessed>21</b:DayAccessed>
    <b:URL>https://hbr.org/2014/08/its-time-to-retool-hr-not-split-it</b:URL>
    <b:Author>
      <b:Author>
        <b:NameList>
          <b:Person>
            <b:Last>Boudreau</b:Last>
            <b:First>John</b:First>
          </b:Person>
        </b:NameList>
      </b:Author>
    </b:Author>
    <b:JournalName>Harvard Business Review</b:JournalName>
    <b:RefOrder>54</b:RefOrder>
  </b:Source>
  <b:Source>
    <b:Tag>Joh15</b:Tag>
    <b:SourceType>InternetSite</b:SourceType>
    <b:Guid>{0E07BDA4-8A90-42CA-8B6D-29A4BE2CDEA3}</b:Guid>
    <b:Author>
      <b:Author>
        <b:NameList>
          <b:Person>
            <b:Last>Boudreau</b:Last>
            <b:First>John</b:First>
          </b:Person>
          <b:Person>
            <b:Last>Lawler</b:Last>
            <b:First>Ed</b:First>
          </b:Person>
        </b:NameList>
      </b:Author>
    </b:Author>
    <b:Title>A strategic HR function</b:Title>
    <b:Year>2015</b:Year>
    <b:YearAccessed>2017</b:YearAccessed>
    <b:MonthAccessed>December</b:MonthAccessed>
    <b:DayAccessed>21</b:DayAccessed>
    <b:URL>https://www.cipd.co.uk/knowledge/strategy/hr/operating-models</b:URL>
    <b:RefOrder>10</b:RefOrder>
  </b:Source>
  <b:Source>
    <b:Tag>Pro13</b:Tag>
    <b:SourceType>Report</b:SourceType>
    <b:Guid>{E8479763-97DE-454D-B972-80155B7D3B72}</b:Guid>
    <b:Title>High Performance Working in the Employer Skills Surveys</b:Title>
    <b:Year>2013</b:Year>
    <b:City>London</b:City>
    <b:Publisher>UK Commission for Employment and Skills</b:Publisher>
    <b:Author>
      <b:Author>
        <b:NameList>
          <b:Person>
            <b:Last>Wood</b:Last>
            <b:First>Professor</b:First>
            <b:Middle>Stephen</b:Middle>
          </b:Person>
          <b:Person>
            <b:Last>Burridge</b:Last>
            <b:First>Mr</b:First>
            <b:Middle>Mark</b:Middle>
          </b:Person>
          <b:Person>
            <b:Last>Green</b:Last>
            <b:First>Dr</b:First>
            <b:Middle>William</b:Middle>
          </b:Person>
          <b:Person>
            <b:Last>Nolte</b:Last>
            <b:First>Dr</b:First>
            <b:Middle>Sandra</b:Middle>
          </b:Person>
          <b:Person>
            <b:Last>Rudloff</b:Last>
            <b:First>Daniella</b:First>
          </b:Person>
        </b:NameList>
      </b:Author>
    </b:Author>
    <b:RefOrder>14</b:RefOrder>
  </b:Source>
  <b:Source>
    <b:Tag>Mar95</b:Tag>
    <b:SourceType>JournalArticle</b:SourceType>
    <b:Guid>{5B600519-B33B-4E81-AD5B-02B982D081A2}</b:Guid>
    <b:Title>The impact of human resource management practices on turnover, productivity and corporate financial performance</b:Title>
    <b:Year>1995</b:Year>
    <b:Author>
      <b:Author>
        <b:NameList>
          <b:Person>
            <b:Last>Huselid</b:Last>
            <b:First>Mark</b:First>
          </b:Person>
        </b:NameList>
      </b:Author>
    </b:Author>
    <b:JournalName>Academy of Management Journal</b:JournalName>
    <b:Pages>400-22</b:Pages>
    <b:Volume>38</b:Volume>
    <b:RefOrder>12</b:RefOrder>
  </b:Source>
  <b:Source>
    <b:Tag>MWe98</b:Tag>
    <b:SourceType>JournalArticle</b:SourceType>
    <b:Guid>{1B158270-6CBD-4F49-9B0E-1F2438FE51E7}</b:Guid>
    <b:Author>
      <b:Author>
        <b:NameList>
          <b:Person>
            <b:Last>West</b:Last>
            <b:First>M</b:First>
          </b:Person>
          <b:Person>
            <b:Last>Patterson</b:Last>
            <b:First>M</b:First>
          </b:Person>
        </b:NameList>
      </b:Author>
    </b:Author>
    <b:Title>Profitable personnel</b:Title>
    <b:JournalName>People Management</b:JournalName>
    <b:Year>1998</b:Year>
    <b:Pages>28-31</b:Pages>
    <b:RefOrder>13</b:RefOrder>
  </b:Source>
  <b:Source>
    <b:Tag>Gwy17</b:Tag>
    <b:SourceType>Misc</b:SourceType>
    <b:Guid>{90D51376-4B61-4161-AACF-DD099504382C}</b:Guid>
    <b:Title>Culture: the power of getting it right</b:Title>
    <b:Year>2017</b:Year>
    <b:Author>
      <b:Author>
        <b:NameList>
          <b:Person>
            <b:Last>Gwynn</b:Last>
            <b:First>Pip</b:First>
          </b:Person>
        </b:NameList>
      </b:Author>
    </b:Author>
    <b:City>Swansea</b:City>
    <b:Publisher>CIPD West Wales Branch</b:Publisher>
    <b:URL>https://www.facebook.com/773197496043411/videos/1801459539883863/</b:URL>
    <b:RefOrder>31</b:RefOrder>
  </b:Source>
  <b:Source>
    <b:Tag>ESc97</b:Tag>
    <b:SourceType>Book</b:SourceType>
    <b:Guid>{1361AB2E-01AA-4C3A-8B6A-3DCF1DF8E741}</b:Guid>
    <b:Title>Organisational Culture and Leadership</b:Title>
    <b:Year>1997</b:Year>
    <b:City>San Francisco</b:City>
    <b:Publisher>Jossey Bass</b:Publisher>
    <b:Author>
      <b:Author>
        <b:NameList>
          <b:Person>
            <b:Last>Schein</b:Last>
            <b:First>E</b:First>
          </b:Person>
        </b:NameList>
      </b:Author>
    </b:Author>
    <b:RefOrder>30</b:RefOrder>
  </b:Source>
  <b:Source>
    <b:Tag>Bin16</b:Tag>
    <b:SourceType>JournalArticle</b:SourceType>
    <b:Guid>{0CCE2F44-8139-474F-AA41-F874CFED8B54}</b:Guid>
    <b:Author>
      <b:Author>
        <b:NameList>
          <b:Person>
            <b:Last>Binder</b:Last>
            <b:First>Carl</b:First>
          </b:Person>
        </b:NameList>
      </b:Author>
    </b:Author>
    <b:Title>Integrating Organisational Cultural Values with Performance Management</b:Title>
    <b:Year>2016</b:Year>
    <b:JournalName>Journal of Organisational Behaviour Management</b:JournalName>
    <b:Pages>185-201</b:Pages>
    <b:Volume>36</b:Volume>
    <b:RefOrder>32</b:RefOrder>
  </b:Source>
  <b:Source>
    <b:Tag>Ste16</b:Tag>
    <b:SourceType>BookSection</b:SourceType>
    <b:Guid>{8821C84D-8BFC-459D-B5EC-F86C67ADC0C3}</b:Guid>
    <b:Title>Business Issues and the context of human resources</b:Title>
    <b:Year>2016</b:Year>
    <b:City>London</b:City>
    <b:Publisher>CIPD</b:Publisher>
    <b:Author>
      <b:Author>
        <b:NameList>
          <b:Person>
            <b:Last>Taylor</b:Last>
            <b:First>Stephen</b:First>
          </b:Person>
          <b:Person>
            <b:Last>Wilkinson</b:Last>
            <b:First>Krystal</b:First>
          </b:Person>
        </b:NameList>
      </b:Author>
      <b:Editor>
        <b:NameList>
          <b:Person>
            <b:Last>Taylor</b:Last>
            <b:First>Stephen</b:First>
          </b:Person>
          <b:Person>
            <b:Last>Woodhams</b:Last>
            <b:First>Carol</b:First>
          </b:Person>
        </b:NameList>
      </b:Editor>
    </b:Author>
    <b:BookTitle>Studying Human Resource Management</b:BookTitle>
    <b:Pages>43-66</b:Pages>
    <b:RefOrder>23</b:RefOrder>
  </b:Source>
  <b:Source>
    <b:Tag>Wor16</b:Tag>
    <b:SourceType>InternetSite</b:SourceType>
    <b:Guid>{71EDC836-ED7B-440B-832A-9721352FFFED}</b:Guid>
    <b:Title>https://www.bing.com/videos/search?q=world+economic+forum+youtube+fourth+industrial+revolution&amp;&amp;view=detail&amp;mid=507C3279C327E513DF50507C3279C327E513DF50&amp;FORM=VRDGAR</b:Title>
    <b:Year>2016</b:Year>
    <b:YearAccessed>2017</b:YearAccessed>
    <b:MonthAccessed>December</b:MonthAccessed>
    <b:DayAccessed>23</b:DayAccessed>
    <b:URL>https://www.bing.com/videos/search?q=world+economic+forum+youtube+fourth+industrial+revolution&amp;&amp;view=detail&amp;mid=507C3279C327E513DF50507C3279C327E513DF50&amp;FORM=VRDGAR</b:URL>
    <b:Author>
      <b:Author>
        <b:Corporate>World Economic Forum</b:Corporate>
      </b:Author>
    </b:Author>
    <b:RefOrder>24</b:RefOrder>
  </b:Source>
  <b:Source>
    <b:Tag>Ant16</b:Tag>
    <b:SourceType>InternetSite</b:SourceType>
    <b:Guid>{5CC8F122-8A5B-4833-88C5-CC81E80BE751}</b:Guid>
    <b:Author>
      <b:Author>
        <b:NameList>
          <b:Person>
            <b:Last>Goldbloom</b:Last>
            <b:First>Anthony</b:First>
          </b:Person>
        </b:NameList>
      </b:Author>
    </b:Author>
    <b:Title>TED Talks</b:Title>
    <b:Year>2016</b:Year>
    <b:YearAccessed>2017</b:YearAccessed>
    <b:MonthAccessed>December</b:MonthAccessed>
    <b:DayAccessed>23</b:DayAccessed>
    <b:URL>https://www.youtube.com/watch?v=gWmRkYsLzB4</b:URL>
    <b:RefOrder>25</b:RefOrder>
  </b:Source>
  <b:Source>
    <b:Tag>Dav17</b:Tag>
    <b:SourceType>InternetSite</b:SourceType>
    <b:Guid>{74B17349-70AE-4F19-B053-F0A8583559AC}</b:Guid>
    <b:Author>
      <b:Author>
        <b:NameList>
          <b:Person>
            <b:Last>Autor</b:Last>
            <b:First>David</b:First>
          </b:Person>
        </b:NameList>
      </b:Author>
    </b:Author>
    <b:Title>Will automation take away all our jobs?</b:Title>
    <b:Year>2017</b:Year>
    <b:YearAccessed>2017</b:YearAccessed>
    <b:MonthAccessed>December</b:MonthAccessed>
    <b:DayAccessed>23</b:DayAccessed>
    <b:URL>https://www.youtube.com/watch?v=th3nnEpITz0</b:URL>
    <b:RefOrder>26</b:RefOrder>
  </b:Source>
  <b:Source>
    <b:Tag>Mar16</b:Tag>
    <b:SourceType>InternetSite</b:SourceType>
    <b:Guid>{4F56E0C1-36B7-443E-A627-9A18BC8AB5DF}</b:Guid>
    <b:Author>
      <b:Author>
        <b:NameList>
          <b:Person>
            <b:Last>Ford</b:Last>
            <b:First>Martin</b:First>
          </b:Person>
        </b:NameList>
      </b:Author>
    </b:Author>
    <b:Title>Rise of the Robots - Technology and the Threat of a Jobless Future: an interview with Martin Ford</b:Title>
    <b:Year>2016</b:Year>
    <b:YearAccessed>2017</b:YearAccessed>
    <b:MonthAccessed>December</b:MonthAccessed>
    <b:DayAccessed>23</b:DayAccessed>
    <b:URL>https://www.youtube.com/watch?v=Z3EPG-_Rzkg</b:URL>
    <b:RefOrder>27</b:RefOrder>
  </b:Source>
  <b:Source>
    <b:Tag>Bin174</b:Tag>
    <b:SourceType>InternetSite</b:SourceType>
    <b:Guid>{064592B5-5D3B-4223-A11F-A331001FE834}</b:Guid>
    <b:Author>
      <b:Author>
        <b:NameList>
          <b:Person>
            <b:Last>Bing.com\images(4)</b:Last>
          </b:Person>
        </b:NameList>
      </b:Author>
    </b:Author>
    <b:Title>Globalisation image</b:Title>
    <b:Year>2017</b:Year>
    <b:YearAccessed>2017</b:YearAccessed>
    <b:MonthAccessed>December</b:MonthAccessed>
    <b:DayAccessed>23</b:DayAccessed>
    <b:URL>https://www.bing.com/images/search?view=detailV2&amp;ccid=vMnHP3KG&amp;id=888A71D38EC4C67583C16552A203BBD89076F5F0&amp;thid=OIP.vMnHP3KGNGiKLGPYEVYn3QD6EY&amp;q=globalisation+image&amp;simid=608015316416201961&amp;selectedIndex=4&amp;ajaxhist=0</b:URL>
    <b:RefOrder>55</b:RefOrder>
  </b:Source>
  <b:Source>
    <b:Tag>Cap15</b:Tag>
    <b:SourceType>JournalArticle</b:SourceType>
    <b:Guid>{AF90C062-E2FA-4351-9202-1F76A9D6A289}</b:Guid>
    <b:Title>Why we love to hate HR and what HR can do about it</b:Title>
    <b:Year>2015</b:Year>
    <b:Author>
      <b:Author>
        <b:NameList>
          <b:Person>
            <b:Last>Capelli</b:Last>
            <b:First>Peter</b:First>
          </b:Person>
        </b:NameList>
      </b:Author>
    </b:Author>
    <b:JournalName>Harvard Business Review</b:JournalName>
    <b:RefOrder>11</b:RefOrder>
  </b:Source>
  <b:Source>
    <b:Tag>HMi94</b:Tag>
    <b:SourceType>Book</b:SourceType>
    <b:Guid>{28D02B96-75AC-4D79-BC02-FE647FE0C63D}</b:Guid>
    <b:Title>The rise and fall of strategic planning</b:Title>
    <b:Year>1994</b:Year>
    <b:Author>
      <b:Author>
        <b:NameList>
          <b:Person>
            <b:Last>Mintzberg</b:Last>
            <b:First>H.</b:First>
          </b:Person>
        </b:NameList>
      </b:Author>
    </b:Author>
    <b:City>New York</b:City>
    <b:Publisher>Prentice Hall</b:Publisher>
    <b:RefOrder>33</b:RefOrder>
  </b:Source>
  <b:Source>
    <b:Tag>Geo93</b:Tag>
    <b:SourceType>Book</b:SourceType>
    <b:Guid>{64AC6B39-F8F5-445B-B17C-52979010901B}</b:Guid>
    <b:Author>
      <b:Author>
        <b:NameList>
          <b:Person>
            <b:Last>Chryssides</b:Last>
            <b:First>George</b:First>
          </b:Person>
          <b:Person>
            <b:Last>Kaler</b:Last>
            <b:First>John</b:First>
            <b:Middle>H</b:Middle>
          </b:Person>
        </b:NameList>
      </b:Author>
    </b:Author>
    <b:Title>An introduction to business ethics</b:Title>
    <b:Year>1993</b:Year>
    <b:City>London</b:City>
    <b:Publisher>Chapman and Hall</b:Publisher>
    <b:RefOrder>35</b:RefOrder>
  </b:Source>
  <b:Source>
    <b:Tag>Hyw17</b:Tag>
    <b:SourceType>InternetSite</b:SourceType>
    <b:Guid>{D9BF8EB2-77CC-4E47-B1EF-89EDAFD7E855}</b:Guid>
    <b:Title>Values and Behaviours Framework: Staff Development Framework</b:Title>
    <b:Year>2017</b:Year>
    <b:Author>
      <b:Author>
        <b:Corporate>Hywel Dda Health Board</b:Corporate>
      </b:Author>
    </b:Author>
    <b:YearAccessed>2018</b:YearAccessed>
    <b:MonthAccessed>January</b:MonthAccessed>
    <b:DayAccessed>3</b:DayAccessed>
    <b:URL>http://www.wales.nhs.uk/sitesplus/documents/862/Values%20Booklet%20Proof%2012%20-%20Final.pdf</b:URL>
    <b:RefOrder>36</b:RefOrder>
  </b:Source>
  <b:Source>
    <b:Tag>CIP161</b:Tag>
    <b:SourceType>InternetSite</b:SourceType>
    <b:Guid>{7F3FB72E-227F-40B4-8F53-8348546A3147}</b:Guid>
    <b:Author>
      <b:Author>
        <b:Corporate>CIPD</b:Corporate>
      </b:Author>
    </b:Author>
    <b:Title>Workforce planning factsheet</b:Title>
    <b:Year>2016</b:Year>
    <b:YearAccessed>2018</b:YearAccessed>
    <b:MonthAccessed>January</b:MonthAccessed>
    <b:DayAccessed>3</b:DayAccessed>
    <b:URL>https://www.cipd.co.uk/knowledge/strategy/organisational-development/workforce-planning-factsheet</b:URL>
    <b:RefOrder>38</b:RefOrder>
  </b:Source>
  <b:Source>
    <b:Tag>CIP172</b:Tag>
    <b:SourceType>InternetSite</b:SourceType>
    <b:Guid>{BCB022E1-8AF1-4321-A0C0-26B1E7A7397B}</b:Guid>
    <b:Title>Code of Professional Conduct</b:Title>
    <b:Year>2017</b:Year>
    <b:Author>
      <b:Author>
        <b:Corporate>CIPD (3)</b:Corporate>
      </b:Author>
    </b:Author>
    <b:YearAccessed>2017</b:YearAccessed>
    <b:MonthAccessed>November</b:MonthAccessed>
    <b:DayAccessed>3rd</b:DayAccessed>
    <b:URL>https://www.cipd.co.uk/Images/code-of-professional-conduct_tcm18-14510.pdf</b:URL>
    <b:RefOrder>34</b:RefOrder>
  </b:Source>
  <b:Source>
    <b:Tag>CIP18</b:Tag>
    <b:SourceType>InternetSite</b:SourceType>
    <b:Guid>{791228A6-6F86-492D-8CD1-4284EC81C2FA}</b:Guid>
    <b:Author>
      <b:Author>
        <b:Corporate>CIPD (5)</b:Corporate>
      </b:Author>
    </b:Author>
    <b:Title>Succession planning</b:Title>
    <b:YearAccessed>2018</b:YearAccessed>
    <b:MonthAccessed>January</b:MonthAccessed>
    <b:DayAccessed>3</b:DayAccessed>
    <b:URL>https://www.cipd.co.uk/knowledge/strategy/resourcing/succession-planning-factsheet#7322</b:URL>
    <b:Year>2017</b:Year>
    <b:RefOrder>39</b:RefOrder>
  </b:Source>
  <b:Source>
    <b:Tag>CIP171</b:Tag>
    <b:SourceType>Report</b:SourceType>
    <b:Guid>{07E35F81-C10C-485E-8C81-0E35FA9E0D50}</b:Guid>
    <b:Title>HR Professonalism: What do we stand for?</b:Title>
    <b:Year>2017</b:Year>
    <b:Author>
      <b:Author>
        <b:Corporate>CIPD (4)</b:Corporate>
      </b:Author>
    </b:Author>
    <b:Publisher>CIPD</b:Publisher>
    <b:City>London</b:City>
    <b:RefOrder>56</b:RefOrder>
  </b:Source>
  <b:Source>
    <b:Tag>Pin17</b:Tag>
    <b:SourceType>InternetSite</b:SourceType>
    <b:Guid>{0871174D-2D3D-422F-A339-A985D12087B7}</b:Guid>
    <b:Author>
      <b:Author>
        <b:Corporate>Pinterest</b:Corporate>
      </b:Author>
    </b:Author>
    <b:Title>The balanced scorecard</b:Title>
    <b:Year>2017</b:Year>
    <b:YearAccessed>2018</b:YearAccessed>
    <b:MonthAccessed>January</b:MonthAccessed>
    <b:DayAccessed>3</b:DayAccessed>
    <b:URL>https://www.pinterest.co.uk/pin/73253931412758104/?autologin=true</b:URL>
    <b:RefOrder>42</b:RefOrder>
  </b:Source>
  <b:Source>
    <b:Tag>Rob07</b:Tag>
    <b:SourceType>InternetSite</b:SourceType>
    <b:Guid>{6FAB91A6-9C68-4913-A840-9484FD5B6ED7}</b:Guid>
    <b:Title>Using the balanced scorecard as a strategic management system</b:Title>
    <b:Year>2007</b:Year>
    <b:YearAccessed>2018</b:YearAccessed>
    <b:MonthAccessed>January</b:MonthAccessed>
    <b:DayAccessed>3</b:DayAccessed>
    <b:URL>https://hbr.org/2007/07/using-the-balanced-scorecard-as-a-strategic-management-system</b:URL>
    <b:Author>
      <b:Author>
        <b:NameList>
          <b:Person>
            <b:Last>Kaplan</b:Last>
            <b:First>Robert</b:First>
          </b:Person>
          <b:Person>
            <b:Last>Norton</b:Last>
            <b:First>David</b:First>
          </b:Person>
        </b:NameList>
      </b:Author>
    </b:Author>
    <b:RefOrder>43</b:RefOrder>
  </b:Source>
  <b:Source>
    <b:Tag>CIP178</b:Tag>
    <b:SourceType>InternetSite</b:SourceType>
    <b:Guid>{E7DA0F9B-79D5-41F7-B74B-5362AC3B8337}</b:Guid>
    <b:Author>
      <b:Author>
        <b:Corporate>CIPD (6)</b:Corporate>
      </b:Author>
    </b:Author>
    <b:Title>Change Management</b:Title>
    <b:Year>2017</b:Year>
    <b:YearAccessed>2018</b:YearAccessed>
    <b:MonthAccessed>January</b:MonthAccessed>
    <b:DayAccessed>3</b:DayAccessed>
    <b:URL>https://www.cipd.co.uk/knowledge/strategy/change/management-factsheet</b:URL>
    <b:RefOrder>41</b:RefOrder>
  </b:Source>
  <b:Source>
    <b:Tag>DVL16</b:Tag>
    <b:SourceType>InternetSite</b:SourceType>
    <b:Guid>{BC609C70-A07A-4EC1-B267-59BE5B31AAA0}</b:Guid>
    <b:Author>
      <b:Author>
        <b:Corporate>DVLA</b:Corporate>
      </b:Author>
    </b:Author>
    <b:Title>Business Plan 2016-17</b:Title>
    <b:Year>2016</b:Year>
    <b:YearAccessed>2018</b:YearAccessed>
    <b:MonthAccessed>January</b:MonthAccessed>
    <b:DayAccessed>3</b:DayAccessed>
    <b:URL>https://www.gov.uk/government/publications/dvla-business-plan-2016-to-2017/business-plan-2016-to-2017#plans-for-2016-to-2017</b:URL>
    <b:RefOrder>37</b:RefOrder>
  </b:Source>
  <b:Source>
    <b:Tag>Mch15</b:Tag>
    <b:SourceType>JournalArticle</b:SourceType>
    <b:Guid>{B3376859-8D4E-4216-8B9A-103FDD0E2BB4}</b:Guid>
    <b:Title>Health workforce planning and service expansion during an economic crisis: A case study of the national breast screening programme in Ireland</b:Title>
    <b:Year>2015</b:Year>
    <b:Author>
      <b:Author>
        <b:NameList>
          <b:Person>
            <b:Last>Mchugh</b:Last>
            <b:First>S.M</b:First>
          </b:Person>
          <b:Person>
            <b:Last>Tyrrell</b:Last>
            <b:First>E</b:First>
          </b:Person>
          <b:Person>
            <b:Last>Johnson</b:Last>
            <b:First>B</b:First>
          </b:Person>
          <b:Person>
            <b:Last>Healy</b:Last>
            <b:First>O</b:First>
          </b:Person>
          <b:Person>
            <b:Last>Perry</b:Last>
            <b:First>I.J</b:First>
          </b:Person>
          <b:Person>
            <b:Last>Normand</b:Last>
            <b:First>C</b:First>
          </b:Person>
        </b:NameList>
      </b:Author>
    </b:Author>
    <b:JournalName>Health Policy</b:JournalName>
    <b:Pages>1593-1599</b:Pages>
    <b:Volume>119</b:Volume>
    <b:RefOrder>40</b:RefOrder>
  </b:Source>
  <b:Source>
    <b:Tag>CIP13</b:Tag>
    <b:SourceType>ElectronicSource</b:SourceType>
    <b:Guid>{BB84965F-D9CB-44A9-A384-F8DD85100A79}</b:Guid>
    <b:Title>Data influence over strategy</b:Title>
    <b:Year>2013</b:Year>
    <b:Author>
      <b:Author>
        <b:Corporate>CIPD podcast 77</b:Corporate>
      </b:Author>
    </b:Author>
    <b:City>London</b:City>
    <b:Publisher>CIPD</b:Publisher>
    <b:RefOrder>44</b:RefOrder>
  </b:Source>
  <b:Source>
    <b:Tag>CIP153</b:Tag>
    <b:SourceType>InternetSite</b:SourceType>
    <b:Guid>{F4A24AD8-84CE-487C-B71B-6D32304997C5}</b:Guid>
    <b:Title>Investment in HR analytics remains strong in Asia but progress is held back by a lack of skills and standardisation challenges</b:Title>
    <b:Year>2015</b:Year>
    <b:Author>
      <b:Author>
        <b:Corporate>CIPD</b:Corporate>
      </b:Author>
    </b:Author>
    <b:YearAccessed>2018</b:YearAccessed>
    <b:MonthAccessed>January</b:MonthAccessed>
    <b:DayAccessed>3</b:DayAccessed>
    <b:URL>https://www.cipd.co.uk/about/media/press/300915-analytics-asia</b:URL>
    <b:RefOrder>47</b:RefOrder>
  </b:Source>
  <b:Source>
    <b:Tag>CIP154</b:Tag>
    <b:SourceType>InternetSite</b:SourceType>
    <b:Guid>{C441FC66-F13F-4DEA-8BD9-A2E6EB16D647}</b:Guid>
    <b:Author>
      <b:Author>
        <b:Corporate>CIPD (2)</b:Corporate>
      </b:Author>
    </b:Author>
    <b:Title>Evolution of HR analytics: Perspectives from Singapore, Hong Kong and Malaysia</b:Title>
    <b:Year>2015</b:Year>
    <b:YearAccessed>2018</b:YearAccessed>
    <b:MonthAccessed>January</b:MonthAccessed>
    <b:DayAccessed>3</b:DayAccessed>
    <b:URL>https://www.cipd.asia/knowledge/reports/hr-analytics-asia-perspectives</b:URL>
    <b:RefOrder>45</b:RefOrder>
  </b:Source>
  <b:Source>
    <b:Tag>CIP131</b:Tag>
    <b:SourceType>Report</b:SourceType>
    <b:Guid>{C0475B5A-7C4E-4634-9D0B-7AB1CBF8F090}</b:Guid>
    <b:Author>
      <b:Author>
        <b:Corporate>CIPD (2)</b:Corporate>
      </b:Author>
    </b:Author>
    <b:Title>Talent Analytics and the Challenge for HR</b:Title>
    <b:Year>2013</b:Year>
    <b:Publisher>CIPD</b:Publisher>
    <b:City>London</b:City>
    <b:RefOrder>46</b:RefOrder>
  </b:Source>
  <b:Source>
    <b:Tag>Del17</b:Tag>
    <b:SourceType>Report</b:SourceType>
    <b:Guid>{7CB1377F-C34B-4406-89F4-3FD3B61F2452}</b:Guid>
    <b:Author>
      <b:Author>
        <b:Corporate>Deloitte Global Human Capital Trends</b:Corporate>
      </b:Author>
    </b:Author>
    <b:Title>Rewriting the rules for the digital age: 2017 Deloitte Human Capital Global Trends: Retal perspective </b:Title>
    <b:Year>2017</b:Year>
    <b:Publisher>Deloitte Global Human Capital Trends</b:Publisher>
    <b:RefOrder>49</b:RefOrder>
  </b:Source>
  <b:Source>
    <b:Tag>Mic15</b:Tag>
    <b:SourceType>JournalArticle</b:SourceType>
    <b:Guid>{FEF6CA9E-3FA8-465C-A0B2-7396E575E76C}</b:Guid>
    <b:Title>Back to the Future: Implications for the Field of HRM of the Multistakeholder Perspective Proposed 30 Years Ago</b:Title>
    <b:Year>2015</b:Year>
    <b:Author>
      <b:Author>
        <b:NameList>
          <b:Person>
            <b:Last>Beer</b:Last>
            <b:First>Michael</b:First>
          </b:Person>
          <b:Person>
            <b:Last>Boselie</b:Last>
            <b:First>Paul</b:First>
          </b:Person>
          <b:Person>
            <b:Last>Brewster</b:Last>
            <b:First>Chris</b:First>
          </b:Person>
        </b:NameList>
      </b:Author>
    </b:Author>
    <b:JournalName>Human Resource Management</b:JournalName>
    <b:Pages>427-428 </b:Pages>
    <b:Volume>54</b:Volume>
    <b:RefOrder>6</b:RefOrder>
  </b:Source>
  <b:Source>
    <b:Tag>She14</b:Tag>
    <b:SourceType>JournalArticle</b:SourceType>
    <b:Guid>{702AC81C-B21E-44B5-90F4-1C51BB0A2191}</b:Guid>
    <b:Author>
      <b:Author>
        <b:NameList>
          <b:Person>
            <b:Last>Hussein</b:Last>
            <b:First>Shereen</b:First>
          </b:Person>
          <b:Person>
            <b:Last>Manthorpe</b:Last>
            <b:First>Jill</b:First>
          </b:Person>
        </b:NameList>
      </b:Author>
    </b:Author>
    <b:Title>Structural marginalisation among the long-term care workforce in England: evidence from mixed-effect models of national pay data</b:Title>
    <b:JournalName>Ageing and Society</b:JournalName>
    <b:Year>2014</b:Year>
    <b:Pages>21-41</b:Pages>
    <b:Volume>34</b:Volume>
    <b:RefOrder>16</b:RefOrder>
  </b:Source>
  <b:Source>
    <b:Tag>Bin175</b:Tag>
    <b:SourceType>InternetSite</b:SourceType>
    <b:Guid>{06B6A68F-2162-4B07-B38C-1FBDF69A4141}</b:Guid>
    <b:Author>
      <b:Author>
        <b:NameList>
          <b:Person>
            <b:Last>Bing.com\images(3)</b:Last>
          </b:Person>
        </b:NameList>
      </b:Author>
    </b:Author>
    <b:Title>Robotic arm production line</b:Title>
    <b:Year>2017</b:Year>
    <b:YearAccessed>2017</b:YearAccessed>
    <b:MonthAccessed>December</b:MonthAccessed>
    <b:DayAccessed>23</b:DayAccessed>
    <b:URL>https://www.bing.com/images/search?view=detailV2&amp;ccid=RDiNppRX&amp;id=016A8E7D7D9E1EDA0C1DEEC0E3CA2779C05E90C9&amp;thid=OIP.RDiNppRXzlfiCEVg2qUF-QHaEK&amp;q=robotic+arm+production+line&amp;simid=607990830736607965&amp;selectedindex=6&amp;mode=overlay&amp;first=1</b:URL>
    <b:RefOrder>28</b:RefOrder>
  </b:Source>
  <b:Source>
    <b:Tag>Bin176</b:Tag>
    <b:SourceType>InternetSite</b:SourceType>
    <b:Guid>{C6FDB71C-9B88-4EF5-A2BA-8821D209D32B}</b:Guid>
    <b:Author>
      <b:Author>
        <b:NameList>
          <b:Person>
            <b:Last>Bing.com\images(4)</b:Last>
          </b:Person>
        </b:NameList>
      </b:Author>
    </b:Author>
    <b:Title>Amazon drone</b:Title>
    <b:Year>2017</b:Year>
    <b:YearAccessed>2017</b:YearAccessed>
    <b:MonthAccessed>December</b:MonthAccessed>
    <b:DayAccessed>23</b:DayAccessed>
    <b:URL>https://www.bing.com/images/search?view=detailV2&amp;ccid=XaSBmRzq&amp;id=F2F6734471E3ADBF28337B5427E3362DB40B5EDA&amp;thid=OIP.XaSBmRzq0r4Dnay1L0evagHaEK&amp;q=amazon+drone&amp;simid=608023708741142221&amp;selectedIndex=15&amp;ajaxhist=0</b:URL>
    <b:RefOrder>29</b:RefOrder>
  </b:Source>
  <b:Source>
    <b:Tag>CIP179</b:Tag>
    <b:SourceType>InternetSite</b:SourceType>
    <b:Guid>{894A461E-FE1A-4E4C-9C20-AE2E91A5B837}</b:Guid>
    <b:Author>
      <b:Author>
        <b:Corporate>CIPD (7)</b:Corporate>
      </b:Author>
    </b:Author>
    <b:Title>Labour Market Outlook 2017</b:Title>
    <b:Year>2017</b:Year>
    <b:YearAccessed>2018</b:YearAccessed>
    <b:MonthAccessed>January</b:MonthAccessed>
    <b:DayAccessed>4</b:DayAccessed>
    <b:URL>https://www.cipd.co.uk/knowledge/work/trends/labour-market-outlook</b:URL>
    <b:RefOrder>48</b:RefOrder>
  </b:Source>
</b:Sources>
</file>

<file path=customXml/itemProps1.xml><?xml version="1.0" encoding="utf-8"?>
<ds:datastoreItem xmlns:ds="http://schemas.openxmlformats.org/officeDocument/2006/customXml" ds:itemID="{7BFF4721-6F1F-484E-9543-A0E18B9DC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3139</TotalTime>
  <Pages>21</Pages>
  <Words>6544</Words>
  <Characters>37306</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Blakeley</dc:creator>
  <cp:lastModifiedBy>Richard Blakeley</cp:lastModifiedBy>
  <cp:revision>147</cp:revision>
  <dcterms:created xsi:type="dcterms:W3CDTF">2017-12-21T09:11:00Z</dcterms:created>
  <dcterms:modified xsi:type="dcterms:W3CDTF">2018-01-10T22:01:00Z</dcterms:modified>
</cp:coreProperties>
</file>