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0268607"/>
        <w:docPartObj>
          <w:docPartGallery w:val="Cover Pages"/>
          <w:docPartUnique/>
        </w:docPartObj>
      </w:sdtPr>
      <w:sdtEndPr>
        <w:rPr>
          <w:rFonts w:ascii="Arial" w:hAnsi="Arial" w:cs="Arial"/>
          <w:b/>
          <w:sz w:val="24"/>
          <w:u w:val="single"/>
        </w:rPr>
      </w:sdtEndPr>
      <w:sdtContent>
        <w:p w14:paraId="338D7020" w14:textId="77777777" w:rsidR="00D36A42" w:rsidRDefault="00D36A42">
          <w:r>
            <w:rPr>
              <w:noProof/>
            </w:rPr>
            <mc:AlternateContent>
              <mc:Choice Requires="wpg">
                <w:drawing>
                  <wp:anchor distT="0" distB="0" distL="114300" distR="114300" simplePos="0" relativeHeight="251659264" behindDoc="1" locked="0" layoutInCell="1" allowOverlap="1" wp14:anchorId="3AA8FE3C" wp14:editId="002E0A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5C963F" w14:textId="77777777" w:rsidR="00D36A42" w:rsidRDefault="00D36A42">
                                      <w:pPr>
                                        <w:pStyle w:val="NoSpacing"/>
                                        <w:spacing w:before="120"/>
                                        <w:jc w:val="center"/>
                                        <w:rPr>
                                          <w:color w:val="FFFFFF" w:themeColor="background1"/>
                                        </w:rPr>
                                      </w:pPr>
                                      <w:r>
                                        <w:rPr>
                                          <w:color w:val="FFFFFF" w:themeColor="background1"/>
                                        </w:rPr>
                                        <w:t>bobbie-louise gannon</w:t>
                                      </w:r>
                                    </w:p>
                                  </w:sdtContent>
                                </w:sdt>
                                <w:p w14:paraId="57FCAAFB" w14:textId="77777777" w:rsidR="00D36A42" w:rsidRDefault="0060012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36A42">
                                        <w:rPr>
                                          <w:caps/>
                                          <w:color w:val="FFFFFF" w:themeColor="background1"/>
                                        </w:rPr>
                                        <w:t xml:space="preserve">     </w:t>
                                      </w:r>
                                    </w:sdtContent>
                                  </w:sdt>
                                  <w:r w:rsidR="00D36A4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36A4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3AAB02" w14:textId="77777777" w:rsidR="00D36A42" w:rsidRDefault="00D36A42">
                                      <w:pPr>
                                        <w:pStyle w:val="NoSpacing"/>
                                        <w:jc w:val="center"/>
                                        <w:rPr>
                                          <w:rFonts w:asciiTheme="majorHAnsi" w:eastAsiaTheme="majorEastAsia" w:hAnsiTheme="majorHAnsi" w:cstheme="majorBidi"/>
                                          <w:caps/>
                                          <w:color w:val="4472C4" w:themeColor="accent1"/>
                                          <w:sz w:val="72"/>
                                          <w:szCs w:val="72"/>
                                        </w:rPr>
                                      </w:pPr>
                                      <w:r w:rsidRPr="00D36A42">
                                        <w:rPr>
                                          <w:rFonts w:asciiTheme="majorHAnsi" w:eastAsiaTheme="majorEastAsia" w:hAnsiTheme="majorHAnsi" w:cstheme="majorBidi"/>
                                          <w:caps/>
                                          <w:color w:val="4472C4" w:themeColor="accent1"/>
                                          <w:sz w:val="72"/>
                                          <w:szCs w:val="72"/>
                                        </w:rPr>
                                        <w:t>Evaluate the success and limitations of the Police and Criminal Evidence Act 1984 in preventing Miscarriages of Justice.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36A42" w:rsidRDefault="00D36A42">
                                <w:pPr>
                                  <w:pStyle w:val="NoSpacing"/>
                                  <w:spacing w:before="120"/>
                                  <w:jc w:val="center"/>
                                  <w:rPr>
                                    <w:color w:val="FFFFFF" w:themeColor="background1"/>
                                  </w:rPr>
                                </w:pPr>
                                <w:r>
                                  <w:rPr>
                                    <w:color w:val="FFFFFF" w:themeColor="background1"/>
                                  </w:rPr>
                                  <w:t>bobbie-louise gannon</w:t>
                                </w:r>
                              </w:p>
                            </w:sdtContent>
                          </w:sdt>
                          <w:p w:rsidR="00D36A42" w:rsidRDefault="00DB280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36A42">
                                  <w:rPr>
                                    <w:caps/>
                                    <w:color w:val="FFFFFF" w:themeColor="background1"/>
                                  </w:rPr>
                                  <w:t xml:space="preserve">     </w:t>
                                </w:r>
                              </w:sdtContent>
                            </w:sdt>
                            <w:r w:rsidR="00D36A4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36A4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36A42" w:rsidRDefault="00D36A42">
                                <w:pPr>
                                  <w:pStyle w:val="NoSpacing"/>
                                  <w:jc w:val="center"/>
                                  <w:rPr>
                                    <w:rFonts w:asciiTheme="majorHAnsi" w:eastAsiaTheme="majorEastAsia" w:hAnsiTheme="majorHAnsi" w:cstheme="majorBidi"/>
                                    <w:caps/>
                                    <w:color w:val="4472C4" w:themeColor="accent1"/>
                                    <w:sz w:val="72"/>
                                    <w:szCs w:val="72"/>
                                  </w:rPr>
                                </w:pPr>
                                <w:r w:rsidRPr="00D36A42">
                                  <w:rPr>
                                    <w:rFonts w:asciiTheme="majorHAnsi" w:eastAsiaTheme="majorEastAsia" w:hAnsiTheme="majorHAnsi" w:cstheme="majorBidi"/>
                                    <w:caps/>
                                    <w:color w:val="4472C4" w:themeColor="accent1"/>
                                    <w:sz w:val="72"/>
                                    <w:szCs w:val="72"/>
                                  </w:rPr>
                                  <w:t>Evaluate the success and limitations of the Police and Criminal Evidence Act 1984 in preventing Miscarriages of Justice.</w:t>
                                </w:r>
                              </w:p>
                            </w:sdtContent>
                          </w:sdt>
                        </w:txbxContent>
                      </v:textbox>
                    </v:shape>
                    <w10:wrap anchorx="page" anchory="page"/>
                  </v:group>
                </w:pict>
              </mc:Fallback>
            </mc:AlternateContent>
          </w:r>
        </w:p>
        <w:p w14:paraId="0369976D" w14:textId="40BB3503" w:rsidR="00A36E1A" w:rsidRPr="00185B97" w:rsidRDefault="00D36A42" w:rsidP="00185B97">
          <w:pPr>
            <w:rPr>
              <w:rFonts w:ascii="Arial" w:hAnsi="Arial" w:cs="Arial"/>
              <w:b/>
              <w:sz w:val="24"/>
              <w:u w:val="single"/>
            </w:rPr>
          </w:pPr>
          <w:r>
            <w:rPr>
              <w:rFonts w:ascii="Arial" w:hAnsi="Arial" w:cs="Arial"/>
              <w:b/>
              <w:sz w:val="24"/>
              <w:u w:val="single"/>
            </w:rPr>
            <w:br w:type="page"/>
          </w:r>
        </w:p>
      </w:sdtContent>
    </w:sdt>
    <w:p w14:paraId="04E2DF6F" w14:textId="77777777" w:rsidR="00882652" w:rsidRDefault="00882652" w:rsidP="00840EF9">
      <w:pPr>
        <w:spacing w:line="480" w:lineRule="auto"/>
        <w:rPr>
          <w:rFonts w:ascii="Arial" w:hAnsi="Arial" w:cs="Arial"/>
          <w:sz w:val="24"/>
          <w:szCs w:val="24"/>
        </w:rPr>
      </w:pPr>
      <w:r>
        <w:rPr>
          <w:rFonts w:ascii="Arial" w:hAnsi="Arial" w:cs="Arial"/>
          <w:sz w:val="24"/>
          <w:szCs w:val="24"/>
        </w:rPr>
        <w:lastRenderedPageBreak/>
        <w:t xml:space="preserve">Discussed in this essay will be about </w:t>
      </w:r>
      <w:r w:rsidR="00C0322E">
        <w:rPr>
          <w:rFonts w:ascii="Arial" w:hAnsi="Arial" w:cs="Arial"/>
          <w:sz w:val="24"/>
          <w:szCs w:val="24"/>
        </w:rPr>
        <w:t xml:space="preserve">what PACE is, </w:t>
      </w:r>
      <w:r>
        <w:rPr>
          <w:rFonts w:ascii="Arial" w:hAnsi="Arial" w:cs="Arial"/>
          <w:sz w:val="24"/>
          <w:szCs w:val="24"/>
        </w:rPr>
        <w:t>what happen</w:t>
      </w:r>
      <w:r w:rsidR="00C0322E">
        <w:rPr>
          <w:rFonts w:ascii="Arial" w:hAnsi="Arial" w:cs="Arial"/>
          <w:sz w:val="24"/>
          <w:szCs w:val="24"/>
        </w:rPr>
        <w:t>ed</w:t>
      </w:r>
      <w:r>
        <w:rPr>
          <w:rFonts w:ascii="Arial" w:hAnsi="Arial" w:cs="Arial"/>
          <w:sz w:val="24"/>
          <w:szCs w:val="24"/>
        </w:rPr>
        <w:t xml:space="preserve"> before and after the police and criminal evidence act was created</w:t>
      </w:r>
      <w:r w:rsidR="00C0322E">
        <w:rPr>
          <w:rFonts w:ascii="Arial" w:hAnsi="Arial" w:cs="Arial"/>
          <w:sz w:val="24"/>
          <w:szCs w:val="24"/>
        </w:rPr>
        <w:t xml:space="preserve"> and how did affected miscarriages of justices.</w:t>
      </w:r>
    </w:p>
    <w:p w14:paraId="0EA24699" w14:textId="77777777" w:rsidR="00373F92" w:rsidRPr="00840EF9" w:rsidRDefault="00AE7506" w:rsidP="00840EF9">
      <w:pPr>
        <w:spacing w:line="480" w:lineRule="auto"/>
        <w:rPr>
          <w:rFonts w:ascii="Arial" w:hAnsi="Arial" w:cs="Arial"/>
          <w:sz w:val="24"/>
          <w:szCs w:val="24"/>
        </w:rPr>
      </w:pPr>
      <w:r w:rsidRPr="00840EF9">
        <w:rPr>
          <w:rFonts w:ascii="Arial" w:hAnsi="Arial" w:cs="Arial"/>
          <w:sz w:val="24"/>
          <w:szCs w:val="24"/>
        </w:rPr>
        <w:t xml:space="preserve">What </w:t>
      </w:r>
      <w:r w:rsidR="00A80CCA" w:rsidRPr="00840EF9">
        <w:rPr>
          <w:rFonts w:ascii="Arial" w:hAnsi="Arial" w:cs="Arial"/>
          <w:sz w:val="24"/>
          <w:szCs w:val="24"/>
        </w:rPr>
        <w:t xml:space="preserve">is </w:t>
      </w:r>
      <w:r w:rsidR="00B04EF8" w:rsidRPr="00840EF9">
        <w:rPr>
          <w:rFonts w:ascii="Arial" w:hAnsi="Arial" w:cs="Arial"/>
          <w:sz w:val="24"/>
          <w:szCs w:val="24"/>
        </w:rPr>
        <w:t>PACE</w:t>
      </w:r>
      <w:r w:rsidR="00A80CCA" w:rsidRPr="00840EF9">
        <w:rPr>
          <w:rFonts w:ascii="Arial" w:hAnsi="Arial" w:cs="Arial"/>
          <w:sz w:val="24"/>
          <w:szCs w:val="24"/>
        </w:rPr>
        <w:t>? PACE</w:t>
      </w:r>
      <w:r w:rsidR="00B04EF8" w:rsidRPr="00840EF9">
        <w:rPr>
          <w:rFonts w:ascii="Arial" w:hAnsi="Arial" w:cs="Arial"/>
          <w:sz w:val="24"/>
          <w:szCs w:val="24"/>
        </w:rPr>
        <w:t xml:space="preserve"> stands for Police and Criminal Evidence. Which is a piece of legislation</w:t>
      </w:r>
      <w:r w:rsidR="00373F92" w:rsidRPr="00840EF9">
        <w:rPr>
          <w:rFonts w:ascii="Arial" w:hAnsi="Arial" w:cs="Arial"/>
          <w:sz w:val="24"/>
          <w:szCs w:val="24"/>
        </w:rPr>
        <w:t xml:space="preserve"> created in</w:t>
      </w:r>
      <w:r w:rsidR="00B04EF8" w:rsidRPr="00840EF9">
        <w:rPr>
          <w:rFonts w:ascii="Arial" w:hAnsi="Arial" w:cs="Arial"/>
          <w:sz w:val="24"/>
          <w:szCs w:val="24"/>
        </w:rPr>
        <w:t xml:space="preserve"> 1984</w:t>
      </w:r>
      <w:r w:rsidR="00373F92" w:rsidRPr="00840EF9">
        <w:rPr>
          <w:rFonts w:ascii="Arial" w:hAnsi="Arial" w:cs="Arial"/>
          <w:sz w:val="24"/>
          <w:szCs w:val="24"/>
        </w:rPr>
        <w:t>.</w:t>
      </w:r>
      <w:r w:rsidR="00A36E1A" w:rsidRPr="00840EF9">
        <w:rPr>
          <w:rFonts w:ascii="Arial" w:hAnsi="Arial" w:cs="Arial"/>
          <w:sz w:val="24"/>
          <w:szCs w:val="24"/>
        </w:rPr>
        <w:t xml:space="preserve"> PACE is also made of codes of practice in which police have to follow. Also, a</w:t>
      </w:r>
      <w:r w:rsidR="00FE7748" w:rsidRPr="00840EF9">
        <w:rPr>
          <w:rFonts w:ascii="Arial" w:hAnsi="Arial" w:cs="Arial"/>
          <w:sz w:val="24"/>
          <w:szCs w:val="24"/>
        </w:rPr>
        <w:t>nyone can ask for a copy of pace when they are in police custody at any time</w:t>
      </w:r>
      <w:r w:rsidR="00A02B37" w:rsidRPr="00840EF9">
        <w:rPr>
          <w:rFonts w:ascii="Arial" w:hAnsi="Arial" w:cs="Arial"/>
          <w:sz w:val="24"/>
          <w:szCs w:val="24"/>
        </w:rPr>
        <w:t>.</w:t>
      </w:r>
      <w:r w:rsidR="00A36E1A" w:rsidRPr="00840EF9">
        <w:rPr>
          <w:rFonts w:ascii="Arial" w:hAnsi="Arial" w:cs="Arial"/>
          <w:sz w:val="24"/>
          <w:szCs w:val="24"/>
        </w:rPr>
        <w:t xml:space="preserve"> The </w:t>
      </w:r>
      <w:r w:rsidR="00373F92" w:rsidRPr="00840EF9">
        <w:rPr>
          <w:rFonts w:ascii="Arial" w:hAnsi="Arial" w:cs="Arial"/>
          <w:sz w:val="24"/>
          <w:szCs w:val="24"/>
        </w:rPr>
        <w:t>PACE codes of practice</w:t>
      </w:r>
      <w:r w:rsidR="00A36E1A" w:rsidRPr="00840EF9">
        <w:rPr>
          <w:rFonts w:ascii="Arial" w:hAnsi="Arial" w:cs="Arial"/>
          <w:sz w:val="24"/>
          <w:szCs w:val="24"/>
        </w:rPr>
        <w:t xml:space="preserve"> (codes A to H)</w:t>
      </w:r>
      <w:r w:rsidR="00373F92" w:rsidRPr="00840EF9">
        <w:rPr>
          <w:rFonts w:ascii="Arial" w:hAnsi="Arial" w:cs="Arial"/>
          <w:sz w:val="24"/>
          <w:szCs w:val="24"/>
        </w:rPr>
        <w:t xml:space="preserve"> are as follows:</w:t>
      </w:r>
    </w:p>
    <w:p w14:paraId="027B0193" w14:textId="77777777" w:rsidR="00373F92" w:rsidRPr="00840EF9" w:rsidRDefault="00373F92" w:rsidP="00840EF9">
      <w:pPr>
        <w:spacing w:line="480" w:lineRule="auto"/>
        <w:rPr>
          <w:rFonts w:ascii="Arial" w:hAnsi="Arial" w:cs="Arial"/>
          <w:sz w:val="24"/>
          <w:szCs w:val="24"/>
        </w:rPr>
      </w:pPr>
      <w:bookmarkStart w:id="0" w:name="_Hlk23184583"/>
      <w:r w:rsidRPr="00840EF9">
        <w:rPr>
          <w:rFonts w:ascii="Arial" w:hAnsi="Arial" w:cs="Arial"/>
          <w:sz w:val="24"/>
          <w:szCs w:val="24"/>
        </w:rPr>
        <w:t>Code A</w:t>
      </w:r>
      <w:r w:rsidR="00D367EE" w:rsidRPr="00840EF9">
        <w:rPr>
          <w:rFonts w:ascii="Arial" w:hAnsi="Arial" w:cs="Arial"/>
          <w:sz w:val="24"/>
          <w:szCs w:val="24"/>
        </w:rPr>
        <w:t xml:space="preserve"> </w:t>
      </w:r>
      <w:r w:rsidR="00795F21" w:rsidRPr="00840EF9">
        <w:rPr>
          <w:rFonts w:ascii="Arial" w:hAnsi="Arial" w:cs="Arial"/>
          <w:sz w:val="24"/>
          <w:szCs w:val="24"/>
        </w:rPr>
        <w:t>did</w:t>
      </w:r>
      <w:r w:rsidR="007A308F" w:rsidRPr="00840EF9">
        <w:rPr>
          <w:rFonts w:ascii="Arial" w:hAnsi="Arial" w:cs="Arial"/>
          <w:sz w:val="24"/>
          <w:szCs w:val="24"/>
        </w:rPr>
        <w:t xml:space="preserve"> originally </w:t>
      </w:r>
      <w:r w:rsidR="00D367EE" w:rsidRPr="00840EF9">
        <w:rPr>
          <w:rFonts w:ascii="Arial" w:hAnsi="Arial" w:cs="Arial"/>
          <w:sz w:val="24"/>
          <w:szCs w:val="24"/>
        </w:rPr>
        <w:t>c</w:t>
      </w:r>
      <w:r w:rsidR="00795F21" w:rsidRPr="00840EF9">
        <w:rPr>
          <w:rFonts w:ascii="Arial" w:hAnsi="Arial" w:cs="Arial"/>
          <w:sz w:val="24"/>
          <w:szCs w:val="24"/>
        </w:rPr>
        <w:t>o</w:t>
      </w:r>
      <w:r w:rsidR="00D367EE" w:rsidRPr="00840EF9">
        <w:rPr>
          <w:rFonts w:ascii="Arial" w:hAnsi="Arial" w:cs="Arial"/>
          <w:sz w:val="24"/>
          <w:szCs w:val="24"/>
        </w:rPr>
        <w:t>me into effect in 20</w:t>
      </w:r>
      <w:r w:rsidR="007A308F" w:rsidRPr="00840EF9">
        <w:rPr>
          <w:rFonts w:ascii="Arial" w:hAnsi="Arial" w:cs="Arial"/>
          <w:sz w:val="24"/>
          <w:szCs w:val="24"/>
        </w:rPr>
        <w:t>09 and then was updated in 2015</w:t>
      </w:r>
      <w:r w:rsidR="00D367EE" w:rsidRPr="00840EF9">
        <w:rPr>
          <w:rFonts w:ascii="Arial" w:hAnsi="Arial" w:cs="Arial"/>
          <w:sz w:val="24"/>
          <w:szCs w:val="24"/>
        </w:rPr>
        <w:t xml:space="preserve"> and covers </w:t>
      </w:r>
      <w:bookmarkEnd w:id="0"/>
      <w:r w:rsidR="009E5A52" w:rsidRPr="00840EF9">
        <w:rPr>
          <w:rFonts w:ascii="Arial" w:hAnsi="Arial" w:cs="Arial"/>
          <w:sz w:val="24"/>
          <w:szCs w:val="24"/>
        </w:rPr>
        <w:t xml:space="preserve">polices powers to </w:t>
      </w:r>
      <w:r w:rsidR="00416D3F" w:rsidRPr="00840EF9">
        <w:rPr>
          <w:rFonts w:ascii="Arial" w:hAnsi="Arial" w:cs="Arial"/>
          <w:sz w:val="24"/>
          <w:szCs w:val="24"/>
        </w:rPr>
        <w:t>stop and search a person or vehicle and this can happen before an arrest is made. As well as this police officers must record the stop or encounter.</w:t>
      </w:r>
    </w:p>
    <w:p w14:paraId="43F81B66" w14:textId="77777777" w:rsidR="00373F92" w:rsidRPr="00840EF9" w:rsidRDefault="00373F92" w:rsidP="00840EF9">
      <w:pPr>
        <w:spacing w:line="480" w:lineRule="auto"/>
        <w:rPr>
          <w:rFonts w:ascii="Arial" w:hAnsi="Arial" w:cs="Arial"/>
          <w:sz w:val="24"/>
          <w:szCs w:val="24"/>
        </w:rPr>
      </w:pPr>
      <w:r w:rsidRPr="00840EF9">
        <w:rPr>
          <w:rFonts w:ascii="Arial" w:hAnsi="Arial" w:cs="Arial"/>
          <w:sz w:val="24"/>
          <w:szCs w:val="24"/>
        </w:rPr>
        <w:t xml:space="preserve">Code </w:t>
      </w:r>
      <w:r w:rsidR="001D44E5" w:rsidRPr="00840EF9">
        <w:rPr>
          <w:rFonts w:ascii="Arial" w:hAnsi="Arial" w:cs="Arial"/>
          <w:sz w:val="24"/>
          <w:szCs w:val="24"/>
        </w:rPr>
        <w:t>B</w:t>
      </w:r>
      <w:r w:rsidR="00A0342A" w:rsidRPr="00840EF9">
        <w:rPr>
          <w:rFonts w:ascii="Arial" w:hAnsi="Arial" w:cs="Arial"/>
          <w:sz w:val="24"/>
          <w:szCs w:val="24"/>
        </w:rPr>
        <w:t xml:space="preserve"> </w:t>
      </w:r>
      <w:bookmarkStart w:id="1" w:name="_Hlk23185065"/>
      <w:r w:rsidR="007A308F" w:rsidRPr="00840EF9">
        <w:rPr>
          <w:rFonts w:ascii="Arial" w:hAnsi="Arial" w:cs="Arial"/>
          <w:sz w:val="24"/>
          <w:szCs w:val="24"/>
        </w:rPr>
        <w:t>did originally c</w:t>
      </w:r>
      <w:r w:rsidR="00795F21" w:rsidRPr="00840EF9">
        <w:rPr>
          <w:rFonts w:ascii="Arial" w:hAnsi="Arial" w:cs="Arial"/>
          <w:sz w:val="24"/>
          <w:szCs w:val="24"/>
        </w:rPr>
        <w:t>o</w:t>
      </w:r>
      <w:r w:rsidR="007A308F" w:rsidRPr="00840EF9">
        <w:rPr>
          <w:rFonts w:ascii="Arial" w:hAnsi="Arial" w:cs="Arial"/>
          <w:sz w:val="24"/>
          <w:szCs w:val="24"/>
        </w:rPr>
        <w:t>me into effect in 200</w:t>
      </w:r>
      <w:r w:rsidR="00795F21" w:rsidRPr="00840EF9">
        <w:rPr>
          <w:rFonts w:ascii="Arial" w:hAnsi="Arial" w:cs="Arial"/>
          <w:sz w:val="24"/>
          <w:szCs w:val="24"/>
        </w:rPr>
        <w:t>8</w:t>
      </w:r>
      <w:r w:rsidR="007A308F" w:rsidRPr="00840EF9">
        <w:rPr>
          <w:rFonts w:ascii="Arial" w:hAnsi="Arial" w:cs="Arial"/>
          <w:sz w:val="24"/>
          <w:szCs w:val="24"/>
        </w:rPr>
        <w:t xml:space="preserve"> and then was updated in 201</w:t>
      </w:r>
      <w:r w:rsidR="00795F21" w:rsidRPr="00840EF9">
        <w:rPr>
          <w:rFonts w:ascii="Arial" w:hAnsi="Arial" w:cs="Arial"/>
          <w:sz w:val="24"/>
          <w:szCs w:val="24"/>
        </w:rPr>
        <w:t>3</w:t>
      </w:r>
      <w:r w:rsidR="007A308F" w:rsidRPr="00840EF9">
        <w:rPr>
          <w:rFonts w:ascii="Arial" w:hAnsi="Arial" w:cs="Arial"/>
          <w:sz w:val="24"/>
          <w:szCs w:val="24"/>
        </w:rPr>
        <w:t xml:space="preserve"> and covers </w:t>
      </w:r>
      <w:bookmarkEnd w:id="1"/>
      <w:r w:rsidR="001C3545" w:rsidRPr="00840EF9">
        <w:rPr>
          <w:rFonts w:ascii="Arial" w:hAnsi="Arial" w:cs="Arial"/>
          <w:sz w:val="24"/>
          <w:szCs w:val="24"/>
        </w:rPr>
        <w:t>police powers to search properties and to keep someone’s property.</w:t>
      </w:r>
    </w:p>
    <w:p w14:paraId="203FFE56" w14:textId="77777777" w:rsidR="00373F92" w:rsidRPr="00840EF9" w:rsidRDefault="00373F92" w:rsidP="00840EF9">
      <w:pPr>
        <w:spacing w:line="480" w:lineRule="auto"/>
        <w:rPr>
          <w:rFonts w:ascii="Arial" w:hAnsi="Arial" w:cs="Arial"/>
          <w:sz w:val="24"/>
          <w:szCs w:val="24"/>
        </w:rPr>
      </w:pPr>
      <w:r w:rsidRPr="00840EF9">
        <w:rPr>
          <w:rFonts w:ascii="Arial" w:hAnsi="Arial" w:cs="Arial"/>
          <w:sz w:val="24"/>
          <w:szCs w:val="24"/>
        </w:rPr>
        <w:t xml:space="preserve">Code </w:t>
      </w:r>
      <w:r w:rsidR="001D44E5" w:rsidRPr="00840EF9">
        <w:rPr>
          <w:rFonts w:ascii="Arial" w:hAnsi="Arial" w:cs="Arial"/>
          <w:sz w:val="24"/>
          <w:szCs w:val="24"/>
        </w:rPr>
        <w:t>C</w:t>
      </w:r>
      <w:r w:rsidR="00465E6B" w:rsidRPr="00840EF9">
        <w:rPr>
          <w:rFonts w:ascii="Arial" w:hAnsi="Arial" w:cs="Arial"/>
          <w:sz w:val="24"/>
          <w:szCs w:val="24"/>
        </w:rPr>
        <w:t xml:space="preserve"> </w:t>
      </w:r>
      <w:r w:rsidR="007519E1" w:rsidRPr="00840EF9">
        <w:rPr>
          <w:rFonts w:ascii="Arial" w:hAnsi="Arial" w:cs="Arial"/>
          <w:sz w:val="24"/>
          <w:szCs w:val="24"/>
        </w:rPr>
        <w:t>did originally come into effect in 2008 and then was updated in 2019 and covers</w:t>
      </w:r>
      <w:r w:rsidR="00724995" w:rsidRPr="00840EF9">
        <w:rPr>
          <w:rFonts w:ascii="Arial" w:hAnsi="Arial" w:cs="Arial"/>
          <w:sz w:val="24"/>
          <w:szCs w:val="24"/>
        </w:rPr>
        <w:t xml:space="preserve"> </w:t>
      </w:r>
      <w:r w:rsidR="006B471A" w:rsidRPr="00840EF9">
        <w:rPr>
          <w:rFonts w:ascii="Arial" w:hAnsi="Arial" w:cs="Arial"/>
          <w:sz w:val="24"/>
          <w:szCs w:val="24"/>
        </w:rPr>
        <w:t>all suspects except for people involved with terrorism, when it comes to detention, treatment and questioning. As well as covering the persons rights, and the persons rights if they are just voluntarily being interviewed.</w:t>
      </w:r>
    </w:p>
    <w:p w14:paraId="520CF166" w14:textId="77777777" w:rsidR="00373F92" w:rsidRPr="00840EF9" w:rsidRDefault="00373F92" w:rsidP="00840EF9">
      <w:pPr>
        <w:spacing w:line="480" w:lineRule="auto"/>
        <w:rPr>
          <w:rFonts w:ascii="Arial" w:hAnsi="Arial" w:cs="Arial"/>
          <w:sz w:val="24"/>
          <w:szCs w:val="24"/>
        </w:rPr>
      </w:pPr>
      <w:r w:rsidRPr="00840EF9">
        <w:rPr>
          <w:rFonts w:ascii="Arial" w:hAnsi="Arial" w:cs="Arial"/>
          <w:sz w:val="24"/>
          <w:szCs w:val="24"/>
        </w:rPr>
        <w:t xml:space="preserve">Code </w:t>
      </w:r>
      <w:r w:rsidR="001D44E5" w:rsidRPr="00840EF9">
        <w:rPr>
          <w:rFonts w:ascii="Arial" w:hAnsi="Arial" w:cs="Arial"/>
          <w:sz w:val="24"/>
          <w:szCs w:val="24"/>
        </w:rPr>
        <w:t>D</w:t>
      </w:r>
      <w:r w:rsidRPr="00840EF9">
        <w:rPr>
          <w:rFonts w:ascii="Arial" w:hAnsi="Arial" w:cs="Arial"/>
          <w:sz w:val="24"/>
          <w:szCs w:val="24"/>
        </w:rPr>
        <w:t xml:space="preserve"> </w:t>
      </w:r>
      <w:r w:rsidR="007519E1" w:rsidRPr="00840EF9">
        <w:rPr>
          <w:rFonts w:ascii="Arial" w:hAnsi="Arial" w:cs="Arial"/>
          <w:sz w:val="24"/>
          <w:szCs w:val="24"/>
        </w:rPr>
        <w:t>did originally come into effect in 2008 and then was updated in 2017 and covers</w:t>
      </w:r>
      <w:r w:rsidR="006B471A" w:rsidRPr="00840EF9">
        <w:rPr>
          <w:rFonts w:ascii="Arial" w:hAnsi="Arial" w:cs="Arial"/>
          <w:sz w:val="24"/>
          <w:szCs w:val="24"/>
        </w:rPr>
        <w:t xml:space="preserve"> the ways to identify people in connection to a crime and the way they keep criminal records.</w:t>
      </w:r>
    </w:p>
    <w:p w14:paraId="5595ACD2" w14:textId="77777777" w:rsidR="004D51AD" w:rsidRPr="00840EF9" w:rsidRDefault="004D51AD" w:rsidP="00840EF9">
      <w:pPr>
        <w:spacing w:line="480" w:lineRule="auto"/>
        <w:rPr>
          <w:rFonts w:ascii="Arial" w:hAnsi="Arial" w:cs="Arial"/>
          <w:sz w:val="24"/>
          <w:szCs w:val="24"/>
        </w:rPr>
      </w:pPr>
      <w:r w:rsidRPr="00840EF9">
        <w:rPr>
          <w:rFonts w:ascii="Arial" w:hAnsi="Arial" w:cs="Arial"/>
          <w:sz w:val="24"/>
          <w:szCs w:val="24"/>
        </w:rPr>
        <w:t xml:space="preserve">Code E </w:t>
      </w:r>
      <w:r w:rsidR="007519E1" w:rsidRPr="00840EF9">
        <w:rPr>
          <w:rFonts w:ascii="Arial" w:hAnsi="Arial" w:cs="Arial"/>
          <w:sz w:val="24"/>
          <w:szCs w:val="24"/>
        </w:rPr>
        <w:t>did originally come into effect in 2010 and then was updated in 2018 and covers</w:t>
      </w:r>
      <w:r w:rsidR="006B471A" w:rsidRPr="00840EF9">
        <w:rPr>
          <w:rFonts w:ascii="Arial" w:hAnsi="Arial" w:cs="Arial"/>
          <w:sz w:val="24"/>
          <w:szCs w:val="24"/>
        </w:rPr>
        <w:t xml:space="preserve"> recordings of suspects when in a police station.</w:t>
      </w:r>
    </w:p>
    <w:p w14:paraId="6A13DB2A" w14:textId="77777777" w:rsidR="007519E1" w:rsidRPr="00840EF9" w:rsidRDefault="007519E1" w:rsidP="00840EF9">
      <w:pPr>
        <w:spacing w:line="480" w:lineRule="auto"/>
        <w:rPr>
          <w:rFonts w:ascii="Arial" w:hAnsi="Arial" w:cs="Arial"/>
          <w:sz w:val="24"/>
          <w:szCs w:val="24"/>
        </w:rPr>
      </w:pPr>
      <w:r w:rsidRPr="00840EF9">
        <w:rPr>
          <w:rFonts w:ascii="Arial" w:hAnsi="Arial" w:cs="Arial"/>
          <w:sz w:val="24"/>
          <w:szCs w:val="24"/>
        </w:rPr>
        <w:lastRenderedPageBreak/>
        <w:t>Code F did originally come into effect in 2010 and then was updated in 2018 and covers</w:t>
      </w:r>
      <w:r w:rsidR="00AD6EC4" w:rsidRPr="00840EF9">
        <w:rPr>
          <w:rFonts w:ascii="Arial" w:hAnsi="Arial" w:cs="Arial"/>
          <w:sz w:val="24"/>
          <w:szCs w:val="24"/>
        </w:rPr>
        <w:t xml:space="preserve"> visual and sound recordings of suspects. </w:t>
      </w:r>
      <w:r w:rsidR="003B7C48" w:rsidRPr="00840EF9">
        <w:rPr>
          <w:rFonts w:ascii="Arial" w:hAnsi="Arial" w:cs="Arial"/>
          <w:sz w:val="24"/>
          <w:szCs w:val="24"/>
        </w:rPr>
        <w:t xml:space="preserve">Visual recording </w:t>
      </w:r>
      <w:r w:rsidR="00A219BB" w:rsidRPr="00840EF9">
        <w:rPr>
          <w:rFonts w:ascii="Arial" w:hAnsi="Arial" w:cs="Arial"/>
          <w:sz w:val="24"/>
          <w:szCs w:val="24"/>
        </w:rPr>
        <w:t>is</w:t>
      </w:r>
      <w:r w:rsidR="003B7C48" w:rsidRPr="00840EF9">
        <w:rPr>
          <w:rFonts w:ascii="Arial" w:hAnsi="Arial" w:cs="Arial"/>
          <w:sz w:val="24"/>
          <w:szCs w:val="24"/>
        </w:rPr>
        <w:t xml:space="preserve"> not statutory for police officers. But depending on the interviewing officer they can do visual recording and the requirements are in code F.</w:t>
      </w:r>
    </w:p>
    <w:p w14:paraId="16CBC329" w14:textId="77777777" w:rsidR="007519E1" w:rsidRPr="00840EF9" w:rsidRDefault="007519E1" w:rsidP="00840EF9">
      <w:pPr>
        <w:spacing w:line="480" w:lineRule="auto"/>
        <w:rPr>
          <w:rFonts w:ascii="Arial" w:hAnsi="Arial" w:cs="Arial"/>
          <w:sz w:val="24"/>
          <w:szCs w:val="24"/>
        </w:rPr>
      </w:pPr>
      <w:r w:rsidRPr="00840EF9">
        <w:rPr>
          <w:rFonts w:ascii="Arial" w:hAnsi="Arial" w:cs="Arial"/>
          <w:sz w:val="24"/>
          <w:szCs w:val="24"/>
        </w:rPr>
        <w:t>Code G did originally come into effect in 2006 and then was updated in 2012 and covers</w:t>
      </w:r>
      <w:r w:rsidR="003B7C48" w:rsidRPr="00840EF9">
        <w:rPr>
          <w:rFonts w:ascii="Arial" w:hAnsi="Arial" w:cs="Arial"/>
          <w:sz w:val="24"/>
          <w:szCs w:val="24"/>
        </w:rPr>
        <w:t xml:space="preserve"> section 24 of the police and criminal evidence act 1984, which are the powers of arrest.</w:t>
      </w:r>
    </w:p>
    <w:p w14:paraId="206140D9" w14:textId="021D8857" w:rsidR="00DD45CA" w:rsidRPr="00CB693F" w:rsidRDefault="007519E1" w:rsidP="00840EF9">
      <w:pPr>
        <w:spacing w:line="480" w:lineRule="auto"/>
        <w:rPr>
          <w:rFonts w:ascii="Arial" w:hAnsi="Arial" w:cs="Arial"/>
          <w:sz w:val="24"/>
          <w:szCs w:val="24"/>
        </w:rPr>
      </w:pPr>
      <w:r w:rsidRPr="00840EF9">
        <w:rPr>
          <w:rFonts w:ascii="Arial" w:hAnsi="Arial" w:cs="Arial"/>
          <w:sz w:val="24"/>
          <w:szCs w:val="24"/>
        </w:rPr>
        <w:t>Code H did originally come into effect in 2006 and then was updated in 2019 and covers</w:t>
      </w:r>
      <w:r w:rsidR="003B7C48" w:rsidRPr="00840EF9">
        <w:rPr>
          <w:rFonts w:ascii="Arial" w:hAnsi="Arial" w:cs="Arial"/>
          <w:sz w:val="24"/>
          <w:szCs w:val="24"/>
        </w:rPr>
        <w:t xml:space="preserve"> similar things to code C except with people associated with terrorism. And covers detention, treatment and questioning of suspects.</w:t>
      </w:r>
    </w:p>
    <w:p w14:paraId="2A7C9458" w14:textId="657CDC55" w:rsidR="00BA3FBC" w:rsidRPr="00840EF9" w:rsidRDefault="00CB693F" w:rsidP="00840EF9">
      <w:pPr>
        <w:spacing w:line="480" w:lineRule="auto"/>
        <w:rPr>
          <w:rFonts w:ascii="Arial" w:hAnsi="Arial" w:cs="Arial"/>
          <w:sz w:val="24"/>
          <w:szCs w:val="24"/>
        </w:rPr>
      </w:pPr>
      <w:r>
        <w:rPr>
          <w:rFonts w:ascii="Arial" w:hAnsi="Arial" w:cs="Arial"/>
          <w:sz w:val="24"/>
          <w:szCs w:val="24"/>
        </w:rPr>
        <w:t xml:space="preserve">Pre-PACE- </w:t>
      </w:r>
      <w:r w:rsidR="001E1498" w:rsidRPr="00840EF9">
        <w:rPr>
          <w:rFonts w:ascii="Arial" w:hAnsi="Arial" w:cs="Arial"/>
          <w:sz w:val="24"/>
          <w:szCs w:val="24"/>
        </w:rPr>
        <w:t xml:space="preserve">The Metropolitan Police Act was created in 1829 </w:t>
      </w:r>
      <w:r w:rsidR="00BA3FBC" w:rsidRPr="00840EF9">
        <w:rPr>
          <w:rFonts w:ascii="Arial" w:hAnsi="Arial" w:cs="Arial"/>
          <w:sz w:val="24"/>
          <w:szCs w:val="24"/>
        </w:rPr>
        <w:t xml:space="preserve">by sir Robert Peel </w:t>
      </w:r>
      <w:r w:rsidR="001E1498" w:rsidRPr="00840EF9">
        <w:rPr>
          <w:rFonts w:ascii="Arial" w:hAnsi="Arial" w:cs="Arial"/>
          <w:sz w:val="24"/>
          <w:szCs w:val="24"/>
        </w:rPr>
        <w:t xml:space="preserve">and was the start of the police as we currently know it. Although before this act was created the United Kingdom did have watchmen and parish constables. The Metropolitan police act only covered London. </w:t>
      </w:r>
      <w:r w:rsidR="00BA3FBC" w:rsidRPr="00840EF9">
        <w:rPr>
          <w:rFonts w:ascii="Arial" w:hAnsi="Arial" w:cs="Arial"/>
          <w:sz w:val="24"/>
          <w:szCs w:val="24"/>
        </w:rPr>
        <w:t>I</w:t>
      </w:r>
      <w:r w:rsidR="001E1498" w:rsidRPr="00840EF9">
        <w:rPr>
          <w:rFonts w:ascii="Arial" w:hAnsi="Arial" w:cs="Arial"/>
          <w:sz w:val="24"/>
          <w:szCs w:val="24"/>
        </w:rPr>
        <w:t>n</w:t>
      </w:r>
      <w:r w:rsidR="00BA3FBC" w:rsidRPr="00840EF9">
        <w:rPr>
          <w:rFonts w:ascii="Arial" w:hAnsi="Arial" w:cs="Arial"/>
          <w:sz w:val="24"/>
          <w:szCs w:val="24"/>
        </w:rPr>
        <w:t xml:space="preserve"> </w:t>
      </w:r>
      <w:r w:rsidR="001E1498" w:rsidRPr="00840EF9">
        <w:rPr>
          <w:rFonts w:ascii="Arial" w:hAnsi="Arial" w:cs="Arial"/>
          <w:sz w:val="24"/>
          <w:szCs w:val="24"/>
        </w:rPr>
        <w:t>1856</w:t>
      </w:r>
      <w:r w:rsidR="00BA3FBC" w:rsidRPr="00840EF9">
        <w:rPr>
          <w:rFonts w:ascii="Arial" w:hAnsi="Arial" w:cs="Arial"/>
          <w:sz w:val="24"/>
          <w:szCs w:val="24"/>
        </w:rPr>
        <w:t xml:space="preserve"> as part of the county and borough act,</w:t>
      </w:r>
      <w:r w:rsidR="001E1498" w:rsidRPr="00840EF9">
        <w:rPr>
          <w:rFonts w:ascii="Arial" w:hAnsi="Arial" w:cs="Arial"/>
          <w:sz w:val="24"/>
          <w:szCs w:val="24"/>
        </w:rPr>
        <w:t xml:space="preserve"> it was</w:t>
      </w:r>
      <w:r w:rsidR="00BA3FBC" w:rsidRPr="00840EF9">
        <w:rPr>
          <w:rFonts w:ascii="Arial" w:hAnsi="Arial" w:cs="Arial"/>
          <w:sz w:val="24"/>
          <w:szCs w:val="24"/>
        </w:rPr>
        <w:t xml:space="preserve"> made</w:t>
      </w:r>
      <w:r w:rsidR="001E1498" w:rsidRPr="00840EF9">
        <w:rPr>
          <w:rFonts w:ascii="Arial" w:hAnsi="Arial" w:cs="Arial"/>
          <w:sz w:val="24"/>
          <w:szCs w:val="24"/>
        </w:rPr>
        <w:t xml:space="preserve"> compulsory for every county to have a police force.</w:t>
      </w:r>
      <w:r w:rsidR="00BA3FBC" w:rsidRPr="00840EF9">
        <w:rPr>
          <w:rFonts w:ascii="Arial" w:hAnsi="Arial" w:cs="Arial"/>
          <w:sz w:val="24"/>
          <w:szCs w:val="24"/>
        </w:rPr>
        <w:t xml:space="preserve"> Over the next 118 years until 1974 they slowly started to merge police forces from 243 to 43 forces within the United Kingdom. </w:t>
      </w:r>
    </w:p>
    <w:p w14:paraId="0853CDBD" w14:textId="7533A5D2" w:rsidR="00BA3FBC" w:rsidRPr="00840EF9" w:rsidRDefault="00BA3FBC" w:rsidP="00840EF9">
      <w:pPr>
        <w:spacing w:line="480" w:lineRule="auto"/>
        <w:rPr>
          <w:rFonts w:ascii="Arial" w:hAnsi="Arial" w:cs="Arial"/>
          <w:sz w:val="24"/>
          <w:szCs w:val="24"/>
        </w:rPr>
      </w:pPr>
      <w:r w:rsidRPr="00840EF9">
        <w:rPr>
          <w:rFonts w:ascii="Arial" w:hAnsi="Arial" w:cs="Arial"/>
          <w:sz w:val="24"/>
          <w:szCs w:val="24"/>
        </w:rPr>
        <w:t>Judges rules created “in 1912 to regulate police procedure over the treatment of detained persons” (Uglow</w:t>
      </w:r>
      <w:r w:rsidR="00950423">
        <w:rPr>
          <w:rFonts w:ascii="Arial" w:hAnsi="Arial" w:cs="Arial"/>
          <w:sz w:val="24"/>
          <w:szCs w:val="24"/>
        </w:rPr>
        <w:t>,</w:t>
      </w:r>
      <w:r w:rsidRPr="00840EF9">
        <w:rPr>
          <w:rFonts w:ascii="Arial" w:hAnsi="Arial" w:cs="Arial"/>
          <w:sz w:val="24"/>
          <w:szCs w:val="24"/>
        </w:rPr>
        <w:t>1995</w:t>
      </w:r>
      <w:r w:rsidR="00950423">
        <w:rPr>
          <w:rFonts w:ascii="Arial" w:hAnsi="Arial" w:cs="Arial"/>
          <w:sz w:val="24"/>
          <w:szCs w:val="24"/>
        </w:rPr>
        <w:t>, p.72</w:t>
      </w:r>
      <w:r w:rsidRPr="00840EF9">
        <w:rPr>
          <w:rFonts w:ascii="Arial" w:hAnsi="Arial" w:cs="Arial"/>
          <w:sz w:val="24"/>
          <w:szCs w:val="24"/>
        </w:rPr>
        <w:t>). Judges Rule and their influential guidance continued until 1984.</w:t>
      </w:r>
      <w:r w:rsidR="00A30101" w:rsidRPr="00840EF9">
        <w:rPr>
          <w:rFonts w:ascii="Arial" w:hAnsi="Arial" w:cs="Arial"/>
          <w:sz w:val="24"/>
          <w:szCs w:val="24"/>
        </w:rPr>
        <w:t xml:space="preserve"> </w:t>
      </w:r>
      <w:r w:rsidR="00956DBF" w:rsidRPr="00840EF9">
        <w:rPr>
          <w:rFonts w:ascii="Arial" w:hAnsi="Arial" w:cs="Arial"/>
          <w:sz w:val="24"/>
          <w:szCs w:val="24"/>
        </w:rPr>
        <w:t xml:space="preserve">Judges Rules was created on request from the police themselves due to the fact that two contradicting common law rulings needed to be defined. It was to define different methods of interrogation and also draws the line between police powers and civil rights. With Judges Rules the </w:t>
      </w:r>
      <w:r w:rsidR="00CB60EF" w:rsidRPr="00840EF9">
        <w:rPr>
          <w:rFonts w:ascii="Arial" w:hAnsi="Arial" w:cs="Arial"/>
          <w:sz w:val="24"/>
          <w:szCs w:val="24"/>
        </w:rPr>
        <w:t>United Kingdom</w:t>
      </w:r>
      <w:r w:rsidR="00956DBF" w:rsidRPr="00840EF9">
        <w:rPr>
          <w:rFonts w:ascii="Arial" w:hAnsi="Arial" w:cs="Arial"/>
          <w:sz w:val="24"/>
          <w:szCs w:val="24"/>
        </w:rPr>
        <w:t xml:space="preserve"> were </w:t>
      </w:r>
      <w:r w:rsidR="00CB60EF" w:rsidRPr="00840EF9">
        <w:rPr>
          <w:rFonts w:ascii="Arial" w:hAnsi="Arial" w:cs="Arial"/>
          <w:sz w:val="24"/>
          <w:szCs w:val="24"/>
        </w:rPr>
        <w:t>definitely</w:t>
      </w:r>
      <w:r w:rsidR="00956DBF" w:rsidRPr="00840EF9">
        <w:rPr>
          <w:rFonts w:ascii="Arial" w:hAnsi="Arial" w:cs="Arial"/>
          <w:sz w:val="24"/>
          <w:szCs w:val="24"/>
        </w:rPr>
        <w:t xml:space="preserve"> going in the right direction when it came to the way </w:t>
      </w:r>
      <w:r w:rsidR="00CB60EF" w:rsidRPr="00840EF9">
        <w:rPr>
          <w:rFonts w:ascii="Arial" w:hAnsi="Arial" w:cs="Arial"/>
          <w:sz w:val="24"/>
          <w:szCs w:val="24"/>
        </w:rPr>
        <w:t>suspects</w:t>
      </w:r>
      <w:r w:rsidR="00956DBF" w:rsidRPr="00840EF9">
        <w:rPr>
          <w:rFonts w:ascii="Arial" w:hAnsi="Arial" w:cs="Arial"/>
          <w:sz w:val="24"/>
          <w:szCs w:val="24"/>
        </w:rPr>
        <w:t xml:space="preserve"> are treated </w:t>
      </w:r>
      <w:r w:rsidR="00956DBF" w:rsidRPr="00840EF9">
        <w:rPr>
          <w:rFonts w:ascii="Arial" w:hAnsi="Arial" w:cs="Arial"/>
          <w:sz w:val="24"/>
          <w:szCs w:val="24"/>
        </w:rPr>
        <w:lastRenderedPageBreak/>
        <w:t>and how interview process is done but there were still some gaps which then got sorted out when it came to PACE.</w:t>
      </w:r>
    </w:p>
    <w:p w14:paraId="12087001" w14:textId="2BEA1E81" w:rsidR="00B24E50" w:rsidRPr="00840EF9" w:rsidRDefault="00FF2629" w:rsidP="00840EF9">
      <w:pPr>
        <w:spacing w:line="480" w:lineRule="auto"/>
        <w:rPr>
          <w:rFonts w:ascii="Arial" w:hAnsi="Arial" w:cs="Arial"/>
          <w:sz w:val="24"/>
          <w:szCs w:val="24"/>
        </w:rPr>
      </w:pPr>
      <w:r w:rsidRPr="00840EF9">
        <w:rPr>
          <w:rFonts w:ascii="Arial" w:hAnsi="Arial" w:cs="Arial"/>
          <w:sz w:val="24"/>
          <w:szCs w:val="24"/>
        </w:rPr>
        <w:t>There were many p</w:t>
      </w:r>
      <w:r w:rsidR="003E6A1C" w:rsidRPr="00840EF9">
        <w:rPr>
          <w:rFonts w:ascii="Arial" w:hAnsi="Arial" w:cs="Arial"/>
          <w:sz w:val="24"/>
          <w:szCs w:val="24"/>
        </w:rPr>
        <w:t>roblems that came before pace</w:t>
      </w:r>
      <w:r w:rsidR="00CB60EF" w:rsidRPr="00840EF9">
        <w:rPr>
          <w:rFonts w:ascii="Arial" w:hAnsi="Arial" w:cs="Arial"/>
          <w:sz w:val="24"/>
          <w:szCs w:val="24"/>
        </w:rPr>
        <w:t>, one being that there were a lot of miscarriages of justices when it came to charging people with crimes. And people doing time for crimes they did not commit. An example was included in the BBC documentary</w:t>
      </w:r>
      <w:r w:rsidR="007406C1" w:rsidRPr="00840EF9">
        <w:rPr>
          <w:rFonts w:ascii="Arial" w:hAnsi="Arial" w:cs="Arial"/>
          <w:sz w:val="24"/>
          <w:szCs w:val="24"/>
        </w:rPr>
        <w:t xml:space="preserve"> series</w:t>
      </w:r>
      <w:r w:rsidR="00B24E50" w:rsidRPr="00840EF9">
        <w:rPr>
          <w:rFonts w:ascii="Arial" w:hAnsi="Arial" w:cs="Arial"/>
          <w:sz w:val="24"/>
          <w:szCs w:val="24"/>
        </w:rPr>
        <w:t xml:space="preserve"> called</w:t>
      </w:r>
      <w:r w:rsidR="007406C1" w:rsidRPr="00840EF9">
        <w:rPr>
          <w:rFonts w:ascii="Arial" w:hAnsi="Arial" w:cs="Arial"/>
          <w:sz w:val="24"/>
          <w:szCs w:val="24"/>
        </w:rPr>
        <w:t xml:space="preserve"> Catching Britain’s Killers: The Crimes That Changed Us and the episode was called interrogation. And was about how the Police and criminal evidence act 1984 came about. It follows </w:t>
      </w:r>
      <w:r w:rsidR="00B24E50" w:rsidRPr="00840EF9">
        <w:rPr>
          <w:rFonts w:ascii="Arial" w:hAnsi="Arial" w:cs="Arial"/>
          <w:sz w:val="24"/>
          <w:szCs w:val="24"/>
        </w:rPr>
        <w:t>The Maxwell</w:t>
      </w:r>
      <w:r w:rsidR="007406C1" w:rsidRPr="00840EF9">
        <w:rPr>
          <w:rFonts w:ascii="Arial" w:hAnsi="Arial" w:cs="Arial"/>
          <w:sz w:val="24"/>
          <w:szCs w:val="24"/>
        </w:rPr>
        <w:t xml:space="preserve"> </w:t>
      </w:r>
      <w:r w:rsidR="00500E53" w:rsidRPr="00840EF9">
        <w:rPr>
          <w:rFonts w:ascii="Arial" w:hAnsi="Arial" w:cs="Arial"/>
          <w:sz w:val="24"/>
          <w:szCs w:val="24"/>
        </w:rPr>
        <w:t>Confait</w:t>
      </w:r>
      <w:r w:rsidR="00B24E50" w:rsidRPr="00840EF9">
        <w:rPr>
          <w:rFonts w:ascii="Arial" w:hAnsi="Arial" w:cs="Arial"/>
          <w:sz w:val="24"/>
          <w:szCs w:val="24"/>
        </w:rPr>
        <w:t xml:space="preserve"> Case was an example of miscarriage of </w:t>
      </w:r>
      <w:r w:rsidR="007406C1" w:rsidRPr="00840EF9">
        <w:rPr>
          <w:rFonts w:ascii="Arial" w:hAnsi="Arial" w:cs="Arial"/>
          <w:sz w:val="24"/>
          <w:szCs w:val="24"/>
        </w:rPr>
        <w:t xml:space="preserve">justice. </w:t>
      </w:r>
    </w:p>
    <w:p w14:paraId="68BD8D82" w14:textId="77777777" w:rsidR="00110427" w:rsidRPr="00840EF9" w:rsidRDefault="00456ACE" w:rsidP="00840EF9">
      <w:pPr>
        <w:spacing w:line="480" w:lineRule="auto"/>
        <w:rPr>
          <w:rFonts w:ascii="Arial" w:hAnsi="Arial" w:cs="Arial"/>
          <w:sz w:val="24"/>
          <w:szCs w:val="24"/>
        </w:rPr>
      </w:pPr>
      <w:r w:rsidRPr="00840EF9">
        <w:rPr>
          <w:rFonts w:ascii="Arial" w:hAnsi="Arial" w:cs="Arial"/>
          <w:sz w:val="24"/>
          <w:szCs w:val="24"/>
        </w:rPr>
        <w:t>Maxwell’s body was found in his bedsit on the second floor</w:t>
      </w:r>
      <w:r w:rsidR="004455B9" w:rsidRPr="00840EF9">
        <w:rPr>
          <w:rFonts w:ascii="Arial" w:hAnsi="Arial" w:cs="Arial"/>
          <w:sz w:val="24"/>
          <w:szCs w:val="24"/>
        </w:rPr>
        <w:t>, which was in</w:t>
      </w:r>
      <w:r w:rsidR="005A021B" w:rsidRPr="00840EF9">
        <w:rPr>
          <w:rFonts w:ascii="Arial" w:hAnsi="Arial" w:cs="Arial"/>
          <w:sz w:val="24"/>
          <w:szCs w:val="24"/>
        </w:rPr>
        <w:t xml:space="preserve"> Catford,</w:t>
      </w:r>
      <w:r w:rsidR="004455B9" w:rsidRPr="00840EF9">
        <w:rPr>
          <w:rFonts w:ascii="Arial" w:hAnsi="Arial" w:cs="Arial"/>
          <w:sz w:val="24"/>
          <w:szCs w:val="24"/>
        </w:rPr>
        <w:t xml:space="preserve"> south east London in the 1970’s</w:t>
      </w:r>
      <w:r w:rsidRPr="00840EF9">
        <w:rPr>
          <w:rFonts w:ascii="Arial" w:hAnsi="Arial" w:cs="Arial"/>
          <w:sz w:val="24"/>
          <w:szCs w:val="24"/>
        </w:rPr>
        <w:t>. The Police were originally called out as there was a fire</w:t>
      </w:r>
      <w:r w:rsidR="00320B10" w:rsidRPr="00840EF9">
        <w:rPr>
          <w:rFonts w:ascii="Arial" w:hAnsi="Arial" w:cs="Arial"/>
          <w:sz w:val="24"/>
          <w:szCs w:val="24"/>
        </w:rPr>
        <w:t xml:space="preserve"> at the property. Although the fire didn’t affect Maxwell’s bedsit. And when they found him, he had strangulation marks on his neck. </w:t>
      </w:r>
      <w:r w:rsidR="004455B9" w:rsidRPr="00840EF9">
        <w:rPr>
          <w:rFonts w:ascii="Arial" w:hAnsi="Arial" w:cs="Arial"/>
          <w:sz w:val="24"/>
          <w:szCs w:val="24"/>
        </w:rPr>
        <w:t xml:space="preserve">The </w:t>
      </w:r>
      <w:r w:rsidR="00110427" w:rsidRPr="00840EF9">
        <w:rPr>
          <w:rFonts w:ascii="Arial" w:hAnsi="Arial" w:cs="Arial"/>
          <w:sz w:val="24"/>
          <w:szCs w:val="24"/>
        </w:rPr>
        <w:t xml:space="preserve">pathologist rushed the investigation into how he died and the time of death. </w:t>
      </w:r>
    </w:p>
    <w:p w14:paraId="4AEAA871" w14:textId="1877AA44" w:rsidR="00456ACE" w:rsidRPr="00840EF9" w:rsidRDefault="00110427" w:rsidP="00840EF9">
      <w:pPr>
        <w:spacing w:line="480" w:lineRule="auto"/>
        <w:rPr>
          <w:rFonts w:ascii="Arial" w:hAnsi="Arial" w:cs="Arial"/>
          <w:sz w:val="24"/>
          <w:szCs w:val="24"/>
        </w:rPr>
      </w:pPr>
      <w:r w:rsidRPr="00840EF9">
        <w:rPr>
          <w:rFonts w:ascii="Arial" w:hAnsi="Arial" w:cs="Arial"/>
          <w:sz w:val="24"/>
          <w:szCs w:val="24"/>
        </w:rPr>
        <w:t>The Police arrested three teenage boys Colin, Ronnie and Armed.</w:t>
      </w:r>
      <w:r w:rsidR="00456ACE" w:rsidRPr="00840EF9">
        <w:rPr>
          <w:rFonts w:ascii="Arial" w:hAnsi="Arial" w:cs="Arial"/>
          <w:sz w:val="24"/>
          <w:szCs w:val="24"/>
        </w:rPr>
        <w:t xml:space="preserve"> </w:t>
      </w:r>
      <w:r w:rsidRPr="00840EF9">
        <w:rPr>
          <w:rFonts w:ascii="Arial" w:hAnsi="Arial" w:cs="Arial"/>
          <w:sz w:val="24"/>
          <w:szCs w:val="24"/>
        </w:rPr>
        <w:t>Colin aged 18, Ronnie aged 15 and Armed aged 14.</w:t>
      </w:r>
      <w:r w:rsidR="00116B06" w:rsidRPr="00840EF9">
        <w:rPr>
          <w:rFonts w:ascii="Arial" w:hAnsi="Arial" w:cs="Arial"/>
          <w:sz w:val="24"/>
          <w:szCs w:val="24"/>
        </w:rPr>
        <w:t xml:space="preserve"> </w:t>
      </w:r>
      <w:r w:rsidR="004D4617" w:rsidRPr="00840EF9">
        <w:rPr>
          <w:rFonts w:ascii="Arial" w:hAnsi="Arial" w:cs="Arial"/>
          <w:sz w:val="24"/>
          <w:szCs w:val="24"/>
        </w:rPr>
        <w:t xml:space="preserve">And when it came to </w:t>
      </w:r>
      <w:r w:rsidR="002D34B7" w:rsidRPr="00840EF9">
        <w:rPr>
          <w:rFonts w:ascii="Arial" w:hAnsi="Arial" w:cs="Arial"/>
          <w:sz w:val="24"/>
          <w:szCs w:val="24"/>
        </w:rPr>
        <w:t xml:space="preserve">the investigation the police had no rules as too </w:t>
      </w:r>
      <w:r w:rsidR="00F356CB" w:rsidRPr="00840EF9">
        <w:rPr>
          <w:rFonts w:ascii="Arial" w:hAnsi="Arial" w:cs="Arial"/>
          <w:sz w:val="24"/>
          <w:szCs w:val="24"/>
        </w:rPr>
        <w:t xml:space="preserve">how the interviews had to go. There was no recording of interviewing, the only evidence of what </w:t>
      </w:r>
      <w:r w:rsidR="00011F03" w:rsidRPr="00840EF9">
        <w:rPr>
          <w:rFonts w:ascii="Arial" w:hAnsi="Arial" w:cs="Arial"/>
          <w:sz w:val="24"/>
          <w:szCs w:val="24"/>
        </w:rPr>
        <w:t>happens in the interview is just what the officer says happened in the interview room. They were interviewed/ interrogated f</w:t>
      </w:r>
      <w:r w:rsidR="00985538" w:rsidRPr="00840EF9">
        <w:rPr>
          <w:rFonts w:ascii="Arial" w:hAnsi="Arial" w:cs="Arial"/>
          <w:sz w:val="24"/>
          <w:szCs w:val="24"/>
        </w:rPr>
        <w:t>or about 4 days without regular sleep, breaks and food. The three boys then admitted to setting the fire and killing Maxwell. Even though Colin had alibi for the time of</w:t>
      </w:r>
      <w:r w:rsidR="0087599C" w:rsidRPr="00840EF9">
        <w:rPr>
          <w:rFonts w:ascii="Arial" w:hAnsi="Arial" w:cs="Arial"/>
          <w:sz w:val="24"/>
          <w:szCs w:val="24"/>
        </w:rPr>
        <w:t xml:space="preserve"> death of Maxwell, as he was at a </w:t>
      </w:r>
      <w:r w:rsidR="005A021B" w:rsidRPr="00840EF9">
        <w:rPr>
          <w:rFonts w:ascii="Arial" w:hAnsi="Arial" w:cs="Arial"/>
          <w:sz w:val="24"/>
          <w:szCs w:val="24"/>
        </w:rPr>
        <w:t xml:space="preserve">youth group </w:t>
      </w:r>
      <w:r w:rsidR="005A021B" w:rsidRPr="00D1200D">
        <w:rPr>
          <w:rFonts w:ascii="Arial" w:hAnsi="Arial" w:cs="Arial"/>
          <w:sz w:val="24"/>
          <w:szCs w:val="24"/>
        </w:rPr>
        <w:t xml:space="preserve">for mental </w:t>
      </w:r>
      <w:r w:rsidR="00D1200D" w:rsidRPr="00D1200D">
        <w:rPr>
          <w:rFonts w:ascii="Arial" w:hAnsi="Arial" w:cs="Arial"/>
          <w:sz w:val="24"/>
          <w:szCs w:val="24"/>
        </w:rPr>
        <w:t>challenged</w:t>
      </w:r>
      <w:r w:rsidR="005A021B" w:rsidRPr="00D1200D">
        <w:rPr>
          <w:rFonts w:ascii="Arial" w:hAnsi="Arial" w:cs="Arial"/>
          <w:sz w:val="24"/>
          <w:szCs w:val="24"/>
        </w:rPr>
        <w:t xml:space="preserve"> people. </w:t>
      </w:r>
      <w:r w:rsidR="00DC110A" w:rsidRPr="00840EF9">
        <w:rPr>
          <w:rFonts w:ascii="Arial" w:hAnsi="Arial" w:cs="Arial"/>
          <w:sz w:val="24"/>
          <w:szCs w:val="24"/>
        </w:rPr>
        <w:t>All three were charged</w:t>
      </w:r>
      <w:r w:rsidR="00967F99" w:rsidRPr="00840EF9">
        <w:rPr>
          <w:rFonts w:ascii="Arial" w:hAnsi="Arial" w:cs="Arial"/>
          <w:sz w:val="24"/>
          <w:szCs w:val="24"/>
        </w:rPr>
        <w:t xml:space="preserve"> </w:t>
      </w:r>
      <w:r w:rsidR="0065416D" w:rsidRPr="00840EF9">
        <w:rPr>
          <w:rFonts w:ascii="Arial" w:hAnsi="Arial" w:cs="Arial"/>
          <w:sz w:val="24"/>
          <w:szCs w:val="24"/>
        </w:rPr>
        <w:t>with arson</w:t>
      </w:r>
      <w:r w:rsidR="00681888" w:rsidRPr="00840EF9">
        <w:rPr>
          <w:rFonts w:ascii="Arial" w:hAnsi="Arial" w:cs="Arial"/>
          <w:sz w:val="24"/>
          <w:szCs w:val="24"/>
        </w:rPr>
        <w:t xml:space="preserve"> </w:t>
      </w:r>
      <w:r w:rsidR="008F0E4D" w:rsidRPr="00840EF9">
        <w:rPr>
          <w:rFonts w:ascii="Arial" w:hAnsi="Arial" w:cs="Arial"/>
          <w:sz w:val="24"/>
          <w:szCs w:val="24"/>
        </w:rPr>
        <w:t xml:space="preserve">to endanger a life, which armed got 4 years then Ronnie was also charged </w:t>
      </w:r>
      <w:r w:rsidR="008E7C13" w:rsidRPr="00840EF9">
        <w:rPr>
          <w:rFonts w:ascii="Arial" w:hAnsi="Arial" w:cs="Arial"/>
          <w:sz w:val="24"/>
          <w:szCs w:val="24"/>
        </w:rPr>
        <w:t xml:space="preserve">with murder and Colin got charged with manslaughter with </w:t>
      </w:r>
      <w:r w:rsidR="008E7C13" w:rsidRPr="00840EF9">
        <w:rPr>
          <w:rFonts w:ascii="Arial" w:hAnsi="Arial" w:cs="Arial"/>
          <w:sz w:val="24"/>
          <w:szCs w:val="24"/>
        </w:rPr>
        <w:lastRenderedPageBreak/>
        <w:t xml:space="preserve">diminished responsibility and they both got life imprisonment. </w:t>
      </w:r>
      <w:r w:rsidR="001E3628" w:rsidRPr="00840EF9">
        <w:rPr>
          <w:rFonts w:ascii="Arial" w:hAnsi="Arial" w:cs="Arial"/>
          <w:sz w:val="24"/>
          <w:szCs w:val="24"/>
        </w:rPr>
        <w:t xml:space="preserve">Colin’s Dad protested Colin’s innocence </w:t>
      </w:r>
      <w:r w:rsidR="008876C4" w:rsidRPr="00840EF9">
        <w:rPr>
          <w:rFonts w:ascii="Arial" w:hAnsi="Arial" w:cs="Arial"/>
          <w:sz w:val="24"/>
          <w:szCs w:val="24"/>
        </w:rPr>
        <w:t xml:space="preserve">by sending letter to anyone important who could make a difference some example was the queen, the prime minister and lots of MPs. </w:t>
      </w:r>
      <w:r w:rsidR="009E533B" w:rsidRPr="00840EF9">
        <w:rPr>
          <w:rFonts w:ascii="Arial" w:hAnsi="Arial" w:cs="Arial"/>
          <w:sz w:val="24"/>
          <w:szCs w:val="24"/>
        </w:rPr>
        <w:t>Luckily</w:t>
      </w:r>
      <w:r w:rsidR="00336984" w:rsidRPr="00840EF9">
        <w:rPr>
          <w:rFonts w:ascii="Arial" w:hAnsi="Arial" w:cs="Arial"/>
          <w:sz w:val="24"/>
          <w:szCs w:val="24"/>
        </w:rPr>
        <w:t xml:space="preserve"> in February 1974</w:t>
      </w:r>
      <w:r w:rsidR="009E533B" w:rsidRPr="00840EF9">
        <w:rPr>
          <w:rFonts w:ascii="Arial" w:hAnsi="Arial" w:cs="Arial"/>
          <w:sz w:val="24"/>
          <w:szCs w:val="24"/>
        </w:rPr>
        <w:t>,</w:t>
      </w:r>
      <w:r w:rsidR="008876C4" w:rsidRPr="00840EF9">
        <w:rPr>
          <w:rFonts w:ascii="Arial" w:hAnsi="Arial" w:cs="Arial"/>
          <w:sz w:val="24"/>
          <w:szCs w:val="24"/>
        </w:rPr>
        <w:t xml:space="preserve"> he had one reply from an MP called Chris Price who helps with injustices.</w:t>
      </w:r>
      <w:r w:rsidR="009E533B" w:rsidRPr="00840EF9">
        <w:rPr>
          <w:rFonts w:ascii="Arial" w:hAnsi="Arial" w:cs="Arial"/>
          <w:sz w:val="24"/>
          <w:szCs w:val="24"/>
        </w:rPr>
        <w:t xml:space="preserve"> He got a new forensic pathologist</w:t>
      </w:r>
      <w:r w:rsidR="00084E48" w:rsidRPr="00840EF9">
        <w:rPr>
          <w:rFonts w:ascii="Arial" w:hAnsi="Arial" w:cs="Arial"/>
          <w:sz w:val="24"/>
          <w:szCs w:val="24"/>
        </w:rPr>
        <w:t xml:space="preserve"> for a 2</w:t>
      </w:r>
      <w:r w:rsidR="00084E48" w:rsidRPr="00840EF9">
        <w:rPr>
          <w:rFonts w:ascii="Arial" w:hAnsi="Arial" w:cs="Arial"/>
          <w:sz w:val="24"/>
          <w:szCs w:val="24"/>
          <w:vertAlign w:val="superscript"/>
        </w:rPr>
        <w:t>nd</w:t>
      </w:r>
      <w:r w:rsidR="00084E48" w:rsidRPr="00840EF9">
        <w:rPr>
          <w:rFonts w:ascii="Arial" w:hAnsi="Arial" w:cs="Arial"/>
          <w:sz w:val="24"/>
          <w:szCs w:val="24"/>
        </w:rPr>
        <w:t xml:space="preserve"> opinion, as the original forensic pathologist did change his mind and was swayed by the police to extend the time of death so that the alibi wouldn’t cover the time of death. The new forensic pathologist worked out that the time of death was different and that the boys couldn’t have done the murder.</w:t>
      </w:r>
    </w:p>
    <w:p w14:paraId="274CC654" w14:textId="77777777" w:rsidR="00336984" w:rsidRPr="00840EF9" w:rsidRDefault="00336984" w:rsidP="00840EF9">
      <w:pPr>
        <w:spacing w:line="480" w:lineRule="auto"/>
        <w:rPr>
          <w:rFonts w:ascii="Arial" w:hAnsi="Arial" w:cs="Arial"/>
          <w:color w:val="FF0000"/>
          <w:sz w:val="24"/>
          <w:szCs w:val="24"/>
        </w:rPr>
      </w:pPr>
      <w:r w:rsidRPr="00840EF9">
        <w:rPr>
          <w:rFonts w:ascii="Arial" w:hAnsi="Arial" w:cs="Arial"/>
          <w:sz w:val="24"/>
          <w:szCs w:val="24"/>
        </w:rPr>
        <w:t>Then on the 6</w:t>
      </w:r>
      <w:r w:rsidRPr="00840EF9">
        <w:rPr>
          <w:rFonts w:ascii="Arial" w:hAnsi="Arial" w:cs="Arial"/>
          <w:sz w:val="24"/>
          <w:szCs w:val="24"/>
          <w:vertAlign w:val="superscript"/>
        </w:rPr>
        <w:t>th</w:t>
      </w:r>
      <w:r w:rsidRPr="00840EF9">
        <w:rPr>
          <w:rFonts w:ascii="Arial" w:hAnsi="Arial" w:cs="Arial"/>
          <w:sz w:val="24"/>
          <w:szCs w:val="24"/>
        </w:rPr>
        <w:t xml:space="preserve"> October 1975 they managed to get an appeal at the Royal court of justice. For appeals at the Royal court of justice </w:t>
      </w:r>
      <w:r w:rsidR="00DA04F5" w:rsidRPr="00840EF9">
        <w:rPr>
          <w:rFonts w:ascii="Arial" w:hAnsi="Arial" w:cs="Arial"/>
          <w:sz w:val="24"/>
          <w:szCs w:val="24"/>
        </w:rPr>
        <w:t xml:space="preserve">instead of a </w:t>
      </w:r>
      <w:r w:rsidRPr="00840EF9">
        <w:rPr>
          <w:rFonts w:ascii="Arial" w:hAnsi="Arial" w:cs="Arial"/>
          <w:sz w:val="24"/>
          <w:szCs w:val="24"/>
        </w:rPr>
        <w:t>jury</w:t>
      </w:r>
      <w:r w:rsidR="00DA04F5" w:rsidRPr="00840EF9">
        <w:rPr>
          <w:rFonts w:ascii="Arial" w:hAnsi="Arial" w:cs="Arial"/>
          <w:sz w:val="24"/>
          <w:szCs w:val="24"/>
        </w:rPr>
        <w:t>, they have three judges who decide whether they are innocent or guilty. The three judges came back on the 17</w:t>
      </w:r>
      <w:r w:rsidR="00DA04F5" w:rsidRPr="00840EF9">
        <w:rPr>
          <w:rFonts w:ascii="Arial" w:hAnsi="Arial" w:cs="Arial"/>
          <w:sz w:val="24"/>
          <w:szCs w:val="24"/>
          <w:vertAlign w:val="superscript"/>
        </w:rPr>
        <w:t>th</w:t>
      </w:r>
      <w:r w:rsidR="00DA04F5" w:rsidRPr="00840EF9">
        <w:rPr>
          <w:rFonts w:ascii="Arial" w:hAnsi="Arial" w:cs="Arial"/>
          <w:sz w:val="24"/>
          <w:szCs w:val="24"/>
        </w:rPr>
        <w:t xml:space="preserve"> October with a decision which was that the three boys were innocent and should be released after their three and a half years in prison.</w:t>
      </w:r>
    </w:p>
    <w:p w14:paraId="47613EBC" w14:textId="77777777" w:rsidR="001F36CF" w:rsidRPr="00840EF9" w:rsidRDefault="00A80FDF" w:rsidP="00840EF9">
      <w:pPr>
        <w:spacing w:line="480" w:lineRule="auto"/>
        <w:rPr>
          <w:rFonts w:ascii="Arial" w:hAnsi="Arial" w:cs="Arial"/>
          <w:sz w:val="24"/>
          <w:szCs w:val="24"/>
        </w:rPr>
      </w:pPr>
      <w:r w:rsidRPr="00840EF9">
        <w:rPr>
          <w:rFonts w:ascii="Arial" w:hAnsi="Arial" w:cs="Arial"/>
          <w:sz w:val="24"/>
          <w:szCs w:val="24"/>
        </w:rPr>
        <w:t>Due to the fact the press had a massive interest in the whole case</w:t>
      </w:r>
      <w:r w:rsidR="0000595D" w:rsidRPr="00840EF9">
        <w:rPr>
          <w:rFonts w:ascii="Arial" w:hAnsi="Arial" w:cs="Arial"/>
          <w:sz w:val="24"/>
          <w:szCs w:val="24"/>
        </w:rPr>
        <w:t xml:space="preserve"> and the miscarriage of justice which the boys experienced from the police. This caused a full enquiry into to the police, which started </w:t>
      </w:r>
      <w:r w:rsidR="00085541" w:rsidRPr="00840EF9">
        <w:rPr>
          <w:rFonts w:ascii="Arial" w:hAnsi="Arial" w:cs="Arial"/>
          <w:sz w:val="24"/>
          <w:szCs w:val="24"/>
        </w:rPr>
        <w:t xml:space="preserve">September 1976. </w:t>
      </w:r>
      <w:r w:rsidR="003C39E9" w:rsidRPr="00840EF9">
        <w:rPr>
          <w:rFonts w:ascii="Arial" w:hAnsi="Arial" w:cs="Arial"/>
          <w:sz w:val="24"/>
          <w:szCs w:val="24"/>
        </w:rPr>
        <w:t xml:space="preserve">The enquiry was done by Henry Fisher. This enquiry lead to a Royal Commission </w:t>
      </w:r>
      <w:r w:rsidR="001D21EF" w:rsidRPr="00840EF9">
        <w:rPr>
          <w:rFonts w:ascii="Arial" w:hAnsi="Arial" w:cs="Arial"/>
          <w:sz w:val="24"/>
          <w:szCs w:val="24"/>
        </w:rPr>
        <w:t xml:space="preserve">done by Chairman Sir Cyril Phillip </w:t>
      </w:r>
      <w:r w:rsidR="003C39E9" w:rsidRPr="00840EF9">
        <w:rPr>
          <w:rFonts w:ascii="Arial" w:hAnsi="Arial" w:cs="Arial"/>
          <w:sz w:val="24"/>
          <w:szCs w:val="24"/>
        </w:rPr>
        <w:t>about Police Powers. The Maxwell case sparked a lot of things when it came to miscarriages of justices and started the whole process in creating The Police and Criminal Evidence Act 1984. Which covers the whole process on how to treat suspects and the whole interview process. Although I did take a</w:t>
      </w:r>
      <w:r w:rsidR="0068414A" w:rsidRPr="00840EF9">
        <w:rPr>
          <w:rFonts w:ascii="Arial" w:hAnsi="Arial" w:cs="Arial"/>
          <w:sz w:val="24"/>
          <w:szCs w:val="24"/>
        </w:rPr>
        <w:t xml:space="preserve"> </w:t>
      </w:r>
      <w:r w:rsidR="003C39E9" w:rsidRPr="00840EF9">
        <w:rPr>
          <w:rFonts w:ascii="Arial" w:hAnsi="Arial" w:cs="Arial"/>
          <w:sz w:val="24"/>
          <w:szCs w:val="24"/>
        </w:rPr>
        <w:t xml:space="preserve">while for police officers to adapt to the whole process as they were so used to the way they used to do things. </w:t>
      </w:r>
      <w:r w:rsidR="001D21EF" w:rsidRPr="00840EF9">
        <w:rPr>
          <w:rFonts w:ascii="Arial" w:hAnsi="Arial" w:cs="Arial"/>
          <w:sz w:val="24"/>
          <w:szCs w:val="24"/>
        </w:rPr>
        <w:t xml:space="preserve">PACE revolutionised the way the Police service run and how they treat </w:t>
      </w:r>
      <w:r w:rsidR="001D21EF" w:rsidRPr="00840EF9">
        <w:rPr>
          <w:rFonts w:ascii="Arial" w:hAnsi="Arial" w:cs="Arial"/>
          <w:sz w:val="24"/>
          <w:szCs w:val="24"/>
        </w:rPr>
        <w:lastRenderedPageBreak/>
        <w:t xml:space="preserve">anyone they interview or speak to even if they are not a suspect, they could just be a witness. There have been less people </w:t>
      </w:r>
      <w:proofErr w:type="spellStart"/>
      <w:r w:rsidR="001D21EF" w:rsidRPr="00840EF9">
        <w:rPr>
          <w:rFonts w:ascii="Arial" w:hAnsi="Arial" w:cs="Arial"/>
          <w:sz w:val="24"/>
          <w:szCs w:val="24"/>
        </w:rPr>
        <w:t>coervised</w:t>
      </w:r>
      <w:proofErr w:type="spellEnd"/>
      <w:r w:rsidR="001D21EF" w:rsidRPr="00840EF9">
        <w:rPr>
          <w:rFonts w:ascii="Arial" w:hAnsi="Arial" w:cs="Arial"/>
          <w:sz w:val="24"/>
          <w:szCs w:val="24"/>
        </w:rPr>
        <w:t xml:space="preserve"> into </w:t>
      </w:r>
      <w:r w:rsidR="0068414A" w:rsidRPr="00840EF9">
        <w:rPr>
          <w:rFonts w:ascii="Arial" w:hAnsi="Arial" w:cs="Arial"/>
          <w:sz w:val="24"/>
          <w:szCs w:val="24"/>
        </w:rPr>
        <w:t>false confessions.</w:t>
      </w:r>
    </w:p>
    <w:p w14:paraId="28C34377" w14:textId="4A2CE326" w:rsidR="001F36CF" w:rsidRDefault="00D1200D" w:rsidP="00840EF9">
      <w:pPr>
        <w:spacing w:line="480" w:lineRule="auto"/>
        <w:rPr>
          <w:rFonts w:ascii="Arial" w:hAnsi="Arial" w:cs="Arial"/>
          <w:sz w:val="24"/>
          <w:szCs w:val="24"/>
        </w:rPr>
      </w:pPr>
      <w:r>
        <w:rPr>
          <w:rFonts w:ascii="Arial" w:hAnsi="Arial" w:cs="Arial"/>
          <w:sz w:val="24"/>
          <w:szCs w:val="24"/>
        </w:rPr>
        <w:t xml:space="preserve">When it comes to stop and search power, before PACE, </w:t>
      </w:r>
      <w:r w:rsidR="000254A9" w:rsidRPr="00840EF9">
        <w:rPr>
          <w:rFonts w:ascii="Arial" w:hAnsi="Arial" w:cs="Arial"/>
          <w:sz w:val="24"/>
          <w:szCs w:val="24"/>
        </w:rPr>
        <w:t xml:space="preserve">The </w:t>
      </w:r>
      <w:r w:rsidR="00946F19" w:rsidRPr="00840EF9">
        <w:rPr>
          <w:rFonts w:ascii="Arial" w:hAnsi="Arial" w:cs="Arial"/>
          <w:sz w:val="24"/>
          <w:szCs w:val="24"/>
        </w:rPr>
        <w:t xml:space="preserve">Vagrancy Act </w:t>
      </w:r>
      <w:r w:rsidR="00BF56ED" w:rsidRPr="00840EF9">
        <w:rPr>
          <w:rFonts w:ascii="Arial" w:hAnsi="Arial" w:cs="Arial"/>
          <w:sz w:val="24"/>
          <w:szCs w:val="24"/>
        </w:rPr>
        <w:t xml:space="preserve">was created in </w:t>
      </w:r>
      <w:r w:rsidR="00946F19" w:rsidRPr="00840EF9">
        <w:rPr>
          <w:rFonts w:ascii="Arial" w:hAnsi="Arial" w:cs="Arial"/>
          <w:sz w:val="24"/>
          <w:szCs w:val="24"/>
        </w:rPr>
        <w:t>1824</w:t>
      </w:r>
      <w:r w:rsidR="00BF56ED" w:rsidRPr="00840EF9">
        <w:rPr>
          <w:rFonts w:ascii="Arial" w:hAnsi="Arial" w:cs="Arial"/>
          <w:sz w:val="24"/>
          <w:szCs w:val="24"/>
        </w:rPr>
        <w:t xml:space="preserve"> and includes section</w:t>
      </w:r>
      <w:r w:rsidR="00B96372" w:rsidRPr="00840EF9">
        <w:rPr>
          <w:rFonts w:ascii="Arial" w:hAnsi="Arial" w:cs="Arial"/>
          <w:sz w:val="24"/>
          <w:szCs w:val="24"/>
        </w:rPr>
        <w:t xml:space="preserve"> 4</w:t>
      </w:r>
      <w:r w:rsidR="00E13310">
        <w:rPr>
          <w:rFonts w:ascii="Arial" w:hAnsi="Arial" w:cs="Arial"/>
          <w:sz w:val="24"/>
          <w:szCs w:val="24"/>
        </w:rPr>
        <w:t xml:space="preserve">, which is also known as </w:t>
      </w:r>
      <w:r w:rsidR="00BF56ED" w:rsidRPr="00840EF9">
        <w:rPr>
          <w:rFonts w:ascii="Arial" w:hAnsi="Arial" w:cs="Arial"/>
          <w:sz w:val="24"/>
          <w:szCs w:val="24"/>
        </w:rPr>
        <w:t>sus (stop</w:t>
      </w:r>
      <w:r w:rsidR="009D64C9">
        <w:rPr>
          <w:rFonts w:ascii="Arial" w:hAnsi="Arial" w:cs="Arial"/>
          <w:sz w:val="24"/>
          <w:szCs w:val="24"/>
        </w:rPr>
        <w:t xml:space="preserve"> </w:t>
      </w:r>
      <w:r w:rsidR="00E13310">
        <w:rPr>
          <w:rFonts w:ascii="Arial" w:hAnsi="Arial" w:cs="Arial"/>
          <w:sz w:val="24"/>
          <w:szCs w:val="24"/>
        </w:rPr>
        <w:t>and search) law. This gave watchmen powers to “</w:t>
      </w:r>
      <w:r w:rsidR="00E13310" w:rsidRPr="00E13310">
        <w:rPr>
          <w:rFonts w:ascii="Arial" w:hAnsi="Arial" w:cs="Arial"/>
          <w:sz w:val="24"/>
          <w:szCs w:val="24"/>
        </w:rPr>
        <w:t>stop and search certain individuals they suspected of frequenting or loitering in a public place with intent to commit an arrestable offence</w:t>
      </w:r>
      <w:r w:rsidR="00E13310">
        <w:rPr>
          <w:rFonts w:ascii="Arial" w:hAnsi="Arial" w:cs="Arial"/>
          <w:sz w:val="24"/>
          <w:szCs w:val="24"/>
        </w:rPr>
        <w:t>” (ref; history</w:t>
      </w:r>
      <w:r w:rsidR="00882652">
        <w:rPr>
          <w:rFonts w:ascii="Arial" w:hAnsi="Arial" w:cs="Arial"/>
          <w:sz w:val="24"/>
          <w:szCs w:val="24"/>
        </w:rPr>
        <w:t xml:space="preserve"> </w:t>
      </w:r>
      <w:r w:rsidR="00E13310">
        <w:rPr>
          <w:rFonts w:ascii="Arial" w:hAnsi="Arial" w:cs="Arial"/>
          <w:sz w:val="24"/>
          <w:szCs w:val="24"/>
        </w:rPr>
        <w:t>extra)</w:t>
      </w:r>
      <w:r w:rsidR="00C0322E">
        <w:rPr>
          <w:rFonts w:ascii="Arial" w:hAnsi="Arial" w:cs="Arial"/>
          <w:sz w:val="24"/>
          <w:szCs w:val="24"/>
        </w:rPr>
        <w:t>. stop and search powers were a lot more relaxed before PACE</w:t>
      </w:r>
      <w:r w:rsidR="00995E6D">
        <w:rPr>
          <w:rFonts w:ascii="Arial" w:hAnsi="Arial" w:cs="Arial"/>
          <w:sz w:val="24"/>
          <w:szCs w:val="24"/>
        </w:rPr>
        <w:t>.</w:t>
      </w:r>
    </w:p>
    <w:p w14:paraId="65FFF5E2" w14:textId="29890589" w:rsidR="00435774" w:rsidRPr="00435774" w:rsidRDefault="00435774" w:rsidP="00435774">
      <w:pPr>
        <w:spacing w:line="480" w:lineRule="auto"/>
        <w:rPr>
          <w:rFonts w:ascii="Arial" w:hAnsi="Arial" w:cs="Arial"/>
          <w:sz w:val="24"/>
          <w:szCs w:val="24"/>
        </w:rPr>
      </w:pPr>
      <w:r w:rsidRPr="00435774">
        <w:rPr>
          <w:rFonts w:ascii="Arial" w:hAnsi="Arial" w:cs="Arial"/>
          <w:sz w:val="24"/>
          <w:szCs w:val="24"/>
        </w:rPr>
        <w:t xml:space="preserve">“Provocative police activity such as ‘SUS’ (stopping under suspicion) was outlawed and, especially after the Scarman </w:t>
      </w:r>
      <w:proofErr w:type="gramStart"/>
      <w:r w:rsidRPr="00435774">
        <w:rPr>
          <w:rFonts w:ascii="Arial" w:hAnsi="Arial" w:cs="Arial"/>
          <w:sz w:val="24"/>
          <w:szCs w:val="24"/>
        </w:rPr>
        <w:t>Report ”</w:t>
      </w:r>
      <w:proofErr w:type="gramEnd"/>
      <w:r w:rsidRPr="00435774">
        <w:rPr>
          <w:rFonts w:ascii="Arial" w:hAnsi="Arial" w:cs="Arial"/>
          <w:sz w:val="24"/>
          <w:szCs w:val="24"/>
        </w:rPr>
        <w:t xml:space="preserve"> (Raine,</w:t>
      </w:r>
      <w:r w:rsidR="00D1200D">
        <w:rPr>
          <w:rFonts w:ascii="Arial" w:hAnsi="Arial" w:cs="Arial"/>
          <w:sz w:val="24"/>
          <w:szCs w:val="24"/>
        </w:rPr>
        <w:t xml:space="preserve"> </w:t>
      </w:r>
      <w:r w:rsidRPr="00435774">
        <w:rPr>
          <w:rFonts w:ascii="Arial" w:hAnsi="Arial" w:cs="Arial"/>
          <w:sz w:val="24"/>
          <w:szCs w:val="24"/>
        </w:rPr>
        <w:t>Willson,</w:t>
      </w:r>
      <w:r w:rsidR="00D1200D">
        <w:rPr>
          <w:rFonts w:ascii="Arial" w:hAnsi="Arial" w:cs="Arial"/>
          <w:sz w:val="24"/>
          <w:szCs w:val="24"/>
        </w:rPr>
        <w:t xml:space="preserve"> </w:t>
      </w:r>
      <w:r w:rsidRPr="00435774">
        <w:rPr>
          <w:rFonts w:ascii="Arial" w:hAnsi="Arial" w:cs="Arial"/>
          <w:sz w:val="24"/>
          <w:szCs w:val="24"/>
        </w:rPr>
        <w:t>1993</w:t>
      </w:r>
      <w:r w:rsidR="00D1200D">
        <w:rPr>
          <w:rFonts w:ascii="Arial" w:hAnsi="Arial" w:cs="Arial"/>
          <w:sz w:val="24"/>
          <w:szCs w:val="24"/>
        </w:rPr>
        <w:t>, p.31</w:t>
      </w:r>
      <w:r w:rsidRPr="00435774">
        <w:rPr>
          <w:rFonts w:ascii="Arial" w:hAnsi="Arial" w:cs="Arial"/>
          <w:sz w:val="24"/>
          <w:szCs w:val="24"/>
        </w:rPr>
        <w:t>)</w:t>
      </w:r>
      <w:r w:rsidR="00D1200D">
        <w:rPr>
          <w:rFonts w:ascii="Arial" w:hAnsi="Arial" w:cs="Arial"/>
          <w:sz w:val="24"/>
          <w:szCs w:val="24"/>
        </w:rPr>
        <w:t>.</w:t>
      </w:r>
    </w:p>
    <w:p w14:paraId="2788CE26" w14:textId="77777777" w:rsidR="00435774" w:rsidRPr="00840EF9" w:rsidRDefault="00435774" w:rsidP="00435774">
      <w:pPr>
        <w:spacing w:line="480" w:lineRule="auto"/>
        <w:rPr>
          <w:rFonts w:ascii="Arial" w:hAnsi="Arial" w:cs="Arial"/>
          <w:sz w:val="24"/>
          <w:szCs w:val="24"/>
        </w:rPr>
      </w:pPr>
      <w:r w:rsidRPr="00435774">
        <w:rPr>
          <w:rFonts w:ascii="Arial" w:hAnsi="Arial" w:cs="Arial"/>
          <w:sz w:val="24"/>
          <w:szCs w:val="24"/>
        </w:rPr>
        <w:t>The enquiry for the Scarman report started on the 14th April 1981 and was commissioned by the United Kingdom government. And was completed by Lord Scarman who was appointed by William Whitelaw who at the time was home secretary. The results of the Scarman Report were published on the 25th November 1981. The reason to do the Scarman report in the first place was after the Brixton riots on 11th April 1981, was to enquire the serious disorder which occurred in Brixton between the 10th and 12th of April 1981.</w:t>
      </w:r>
    </w:p>
    <w:p w14:paraId="695DBE27" w14:textId="7BA00CBD" w:rsidR="00591139" w:rsidRPr="005863EA" w:rsidRDefault="00D1200D" w:rsidP="00840EF9">
      <w:pPr>
        <w:spacing w:line="480" w:lineRule="auto"/>
        <w:rPr>
          <w:rFonts w:ascii="Arial" w:hAnsi="Arial" w:cs="Arial"/>
          <w:sz w:val="24"/>
          <w:szCs w:val="24"/>
          <w:u w:val="single"/>
        </w:rPr>
      </w:pPr>
      <w:r w:rsidRPr="00D1200D">
        <w:rPr>
          <w:rFonts w:ascii="Arial" w:hAnsi="Arial" w:cs="Arial"/>
          <w:sz w:val="24"/>
          <w:szCs w:val="24"/>
        </w:rPr>
        <w:t xml:space="preserve">Then after </w:t>
      </w:r>
      <w:r w:rsidR="00591139" w:rsidRPr="00D1200D">
        <w:rPr>
          <w:rFonts w:ascii="Arial" w:hAnsi="Arial" w:cs="Arial"/>
          <w:sz w:val="24"/>
          <w:szCs w:val="24"/>
        </w:rPr>
        <w:t>PACE</w:t>
      </w:r>
      <w:r>
        <w:rPr>
          <w:rFonts w:ascii="Arial" w:hAnsi="Arial" w:cs="Arial"/>
          <w:sz w:val="24"/>
          <w:szCs w:val="24"/>
        </w:rPr>
        <w:t xml:space="preserve"> was created which</w:t>
      </w:r>
      <w:r w:rsidR="00591139">
        <w:rPr>
          <w:rFonts w:ascii="Arial" w:hAnsi="Arial" w:cs="Arial"/>
          <w:sz w:val="24"/>
          <w:szCs w:val="24"/>
        </w:rPr>
        <w:t xml:space="preserve"> is a piece of legislation that came into effect in 1984</w:t>
      </w:r>
      <w:r w:rsidR="006A3BEA">
        <w:rPr>
          <w:rFonts w:ascii="Arial" w:hAnsi="Arial" w:cs="Arial"/>
          <w:sz w:val="24"/>
          <w:szCs w:val="24"/>
        </w:rPr>
        <w:t>, which covers police powers</w:t>
      </w:r>
      <w:r w:rsidR="00D579BA">
        <w:rPr>
          <w:rFonts w:ascii="Arial" w:hAnsi="Arial" w:cs="Arial"/>
          <w:sz w:val="24"/>
          <w:szCs w:val="24"/>
        </w:rPr>
        <w:t xml:space="preserve"> and gives the police a framework as to the whole interview process and gives them codes of practice. </w:t>
      </w:r>
    </w:p>
    <w:p w14:paraId="4C54C9B1" w14:textId="77777777" w:rsidR="009F099F" w:rsidRPr="00840EF9" w:rsidRDefault="00174685" w:rsidP="00840EF9">
      <w:pPr>
        <w:spacing w:line="480" w:lineRule="auto"/>
        <w:rPr>
          <w:rFonts w:ascii="Arial" w:hAnsi="Arial" w:cs="Arial"/>
          <w:sz w:val="24"/>
          <w:szCs w:val="24"/>
        </w:rPr>
      </w:pPr>
      <w:r>
        <w:rPr>
          <w:rFonts w:ascii="Arial" w:hAnsi="Arial" w:cs="Arial"/>
          <w:sz w:val="24"/>
          <w:szCs w:val="24"/>
        </w:rPr>
        <w:t xml:space="preserve">Even though PACE is now </w:t>
      </w:r>
      <w:r w:rsidR="005140DF">
        <w:rPr>
          <w:rFonts w:ascii="Arial" w:hAnsi="Arial" w:cs="Arial"/>
          <w:sz w:val="24"/>
          <w:szCs w:val="24"/>
        </w:rPr>
        <w:t>in effect, there are still m</w:t>
      </w:r>
      <w:r w:rsidR="009F099F" w:rsidRPr="00840EF9">
        <w:rPr>
          <w:rFonts w:ascii="Arial" w:hAnsi="Arial" w:cs="Arial"/>
          <w:sz w:val="24"/>
          <w:szCs w:val="24"/>
        </w:rPr>
        <w:t>iscarriage</w:t>
      </w:r>
      <w:r w:rsidR="005140DF">
        <w:rPr>
          <w:rFonts w:ascii="Arial" w:hAnsi="Arial" w:cs="Arial"/>
          <w:sz w:val="24"/>
          <w:szCs w:val="24"/>
        </w:rPr>
        <w:t>s</w:t>
      </w:r>
      <w:r w:rsidR="009F099F" w:rsidRPr="00840EF9">
        <w:rPr>
          <w:rFonts w:ascii="Arial" w:hAnsi="Arial" w:cs="Arial"/>
          <w:sz w:val="24"/>
          <w:szCs w:val="24"/>
        </w:rPr>
        <w:t xml:space="preserve"> of </w:t>
      </w:r>
      <w:r w:rsidR="00EA1C27" w:rsidRPr="00840EF9">
        <w:rPr>
          <w:rFonts w:ascii="Arial" w:hAnsi="Arial" w:cs="Arial"/>
          <w:sz w:val="24"/>
          <w:szCs w:val="24"/>
        </w:rPr>
        <w:t>justice</w:t>
      </w:r>
      <w:r w:rsidR="005140DF">
        <w:rPr>
          <w:rFonts w:ascii="Arial" w:hAnsi="Arial" w:cs="Arial"/>
          <w:sz w:val="24"/>
          <w:szCs w:val="24"/>
        </w:rPr>
        <w:t>. An</w:t>
      </w:r>
      <w:r w:rsidR="009F099F" w:rsidRPr="00840EF9">
        <w:rPr>
          <w:rFonts w:ascii="Arial" w:hAnsi="Arial" w:cs="Arial"/>
          <w:sz w:val="24"/>
          <w:szCs w:val="24"/>
        </w:rPr>
        <w:t xml:space="preserve"> example</w:t>
      </w:r>
      <w:r w:rsidR="005140DF">
        <w:rPr>
          <w:rFonts w:ascii="Arial" w:hAnsi="Arial" w:cs="Arial"/>
          <w:sz w:val="24"/>
          <w:szCs w:val="24"/>
        </w:rPr>
        <w:t xml:space="preserve"> of a miscarriage of justice after PACE is t</w:t>
      </w:r>
      <w:r w:rsidR="008670C3" w:rsidRPr="00840EF9">
        <w:rPr>
          <w:rFonts w:ascii="Arial" w:hAnsi="Arial" w:cs="Arial"/>
          <w:sz w:val="24"/>
          <w:szCs w:val="24"/>
        </w:rPr>
        <w:t>he Billie-jo Jenkins case</w:t>
      </w:r>
      <w:r w:rsidR="005140DF">
        <w:rPr>
          <w:rFonts w:ascii="Arial" w:hAnsi="Arial" w:cs="Arial"/>
          <w:sz w:val="24"/>
          <w:szCs w:val="24"/>
        </w:rPr>
        <w:t xml:space="preserve">, </w:t>
      </w:r>
      <w:r w:rsidR="005863EA">
        <w:rPr>
          <w:rFonts w:ascii="Arial" w:hAnsi="Arial" w:cs="Arial"/>
          <w:sz w:val="24"/>
          <w:szCs w:val="24"/>
        </w:rPr>
        <w:t xml:space="preserve">which </w:t>
      </w:r>
      <w:r w:rsidR="005863EA" w:rsidRPr="00840EF9">
        <w:rPr>
          <w:rFonts w:ascii="Arial" w:hAnsi="Arial" w:cs="Arial"/>
          <w:sz w:val="24"/>
          <w:szCs w:val="24"/>
        </w:rPr>
        <w:t>was</w:t>
      </w:r>
      <w:r w:rsidR="008670C3" w:rsidRPr="00840EF9">
        <w:rPr>
          <w:rFonts w:ascii="Arial" w:hAnsi="Arial" w:cs="Arial"/>
          <w:sz w:val="24"/>
          <w:szCs w:val="24"/>
        </w:rPr>
        <w:t xml:space="preserve"> about a 13-year-old girl who was killed by being hit with a metal tent peg on 15</w:t>
      </w:r>
      <w:r w:rsidR="008670C3" w:rsidRPr="00840EF9">
        <w:rPr>
          <w:rFonts w:ascii="Arial" w:hAnsi="Arial" w:cs="Arial"/>
          <w:sz w:val="24"/>
          <w:szCs w:val="24"/>
          <w:vertAlign w:val="superscript"/>
        </w:rPr>
        <w:t>th</w:t>
      </w:r>
      <w:r w:rsidR="008670C3" w:rsidRPr="00840EF9">
        <w:rPr>
          <w:rFonts w:ascii="Arial" w:hAnsi="Arial" w:cs="Arial"/>
          <w:sz w:val="24"/>
          <w:szCs w:val="24"/>
        </w:rPr>
        <w:t xml:space="preserve"> of February 1997. She was fostered at the age of 9 by Sion and Lois Jenkins, who </w:t>
      </w:r>
      <w:r w:rsidR="008670C3" w:rsidRPr="00840EF9">
        <w:rPr>
          <w:rFonts w:ascii="Arial" w:hAnsi="Arial" w:cs="Arial"/>
          <w:sz w:val="24"/>
          <w:szCs w:val="24"/>
        </w:rPr>
        <w:lastRenderedPageBreak/>
        <w:t xml:space="preserve">lived in Hastings, east Sussex. Sion Jenkins was arrested </w:t>
      </w:r>
      <w:r w:rsidR="00A5093A" w:rsidRPr="00840EF9">
        <w:rPr>
          <w:rFonts w:ascii="Arial" w:hAnsi="Arial" w:cs="Arial"/>
          <w:sz w:val="24"/>
          <w:szCs w:val="24"/>
        </w:rPr>
        <w:t>on 2</w:t>
      </w:r>
      <w:r w:rsidR="00A5093A" w:rsidRPr="00840EF9">
        <w:rPr>
          <w:rFonts w:ascii="Arial" w:hAnsi="Arial" w:cs="Arial"/>
          <w:sz w:val="24"/>
          <w:szCs w:val="24"/>
          <w:vertAlign w:val="superscript"/>
        </w:rPr>
        <w:t>nd</w:t>
      </w:r>
      <w:r w:rsidR="00A5093A" w:rsidRPr="00840EF9">
        <w:rPr>
          <w:rFonts w:ascii="Arial" w:hAnsi="Arial" w:cs="Arial"/>
          <w:sz w:val="24"/>
          <w:szCs w:val="24"/>
        </w:rPr>
        <w:t xml:space="preserve"> of July 1998 </w:t>
      </w:r>
      <w:r w:rsidR="008670C3" w:rsidRPr="00840EF9">
        <w:rPr>
          <w:rFonts w:ascii="Arial" w:hAnsi="Arial" w:cs="Arial"/>
          <w:sz w:val="24"/>
          <w:szCs w:val="24"/>
        </w:rPr>
        <w:t xml:space="preserve">for the murder of Billie-jo, as they had evidence that her blood was on his clothing. </w:t>
      </w:r>
      <w:r w:rsidR="00A5093A" w:rsidRPr="00840EF9">
        <w:rPr>
          <w:rFonts w:ascii="Arial" w:hAnsi="Arial" w:cs="Arial"/>
          <w:sz w:val="24"/>
          <w:szCs w:val="24"/>
        </w:rPr>
        <w:t>He was eventually released</w:t>
      </w:r>
      <w:r w:rsidR="00840EF9" w:rsidRPr="00840EF9">
        <w:rPr>
          <w:rFonts w:ascii="Arial" w:hAnsi="Arial" w:cs="Arial"/>
          <w:sz w:val="24"/>
          <w:szCs w:val="24"/>
        </w:rPr>
        <w:t xml:space="preserve"> on bail in august 2004, then was finally proved innocent</w:t>
      </w:r>
      <w:r w:rsidR="00A5093A" w:rsidRPr="00840EF9">
        <w:rPr>
          <w:rFonts w:ascii="Arial" w:hAnsi="Arial" w:cs="Arial"/>
          <w:sz w:val="24"/>
          <w:szCs w:val="24"/>
        </w:rPr>
        <w:t xml:space="preserve"> on </w:t>
      </w:r>
      <w:r w:rsidR="00840EF9" w:rsidRPr="00840EF9">
        <w:rPr>
          <w:rFonts w:ascii="Arial" w:hAnsi="Arial" w:cs="Arial"/>
          <w:sz w:val="24"/>
          <w:szCs w:val="24"/>
        </w:rPr>
        <w:t>6</w:t>
      </w:r>
      <w:r w:rsidR="00840EF9" w:rsidRPr="00840EF9">
        <w:rPr>
          <w:rFonts w:ascii="Arial" w:hAnsi="Arial" w:cs="Arial"/>
          <w:sz w:val="24"/>
          <w:szCs w:val="24"/>
          <w:vertAlign w:val="superscript"/>
        </w:rPr>
        <w:t>th</w:t>
      </w:r>
      <w:r w:rsidR="00840EF9" w:rsidRPr="00840EF9">
        <w:rPr>
          <w:rFonts w:ascii="Arial" w:hAnsi="Arial" w:cs="Arial"/>
          <w:sz w:val="24"/>
          <w:szCs w:val="24"/>
        </w:rPr>
        <w:t xml:space="preserve"> February 2006. </w:t>
      </w:r>
      <w:r w:rsidR="009D1809">
        <w:rPr>
          <w:rFonts w:ascii="Arial" w:hAnsi="Arial" w:cs="Arial"/>
          <w:sz w:val="24"/>
          <w:szCs w:val="24"/>
        </w:rPr>
        <w:t>Although this was a miscarriage of justice</w:t>
      </w:r>
      <w:r w:rsidR="002F4246">
        <w:rPr>
          <w:rFonts w:ascii="Arial" w:hAnsi="Arial" w:cs="Arial"/>
          <w:sz w:val="24"/>
          <w:szCs w:val="24"/>
        </w:rPr>
        <w:t>, not all miscarriages of justices are as a result of the police. In this case it was the forensics part of the investigation which caused the miscarriage of justice</w:t>
      </w:r>
      <w:r w:rsidR="00623729">
        <w:rPr>
          <w:rFonts w:ascii="Arial" w:hAnsi="Arial" w:cs="Arial"/>
          <w:sz w:val="24"/>
          <w:szCs w:val="24"/>
        </w:rPr>
        <w:t>. The police in this case did everything they were supposed to do when it came to PACE and not all miscarriages of justice</w:t>
      </w:r>
      <w:r w:rsidR="009C72DF">
        <w:rPr>
          <w:rFonts w:ascii="Arial" w:hAnsi="Arial" w:cs="Arial"/>
          <w:sz w:val="24"/>
          <w:szCs w:val="24"/>
        </w:rPr>
        <w:t xml:space="preserve"> come under PACE and they can happen at any stage of the legal process. Some improvement into the way the whole legal process is managed and how evidence and suspects are treated.</w:t>
      </w:r>
    </w:p>
    <w:p w14:paraId="4C9A1EA4" w14:textId="17EFB77F" w:rsidR="00466F1A" w:rsidRPr="00840EF9" w:rsidRDefault="004E603D" w:rsidP="00840EF9">
      <w:pPr>
        <w:spacing w:line="480" w:lineRule="auto"/>
        <w:rPr>
          <w:rFonts w:ascii="Arial" w:hAnsi="Arial" w:cs="Arial"/>
          <w:sz w:val="24"/>
          <w:szCs w:val="24"/>
        </w:rPr>
      </w:pPr>
      <w:r w:rsidRPr="00840EF9">
        <w:rPr>
          <w:rFonts w:ascii="Arial" w:hAnsi="Arial" w:cs="Arial"/>
          <w:sz w:val="24"/>
          <w:szCs w:val="24"/>
        </w:rPr>
        <w:t xml:space="preserve">Section one of PACE </w:t>
      </w:r>
      <w:r w:rsidR="00806327" w:rsidRPr="00840EF9">
        <w:rPr>
          <w:rFonts w:ascii="Arial" w:hAnsi="Arial" w:cs="Arial"/>
          <w:sz w:val="24"/>
          <w:szCs w:val="24"/>
        </w:rPr>
        <w:t xml:space="preserve">is </w:t>
      </w:r>
      <w:r w:rsidR="00466F1A" w:rsidRPr="00840EF9">
        <w:rPr>
          <w:rFonts w:ascii="Arial" w:hAnsi="Arial" w:cs="Arial"/>
          <w:sz w:val="24"/>
          <w:szCs w:val="24"/>
        </w:rPr>
        <w:t>the</w:t>
      </w:r>
      <w:r w:rsidR="00806327" w:rsidRPr="00840EF9">
        <w:rPr>
          <w:rFonts w:ascii="Arial" w:hAnsi="Arial" w:cs="Arial"/>
          <w:sz w:val="24"/>
          <w:szCs w:val="24"/>
        </w:rPr>
        <w:t xml:space="preserve"> stop and search powers for the police. </w:t>
      </w:r>
      <w:r w:rsidR="00466F1A" w:rsidRPr="00840EF9">
        <w:rPr>
          <w:rFonts w:ascii="Arial" w:hAnsi="Arial" w:cs="Arial"/>
          <w:sz w:val="24"/>
          <w:szCs w:val="24"/>
        </w:rPr>
        <w:t xml:space="preserve">Section One has nine parts to it </w:t>
      </w:r>
      <w:r w:rsidR="00583C79">
        <w:rPr>
          <w:rFonts w:ascii="Arial" w:hAnsi="Arial" w:cs="Arial"/>
          <w:sz w:val="24"/>
          <w:szCs w:val="24"/>
        </w:rPr>
        <w:t>and p</w:t>
      </w:r>
      <w:r w:rsidR="00466F1A" w:rsidRPr="00840EF9">
        <w:rPr>
          <w:rFonts w:ascii="Arial" w:hAnsi="Arial" w:cs="Arial"/>
          <w:sz w:val="24"/>
          <w:szCs w:val="24"/>
        </w:rPr>
        <w:t xml:space="preserve">art 3 states </w:t>
      </w:r>
      <w:r w:rsidR="00FF5D3A" w:rsidRPr="00840EF9">
        <w:rPr>
          <w:rFonts w:ascii="Arial" w:hAnsi="Arial" w:cs="Arial"/>
          <w:sz w:val="24"/>
          <w:szCs w:val="24"/>
        </w:rPr>
        <w:t>“this section does not give a constable power to search a person or vehicle or anything in or on a vehicle unless he has reasonable grounds for suspecting that he will find stolen or prohibited articles or any article to which subsection (8A) below applies”</w:t>
      </w:r>
      <w:r w:rsidR="00EF7A76" w:rsidRPr="00840EF9">
        <w:rPr>
          <w:rFonts w:ascii="Arial" w:hAnsi="Arial" w:cs="Arial"/>
          <w:sz w:val="24"/>
          <w:szCs w:val="24"/>
        </w:rPr>
        <w:t xml:space="preserve"> </w:t>
      </w:r>
      <w:r w:rsidR="00D8296C">
        <w:rPr>
          <w:rFonts w:ascii="Arial" w:hAnsi="Arial" w:cs="Arial"/>
          <w:sz w:val="24"/>
          <w:szCs w:val="24"/>
        </w:rPr>
        <w:t>(legislation.gov, 2019).</w:t>
      </w:r>
    </w:p>
    <w:p w14:paraId="4F965391" w14:textId="77777777" w:rsidR="0024709C" w:rsidRPr="00840EF9" w:rsidRDefault="00583C79" w:rsidP="00840EF9">
      <w:pPr>
        <w:spacing w:line="480" w:lineRule="auto"/>
        <w:rPr>
          <w:rFonts w:ascii="Arial" w:hAnsi="Arial" w:cs="Arial"/>
          <w:sz w:val="24"/>
          <w:szCs w:val="24"/>
        </w:rPr>
      </w:pPr>
      <w:r>
        <w:rPr>
          <w:rFonts w:ascii="Arial" w:hAnsi="Arial" w:cs="Arial"/>
          <w:sz w:val="24"/>
          <w:szCs w:val="24"/>
        </w:rPr>
        <w:t>When d</w:t>
      </w:r>
      <w:r w:rsidR="00EF7A76" w:rsidRPr="00840EF9">
        <w:rPr>
          <w:rFonts w:ascii="Arial" w:hAnsi="Arial" w:cs="Arial"/>
          <w:sz w:val="24"/>
          <w:szCs w:val="24"/>
        </w:rPr>
        <w:t xml:space="preserve">efining what is and isn’t reasonable grounds </w:t>
      </w:r>
      <w:r w:rsidR="0024709C" w:rsidRPr="00840EF9">
        <w:rPr>
          <w:rFonts w:ascii="Arial" w:hAnsi="Arial" w:cs="Arial"/>
          <w:sz w:val="24"/>
          <w:szCs w:val="24"/>
        </w:rPr>
        <w:t>to stop and search someone</w:t>
      </w:r>
      <w:r>
        <w:rPr>
          <w:rFonts w:ascii="Arial" w:hAnsi="Arial" w:cs="Arial"/>
          <w:sz w:val="24"/>
          <w:szCs w:val="24"/>
        </w:rPr>
        <w:t xml:space="preserve"> is hard but Harfield </w:t>
      </w:r>
      <w:r w:rsidRPr="00583C79">
        <w:rPr>
          <w:rFonts w:ascii="Arial" w:hAnsi="Arial" w:cs="Arial"/>
          <w:sz w:val="24"/>
          <w:szCs w:val="24"/>
        </w:rPr>
        <w:t xml:space="preserve">(2013, p. 68-69) </w:t>
      </w:r>
      <w:r>
        <w:rPr>
          <w:rFonts w:ascii="Arial" w:hAnsi="Arial" w:cs="Arial"/>
          <w:sz w:val="24"/>
          <w:szCs w:val="24"/>
        </w:rPr>
        <w:t>has a few examples</w:t>
      </w:r>
      <w:r w:rsidR="0024709C" w:rsidRPr="00840EF9">
        <w:rPr>
          <w:rFonts w:ascii="Arial" w:hAnsi="Arial" w:cs="Arial"/>
          <w:sz w:val="24"/>
          <w:szCs w:val="24"/>
        </w:rPr>
        <w:t xml:space="preserve"> </w:t>
      </w:r>
      <w:r>
        <w:rPr>
          <w:rFonts w:ascii="Arial" w:hAnsi="Arial" w:cs="Arial"/>
          <w:sz w:val="24"/>
          <w:szCs w:val="24"/>
        </w:rPr>
        <w:t>which</w:t>
      </w:r>
      <w:r w:rsidR="0024709C" w:rsidRPr="00840EF9">
        <w:rPr>
          <w:rFonts w:ascii="Arial" w:hAnsi="Arial" w:cs="Arial"/>
          <w:sz w:val="24"/>
          <w:szCs w:val="24"/>
        </w:rPr>
        <w:t xml:space="preserve"> uses </w:t>
      </w:r>
      <w:r w:rsidR="00AA2F91" w:rsidRPr="00840EF9">
        <w:rPr>
          <w:rFonts w:ascii="Arial" w:hAnsi="Arial" w:cs="Arial"/>
          <w:sz w:val="24"/>
          <w:szCs w:val="24"/>
        </w:rPr>
        <w:t>to define what is reasonable and unreasonable grounds to stop and search someone are as follows:</w:t>
      </w:r>
    </w:p>
    <w:p w14:paraId="5510C149" w14:textId="77777777" w:rsidR="00B62E4F" w:rsidRPr="00840EF9" w:rsidRDefault="0024709C" w:rsidP="00840EF9">
      <w:pPr>
        <w:spacing w:line="480" w:lineRule="auto"/>
        <w:rPr>
          <w:rFonts w:ascii="Arial" w:hAnsi="Arial" w:cs="Arial"/>
          <w:sz w:val="24"/>
          <w:szCs w:val="24"/>
        </w:rPr>
      </w:pPr>
      <w:r w:rsidRPr="00840EF9">
        <w:rPr>
          <w:rFonts w:ascii="Arial" w:hAnsi="Arial" w:cs="Arial"/>
          <w:sz w:val="24"/>
          <w:szCs w:val="24"/>
        </w:rPr>
        <w:t>Reasonable</w:t>
      </w:r>
      <w:r w:rsidR="00AA2F91" w:rsidRPr="00840EF9">
        <w:rPr>
          <w:rFonts w:ascii="Arial" w:hAnsi="Arial" w:cs="Arial"/>
          <w:sz w:val="24"/>
          <w:szCs w:val="24"/>
        </w:rPr>
        <w:t xml:space="preserve"> grounds to stop and search someone </w:t>
      </w:r>
      <w:r w:rsidR="00A80CCA" w:rsidRPr="00840EF9">
        <w:rPr>
          <w:rFonts w:ascii="Arial" w:hAnsi="Arial" w:cs="Arial"/>
          <w:sz w:val="24"/>
          <w:szCs w:val="24"/>
        </w:rPr>
        <w:t xml:space="preserve">if the police have </w:t>
      </w:r>
      <w:r w:rsidR="00D03B5C" w:rsidRPr="00840EF9">
        <w:rPr>
          <w:rFonts w:ascii="Arial" w:hAnsi="Arial" w:cs="Arial"/>
          <w:sz w:val="24"/>
          <w:szCs w:val="24"/>
        </w:rPr>
        <w:t>Information that’s means it is likely that a person has an article on them</w:t>
      </w:r>
      <w:r w:rsidR="00A80CCA" w:rsidRPr="00840EF9">
        <w:rPr>
          <w:rFonts w:ascii="Arial" w:hAnsi="Arial" w:cs="Arial"/>
          <w:sz w:val="24"/>
          <w:szCs w:val="24"/>
        </w:rPr>
        <w:t>. As well as t</w:t>
      </w:r>
      <w:r w:rsidR="00371DF1" w:rsidRPr="00840EF9">
        <w:rPr>
          <w:rFonts w:ascii="Arial" w:hAnsi="Arial" w:cs="Arial"/>
          <w:sz w:val="24"/>
          <w:szCs w:val="24"/>
        </w:rPr>
        <w:t xml:space="preserve">hey have information describing the article </w:t>
      </w:r>
      <w:r w:rsidR="00300EE4" w:rsidRPr="00840EF9">
        <w:rPr>
          <w:rFonts w:ascii="Arial" w:hAnsi="Arial" w:cs="Arial"/>
          <w:sz w:val="24"/>
          <w:szCs w:val="24"/>
        </w:rPr>
        <w:t xml:space="preserve">in which </w:t>
      </w:r>
      <w:r w:rsidR="00E00347" w:rsidRPr="00840EF9">
        <w:rPr>
          <w:rFonts w:ascii="Arial" w:hAnsi="Arial" w:cs="Arial"/>
          <w:sz w:val="24"/>
          <w:szCs w:val="24"/>
        </w:rPr>
        <w:t>is</w:t>
      </w:r>
      <w:r w:rsidR="003D5782" w:rsidRPr="00840EF9">
        <w:rPr>
          <w:rFonts w:ascii="Arial" w:hAnsi="Arial" w:cs="Arial"/>
          <w:sz w:val="24"/>
          <w:szCs w:val="24"/>
        </w:rPr>
        <w:t xml:space="preserve"> </w:t>
      </w:r>
      <w:r w:rsidR="00E00347" w:rsidRPr="00840EF9">
        <w:rPr>
          <w:rFonts w:ascii="Arial" w:hAnsi="Arial" w:cs="Arial"/>
          <w:sz w:val="24"/>
          <w:szCs w:val="24"/>
        </w:rPr>
        <w:t>known</w:t>
      </w:r>
      <w:r w:rsidR="003D5782" w:rsidRPr="00840EF9">
        <w:rPr>
          <w:rFonts w:ascii="Arial" w:hAnsi="Arial" w:cs="Arial"/>
          <w:sz w:val="24"/>
          <w:szCs w:val="24"/>
        </w:rPr>
        <w:t xml:space="preserve"> to</w:t>
      </w:r>
      <w:r w:rsidR="00E00347" w:rsidRPr="00840EF9">
        <w:rPr>
          <w:rFonts w:ascii="Arial" w:hAnsi="Arial" w:cs="Arial"/>
          <w:sz w:val="24"/>
          <w:szCs w:val="24"/>
        </w:rPr>
        <w:t xml:space="preserve"> have</w:t>
      </w:r>
      <w:r w:rsidR="003D5782" w:rsidRPr="00840EF9">
        <w:rPr>
          <w:rFonts w:ascii="Arial" w:hAnsi="Arial" w:cs="Arial"/>
          <w:sz w:val="24"/>
          <w:szCs w:val="24"/>
        </w:rPr>
        <w:t xml:space="preserve"> be stolen or </w:t>
      </w:r>
      <w:r w:rsidR="0040056D" w:rsidRPr="00840EF9">
        <w:rPr>
          <w:rFonts w:ascii="Arial" w:hAnsi="Arial" w:cs="Arial"/>
          <w:sz w:val="24"/>
          <w:szCs w:val="24"/>
        </w:rPr>
        <w:t>being carried by an offender</w:t>
      </w:r>
      <w:r w:rsidR="00E00347" w:rsidRPr="00840EF9">
        <w:rPr>
          <w:rFonts w:ascii="Arial" w:hAnsi="Arial" w:cs="Arial"/>
          <w:sz w:val="24"/>
          <w:szCs w:val="24"/>
        </w:rPr>
        <w:t>.</w:t>
      </w:r>
      <w:r w:rsidR="00A80CCA" w:rsidRPr="00840EF9">
        <w:rPr>
          <w:rFonts w:ascii="Arial" w:hAnsi="Arial" w:cs="Arial"/>
          <w:sz w:val="24"/>
          <w:szCs w:val="24"/>
        </w:rPr>
        <w:t xml:space="preserve"> </w:t>
      </w:r>
      <w:r w:rsidR="00583C79" w:rsidRPr="00840EF9">
        <w:rPr>
          <w:rFonts w:ascii="Arial" w:hAnsi="Arial" w:cs="Arial"/>
          <w:sz w:val="24"/>
          <w:szCs w:val="24"/>
        </w:rPr>
        <w:t>Also,</w:t>
      </w:r>
      <w:r w:rsidR="00A80CCA" w:rsidRPr="00840EF9">
        <w:rPr>
          <w:rFonts w:ascii="Arial" w:hAnsi="Arial" w:cs="Arial"/>
          <w:sz w:val="24"/>
          <w:szCs w:val="24"/>
        </w:rPr>
        <w:t xml:space="preserve"> if the police have r</w:t>
      </w:r>
      <w:r w:rsidR="00E00347" w:rsidRPr="00840EF9">
        <w:rPr>
          <w:rFonts w:ascii="Arial" w:hAnsi="Arial" w:cs="Arial"/>
          <w:sz w:val="24"/>
          <w:szCs w:val="24"/>
        </w:rPr>
        <w:t xml:space="preserve">eliable information that gang members are </w:t>
      </w:r>
      <w:r w:rsidR="00B62E4F" w:rsidRPr="00840EF9">
        <w:rPr>
          <w:rFonts w:ascii="Arial" w:hAnsi="Arial" w:cs="Arial"/>
          <w:sz w:val="24"/>
          <w:szCs w:val="24"/>
        </w:rPr>
        <w:t>wearing a particular piece of clothing which identify them as part of that gang.</w:t>
      </w:r>
    </w:p>
    <w:p w14:paraId="029571CA" w14:textId="5C72BDE7" w:rsidR="00A02B37" w:rsidRPr="00840EF9" w:rsidRDefault="0024709C" w:rsidP="00840EF9">
      <w:pPr>
        <w:spacing w:line="480" w:lineRule="auto"/>
        <w:rPr>
          <w:rFonts w:ascii="Arial" w:hAnsi="Arial" w:cs="Arial"/>
          <w:sz w:val="24"/>
          <w:szCs w:val="24"/>
        </w:rPr>
      </w:pPr>
      <w:r w:rsidRPr="00840EF9">
        <w:rPr>
          <w:rFonts w:ascii="Arial" w:hAnsi="Arial" w:cs="Arial"/>
          <w:sz w:val="24"/>
          <w:szCs w:val="24"/>
        </w:rPr>
        <w:lastRenderedPageBreak/>
        <w:t>Unreasonable</w:t>
      </w:r>
      <w:r w:rsidR="00AA2F91" w:rsidRPr="00840EF9">
        <w:rPr>
          <w:rFonts w:ascii="Arial" w:hAnsi="Arial" w:cs="Arial"/>
          <w:sz w:val="24"/>
          <w:szCs w:val="24"/>
        </w:rPr>
        <w:t xml:space="preserve"> grounds to stop and search someone </w:t>
      </w:r>
      <w:r w:rsidR="006F1F4E" w:rsidRPr="00840EF9">
        <w:rPr>
          <w:rFonts w:ascii="Arial" w:hAnsi="Arial" w:cs="Arial"/>
          <w:sz w:val="24"/>
          <w:szCs w:val="24"/>
        </w:rPr>
        <w:t>is</w:t>
      </w:r>
      <w:r w:rsidR="00AA2F91" w:rsidRPr="00840EF9">
        <w:rPr>
          <w:rFonts w:ascii="Arial" w:hAnsi="Arial" w:cs="Arial"/>
          <w:sz w:val="24"/>
          <w:szCs w:val="24"/>
        </w:rPr>
        <w:t xml:space="preserve"> based on someone’s</w:t>
      </w:r>
      <w:r w:rsidRPr="00840EF9">
        <w:rPr>
          <w:rFonts w:ascii="Arial" w:hAnsi="Arial" w:cs="Arial"/>
          <w:sz w:val="24"/>
          <w:szCs w:val="24"/>
        </w:rPr>
        <w:t xml:space="preserve"> age, race or appearance</w:t>
      </w:r>
      <w:r w:rsidR="00AA2F91" w:rsidRPr="00840EF9">
        <w:rPr>
          <w:rFonts w:ascii="Arial" w:hAnsi="Arial" w:cs="Arial"/>
          <w:sz w:val="24"/>
          <w:szCs w:val="24"/>
        </w:rPr>
        <w:t>, as well as their personal factors alone without other supporting information or intelligence. Also, reasonable suspicion can not be based on Stereotyp</w:t>
      </w:r>
      <w:r w:rsidR="006F1F4E" w:rsidRPr="00840EF9">
        <w:rPr>
          <w:rFonts w:ascii="Arial" w:hAnsi="Arial" w:cs="Arial"/>
          <w:sz w:val="24"/>
          <w:szCs w:val="24"/>
        </w:rPr>
        <w:t>ing</w:t>
      </w:r>
      <w:r w:rsidR="00AA2F91" w:rsidRPr="00840EF9">
        <w:rPr>
          <w:rFonts w:ascii="Arial" w:hAnsi="Arial" w:cs="Arial"/>
          <w:sz w:val="24"/>
          <w:szCs w:val="24"/>
        </w:rPr>
        <w:t xml:space="preserve"> groups or categories of people</w:t>
      </w:r>
      <w:r w:rsidR="00D8296C">
        <w:rPr>
          <w:rFonts w:ascii="Arial" w:hAnsi="Arial" w:cs="Arial"/>
          <w:sz w:val="24"/>
          <w:szCs w:val="24"/>
        </w:rPr>
        <w:t xml:space="preserve"> (</w:t>
      </w:r>
      <w:r w:rsidR="00466F1A" w:rsidRPr="00840EF9">
        <w:rPr>
          <w:rFonts w:ascii="Arial" w:hAnsi="Arial" w:cs="Arial"/>
          <w:sz w:val="24"/>
          <w:szCs w:val="24"/>
        </w:rPr>
        <w:t>Harfield, 2013</w:t>
      </w:r>
      <w:r w:rsidR="00D8296C">
        <w:rPr>
          <w:rFonts w:ascii="Arial" w:hAnsi="Arial" w:cs="Arial"/>
          <w:sz w:val="24"/>
          <w:szCs w:val="24"/>
        </w:rPr>
        <w:t>, p.67-70</w:t>
      </w:r>
      <w:r w:rsidR="00466F1A" w:rsidRPr="00840EF9">
        <w:rPr>
          <w:rFonts w:ascii="Arial" w:hAnsi="Arial" w:cs="Arial"/>
          <w:sz w:val="24"/>
          <w:szCs w:val="24"/>
        </w:rPr>
        <w:t>)</w:t>
      </w:r>
      <w:r w:rsidR="00D8296C">
        <w:rPr>
          <w:rFonts w:ascii="Arial" w:hAnsi="Arial" w:cs="Arial"/>
          <w:sz w:val="24"/>
          <w:szCs w:val="24"/>
        </w:rPr>
        <w:t>.</w:t>
      </w:r>
    </w:p>
    <w:p w14:paraId="1D69CDB1" w14:textId="36D32B52" w:rsidR="00440D69" w:rsidRDefault="001A1AAE" w:rsidP="00840EF9">
      <w:pPr>
        <w:spacing w:line="480" w:lineRule="auto"/>
        <w:rPr>
          <w:rFonts w:ascii="Arial" w:hAnsi="Arial" w:cs="Arial"/>
          <w:sz w:val="24"/>
          <w:szCs w:val="24"/>
        </w:rPr>
      </w:pPr>
      <w:r>
        <w:rPr>
          <w:rFonts w:ascii="Arial" w:hAnsi="Arial" w:cs="Arial"/>
          <w:sz w:val="24"/>
          <w:szCs w:val="24"/>
        </w:rPr>
        <w:t>To conclude on PACE and miscarriages of justice</w:t>
      </w:r>
      <w:r w:rsidR="00861733">
        <w:rPr>
          <w:rFonts w:ascii="Arial" w:hAnsi="Arial" w:cs="Arial"/>
          <w:sz w:val="24"/>
          <w:szCs w:val="24"/>
        </w:rPr>
        <w:t xml:space="preserve">. </w:t>
      </w:r>
      <w:r w:rsidR="00073E25">
        <w:rPr>
          <w:rFonts w:ascii="Arial" w:hAnsi="Arial" w:cs="Arial"/>
          <w:sz w:val="24"/>
          <w:szCs w:val="24"/>
        </w:rPr>
        <w:t xml:space="preserve">Before </w:t>
      </w:r>
      <w:r w:rsidR="00440D69">
        <w:rPr>
          <w:rFonts w:ascii="Arial" w:hAnsi="Arial" w:cs="Arial"/>
          <w:sz w:val="24"/>
          <w:szCs w:val="24"/>
        </w:rPr>
        <w:t>pace</w:t>
      </w:r>
      <w:r w:rsidR="00583248">
        <w:rPr>
          <w:rFonts w:ascii="Arial" w:hAnsi="Arial" w:cs="Arial"/>
          <w:sz w:val="24"/>
          <w:szCs w:val="24"/>
        </w:rPr>
        <w:t xml:space="preserve"> there were</w:t>
      </w:r>
      <w:r w:rsidR="00440D69">
        <w:rPr>
          <w:rFonts w:ascii="Arial" w:hAnsi="Arial" w:cs="Arial"/>
          <w:sz w:val="24"/>
          <w:szCs w:val="24"/>
        </w:rPr>
        <w:t xml:space="preserve"> more miscarriages of justice,</w:t>
      </w:r>
      <w:r w:rsidR="00583248">
        <w:rPr>
          <w:rFonts w:ascii="Arial" w:hAnsi="Arial" w:cs="Arial"/>
          <w:sz w:val="24"/>
          <w:szCs w:val="24"/>
        </w:rPr>
        <w:t xml:space="preserve"> due to interrogations and searching people without reasonable grounds. Then after PACE was created in the 1980’s there were</w:t>
      </w:r>
      <w:r w:rsidR="00440D69">
        <w:rPr>
          <w:rFonts w:ascii="Arial" w:hAnsi="Arial" w:cs="Arial"/>
          <w:sz w:val="24"/>
          <w:szCs w:val="24"/>
        </w:rPr>
        <w:t xml:space="preserve"> less </w:t>
      </w:r>
      <w:r w:rsidR="00583248">
        <w:rPr>
          <w:rFonts w:ascii="Arial" w:hAnsi="Arial" w:cs="Arial"/>
          <w:sz w:val="24"/>
          <w:szCs w:val="24"/>
        </w:rPr>
        <w:t>miscarriages of justice when it came to sentencing criminal/ people who were actually innocent. As well as miscarriages of justice,</w:t>
      </w:r>
      <w:r>
        <w:rPr>
          <w:rFonts w:ascii="Arial" w:hAnsi="Arial" w:cs="Arial"/>
          <w:sz w:val="24"/>
          <w:szCs w:val="24"/>
        </w:rPr>
        <w:t xml:space="preserve"> PACE </w:t>
      </w:r>
      <w:r w:rsidR="00583248">
        <w:rPr>
          <w:rFonts w:ascii="Arial" w:hAnsi="Arial" w:cs="Arial"/>
          <w:sz w:val="24"/>
          <w:szCs w:val="24"/>
        </w:rPr>
        <w:t>give</w:t>
      </w:r>
      <w:r>
        <w:rPr>
          <w:rFonts w:ascii="Arial" w:hAnsi="Arial" w:cs="Arial"/>
          <w:sz w:val="24"/>
          <w:szCs w:val="24"/>
        </w:rPr>
        <w:t>s</w:t>
      </w:r>
      <w:r w:rsidR="00583248">
        <w:rPr>
          <w:rFonts w:ascii="Arial" w:hAnsi="Arial" w:cs="Arial"/>
          <w:sz w:val="24"/>
          <w:szCs w:val="24"/>
        </w:rPr>
        <w:t xml:space="preserve"> the </w:t>
      </w:r>
      <w:r>
        <w:rPr>
          <w:rFonts w:ascii="Arial" w:hAnsi="Arial" w:cs="Arial"/>
          <w:sz w:val="24"/>
          <w:szCs w:val="24"/>
        </w:rPr>
        <w:t>police more</w:t>
      </w:r>
      <w:r w:rsidR="00440D69">
        <w:rPr>
          <w:rFonts w:ascii="Arial" w:hAnsi="Arial" w:cs="Arial"/>
          <w:sz w:val="24"/>
          <w:szCs w:val="24"/>
        </w:rPr>
        <w:t xml:space="preserve"> structure and guid</w:t>
      </w:r>
      <w:r>
        <w:rPr>
          <w:rFonts w:ascii="Arial" w:hAnsi="Arial" w:cs="Arial"/>
          <w:sz w:val="24"/>
          <w:szCs w:val="24"/>
        </w:rPr>
        <w:t>ance.</w:t>
      </w:r>
    </w:p>
    <w:p w14:paraId="7F04BD56" w14:textId="77777777" w:rsidR="0098661E" w:rsidRPr="00840EF9" w:rsidRDefault="005E6670" w:rsidP="00840EF9">
      <w:pPr>
        <w:spacing w:line="480" w:lineRule="auto"/>
        <w:rPr>
          <w:rFonts w:ascii="Arial" w:hAnsi="Arial" w:cs="Arial"/>
          <w:sz w:val="24"/>
          <w:szCs w:val="24"/>
          <w:u w:val="single"/>
        </w:rPr>
      </w:pPr>
      <w:r w:rsidRPr="00840EF9">
        <w:rPr>
          <w:rFonts w:ascii="Arial" w:hAnsi="Arial" w:cs="Arial"/>
          <w:sz w:val="24"/>
          <w:szCs w:val="24"/>
          <w:u w:val="single"/>
        </w:rPr>
        <w:t xml:space="preserve">Harvard </w:t>
      </w:r>
      <w:r w:rsidR="0098661E" w:rsidRPr="00840EF9">
        <w:rPr>
          <w:rFonts w:ascii="Arial" w:hAnsi="Arial" w:cs="Arial"/>
          <w:sz w:val="24"/>
          <w:szCs w:val="24"/>
          <w:u w:val="single"/>
        </w:rPr>
        <w:t>Reference list:</w:t>
      </w:r>
    </w:p>
    <w:p w14:paraId="0B7CF2FE" w14:textId="02C02752" w:rsidR="00C0775B" w:rsidRPr="00B306B3" w:rsidRDefault="00C0775B" w:rsidP="00C0775B">
      <w:pPr>
        <w:pStyle w:val="ListParagraph"/>
        <w:numPr>
          <w:ilvl w:val="0"/>
          <w:numId w:val="6"/>
        </w:numPr>
        <w:spacing w:line="480" w:lineRule="auto"/>
        <w:rPr>
          <w:rStyle w:val="Hyperlink"/>
          <w:rFonts w:ascii="Arial" w:hAnsi="Arial" w:cs="Arial"/>
          <w:sz w:val="24"/>
          <w:szCs w:val="24"/>
        </w:rPr>
      </w:pPr>
      <w:r w:rsidRPr="00B306B3">
        <w:rPr>
          <w:rFonts w:ascii="Arial" w:hAnsi="Arial" w:cs="Arial"/>
          <w:sz w:val="24"/>
          <w:szCs w:val="24"/>
        </w:rPr>
        <w:t xml:space="preserve">College of policing (2017) </w:t>
      </w:r>
      <w:r w:rsidRPr="00B306B3">
        <w:rPr>
          <w:rFonts w:ascii="Arial" w:hAnsi="Arial" w:cs="Arial"/>
          <w:i/>
          <w:iCs/>
          <w:sz w:val="24"/>
          <w:szCs w:val="24"/>
        </w:rPr>
        <w:t xml:space="preserve">stop and search </w:t>
      </w:r>
      <w:r w:rsidRPr="00B306B3">
        <w:rPr>
          <w:rFonts w:ascii="Arial" w:hAnsi="Arial" w:cs="Arial"/>
          <w:sz w:val="24"/>
          <w:szCs w:val="24"/>
        </w:rPr>
        <w:t xml:space="preserve">Available at: </w:t>
      </w:r>
      <w:hyperlink r:id="rId5" w:history="1">
        <w:r w:rsidRPr="00B306B3">
          <w:rPr>
            <w:rStyle w:val="Hyperlink"/>
            <w:rFonts w:ascii="Arial" w:hAnsi="Arial" w:cs="Arial"/>
            <w:sz w:val="24"/>
            <w:szCs w:val="24"/>
          </w:rPr>
          <w:t>https://www.app.college.police.uk/app-content/stop-and-search/</w:t>
        </w:r>
      </w:hyperlink>
      <w:r w:rsidRPr="00B306B3">
        <w:rPr>
          <w:rStyle w:val="Hyperlink"/>
          <w:rFonts w:ascii="Arial" w:hAnsi="Arial" w:cs="Arial"/>
          <w:sz w:val="24"/>
          <w:szCs w:val="24"/>
        </w:rPr>
        <w:t xml:space="preserve"> </w:t>
      </w:r>
      <w:r w:rsidRPr="00B306B3">
        <w:rPr>
          <w:rStyle w:val="Hyperlink"/>
          <w:rFonts w:ascii="Arial" w:hAnsi="Arial" w:cs="Arial"/>
          <w:color w:val="auto"/>
          <w:sz w:val="24"/>
          <w:szCs w:val="24"/>
          <w:u w:val="none"/>
        </w:rPr>
        <w:t>(accessed on</w:t>
      </w:r>
      <w:r w:rsidR="00600128">
        <w:rPr>
          <w:rStyle w:val="Hyperlink"/>
          <w:rFonts w:ascii="Arial" w:hAnsi="Arial" w:cs="Arial"/>
          <w:color w:val="auto"/>
          <w:sz w:val="24"/>
          <w:szCs w:val="24"/>
          <w:u w:val="none"/>
        </w:rPr>
        <w:t xml:space="preserve">: 5 October 2019 </w:t>
      </w:r>
      <w:r w:rsidRPr="00B306B3">
        <w:rPr>
          <w:rStyle w:val="Hyperlink"/>
          <w:rFonts w:ascii="Arial" w:hAnsi="Arial" w:cs="Arial"/>
          <w:color w:val="auto"/>
          <w:sz w:val="24"/>
          <w:szCs w:val="24"/>
          <w:u w:val="none"/>
        </w:rPr>
        <w:t>)</w:t>
      </w:r>
    </w:p>
    <w:p w14:paraId="0CD882E0" w14:textId="5005C592" w:rsidR="00C0775B" w:rsidRPr="00B306B3" w:rsidRDefault="00C0775B" w:rsidP="00C0775B">
      <w:pPr>
        <w:pStyle w:val="ListParagraph"/>
        <w:numPr>
          <w:ilvl w:val="0"/>
          <w:numId w:val="6"/>
        </w:numPr>
        <w:spacing w:line="480" w:lineRule="auto"/>
        <w:rPr>
          <w:rStyle w:val="Hyperlink"/>
          <w:rFonts w:ascii="Arial" w:hAnsi="Arial" w:cs="Arial"/>
          <w:sz w:val="24"/>
          <w:szCs w:val="24"/>
        </w:rPr>
      </w:pPr>
      <w:r w:rsidRPr="00B306B3">
        <w:rPr>
          <w:rFonts w:ascii="Arial" w:hAnsi="Arial" w:cs="Arial"/>
          <w:sz w:val="24"/>
          <w:szCs w:val="24"/>
        </w:rPr>
        <w:t xml:space="preserve">Equality and human rights commission (2010) </w:t>
      </w:r>
      <w:r w:rsidRPr="00B306B3">
        <w:rPr>
          <w:rFonts w:ascii="Arial" w:hAnsi="Arial" w:cs="Arial"/>
          <w:i/>
          <w:iCs/>
          <w:sz w:val="24"/>
          <w:szCs w:val="24"/>
        </w:rPr>
        <w:t>stop and think</w:t>
      </w:r>
      <w:r w:rsidRPr="00B306B3">
        <w:rPr>
          <w:rFonts w:ascii="Arial" w:hAnsi="Arial" w:cs="Arial"/>
          <w:sz w:val="24"/>
          <w:szCs w:val="24"/>
        </w:rPr>
        <w:t xml:space="preserve"> Available at: </w:t>
      </w:r>
      <w:hyperlink r:id="rId6" w:history="1">
        <w:r w:rsidRPr="00B306B3">
          <w:rPr>
            <w:rStyle w:val="Hyperlink"/>
            <w:rFonts w:ascii="Arial" w:hAnsi="Arial" w:cs="Arial"/>
            <w:sz w:val="24"/>
            <w:szCs w:val="24"/>
          </w:rPr>
          <w:t>https://www.equalityhumanrights.com/sites/default/files/ehrc_stop_and_search_report.pdf</w:t>
        </w:r>
      </w:hyperlink>
      <w:r w:rsidRPr="00B306B3">
        <w:rPr>
          <w:rStyle w:val="Hyperlink"/>
          <w:rFonts w:ascii="Arial" w:hAnsi="Arial" w:cs="Arial"/>
          <w:sz w:val="24"/>
          <w:szCs w:val="24"/>
        </w:rPr>
        <w:t xml:space="preserve"> </w:t>
      </w:r>
      <w:r w:rsidRPr="00B306B3">
        <w:rPr>
          <w:rStyle w:val="Hyperlink"/>
          <w:rFonts w:ascii="Arial" w:hAnsi="Arial" w:cs="Arial"/>
          <w:color w:val="auto"/>
          <w:sz w:val="24"/>
          <w:szCs w:val="24"/>
          <w:u w:val="none"/>
        </w:rPr>
        <w:t>(accessed on</w:t>
      </w:r>
      <w:r w:rsidR="00600128">
        <w:rPr>
          <w:rStyle w:val="Hyperlink"/>
          <w:rFonts w:ascii="Arial" w:hAnsi="Arial" w:cs="Arial"/>
          <w:color w:val="auto"/>
          <w:sz w:val="24"/>
          <w:szCs w:val="24"/>
          <w:u w:val="none"/>
        </w:rPr>
        <w:t>: 12 October 2019</w:t>
      </w:r>
      <w:r w:rsidRPr="00B306B3">
        <w:rPr>
          <w:rStyle w:val="Hyperlink"/>
          <w:rFonts w:ascii="Arial" w:hAnsi="Arial" w:cs="Arial"/>
          <w:color w:val="auto"/>
          <w:sz w:val="24"/>
          <w:szCs w:val="24"/>
          <w:u w:val="none"/>
        </w:rPr>
        <w:t>)</w:t>
      </w:r>
    </w:p>
    <w:p w14:paraId="58BF6698" w14:textId="05EB35B7" w:rsidR="00C0775B" w:rsidRPr="00B306B3" w:rsidRDefault="00C0775B" w:rsidP="00C0775B">
      <w:pPr>
        <w:pStyle w:val="ListParagraph"/>
        <w:numPr>
          <w:ilvl w:val="0"/>
          <w:numId w:val="6"/>
        </w:numPr>
        <w:spacing w:line="480" w:lineRule="auto"/>
        <w:rPr>
          <w:rFonts w:ascii="Arial" w:hAnsi="Arial" w:cs="Arial"/>
          <w:sz w:val="24"/>
          <w:szCs w:val="24"/>
        </w:rPr>
      </w:pPr>
      <w:r w:rsidRPr="00B306B3">
        <w:rPr>
          <w:rFonts w:ascii="Arial" w:hAnsi="Arial" w:cs="Arial"/>
          <w:sz w:val="24"/>
          <w:szCs w:val="24"/>
        </w:rPr>
        <w:t xml:space="preserve">Gov.uk (2019) </w:t>
      </w:r>
      <w:r w:rsidRPr="00B306B3">
        <w:rPr>
          <w:rFonts w:ascii="Arial" w:hAnsi="Arial" w:cs="Arial"/>
          <w:i/>
          <w:iCs/>
          <w:sz w:val="24"/>
          <w:szCs w:val="24"/>
        </w:rPr>
        <w:t xml:space="preserve">police and criminal evidence act 1984 (PACE) codes of practice </w:t>
      </w:r>
      <w:r w:rsidRPr="00B306B3">
        <w:rPr>
          <w:rFonts w:ascii="Arial" w:hAnsi="Arial" w:cs="Arial"/>
          <w:sz w:val="24"/>
          <w:szCs w:val="24"/>
        </w:rPr>
        <w:t xml:space="preserve">Available at: </w:t>
      </w:r>
      <w:hyperlink r:id="rId7" w:history="1">
        <w:r w:rsidRPr="00B306B3">
          <w:rPr>
            <w:rStyle w:val="Hyperlink"/>
            <w:rFonts w:ascii="Arial" w:hAnsi="Arial" w:cs="Arial"/>
            <w:sz w:val="24"/>
            <w:szCs w:val="24"/>
          </w:rPr>
          <w:t>https://www.gov.uk/guidance/police-and-criminal-evidence-act-1984-pace-codes-of-practice</w:t>
        </w:r>
      </w:hyperlink>
      <w:r w:rsidRPr="00B306B3">
        <w:rPr>
          <w:rFonts w:ascii="Arial" w:hAnsi="Arial" w:cs="Arial"/>
          <w:sz w:val="24"/>
          <w:szCs w:val="24"/>
        </w:rPr>
        <w:t xml:space="preserve"> (accessed on</w:t>
      </w:r>
      <w:r w:rsidR="00600128">
        <w:rPr>
          <w:rFonts w:ascii="Arial" w:hAnsi="Arial" w:cs="Arial"/>
          <w:sz w:val="24"/>
          <w:szCs w:val="24"/>
        </w:rPr>
        <w:t>:</w:t>
      </w:r>
      <w:r w:rsidRPr="00B306B3">
        <w:rPr>
          <w:rFonts w:ascii="Arial" w:hAnsi="Arial" w:cs="Arial"/>
          <w:sz w:val="24"/>
          <w:szCs w:val="24"/>
        </w:rPr>
        <w:t xml:space="preserve"> </w:t>
      </w:r>
      <w:r w:rsidR="00600128">
        <w:rPr>
          <w:rFonts w:ascii="Arial" w:hAnsi="Arial" w:cs="Arial"/>
          <w:sz w:val="24"/>
          <w:szCs w:val="24"/>
        </w:rPr>
        <w:t>17 October 2019</w:t>
      </w:r>
      <w:r w:rsidRPr="00B306B3">
        <w:rPr>
          <w:rFonts w:ascii="Arial" w:hAnsi="Arial" w:cs="Arial"/>
          <w:sz w:val="24"/>
          <w:szCs w:val="24"/>
        </w:rPr>
        <w:t>)</w:t>
      </w:r>
    </w:p>
    <w:p w14:paraId="58300EB2" w14:textId="77777777" w:rsidR="00B306B3" w:rsidRPr="00B306B3" w:rsidRDefault="00B306B3" w:rsidP="00B306B3">
      <w:pPr>
        <w:pStyle w:val="ListParagraph"/>
        <w:numPr>
          <w:ilvl w:val="0"/>
          <w:numId w:val="6"/>
        </w:numPr>
        <w:spacing w:line="480" w:lineRule="auto"/>
        <w:rPr>
          <w:rStyle w:val="Hyperlink"/>
          <w:rFonts w:ascii="Arial" w:hAnsi="Arial" w:cs="Arial"/>
          <w:color w:val="auto"/>
          <w:sz w:val="24"/>
          <w:szCs w:val="24"/>
          <w:u w:val="none"/>
        </w:rPr>
      </w:pPr>
      <w:r w:rsidRPr="00B306B3">
        <w:rPr>
          <w:rStyle w:val="Hyperlink"/>
          <w:rFonts w:ascii="Arial" w:hAnsi="Arial" w:cs="Arial"/>
          <w:color w:val="auto"/>
          <w:sz w:val="24"/>
          <w:szCs w:val="24"/>
          <w:u w:val="none"/>
        </w:rPr>
        <w:t xml:space="preserve">Harfield, C. (ed.) (2013) </w:t>
      </w:r>
      <w:r w:rsidRPr="00B306B3">
        <w:rPr>
          <w:rStyle w:val="Hyperlink"/>
          <w:rFonts w:ascii="Arial" w:hAnsi="Arial" w:cs="Arial"/>
          <w:i/>
          <w:color w:val="auto"/>
          <w:sz w:val="24"/>
          <w:szCs w:val="24"/>
          <w:u w:val="none"/>
        </w:rPr>
        <w:t>Police Operational Handbook: Practice &amp; Procedure</w:t>
      </w:r>
      <w:r w:rsidRPr="00B306B3">
        <w:rPr>
          <w:rStyle w:val="Hyperlink"/>
          <w:rFonts w:ascii="Arial" w:hAnsi="Arial" w:cs="Arial"/>
          <w:color w:val="auto"/>
          <w:sz w:val="24"/>
          <w:szCs w:val="24"/>
          <w:u w:val="none"/>
        </w:rPr>
        <w:t>. 2</w:t>
      </w:r>
      <w:r w:rsidRPr="00B306B3">
        <w:rPr>
          <w:rStyle w:val="Hyperlink"/>
          <w:rFonts w:ascii="Arial" w:hAnsi="Arial" w:cs="Arial"/>
          <w:color w:val="auto"/>
          <w:sz w:val="24"/>
          <w:szCs w:val="24"/>
          <w:u w:val="none"/>
          <w:vertAlign w:val="superscript"/>
        </w:rPr>
        <w:t>nd</w:t>
      </w:r>
      <w:r w:rsidRPr="00B306B3">
        <w:rPr>
          <w:rStyle w:val="Hyperlink"/>
          <w:rFonts w:ascii="Arial" w:hAnsi="Arial" w:cs="Arial"/>
          <w:color w:val="auto"/>
          <w:sz w:val="24"/>
          <w:szCs w:val="24"/>
          <w:u w:val="none"/>
        </w:rPr>
        <w:t xml:space="preserve"> edn. Oxford: Oxford University Press.</w:t>
      </w:r>
    </w:p>
    <w:p w14:paraId="75740B8B" w14:textId="6A873BA0" w:rsidR="00C0775B" w:rsidRPr="00B306B3" w:rsidRDefault="00C0775B" w:rsidP="00C0775B">
      <w:pPr>
        <w:pStyle w:val="ListParagraph"/>
        <w:numPr>
          <w:ilvl w:val="0"/>
          <w:numId w:val="6"/>
        </w:numPr>
        <w:spacing w:line="480" w:lineRule="auto"/>
        <w:rPr>
          <w:rStyle w:val="Hyperlink"/>
          <w:rFonts w:ascii="Arial" w:hAnsi="Arial" w:cs="Arial"/>
          <w:sz w:val="24"/>
          <w:szCs w:val="24"/>
        </w:rPr>
      </w:pPr>
      <w:r w:rsidRPr="00B306B3">
        <w:rPr>
          <w:rStyle w:val="Hyperlink"/>
          <w:rFonts w:ascii="Arial" w:hAnsi="Arial" w:cs="Arial"/>
          <w:color w:val="auto"/>
          <w:sz w:val="24"/>
          <w:szCs w:val="24"/>
          <w:u w:val="none"/>
        </w:rPr>
        <w:lastRenderedPageBreak/>
        <w:t>History extra (2009)</w:t>
      </w:r>
      <w:r w:rsidRPr="00B306B3">
        <w:rPr>
          <w:rStyle w:val="Hyperlink"/>
          <w:rFonts w:ascii="Arial" w:hAnsi="Arial" w:cs="Arial"/>
          <w:i/>
          <w:iCs/>
          <w:color w:val="auto"/>
          <w:sz w:val="24"/>
          <w:szCs w:val="24"/>
          <w:u w:val="none"/>
        </w:rPr>
        <w:t xml:space="preserve"> stop and search: what can we learn from history?</w:t>
      </w:r>
      <w:r w:rsidRPr="00B306B3">
        <w:rPr>
          <w:rStyle w:val="Hyperlink"/>
          <w:rFonts w:ascii="Arial" w:hAnsi="Arial" w:cs="Arial"/>
          <w:color w:val="auto"/>
          <w:sz w:val="24"/>
          <w:szCs w:val="24"/>
          <w:u w:val="none"/>
        </w:rPr>
        <w:t xml:space="preserve"> Available at: </w:t>
      </w:r>
      <w:r w:rsidRPr="00B306B3">
        <w:rPr>
          <w:rStyle w:val="Hyperlink"/>
          <w:rFonts w:ascii="Arial" w:hAnsi="Arial" w:cs="Arial"/>
          <w:color w:val="auto"/>
          <w:sz w:val="24"/>
          <w:szCs w:val="24"/>
        </w:rPr>
        <w:t xml:space="preserve"> </w:t>
      </w:r>
      <w:hyperlink r:id="rId8" w:history="1">
        <w:r w:rsidRPr="00B306B3">
          <w:rPr>
            <w:rStyle w:val="Hyperlink"/>
            <w:rFonts w:ascii="Arial" w:hAnsi="Arial" w:cs="Arial"/>
            <w:sz w:val="24"/>
            <w:szCs w:val="24"/>
          </w:rPr>
          <w:t>https://www.historyextra.com/period/stop-and-search-what-can-we-learn-from-history/</w:t>
        </w:r>
      </w:hyperlink>
      <w:r w:rsidRPr="00B306B3">
        <w:rPr>
          <w:rStyle w:val="Hyperlink"/>
          <w:rFonts w:ascii="Arial" w:hAnsi="Arial" w:cs="Arial"/>
          <w:sz w:val="24"/>
          <w:szCs w:val="24"/>
        </w:rPr>
        <w:t xml:space="preserve"> </w:t>
      </w:r>
      <w:r w:rsidRPr="00B306B3">
        <w:rPr>
          <w:rStyle w:val="Hyperlink"/>
          <w:rFonts w:ascii="Arial" w:hAnsi="Arial" w:cs="Arial"/>
          <w:color w:val="auto"/>
          <w:sz w:val="24"/>
          <w:szCs w:val="24"/>
          <w:u w:val="none"/>
        </w:rPr>
        <w:t>(accessed on</w:t>
      </w:r>
      <w:r w:rsidR="00600128">
        <w:rPr>
          <w:rStyle w:val="Hyperlink"/>
          <w:rFonts w:ascii="Arial" w:hAnsi="Arial" w:cs="Arial"/>
          <w:color w:val="auto"/>
          <w:sz w:val="24"/>
          <w:szCs w:val="24"/>
          <w:u w:val="none"/>
        </w:rPr>
        <w:t>: 27 October 2019</w:t>
      </w:r>
      <w:r w:rsidRPr="00B306B3">
        <w:rPr>
          <w:rStyle w:val="Hyperlink"/>
          <w:rFonts w:ascii="Arial" w:hAnsi="Arial" w:cs="Arial"/>
          <w:color w:val="auto"/>
          <w:sz w:val="24"/>
          <w:szCs w:val="24"/>
          <w:u w:val="none"/>
        </w:rPr>
        <w:t>)</w:t>
      </w:r>
    </w:p>
    <w:p w14:paraId="674F4FCE" w14:textId="2A830BC9" w:rsidR="00C0775B" w:rsidRPr="00B306B3" w:rsidRDefault="00C0775B" w:rsidP="00C0775B">
      <w:pPr>
        <w:pStyle w:val="ListParagraph"/>
        <w:numPr>
          <w:ilvl w:val="0"/>
          <w:numId w:val="6"/>
        </w:numPr>
        <w:spacing w:line="480" w:lineRule="auto"/>
        <w:rPr>
          <w:rFonts w:ascii="Arial" w:hAnsi="Arial" w:cs="Arial"/>
          <w:sz w:val="24"/>
          <w:szCs w:val="24"/>
        </w:rPr>
      </w:pPr>
      <w:r w:rsidRPr="00B306B3">
        <w:rPr>
          <w:rFonts w:ascii="Arial" w:hAnsi="Arial" w:cs="Arial"/>
          <w:sz w:val="24"/>
          <w:szCs w:val="24"/>
        </w:rPr>
        <w:t xml:space="preserve">Home office (2007) </w:t>
      </w:r>
      <w:r w:rsidRPr="00B306B3">
        <w:rPr>
          <w:rFonts w:ascii="Arial" w:hAnsi="Arial" w:cs="Arial"/>
          <w:i/>
          <w:iCs/>
          <w:sz w:val="24"/>
          <w:szCs w:val="24"/>
        </w:rPr>
        <w:t xml:space="preserve">Modernising Police Powers Review of the Police and Criminal Evidence Act (PACE) 1984 </w:t>
      </w:r>
      <w:r w:rsidRPr="00B306B3">
        <w:rPr>
          <w:rFonts w:ascii="Arial" w:hAnsi="Arial" w:cs="Arial"/>
          <w:sz w:val="24"/>
          <w:szCs w:val="24"/>
        </w:rPr>
        <w:t xml:space="preserve">Available at: </w:t>
      </w:r>
      <w:hyperlink r:id="rId9" w:history="1">
        <w:r w:rsidRPr="00B306B3">
          <w:rPr>
            <w:rStyle w:val="Hyperlink"/>
            <w:rFonts w:ascii="Arial" w:hAnsi="Arial" w:cs="Arial"/>
            <w:sz w:val="24"/>
            <w:szCs w:val="24"/>
          </w:rPr>
          <w:t>https://www.statewatch.org/news/2007/mar/uk-sweeping-new-police-powers.pdf</w:t>
        </w:r>
      </w:hyperlink>
      <w:r w:rsidRPr="00B306B3">
        <w:rPr>
          <w:rFonts w:ascii="Arial" w:hAnsi="Arial" w:cs="Arial"/>
          <w:sz w:val="24"/>
          <w:szCs w:val="24"/>
        </w:rPr>
        <w:t xml:space="preserve"> (accessed on</w:t>
      </w:r>
      <w:r w:rsidR="00600128">
        <w:rPr>
          <w:rFonts w:ascii="Arial" w:hAnsi="Arial" w:cs="Arial"/>
          <w:sz w:val="24"/>
          <w:szCs w:val="24"/>
        </w:rPr>
        <w:t>: 3 November 2019</w:t>
      </w:r>
      <w:r w:rsidRPr="00B306B3">
        <w:rPr>
          <w:rFonts w:ascii="Arial" w:hAnsi="Arial" w:cs="Arial"/>
          <w:sz w:val="24"/>
          <w:szCs w:val="24"/>
        </w:rPr>
        <w:t>)</w:t>
      </w:r>
    </w:p>
    <w:p w14:paraId="63750134" w14:textId="7D511BEA" w:rsidR="00B306B3" w:rsidRPr="00B306B3" w:rsidRDefault="00B306B3" w:rsidP="00B306B3">
      <w:pPr>
        <w:pStyle w:val="ListParagraph"/>
        <w:numPr>
          <w:ilvl w:val="0"/>
          <w:numId w:val="6"/>
        </w:numPr>
        <w:spacing w:line="480" w:lineRule="auto"/>
        <w:rPr>
          <w:rStyle w:val="Hyperlink"/>
          <w:rFonts w:ascii="Arial" w:hAnsi="Arial" w:cs="Arial"/>
          <w:sz w:val="24"/>
          <w:szCs w:val="24"/>
        </w:rPr>
      </w:pPr>
      <w:r w:rsidRPr="00B306B3">
        <w:rPr>
          <w:rFonts w:ascii="Arial" w:hAnsi="Arial" w:cs="Arial"/>
          <w:color w:val="0563C1" w:themeColor="hyperlink"/>
          <w:sz w:val="24"/>
          <w:szCs w:val="24"/>
          <w:u w:val="single"/>
        </w:rPr>
        <w:t>‘</w:t>
      </w:r>
      <w:r w:rsidRPr="00B306B3">
        <w:rPr>
          <w:rFonts w:ascii="Arial" w:hAnsi="Arial" w:cs="Arial"/>
          <w:sz w:val="24"/>
          <w:szCs w:val="24"/>
        </w:rPr>
        <w:t xml:space="preserve">Interrogation’ (2019) </w:t>
      </w:r>
      <w:r w:rsidRPr="00B306B3">
        <w:rPr>
          <w:rFonts w:ascii="Arial" w:hAnsi="Arial" w:cs="Arial"/>
          <w:i/>
          <w:iCs/>
          <w:sz w:val="24"/>
          <w:szCs w:val="24"/>
        </w:rPr>
        <w:t>catching Britain’s killers: the crimes that changed us</w:t>
      </w:r>
      <w:r w:rsidRPr="00B306B3">
        <w:rPr>
          <w:rFonts w:ascii="Arial" w:hAnsi="Arial" w:cs="Arial"/>
          <w:sz w:val="24"/>
          <w:szCs w:val="24"/>
        </w:rPr>
        <w:t xml:space="preserve"> series 1 episode 3 BBC two October 2019 Available at: </w:t>
      </w:r>
      <w:hyperlink r:id="rId10" w:history="1">
        <w:r w:rsidRPr="00B306B3">
          <w:rPr>
            <w:rStyle w:val="Hyperlink"/>
            <w:rFonts w:ascii="Arial" w:hAnsi="Arial" w:cs="Arial"/>
            <w:sz w:val="24"/>
            <w:szCs w:val="24"/>
          </w:rPr>
          <w:t>https://www.bbc.co.uk/iplayer/episode/m0009mg4/catching-britains-killers-the-crimes-that-changed-us-series-1-3-interrogation</w:t>
        </w:r>
      </w:hyperlink>
      <w:r w:rsidRPr="00B306B3">
        <w:rPr>
          <w:rFonts w:ascii="Arial" w:hAnsi="Arial" w:cs="Arial"/>
          <w:sz w:val="24"/>
          <w:szCs w:val="24"/>
        </w:rPr>
        <w:t xml:space="preserve"> (accessed on</w:t>
      </w:r>
      <w:r w:rsidR="00600128">
        <w:rPr>
          <w:rFonts w:ascii="Arial" w:hAnsi="Arial" w:cs="Arial"/>
          <w:sz w:val="24"/>
          <w:szCs w:val="24"/>
        </w:rPr>
        <w:t>: 5 October 2019</w:t>
      </w:r>
      <w:r w:rsidRPr="00B306B3">
        <w:rPr>
          <w:rFonts w:ascii="Arial" w:hAnsi="Arial" w:cs="Arial"/>
          <w:sz w:val="24"/>
          <w:szCs w:val="24"/>
        </w:rPr>
        <w:t>)</w:t>
      </w:r>
    </w:p>
    <w:p w14:paraId="4907FA02" w14:textId="473E0BAF" w:rsidR="00C0775B" w:rsidRPr="00B306B3" w:rsidRDefault="00C0775B" w:rsidP="00C0775B">
      <w:pPr>
        <w:pStyle w:val="ListParagraph"/>
        <w:numPr>
          <w:ilvl w:val="0"/>
          <w:numId w:val="6"/>
        </w:numPr>
        <w:spacing w:line="480" w:lineRule="auto"/>
        <w:rPr>
          <w:rStyle w:val="Hyperlink"/>
          <w:rFonts w:ascii="Arial" w:hAnsi="Arial" w:cs="Arial"/>
          <w:sz w:val="24"/>
          <w:szCs w:val="24"/>
        </w:rPr>
      </w:pPr>
      <w:r w:rsidRPr="00B306B3">
        <w:rPr>
          <w:rStyle w:val="Hyperlink"/>
          <w:rFonts w:ascii="Arial" w:hAnsi="Arial" w:cs="Arial"/>
          <w:color w:val="auto"/>
          <w:sz w:val="24"/>
          <w:szCs w:val="24"/>
          <w:u w:val="none"/>
        </w:rPr>
        <w:t xml:space="preserve">Legislation.gov (2019) </w:t>
      </w:r>
      <w:r w:rsidRPr="00B306B3">
        <w:rPr>
          <w:rStyle w:val="Hyperlink"/>
          <w:rFonts w:ascii="Arial" w:hAnsi="Arial" w:cs="Arial"/>
          <w:i/>
          <w:iCs/>
          <w:color w:val="auto"/>
          <w:sz w:val="24"/>
          <w:szCs w:val="24"/>
          <w:u w:val="none"/>
        </w:rPr>
        <w:t>Police Act 1964</w:t>
      </w:r>
      <w:r w:rsidRPr="00B306B3">
        <w:rPr>
          <w:rStyle w:val="Hyperlink"/>
          <w:rFonts w:ascii="Arial" w:hAnsi="Arial" w:cs="Arial"/>
          <w:color w:val="auto"/>
          <w:sz w:val="24"/>
          <w:szCs w:val="24"/>
          <w:u w:val="none"/>
        </w:rPr>
        <w:t xml:space="preserve"> Available at:</w:t>
      </w:r>
      <w:r w:rsidRPr="00B306B3">
        <w:rPr>
          <w:rStyle w:val="Hyperlink"/>
          <w:rFonts w:ascii="Arial" w:hAnsi="Arial" w:cs="Arial"/>
          <w:color w:val="auto"/>
          <w:sz w:val="24"/>
          <w:szCs w:val="24"/>
        </w:rPr>
        <w:t xml:space="preserve"> </w:t>
      </w:r>
      <w:hyperlink r:id="rId11" w:history="1">
        <w:r w:rsidRPr="00B306B3">
          <w:rPr>
            <w:rStyle w:val="Hyperlink"/>
            <w:rFonts w:ascii="Arial" w:hAnsi="Arial" w:cs="Arial"/>
            <w:sz w:val="24"/>
            <w:szCs w:val="24"/>
          </w:rPr>
          <w:t>https://www.legislation.gov.uk/ukpga/1964/48/contents/enacted</w:t>
        </w:r>
      </w:hyperlink>
      <w:r w:rsidRPr="00B306B3">
        <w:rPr>
          <w:rStyle w:val="Hyperlink"/>
          <w:rFonts w:ascii="Arial" w:hAnsi="Arial" w:cs="Arial"/>
          <w:sz w:val="24"/>
          <w:szCs w:val="24"/>
        </w:rPr>
        <w:t xml:space="preserve"> </w:t>
      </w:r>
      <w:r w:rsidRPr="00B306B3">
        <w:rPr>
          <w:rStyle w:val="Hyperlink"/>
          <w:rFonts w:ascii="Arial" w:hAnsi="Arial" w:cs="Arial"/>
          <w:color w:val="auto"/>
          <w:sz w:val="24"/>
          <w:szCs w:val="24"/>
          <w:u w:val="none"/>
        </w:rPr>
        <w:t>(accessed on</w:t>
      </w:r>
      <w:r w:rsidR="00600128">
        <w:rPr>
          <w:rStyle w:val="Hyperlink"/>
          <w:rFonts w:ascii="Arial" w:hAnsi="Arial" w:cs="Arial"/>
          <w:color w:val="auto"/>
          <w:sz w:val="24"/>
          <w:szCs w:val="24"/>
          <w:u w:val="none"/>
        </w:rPr>
        <w:t>: 12 October 2019</w:t>
      </w:r>
      <w:r w:rsidRPr="00B306B3">
        <w:rPr>
          <w:rStyle w:val="Hyperlink"/>
          <w:rFonts w:ascii="Arial" w:hAnsi="Arial" w:cs="Arial"/>
          <w:color w:val="auto"/>
          <w:sz w:val="24"/>
          <w:szCs w:val="24"/>
          <w:u w:val="none"/>
        </w:rPr>
        <w:t>)</w:t>
      </w:r>
    </w:p>
    <w:p w14:paraId="6C127066" w14:textId="6169DC2D" w:rsidR="00C0775B" w:rsidRPr="00B306B3" w:rsidRDefault="00C0775B" w:rsidP="00C0775B">
      <w:pPr>
        <w:pStyle w:val="ListParagraph"/>
        <w:numPr>
          <w:ilvl w:val="0"/>
          <w:numId w:val="6"/>
        </w:numPr>
        <w:spacing w:line="480" w:lineRule="auto"/>
        <w:rPr>
          <w:rFonts w:ascii="Arial" w:hAnsi="Arial" w:cs="Arial"/>
          <w:sz w:val="24"/>
          <w:szCs w:val="24"/>
        </w:rPr>
      </w:pPr>
      <w:r w:rsidRPr="00B306B3">
        <w:rPr>
          <w:rFonts w:ascii="Arial" w:hAnsi="Arial" w:cs="Arial"/>
          <w:sz w:val="24"/>
          <w:szCs w:val="24"/>
        </w:rPr>
        <w:t xml:space="preserve">Legislation.gov (2019) </w:t>
      </w:r>
      <w:r w:rsidRPr="00B306B3">
        <w:rPr>
          <w:rFonts w:ascii="Arial" w:hAnsi="Arial" w:cs="Arial"/>
          <w:i/>
          <w:iCs/>
          <w:sz w:val="24"/>
          <w:szCs w:val="24"/>
        </w:rPr>
        <w:t>Police and criminal evidence act 1984</w:t>
      </w:r>
      <w:r w:rsidRPr="00B306B3">
        <w:rPr>
          <w:rFonts w:ascii="Arial" w:hAnsi="Arial" w:cs="Arial"/>
          <w:sz w:val="24"/>
          <w:szCs w:val="24"/>
        </w:rPr>
        <w:t xml:space="preserve"> Available at: </w:t>
      </w:r>
      <w:hyperlink r:id="rId12" w:history="1">
        <w:r w:rsidRPr="00B306B3">
          <w:rPr>
            <w:rStyle w:val="Hyperlink"/>
            <w:rFonts w:ascii="Arial" w:hAnsi="Arial" w:cs="Arial"/>
            <w:sz w:val="24"/>
            <w:szCs w:val="24"/>
          </w:rPr>
          <w:t>http://www.legislation.gov.uk/ukpga/1984/60/contents</w:t>
        </w:r>
      </w:hyperlink>
      <w:r w:rsidRPr="00B306B3">
        <w:rPr>
          <w:rFonts w:ascii="Arial" w:hAnsi="Arial" w:cs="Arial"/>
          <w:sz w:val="24"/>
          <w:szCs w:val="24"/>
        </w:rPr>
        <w:t xml:space="preserve"> (accessed on</w:t>
      </w:r>
      <w:r w:rsidR="00600128">
        <w:rPr>
          <w:rFonts w:ascii="Arial" w:hAnsi="Arial" w:cs="Arial"/>
          <w:sz w:val="24"/>
          <w:szCs w:val="24"/>
        </w:rPr>
        <w:t>: 17 October 2019</w:t>
      </w:r>
      <w:r w:rsidRPr="00B306B3">
        <w:rPr>
          <w:rFonts w:ascii="Arial" w:hAnsi="Arial" w:cs="Arial"/>
          <w:sz w:val="24"/>
          <w:szCs w:val="24"/>
        </w:rPr>
        <w:t>)</w:t>
      </w:r>
    </w:p>
    <w:p w14:paraId="136A3C80" w14:textId="1351FCE2" w:rsidR="00C0775B" w:rsidRPr="00B306B3" w:rsidRDefault="00C0775B" w:rsidP="00C0775B">
      <w:pPr>
        <w:pStyle w:val="ListParagraph"/>
        <w:numPr>
          <w:ilvl w:val="0"/>
          <w:numId w:val="6"/>
        </w:numPr>
        <w:spacing w:line="480" w:lineRule="auto"/>
        <w:rPr>
          <w:rStyle w:val="Hyperlink"/>
          <w:rFonts w:ascii="Arial" w:hAnsi="Arial" w:cs="Arial"/>
          <w:sz w:val="24"/>
          <w:szCs w:val="24"/>
        </w:rPr>
      </w:pPr>
      <w:r w:rsidRPr="00B306B3">
        <w:rPr>
          <w:rFonts w:ascii="Arial" w:hAnsi="Arial" w:cs="Arial"/>
          <w:sz w:val="24"/>
          <w:szCs w:val="24"/>
        </w:rPr>
        <w:t xml:space="preserve">Liberty (2007) </w:t>
      </w:r>
      <w:r w:rsidRPr="00B306B3">
        <w:rPr>
          <w:rFonts w:ascii="Arial" w:hAnsi="Arial" w:cs="Arial"/>
          <w:i/>
          <w:iCs/>
          <w:sz w:val="24"/>
          <w:szCs w:val="24"/>
        </w:rPr>
        <w:t xml:space="preserve">Liberty’s response to the Home Office Consultation Modernising Police Powers: Review of the Police and Criminal Evidence Act (PACE) 1984 </w:t>
      </w:r>
      <w:r w:rsidRPr="00B306B3">
        <w:rPr>
          <w:rFonts w:ascii="Arial" w:hAnsi="Arial" w:cs="Arial"/>
          <w:sz w:val="24"/>
          <w:szCs w:val="24"/>
        </w:rPr>
        <w:t xml:space="preserve">Available at: </w:t>
      </w:r>
      <w:hyperlink r:id="rId13" w:history="1">
        <w:r w:rsidRPr="00B306B3">
          <w:rPr>
            <w:rStyle w:val="Hyperlink"/>
            <w:rFonts w:ascii="Arial" w:hAnsi="Arial" w:cs="Arial"/>
            <w:sz w:val="24"/>
            <w:szCs w:val="24"/>
          </w:rPr>
          <w:t>https://www.libertyhumanrights.org.uk/sites/default/files/pace-review.pdf</w:t>
        </w:r>
      </w:hyperlink>
      <w:r w:rsidRPr="00B306B3">
        <w:rPr>
          <w:rFonts w:ascii="Arial" w:hAnsi="Arial" w:cs="Arial"/>
          <w:sz w:val="24"/>
          <w:szCs w:val="24"/>
        </w:rPr>
        <w:t xml:space="preserve"> (accessed on</w:t>
      </w:r>
      <w:r w:rsidR="00600128">
        <w:rPr>
          <w:rFonts w:ascii="Arial" w:hAnsi="Arial" w:cs="Arial"/>
          <w:sz w:val="24"/>
          <w:szCs w:val="24"/>
        </w:rPr>
        <w:t>: 3 November 2019</w:t>
      </w:r>
      <w:r w:rsidRPr="00B306B3">
        <w:rPr>
          <w:rFonts w:ascii="Arial" w:hAnsi="Arial" w:cs="Arial"/>
          <w:sz w:val="24"/>
          <w:szCs w:val="24"/>
        </w:rPr>
        <w:t>)</w:t>
      </w:r>
    </w:p>
    <w:p w14:paraId="5B612F43" w14:textId="77777777" w:rsidR="00B306B3" w:rsidRPr="00B306B3" w:rsidRDefault="00B306B3" w:rsidP="00B306B3">
      <w:pPr>
        <w:pStyle w:val="ListParagraph"/>
        <w:numPr>
          <w:ilvl w:val="0"/>
          <w:numId w:val="6"/>
        </w:numPr>
        <w:spacing w:line="480" w:lineRule="auto"/>
        <w:rPr>
          <w:rStyle w:val="Hyperlink"/>
          <w:rFonts w:ascii="Arial" w:hAnsi="Arial" w:cs="Arial"/>
          <w:color w:val="auto"/>
          <w:sz w:val="24"/>
          <w:szCs w:val="24"/>
          <w:u w:val="none"/>
        </w:rPr>
      </w:pPr>
      <w:r w:rsidRPr="00B306B3">
        <w:rPr>
          <w:rStyle w:val="Hyperlink"/>
          <w:rFonts w:ascii="Arial" w:hAnsi="Arial" w:cs="Arial"/>
          <w:color w:val="auto"/>
          <w:sz w:val="24"/>
          <w:szCs w:val="24"/>
          <w:u w:val="none"/>
        </w:rPr>
        <w:t xml:space="preserve">Nobles, R and Schiff, D. (2000) </w:t>
      </w:r>
      <w:r w:rsidRPr="00B306B3">
        <w:rPr>
          <w:rStyle w:val="Hyperlink"/>
          <w:rFonts w:ascii="Arial" w:hAnsi="Arial" w:cs="Arial"/>
          <w:i/>
          <w:color w:val="auto"/>
          <w:sz w:val="24"/>
          <w:szCs w:val="24"/>
          <w:u w:val="none"/>
        </w:rPr>
        <w:t>Understanding Miscarriages of Justice</w:t>
      </w:r>
      <w:r w:rsidRPr="00B306B3">
        <w:rPr>
          <w:rStyle w:val="Hyperlink"/>
          <w:rFonts w:ascii="Arial" w:hAnsi="Arial" w:cs="Arial"/>
          <w:color w:val="auto"/>
          <w:sz w:val="24"/>
          <w:szCs w:val="24"/>
          <w:u w:val="none"/>
        </w:rPr>
        <w:t>. Oxford: Oxford University Press.</w:t>
      </w:r>
    </w:p>
    <w:p w14:paraId="2D2760F9" w14:textId="77777777" w:rsidR="00B306B3" w:rsidRPr="00B306B3" w:rsidRDefault="00B306B3" w:rsidP="00B306B3">
      <w:pPr>
        <w:pStyle w:val="ListParagraph"/>
        <w:numPr>
          <w:ilvl w:val="0"/>
          <w:numId w:val="6"/>
        </w:numPr>
        <w:spacing w:line="480" w:lineRule="auto"/>
        <w:rPr>
          <w:rStyle w:val="Hyperlink"/>
          <w:rFonts w:ascii="Arial" w:hAnsi="Arial" w:cs="Arial"/>
          <w:color w:val="auto"/>
          <w:sz w:val="24"/>
          <w:szCs w:val="24"/>
          <w:u w:val="none"/>
        </w:rPr>
      </w:pPr>
      <w:r w:rsidRPr="00B306B3">
        <w:rPr>
          <w:rStyle w:val="Hyperlink"/>
          <w:rFonts w:ascii="Arial" w:hAnsi="Arial" w:cs="Arial"/>
          <w:color w:val="auto"/>
          <w:sz w:val="24"/>
          <w:szCs w:val="24"/>
          <w:u w:val="none"/>
        </w:rPr>
        <w:lastRenderedPageBreak/>
        <w:t xml:space="preserve">Raine, J and Willson, M. (1993) </w:t>
      </w:r>
      <w:r w:rsidRPr="00B306B3">
        <w:rPr>
          <w:rStyle w:val="Hyperlink"/>
          <w:rFonts w:ascii="Arial" w:hAnsi="Arial" w:cs="Arial"/>
          <w:i/>
          <w:iCs/>
          <w:color w:val="auto"/>
          <w:sz w:val="24"/>
          <w:szCs w:val="24"/>
          <w:u w:val="none"/>
        </w:rPr>
        <w:t>Managing Criminal Justice</w:t>
      </w:r>
      <w:r w:rsidRPr="00B306B3">
        <w:rPr>
          <w:rStyle w:val="Hyperlink"/>
          <w:rFonts w:ascii="Arial" w:hAnsi="Arial" w:cs="Arial"/>
          <w:color w:val="auto"/>
          <w:sz w:val="24"/>
          <w:szCs w:val="24"/>
          <w:u w:val="none"/>
        </w:rPr>
        <w:t>. London: Harvester wheatshelf.</w:t>
      </w:r>
    </w:p>
    <w:p w14:paraId="73E09BBA" w14:textId="5EEB24D9" w:rsidR="003F1260" w:rsidRPr="00B306B3" w:rsidRDefault="008C1DA0" w:rsidP="00840EF9">
      <w:pPr>
        <w:pStyle w:val="ListParagraph"/>
        <w:numPr>
          <w:ilvl w:val="0"/>
          <w:numId w:val="6"/>
        </w:numPr>
        <w:spacing w:line="480" w:lineRule="auto"/>
        <w:rPr>
          <w:rStyle w:val="Hyperlink"/>
          <w:rFonts w:ascii="Arial" w:hAnsi="Arial" w:cs="Arial"/>
          <w:sz w:val="24"/>
          <w:szCs w:val="24"/>
        </w:rPr>
      </w:pPr>
      <w:r w:rsidRPr="00B306B3">
        <w:rPr>
          <w:rFonts w:ascii="Arial" w:hAnsi="Arial" w:cs="Arial"/>
          <w:sz w:val="24"/>
          <w:szCs w:val="24"/>
        </w:rPr>
        <w:t xml:space="preserve">The police foundation (2019) </w:t>
      </w:r>
      <w:r w:rsidRPr="00B306B3">
        <w:rPr>
          <w:rFonts w:ascii="Arial" w:hAnsi="Arial" w:cs="Arial"/>
          <w:i/>
          <w:iCs/>
          <w:sz w:val="24"/>
          <w:szCs w:val="24"/>
        </w:rPr>
        <w:t>the UK’s policing think tank</w:t>
      </w:r>
      <w:r w:rsidRPr="00B306B3">
        <w:rPr>
          <w:rFonts w:ascii="Arial" w:hAnsi="Arial" w:cs="Arial"/>
          <w:sz w:val="24"/>
          <w:szCs w:val="24"/>
        </w:rPr>
        <w:t xml:space="preserve"> Available at: </w:t>
      </w:r>
      <w:hyperlink r:id="rId14" w:history="1">
        <w:r w:rsidRPr="00B306B3">
          <w:rPr>
            <w:rStyle w:val="Hyperlink"/>
            <w:rFonts w:ascii="Arial" w:hAnsi="Arial" w:cs="Arial"/>
            <w:sz w:val="24"/>
            <w:szCs w:val="24"/>
          </w:rPr>
          <w:t>www.Police-foundation.org.uk</w:t>
        </w:r>
      </w:hyperlink>
      <w:r w:rsidRPr="00B306B3">
        <w:rPr>
          <w:rStyle w:val="Hyperlink"/>
          <w:rFonts w:ascii="Arial" w:hAnsi="Arial" w:cs="Arial"/>
          <w:sz w:val="24"/>
          <w:szCs w:val="24"/>
        </w:rPr>
        <w:t xml:space="preserve"> </w:t>
      </w:r>
      <w:r w:rsidRPr="00B306B3">
        <w:rPr>
          <w:rStyle w:val="Hyperlink"/>
          <w:rFonts w:ascii="Arial" w:hAnsi="Arial" w:cs="Arial"/>
          <w:color w:val="auto"/>
          <w:sz w:val="24"/>
          <w:szCs w:val="24"/>
          <w:u w:val="none"/>
        </w:rPr>
        <w:t>(accessed on</w:t>
      </w:r>
      <w:r w:rsidR="00600128">
        <w:rPr>
          <w:rStyle w:val="Hyperlink"/>
          <w:rFonts w:ascii="Arial" w:hAnsi="Arial" w:cs="Arial"/>
          <w:color w:val="auto"/>
          <w:sz w:val="24"/>
          <w:szCs w:val="24"/>
          <w:u w:val="none"/>
        </w:rPr>
        <w:t>: 3 November 2019</w:t>
      </w:r>
      <w:r w:rsidRPr="00B306B3">
        <w:rPr>
          <w:rStyle w:val="Hyperlink"/>
          <w:rFonts w:ascii="Arial" w:hAnsi="Arial" w:cs="Arial"/>
          <w:color w:val="auto"/>
          <w:sz w:val="24"/>
          <w:szCs w:val="24"/>
          <w:u w:val="none"/>
        </w:rPr>
        <w:t>)</w:t>
      </w:r>
    </w:p>
    <w:p w14:paraId="00077F3D" w14:textId="5442958C" w:rsidR="00032AE5" w:rsidRPr="00600128" w:rsidRDefault="007B1204" w:rsidP="00600128">
      <w:pPr>
        <w:pStyle w:val="ListParagraph"/>
        <w:numPr>
          <w:ilvl w:val="0"/>
          <w:numId w:val="6"/>
        </w:numPr>
        <w:spacing w:line="480" w:lineRule="auto"/>
        <w:rPr>
          <w:rFonts w:ascii="Arial" w:hAnsi="Arial" w:cs="Arial"/>
          <w:sz w:val="24"/>
          <w:szCs w:val="24"/>
        </w:rPr>
      </w:pPr>
      <w:r w:rsidRPr="00B306B3">
        <w:rPr>
          <w:rStyle w:val="Hyperlink"/>
          <w:rFonts w:ascii="Arial" w:hAnsi="Arial" w:cs="Arial"/>
          <w:color w:val="auto"/>
          <w:sz w:val="24"/>
          <w:szCs w:val="24"/>
          <w:u w:val="none"/>
        </w:rPr>
        <w:t xml:space="preserve">Uglow, S. (1995) </w:t>
      </w:r>
      <w:r w:rsidRPr="00B306B3">
        <w:rPr>
          <w:rStyle w:val="Hyperlink"/>
          <w:rFonts w:ascii="Arial" w:hAnsi="Arial" w:cs="Arial"/>
          <w:i/>
          <w:color w:val="auto"/>
          <w:sz w:val="24"/>
          <w:szCs w:val="24"/>
          <w:u w:val="none"/>
        </w:rPr>
        <w:t>Criminal justice</w:t>
      </w:r>
      <w:r w:rsidRPr="00B306B3">
        <w:rPr>
          <w:rStyle w:val="Hyperlink"/>
          <w:rFonts w:ascii="Arial" w:hAnsi="Arial" w:cs="Arial"/>
          <w:color w:val="auto"/>
          <w:sz w:val="24"/>
          <w:szCs w:val="24"/>
          <w:u w:val="none"/>
        </w:rPr>
        <w:t>. London: Sweet &amp; Maxwell.</w:t>
      </w:r>
      <w:bookmarkStart w:id="2" w:name="_GoBack"/>
      <w:bookmarkEnd w:id="2"/>
    </w:p>
    <w:sectPr w:rsidR="00032AE5" w:rsidRPr="00600128" w:rsidSect="00D36A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A2FD1"/>
    <w:multiLevelType w:val="hybridMultilevel"/>
    <w:tmpl w:val="2FA0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A3573"/>
    <w:multiLevelType w:val="hybridMultilevel"/>
    <w:tmpl w:val="999EE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D0F69"/>
    <w:multiLevelType w:val="hybridMultilevel"/>
    <w:tmpl w:val="DCF8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14B40"/>
    <w:multiLevelType w:val="hybridMultilevel"/>
    <w:tmpl w:val="34F89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F637FF"/>
    <w:multiLevelType w:val="hybridMultilevel"/>
    <w:tmpl w:val="C194F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17C09"/>
    <w:multiLevelType w:val="hybridMultilevel"/>
    <w:tmpl w:val="85EAF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9746D5"/>
    <w:multiLevelType w:val="hybridMultilevel"/>
    <w:tmpl w:val="18A0F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EE4"/>
    <w:rsid w:val="0000595D"/>
    <w:rsid w:val="00011F03"/>
    <w:rsid w:val="000254A9"/>
    <w:rsid w:val="00025E6A"/>
    <w:rsid w:val="00030AD5"/>
    <w:rsid w:val="00032AE5"/>
    <w:rsid w:val="000424FC"/>
    <w:rsid w:val="00073E25"/>
    <w:rsid w:val="00084E48"/>
    <w:rsid w:val="00085541"/>
    <w:rsid w:val="00086B90"/>
    <w:rsid w:val="000D641F"/>
    <w:rsid w:val="000F0A78"/>
    <w:rsid w:val="00110427"/>
    <w:rsid w:val="00116B06"/>
    <w:rsid w:val="00162F58"/>
    <w:rsid w:val="00174685"/>
    <w:rsid w:val="0017794D"/>
    <w:rsid w:val="00180D2F"/>
    <w:rsid w:val="00185B97"/>
    <w:rsid w:val="00191840"/>
    <w:rsid w:val="001A1AAE"/>
    <w:rsid w:val="001C3545"/>
    <w:rsid w:val="001C7F82"/>
    <w:rsid w:val="001D21EF"/>
    <w:rsid w:val="001D44E5"/>
    <w:rsid w:val="001E1498"/>
    <w:rsid w:val="001E3628"/>
    <w:rsid w:val="001F36CF"/>
    <w:rsid w:val="0024709C"/>
    <w:rsid w:val="002C0619"/>
    <w:rsid w:val="002D34B7"/>
    <w:rsid w:val="002E2EE4"/>
    <w:rsid w:val="002F4246"/>
    <w:rsid w:val="00300EE4"/>
    <w:rsid w:val="00307A2A"/>
    <w:rsid w:val="00315153"/>
    <w:rsid w:val="00320B10"/>
    <w:rsid w:val="00336984"/>
    <w:rsid w:val="00354335"/>
    <w:rsid w:val="00371DF1"/>
    <w:rsid w:val="00373F92"/>
    <w:rsid w:val="00377F84"/>
    <w:rsid w:val="00384402"/>
    <w:rsid w:val="003B7C48"/>
    <w:rsid w:val="003C39E9"/>
    <w:rsid w:val="003D5782"/>
    <w:rsid w:val="003E6A1C"/>
    <w:rsid w:val="003F1260"/>
    <w:rsid w:val="0040056D"/>
    <w:rsid w:val="00416D3F"/>
    <w:rsid w:val="00435774"/>
    <w:rsid w:val="00440D69"/>
    <w:rsid w:val="004455B9"/>
    <w:rsid w:val="00456ACE"/>
    <w:rsid w:val="00465E6B"/>
    <w:rsid w:val="00466F1A"/>
    <w:rsid w:val="004946BC"/>
    <w:rsid w:val="004D4617"/>
    <w:rsid w:val="004D51AD"/>
    <w:rsid w:val="004E603D"/>
    <w:rsid w:val="00500E53"/>
    <w:rsid w:val="00513640"/>
    <w:rsid w:val="005140DF"/>
    <w:rsid w:val="0053223C"/>
    <w:rsid w:val="005353F3"/>
    <w:rsid w:val="00583248"/>
    <w:rsid w:val="00583C79"/>
    <w:rsid w:val="005863EA"/>
    <w:rsid w:val="005872AF"/>
    <w:rsid w:val="00591139"/>
    <w:rsid w:val="005A021B"/>
    <w:rsid w:val="005A5606"/>
    <w:rsid w:val="005B2AFF"/>
    <w:rsid w:val="005E6670"/>
    <w:rsid w:val="005E7629"/>
    <w:rsid w:val="005F6750"/>
    <w:rsid w:val="00600128"/>
    <w:rsid w:val="0062371D"/>
    <w:rsid w:val="00623729"/>
    <w:rsid w:val="00652851"/>
    <w:rsid w:val="0065416D"/>
    <w:rsid w:val="006607E1"/>
    <w:rsid w:val="00681888"/>
    <w:rsid w:val="0068414A"/>
    <w:rsid w:val="0069706F"/>
    <w:rsid w:val="006A3BEA"/>
    <w:rsid w:val="006B471A"/>
    <w:rsid w:val="006E2F5B"/>
    <w:rsid w:val="006F1F4E"/>
    <w:rsid w:val="00724995"/>
    <w:rsid w:val="007406C1"/>
    <w:rsid w:val="007519E1"/>
    <w:rsid w:val="00767CDB"/>
    <w:rsid w:val="00793DC4"/>
    <w:rsid w:val="00795724"/>
    <w:rsid w:val="00795F21"/>
    <w:rsid w:val="007A308F"/>
    <w:rsid w:val="007B1204"/>
    <w:rsid w:val="007F69CA"/>
    <w:rsid w:val="00806327"/>
    <w:rsid w:val="00824CDC"/>
    <w:rsid w:val="00825EFB"/>
    <w:rsid w:val="00840EF9"/>
    <w:rsid w:val="00861733"/>
    <w:rsid w:val="008670C3"/>
    <w:rsid w:val="0087599C"/>
    <w:rsid w:val="00882652"/>
    <w:rsid w:val="008876C4"/>
    <w:rsid w:val="008C1DA0"/>
    <w:rsid w:val="008E7C13"/>
    <w:rsid w:val="008F0E4D"/>
    <w:rsid w:val="00932038"/>
    <w:rsid w:val="00946F19"/>
    <w:rsid w:val="00950423"/>
    <w:rsid w:val="00955481"/>
    <w:rsid w:val="00956AEC"/>
    <w:rsid w:val="00956DBF"/>
    <w:rsid w:val="00967F99"/>
    <w:rsid w:val="00985538"/>
    <w:rsid w:val="0098661E"/>
    <w:rsid w:val="00995E6D"/>
    <w:rsid w:val="00997805"/>
    <w:rsid w:val="009A538E"/>
    <w:rsid w:val="009B2539"/>
    <w:rsid w:val="009C72DF"/>
    <w:rsid w:val="009D1809"/>
    <w:rsid w:val="009D64C9"/>
    <w:rsid w:val="009E533B"/>
    <w:rsid w:val="009E5A52"/>
    <w:rsid w:val="009F099F"/>
    <w:rsid w:val="00A02B37"/>
    <w:rsid w:val="00A0342A"/>
    <w:rsid w:val="00A219BB"/>
    <w:rsid w:val="00A30101"/>
    <w:rsid w:val="00A36E1A"/>
    <w:rsid w:val="00A5093A"/>
    <w:rsid w:val="00A80CCA"/>
    <w:rsid w:val="00A80FDF"/>
    <w:rsid w:val="00AA2F91"/>
    <w:rsid w:val="00AC55E1"/>
    <w:rsid w:val="00AD1C2E"/>
    <w:rsid w:val="00AD6EC4"/>
    <w:rsid w:val="00AE7506"/>
    <w:rsid w:val="00B04EF8"/>
    <w:rsid w:val="00B05F99"/>
    <w:rsid w:val="00B24E50"/>
    <w:rsid w:val="00B306B3"/>
    <w:rsid w:val="00B62E4F"/>
    <w:rsid w:val="00B96372"/>
    <w:rsid w:val="00BA3FBC"/>
    <w:rsid w:val="00BF56ED"/>
    <w:rsid w:val="00C0322E"/>
    <w:rsid w:val="00C0775B"/>
    <w:rsid w:val="00C13DB1"/>
    <w:rsid w:val="00C15B7B"/>
    <w:rsid w:val="00C26087"/>
    <w:rsid w:val="00C3483B"/>
    <w:rsid w:val="00C5395C"/>
    <w:rsid w:val="00C8377B"/>
    <w:rsid w:val="00C9367E"/>
    <w:rsid w:val="00CA5735"/>
    <w:rsid w:val="00CB3AD2"/>
    <w:rsid w:val="00CB60EF"/>
    <w:rsid w:val="00CB693F"/>
    <w:rsid w:val="00D03B5C"/>
    <w:rsid w:val="00D1200D"/>
    <w:rsid w:val="00D2412B"/>
    <w:rsid w:val="00D367EE"/>
    <w:rsid w:val="00D36A42"/>
    <w:rsid w:val="00D579BA"/>
    <w:rsid w:val="00D8296C"/>
    <w:rsid w:val="00DA04F5"/>
    <w:rsid w:val="00DB280E"/>
    <w:rsid w:val="00DB4059"/>
    <w:rsid w:val="00DC110A"/>
    <w:rsid w:val="00DD45CA"/>
    <w:rsid w:val="00DD4928"/>
    <w:rsid w:val="00E00347"/>
    <w:rsid w:val="00E13310"/>
    <w:rsid w:val="00E14BD8"/>
    <w:rsid w:val="00E21A10"/>
    <w:rsid w:val="00E71D58"/>
    <w:rsid w:val="00E72472"/>
    <w:rsid w:val="00E97A0C"/>
    <w:rsid w:val="00EA1C27"/>
    <w:rsid w:val="00EF7A76"/>
    <w:rsid w:val="00F33F77"/>
    <w:rsid w:val="00F356CB"/>
    <w:rsid w:val="00F4786B"/>
    <w:rsid w:val="00F859C5"/>
    <w:rsid w:val="00FE7748"/>
    <w:rsid w:val="00FF2629"/>
    <w:rsid w:val="00FF5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A4627"/>
  <w15:chartTrackingRefBased/>
  <w15:docId w15:val="{00B33FDB-BC1E-496C-8188-EC56AA281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2AE5"/>
    <w:pPr>
      <w:ind w:left="720"/>
      <w:contextualSpacing/>
    </w:pPr>
  </w:style>
  <w:style w:type="character" w:styleId="Hyperlink">
    <w:name w:val="Hyperlink"/>
    <w:basedOn w:val="DefaultParagraphFont"/>
    <w:uiPriority w:val="99"/>
    <w:unhideWhenUsed/>
    <w:rsid w:val="00AC55E1"/>
    <w:rPr>
      <w:color w:val="0563C1" w:themeColor="hyperlink"/>
      <w:u w:val="single"/>
    </w:rPr>
  </w:style>
  <w:style w:type="character" w:styleId="UnresolvedMention">
    <w:name w:val="Unresolved Mention"/>
    <w:basedOn w:val="DefaultParagraphFont"/>
    <w:uiPriority w:val="99"/>
    <w:semiHidden/>
    <w:unhideWhenUsed/>
    <w:rsid w:val="00AC55E1"/>
    <w:rPr>
      <w:color w:val="605E5C"/>
      <w:shd w:val="clear" w:color="auto" w:fill="E1DFDD"/>
    </w:rPr>
  </w:style>
  <w:style w:type="paragraph" w:styleId="NoSpacing">
    <w:name w:val="No Spacing"/>
    <w:link w:val="NoSpacingChar"/>
    <w:uiPriority w:val="1"/>
    <w:qFormat/>
    <w:rsid w:val="00D36A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6A4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extra.com/period/stop-and-search-what-can-we-learn-from-history/" TargetMode="External"/><Relationship Id="rId13" Type="http://schemas.openxmlformats.org/officeDocument/2006/relationships/hyperlink" Target="https://www.libertyhumanrights.org.uk/sites/default/files/pace-review.pdf" TargetMode="External"/><Relationship Id="rId3" Type="http://schemas.openxmlformats.org/officeDocument/2006/relationships/settings" Target="settings.xml"/><Relationship Id="rId7" Type="http://schemas.openxmlformats.org/officeDocument/2006/relationships/hyperlink" Target="https://www.gov.uk/guidance/police-and-criminal-evidence-act-1984-pace-codes-of-practice" TargetMode="External"/><Relationship Id="rId12" Type="http://schemas.openxmlformats.org/officeDocument/2006/relationships/hyperlink" Target="http://www.legislation.gov.uk/ukpga/1984/60/cont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qualityhumanrights.com/sites/default/files/ehrc_stop_and_search_report.pdf" TargetMode="External"/><Relationship Id="rId11" Type="http://schemas.openxmlformats.org/officeDocument/2006/relationships/hyperlink" Target="https://www.legislation.gov.uk/ukpga/1964/48/contents/enacted" TargetMode="External"/><Relationship Id="rId5" Type="http://schemas.openxmlformats.org/officeDocument/2006/relationships/hyperlink" Target="https://www.app.college.police.uk/app-content/stop-and-search/" TargetMode="External"/><Relationship Id="rId15" Type="http://schemas.openxmlformats.org/officeDocument/2006/relationships/fontTable" Target="fontTable.xml"/><Relationship Id="rId10" Type="http://schemas.openxmlformats.org/officeDocument/2006/relationships/hyperlink" Target="https://www.bbc.co.uk/iplayer/episode/m0009mg4/catching-britains-killers-the-crimes-that-changed-us-series-1-3-interrogation" TargetMode="External"/><Relationship Id="rId4" Type="http://schemas.openxmlformats.org/officeDocument/2006/relationships/webSettings" Target="webSettings.xml"/><Relationship Id="rId9" Type="http://schemas.openxmlformats.org/officeDocument/2006/relationships/hyperlink" Target="https://www.statewatch.org/news/2007/mar/uk-sweeping-new-police-powers.pdf" TargetMode="External"/><Relationship Id="rId14" Type="http://schemas.openxmlformats.org/officeDocument/2006/relationships/hyperlink" Target="http://www.Police-founda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2188</Words>
  <Characters>12473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
  <dc:creator>bobbie-louise gannon</dc:creator>
  <cp:keywords/>
  <dc:description/>
  <cp:lastModifiedBy>bobbie-louise gannon</cp:lastModifiedBy>
  <cp:revision>10</cp:revision>
  <dcterms:created xsi:type="dcterms:W3CDTF">2019-11-08T22:32:00Z</dcterms:created>
  <dcterms:modified xsi:type="dcterms:W3CDTF">2019-11-08T23:38:00Z</dcterms:modified>
</cp:coreProperties>
</file>