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bookmarkStart w:id="1" w:name="_Toc10594224" w:displacedByCustomXml="next"/>
    <w:bookmarkStart w:id="2" w:name="_Toc10455832" w:displacedByCustomXml="next"/>
    <w:sdt>
      <w:sdtPr>
        <w:rPr>
          <w:rFonts w:ascii="Arial" w:eastAsia="SimSun" w:hAnsi="Arial" w:cs="Arial"/>
          <w:b/>
          <w:color w:val="auto"/>
          <w:sz w:val="24"/>
          <w:szCs w:val="24"/>
          <w:lang w:val="zh-CN"/>
        </w:rPr>
        <w:id w:val="-1326579015"/>
        <w:docPartObj>
          <w:docPartGallery w:val="Table of Contents"/>
          <w:docPartUnique/>
        </w:docPartObj>
      </w:sdtPr>
      <w:sdtEndPr>
        <w:rPr>
          <w:rFonts w:eastAsia="Arial"/>
          <w:lang w:val="en-GB"/>
        </w:rPr>
      </w:sdtEndPr>
      <w:sdtContent>
        <w:p w14:paraId="2605D769" w14:textId="0E9E2842" w:rsidR="006F6A45" w:rsidRPr="00D239F4" w:rsidRDefault="006F6A45" w:rsidP="006E6B0F">
          <w:pPr>
            <w:pStyle w:val="TOCHeading"/>
            <w:spacing w:line="360" w:lineRule="auto"/>
            <w:rPr>
              <w:rFonts w:ascii="Arial" w:hAnsi="Arial" w:cs="Arial"/>
              <w:sz w:val="24"/>
              <w:szCs w:val="24"/>
            </w:rPr>
          </w:pPr>
          <w:r w:rsidRPr="00D239F4">
            <w:rPr>
              <w:rFonts w:ascii="Arial" w:hAnsi="Arial" w:cs="Arial"/>
              <w:sz w:val="24"/>
              <w:szCs w:val="24"/>
              <w:lang w:val="zh-CN"/>
            </w:rPr>
            <w:t>Content</w:t>
          </w:r>
        </w:p>
        <w:p w14:paraId="62B8F9CE" w14:textId="2040183D" w:rsidR="003E24E6" w:rsidRPr="00D239F4" w:rsidRDefault="00E1097C" w:rsidP="00D30BD2">
          <w:pPr>
            <w:pStyle w:val="TOC1"/>
            <w:rPr>
              <w:rFonts w:eastAsiaTheme="minorEastAsia"/>
              <w:kern w:val="2"/>
            </w:rPr>
          </w:pPr>
          <w:r w:rsidRPr="00D239F4">
            <w:fldChar w:fldCharType="begin"/>
          </w:r>
          <w:r w:rsidRPr="00D239F4">
            <w:instrText xml:space="preserve"> TOC \o "1-4" \h \z \u </w:instrText>
          </w:r>
          <w:r w:rsidRPr="00D239F4">
            <w:fldChar w:fldCharType="separate"/>
          </w:r>
          <w:hyperlink w:anchor="_Toc11363165" w:history="1">
            <w:r w:rsidR="003E24E6" w:rsidRPr="00D30BD2">
              <w:rPr>
                <w:rStyle w:val="Hyperlink"/>
              </w:rPr>
              <w:t>Part 1. General introduction</w:t>
            </w:r>
            <w:r w:rsidR="003E24E6" w:rsidRPr="00D239F4">
              <w:rPr>
                <w:webHidden/>
              </w:rPr>
              <w:tab/>
            </w:r>
            <w:r w:rsidR="003E24E6" w:rsidRPr="00D239F4">
              <w:rPr>
                <w:webHidden/>
              </w:rPr>
              <w:fldChar w:fldCharType="begin"/>
            </w:r>
            <w:r w:rsidR="003E24E6" w:rsidRPr="00D239F4">
              <w:rPr>
                <w:webHidden/>
              </w:rPr>
              <w:instrText xml:space="preserve"> PAGEREF _Toc11363165 \h </w:instrText>
            </w:r>
            <w:r w:rsidR="003E24E6" w:rsidRPr="00D239F4">
              <w:rPr>
                <w:webHidden/>
              </w:rPr>
            </w:r>
            <w:r w:rsidR="003E24E6" w:rsidRPr="00D239F4">
              <w:rPr>
                <w:webHidden/>
              </w:rPr>
              <w:fldChar w:fldCharType="separate"/>
            </w:r>
            <w:r w:rsidR="003E24E6" w:rsidRPr="00D239F4">
              <w:rPr>
                <w:webHidden/>
              </w:rPr>
              <w:t>1</w:t>
            </w:r>
            <w:r w:rsidR="003E24E6" w:rsidRPr="00D239F4">
              <w:rPr>
                <w:webHidden/>
              </w:rPr>
              <w:fldChar w:fldCharType="end"/>
            </w:r>
          </w:hyperlink>
        </w:p>
        <w:p w14:paraId="6D54311F" w14:textId="0B59B61C" w:rsidR="003E24E6" w:rsidRPr="00D239F4" w:rsidRDefault="006A0364">
          <w:pPr>
            <w:pStyle w:val="TOC2"/>
            <w:tabs>
              <w:tab w:val="right" w:leader="dot" w:pos="8296"/>
            </w:tabs>
            <w:ind w:left="480"/>
            <w:rPr>
              <w:rFonts w:eastAsiaTheme="minorEastAsia" w:cs="Arial"/>
              <w:noProof/>
              <w:kern w:val="2"/>
            </w:rPr>
          </w:pPr>
          <w:hyperlink w:anchor="_Toc11363166" w:history="1">
            <w:r w:rsidR="003E24E6" w:rsidRPr="00D239F4">
              <w:rPr>
                <w:rStyle w:val="Hyperlink"/>
                <w:rFonts w:cs="Arial"/>
                <w:noProof/>
                <w:shd w:val="clear" w:color="auto" w:fill="FFFFFF"/>
              </w:rPr>
              <w:t>The position of five approaches in research process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_Toc11363166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w:t>
            </w:r>
            <w:r w:rsidR="003E24E6" w:rsidRPr="00D239F4">
              <w:rPr>
                <w:rFonts w:cs="Arial"/>
                <w:noProof/>
                <w:webHidden/>
              </w:rPr>
              <w:fldChar w:fldCharType="end"/>
            </w:r>
          </w:hyperlink>
        </w:p>
        <w:p w14:paraId="51ED5192" w14:textId="662E9C93" w:rsidR="003E24E6" w:rsidRPr="00D239F4" w:rsidRDefault="006A0364">
          <w:pPr>
            <w:pStyle w:val="TOC3"/>
            <w:tabs>
              <w:tab w:val="right" w:leader="dot" w:pos="8296"/>
            </w:tabs>
            <w:ind w:left="960"/>
            <w:rPr>
              <w:rFonts w:eastAsiaTheme="minorEastAsia" w:cs="Arial"/>
              <w:noProof/>
              <w:kern w:val="2"/>
            </w:rPr>
          </w:pPr>
          <w:hyperlink w:anchor="_Toc11363167" w:history="1">
            <w:r w:rsidR="003E24E6" w:rsidRPr="00D239F4">
              <w:rPr>
                <w:rStyle w:val="Hyperlink"/>
                <w:rFonts w:cs="Arial"/>
                <w:noProof/>
              </w:rPr>
              <w:t>Why do we conduct research?</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_Toc11363167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w:t>
            </w:r>
            <w:r w:rsidR="003E24E6" w:rsidRPr="00D239F4">
              <w:rPr>
                <w:rFonts w:cs="Arial"/>
                <w:noProof/>
                <w:webHidden/>
              </w:rPr>
              <w:fldChar w:fldCharType="end"/>
            </w:r>
          </w:hyperlink>
        </w:p>
        <w:p w14:paraId="185F29AE" w14:textId="26E5EF46" w:rsidR="003E24E6" w:rsidRPr="00D239F4" w:rsidRDefault="006A0364">
          <w:pPr>
            <w:pStyle w:val="TOC3"/>
            <w:tabs>
              <w:tab w:val="right" w:leader="dot" w:pos="8296"/>
            </w:tabs>
            <w:ind w:left="960"/>
            <w:rPr>
              <w:rFonts w:eastAsiaTheme="minorEastAsia" w:cs="Arial"/>
              <w:noProof/>
              <w:kern w:val="2"/>
            </w:rPr>
          </w:pPr>
          <w:hyperlink w:anchor="_Toc11363168" w:history="1">
            <w:r w:rsidR="003E24E6" w:rsidRPr="00D239F4">
              <w:rPr>
                <w:rStyle w:val="Hyperlink"/>
                <w:rFonts w:cs="Arial"/>
                <w:noProof/>
              </w:rPr>
              <w:t>How do we conduct research? Five phases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_Toc11363168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w:t>
            </w:r>
            <w:r w:rsidR="003E24E6" w:rsidRPr="00D239F4">
              <w:rPr>
                <w:rFonts w:cs="Arial"/>
                <w:noProof/>
                <w:webHidden/>
              </w:rPr>
              <w:fldChar w:fldCharType="end"/>
            </w:r>
          </w:hyperlink>
        </w:p>
        <w:p w14:paraId="15CEB14F" w14:textId="573A398E" w:rsidR="003E24E6" w:rsidRPr="00D239F4" w:rsidRDefault="006A0364">
          <w:pPr>
            <w:pStyle w:val="TOC3"/>
            <w:tabs>
              <w:tab w:val="right" w:leader="dot" w:pos="8296"/>
            </w:tabs>
            <w:ind w:left="960"/>
            <w:rPr>
              <w:rFonts w:eastAsiaTheme="minorEastAsia" w:cs="Arial"/>
              <w:noProof/>
              <w:kern w:val="2"/>
            </w:rPr>
          </w:pPr>
          <w:hyperlink w:anchor="_Toc11363169" w:history="1">
            <w:r w:rsidR="003E24E6" w:rsidRPr="00D239F4">
              <w:rPr>
                <w:rStyle w:val="Hyperlink"/>
                <w:rFonts w:cs="Arial"/>
                <w:noProof/>
              </w:rPr>
              <w:t>What are five approaches?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_Toc11363169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2</w:t>
            </w:r>
            <w:r w:rsidR="003E24E6" w:rsidRPr="00D239F4">
              <w:rPr>
                <w:rFonts w:cs="Arial"/>
                <w:noProof/>
                <w:webHidden/>
              </w:rPr>
              <w:fldChar w:fldCharType="end"/>
            </w:r>
          </w:hyperlink>
        </w:p>
        <w:p w14:paraId="3574E6E9" w14:textId="4AA81D69" w:rsidR="003E24E6" w:rsidRPr="00D239F4" w:rsidRDefault="006A0364">
          <w:pPr>
            <w:pStyle w:val="TOC4"/>
            <w:tabs>
              <w:tab w:val="right" w:leader="dot" w:pos="8296"/>
            </w:tabs>
            <w:ind w:left="1440"/>
            <w:rPr>
              <w:rFonts w:eastAsiaTheme="minorEastAsia" w:cs="Arial"/>
              <w:noProof/>
              <w:kern w:val="2"/>
            </w:rPr>
          </w:pPr>
          <w:hyperlink w:anchor="_Toc11363170" w:history="1">
            <w:r w:rsidR="003E24E6" w:rsidRPr="00D239F4">
              <w:rPr>
                <w:rStyle w:val="Hyperlink"/>
                <w:rFonts w:cs="Arial"/>
                <w:noProof/>
              </w:rPr>
              <w:t>Narrative approach</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_Toc11363170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2</w:t>
            </w:r>
            <w:r w:rsidR="003E24E6" w:rsidRPr="00D239F4">
              <w:rPr>
                <w:rFonts w:cs="Arial"/>
                <w:noProof/>
                <w:webHidden/>
              </w:rPr>
              <w:fldChar w:fldCharType="end"/>
            </w:r>
          </w:hyperlink>
        </w:p>
        <w:p w14:paraId="60CB4FDC" w14:textId="1848AD6B" w:rsidR="003E24E6" w:rsidRPr="00D239F4" w:rsidRDefault="006A0364">
          <w:pPr>
            <w:pStyle w:val="TOC4"/>
            <w:tabs>
              <w:tab w:val="right" w:leader="dot" w:pos="8296"/>
            </w:tabs>
            <w:ind w:left="1440"/>
            <w:rPr>
              <w:rFonts w:eastAsiaTheme="minorEastAsia" w:cs="Arial"/>
              <w:noProof/>
              <w:kern w:val="2"/>
            </w:rPr>
          </w:pPr>
          <w:hyperlink w:anchor="_Toc11363171" w:history="1">
            <w:r w:rsidR="003E24E6" w:rsidRPr="00D239F4">
              <w:rPr>
                <w:rStyle w:val="Hyperlink"/>
                <w:rFonts w:cs="Arial"/>
                <w:noProof/>
              </w:rPr>
              <w:t>Phenomenology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_Toc11363171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2</w:t>
            </w:r>
            <w:r w:rsidR="003E24E6" w:rsidRPr="00D239F4">
              <w:rPr>
                <w:rFonts w:cs="Arial"/>
                <w:noProof/>
                <w:webHidden/>
              </w:rPr>
              <w:fldChar w:fldCharType="end"/>
            </w:r>
          </w:hyperlink>
        </w:p>
        <w:p w14:paraId="72C3953E" w14:textId="743F009F" w:rsidR="003E24E6" w:rsidRPr="00D239F4" w:rsidRDefault="006A0364">
          <w:pPr>
            <w:pStyle w:val="TOC4"/>
            <w:tabs>
              <w:tab w:val="right" w:leader="dot" w:pos="8296"/>
            </w:tabs>
            <w:ind w:left="1440"/>
            <w:rPr>
              <w:rFonts w:eastAsiaTheme="minorEastAsia" w:cs="Arial"/>
              <w:noProof/>
              <w:kern w:val="2"/>
            </w:rPr>
          </w:pPr>
          <w:hyperlink w:anchor="_Toc11363172" w:history="1">
            <w:r w:rsidR="003E24E6" w:rsidRPr="00D239F4">
              <w:rPr>
                <w:rStyle w:val="Hyperlink"/>
                <w:rFonts w:cs="Arial"/>
                <w:noProof/>
              </w:rPr>
              <w:t>Grounded theory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_Toc11363172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2</w:t>
            </w:r>
            <w:r w:rsidR="003E24E6" w:rsidRPr="00D239F4">
              <w:rPr>
                <w:rFonts w:cs="Arial"/>
                <w:noProof/>
                <w:webHidden/>
              </w:rPr>
              <w:fldChar w:fldCharType="end"/>
            </w:r>
          </w:hyperlink>
        </w:p>
        <w:p w14:paraId="5441620F" w14:textId="7291DA63" w:rsidR="003E24E6" w:rsidRPr="00D239F4" w:rsidRDefault="006A0364">
          <w:pPr>
            <w:pStyle w:val="TOC4"/>
            <w:tabs>
              <w:tab w:val="right" w:leader="dot" w:pos="8296"/>
            </w:tabs>
            <w:ind w:left="1440"/>
            <w:rPr>
              <w:rFonts w:eastAsiaTheme="minorEastAsia" w:cs="Arial"/>
              <w:noProof/>
              <w:kern w:val="2"/>
            </w:rPr>
          </w:pPr>
          <w:hyperlink w:anchor="_Toc11363173" w:history="1">
            <w:r w:rsidR="003E24E6" w:rsidRPr="00D239F4">
              <w:rPr>
                <w:rStyle w:val="Hyperlink"/>
                <w:rFonts w:cs="Arial"/>
                <w:noProof/>
              </w:rPr>
              <w:t>Ethnographic research</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_Toc11363173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3</w:t>
            </w:r>
            <w:r w:rsidR="003E24E6" w:rsidRPr="00D239F4">
              <w:rPr>
                <w:rFonts w:cs="Arial"/>
                <w:noProof/>
                <w:webHidden/>
              </w:rPr>
              <w:fldChar w:fldCharType="end"/>
            </w:r>
          </w:hyperlink>
        </w:p>
        <w:p w14:paraId="6B5BC113" w14:textId="27B3B3AC" w:rsidR="003E24E6" w:rsidRPr="00D239F4" w:rsidRDefault="006A0364">
          <w:pPr>
            <w:pStyle w:val="TOC4"/>
            <w:tabs>
              <w:tab w:val="right" w:leader="dot" w:pos="8296"/>
            </w:tabs>
            <w:ind w:left="1440"/>
            <w:rPr>
              <w:rFonts w:eastAsiaTheme="minorEastAsia" w:cs="Arial"/>
              <w:noProof/>
              <w:kern w:val="2"/>
            </w:rPr>
          </w:pPr>
          <w:hyperlink w:anchor="_Toc11363174" w:history="1">
            <w:r w:rsidR="003E24E6" w:rsidRPr="00D239F4">
              <w:rPr>
                <w:rStyle w:val="Hyperlink"/>
                <w:rFonts w:cs="Arial"/>
                <w:noProof/>
              </w:rPr>
              <w:t>Case study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_Toc11363174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3</w:t>
            </w:r>
            <w:r w:rsidR="003E24E6" w:rsidRPr="00D239F4">
              <w:rPr>
                <w:rFonts w:cs="Arial"/>
                <w:noProof/>
                <w:webHidden/>
              </w:rPr>
              <w:fldChar w:fldCharType="end"/>
            </w:r>
          </w:hyperlink>
        </w:p>
        <w:p w14:paraId="3A0AD7C2" w14:textId="292A7A18" w:rsidR="003E24E6" w:rsidRPr="00D239F4" w:rsidRDefault="006A0364">
          <w:pPr>
            <w:pStyle w:val="TOC2"/>
            <w:tabs>
              <w:tab w:val="right" w:leader="dot" w:pos="8296"/>
            </w:tabs>
            <w:ind w:left="480"/>
            <w:rPr>
              <w:rFonts w:eastAsiaTheme="minorEastAsia" w:cs="Arial"/>
              <w:noProof/>
              <w:kern w:val="2"/>
            </w:rPr>
          </w:pPr>
          <w:hyperlink w:anchor="_Toc11363175" w:history="1">
            <w:r w:rsidR="003E24E6" w:rsidRPr="00D239F4">
              <w:rPr>
                <w:rStyle w:val="Hyperlink"/>
                <w:rFonts w:cs="Arial"/>
                <w:noProof/>
                <w:shd w:val="clear" w:color="auto" w:fill="FFFFFF"/>
              </w:rPr>
              <w:t>Research ethics in business research</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_Toc11363175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3</w:t>
            </w:r>
            <w:r w:rsidR="003E24E6" w:rsidRPr="00D239F4">
              <w:rPr>
                <w:rFonts w:cs="Arial"/>
                <w:noProof/>
                <w:webHidden/>
              </w:rPr>
              <w:fldChar w:fldCharType="end"/>
            </w:r>
          </w:hyperlink>
        </w:p>
        <w:p w14:paraId="4D041002" w14:textId="06110EE5" w:rsidR="003E24E6" w:rsidRPr="00D239F4" w:rsidRDefault="006A0364">
          <w:pPr>
            <w:pStyle w:val="TOC3"/>
            <w:tabs>
              <w:tab w:val="right" w:leader="dot" w:pos="8296"/>
            </w:tabs>
            <w:ind w:left="960"/>
            <w:rPr>
              <w:rFonts w:eastAsiaTheme="minorEastAsia" w:cs="Arial"/>
              <w:noProof/>
              <w:kern w:val="2"/>
            </w:rPr>
          </w:pPr>
          <w:hyperlink w:anchor="_Toc11363176" w:history="1">
            <w:r w:rsidR="003E24E6" w:rsidRPr="00D239F4">
              <w:rPr>
                <w:rStyle w:val="Hyperlink"/>
                <w:rFonts w:cs="Arial"/>
                <w:noProof/>
              </w:rPr>
              <w:t>Why is ethics important for research?</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_Toc11363176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3</w:t>
            </w:r>
            <w:r w:rsidR="003E24E6" w:rsidRPr="00D239F4">
              <w:rPr>
                <w:rFonts w:cs="Arial"/>
                <w:noProof/>
                <w:webHidden/>
              </w:rPr>
              <w:fldChar w:fldCharType="end"/>
            </w:r>
          </w:hyperlink>
        </w:p>
        <w:p w14:paraId="2FE6F119" w14:textId="4B29C95E" w:rsidR="003E24E6" w:rsidRPr="00D239F4" w:rsidRDefault="006A0364">
          <w:pPr>
            <w:pStyle w:val="TOC3"/>
            <w:tabs>
              <w:tab w:val="right" w:leader="dot" w:pos="8296"/>
            </w:tabs>
            <w:ind w:left="960"/>
            <w:rPr>
              <w:rFonts w:eastAsiaTheme="minorEastAsia" w:cs="Arial"/>
              <w:noProof/>
              <w:kern w:val="2"/>
            </w:rPr>
          </w:pPr>
          <w:hyperlink w:anchor="_Toc11363177" w:history="1">
            <w:r w:rsidR="003E24E6" w:rsidRPr="00D239F4">
              <w:rPr>
                <w:rStyle w:val="Hyperlink"/>
                <w:rFonts w:cs="Arial"/>
                <w:noProof/>
              </w:rPr>
              <w:t>What ethics issues are?</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_Toc11363177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4</w:t>
            </w:r>
            <w:r w:rsidR="003E24E6" w:rsidRPr="00D239F4">
              <w:rPr>
                <w:rFonts w:cs="Arial"/>
                <w:noProof/>
                <w:webHidden/>
              </w:rPr>
              <w:fldChar w:fldCharType="end"/>
            </w:r>
          </w:hyperlink>
        </w:p>
        <w:p w14:paraId="49BC13CA" w14:textId="213CC7BD" w:rsidR="003E24E6" w:rsidRPr="00D239F4" w:rsidRDefault="006A0364">
          <w:pPr>
            <w:pStyle w:val="TOC3"/>
            <w:tabs>
              <w:tab w:val="right" w:leader="dot" w:pos="8296"/>
            </w:tabs>
            <w:ind w:left="960"/>
            <w:rPr>
              <w:rFonts w:eastAsiaTheme="minorEastAsia" w:cs="Arial"/>
              <w:noProof/>
              <w:kern w:val="2"/>
            </w:rPr>
          </w:pPr>
          <w:hyperlink w:anchor="_Toc11363178" w:history="1">
            <w:r w:rsidR="003E24E6" w:rsidRPr="00D239F4">
              <w:rPr>
                <w:rStyle w:val="Hyperlink"/>
                <w:rFonts w:cs="Arial"/>
                <w:noProof/>
              </w:rPr>
              <w:t>How to avoid ethical issues in research? (Example: ethical issues happen when you make decisions)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_Toc11363178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4</w:t>
            </w:r>
            <w:r w:rsidR="003E24E6" w:rsidRPr="00D239F4">
              <w:rPr>
                <w:rFonts w:cs="Arial"/>
                <w:noProof/>
                <w:webHidden/>
              </w:rPr>
              <w:fldChar w:fldCharType="end"/>
            </w:r>
          </w:hyperlink>
        </w:p>
        <w:p w14:paraId="4F4FFFB4" w14:textId="4B9EE80C" w:rsidR="003E24E6" w:rsidRPr="00D239F4" w:rsidRDefault="006A0364">
          <w:pPr>
            <w:pStyle w:val="TOC2"/>
            <w:tabs>
              <w:tab w:val="right" w:leader="dot" w:pos="8296"/>
            </w:tabs>
            <w:ind w:left="480"/>
            <w:rPr>
              <w:rFonts w:eastAsiaTheme="minorEastAsia" w:cs="Arial"/>
              <w:noProof/>
              <w:kern w:val="2"/>
            </w:rPr>
          </w:pPr>
          <w:hyperlink w:anchor="_Toc11363179" w:history="1">
            <w:r w:rsidR="003E24E6" w:rsidRPr="00D239F4">
              <w:rPr>
                <w:rStyle w:val="Hyperlink"/>
                <w:rFonts w:cs="Arial"/>
                <w:noProof/>
                <w:shd w:val="clear" w:color="auto" w:fill="FFFFFF"/>
              </w:rPr>
              <w:t>Research credibility, transferability, confirmability and dependability of five approaches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_Toc11363179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5</w:t>
            </w:r>
            <w:r w:rsidR="003E24E6" w:rsidRPr="00D239F4">
              <w:rPr>
                <w:rFonts w:cs="Arial"/>
                <w:noProof/>
                <w:webHidden/>
              </w:rPr>
              <w:fldChar w:fldCharType="end"/>
            </w:r>
          </w:hyperlink>
        </w:p>
        <w:p w14:paraId="4B1175A1" w14:textId="1723949F" w:rsidR="003E24E6" w:rsidRPr="00D239F4" w:rsidRDefault="006A0364">
          <w:pPr>
            <w:pStyle w:val="TOC3"/>
            <w:tabs>
              <w:tab w:val="right" w:leader="dot" w:pos="8296"/>
            </w:tabs>
            <w:ind w:left="960"/>
            <w:rPr>
              <w:rFonts w:eastAsiaTheme="minorEastAsia" w:cs="Arial"/>
              <w:noProof/>
              <w:kern w:val="2"/>
            </w:rPr>
          </w:pPr>
          <w:hyperlink w:anchor="_Toc11363180" w:history="1">
            <w:r w:rsidR="003E24E6" w:rsidRPr="00D239F4">
              <w:rPr>
                <w:rStyle w:val="Hyperlink"/>
                <w:rFonts w:cs="Arial"/>
                <w:noProof/>
              </w:rPr>
              <w:t>Researcher reflexivity and bias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_Toc11363180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5</w:t>
            </w:r>
            <w:r w:rsidR="003E24E6" w:rsidRPr="00D239F4">
              <w:rPr>
                <w:rFonts w:cs="Arial"/>
                <w:noProof/>
                <w:webHidden/>
              </w:rPr>
              <w:fldChar w:fldCharType="end"/>
            </w:r>
          </w:hyperlink>
        </w:p>
        <w:p w14:paraId="77DA8823" w14:textId="61B2ACB1" w:rsidR="003E24E6" w:rsidRPr="00D239F4" w:rsidRDefault="006A0364">
          <w:pPr>
            <w:pStyle w:val="TOC3"/>
            <w:tabs>
              <w:tab w:val="right" w:leader="dot" w:pos="8296"/>
            </w:tabs>
            <w:ind w:left="960"/>
            <w:rPr>
              <w:rFonts w:eastAsiaTheme="minorEastAsia" w:cs="Arial"/>
              <w:noProof/>
              <w:kern w:val="2"/>
            </w:rPr>
          </w:pPr>
          <w:hyperlink w:anchor="_Toc11363181" w:history="1">
            <w:r w:rsidR="003E24E6" w:rsidRPr="00D239F4">
              <w:rPr>
                <w:rStyle w:val="Hyperlink"/>
                <w:rFonts w:cs="Arial"/>
                <w:noProof/>
              </w:rPr>
              <w:t>How to minimize bias and to enhance reliability of research?</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_Toc11363181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5</w:t>
            </w:r>
            <w:r w:rsidR="003E24E6" w:rsidRPr="00D239F4">
              <w:rPr>
                <w:rFonts w:cs="Arial"/>
                <w:noProof/>
                <w:webHidden/>
              </w:rPr>
              <w:fldChar w:fldCharType="end"/>
            </w:r>
          </w:hyperlink>
        </w:p>
        <w:p w14:paraId="15A5A113" w14:textId="5809C5E3" w:rsidR="003E24E6" w:rsidRPr="00D30BD2" w:rsidRDefault="006A0364" w:rsidP="00D30BD2">
          <w:pPr>
            <w:pStyle w:val="TOC1"/>
            <w:rPr>
              <w:rFonts w:eastAsiaTheme="minorEastAsia"/>
              <w:kern w:val="2"/>
            </w:rPr>
          </w:pPr>
          <w:hyperlink w:anchor="_Toc11363182" w:history="1">
            <w:r w:rsidR="003E24E6" w:rsidRPr="00D30BD2">
              <w:rPr>
                <w:rStyle w:val="Hyperlink"/>
              </w:rPr>
              <w:t>Part 2. Comparison of Five Approaches</w:t>
            </w:r>
            <w:r w:rsidR="003E24E6" w:rsidRPr="00D30BD2">
              <w:rPr>
                <w:webHidden/>
              </w:rPr>
              <w:tab/>
            </w:r>
            <w:r w:rsidR="003E24E6" w:rsidRPr="00D30BD2">
              <w:rPr>
                <w:webHidden/>
              </w:rPr>
              <w:fldChar w:fldCharType="begin"/>
            </w:r>
            <w:r w:rsidR="003E24E6" w:rsidRPr="00D30BD2">
              <w:rPr>
                <w:webHidden/>
              </w:rPr>
              <w:instrText xml:space="preserve"> PAGEREF _Toc11363182 \h </w:instrText>
            </w:r>
            <w:r w:rsidR="003E24E6" w:rsidRPr="00D30BD2">
              <w:rPr>
                <w:webHidden/>
              </w:rPr>
            </w:r>
            <w:r w:rsidR="003E24E6" w:rsidRPr="00D30BD2">
              <w:rPr>
                <w:webHidden/>
              </w:rPr>
              <w:fldChar w:fldCharType="separate"/>
            </w:r>
            <w:r w:rsidR="003E24E6" w:rsidRPr="00D30BD2">
              <w:rPr>
                <w:webHidden/>
              </w:rPr>
              <w:t>5</w:t>
            </w:r>
            <w:r w:rsidR="003E24E6" w:rsidRPr="00D30BD2">
              <w:rPr>
                <w:webHidden/>
              </w:rPr>
              <w:fldChar w:fldCharType="end"/>
            </w:r>
          </w:hyperlink>
        </w:p>
        <w:p w14:paraId="0E212135" w14:textId="613DF156" w:rsidR="003E24E6" w:rsidRPr="00D239F4" w:rsidRDefault="006A0364">
          <w:pPr>
            <w:pStyle w:val="TOC2"/>
            <w:tabs>
              <w:tab w:val="right" w:leader="dot" w:pos="8296"/>
            </w:tabs>
            <w:ind w:left="480"/>
            <w:rPr>
              <w:rFonts w:eastAsiaTheme="minorEastAsia" w:cs="Arial"/>
              <w:noProof/>
              <w:kern w:val="2"/>
            </w:rPr>
          </w:pPr>
          <w:hyperlink w:anchor="_Toc11363183" w:history="1">
            <w:r w:rsidR="003E24E6" w:rsidRPr="00D239F4">
              <w:rPr>
                <w:rStyle w:val="Hyperlink"/>
                <w:rFonts w:cs="Arial"/>
                <w:noProof/>
                <w:shd w:val="clear" w:color="auto" w:fill="FFFFFF"/>
              </w:rPr>
              <w:t>Comparing of five approaches in definition and features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_Toc11363183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5</w:t>
            </w:r>
            <w:r w:rsidR="003E24E6" w:rsidRPr="00D239F4">
              <w:rPr>
                <w:rFonts w:cs="Arial"/>
                <w:noProof/>
                <w:webHidden/>
              </w:rPr>
              <w:fldChar w:fldCharType="end"/>
            </w:r>
          </w:hyperlink>
        </w:p>
        <w:p w14:paraId="2803B6C9" w14:textId="5427A688" w:rsidR="003E24E6" w:rsidRPr="00D239F4" w:rsidRDefault="006A0364">
          <w:pPr>
            <w:pStyle w:val="TOC2"/>
            <w:tabs>
              <w:tab w:val="right" w:leader="dot" w:pos="8296"/>
            </w:tabs>
            <w:ind w:left="480"/>
            <w:rPr>
              <w:rFonts w:eastAsiaTheme="minorEastAsia" w:cs="Arial"/>
              <w:noProof/>
              <w:kern w:val="2"/>
            </w:rPr>
          </w:pPr>
          <w:hyperlink w:anchor="_Toc11363184" w:history="1">
            <w:r w:rsidR="003E24E6" w:rsidRPr="00D239F4">
              <w:rPr>
                <w:rStyle w:val="Hyperlink"/>
                <w:rFonts w:cs="Arial"/>
                <w:noProof/>
                <w:shd w:val="clear" w:color="auto" w:fill="FFFFFF"/>
              </w:rPr>
              <w:t>Comparing data collection of five approaches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_Toc11363184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6</w:t>
            </w:r>
            <w:r w:rsidR="003E24E6" w:rsidRPr="00D239F4">
              <w:rPr>
                <w:rFonts w:cs="Arial"/>
                <w:noProof/>
                <w:webHidden/>
              </w:rPr>
              <w:fldChar w:fldCharType="end"/>
            </w:r>
          </w:hyperlink>
        </w:p>
        <w:p w14:paraId="31881044" w14:textId="7B5BF5AE" w:rsidR="003E24E6" w:rsidRPr="00D239F4" w:rsidRDefault="006A0364">
          <w:pPr>
            <w:pStyle w:val="TOC2"/>
            <w:tabs>
              <w:tab w:val="right" w:leader="dot" w:pos="8296"/>
            </w:tabs>
            <w:ind w:left="480"/>
            <w:rPr>
              <w:rFonts w:eastAsiaTheme="minorEastAsia" w:cs="Arial"/>
              <w:noProof/>
              <w:kern w:val="2"/>
            </w:rPr>
          </w:pPr>
          <w:hyperlink w:anchor="_Toc11363185" w:history="1">
            <w:r w:rsidR="003E24E6" w:rsidRPr="00D239F4">
              <w:rPr>
                <w:rStyle w:val="Hyperlink"/>
                <w:rFonts w:cs="Arial"/>
                <w:noProof/>
                <w:shd w:val="clear" w:color="auto" w:fill="FFFFFF"/>
              </w:rPr>
              <w:t>Comparing data analysis and representation of five approaches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_Toc11363185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9</w:t>
            </w:r>
            <w:r w:rsidR="003E24E6" w:rsidRPr="00D239F4">
              <w:rPr>
                <w:rFonts w:cs="Arial"/>
                <w:noProof/>
                <w:webHidden/>
              </w:rPr>
              <w:fldChar w:fldCharType="end"/>
            </w:r>
          </w:hyperlink>
        </w:p>
        <w:p w14:paraId="4BE4D2F9" w14:textId="153C7DC6" w:rsidR="003E24E6" w:rsidRPr="00D239F4" w:rsidRDefault="006A0364">
          <w:pPr>
            <w:pStyle w:val="TOC2"/>
            <w:tabs>
              <w:tab w:val="right" w:leader="dot" w:pos="8296"/>
            </w:tabs>
            <w:ind w:left="480"/>
            <w:rPr>
              <w:rFonts w:eastAsiaTheme="minorEastAsia" w:cs="Arial"/>
              <w:noProof/>
              <w:kern w:val="2"/>
            </w:rPr>
          </w:pPr>
          <w:hyperlink w:anchor="_Toc11363186" w:history="1">
            <w:r w:rsidR="003E24E6" w:rsidRPr="00D239F4">
              <w:rPr>
                <w:rStyle w:val="Hyperlink"/>
                <w:rFonts w:cs="Arial"/>
                <w:noProof/>
                <w:shd w:val="clear" w:color="auto" w:fill="FFFFFF"/>
              </w:rPr>
              <w:t>Comparing credibility, transferability, confirmability and dependability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_Toc11363186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10</w:t>
            </w:r>
            <w:r w:rsidR="003E24E6" w:rsidRPr="00D239F4">
              <w:rPr>
                <w:rFonts w:cs="Arial"/>
                <w:noProof/>
                <w:webHidden/>
              </w:rPr>
              <w:fldChar w:fldCharType="end"/>
            </w:r>
          </w:hyperlink>
        </w:p>
        <w:p w14:paraId="247E853B" w14:textId="01757F8C" w:rsidR="003E24E6" w:rsidRPr="00D239F4" w:rsidRDefault="006A0364">
          <w:pPr>
            <w:pStyle w:val="TOC2"/>
            <w:tabs>
              <w:tab w:val="right" w:leader="dot" w:pos="8296"/>
            </w:tabs>
            <w:ind w:left="480"/>
            <w:rPr>
              <w:rFonts w:eastAsiaTheme="minorEastAsia" w:cs="Arial"/>
              <w:noProof/>
              <w:kern w:val="2"/>
            </w:rPr>
          </w:pPr>
          <w:hyperlink w:anchor="_Toc11363187" w:history="1">
            <w:r w:rsidR="003E24E6" w:rsidRPr="00D239F4">
              <w:rPr>
                <w:rStyle w:val="Hyperlink"/>
                <w:rFonts w:cs="Arial"/>
                <w:noProof/>
                <w:shd w:val="clear" w:color="auto" w:fill="FFFFFF"/>
              </w:rPr>
              <w:t>Comparing narrative structures of five approaches</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_Toc11363187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11</w:t>
            </w:r>
            <w:r w:rsidR="003E24E6" w:rsidRPr="00D239F4">
              <w:rPr>
                <w:rFonts w:cs="Arial"/>
                <w:noProof/>
                <w:webHidden/>
              </w:rPr>
              <w:fldChar w:fldCharType="end"/>
            </w:r>
          </w:hyperlink>
        </w:p>
        <w:p w14:paraId="24C9FC0E" w14:textId="4CD71948" w:rsidR="003E24E6" w:rsidRPr="00D239F4" w:rsidRDefault="006A0364" w:rsidP="00D30BD2">
          <w:pPr>
            <w:pStyle w:val="TOC1"/>
            <w:rPr>
              <w:rFonts w:eastAsiaTheme="minorEastAsia"/>
              <w:kern w:val="2"/>
            </w:rPr>
          </w:pPr>
          <w:hyperlink w:anchor="_Toc11363188" w:history="1">
            <w:r w:rsidR="003E24E6" w:rsidRPr="00D239F4">
              <w:rPr>
                <w:rStyle w:val="Hyperlink"/>
              </w:rPr>
              <w:t>Part 3. How to select qualitative approaches for research</w:t>
            </w:r>
            <w:r w:rsidR="003E24E6" w:rsidRPr="00D239F4">
              <w:rPr>
                <w:webHidden/>
              </w:rPr>
              <w:tab/>
            </w:r>
            <w:r w:rsidR="003E24E6" w:rsidRPr="00D239F4">
              <w:rPr>
                <w:webHidden/>
              </w:rPr>
              <w:fldChar w:fldCharType="begin"/>
            </w:r>
            <w:r w:rsidR="003E24E6" w:rsidRPr="00D239F4">
              <w:rPr>
                <w:webHidden/>
              </w:rPr>
              <w:instrText xml:space="preserve"> PAGEREF _Toc11363188 \h </w:instrText>
            </w:r>
            <w:r w:rsidR="003E24E6" w:rsidRPr="00D239F4">
              <w:rPr>
                <w:webHidden/>
              </w:rPr>
            </w:r>
            <w:r w:rsidR="003E24E6" w:rsidRPr="00D239F4">
              <w:rPr>
                <w:webHidden/>
              </w:rPr>
              <w:fldChar w:fldCharType="separate"/>
            </w:r>
            <w:r w:rsidR="003E24E6" w:rsidRPr="00D239F4">
              <w:rPr>
                <w:webHidden/>
              </w:rPr>
              <w:t>11</w:t>
            </w:r>
            <w:r w:rsidR="003E24E6" w:rsidRPr="00D239F4">
              <w:rPr>
                <w:webHidden/>
              </w:rPr>
              <w:fldChar w:fldCharType="end"/>
            </w:r>
          </w:hyperlink>
        </w:p>
        <w:p w14:paraId="73D773D5" w14:textId="06D1C8E0" w:rsidR="003E24E6" w:rsidRPr="00D239F4" w:rsidRDefault="006A0364">
          <w:pPr>
            <w:pStyle w:val="TOC2"/>
            <w:tabs>
              <w:tab w:val="right" w:leader="dot" w:pos="8296"/>
            </w:tabs>
            <w:ind w:left="480"/>
            <w:rPr>
              <w:rFonts w:eastAsiaTheme="minorEastAsia" w:cs="Arial"/>
              <w:noProof/>
              <w:kern w:val="2"/>
            </w:rPr>
          </w:pPr>
          <w:hyperlink w:anchor="_Toc11363189" w:history="1">
            <w:r w:rsidR="003E24E6" w:rsidRPr="00D239F4">
              <w:rPr>
                <w:rStyle w:val="Hyperlink"/>
                <w:rFonts w:cs="Arial"/>
                <w:noProof/>
                <w:shd w:val="clear" w:color="auto" w:fill="FFFFFF"/>
              </w:rPr>
              <w:t>Example of narrative inquiry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_Toc11363189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12</w:t>
            </w:r>
            <w:r w:rsidR="003E24E6" w:rsidRPr="00D239F4">
              <w:rPr>
                <w:rFonts w:cs="Arial"/>
                <w:noProof/>
                <w:webHidden/>
              </w:rPr>
              <w:fldChar w:fldCharType="end"/>
            </w:r>
          </w:hyperlink>
        </w:p>
        <w:p w14:paraId="2B83AEE9" w14:textId="024C14E9" w:rsidR="003E24E6" w:rsidRPr="00D239F4" w:rsidRDefault="006A0364">
          <w:pPr>
            <w:pStyle w:val="TOC2"/>
            <w:tabs>
              <w:tab w:val="right" w:leader="dot" w:pos="8296"/>
            </w:tabs>
            <w:ind w:left="480"/>
            <w:rPr>
              <w:rFonts w:eastAsiaTheme="minorEastAsia" w:cs="Arial"/>
              <w:noProof/>
              <w:kern w:val="2"/>
            </w:rPr>
          </w:pPr>
          <w:hyperlink w:anchor="_Toc11363190" w:history="1">
            <w:r w:rsidR="003E24E6" w:rsidRPr="00D239F4">
              <w:rPr>
                <w:rStyle w:val="Hyperlink"/>
                <w:rFonts w:cs="Arial"/>
                <w:noProof/>
                <w:shd w:val="clear" w:color="auto" w:fill="FFFFFF"/>
              </w:rPr>
              <w:t>Example of phenomenology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_Toc11363190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12</w:t>
            </w:r>
            <w:r w:rsidR="003E24E6" w:rsidRPr="00D239F4">
              <w:rPr>
                <w:rFonts w:cs="Arial"/>
                <w:noProof/>
                <w:webHidden/>
              </w:rPr>
              <w:fldChar w:fldCharType="end"/>
            </w:r>
          </w:hyperlink>
        </w:p>
        <w:p w14:paraId="75D9F649" w14:textId="73022F91" w:rsidR="003E24E6" w:rsidRPr="00D239F4" w:rsidRDefault="006A0364">
          <w:pPr>
            <w:pStyle w:val="TOC2"/>
            <w:tabs>
              <w:tab w:val="right" w:leader="dot" w:pos="8296"/>
            </w:tabs>
            <w:ind w:left="480"/>
            <w:rPr>
              <w:rFonts w:eastAsiaTheme="minorEastAsia" w:cs="Arial"/>
              <w:noProof/>
              <w:kern w:val="2"/>
            </w:rPr>
          </w:pPr>
          <w:hyperlink w:anchor="_Toc11363191" w:history="1">
            <w:r w:rsidR="003E24E6" w:rsidRPr="00D239F4">
              <w:rPr>
                <w:rStyle w:val="Hyperlink"/>
                <w:rFonts w:cs="Arial"/>
                <w:noProof/>
                <w:shd w:val="clear" w:color="auto" w:fill="FFFFFF"/>
              </w:rPr>
              <w:t>Example of grounded theory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_Toc11363191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12</w:t>
            </w:r>
            <w:r w:rsidR="003E24E6" w:rsidRPr="00D239F4">
              <w:rPr>
                <w:rFonts w:cs="Arial"/>
                <w:noProof/>
                <w:webHidden/>
              </w:rPr>
              <w:fldChar w:fldCharType="end"/>
            </w:r>
          </w:hyperlink>
        </w:p>
        <w:p w14:paraId="45CA3FF6" w14:textId="02E0F1CE" w:rsidR="003E24E6" w:rsidRPr="00D239F4" w:rsidRDefault="006A0364">
          <w:pPr>
            <w:pStyle w:val="TOC2"/>
            <w:tabs>
              <w:tab w:val="right" w:leader="dot" w:pos="8296"/>
            </w:tabs>
            <w:ind w:left="480"/>
            <w:rPr>
              <w:rFonts w:eastAsiaTheme="minorEastAsia" w:cs="Arial"/>
              <w:noProof/>
              <w:kern w:val="2"/>
            </w:rPr>
          </w:pPr>
          <w:hyperlink w:anchor="_Toc11363192" w:history="1">
            <w:r w:rsidR="003E24E6" w:rsidRPr="00D239F4">
              <w:rPr>
                <w:rStyle w:val="Hyperlink"/>
                <w:rFonts w:cs="Arial"/>
                <w:noProof/>
                <w:shd w:val="clear" w:color="auto" w:fill="FFFFFF"/>
              </w:rPr>
              <w:t>Example of ethnography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_Toc11363192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13</w:t>
            </w:r>
            <w:r w:rsidR="003E24E6" w:rsidRPr="00D239F4">
              <w:rPr>
                <w:rFonts w:cs="Arial"/>
                <w:noProof/>
                <w:webHidden/>
              </w:rPr>
              <w:fldChar w:fldCharType="end"/>
            </w:r>
          </w:hyperlink>
        </w:p>
        <w:p w14:paraId="7B049A81" w14:textId="6141C74E" w:rsidR="003E24E6" w:rsidRPr="00D239F4" w:rsidRDefault="006A0364">
          <w:pPr>
            <w:pStyle w:val="TOC2"/>
            <w:tabs>
              <w:tab w:val="right" w:leader="dot" w:pos="8296"/>
            </w:tabs>
            <w:ind w:left="480"/>
            <w:rPr>
              <w:rFonts w:eastAsiaTheme="minorEastAsia" w:cs="Arial"/>
              <w:noProof/>
              <w:kern w:val="2"/>
            </w:rPr>
          </w:pPr>
          <w:hyperlink w:anchor="_Toc11363193" w:history="1">
            <w:r w:rsidR="003E24E6" w:rsidRPr="00D239F4">
              <w:rPr>
                <w:rStyle w:val="Hyperlink"/>
                <w:rFonts w:cs="Arial"/>
                <w:noProof/>
                <w:shd w:val="clear" w:color="auto" w:fill="FFFFFF"/>
              </w:rPr>
              <w:t>Example of case study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_Toc11363193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13</w:t>
            </w:r>
            <w:r w:rsidR="003E24E6" w:rsidRPr="00D239F4">
              <w:rPr>
                <w:rFonts w:cs="Arial"/>
                <w:noProof/>
                <w:webHidden/>
              </w:rPr>
              <w:fldChar w:fldCharType="end"/>
            </w:r>
          </w:hyperlink>
        </w:p>
        <w:p w14:paraId="7AA83468" w14:textId="62E682B2" w:rsidR="003E24E6" w:rsidRPr="00D239F4" w:rsidRDefault="006A0364" w:rsidP="00D30BD2">
          <w:pPr>
            <w:pStyle w:val="TOC1"/>
            <w:rPr>
              <w:rFonts w:eastAsiaTheme="minorEastAsia"/>
              <w:kern w:val="2"/>
            </w:rPr>
          </w:pPr>
          <w:hyperlink w:anchor="_Toc11363194" w:history="1">
            <w:r w:rsidR="003E24E6" w:rsidRPr="00D239F4">
              <w:rPr>
                <w:rStyle w:val="Hyperlink"/>
              </w:rPr>
              <w:t>Part 4. Apply qualitative approaches into organizational study</w:t>
            </w:r>
            <w:r w:rsidR="003E24E6" w:rsidRPr="00D239F4">
              <w:rPr>
                <w:webHidden/>
              </w:rPr>
              <w:tab/>
            </w:r>
            <w:r w:rsidR="003E24E6" w:rsidRPr="00D239F4">
              <w:rPr>
                <w:webHidden/>
              </w:rPr>
              <w:fldChar w:fldCharType="begin"/>
            </w:r>
            <w:r w:rsidR="003E24E6" w:rsidRPr="00D239F4">
              <w:rPr>
                <w:webHidden/>
              </w:rPr>
              <w:instrText xml:space="preserve"> PAGEREF _Toc11363194 \h </w:instrText>
            </w:r>
            <w:r w:rsidR="003E24E6" w:rsidRPr="00D239F4">
              <w:rPr>
                <w:webHidden/>
              </w:rPr>
            </w:r>
            <w:r w:rsidR="003E24E6" w:rsidRPr="00D239F4">
              <w:rPr>
                <w:webHidden/>
              </w:rPr>
              <w:fldChar w:fldCharType="separate"/>
            </w:r>
            <w:r w:rsidR="003E24E6" w:rsidRPr="00D239F4">
              <w:rPr>
                <w:webHidden/>
              </w:rPr>
              <w:t>13</w:t>
            </w:r>
            <w:r w:rsidR="003E24E6" w:rsidRPr="00D239F4">
              <w:rPr>
                <w:webHidden/>
              </w:rPr>
              <w:fldChar w:fldCharType="end"/>
            </w:r>
          </w:hyperlink>
        </w:p>
        <w:p w14:paraId="21EF6934" w14:textId="40219DD0" w:rsidR="003E24E6" w:rsidRPr="00D239F4" w:rsidRDefault="006A0364">
          <w:pPr>
            <w:pStyle w:val="TOC2"/>
            <w:tabs>
              <w:tab w:val="right" w:leader="dot" w:pos="8296"/>
            </w:tabs>
            <w:ind w:left="480"/>
            <w:rPr>
              <w:rFonts w:eastAsiaTheme="minorEastAsia" w:cs="Arial"/>
              <w:noProof/>
              <w:kern w:val="2"/>
            </w:rPr>
          </w:pPr>
          <w:hyperlink w:anchor="_Toc11363195" w:history="1">
            <w:r w:rsidR="003E24E6" w:rsidRPr="00D239F4">
              <w:rPr>
                <w:rStyle w:val="Hyperlink"/>
                <w:rFonts w:cs="Arial"/>
                <w:noProof/>
                <w:shd w:val="clear" w:color="auto" w:fill="FFFFFF"/>
              </w:rPr>
              <w:t>Grounded theory in organizational research</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_Toc11363195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13</w:t>
            </w:r>
            <w:r w:rsidR="003E24E6" w:rsidRPr="00D239F4">
              <w:rPr>
                <w:rFonts w:cs="Arial"/>
                <w:noProof/>
                <w:webHidden/>
              </w:rPr>
              <w:fldChar w:fldCharType="end"/>
            </w:r>
          </w:hyperlink>
        </w:p>
        <w:p w14:paraId="78A3A742" w14:textId="5E2ACE52" w:rsidR="003E24E6" w:rsidRPr="00D239F4" w:rsidRDefault="006A0364">
          <w:pPr>
            <w:pStyle w:val="TOC2"/>
            <w:tabs>
              <w:tab w:val="right" w:leader="dot" w:pos="8296"/>
            </w:tabs>
            <w:ind w:left="480"/>
            <w:rPr>
              <w:rFonts w:eastAsiaTheme="minorEastAsia" w:cs="Arial"/>
              <w:noProof/>
              <w:kern w:val="2"/>
            </w:rPr>
          </w:pPr>
          <w:hyperlink w:anchor="_Toc11363196" w:history="1">
            <w:r w:rsidR="003E24E6" w:rsidRPr="00D239F4">
              <w:rPr>
                <w:rStyle w:val="Hyperlink"/>
                <w:rFonts w:cs="Arial"/>
                <w:noProof/>
                <w:shd w:val="clear" w:color="auto" w:fill="FFFFFF"/>
              </w:rPr>
              <w:t>Case study as analysis of collective stress and coping from grounded study in organizational research</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_Toc11363196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14</w:t>
            </w:r>
            <w:r w:rsidR="003E24E6" w:rsidRPr="00D239F4">
              <w:rPr>
                <w:rFonts w:cs="Arial"/>
                <w:noProof/>
                <w:webHidden/>
              </w:rPr>
              <w:fldChar w:fldCharType="end"/>
            </w:r>
          </w:hyperlink>
        </w:p>
        <w:p w14:paraId="39549819" w14:textId="23A22333" w:rsidR="003E24E6" w:rsidRPr="00D239F4" w:rsidRDefault="006A0364">
          <w:pPr>
            <w:pStyle w:val="TOC2"/>
            <w:tabs>
              <w:tab w:val="right" w:leader="dot" w:pos="8296"/>
            </w:tabs>
            <w:ind w:left="480"/>
            <w:rPr>
              <w:rFonts w:eastAsiaTheme="minorEastAsia" w:cs="Arial"/>
              <w:noProof/>
              <w:kern w:val="2"/>
            </w:rPr>
          </w:pPr>
          <w:hyperlink w:anchor="_Toc11363197" w:history="1">
            <w:r w:rsidR="003E24E6" w:rsidRPr="00D239F4">
              <w:rPr>
                <w:rStyle w:val="Hyperlink"/>
                <w:rFonts w:cs="Arial"/>
                <w:noProof/>
                <w:shd w:val="clear" w:color="auto" w:fill="FFFFFF"/>
              </w:rPr>
              <w:t>The limitation of grounded theory in organizational study</w:t>
            </w:r>
            <w:r w:rsidR="003E24E6" w:rsidRPr="00D239F4">
              <w:rPr>
                <w:rFonts w:cs="Arial"/>
                <w:noProof/>
                <w:webHidden/>
              </w:rPr>
              <w:tab/>
            </w:r>
            <w:r w:rsidR="003E24E6" w:rsidRPr="00D239F4">
              <w:rPr>
                <w:rFonts w:cs="Arial"/>
                <w:noProof/>
                <w:webHidden/>
              </w:rPr>
              <w:fldChar w:fldCharType="begin"/>
            </w:r>
            <w:r w:rsidR="003E24E6" w:rsidRPr="00D239F4">
              <w:rPr>
                <w:rFonts w:cs="Arial"/>
                <w:noProof/>
                <w:webHidden/>
              </w:rPr>
              <w:instrText xml:space="preserve"> PAGEREF _Toc11363197 \h </w:instrText>
            </w:r>
            <w:r w:rsidR="003E24E6" w:rsidRPr="00D239F4">
              <w:rPr>
                <w:rFonts w:cs="Arial"/>
                <w:noProof/>
                <w:webHidden/>
              </w:rPr>
            </w:r>
            <w:r w:rsidR="003E24E6" w:rsidRPr="00D239F4">
              <w:rPr>
                <w:rFonts w:cs="Arial"/>
                <w:noProof/>
                <w:webHidden/>
              </w:rPr>
              <w:fldChar w:fldCharType="separate"/>
            </w:r>
            <w:r w:rsidR="003E24E6" w:rsidRPr="00D239F4">
              <w:rPr>
                <w:rFonts w:cs="Arial"/>
                <w:noProof/>
                <w:webHidden/>
              </w:rPr>
              <w:t>15</w:t>
            </w:r>
            <w:r w:rsidR="003E24E6" w:rsidRPr="00D239F4">
              <w:rPr>
                <w:rFonts w:cs="Arial"/>
                <w:noProof/>
                <w:webHidden/>
              </w:rPr>
              <w:fldChar w:fldCharType="end"/>
            </w:r>
          </w:hyperlink>
        </w:p>
        <w:p w14:paraId="7D5BBA24" w14:textId="0BC19986" w:rsidR="003E24E6" w:rsidRPr="00D239F4" w:rsidRDefault="006A0364" w:rsidP="00D30BD2">
          <w:pPr>
            <w:pStyle w:val="TOC1"/>
            <w:rPr>
              <w:rFonts w:eastAsiaTheme="minorEastAsia"/>
              <w:kern w:val="2"/>
            </w:rPr>
          </w:pPr>
          <w:hyperlink w:anchor="_Toc11363198" w:history="1">
            <w:r w:rsidR="003E24E6" w:rsidRPr="00D239F4">
              <w:rPr>
                <w:rStyle w:val="Hyperlink"/>
              </w:rPr>
              <w:t>Conclusion</w:t>
            </w:r>
            <w:r w:rsidR="003E24E6" w:rsidRPr="00D239F4">
              <w:rPr>
                <w:webHidden/>
              </w:rPr>
              <w:tab/>
            </w:r>
            <w:r w:rsidR="003E24E6" w:rsidRPr="00D239F4">
              <w:rPr>
                <w:webHidden/>
              </w:rPr>
              <w:fldChar w:fldCharType="begin"/>
            </w:r>
            <w:r w:rsidR="003E24E6" w:rsidRPr="00D239F4">
              <w:rPr>
                <w:webHidden/>
              </w:rPr>
              <w:instrText xml:space="preserve"> PAGEREF _Toc11363198 \h </w:instrText>
            </w:r>
            <w:r w:rsidR="003E24E6" w:rsidRPr="00D239F4">
              <w:rPr>
                <w:webHidden/>
              </w:rPr>
            </w:r>
            <w:r w:rsidR="003E24E6" w:rsidRPr="00D239F4">
              <w:rPr>
                <w:webHidden/>
              </w:rPr>
              <w:fldChar w:fldCharType="separate"/>
            </w:r>
            <w:r w:rsidR="003E24E6" w:rsidRPr="00D239F4">
              <w:rPr>
                <w:webHidden/>
              </w:rPr>
              <w:t>15</w:t>
            </w:r>
            <w:r w:rsidR="003E24E6" w:rsidRPr="00D239F4">
              <w:rPr>
                <w:webHidden/>
              </w:rPr>
              <w:fldChar w:fldCharType="end"/>
            </w:r>
          </w:hyperlink>
        </w:p>
        <w:p w14:paraId="4300E6B9" w14:textId="2CEEF9F8" w:rsidR="003E24E6" w:rsidRPr="00D239F4" w:rsidRDefault="006A0364" w:rsidP="00D30BD2">
          <w:pPr>
            <w:pStyle w:val="TOC1"/>
            <w:rPr>
              <w:rFonts w:eastAsiaTheme="minorEastAsia"/>
              <w:kern w:val="2"/>
            </w:rPr>
          </w:pPr>
          <w:hyperlink w:anchor="_Toc11363199" w:history="1">
            <w:r w:rsidR="003E24E6" w:rsidRPr="00D239F4">
              <w:rPr>
                <w:rStyle w:val="Hyperlink"/>
              </w:rPr>
              <w:t>Appendix 1. Academic sources</w:t>
            </w:r>
            <w:r w:rsidR="003E24E6" w:rsidRPr="00D239F4">
              <w:rPr>
                <w:webHidden/>
              </w:rPr>
              <w:tab/>
            </w:r>
            <w:r w:rsidR="003E24E6" w:rsidRPr="00D239F4">
              <w:rPr>
                <w:webHidden/>
              </w:rPr>
              <w:fldChar w:fldCharType="begin"/>
            </w:r>
            <w:r w:rsidR="003E24E6" w:rsidRPr="00D239F4">
              <w:rPr>
                <w:webHidden/>
              </w:rPr>
              <w:instrText xml:space="preserve"> PAGEREF _Toc11363199 \h </w:instrText>
            </w:r>
            <w:r w:rsidR="003E24E6" w:rsidRPr="00D239F4">
              <w:rPr>
                <w:webHidden/>
              </w:rPr>
            </w:r>
            <w:r w:rsidR="003E24E6" w:rsidRPr="00D239F4">
              <w:rPr>
                <w:webHidden/>
              </w:rPr>
              <w:fldChar w:fldCharType="separate"/>
            </w:r>
            <w:r w:rsidR="003E24E6" w:rsidRPr="00D239F4">
              <w:rPr>
                <w:webHidden/>
              </w:rPr>
              <w:t>16</w:t>
            </w:r>
            <w:r w:rsidR="003E24E6" w:rsidRPr="00D239F4">
              <w:rPr>
                <w:webHidden/>
              </w:rPr>
              <w:fldChar w:fldCharType="end"/>
            </w:r>
          </w:hyperlink>
        </w:p>
        <w:p w14:paraId="14A01390" w14:textId="37B752BB" w:rsidR="003E24E6" w:rsidRPr="00D239F4" w:rsidRDefault="006A0364" w:rsidP="00D30BD2">
          <w:pPr>
            <w:pStyle w:val="TOC1"/>
            <w:rPr>
              <w:rFonts w:eastAsiaTheme="minorEastAsia"/>
              <w:kern w:val="2"/>
            </w:rPr>
          </w:pPr>
          <w:hyperlink w:anchor="_Toc11363200" w:history="1">
            <w:r w:rsidR="003E24E6" w:rsidRPr="00D239F4">
              <w:rPr>
                <w:rStyle w:val="Hyperlink"/>
              </w:rPr>
              <w:t>Appendix 2. Useful websites</w:t>
            </w:r>
            <w:r w:rsidR="003E24E6" w:rsidRPr="00D239F4">
              <w:rPr>
                <w:webHidden/>
              </w:rPr>
              <w:tab/>
            </w:r>
            <w:r w:rsidR="003E24E6" w:rsidRPr="00D239F4">
              <w:rPr>
                <w:webHidden/>
              </w:rPr>
              <w:fldChar w:fldCharType="begin"/>
            </w:r>
            <w:r w:rsidR="003E24E6" w:rsidRPr="00D239F4">
              <w:rPr>
                <w:webHidden/>
              </w:rPr>
              <w:instrText xml:space="preserve"> PAGEREF _Toc11363200 \h </w:instrText>
            </w:r>
            <w:r w:rsidR="003E24E6" w:rsidRPr="00D239F4">
              <w:rPr>
                <w:webHidden/>
              </w:rPr>
            </w:r>
            <w:r w:rsidR="003E24E6" w:rsidRPr="00D239F4">
              <w:rPr>
                <w:webHidden/>
              </w:rPr>
              <w:fldChar w:fldCharType="separate"/>
            </w:r>
            <w:r w:rsidR="003E24E6" w:rsidRPr="00D239F4">
              <w:rPr>
                <w:webHidden/>
              </w:rPr>
              <w:t>20</w:t>
            </w:r>
            <w:r w:rsidR="003E24E6" w:rsidRPr="00D239F4">
              <w:rPr>
                <w:webHidden/>
              </w:rPr>
              <w:fldChar w:fldCharType="end"/>
            </w:r>
          </w:hyperlink>
        </w:p>
        <w:p w14:paraId="5C1B324F" w14:textId="4F42E11D" w:rsidR="003E24E6" w:rsidRPr="00D239F4" w:rsidRDefault="006A0364" w:rsidP="00D30BD2">
          <w:pPr>
            <w:pStyle w:val="TOC1"/>
            <w:rPr>
              <w:rFonts w:eastAsiaTheme="minorEastAsia"/>
              <w:kern w:val="2"/>
            </w:rPr>
          </w:pPr>
          <w:hyperlink w:anchor="_Toc11363201" w:history="1">
            <w:r w:rsidR="003E24E6" w:rsidRPr="00D239F4">
              <w:rPr>
                <w:rStyle w:val="Hyperlink"/>
              </w:rPr>
              <w:t>Appendix 3. Useful quotations, frameworks, tables</w:t>
            </w:r>
            <w:r w:rsidR="003E24E6" w:rsidRPr="00D239F4">
              <w:rPr>
                <w:webHidden/>
              </w:rPr>
              <w:tab/>
            </w:r>
            <w:r w:rsidR="003E24E6" w:rsidRPr="00D239F4">
              <w:rPr>
                <w:webHidden/>
              </w:rPr>
              <w:fldChar w:fldCharType="begin"/>
            </w:r>
            <w:r w:rsidR="003E24E6" w:rsidRPr="00D239F4">
              <w:rPr>
                <w:webHidden/>
              </w:rPr>
              <w:instrText xml:space="preserve"> PAGEREF _Toc11363201 \h </w:instrText>
            </w:r>
            <w:r w:rsidR="003E24E6" w:rsidRPr="00D239F4">
              <w:rPr>
                <w:webHidden/>
              </w:rPr>
            </w:r>
            <w:r w:rsidR="003E24E6" w:rsidRPr="00D239F4">
              <w:rPr>
                <w:webHidden/>
              </w:rPr>
              <w:fldChar w:fldCharType="separate"/>
            </w:r>
            <w:r w:rsidR="003E24E6" w:rsidRPr="00D239F4">
              <w:rPr>
                <w:webHidden/>
              </w:rPr>
              <w:t>21</w:t>
            </w:r>
            <w:r w:rsidR="003E24E6" w:rsidRPr="00D239F4">
              <w:rPr>
                <w:webHidden/>
              </w:rPr>
              <w:fldChar w:fldCharType="end"/>
            </w:r>
          </w:hyperlink>
        </w:p>
        <w:p w14:paraId="1A65E6FB" w14:textId="52C3E249" w:rsidR="003E24E6" w:rsidRPr="00D239F4" w:rsidRDefault="006A0364" w:rsidP="00D30BD2">
          <w:pPr>
            <w:pStyle w:val="TOC1"/>
            <w:rPr>
              <w:rFonts w:eastAsiaTheme="minorEastAsia"/>
              <w:kern w:val="2"/>
            </w:rPr>
          </w:pPr>
          <w:hyperlink w:anchor="_Toc11363202" w:history="1">
            <w:r w:rsidR="003E24E6" w:rsidRPr="00D239F4">
              <w:rPr>
                <w:rStyle w:val="Hyperlink"/>
              </w:rPr>
              <w:t>Appendix4. Personal self-development activities</w:t>
            </w:r>
            <w:r w:rsidR="003E24E6" w:rsidRPr="00D239F4">
              <w:rPr>
                <w:webHidden/>
              </w:rPr>
              <w:tab/>
            </w:r>
            <w:r w:rsidR="003E24E6" w:rsidRPr="00D239F4">
              <w:rPr>
                <w:webHidden/>
              </w:rPr>
              <w:fldChar w:fldCharType="begin"/>
            </w:r>
            <w:r w:rsidR="003E24E6" w:rsidRPr="00D239F4">
              <w:rPr>
                <w:webHidden/>
              </w:rPr>
              <w:instrText xml:space="preserve"> PAGEREF _Toc11363202 \h </w:instrText>
            </w:r>
            <w:r w:rsidR="003E24E6" w:rsidRPr="00D239F4">
              <w:rPr>
                <w:webHidden/>
              </w:rPr>
            </w:r>
            <w:r w:rsidR="003E24E6" w:rsidRPr="00D239F4">
              <w:rPr>
                <w:webHidden/>
              </w:rPr>
              <w:fldChar w:fldCharType="separate"/>
            </w:r>
            <w:r w:rsidR="003E24E6" w:rsidRPr="00D239F4">
              <w:rPr>
                <w:webHidden/>
              </w:rPr>
              <w:t>25</w:t>
            </w:r>
            <w:r w:rsidR="003E24E6" w:rsidRPr="00D239F4">
              <w:rPr>
                <w:webHidden/>
              </w:rPr>
              <w:fldChar w:fldCharType="end"/>
            </w:r>
          </w:hyperlink>
        </w:p>
        <w:p w14:paraId="21918B16" w14:textId="26CEB315" w:rsidR="006F6A45" w:rsidRPr="00D239F4" w:rsidRDefault="00E1097C" w:rsidP="006E6B0F">
          <w:pPr>
            <w:rPr>
              <w:rFonts w:cs="Arial"/>
              <w:b/>
              <w:bCs/>
              <w:lang w:val="zh-CN"/>
            </w:rPr>
            <w:sectPr w:rsidR="006F6A45" w:rsidRPr="00D239F4" w:rsidSect="00A51564">
              <w:footerReference w:type="default" r:id="rId11"/>
              <w:footerReference w:type="first" r:id="rId12"/>
              <w:pgSz w:w="11906" w:h="16838"/>
              <w:pgMar w:top="1440" w:right="1800" w:bottom="1440" w:left="1800" w:header="851" w:footer="992" w:gutter="0"/>
              <w:pgNumType w:start="1"/>
              <w:cols w:space="425"/>
              <w:docGrid w:type="lines" w:linePitch="326"/>
            </w:sectPr>
          </w:pPr>
          <w:r w:rsidRPr="00D239F4">
            <w:rPr>
              <w:rFonts w:cs="Arial"/>
            </w:rPr>
            <w:fldChar w:fldCharType="end"/>
          </w:r>
        </w:p>
        <w:p w14:paraId="49259CE7" w14:textId="4470419A" w:rsidR="006F6A45" w:rsidRPr="00D239F4" w:rsidRDefault="006A0364" w:rsidP="006E6B0F">
          <w:pPr>
            <w:pStyle w:val="1"/>
          </w:pPr>
        </w:p>
      </w:sdtContent>
    </w:sdt>
    <w:p w14:paraId="41234570" w14:textId="24DD83A5" w:rsidR="00385942" w:rsidRPr="00D239F4" w:rsidRDefault="00385942" w:rsidP="006E6B0F">
      <w:pPr>
        <w:pStyle w:val="1"/>
        <w:rPr>
          <w:shd w:val="clear" w:color="auto" w:fill="FFFFFF"/>
        </w:rPr>
      </w:pPr>
      <w:bookmarkStart w:id="3" w:name="_Toc11363165"/>
      <w:bookmarkEnd w:id="2"/>
      <w:bookmarkEnd w:id="1"/>
      <w:r w:rsidRPr="00D239F4">
        <w:rPr>
          <w:shd w:val="clear" w:color="auto" w:fill="FFFFFF"/>
        </w:rPr>
        <w:t>Part 1. General introduction</w:t>
      </w:r>
      <w:bookmarkEnd w:id="3"/>
    </w:p>
    <w:p w14:paraId="012B9F26" w14:textId="77777777" w:rsidR="00385942" w:rsidRPr="00D239F4" w:rsidRDefault="00385942" w:rsidP="006E6B0F">
      <w:pPr>
        <w:pStyle w:val="Heading2"/>
        <w:rPr>
          <w:shd w:val="clear" w:color="auto" w:fill="FFFFFF"/>
        </w:rPr>
      </w:pPr>
      <w:bookmarkStart w:id="4" w:name="_Toc11363166"/>
      <w:r w:rsidRPr="00D239F4">
        <w:rPr>
          <w:shd w:val="clear" w:color="auto" w:fill="FFFFFF"/>
        </w:rPr>
        <w:t>The position of five approaches in research process</w:t>
      </w:r>
      <w:bookmarkEnd w:id="4"/>
    </w:p>
    <w:p w14:paraId="018536E5" w14:textId="77777777" w:rsidR="00385942" w:rsidRPr="00D239F4" w:rsidRDefault="00385942" w:rsidP="006E6B0F">
      <w:pPr>
        <w:pStyle w:val="Heading3"/>
        <w:spacing w:line="360" w:lineRule="auto"/>
        <w:rPr>
          <w:szCs w:val="24"/>
        </w:rPr>
      </w:pPr>
      <w:bookmarkStart w:id="5" w:name="_Toc11363167"/>
      <w:r w:rsidRPr="00D239F4">
        <w:rPr>
          <w:szCs w:val="24"/>
        </w:rPr>
        <w:t>Why do we conduct research?</w:t>
      </w:r>
      <w:bookmarkEnd w:id="5"/>
      <w:r w:rsidRPr="00D239F4">
        <w:rPr>
          <w:szCs w:val="24"/>
        </w:rPr>
        <w:t xml:space="preserve"> </w:t>
      </w:r>
    </w:p>
    <w:p w14:paraId="6E97AA9C" w14:textId="67E705CB"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It is the question asked by hundreds of time inside of researcher. “There are thousand Hamlets in a thousand people's </w:t>
      </w:r>
      <w:r w:rsidR="00EC0E78" w:rsidRPr="00D239F4">
        <w:rPr>
          <w:rFonts w:cs="Arial"/>
          <w:color w:val="333333"/>
          <w:shd w:val="clear" w:color="auto" w:fill="FFFFFF"/>
        </w:rPr>
        <w:t>eyes” (</w:t>
      </w:r>
      <w:r w:rsidRPr="00D239F4">
        <w:rPr>
          <w:rFonts w:cs="Arial"/>
          <w:color w:val="333333"/>
          <w:shd w:val="clear" w:color="auto" w:fill="FFFFFF"/>
        </w:rPr>
        <w:t>Hongyu Zhang,2013)</w:t>
      </w:r>
    </w:p>
    <w:p w14:paraId="4B790995"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Diversity of ontology, epistemology, axiology, and methodology of researchers build on diversity research results which broaden the knowledge of human being (Eriksson &amp; Koalainen, 2008; Howell, 2016). </w:t>
      </w:r>
    </w:p>
    <w:p w14:paraId="7D7181CD" w14:textId="77777777" w:rsidR="00385942" w:rsidRPr="00D239F4" w:rsidRDefault="00385942" w:rsidP="006E6B0F">
      <w:pPr>
        <w:pStyle w:val="Heading3"/>
        <w:spacing w:line="360" w:lineRule="auto"/>
        <w:rPr>
          <w:szCs w:val="24"/>
        </w:rPr>
      </w:pPr>
      <w:bookmarkStart w:id="6" w:name="_Toc11363168"/>
      <w:r w:rsidRPr="00D239F4">
        <w:rPr>
          <w:szCs w:val="24"/>
        </w:rPr>
        <w:t>How do we conduct research? Five phases</w:t>
      </w:r>
      <w:bookmarkEnd w:id="6"/>
    </w:p>
    <w:p w14:paraId="068D8C2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Doing qualitative research, there are five phases based on philosophical assumptions when start to do research, those assumptions continuously include epistemology, theoretical perspective, methodology and methods (Crotty 1998). For epistemology perspective as first phase, it brings to researchers what are going to consider as an inquiry according to personal historical experience, physical and political conditions. Positivist (and post positivism), interpretivism, symbolic, interactionism, hermeneutics, critical inquiry, racialized discourses, cultural studies models and feminism are falling into second phase of theoretical perspective. (Crotty 1998) Those theoretical perspective is called as paradigm which constructs basic concept of action. The third phrase is to choose research approaches which primarily define qualitative research and take action on research questions. (Crotty 1998) The phrase four is developed from different approaches used in third phrase, a more detailed tool for collecting and analysis of data like interviewing, observing, visual methods, data management methods, focus groups and applied ethnography. (Creswell 2013) The last phrase is to interpret results from data collected. This </w:t>
      </w:r>
      <w:r w:rsidRPr="00D239F4">
        <w:rPr>
          <w:rFonts w:cs="Arial"/>
          <w:color w:val="333333"/>
          <w:shd w:val="clear" w:color="auto" w:fill="FFFFFF"/>
        </w:rPr>
        <w:lastRenderedPageBreak/>
        <w:t xml:space="preserve">paper focuses on make difference and similarity among five essential qualitative research approaches including narrative study, phenomenology, ethnography, grounded theory and case study. </w:t>
      </w:r>
    </w:p>
    <w:p w14:paraId="7F46CFF1" w14:textId="77777777" w:rsidR="00385942" w:rsidRPr="00D239F4" w:rsidRDefault="00385942" w:rsidP="006E6B0F">
      <w:pPr>
        <w:pStyle w:val="Heading3"/>
        <w:spacing w:line="360" w:lineRule="auto"/>
        <w:rPr>
          <w:szCs w:val="24"/>
        </w:rPr>
      </w:pPr>
      <w:bookmarkStart w:id="7" w:name="_Toc11363169"/>
      <w:r w:rsidRPr="00D239F4">
        <w:rPr>
          <w:szCs w:val="24"/>
        </w:rPr>
        <w:t>What are five approaches?</w:t>
      </w:r>
      <w:bookmarkEnd w:id="7"/>
    </w:p>
    <w:p w14:paraId="5AA44297" w14:textId="77777777" w:rsidR="00385942" w:rsidRPr="00D239F4" w:rsidRDefault="00385942" w:rsidP="006E6B0F">
      <w:pPr>
        <w:pStyle w:val="Heading4"/>
        <w:rPr>
          <w:rFonts w:cs="Arial"/>
          <w:szCs w:val="24"/>
        </w:rPr>
      </w:pPr>
      <w:bookmarkStart w:id="8" w:name="_Toc11363170"/>
      <w:r w:rsidRPr="00D239F4">
        <w:rPr>
          <w:rFonts w:cs="Arial"/>
          <w:szCs w:val="24"/>
        </w:rPr>
        <w:t>Narrative approach</w:t>
      </w:r>
      <w:bookmarkEnd w:id="8"/>
    </w:p>
    <w:p w14:paraId="6A9B8660"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It focuses on stories. Michael</w:t>
      </w:r>
      <w:r w:rsidRPr="00D239F4">
        <w:rPr>
          <w:rFonts w:eastAsia="Microsoft YaHei" w:cs="Arial"/>
          <w:color w:val="333333"/>
          <w:shd w:val="clear" w:color="auto" w:fill="FFFFFF"/>
        </w:rPr>
        <w:t>（</w:t>
      </w:r>
      <w:r w:rsidRPr="00D239F4">
        <w:rPr>
          <w:rFonts w:cs="Arial"/>
          <w:color w:val="333333"/>
          <w:shd w:val="clear" w:color="auto" w:fill="FFFFFF"/>
        </w:rPr>
        <w:t>2015</w:t>
      </w:r>
      <w:r w:rsidRPr="00D239F4">
        <w:rPr>
          <w:rFonts w:eastAsia="Microsoft YaHei" w:cs="Arial"/>
          <w:color w:val="333333"/>
          <w:shd w:val="clear" w:color="auto" w:fill="FFFFFF"/>
        </w:rPr>
        <w:t>）</w:t>
      </w:r>
      <w:r w:rsidRPr="00D239F4">
        <w:rPr>
          <w:rFonts w:cs="Arial"/>
          <w:color w:val="333333"/>
          <w:shd w:val="clear" w:color="auto" w:fill="FFFFFF"/>
        </w:rPr>
        <w:t>cited that story includes beginning, middle and end. According to Creswell (2007), there are three types of narrative approach, including biographical study, autoethnography, life history and oral history. Through narrative inquiry, researcher can gain personal experience and dynamic actions of participants and record the relationship between individual behavior and physical environment and culture background. (Costantino, T. 2001).</w:t>
      </w:r>
    </w:p>
    <w:p w14:paraId="6B7F03D0" w14:textId="77777777" w:rsidR="00385942" w:rsidRPr="00D239F4" w:rsidRDefault="00385942" w:rsidP="006E6B0F">
      <w:pPr>
        <w:pStyle w:val="Heading4"/>
        <w:rPr>
          <w:rFonts w:cs="Arial"/>
          <w:szCs w:val="24"/>
        </w:rPr>
      </w:pPr>
      <w:bookmarkStart w:id="9" w:name="_Toc11363171"/>
      <w:r w:rsidRPr="00D239F4">
        <w:rPr>
          <w:rFonts w:cs="Arial"/>
          <w:szCs w:val="24"/>
        </w:rPr>
        <w:t>Phenomenology</w:t>
      </w:r>
      <w:bookmarkEnd w:id="9"/>
    </w:p>
    <w:p w14:paraId="02C234D5"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It focusses on the study of essence of live experience of several individuals in common to explore the way of people to make sense of experience and how to adopt experience into consciousness (Patton 2015) .Creswell (2007) pointed that phenomenology includes hermeneutical phenomenology and transcendental phenomenology.</w:t>
      </w:r>
    </w:p>
    <w:p w14:paraId="6F718300" w14:textId="77777777" w:rsidR="00385942" w:rsidRPr="00D239F4" w:rsidRDefault="00385942" w:rsidP="006E6B0F">
      <w:pPr>
        <w:pStyle w:val="Heading4"/>
        <w:rPr>
          <w:rFonts w:cs="Arial"/>
          <w:szCs w:val="24"/>
        </w:rPr>
      </w:pPr>
      <w:bookmarkStart w:id="10" w:name="_Toc11363172"/>
      <w:r w:rsidRPr="00D239F4">
        <w:rPr>
          <w:rFonts w:cs="Arial"/>
          <w:szCs w:val="24"/>
        </w:rPr>
        <w:t>Grounded theory</w:t>
      </w:r>
      <w:bookmarkEnd w:id="10"/>
      <w:r w:rsidRPr="00D239F4">
        <w:rPr>
          <w:rFonts w:cs="Arial"/>
          <w:szCs w:val="24"/>
        </w:rPr>
        <w:t xml:space="preserve"> </w:t>
      </w:r>
    </w:p>
    <w:p w14:paraId="70BB9CF9"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It generates or discover a theory from observation, phenomenon to explain how the world works and why it works as it does when there is no theory to explain in this filed. (Glaser,1967, pp5-6) Grounded theory use memos to elaborate the coding by identify their properties and then raise the theory of their work. </w:t>
      </w:r>
    </w:p>
    <w:p w14:paraId="6881E4AE"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The international used methods are symbolic interaction (Glaser,2000, p.7) Conceptual categories, properties exerted from categories and hypotheses, relationship of them construct basic element of grounded theory. From collected </w:t>
      </w:r>
      <w:r w:rsidRPr="00D239F4">
        <w:rPr>
          <w:rFonts w:cs="Arial"/>
          <w:color w:val="333333"/>
          <w:shd w:val="clear" w:color="auto" w:fill="FFFFFF"/>
        </w:rPr>
        <w:lastRenderedPageBreak/>
        <w:t>data, grounded theory uses constant comparative analysis and specific coding scheme using triangulation a method combined with multiple types of data collection. (Länsisalmi,2004)</w:t>
      </w:r>
    </w:p>
    <w:p w14:paraId="5A2EDA86" w14:textId="77777777" w:rsidR="00385942" w:rsidRPr="00D239F4" w:rsidRDefault="00385942" w:rsidP="006E6B0F">
      <w:pPr>
        <w:pStyle w:val="Heading4"/>
        <w:rPr>
          <w:rFonts w:cs="Arial"/>
          <w:szCs w:val="24"/>
        </w:rPr>
      </w:pPr>
      <w:bookmarkStart w:id="11" w:name="_Toc11363173"/>
      <w:r w:rsidRPr="00D239F4">
        <w:rPr>
          <w:rFonts w:cs="Arial"/>
          <w:szCs w:val="24"/>
        </w:rPr>
        <w:t>Ethnographic research</w:t>
      </w:r>
      <w:bookmarkEnd w:id="11"/>
    </w:p>
    <w:p w14:paraId="5282356C"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It focuses on the study of meaning of the behavior, life-values, beliefs and language used in a group of people with the same culture to see how culture work (Creswell ,2007). The participants of ethnographic research are typically more than 20, some participants are from grounded theory study. There are two types of ethnographic research which are realist ethnography and critical ethnography. (M.Q., 2015</w:t>
      </w:r>
      <w:r w:rsidRPr="00D239F4">
        <w:rPr>
          <w:rFonts w:eastAsia="Microsoft YaHei" w:cs="Arial"/>
          <w:color w:val="333333"/>
          <w:shd w:val="clear" w:color="auto" w:fill="FFFFFF"/>
        </w:rPr>
        <w:t>）</w:t>
      </w:r>
    </w:p>
    <w:p w14:paraId="68485BE7" w14:textId="77777777" w:rsidR="00385942" w:rsidRPr="00D239F4" w:rsidRDefault="00385942" w:rsidP="006E6B0F">
      <w:pPr>
        <w:pStyle w:val="Heading4"/>
        <w:rPr>
          <w:rFonts w:cs="Arial"/>
          <w:szCs w:val="24"/>
        </w:rPr>
      </w:pPr>
      <w:bookmarkStart w:id="12" w:name="_Toc11363174"/>
      <w:r w:rsidRPr="00D239F4">
        <w:rPr>
          <w:rFonts w:cs="Arial"/>
          <w:szCs w:val="24"/>
        </w:rPr>
        <w:t>Case study</w:t>
      </w:r>
      <w:bookmarkEnd w:id="12"/>
      <w:r w:rsidRPr="00D239F4">
        <w:rPr>
          <w:rFonts w:cs="Arial"/>
          <w:szCs w:val="24"/>
        </w:rPr>
        <w:t xml:space="preserve"> </w:t>
      </w:r>
    </w:p>
    <w:p w14:paraId="3AFAADCC"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The case study focuses on “detailed examination of a single example,” but case study can also make broader research to provide reliable information.  (Flyvbjerg, B. ,1998) Case study is not methodology but the choice of what to research. (Creswell ,2007) Hubert Dreyfus and Stuart Dreyfus (1986) believe case studies as central part of human to broad their learning. There are two types of case study including intrinsic case study and instrumental case study. It uses holistic analysis or embedded analysis, analysis of themes and within-case analysis. (Creswell ,2007)</w:t>
      </w:r>
    </w:p>
    <w:p w14:paraId="3DEA2EC5" w14:textId="77777777" w:rsidR="00385942" w:rsidRPr="00D239F4" w:rsidRDefault="00385942" w:rsidP="006E6B0F">
      <w:pPr>
        <w:pStyle w:val="Heading2"/>
        <w:rPr>
          <w:shd w:val="clear" w:color="auto" w:fill="FFFFFF"/>
        </w:rPr>
      </w:pPr>
      <w:bookmarkStart w:id="13" w:name="_Toc11363175"/>
      <w:r w:rsidRPr="00D239F4">
        <w:rPr>
          <w:shd w:val="clear" w:color="auto" w:fill="FFFFFF"/>
        </w:rPr>
        <w:t>Research ethics in business research</w:t>
      </w:r>
      <w:bookmarkEnd w:id="13"/>
      <w:r w:rsidRPr="00D239F4">
        <w:rPr>
          <w:shd w:val="clear" w:color="auto" w:fill="FFFFFF"/>
        </w:rPr>
        <w:t xml:space="preserve"> </w:t>
      </w:r>
    </w:p>
    <w:p w14:paraId="5C11163A" w14:textId="77777777" w:rsidR="00385942" w:rsidRPr="00D239F4" w:rsidRDefault="00385942" w:rsidP="006E6B0F">
      <w:pPr>
        <w:pStyle w:val="Heading3"/>
        <w:spacing w:line="360" w:lineRule="auto"/>
        <w:rPr>
          <w:szCs w:val="24"/>
        </w:rPr>
      </w:pPr>
      <w:bookmarkStart w:id="14" w:name="_Toc11363176"/>
      <w:r w:rsidRPr="00D239F4">
        <w:rPr>
          <w:szCs w:val="24"/>
        </w:rPr>
        <w:t>Why is ethics important for research?</w:t>
      </w:r>
      <w:bookmarkEnd w:id="14"/>
    </w:p>
    <w:p w14:paraId="168EA709"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Field (1992) believed that researchers definitely are experiencing the ethical issues once researcher start to do research no matter whatever kinds of approaches are used. Batchelor and Briggs (1994) mentioned that due to unpredictable nature of qualitative research, conducting a well-prepared research requires researcher to address ethnical issues and predict the effects and consequences caused to participants during research. the researcher </w:t>
      </w:r>
      <w:r w:rsidRPr="00D239F4">
        <w:rPr>
          <w:rFonts w:cs="Arial"/>
          <w:color w:val="333333"/>
          <w:shd w:val="clear" w:color="auto" w:fill="FFFFFF"/>
        </w:rPr>
        <w:lastRenderedPageBreak/>
        <w:t xml:space="preserve">interpreter the world through his or her research process. (O’Neil &amp; Koekemoer, 2016). Doing reflexivity of researcher to reveal his or her understanding and interpretations of the research is necessary for sufficient results. (e.g., Charmaz, 2014; Madill &amp; Gough, 2008; Yin, 2003)  </w:t>
      </w:r>
    </w:p>
    <w:p w14:paraId="79AAB053" w14:textId="77777777" w:rsidR="00385942" w:rsidRPr="00D239F4" w:rsidRDefault="00385942" w:rsidP="006E6B0F">
      <w:pPr>
        <w:pStyle w:val="Heading3"/>
        <w:spacing w:line="360" w:lineRule="auto"/>
        <w:rPr>
          <w:szCs w:val="24"/>
        </w:rPr>
      </w:pPr>
      <w:bookmarkStart w:id="15" w:name="_Toc11363177"/>
      <w:r w:rsidRPr="00D239F4">
        <w:rPr>
          <w:szCs w:val="24"/>
        </w:rPr>
        <w:t>What ethics issues are?</w:t>
      </w:r>
      <w:bookmarkEnd w:id="15"/>
    </w:p>
    <w:p w14:paraId="243B58DD"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According to Dresser (1998), ethical issues and process are manifested by protecting participants, avoiding causing potential issues including tensions caused among participants, researchers and participants’ privacy, violations of human right, informed consent, the way of researcher to gain data access, effects caused on participants in research and the authentic and willingness of participants to provide data. While Punch (1994) cited that the characteristic and world value of researcher determine the understanding of field researched by that researcher. Patton (1990) recommended researchers need to inform all participants observed in order to record an authentic manner or behavior. There are three general principles according to Belmont Report including respect of persons, beneficence and justice. (Cassell EJ,2000)</w:t>
      </w:r>
    </w:p>
    <w:p w14:paraId="13CCE1BE" w14:textId="77777777" w:rsidR="00385942" w:rsidRPr="00D239F4" w:rsidRDefault="00385942" w:rsidP="006E6B0F">
      <w:pPr>
        <w:pStyle w:val="Heading3"/>
        <w:spacing w:line="360" w:lineRule="auto"/>
        <w:rPr>
          <w:szCs w:val="24"/>
        </w:rPr>
      </w:pPr>
      <w:bookmarkStart w:id="16" w:name="_Toc11363178"/>
      <w:r w:rsidRPr="00D239F4">
        <w:rPr>
          <w:szCs w:val="24"/>
        </w:rPr>
        <w:t>How to avoid ethical issues in research? (Example: ethical issues happen when you make decisions)</w:t>
      </w:r>
      <w:bookmarkEnd w:id="16"/>
    </w:p>
    <w:p w14:paraId="35FCE621" w14:textId="77777777" w:rsidR="00385942" w:rsidRPr="00C120BD" w:rsidRDefault="00385942" w:rsidP="006E6B0F">
      <w:pPr>
        <w:ind w:firstLineChars="150" w:firstLine="225"/>
        <w:rPr>
          <w:rFonts w:cs="Arial"/>
          <w:color w:val="333333"/>
          <w:sz w:val="15"/>
          <w:szCs w:val="15"/>
          <w:shd w:val="clear" w:color="auto" w:fill="FFFFFF"/>
        </w:rPr>
      </w:pPr>
      <w:r w:rsidRPr="00C120BD">
        <w:rPr>
          <w:rFonts w:cs="Arial"/>
          <w:color w:val="333333"/>
          <w:sz w:val="15"/>
          <w:szCs w:val="15"/>
          <w:shd w:val="clear" w:color="auto" w:fill="FFFFFF"/>
        </w:rPr>
        <w:t xml:space="preserve">Case 1. Resnik, J.D.(2015) shared a case related ethical issues which is about a student Tom when he reduced the sample size from 50 to 45 when he collected data supposed from various dose to 50 labs mice, due to his own personal reason and he didn’t complete all the test left 5 sample uncollected and then he gave the results. </w:t>
      </w:r>
    </w:p>
    <w:p w14:paraId="42154AFE" w14:textId="635CD2DA"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Tom’s behavior was judged as research misconduct which the sponsored government give definitions as "fabrication, falsification, or plagiarism" The ethnic issues are only related with participants but involve with researchers’ behaviors, such as intention of deceive, miscalculations, authentic data collection and right procedures. </w:t>
      </w:r>
      <w:r w:rsidR="00EC0E78" w:rsidRPr="00D239F4">
        <w:rPr>
          <w:rFonts w:cs="Arial"/>
          <w:color w:val="333333"/>
          <w:shd w:val="clear" w:color="auto" w:fill="FFFFFF"/>
        </w:rPr>
        <w:t>(Resnik</w:t>
      </w:r>
      <w:r w:rsidRPr="00D239F4">
        <w:rPr>
          <w:rFonts w:cs="Arial"/>
          <w:color w:val="333333"/>
          <w:shd w:val="clear" w:color="auto" w:fill="FFFFFF"/>
        </w:rPr>
        <w:t>, J.D.,2015)</w:t>
      </w:r>
    </w:p>
    <w:p w14:paraId="45EAC54B" w14:textId="77777777" w:rsidR="00385942" w:rsidRPr="00D239F4" w:rsidRDefault="00385942" w:rsidP="006E6B0F">
      <w:pPr>
        <w:pStyle w:val="Heading2"/>
        <w:rPr>
          <w:shd w:val="clear" w:color="auto" w:fill="FFFFFF"/>
        </w:rPr>
      </w:pPr>
      <w:bookmarkStart w:id="17" w:name="_Toc11363179"/>
      <w:r w:rsidRPr="00D239F4">
        <w:rPr>
          <w:shd w:val="clear" w:color="auto" w:fill="FFFFFF"/>
        </w:rPr>
        <w:lastRenderedPageBreak/>
        <w:t>Research credibility, transferability, confirmability and dependability of five approaches</w:t>
      </w:r>
      <w:bookmarkEnd w:id="17"/>
      <w:r w:rsidRPr="00D239F4">
        <w:rPr>
          <w:shd w:val="clear" w:color="auto" w:fill="FFFFFF"/>
        </w:rPr>
        <w:t xml:space="preserve"> </w:t>
      </w:r>
    </w:p>
    <w:p w14:paraId="5A9FB1F9"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It is always be suspicious about validity and reliability of qualitative research among scholars as more and more researchers are conducting qualitative methods. (Carrera-Fernández, Guàrdia-Olmos, &amp; Peró-Cebollero, 2014). </w:t>
      </w:r>
    </w:p>
    <w:p w14:paraId="3B7B9498" w14:textId="77777777" w:rsidR="00385942" w:rsidRPr="00D239F4" w:rsidRDefault="00385942" w:rsidP="006E6B0F">
      <w:pPr>
        <w:pStyle w:val="Heading3"/>
        <w:spacing w:line="360" w:lineRule="auto"/>
        <w:rPr>
          <w:szCs w:val="24"/>
        </w:rPr>
      </w:pPr>
      <w:bookmarkStart w:id="18" w:name="_Toc11363180"/>
      <w:r w:rsidRPr="00D239F4">
        <w:rPr>
          <w:szCs w:val="24"/>
        </w:rPr>
        <w:t>Researcher reflexivity and bias</w:t>
      </w:r>
      <w:bookmarkEnd w:id="18"/>
      <w:r w:rsidRPr="00D239F4">
        <w:rPr>
          <w:szCs w:val="24"/>
        </w:rPr>
        <w:t xml:space="preserve"> </w:t>
      </w:r>
    </w:p>
    <w:p w14:paraId="0F005DB8"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Knutson </w:t>
      </w:r>
      <w:r w:rsidRPr="00D239F4">
        <w:rPr>
          <w:rFonts w:eastAsia="Microsoft YaHei" w:cs="Arial"/>
          <w:color w:val="333333"/>
          <w:shd w:val="clear" w:color="auto" w:fill="FFFFFF"/>
        </w:rPr>
        <w:t>（</w:t>
      </w:r>
      <w:r w:rsidRPr="00D239F4">
        <w:rPr>
          <w:rFonts w:cs="Arial"/>
          <w:color w:val="333333"/>
          <w:shd w:val="clear" w:color="auto" w:fill="FFFFFF"/>
        </w:rPr>
        <w:t>2014</w:t>
      </w:r>
      <w:r w:rsidRPr="00D239F4">
        <w:rPr>
          <w:rFonts w:eastAsia="Microsoft YaHei" w:cs="Arial"/>
          <w:color w:val="333333"/>
          <w:shd w:val="clear" w:color="auto" w:fill="FFFFFF"/>
        </w:rPr>
        <w:t>）</w:t>
      </w:r>
      <w:r w:rsidRPr="00D239F4">
        <w:rPr>
          <w:rFonts w:cs="Arial"/>
          <w:color w:val="333333"/>
          <w:shd w:val="clear" w:color="auto" w:fill="FFFFFF"/>
        </w:rPr>
        <w:t>cited in one of his cases that looking insight to the nature of human experience need to combine scientific inquiry with emotions as data source. Reflexivity is qualitative research focusing on the deep understanding of introspection, political consciousness, cultural awareness and one’s exploration of one’s own perspectives. (Patton 2015) Being reflexive researcher has many qualities in self-questioning, self- understanding from aspects of perception, politics and cultural context. (Lawrence Leung,2015)</w:t>
      </w:r>
    </w:p>
    <w:p w14:paraId="1C180ECC" w14:textId="77777777" w:rsidR="00385942" w:rsidRPr="00D239F4" w:rsidRDefault="00385942" w:rsidP="006E6B0F">
      <w:pPr>
        <w:pStyle w:val="Heading3"/>
        <w:spacing w:line="360" w:lineRule="auto"/>
        <w:rPr>
          <w:szCs w:val="24"/>
        </w:rPr>
      </w:pPr>
      <w:bookmarkStart w:id="19" w:name="_Toc11363181"/>
      <w:r w:rsidRPr="00D239F4">
        <w:rPr>
          <w:szCs w:val="24"/>
        </w:rPr>
        <w:t>How to minimize bias and to enhance reliability of research?</w:t>
      </w:r>
      <w:bookmarkEnd w:id="19"/>
    </w:p>
    <w:p w14:paraId="61FC6F5D"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It is impossible to do research without involvement of researcher. There are five tips from Lawrence Leung (2015), including choosing various group of participants to code the data, getting feedback after asking questions, using triangulation methods to verify the research results, consider more reasons when choose data and ask peer to review research results. </w:t>
      </w:r>
    </w:p>
    <w:p w14:paraId="2C493906" w14:textId="77777777" w:rsidR="00385942" w:rsidRPr="00D239F4" w:rsidRDefault="00385942" w:rsidP="006E6B0F">
      <w:pPr>
        <w:ind w:firstLineChars="150" w:firstLine="360"/>
        <w:rPr>
          <w:rFonts w:cs="Arial"/>
          <w:color w:val="333333"/>
          <w:shd w:val="clear" w:color="auto" w:fill="FFFFFF"/>
        </w:rPr>
      </w:pPr>
    </w:p>
    <w:p w14:paraId="101D66C9" w14:textId="77777777" w:rsidR="00385942" w:rsidRPr="00D239F4" w:rsidRDefault="00385942" w:rsidP="006E6B0F">
      <w:pPr>
        <w:pStyle w:val="1"/>
        <w:rPr>
          <w:shd w:val="clear" w:color="auto" w:fill="FFFFFF"/>
        </w:rPr>
      </w:pPr>
      <w:bookmarkStart w:id="20" w:name="_Toc11363182"/>
      <w:r w:rsidRPr="00D239F4">
        <w:rPr>
          <w:shd w:val="clear" w:color="auto" w:fill="FFFFFF"/>
        </w:rPr>
        <w:t>Part 2. Comparison of Five Approaches</w:t>
      </w:r>
      <w:bookmarkEnd w:id="20"/>
      <w:r w:rsidRPr="00D239F4">
        <w:rPr>
          <w:shd w:val="clear" w:color="auto" w:fill="FFFFFF"/>
        </w:rPr>
        <w:t xml:space="preserve"> </w:t>
      </w:r>
    </w:p>
    <w:p w14:paraId="52FCEB0F" w14:textId="77777777" w:rsidR="00385942" w:rsidRPr="00D239F4" w:rsidRDefault="00385942" w:rsidP="006E6B0F">
      <w:pPr>
        <w:pStyle w:val="Heading2"/>
        <w:rPr>
          <w:shd w:val="clear" w:color="auto" w:fill="FFFFFF"/>
        </w:rPr>
      </w:pPr>
      <w:bookmarkStart w:id="21" w:name="_Toc11363183"/>
      <w:r w:rsidRPr="00D239F4">
        <w:rPr>
          <w:shd w:val="clear" w:color="auto" w:fill="FFFFFF"/>
        </w:rPr>
        <w:t>Comparing of five approaches in definition and features</w:t>
      </w:r>
      <w:bookmarkEnd w:id="21"/>
    </w:p>
    <w:p w14:paraId="4BD28793"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Similarity</w:t>
      </w:r>
    </w:p>
    <w:p w14:paraId="66A7E62C"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(1)</w:t>
      </w:r>
      <w:r w:rsidRPr="00D239F4">
        <w:rPr>
          <w:rFonts w:cs="Arial"/>
          <w:color w:val="333333"/>
          <w:shd w:val="clear" w:color="auto" w:fill="FFFFFF"/>
        </w:rPr>
        <w:tab/>
        <w:t>All five approaches all share the same way of research process which are from identify research approach from research problems. (M.Q., 2015)</w:t>
      </w:r>
    </w:p>
    <w:p w14:paraId="523602AB"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lastRenderedPageBreak/>
        <w:t>(2)</w:t>
      </w:r>
      <w:r w:rsidRPr="00D239F4">
        <w:rPr>
          <w:rFonts w:cs="Arial"/>
          <w:color w:val="333333"/>
          <w:shd w:val="clear" w:color="auto" w:fill="FFFFFF"/>
        </w:rPr>
        <w:tab/>
        <w:t xml:space="preserve">Creswell (2007) cited that they share similar data collection methods in different degree, including interview, observation, document and audio materials. </w:t>
      </w:r>
    </w:p>
    <w:p w14:paraId="7D114E68"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(3)</w:t>
      </w:r>
      <w:r w:rsidRPr="00D239F4">
        <w:rPr>
          <w:rFonts w:cs="Arial"/>
          <w:color w:val="333333"/>
          <w:shd w:val="clear" w:color="auto" w:fill="FFFFFF"/>
        </w:rPr>
        <w:tab/>
        <w:t>Narrative, ethnography and case study have similar analysis of individual. (Creswell ,2007)</w:t>
      </w:r>
    </w:p>
    <w:p w14:paraId="1BF9E864"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Difference</w:t>
      </w:r>
    </w:p>
    <w:p w14:paraId="5D54FA80"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(1)</w:t>
      </w:r>
      <w:r w:rsidRPr="00D239F4">
        <w:rPr>
          <w:rFonts w:cs="Arial"/>
          <w:color w:val="333333"/>
          <w:shd w:val="clear" w:color="auto" w:fill="FFFFFF"/>
        </w:rPr>
        <w:tab/>
        <w:t>The type of data collection is different. Narrative research focuses on the stories they tell and restrory them in chronological sequence. Ethnography is more concerned about individual under the context of shared culture. Case study are selected to illustrate an issue and make detailed description of case context. Phenomenology draws from philosophy, psychology and education. Grounded theory originates from sociology. (Creswell ,2007)</w:t>
      </w:r>
    </w:p>
    <w:p w14:paraId="201AE6DB"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(2)</w:t>
      </w:r>
      <w:r w:rsidRPr="00D239F4">
        <w:rPr>
          <w:rFonts w:cs="Arial"/>
          <w:color w:val="333333"/>
          <w:shd w:val="clear" w:color="auto" w:fill="FFFFFF"/>
        </w:rPr>
        <w:tab/>
        <w:t xml:space="preserve"> They are different in discipline origin. Narrative research originated from literature, history, anthropology, sociolinguistics, and education. (Creswell ,2007) Grounded theory originates from sociology. Ethnography is based on anthropology or sociology. Case study roots in psychology, medicine, law and political science. while Hamel, Defour and Fortin (1993) cited that modern social research of case study are from anthropology and sociology. </w:t>
      </w:r>
    </w:p>
    <w:p w14:paraId="431717AE" w14:textId="77777777" w:rsidR="00385942" w:rsidRPr="00D239F4" w:rsidRDefault="00385942" w:rsidP="006E6B0F">
      <w:pPr>
        <w:pStyle w:val="Heading2"/>
        <w:rPr>
          <w:shd w:val="clear" w:color="auto" w:fill="FFFFFF"/>
        </w:rPr>
      </w:pPr>
      <w:bookmarkStart w:id="22" w:name="_Toc11363184"/>
      <w:r w:rsidRPr="00D239F4">
        <w:rPr>
          <w:shd w:val="clear" w:color="auto" w:fill="FFFFFF"/>
        </w:rPr>
        <w:t>Comparing data collection of five approaches</w:t>
      </w:r>
      <w:bookmarkEnd w:id="22"/>
    </w:p>
    <w:p w14:paraId="67F449EC"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Data collection of qualitative research following a ‘circle’ of interrelated activities, it is showed in Chart 1.But those stages are circled as a loop as a multiple phrase to collect data from locating site or individual, gaining access and making rapport, sampling purposefully, collecting data, recording information, exploring field issues and storing data. (Glaser, B.G.,2000)</w:t>
      </w:r>
    </w:p>
    <w:p w14:paraId="21C4C92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Similarity</w:t>
      </w:r>
    </w:p>
    <w:p w14:paraId="15660F5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(1)</w:t>
      </w:r>
      <w:r w:rsidRPr="00D239F4">
        <w:rPr>
          <w:rFonts w:cs="Arial"/>
          <w:color w:val="333333"/>
          <w:shd w:val="clear" w:color="auto" w:fill="FFFFFF"/>
        </w:rPr>
        <w:tab/>
        <w:t xml:space="preserve">Locating site or individual. Patton, M.Q. (1990) cited that all five approaches need to engage individual or individuals related with research topic, </w:t>
      </w:r>
      <w:r w:rsidRPr="00D239F4">
        <w:rPr>
          <w:rFonts w:cs="Arial"/>
          <w:color w:val="333333"/>
          <w:shd w:val="clear" w:color="auto" w:fill="FFFFFF"/>
        </w:rPr>
        <w:lastRenderedPageBreak/>
        <w:t>those participants have capability to express or articulate their story or experiences.</w:t>
      </w:r>
    </w:p>
    <w:p w14:paraId="0767A0ED"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(2)</w:t>
      </w:r>
      <w:r w:rsidRPr="00D239F4">
        <w:rPr>
          <w:rFonts w:cs="Arial"/>
          <w:color w:val="333333"/>
          <w:shd w:val="clear" w:color="auto" w:fill="FFFFFF"/>
        </w:rPr>
        <w:tab/>
        <w:t>Access and rapport. Five approaches all need to deliver consent form to tell participant about research purpose, protection of confidentiality, known risk, expected benefits and signature of consent. (Eriksson,2018)</w:t>
      </w:r>
    </w:p>
    <w:p w14:paraId="2D95648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(3)</w:t>
      </w:r>
      <w:r w:rsidRPr="00D239F4">
        <w:rPr>
          <w:rFonts w:cs="Arial"/>
          <w:color w:val="333333"/>
          <w:shd w:val="clear" w:color="auto" w:fill="FFFFFF"/>
        </w:rPr>
        <w:tab/>
        <w:t>Purposeful sampling strategy. Types of sampling includes events, settings, actors, artifacts with about 16 strategies according to Lawrence Leung(2015 ) to do sampling include maximum vibration which is much more popular strategy, homogeneous, critical case, theory based, confirming and disconfirming cases, snowball or chain, extreme or deviant case, typical case, intensity, political important, random purposeful, stratified purposeful, criterion, opportunistic, combination or mixed, convenience.( details see in Figure 6 in appendix 3)</w:t>
      </w:r>
    </w:p>
    <w:p w14:paraId="573EBDB3"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(4)</w:t>
      </w:r>
      <w:r w:rsidRPr="00D239F4">
        <w:rPr>
          <w:rFonts w:cs="Arial"/>
          <w:color w:val="333333"/>
          <w:shd w:val="clear" w:color="auto" w:fill="FFFFFF"/>
        </w:rPr>
        <w:tab/>
        <w:t>Collecting data. There are four basic type of data through interview, observation, documents and audiovisual materials. (Creswell ,2007) researchers also needs to adopt new and creative data collection methods. Interview and observation are two primary type of data collection. (Creswell ,2007) Interviewing follows seven steps which are identified interviewees, type of interview, recording procedures, interview protocol, refine interview questions and procedures and place for interview, interview consent and interview procedures. Observation has four forms of complete participant, participant as observer, nonparticipant as participant and complete observer (Easterby-Smith,2014).</w:t>
      </w:r>
    </w:p>
    <w:p w14:paraId="1D006561"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(5)</w:t>
      </w:r>
      <w:r w:rsidRPr="00D239F4">
        <w:rPr>
          <w:rFonts w:cs="Arial"/>
          <w:color w:val="333333"/>
          <w:shd w:val="clear" w:color="auto" w:fill="FFFFFF"/>
        </w:rPr>
        <w:tab/>
        <w:t>Recording procedures. According to Creswell (2007) Five approaches share same recording procedures, mainly refer to interview protocol and procedures and observation protocol and procedures for record down all information from participants.</w:t>
      </w:r>
    </w:p>
    <w:p w14:paraId="333DFC8D"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Difference</w:t>
      </w:r>
    </w:p>
    <w:p w14:paraId="6C0E7D8B"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lastRenderedPageBreak/>
        <w:t>(1)</w:t>
      </w:r>
      <w:r w:rsidRPr="00D239F4">
        <w:rPr>
          <w:rFonts w:cs="Arial"/>
          <w:color w:val="333333"/>
          <w:shd w:val="clear" w:color="auto" w:fill="FFFFFF"/>
        </w:rPr>
        <w:tab/>
        <w:t xml:space="preserve">Locating site or individual. Punch, M., (1994) implies that narrative inquiry focuses on story merged from single distinctive individual. Phenomenology researches multiple individuals with shared experiences (Hefferon,2006).  Grounded theory takes multiple individuals responded to an action or participated in researched phenomenon with better diversity sites for profound information. Ethnography investigate multiple individuals with shared culture. Case study identifies a site or sites, could be program, events, activities.  </w:t>
      </w:r>
    </w:p>
    <w:p w14:paraId="02F332E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(2)</w:t>
      </w:r>
      <w:r w:rsidRPr="00D239F4">
        <w:rPr>
          <w:rFonts w:cs="Arial"/>
          <w:color w:val="333333"/>
          <w:shd w:val="clear" w:color="auto" w:fill="FFFFFF"/>
        </w:rPr>
        <w:tab/>
        <w:t>Access and rapport. Narrative study gets access for individuals who should be appraised of the selection as participants (Creswell ,2007). Phenomenology should have access to vulnerable individuals with written permission. Grounded theory requires participants to share detailed perspectives on researched site (Länsisalmi, H,2004). Ethnography and case study start from “gatekeeper” who will be initial contactor insider of a cultured group (Creswell, J. W. ,2014).</w:t>
      </w:r>
    </w:p>
    <w:p w14:paraId="46F4E066"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(3)</w:t>
      </w:r>
      <w:r w:rsidRPr="00D239F4">
        <w:rPr>
          <w:rFonts w:cs="Arial"/>
          <w:color w:val="333333"/>
          <w:shd w:val="clear" w:color="auto" w:fill="FFFFFF"/>
        </w:rPr>
        <w:tab/>
        <w:t>Purposeful sampling strategy. Five approaches differ in sampling participants, narrative study inquires various participants according to different political importance, the number is moral as one or two. (Creswell ,2007) Phenomenology select participants from observed phenomenon (Creswell ,2007).  Grounded theory identifies participants can make contribution for opening and axial coding of the theory, the number is as more as it can, participant could be seen1-325(Polkinghorne,1989), subject 3-10, study 10 individuals. Ethnography firstly select a site then chooses the participant and behavior to study with no specific number of participants. Case study chooses unusual cases and give full description of diversity of multiple perspective in the number of 4-5 causes to study.</w:t>
      </w:r>
    </w:p>
    <w:p w14:paraId="3B517509"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(4)</w:t>
      </w:r>
      <w:r w:rsidRPr="00D239F4">
        <w:rPr>
          <w:rFonts w:cs="Arial"/>
          <w:color w:val="333333"/>
          <w:shd w:val="clear" w:color="auto" w:fill="FFFFFF"/>
        </w:rPr>
        <w:tab/>
        <w:t xml:space="preserve">Collecting data. Five approaches use different extent of four types of data collection. Narrative study uses three ways to collect data about stories, they are recording real-time storytelling, restory stories through interview and </w:t>
      </w:r>
      <w:r w:rsidRPr="00D239F4">
        <w:rPr>
          <w:rFonts w:cs="Arial"/>
          <w:color w:val="333333"/>
          <w:shd w:val="clear" w:color="auto" w:fill="FFFFFF"/>
        </w:rPr>
        <w:lastRenderedPageBreak/>
        <w:t>collecting stories through internet. It also involves field text from autobiography, magazines, researcher notes, stories of family numbers, documents. Phenomenological study prefers to use in-depth interviews up to 10 individuals. Grounded theory takes interview as centered method and observation as secondary role (Conlon, C ,2016). Ethnographic study has distinct difference from others by using quantitative surveys to test and measure data, beside using observations and interview as frequently used data collection method (Creswell ,2007). Case study use multiple forms involved all four types of data collection (Creswell ,2007).</w:t>
      </w:r>
    </w:p>
    <w:p w14:paraId="3F03ABCB"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(5)</w:t>
      </w:r>
      <w:r w:rsidRPr="00D239F4">
        <w:rPr>
          <w:rFonts w:cs="Arial"/>
          <w:color w:val="333333"/>
          <w:shd w:val="clear" w:color="auto" w:fill="FFFFFF"/>
        </w:rPr>
        <w:tab/>
        <w:t>Field issues. Among five approaches, ethnography requires lots of written field issues. While narrative research is less referring about field issues (Field, 1992).</w:t>
      </w:r>
    </w:p>
    <w:p w14:paraId="0AE25634" w14:textId="77777777" w:rsidR="00385942" w:rsidRPr="00D239F4" w:rsidRDefault="00385942" w:rsidP="006E6B0F">
      <w:pPr>
        <w:pStyle w:val="Heading2"/>
        <w:rPr>
          <w:shd w:val="clear" w:color="auto" w:fill="FFFFFF"/>
        </w:rPr>
      </w:pPr>
      <w:bookmarkStart w:id="23" w:name="_Toc11363185"/>
      <w:r w:rsidRPr="00D239F4">
        <w:rPr>
          <w:shd w:val="clear" w:color="auto" w:fill="FFFFFF"/>
        </w:rPr>
        <w:t>Comparing data analysis and representation of five approaches</w:t>
      </w:r>
      <w:bookmarkEnd w:id="23"/>
    </w:p>
    <w:p w14:paraId="2811B8FF"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Usually, there are three stages in data analysis, from stage of data preparation including text data, image data, stage of data reduction into themes and the stage of data represent, which forms the core phase of data analysis in qualitative research ( Polkinghorne,D.E.,1989) . There is a data analysis spiral seen in figure 6. The more detailed phase of data analysis includes data organization, retrieve information from memoing, description and interpretation of data by coding them into themes, finally to represent and visualize the data (Rifat Kamasak ,2017).</w:t>
      </w:r>
    </w:p>
    <w:p w14:paraId="4AF2D9A4"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Similarities</w:t>
      </w:r>
    </w:p>
    <w:p w14:paraId="61943B99"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(1)</w:t>
      </w:r>
      <w:r w:rsidRPr="00D239F4">
        <w:rPr>
          <w:rFonts w:cs="Arial"/>
          <w:color w:val="333333"/>
          <w:shd w:val="clear" w:color="auto" w:fill="FFFFFF"/>
        </w:rPr>
        <w:tab/>
        <w:t>Five approaches adopt the same phase of data analysis listed above.</w:t>
      </w:r>
    </w:p>
    <w:p w14:paraId="0EBF4051"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(2)</w:t>
      </w:r>
      <w:r w:rsidRPr="00D239F4">
        <w:rPr>
          <w:rFonts w:cs="Arial"/>
          <w:color w:val="333333"/>
          <w:shd w:val="clear" w:color="auto" w:fill="FFFFFF"/>
        </w:rPr>
        <w:tab/>
        <w:t>Grounded theory shares the similar stage of open coding with significant statements identification in phenomenology. (Creswell ,2007)</w:t>
      </w:r>
    </w:p>
    <w:p w14:paraId="5A130DD5"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Differences</w:t>
      </w:r>
    </w:p>
    <w:p w14:paraId="28069D3D"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(1)</w:t>
      </w:r>
      <w:r w:rsidRPr="00D239F4">
        <w:rPr>
          <w:rFonts w:cs="Arial"/>
          <w:color w:val="333333"/>
          <w:shd w:val="clear" w:color="auto" w:fill="FFFFFF"/>
        </w:rPr>
        <w:tab/>
        <w:t xml:space="preserve">The language used in classifying data in five approaches are different. </w:t>
      </w:r>
    </w:p>
    <w:p w14:paraId="20CB067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lastRenderedPageBreak/>
        <w:t>(2)</w:t>
      </w:r>
      <w:r w:rsidRPr="00D239F4">
        <w:rPr>
          <w:rFonts w:cs="Arial"/>
          <w:color w:val="333333"/>
          <w:shd w:val="clear" w:color="auto" w:fill="FFFFFF"/>
        </w:rPr>
        <w:tab/>
        <w:t>Grounded theory and phenomenology compared with other approaches need more detailed and specific procedure.</w:t>
      </w:r>
    </w:p>
    <w:p w14:paraId="27C43D94"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(3)</w:t>
      </w:r>
      <w:r w:rsidRPr="00D239F4">
        <w:rPr>
          <w:rFonts w:cs="Arial"/>
          <w:color w:val="333333"/>
          <w:shd w:val="clear" w:color="auto" w:fill="FFFFFF"/>
        </w:rPr>
        <w:tab/>
        <w:t xml:space="preserve">Using computer program ran differently among five approaches. </w:t>
      </w:r>
    </w:p>
    <w:p w14:paraId="2E7B26A4" w14:textId="77777777" w:rsidR="00385942" w:rsidRPr="00D239F4" w:rsidRDefault="00385942" w:rsidP="006E6B0F">
      <w:pPr>
        <w:pStyle w:val="Heading2"/>
        <w:rPr>
          <w:shd w:val="clear" w:color="auto" w:fill="FFFFFF"/>
        </w:rPr>
      </w:pPr>
      <w:bookmarkStart w:id="24" w:name="_Toc11363186"/>
      <w:r w:rsidRPr="00D239F4">
        <w:rPr>
          <w:shd w:val="clear" w:color="auto" w:fill="FFFFFF"/>
        </w:rPr>
        <w:t>Comparing credibility, transferability, confirmability and dependability</w:t>
      </w:r>
      <w:bookmarkEnd w:id="24"/>
      <w:r w:rsidRPr="00D239F4">
        <w:rPr>
          <w:shd w:val="clear" w:color="auto" w:fill="FFFFFF"/>
        </w:rPr>
        <w:t xml:space="preserve"> </w:t>
      </w:r>
    </w:p>
    <w:p w14:paraId="45862D2E"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There are many arguments on the validation and reliability about qualitative research (M.Q., 2015). Cause people propose different perspectives to evaluate validation and reliability of qualitative research, some of them use terminology from quantitative world. But for the qualitative research, most people follow the perspective of Lincoln and Guba (1985) use terms of credibility, transferability, dependability and conformability.</w:t>
      </w:r>
    </w:p>
    <w:p w14:paraId="4780221D"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Similarity of five approaches in validation </w:t>
      </w:r>
    </w:p>
    <w:p w14:paraId="19A99BA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(1)</w:t>
      </w:r>
      <w:r w:rsidRPr="00D239F4">
        <w:rPr>
          <w:rFonts w:cs="Arial"/>
          <w:color w:val="333333"/>
          <w:shd w:val="clear" w:color="auto" w:fill="FFFFFF"/>
        </w:rPr>
        <w:tab/>
        <w:t>All emphasize the validation should be manifested in appropriate methodology, sampling and data analysis. (Lawrence Leung,2015)</w:t>
      </w:r>
    </w:p>
    <w:p w14:paraId="1AC5762B"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(2)</w:t>
      </w:r>
      <w:r w:rsidRPr="00D239F4">
        <w:rPr>
          <w:rFonts w:cs="Arial"/>
          <w:color w:val="333333"/>
          <w:shd w:val="clear" w:color="auto" w:fill="FFFFFF"/>
        </w:rPr>
        <w:tab/>
        <w:t xml:space="preserve"> Research outcomes and results should be authentic from the sample and data collection. (Eriksson, P., &amp; Koalainen, A. ,2008)</w:t>
      </w:r>
    </w:p>
    <w:p w14:paraId="245305F2"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(3)</w:t>
      </w:r>
      <w:r w:rsidRPr="00D239F4">
        <w:rPr>
          <w:rFonts w:cs="Arial"/>
          <w:color w:val="333333"/>
          <w:shd w:val="clear" w:color="auto" w:fill="FFFFFF"/>
        </w:rPr>
        <w:tab/>
        <w:t>Five approaches need to do reflexivity and cause attention on the bias of research by using constant comparison when dealing with data from original source. (Eriksson, P., &amp; Koalainen, A. ,2008)</w:t>
      </w:r>
    </w:p>
    <w:p w14:paraId="2017E2D7"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(4)</w:t>
      </w:r>
      <w:r w:rsidRPr="00D239F4">
        <w:rPr>
          <w:rFonts w:cs="Arial"/>
          <w:color w:val="333333"/>
          <w:shd w:val="clear" w:color="auto" w:fill="FFFFFF"/>
        </w:rPr>
        <w:tab/>
        <w:t>All five approaches adopted the same validation strategies, Creswell (2000) cited eight strategies including prolonged engagement and persistent observation, triangulation, peer review or debriefing, negative case analysis, clarifying research bias, member checking, rich, thick description and external audits.</w:t>
      </w:r>
    </w:p>
    <w:p w14:paraId="4F662859"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Difference of five approaches in validation and reliability</w:t>
      </w:r>
    </w:p>
    <w:p w14:paraId="1D26BACC"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The criteria for a good qualified approach are different, narrative inquiry chronologically restory a story that was told by a participant and analyze how participant’s interaction during the process. Phenomenological research recognizes and analyze the phenomenon following the theorized procedures. </w:t>
      </w:r>
      <w:r w:rsidRPr="00D239F4">
        <w:rPr>
          <w:rFonts w:cs="Arial"/>
          <w:color w:val="333333"/>
          <w:shd w:val="clear" w:color="auto" w:fill="FFFFFF"/>
        </w:rPr>
        <w:lastRenderedPageBreak/>
        <w:t>Grounded theory research requires to check coding process and memoing used in the research process. Ethnographic research examines formed culture theme and how the culture-sharing group works. Case study research need to check if assertions or generalizations derived from case analysis. (Cassell EJ</w:t>
      </w:r>
      <w:r w:rsidRPr="00D239F4">
        <w:rPr>
          <w:rFonts w:eastAsia="Microsoft YaHei" w:cs="Arial"/>
          <w:color w:val="333333"/>
          <w:shd w:val="clear" w:color="auto" w:fill="FFFFFF"/>
        </w:rPr>
        <w:t>，</w:t>
      </w:r>
      <w:r w:rsidRPr="00D239F4">
        <w:rPr>
          <w:rFonts w:cs="Arial"/>
          <w:color w:val="333333"/>
          <w:shd w:val="clear" w:color="auto" w:fill="FFFFFF"/>
        </w:rPr>
        <w:t xml:space="preserve">2000) </w:t>
      </w:r>
    </w:p>
    <w:p w14:paraId="71D8DD21" w14:textId="77777777" w:rsidR="00385942" w:rsidRPr="00D239F4" w:rsidRDefault="00385942" w:rsidP="006E6B0F">
      <w:pPr>
        <w:pStyle w:val="Heading2"/>
        <w:rPr>
          <w:shd w:val="clear" w:color="auto" w:fill="FFFFFF"/>
        </w:rPr>
      </w:pPr>
      <w:bookmarkStart w:id="25" w:name="_Toc11363187"/>
      <w:r w:rsidRPr="00D239F4">
        <w:rPr>
          <w:shd w:val="clear" w:color="auto" w:fill="FFFFFF"/>
        </w:rPr>
        <w:t>Comparing narrative structures of five approaches</w:t>
      </w:r>
      <w:bookmarkEnd w:id="25"/>
    </w:p>
    <w:p w14:paraId="27A81D99"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There are four commonly used writing issues, including reflexivity and representation, audience, encoding and quotes and there are two writing structures, which are embedded structure and overall structure. (Cassell EJ</w:t>
      </w:r>
      <w:r w:rsidRPr="00D239F4">
        <w:rPr>
          <w:rFonts w:eastAsia="Microsoft YaHei" w:cs="Arial"/>
          <w:color w:val="333333"/>
          <w:shd w:val="clear" w:color="auto" w:fill="FFFFFF"/>
        </w:rPr>
        <w:t>，</w:t>
      </w:r>
      <w:r w:rsidRPr="00D239F4">
        <w:rPr>
          <w:rFonts w:cs="Arial"/>
          <w:color w:val="333333"/>
          <w:shd w:val="clear" w:color="auto" w:fill="FFFFFF"/>
        </w:rPr>
        <w:t>2000)</w:t>
      </w:r>
    </w:p>
    <w:p w14:paraId="77842B8E"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Similarity  </w:t>
      </w:r>
    </w:p>
    <w:p w14:paraId="2487D089"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(1)</w:t>
      </w:r>
      <w:r w:rsidRPr="00D239F4">
        <w:rPr>
          <w:rFonts w:cs="Arial"/>
          <w:color w:val="333333"/>
          <w:shd w:val="clear" w:color="auto" w:fill="FFFFFF"/>
        </w:rPr>
        <w:tab/>
        <w:t>Five approaches all need to present reflexivity of researcher. (Catherine ,2004)</w:t>
      </w:r>
    </w:p>
    <w:p w14:paraId="0957EB9E"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(2)</w:t>
      </w:r>
      <w:r w:rsidRPr="00D239F4">
        <w:rPr>
          <w:rFonts w:cs="Arial"/>
          <w:color w:val="333333"/>
          <w:shd w:val="clear" w:color="auto" w:fill="FFFFFF"/>
        </w:rPr>
        <w:tab/>
        <w:t xml:space="preserve"> Each five approaches enjoy the free styles to interpret data analysis. (Charmaz, K., &amp; Belgrave, L. ,2012)</w:t>
      </w:r>
    </w:p>
    <w:p w14:paraId="0CF6C9B1" w14:textId="77777777" w:rsidR="00385942" w:rsidRPr="00D239F4" w:rsidRDefault="00385942" w:rsidP="006E6B0F">
      <w:pPr>
        <w:ind w:firstLineChars="150" w:firstLine="360"/>
        <w:rPr>
          <w:rFonts w:cs="Arial"/>
          <w:color w:val="333333"/>
          <w:shd w:val="clear" w:color="auto" w:fill="FFFFFF"/>
        </w:rPr>
      </w:pPr>
    </w:p>
    <w:p w14:paraId="72A4551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Differences</w:t>
      </w:r>
    </w:p>
    <w:p w14:paraId="2561C36D"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(1)</w:t>
      </w:r>
      <w:r w:rsidRPr="00D239F4">
        <w:rPr>
          <w:rFonts w:cs="Arial"/>
          <w:color w:val="333333"/>
          <w:shd w:val="clear" w:color="auto" w:fill="FFFFFF"/>
        </w:rPr>
        <w:tab/>
        <w:t>Embedded structures and overall writing structures, and perspectives are different. (Creswell ,2000)</w:t>
      </w:r>
    </w:p>
    <w:p w14:paraId="3293058A"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(2)</w:t>
      </w:r>
      <w:r w:rsidRPr="00D239F4">
        <w:rPr>
          <w:rFonts w:cs="Arial"/>
          <w:color w:val="333333"/>
          <w:shd w:val="clear" w:color="auto" w:fill="FFFFFF"/>
        </w:rPr>
        <w:tab/>
        <w:t>The relationship between data analysis and report writing are various among five approaches. (Creswell, 2000)</w:t>
      </w:r>
    </w:p>
    <w:p w14:paraId="4D4849E9" w14:textId="77777777" w:rsidR="00385942" w:rsidRPr="00D239F4" w:rsidRDefault="00385942" w:rsidP="006E6B0F">
      <w:pPr>
        <w:pStyle w:val="1"/>
        <w:rPr>
          <w:shd w:val="clear" w:color="auto" w:fill="FFFFFF"/>
        </w:rPr>
      </w:pPr>
      <w:bookmarkStart w:id="26" w:name="_Toc11363188"/>
      <w:r w:rsidRPr="00D239F4">
        <w:rPr>
          <w:shd w:val="clear" w:color="auto" w:fill="FFFFFF"/>
        </w:rPr>
        <w:t>Part 3. How to select qualitative approaches for research</w:t>
      </w:r>
      <w:bookmarkEnd w:id="26"/>
      <w:r w:rsidRPr="00D239F4">
        <w:rPr>
          <w:shd w:val="clear" w:color="auto" w:fill="FFFFFF"/>
        </w:rPr>
        <w:t xml:space="preserve"> </w:t>
      </w:r>
    </w:p>
    <w:p w14:paraId="6948541F"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In order to provide good quality and accuracy research results, it is importance to choose a right research methodology. (Creswell, 2014; He &amp; van de Vijver, 2016; Saunders, Lewis, &amp; Thornhill, 2012; Scandura &amp; Williams, 2000). The cases listed in each approach which would like references for research.</w:t>
      </w:r>
    </w:p>
    <w:p w14:paraId="16D0195B" w14:textId="77777777" w:rsidR="00385942" w:rsidRPr="00D239F4" w:rsidRDefault="00385942" w:rsidP="006E6B0F">
      <w:pPr>
        <w:pStyle w:val="Heading2"/>
        <w:rPr>
          <w:shd w:val="clear" w:color="auto" w:fill="FFFFFF"/>
        </w:rPr>
      </w:pPr>
      <w:bookmarkStart w:id="27" w:name="_Toc11363189"/>
      <w:r w:rsidRPr="00D239F4">
        <w:rPr>
          <w:shd w:val="clear" w:color="auto" w:fill="FFFFFF"/>
        </w:rPr>
        <w:lastRenderedPageBreak/>
        <w:t>Example of narrative inquiry</w:t>
      </w:r>
      <w:bookmarkEnd w:id="27"/>
    </w:p>
    <w:p w14:paraId="486987B5"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Take the case listed in the book of (Creswell ,2000 pp.303) researcher use narrative inquiry to explore the crucial relationship between research and participant and the essential influences how one student could formed a theme to affect different number of ethnic group. </w:t>
      </w:r>
    </w:p>
    <w:p w14:paraId="138807D1" w14:textId="77777777" w:rsidR="00385942" w:rsidRPr="00D239F4" w:rsidRDefault="00385942" w:rsidP="006E6B0F">
      <w:pPr>
        <w:pStyle w:val="Heading2"/>
        <w:rPr>
          <w:shd w:val="clear" w:color="auto" w:fill="FFFFFF"/>
        </w:rPr>
      </w:pPr>
      <w:bookmarkStart w:id="28" w:name="_Toc11363190"/>
      <w:r w:rsidRPr="00D239F4">
        <w:rPr>
          <w:shd w:val="clear" w:color="auto" w:fill="FFFFFF"/>
        </w:rPr>
        <w:t>Example of phenomenology</w:t>
      </w:r>
      <w:bookmarkEnd w:id="28"/>
    </w:p>
    <w:p w14:paraId="64A0A754"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An example from Hefferon et al’s (2007: 150-151) cited a study of dancers:</w:t>
      </w:r>
    </w:p>
    <w:p w14:paraId="02402985" w14:textId="4EBEE0EE" w:rsidR="00385942" w:rsidRPr="00D239F4" w:rsidRDefault="00385942" w:rsidP="006E6B0F">
      <w:pPr>
        <w:ind w:firstLineChars="150" w:firstLine="360"/>
        <w:rPr>
          <w:rFonts w:cs="Arial"/>
          <w:color w:val="333333"/>
          <w:shd w:val="clear" w:color="auto" w:fill="FFFFFF"/>
        </w:rPr>
      </w:pPr>
      <w:r w:rsidRPr="00D239F4">
        <w:rPr>
          <w:rFonts w:cs="Arial"/>
          <w:noProof/>
          <w:color w:val="333333"/>
          <w:shd w:val="clear" w:color="auto" w:fill="FFFFFF"/>
        </w:rPr>
        <w:drawing>
          <wp:inline distT="0" distB="0" distL="0" distR="0" wp14:anchorId="360563FC" wp14:editId="7B63F3DE">
            <wp:extent cx="5273675" cy="2121535"/>
            <wp:effectExtent l="0" t="0" r="3175"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3675" cy="2121535"/>
                    </a:xfrm>
                    <a:prstGeom prst="rect">
                      <a:avLst/>
                    </a:prstGeom>
                    <a:noFill/>
                  </pic:spPr>
                </pic:pic>
              </a:graphicData>
            </a:graphic>
          </wp:inline>
        </w:drawing>
      </w:r>
    </w:p>
    <w:p w14:paraId="72858B49" w14:textId="77777777" w:rsidR="00385942" w:rsidRPr="00D239F4" w:rsidRDefault="00385942" w:rsidP="006E6B0F">
      <w:pPr>
        <w:pStyle w:val="Heading2"/>
        <w:rPr>
          <w:shd w:val="clear" w:color="auto" w:fill="FFFFFF"/>
        </w:rPr>
      </w:pPr>
      <w:bookmarkStart w:id="29" w:name="_Toc11363191"/>
      <w:r w:rsidRPr="00D239F4">
        <w:rPr>
          <w:shd w:val="clear" w:color="auto" w:fill="FFFFFF"/>
        </w:rPr>
        <w:t>Example of grounded theory</w:t>
      </w:r>
      <w:bookmarkEnd w:id="29"/>
    </w:p>
    <w:p w14:paraId="083D63AA" w14:textId="0BC7E02F"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An example from Auburn, Drake and Wiling 1995, cited as </w:t>
      </w:r>
    </w:p>
    <w:p w14:paraId="0DF016C3" w14:textId="62F1AC7A" w:rsidR="00385942" w:rsidRPr="00D239F4" w:rsidRDefault="00385942" w:rsidP="006E6B0F">
      <w:pPr>
        <w:ind w:firstLineChars="150" w:firstLine="360"/>
        <w:rPr>
          <w:rFonts w:cs="Arial"/>
          <w:color w:val="333333"/>
          <w:shd w:val="clear" w:color="auto" w:fill="FFFFFF"/>
        </w:rPr>
      </w:pPr>
      <w:r w:rsidRPr="00D239F4">
        <w:rPr>
          <w:rFonts w:cs="Arial"/>
          <w:noProof/>
          <w:color w:val="333333"/>
          <w:shd w:val="clear" w:color="auto" w:fill="FFFFFF"/>
        </w:rPr>
        <w:drawing>
          <wp:inline distT="0" distB="0" distL="0" distR="0" wp14:anchorId="5BEB83F3" wp14:editId="4825887B">
            <wp:extent cx="5273675" cy="2731135"/>
            <wp:effectExtent l="0" t="0" r="3175"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3675" cy="2731135"/>
                    </a:xfrm>
                    <a:prstGeom prst="rect">
                      <a:avLst/>
                    </a:prstGeom>
                    <a:noFill/>
                  </pic:spPr>
                </pic:pic>
              </a:graphicData>
            </a:graphic>
          </wp:inline>
        </w:drawing>
      </w:r>
    </w:p>
    <w:p w14:paraId="362529C7" w14:textId="6C729D55" w:rsidR="00385942" w:rsidRPr="00D239F4" w:rsidRDefault="00385942" w:rsidP="006E6B0F">
      <w:pPr>
        <w:ind w:firstLineChars="150" w:firstLine="360"/>
        <w:rPr>
          <w:rFonts w:cs="Arial"/>
          <w:color w:val="333333"/>
          <w:shd w:val="clear" w:color="auto" w:fill="FFFFFF"/>
        </w:rPr>
      </w:pPr>
    </w:p>
    <w:p w14:paraId="4AC099E6" w14:textId="77777777" w:rsidR="00385942" w:rsidRPr="00D239F4" w:rsidRDefault="00385942" w:rsidP="006E6B0F">
      <w:pPr>
        <w:pStyle w:val="Heading2"/>
        <w:rPr>
          <w:shd w:val="clear" w:color="auto" w:fill="FFFFFF"/>
        </w:rPr>
      </w:pPr>
      <w:bookmarkStart w:id="30" w:name="_Toc11363192"/>
      <w:r w:rsidRPr="00D239F4">
        <w:rPr>
          <w:shd w:val="clear" w:color="auto" w:fill="FFFFFF"/>
        </w:rPr>
        <w:lastRenderedPageBreak/>
        <w:t>Example of ethnography</w:t>
      </w:r>
      <w:bookmarkEnd w:id="30"/>
    </w:p>
    <w:p w14:paraId="59DCE7E4"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Ethnography researcher make perception to show how culture of social context affect the opinions for others (Thorne, S.,2000), as example shown by Agar 1986, P.12)</w:t>
      </w:r>
    </w:p>
    <w:p w14:paraId="0AB8FFC8" w14:textId="204CF4A1" w:rsidR="00385942" w:rsidRPr="00D239F4" w:rsidRDefault="00385942" w:rsidP="006E6B0F">
      <w:pPr>
        <w:ind w:firstLineChars="150" w:firstLine="360"/>
        <w:rPr>
          <w:rFonts w:cs="Arial"/>
          <w:color w:val="333333"/>
          <w:shd w:val="clear" w:color="auto" w:fill="FFFFFF"/>
        </w:rPr>
      </w:pPr>
      <w:r w:rsidRPr="00D239F4">
        <w:rPr>
          <w:rFonts w:cs="Arial"/>
          <w:noProof/>
          <w:color w:val="333333"/>
          <w:shd w:val="clear" w:color="auto" w:fill="FFFFFF"/>
        </w:rPr>
        <w:drawing>
          <wp:inline distT="0" distB="0" distL="0" distR="0" wp14:anchorId="778F5FEB" wp14:editId="66542778">
            <wp:extent cx="5273675" cy="963295"/>
            <wp:effectExtent l="0" t="0" r="3175" b="825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3675" cy="963295"/>
                    </a:xfrm>
                    <a:prstGeom prst="rect">
                      <a:avLst/>
                    </a:prstGeom>
                    <a:noFill/>
                  </pic:spPr>
                </pic:pic>
              </a:graphicData>
            </a:graphic>
          </wp:inline>
        </w:drawing>
      </w:r>
    </w:p>
    <w:p w14:paraId="763948FC" w14:textId="77777777" w:rsidR="00385942" w:rsidRPr="00D239F4" w:rsidRDefault="00385942" w:rsidP="006E6B0F">
      <w:pPr>
        <w:pStyle w:val="Heading2"/>
        <w:rPr>
          <w:shd w:val="clear" w:color="auto" w:fill="FFFFFF"/>
        </w:rPr>
      </w:pPr>
      <w:bookmarkStart w:id="31" w:name="_Toc11363193"/>
      <w:r w:rsidRPr="00D239F4">
        <w:rPr>
          <w:shd w:val="clear" w:color="auto" w:fill="FFFFFF"/>
        </w:rPr>
        <w:t>Example of case study</w:t>
      </w:r>
      <w:bookmarkEnd w:id="31"/>
    </w:p>
    <w:p w14:paraId="0EB1E7A2"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One case shared in Kelly J. (1995) a case study- “Campus Response to a student Gunman”, he chose violence abuse happened on campus as targeted research group and then to build conceptual models for identification of campus violence and protocols for reaction. (Creswell, 2000). It is important to form a theme and to make individual analysis on each theme. </w:t>
      </w:r>
    </w:p>
    <w:p w14:paraId="5A0FDD89" w14:textId="77777777" w:rsidR="00385942" w:rsidRPr="00D239F4" w:rsidRDefault="00385942" w:rsidP="006E6B0F">
      <w:pPr>
        <w:pStyle w:val="1"/>
        <w:rPr>
          <w:shd w:val="clear" w:color="auto" w:fill="FFFFFF"/>
        </w:rPr>
      </w:pPr>
      <w:bookmarkStart w:id="32" w:name="_Toc11363194"/>
      <w:r w:rsidRPr="00D239F4">
        <w:rPr>
          <w:shd w:val="clear" w:color="auto" w:fill="FFFFFF"/>
        </w:rPr>
        <w:t>Part 4. Apply qualitative approaches into organizational study</w:t>
      </w:r>
      <w:bookmarkEnd w:id="32"/>
    </w:p>
    <w:p w14:paraId="2DB2A6A4" w14:textId="77777777" w:rsidR="00385942" w:rsidRPr="00D239F4" w:rsidRDefault="00385942" w:rsidP="006E6B0F">
      <w:pPr>
        <w:pStyle w:val="Heading2"/>
        <w:rPr>
          <w:shd w:val="clear" w:color="auto" w:fill="FFFFFF"/>
        </w:rPr>
      </w:pPr>
      <w:bookmarkStart w:id="33" w:name="_Toc11363195"/>
      <w:r w:rsidRPr="00D239F4">
        <w:rPr>
          <w:shd w:val="clear" w:color="auto" w:fill="FFFFFF"/>
        </w:rPr>
        <w:t>Grounded theory in organizational research</w:t>
      </w:r>
      <w:bookmarkEnd w:id="33"/>
    </w:p>
    <w:p w14:paraId="39AF9B33" w14:textId="33FD56E4"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Organization is with characteristic in complexity and diversity often cause conflictions. (Clegg &amp; Dunkerly, 1979). According to Carrera-Fernández et al. (2014) recent study on how does qualitative methods conducting valuable research results, he build a database search of the Web of Science (WoS) to collect the usage of qualitative approaches in organizational research, the analytical pattern shows the proportion of frequent usage including content analysis (1827), grounded theory (743), discourse analysis (668), action research (404), and ethnography (308). (Creswell, 2000)</w:t>
      </w:r>
    </w:p>
    <w:p w14:paraId="20E1C128"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Glaser and Strauss (1967) is the founder of grounded theory through their observation in sociological research. It is the study initially focusing on classic theories and developed into a theory generated from data collected. The aim of grounded theory is to develop certain concepts and hypotheses within research </w:t>
      </w:r>
      <w:r w:rsidRPr="00D239F4">
        <w:rPr>
          <w:rFonts w:cs="Arial"/>
          <w:color w:val="333333"/>
          <w:shd w:val="clear" w:color="auto" w:fill="FFFFFF"/>
        </w:rPr>
        <w:lastRenderedPageBreak/>
        <w:t xml:space="preserve">context with no need to adjust data about previous theories. (Glaser, 1995, 1998). </w:t>
      </w:r>
    </w:p>
    <w:p w14:paraId="0FBBD5E7"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   Application of grounded theory in organizational study roughly fall into two categories, one is to generate new hypotheses and properties from theoretical sampling and second is to produce a certain phenomenon exerted from social context. (Catherine, 2004) Grounded theory is with most privilege to conduct study in organizational research because it reveals real life of organization at where members in it can be easily recognized (Länsisalmi, H,2014).The description can contribute for forming important themes through employees and develop trends and theory of organization development. NB Ethical issues generated from data collection in grounded theory is from secret observation in research context referring some issues of confidentiality during interview and observation. To avoid of those issues, researcher need to do informed consent to all participants about aims, research results and the way to use their information. (Catherine, 2004)</w:t>
      </w:r>
    </w:p>
    <w:p w14:paraId="3409C580" w14:textId="77777777" w:rsidR="00385942" w:rsidRPr="00D239F4" w:rsidRDefault="00385942" w:rsidP="006E6B0F">
      <w:pPr>
        <w:pStyle w:val="Heading2"/>
        <w:rPr>
          <w:shd w:val="clear" w:color="auto" w:fill="FFFFFF"/>
        </w:rPr>
      </w:pPr>
      <w:bookmarkStart w:id="34" w:name="_Toc11363196"/>
      <w:r w:rsidRPr="00D239F4">
        <w:rPr>
          <w:shd w:val="clear" w:color="auto" w:fill="FFFFFF"/>
        </w:rPr>
        <w:t>Case study as analysis of collective stress and coping from grounded study in organizational research</w:t>
      </w:r>
      <w:bookmarkEnd w:id="34"/>
    </w:p>
    <w:p w14:paraId="75EA9D62"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In organizational study, collective stress and coping is emphasized theme.  (Handy, 1995; Newton, 1995; Semmer et al., 1996); Collective stress was considered as a cultural artefact (Fineman, 1995) which brought involved relationship between employees and organization. Collective coping happened whey employees counter stressor and try to change the situation to alleviate the negative feelings exerted from stress. Under this situation, application of induction and the grounded theory is used in this study. Based on collection of different perspectives from ethnographic and to identify the reasons for causing collective stress and coping and then find the mechanisms in sampling groups.</w:t>
      </w:r>
    </w:p>
    <w:p w14:paraId="44A4A94B"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Qualitative research can bring researcher into specific and detailed context of the culture in various parts of organization when the study the understanding </w:t>
      </w:r>
      <w:r w:rsidRPr="00D239F4">
        <w:rPr>
          <w:rFonts w:cs="Arial"/>
          <w:color w:val="333333"/>
          <w:shd w:val="clear" w:color="auto" w:fill="FFFFFF"/>
        </w:rPr>
        <w:lastRenderedPageBreak/>
        <w:t xml:space="preserve">of stress (Semmer,1996). Compared with a quantitative survey, which could not have the power to manifest the experience of employees and organization. </w:t>
      </w:r>
    </w:p>
    <w:p w14:paraId="7BFF8346"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Through grounded theory, researcher can collect the detailed interact of employees within specific organization. It is easy to identify the maximum impact in organization rather than derived interventions from traditional theories like quantitative methods. (Catherine, 2004)</w:t>
      </w:r>
    </w:p>
    <w:p w14:paraId="145C1D40" w14:textId="77777777" w:rsidR="00385942" w:rsidRPr="00D239F4" w:rsidRDefault="00385942" w:rsidP="006E6B0F">
      <w:pPr>
        <w:pStyle w:val="Heading2"/>
        <w:rPr>
          <w:shd w:val="clear" w:color="auto" w:fill="FFFFFF"/>
        </w:rPr>
      </w:pPr>
      <w:bookmarkStart w:id="35" w:name="_Toc11363197"/>
      <w:r w:rsidRPr="00D239F4">
        <w:rPr>
          <w:shd w:val="clear" w:color="auto" w:fill="FFFFFF"/>
        </w:rPr>
        <w:t>The limitation of grounded theory in organizational study</w:t>
      </w:r>
      <w:bookmarkEnd w:id="35"/>
    </w:p>
    <w:p w14:paraId="2CDAEDCD"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 xml:space="preserve">By using grounded theory, it also exists some disadvantages need researchers to notice. The first one is about the generalizability of findings. The second relies on researchers’ bias, cause researcher his or her research skill or life-value can affect the process of category and proposed hypothesis.(Charmaz,2014) Researchers should use triangulation type of data collection to minimize the bias and invite third parties to conduct re-analysis of random sampling data. Glaser (1977) believed that conducting successful application of the grounded theory cannot leave the researchers’ sensible capacity about theoretical saturation.(Carreron et al.,2000).Third, when doing grounded theory, researcher normally generate hypotheses from collective data and form the coherent theme and build up theory under certain context of organization. </w:t>
      </w:r>
    </w:p>
    <w:p w14:paraId="65E1AB3C" w14:textId="77777777"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Dachler (2000) points out researchers should pay more attention on discovering the social processes which could be validated and understood in a certain community.</w:t>
      </w:r>
    </w:p>
    <w:p w14:paraId="1D730DDE" w14:textId="77777777" w:rsidR="00385942" w:rsidRPr="00D239F4" w:rsidRDefault="00385942" w:rsidP="006E6B0F">
      <w:pPr>
        <w:pStyle w:val="1"/>
        <w:rPr>
          <w:shd w:val="clear" w:color="auto" w:fill="FFFFFF"/>
        </w:rPr>
      </w:pPr>
      <w:bookmarkStart w:id="36" w:name="_Toc11363198"/>
      <w:r w:rsidRPr="00D239F4">
        <w:rPr>
          <w:shd w:val="clear" w:color="auto" w:fill="FFFFFF"/>
        </w:rPr>
        <w:t>Conclusion</w:t>
      </w:r>
      <w:bookmarkEnd w:id="36"/>
      <w:r w:rsidRPr="00D239F4">
        <w:rPr>
          <w:shd w:val="clear" w:color="auto" w:fill="FFFFFF"/>
        </w:rPr>
        <w:t xml:space="preserve"> </w:t>
      </w:r>
    </w:p>
    <w:p w14:paraId="5B15B886" w14:textId="61E7B4CB" w:rsidR="00385942" w:rsidRPr="00D239F4" w:rsidRDefault="00385942" w:rsidP="006E6B0F">
      <w:pPr>
        <w:ind w:firstLineChars="150" w:firstLine="360"/>
        <w:rPr>
          <w:rFonts w:cs="Arial"/>
          <w:color w:val="333333"/>
          <w:shd w:val="clear" w:color="auto" w:fill="FFFFFF"/>
        </w:rPr>
      </w:pPr>
      <w:r w:rsidRPr="00D239F4">
        <w:rPr>
          <w:rFonts w:cs="Arial"/>
          <w:color w:val="333333"/>
          <w:shd w:val="clear" w:color="auto" w:fill="FFFFFF"/>
        </w:rPr>
        <w:t>Among five approaches, which one is better to use? Each one seems has its own strategy according to one’s purpose. The importance thing of strategy goes into the research situation, such as researchers’ resources, research interest, experiences and capacity to collect data.</w:t>
      </w:r>
    </w:p>
    <w:p w14:paraId="5A8000BE" w14:textId="77777777" w:rsidR="00B92A80" w:rsidRPr="00D239F4" w:rsidRDefault="00B92A80" w:rsidP="006E6B0F">
      <w:pPr>
        <w:ind w:firstLineChars="150" w:firstLine="360"/>
        <w:rPr>
          <w:rFonts w:eastAsiaTheme="minorEastAsia" w:cs="Arial"/>
          <w:color w:val="333333"/>
          <w:shd w:val="clear" w:color="auto" w:fill="FFFFFF"/>
        </w:rPr>
      </w:pPr>
    </w:p>
    <w:p w14:paraId="79439336" w14:textId="77777777" w:rsidR="00B92A80" w:rsidRPr="00D239F4" w:rsidRDefault="00B92A80" w:rsidP="006E6B0F">
      <w:pPr>
        <w:pStyle w:val="1"/>
      </w:pPr>
      <w:bookmarkStart w:id="37" w:name="_Toc10455845"/>
      <w:bookmarkStart w:id="38" w:name="_Toc10594238"/>
      <w:bookmarkStart w:id="39" w:name="_Toc11363199"/>
      <w:r w:rsidRPr="00D239F4">
        <w:lastRenderedPageBreak/>
        <w:t>Appendix 1. Academic sources</w:t>
      </w:r>
      <w:bookmarkEnd w:id="37"/>
      <w:bookmarkEnd w:id="38"/>
      <w:bookmarkEnd w:id="39"/>
    </w:p>
    <w:p w14:paraId="0001DF58" w14:textId="422CF5FA" w:rsidR="00AB59CF" w:rsidRPr="00D239F4" w:rsidRDefault="00B92A80" w:rsidP="006E6B0F">
      <w:pPr>
        <w:rPr>
          <w:rFonts w:cs="Arial"/>
          <w:i/>
          <w:iCs/>
          <w:color w:val="000000" w:themeColor="text1"/>
        </w:rPr>
      </w:pPr>
      <w:r w:rsidRPr="00D239F4">
        <w:rPr>
          <w:rFonts w:cs="Arial"/>
          <w:i/>
          <w:iCs/>
          <w:color w:val="000000" w:themeColor="text1"/>
        </w:rPr>
        <w:t xml:space="preserve">Batchelor, J.A., &amp; Briggs, C.M. (1994). Subject, project or self? Thoughts on ethical dilemmas for social and medical researchers. Social Science &amp; Medicine, 39(7), 949-954. </w:t>
      </w:r>
    </w:p>
    <w:p w14:paraId="51E54752" w14:textId="77777777" w:rsidR="00385942" w:rsidRPr="00D239F4" w:rsidRDefault="00385942" w:rsidP="006E6B0F">
      <w:pPr>
        <w:rPr>
          <w:rFonts w:cs="Arial"/>
          <w:shd w:val="clear" w:color="auto" w:fill="FFFFFF"/>
        </w:rPr>
      </w:pPr>
    </w:p>
    <w:p w14:paraId="5ABB05B0" w14:textId="63EDE3E9" w:rsidR="00B92A80" w:rsidRPr="00D239F4" w:rsidRDefault="00AB59CF" w:rsidP="006E6B0F">
      <w:pPr>
        <w:rPr>
          <w:rFonts w:cs="Arial"/>
          <w:shd w:val="clear" w:color="auto" w:fill="FFFFFF"/>
        </w:rPr>
      </w:pPr>
      <w:r w:rsidRPr="00D239F4">
        <w:rPr>
          <w:rFonts w:cs="Arial"/>
          <w:shd w:val="clear" w:color="auto" w:fill="FFFFFF"/>
        </w:rPr>
        <w:t xml:space="preserve">Crotty, M., 1998. </w:t>
      </w:r>
      <w:r w:rsidRPr="00D239F4">
        <w:rPr>
          <w:rFonts w:cs="Arial"/>
          <w:i/>
          <w:iCs/>
        </w:rPr>
        <w:t xml:space="preserve">The foundations of social research: meaning and perspective in the research process. </w:t>
      </w:r>
      <w:r w:rsidRPr="00D239F4">
        <w:rPr>
          <w:rFonts w:cs="Arial"/>
          <w:shd w:val="clear" w:color="auto" w:fill="FFFFFF"/>
        </w:rPr>
        <w:t>London: SAGE.</w:t>
      </w:r>
    </w:p>
    <w:p w14:paraId="384D5AA8" w14:textId="77777777" w:rsidR="00385942" w:rsidRPr="00D239F4" w:rsidRDefault="00385942" w:rsidP="006E6B0F">
      <w:pPr>
        <w:rPr>
          <w:rFonts w:cs="Arial"/>
          <w:shd w:val="clear" w:color="auto" w:fill="FFFFFF"/>
        </w:rPr>
      </w:pPr>
    </w:p>
    <w:p w14:paraId="53D620E1" w14:textId="0A9B9FEC" w:rsidR="00B92A80" w:rsidRPr="00D239F4" w:rsidRDefault="00B92A80" w:rsidP="006E6B0F">
      <w:pPr>
        <w:rPr>
          <w:rFonts w:cs="Arial"/>
          <w:color w:val="000000"/>
        </w:rPr>
      </w:pPr>
      <w:bookmarkStart w:id="40" w:name="_Hlk10261683"/>
      <w:r w:rsidRPr="00D239F4">
        <w:rPr>
          <w:rFonts w:cs="Arial"/>
          <w:color w:val="000000"/>
          <w:shd w:val="clear" w:color="auto" w:fill="FFFFFF"/>
        </w:rPr>
        <w:t>Cassell EJ</w:t>
      </w:r>
      <w:r w:rsidR="00E1097C" w:rsidRPr="00D239F4">
        <w:rPr>
          <w:rFonts w:cs="Arial"/>
          <w:color w:val="000000"/>
          <w:shd w:val="clear" w:color="auto" w:fill="FFFFFF"/>
        </w:rPr>
        <w:t xml:space="preserve"> </w:t>
      </w:r>
      <w:r w:rsidRPr="00D239F4">
        <w:rPr>
          <w:rFonts w:cs="Arial"/>
          <w:color w:val="000000"/>
          <w:shd w:val="clear" w:color="auto" w:fill="FFFFFF"/>
        </w:rPr>
        <w:t>(</w:t>
      </w:r>
      <w:r w:rsidRPr="00D239F4">
        <w:rPr>
          <w:rFonts w:cs="Arial"/>
          <w:color w:val="000000"/>
        </w:rPr>
        <w:t>2000</w:t>
      </w:r>
      <w:bookmarkEnd w:id="40"/>
      <w:r w:rsidRPr="00D239F4">
        <w:rPr>
          <w:rFonts w:cs="Arial"/>
          <w:color w:val="000000"/>
        </w:rPr>
        <w:t>, Jul-Aug)</w:t>
      </w:r>
      <w:r w:rsidRPr="00D239F4">
        <w:rPr>
          <w:rFonts w:cs="Arial"/>
          <w:color w:val="000000"/>
          <w:shd w:val="clear" w:color="auto" w:fill="FFFFFF"/>
        </w:rPr>
        <w:t xml:space="preserve">. </w:t>
      </w:r>
      <w:r w:rsidRPr="00D239F4">
        <w:rPr>
          <w:rFonts w:cs="Arial"/>
          <w:i/>
          <w:iCs/>
          <w:color w:val="000000"/>
          <w:shd w:val="clear" w:color="auto" w:fill="FFFFFF"/>
        </w:rPr>
        <w:t>The principles of the Belmont report revisited. How have respect for persons, beneficence, and justice been applied to clinical medicine?</w:t>
      </w:r>
      <w:r w:rsidRPr="00D239F4">
        <w:rPr>
          <w:rStyle w:val="apple-converted-space"/>
          <w:rFonts w:cs="Arial"/>
          <w:i/>
          <w:iCs/>
          <w:color w:val="000000"/>
          <w:shd w:val="clear" w:color="auto" w:fill="FFFFFF"/>
        </w:rPr>
        <w:t> </w:t>
      </w:r>
      <w:r w:rsidRPr="00D239F4">
        <w:rPr>
          <w:rStyle w:val="ref-journal"/>
          <w:rFonts w:cs="Arial"/>
          <w:color w:val="000000"/>
        </w:rPr>
        <w:t>Hastings Cent Rep.</w:t>
      </w:r>
      <w:r w:rsidRPr="00D239F4">
        <w:rPr>
          <w:rStyle w:val="apple-converted-space"/>
          <w:rFonts w:cs="Arial"/>
          <w:color w:val="000000"/>
        </w:rPr>
        <w:t> </w:t>
      </w:r>
      <w:r w:rsidRPr="00D239F4">
        <w:rPr>
          <w:rFonts w:cs="Arial"/>
          <w:color w:val="000000"/>
        </w:rPr>
        <w:t>;</w:t>
      </w:r>
      <w:r w:rsidRPr="00D239F4">
        <w:rPr>
          <w:rStyle w:val="ref-vol"/>
          <w:rFonts w:cs="Arial"/>
          <w:color w:val="000000"/>
        </w:rPr>
        <w:t>30</w:t>
      </w:r>
      <w:r w:rsidRPr="00D239F4">
        <w:rPr>
          <w:rFonts w:cs="Arial"/>
          <w:color w:val="000000"/>
        </w:rPr>
        <w:t>(4):12-21.</w:t>
      </w:r>
    </w:p>
    <w:p w14:paraId="0F52DFC1" w14:textId="77777777" w:rsidR="00385942" w:rsidRPr="00D239F4" w:rsidRDefault="00385942" w:rsidP="006E6B0F">
      <w:pPr>
        <w:rPr>
          <w:rFonts w:cs="Arial"/>
          <w:color w:val="000000" w:themeColor="text1"/>
        </w:rPr>
      </w:pPr>
    </w:p>
    <w:p w14:paraId="11D585CC" w14:textId="44FFCFF5" w:rsidR="00B8617F" w:rsidRPr="00D239F4" w:rsidRDefault="00B8617F" w:rsidP="006E6B0F">
      <w:pPr>
        <w:rPr>
          <w:rFonts w:cs="Arial"/>
        </w:rPr>
      </w:pPr>
      <w:r w:rsidRPr="00D239F4">
        <w:rPr>
          <w:rFonts w:cs="Arial"/>
        </w:rPr>
        <w:t xml:space="preserve">Creswell, J. W. (2014). </w:t>
      </w:r>
      <w:r w:rsidRPr="00D239F4">
        <w:rPr>
          <w:rFonts w:cs="Arial"/>
          <w:i/>
          <w:iCs/>
        </w:rPr>
        <w:t>Research design: Qualitative, quantitative, and mixed method approaches (4th ed.).</w:t>
      </w:r>
      <w:r w:rsidRPr="00D239F4">
        <w:rPr>
          <w:rFonts w:cs="Arial"/>
        </w:rPr>
        <w:t xml:space="preserve"> Thousand Oaks, CA: Sage Publications.</w:t>
      </w:r>
    </w:p>
    <w:p w14:paraId="24D9B77B" w14:textId="77777777" w:rsidR="00385942" w:rsidRPr="00D239F4" w:rsidRDefault="00385942" w:rsidP="006E6B0F">
      <w:pPr>
        <w:rPr>
          <w:rFonts w:cs="Arial"/>
          <w:color w:val="000000" w:themeColor="text1"/>
        </w:rPr>
      </w:pPr>
    </w:p>
    <w:p w14:paraId="58B83FD0" w14:textId="4F60BC7B" w:rsidR="00B92A80" w:rsidRPr="00D239F4" w:rsidRDefault="005776F9" w:rsidP="006E6B0F">
      <w:pPr>
        <w:rPr>
          <w:rFonts w:cs="Arial"/>
          <w:color w:val="000000" w:themeColor="text1"/>
        </w:rPr>
      </w:pPr>
      <w:r w:rsidRPr="00D239F4">
        <w:rPr>
          <w:rFonts w:cs="Arial"/>
          <w:color w:val="000000" w:themeColor="text1"/>
        </w:rPr>
        <w:t>Catherine cassell</w:t>
      </w:r>
      <w:r w:rsidR="00E1097C" w:rsidRPr="00D239F4">
        <w:rPr>
          <w:rFonts w:cs="Arial"/>
          <w:color w:val="000000" w:themeColor="text1"/>
        </w:rPr>
        <w:t xml:space="preserve"> (</w:t>
      </w:r>
      <w:r w:rsidR="00B92A80" w:rsidRPr="00D239F4">
        <w:rPr>
          <w:rFonts w:cs="Arial"/>
          <w:color w:val="000000" w:themeColor="text1"/>
        </w:rPr>
        <w:t>2004</w:t>
      </w:r>
      <w:r w:rsidR="00E1097C" w:rsidRPr="00D239F4">
        <w:rPr>
          <w:rFonts w:cs="Arial"/>
          <w:color w:val="000000" w:themeColor="text1"/>
        </w:rPr>
        <w:t>)</w:t>
      </w:r>
      <w:r w:rsidR="00B92A80" w:rsidRPr="00D239F4">
        <w:rPr>
          <w:rFonts w:cs="Arial"/>
          <w:color w:val="000000" w:themeColor="text1"/>
        </w:rPr>
        <w:t xml:space="preserve"> </w:t>
      </w:r>
      <w:r w:rsidR="00B92A80" w:rsidRPr="00D239F4">
        <w:rPr>
          <w:rFonts w:cs="Arial"/>
          <w:i/>
          <w:iCs/>
          <w:color w:val="000000" w:themeColor="text1"/>
        </w:rPr>
        <w:t>Essential Guide to Qualitative in Organizational Research.</w:t>
      </w:r>
      <w:r w:rsidR="00B92A80" w:rsidRPr="00D239F4">
        <w:rPr>
          <w:rFonts w:cs="Arial"/>
          <w:color w:val="000000" w:themeColor="text1"/>
        </w:rPr>
        <w:t xml:space="preserve"> LONDON: SAGE, 2004.</w:t>
      </w:r>
    </w:p>
    <w:p w14:paraId="4D2B8982" w14:textId="77777777" w:rsidR="00385942" w:rsidRPr="00D239F4" w:rsidRDefault="00385942" w:rsidP="006E6B0F">
      <w:pPr>
        <w:rPr>
          <w:rFonts w:cs="Arial"/>
          <w:color w:val="000000" w:themeColor="text1"/>
        </w:rPr>
      </w:pPr>
    </w:p>
    <w:p w14:paraId="7ACA86C6" w14:textId="1A471D5D" w:rsidR="00230944" w:rsidRPr="00D239F4" w:rsidRDefault="00230944" w:rsidP="006E6B0F">
      <w:pPr>
        <w:rPr>
          <w:rFonts w:cs="Arial"/>
          <w:color w:val="000000"/>
          <w:shd w:val="clear" w:color="auto" w:fill="FFFFFF"/>
        </w:rPr>
      </w:pPr>
      <w:r w:rsidRPr="00D239F4">
        <w:rPr>
          <w:rFonts w:cs="Arial"/>
          <w:color w:val="000000"/>
          <w:shd w:val="clear" w:color="auto" w:fill="FFFFFF"/>
        </w:rPr>
        <w:t>Carrera-Fernández, M. J., Guàrdia-Olmos, J., &amp; Peró-Cebollero, M. (2014).</w:t>
      </w:r>
      <w:r w:rsidRPr="00D239F4">
        <w:rPr>
          <w:rFonts w:cs="Arial"/>
          <w:i/>
          <w:iCs/>
          <w:color w:val="000000"/>
          <w:shd w:val="clear" w:color="auto" w:fill="FFFFFF"/>
        </w:rPr>
        <w:t xml:space="preserve"> Qualitative methods of data analysis in psychology: An analysis of the literature</w:t>
      </w:r>
      <w:r w:rsidRPr="00D239F4">
        <w:rPr>
          <w:rFonts w:cs="Arial"/>
          <w:color w:val="000000"/>
          <w:shd w:val="clear" w:color="auto" w:fill="FFFFFF"/>
        </w:rPr>
        <w:t>. Qualitative Research, 14(1), 20–36.</w:t>
      </w:r>
      <w:r w:rsidR="001B586A" w:rsidRPr="00D239F4">
        <w:rPr>
          <w:rFonts w:cs="Arial"/>
          <w:color w:val="000000"/>
          <w:shd w:val="clear" w:color="auto" w:fill="FFFFFF"/>
        </w:rPr>
        <w:t xml:space="preserve"> </w:t>
      </w:r>
      <w:r w:rsidRPr="00D239F4">
        <w:rPr>
          <w:rFonts w:cs="Arial"/>
          <w:color w:val="000000"/>
          <w:shd w:val="clear" w:color="auto" w:fill="FFFFFF"/>
        </w:rPr>
        <w:t>doi:10.1177/1468794112465633</w:t>
      </w:r>
    </w:p>
    <w:p w14:paraId="353E4A29" w14:textId="77777777" w:rsidR="00385942" w:rsidRPr="00D239F4" w:rsidRDefault="00385942" w:rsidP="006E6B0F">
      <w:pPr>
        <w:rPr>
          <w:rFonts w:cs="Arial"/>
          <w:color w:val="000000"/>
          <w:shd w:val="clear" w:color="auto" w:fill="FFFFFF"/>
        </w:rPr>
      </w:pPr>
    </w:p>
    <w:p w14:paraId="73B86819" w14:textId="31AFC469" w:rsidR="007E2B79" w:rsidRPr="00D239F4" w:rsidRDefault="007E2B79" w:rsidP="006E6B0F">
      <w:pPr>
        <w:rPr>
          <w:rFonts w:cs="Arial"/>
          <w:color w:val="000000" w:themeColor="text1"/>
        </w:rPr>
      </w:pPr>
      <w:r w:rsidRPr="00D239F4">
        <w:rPr>
          <w:rFonts w:cs="Arial"/>
          <w:color w:val="000000" w:themeColor="text1"/>
        </w:rPr>
        <w:t>Clegg. S., &amp; Dunkerley, D. (1979). Organization and control. London: Routledge &amp; Kegan Paul.</w:t>
      </w:r>
    </w:p>
    <w:p w14:paraId="3F0ECEDB" w14:textId="77777777" w:rsidR="00385942" w:rsidRPr="00D239F4" w:rsidRDefault="00385942" w:rsidP="006E6B0F">
      <w:pPr>
        <w:rPr>
          <w:rFonts w:cs="Arial"/>
          <w:color w:val="000000" w:themeColor="text1"/>
        </w:rPr>
      </w:pPr>
    </w:p>
    <w:p w14:paraId="561CAD24" w14:textId="362271D0" w:rsidR="00A91E5A" w:rsidRPr="00D239F4" w:rsidRDefault="00A91E5A" w:rsidP="006E6B0F">
      <w:pPr>
        <w:rPr>
          <w:rFonts w:cs="Arial"/>
        </w:rPr>
      </w:pPr>
      <w:r w:rsidRPr="00D239F4">
        <w:rPr>
          <w:rFonts w:cs="Arial"/>
        </w:rPr>
        <w:t xml:space="preserve">Charmaz, K., &amp; Belgrave, L. (2012). </w:t>
      </w:r>
      <w:r w:rsidRPr="00D239F4">
        <w:rPr>
          <w:rFonts w:cs="Arial"/>
          <w:i/>
          <w:iCs/>
        </w:rPr>
        <w:t>Qualitative interviewing and grounded theory analysis. In Handbook of interview research: The complexity of the craft</w:t>
      </w:r>
      <w:r w:rsidRPr="00D239F4">
        <w:rPr>
          <w:rFonts w:cs="Arial"/>
        </w:rPr>
        <w:t xml:space="preserve"> </w:t>
      </w:r>
      <w:r w:rsidRPr="00D239F4">
        <w:rPr>
          <w:rFonts w:cs="Arial"/>
        </w:rPr>
        <w:lastRenderedPageBreak/>
        <w:t>(pp. 347–367). Thousand Oaks, CA: Sage Publications. doi:10.4135/9781452218403.n25</w:t>
      </w:r>
    </w:p>
    <w:p w14:paraId="627512A0" w14:textId="77777777" w:rsidR="00385942" w:rsidRPr="00D239F4" w:rsidRDefault="00385942" w:rsidP="006E6B0F">
      <w:pPr>
        <w:rPr>
          <w:rFonts w:cs="Arial"/>
          <w:color w:val="000000" w:themeColor="text1"/>
        </w:rPr>
      </w:pPr>
    </w:p>
    <w:p w14:paraId="01FAAB93" w14:textId="40586AB4" w:rsidR="00B8617F" w:rsidRPr="00D239F4" w:rsidRDefault="00B8617F" w:rsidP="006E6B0F">
      <w:pPr>
        <w:rPr>
          <w:rFonts w:cs="Arial"/>
        </w:rPr>
      </w:pPr>
      <w:r w:rsidRPr="00D239F4">
        <w:rPr>
          <w:rFonts w:cs="Arial"/>
        </w:rPr>
        <w:t xml:space="preserve">Conlon, C., Carney, G., Timonen, V., &amp; Scharf, T. (2015). </w:t>
      </w:r>
      <w:r w:rsidRPr="00D239F4">
        <w:rPr>
          <w:rFonts w:cs="Arial"/>
          <w:i/>
          <w:iCs/>
        </w:rPr>
        <w:t>Emergent reconstruction in grounded theory: Learning from team-based interview research</w:t>
      </w:r>
      <w:r w:rsidRPr="00D239F4">
        <w:rPr>
          <w:rFonts w:cs="Arial"/>
        </w:rPr>
        <w:t>. Qualitative Research, 15(1), 39–56. doi:10.1177/1468794113495038</w:t>
      </w:r>
    </w:p>
    <w:p w14:paraId="1B02486B" w14:textId="77777777" w:rsidR="00385942" w:rsidRPr="00D239F4" w:rsidRDefault="00385942" w:rsidP="006E6B0F">
      <w:pPr>
        <w:rPr>
          <w:rFonts w:cs="Arial"/>
          <w:color w:val="000000" w:themeColor="text1"/>
        </w:rPr>
      </w:pPr>
    </w:p>
    <w:p w14:paraId="74A2E709" w14:textId="67F97D73" w:rsidR="0003320C" w:rsidRPr="00D239F4" w:rsidRDefault="00B92A80" w:rsidP="006E6B0F">
      <w:pPr>
        <w:rPr>
          <w:rFonts w:cs="Arial"/>
          <w:color w:val="000000" w:themeColor="text1"/>
        </w:rPr>
      </w:pPr>
      <w:r w:rsidRPr="00D239F4">
        <w:rPr>
          <w:rFonts w:cs="Arial"/>
          <w:color w:val="000000" w:themeColor="text1"/>
        </w:rPr>
        <w:t xml:space="preserve">Dachler, H.P. (2000) </w:t>
      </w:r>
      <w:r w:rsidRPr="00D239F4">
        <w:rPr>
          <w:rFonts w:cs="Arial"/>
          <w:i/>
          <w:iCs/>
          <w:color w:val="000000" w:themeColor="text1"/>
        </w:rPr>
        <w:t>‘Commentary – Taking qualitative methods a (radical) step forward’</w:t>
      </w:r>
      <w:r w:rsidRPr="00D239F4">
        <w:rPr>
          <w:rFonts w:cs="Arial"/>
          <w:color w:val="000000" w:themeColor="text1"/>
        </w:rPr>
        <w:t>, European Journal of Work and Organizational Psychology, 9: 575–83.</w:t>
      </w:r>
    </w:p>
    <w:p w14:paraId="34BC554E" w14:textId="77777777" w:rsidR="00B92A80" w:rsidRPr="00D239F4" w:rsidRDefault="00B92A80" w:rsidP="006E6B0F">
      <w:pPr>
        <w:pStyle w:val="NormalWeb"/>
        <w:rPr>
          <w:rFonts w:cs="Arial"/>
          <w:color w:val="000000" w:themeColor="text1"/>
          <w:shd w:val="clear" w:color="auto" w:fill="FFFFFF"/>
        </w:rPr>
      </w:pPr>
      <w:r w:rsidRPr="00D239F4">
        <w:rPr>
          <w:rFonts w:cs="Arial"/>
          <w:color w:val="000000" w:themeColor="text1"/>
          <w:shd w:val="clear" w:color="auto" w:fill="FFFFFF"/>
        </w:rPr>
        <w:t xml:space="preserve">Dreyfus, H., &amp; Dreyfus, S. (with Athanasiou, T.). (1986). </w:t>
      </w:r>
      <w:r w:rsidRPr="00D239F4">
        <w:rPr>
          <w:rFonts w:cs="Arial"/>
          <w:i/>
          <w:iCs/>
          <w:color w:val="000000" w:themeColor="text1"/>
          <w:shd w:val="clear" w:color="auto" w:fill="FFFFFF"/>
        </w:rPr>
        <w:t>Mind over machine: The power of human intuition and expertise in the era of the computer</w:t>
      </w:r>
      <w:r w:rsidRPr="00D239F4">
        <w:rPr>
          <w:rFonts w:cs="Arial"/>
          <w:color w:val="000000" w:themeColor="text1"/>
          <w:shd w:val="clear" w:color="auto" w:fill="FFFFFF"/>
        </w:rPr>
        <w:t>. New York: Free Press.</w:t>
      </w:r>
    </w:p>
    <w:p w14:paraId="38215A04" w14:textId="56479DD8" w:rsidR="00B92A80" w:rsidRPr="00D239F4" w:rsidRDefault="00B92A80" w:rsidP="006E6B0F">
      <w:pPr>
        <w:pStyle w:val="NormalWeb"/>
        <w:rPr>
          <w:rFonts w:cs="Arial"/>
          <w:i/>
          <w:iCs/>
          <w:color w:val="000000" w:themeColor="text1"/>
        </w:rPr>
      </w:pPr>
      <w:r w:rsidRPr="00D239F4">
        <w:rPr>
          <w:rFonts w:cs="Arial"/>
          <w:color w:val="000000" w:themeColor="text1"/>
        </w:rPr>
        <w:t>Dresser, R. (1998).</w:t>
      </w:r>
      <w:r w:rsidRPr="00D239F4">
        <w:rPr>
          <w:rFonts w:cs="Arial"/>
          <w:i/>
          <w:iCs/>
          <w:color w:val="000000" w:themeColor="text1"/>
        </w:rPr>
        <w:t xml:space="preserve"> Time for new rules on human </w:t>
      </w:r>
      <w:r w:rsidR="00CB2ABB" w:rsidRPr="00D239F4">
        <w:rPr>
          <w:rFonts w:cs="Arial"/>
          <w:i/>
          <w:iCs/>
          <w:color w:val="000000" w:themeColor="text1"/>
        </w:rPr>
        <w:t>subjects’</w:t>
      </w:r>
      <w:r w:rsidRPr="00D239F4">
        <w:rPr>
          <w:rFonts w:cs="Arial"/>
          <w:i/>
          <w:iCs/>
          <w:color w:val="000000" w:themeColor="text1"/>
        </w:rPr>
        <w:t xml:space="preserve"> research? </w:t>
      </w:r>
      <w:r w:rsidRPr="00D239F4">
        <w:rPr>
          <w:rFonts w:cs="Arial"/>
          <w:color w:val="000000" w:themeColor="text1"/>
        </w:rPr>
        <w:t xml:space="preserve">Hastings Center Report, 28(6), 23-24. </w:t>
      </w:r>
    </w:p>
    <w:p w14:paraId="147F48E1" w14:textId="2981CD52" w:rsidR="00AB59CF" w:rsidRPr="00D239F4" w:rsidRDefault="00AB59CF" w:rsidP="006E6B0F">
      <w:pPr>
        <w:pStyle w:val="NormalWeb"/>
        <w:jc w:val="left"/>
        <w:rPr>
          <w:rFonts w:cs="Arial"/>
          <w:i/>
          <w:iCs/>
          <w:color w:val="000000" w:themeColor="text1"/>
        </w:rPr>
      </w:pPr>
      <w:r w:rsidRPr="00D239F4">
        <w:rPr>
          <w:rFonts w:cs="Arial"/>
        </w:rPr>
        <w:t>Eriksson, P., &amp; Koalainen, A. (2008). Qualitative methods in business research. Thousand Oaks, CA: Sage Publications. doi:10.4135/9780857028044</w:t>
      </w:r>
    </w:p>
    <w:p w14:paraId="7FE319F7" w14:textId="25E8CE1D" w:rsidR="00E851E2" w:rsidRPr="00D239F4" w:rsidRDefault="00E851E2" w:rsidP="006E6B0F">
      <w:pPr>
        <w:pStyle w:val="NormalWeb"/>
        <w:jc w:val="left"/>
        <w:rPr>
          <w:rFonts w:cs="Arial"/>
          <w:i/>
          <w:iCs/>
          <w:color w:val="000000" w:themeColor="text1"/>
        </w:rPr>
      </w:pPr>
      <w:r w:rsidRPr="00D239F4">
        <w:rPr>
          <w:rFonts w:cs="Arial"/>
        </w:rPr>
        <w:t xml:space="preserve">Easterby-Smith, M., Thorpe, R., &amp; Lowe, A. (2002). </w:t>
      </w:r>
      <w:r w:rsidRPr="00D239F4">
        <w:rPr>
          <w:rFonts w:cs="Arial"/>
          <w:i/>
          <w:iCs/>
        </w:rPr>
        <w:t>Management research</w:t>
      </w:r>
      <w:r w:rsidRPr="00D239F4">
        <w:rPr>
          <w:rFonts w:cs="Arial"/>
        </w:rPr>
        <w:t>. London: Sage Publications</w:t>
      </w:r>
    </w:p>
    <w:p w14:paraId="72872CA2" w14:textId="77777777" w:rsidR="00B92A80" w:rsidRPr="00D239F4" w:rsidRDefault="00B92A80" w:rsidP="006E6B0F">
      <w:pPr>
        <w:pStyle w:val="NormalWeb"/>
        <w:rPr>
          <w:rFonts w:cs="Arial"/>
          <w:color w:val="000000" w:themeColor="text1"/>
        </w:rPr>
      </w:pPr>
      <w:r w:rsidRPr="00D239F4">
        <w:rPr>
          <w:rFonts w:cs="Arial"/>
          <w:color w:val="000000" w:themeColor="text1"/>
        </w:rPr>
        <w:t xml:space="preserve">Flyvbjerg, B. (1998). </w:t>
      </w:r>
      <w:r w:rsidRPr="00D239F4">
        <w:rPr>
          <w:rFonts w:cs="Arial"/>
          <w:i/>
          <w:iCs/>
          <w:color w:val="000000" w:themeColor="text1"/>
        </w:rPr>
        <w:t xml:space="preserve">Rationality and power: Democracy in practice. </w:t>
      </w:r>
      <w:r w:rsidRPr="00D239F4">
        <w:rPr>
          <w:rFonts w:cs="Arial"/>
          <w:color w:val="000000" w:themeColor="text1"/>
        </w:rPr>
        <w:t>Chicago: University of Chicago Press.</w:t>
      </w:r>
    </w:p>
    <w:p w14:paraId="46C8333E" w14:textId="77777777" w:rsidR="00B92A80" w:rsidRPr="00D239F4" w:rsidRDefault="00B92A80" w:rsidP="006E6B0F">
      <w:pPr>
        <w:pStyle w:val="NormalWeb"/>
        <w:rPr>
          <w:rFonts w:cs="Arial"/>
          <w:color w:val="000000" w:themeColor="text1"/>
        </w:rPr>
      </w:pPr>
      <w:r w:rsidRPr="00D239F4">
        <w:rPr>
          <w:rFonts w:cs="Arial"/>
          <w:color w:val="000000" w:themeColor="text1"/>
        </w:rPr>
        <w:t>Field, P.A., &amp; Morse, J.M. (1992).</w:t>
      </w:r>
      <w:r w:rsidRPr="00D239F4">
        <w:rPr>
          <w:rFonts w:cs="Arial"/>
          <w:i/>
          <w:iCs/>
          <w:color w:val="000000" w:themeColor="text1"/>
        </w:rPr>
        <w:t xml:space="preserve"> Nursing research. The application of qualitative approaches</w:t>
      </w:r>
      <w:r w:rsidRPr="00D239F4">
        <w:rPr>
          <w:rFonts w:cs="Arial"/>
          <w:color w:val="000000" w:themeColor="text1"/>
        </w:rPr>
        <w:t xml:space="preserve">. London: Chapman &amp; Hall. </w:t>
      </w:r>
    </w:p>
    <w:p w14:paraId="0962BD0D" w14:textId="77777777" w:rsidR="00B92A80" w:rsidRPr="00D239F4" w:rsidRDefault="00B92A80" w:rsidP="006E6B0F">
      <w:pPr>
        <w:pStyle w:val="NormalWeb"/>
        <w:rPr>
          <w:rFonts w:cs="Arial"/>
          <w:color w:val="000000" w:themeColor="text1"/>
        </w:rPr>
      </w:pPr>
      <w:r w:rsidRPr="00D239F4">
        <w:rPr>
          <w:rFonts w:cs="Arial"/>
          <w:color w:val="000000" w:themeColor="text1"/>
        </w:rPr>
        <w:lastRenderedPageBreak/>
        <w:t xml:space="preserve">Fineman, S. (1995) </w:t>
      </w:r>
      <w:r w:rsidRPr="00D239F4">
        <w:rPr>
          <w:rFonts w:cs="Arial"/>
          <w:i/>
          <w:iCs/>
          <w:color w:val="000000" w:themeColor="text1"/>
        </w:rPr>
        <w:t>‘Stress, emotion and intervention’, in T. Newton (ed.), Managing Stress, Emotion and Power at Work</w:t>
      </w:r>
      <w:r w:rsidRPr="00D239F4">
        <w:rPr>
          <w:rFonts w:cs="Arial"/>
          <w:color w:val="000000" w:themeColor="text1"/>
        </w:rPr>
        <w:t>, London: Sage, pp. 120–35.</w:t>
      </w:r>
    </w:p>
    <w:p w14:paraId="2BFB41F0" w14:textId="0969F2F5" w:rsidR="00B92A80" w:rsidRPr="00D239F4" w:rsidRDefault="00B92A80" w:rsidP="006E6B0F">
      <w:pPr>
        <w:pStyle w:val="NormalWeb"/>
        <w:rPr>
          <w:rFonts w:cs="Arial"/>
          <w:color w:val="000000" w:themeColor="text1"/>
        </w:rPr>
      </w:pPr>
      <w:r w:rsidRPr="00D239F4">
        <w:rPr>
          <w:rFonts w:eastAsiaTheme="minorEastAsia" w:cs="Arial"/>
          <w:color w:val="292526"/>
        </w:rPr>
        <w:t xml:space="preserve">Handy, J. (1995) </w:t>
      </w:r>
      <w:r w:rsidRPr="00D239F4">
        <w:rPr>
          <w:rFonts w:eastAsiaTheme="minorEastAsia" w:cs="Arial"/>
          <w:i/>
          <w:iCs/>
          <w:color w:val="292526"/>
        </w:rPr>
        <w:t xml:space="preserve">‘Rethinking stress: seeing the collective’, in T. Newton (ed.), Managing Stress, Emotion and Power at Work, </w:t>
      </w:r>
      <w:r w:rsidRPr="00D239F4">
        <w:rPr>
          <w:rFonts w:eastAsiaTheme="minorEastAsia" w:cs="Arial"/>
          <w:color w:val="292526"/>
        </w:rPr>
        <w:t>London: Sage, pp. 85–96.</w:t>
      </w:r>
    </w:p>
    <w:p w14:paraId="1D4E7D41" w14:textId="77777777" w:rsidR="00766A9C" w:rsidRPr="00D239F4" w:rsidRDefault="00E90F38" w:rsidP="006E6B0F">
      <w:pPr>
        <w:pStyle w:val="NormalWeb"/>
        <w:rPr>
          <w:rFonts w:cs="Arial"/>
          <w:color w:val="000000" w:themeColor="text1"/>
        </w:rPr>
      </w:pPr>
      <w:r w:rsidRPr="00D239F4">
        <w:rPr>
          <w:rFonts w:cs="Arial"/>
          <w:color w:val="000000" w:themeColor="text1"/>
        </w:rPr>
        <w:t xml:space="preserve">Hefferon, K.M. and Ollis, S. (2006) </w:t>
      </w:r>
      <w:r w:rsidRPr="00D239F4">
        <w:rPr>
          <w:rFonts w:cs="Arial"/>
          <w:i/>
          <w:iCs/>
          <w:color w:val="000000" w:themeColor="text1"/>
        </w:rPr>
        <w:t>'Just clicks': an interpretive phenomenological analysis of professional,</w:t>
      </w:r>
      <w:r w:rsidRPr="00D239F4">
        <w:rPr>
          <w:rFonts w:cs="Arial"/>
          <w:i/>
          <w:iCs/>
        </w:rPr>
        <w:t xml:space="preserve"> </w:t>
      </w:r>
      <w:r w:rsidRPr="00D239F4">
        <w:rPr>
          <w:rFonts w:cs="Arial"/>
          <w:i/>
          <w:iCs/>
          <w:color w:val="000000" w:themeColor="text1"/>
        </w:rPr>
        <w:t>dancers' experience of flow</w:t>
      </w:r>
      <w:r w:rsidRPr="00D239F4">
        <w:rPr>
          <w:rFonts w:cs="Arial"/>
          <w:color w:val="000000" w:themeColor="text1"/>
        </w:rPr>
        <w:t>, Research in Dance Education, 7, (2), 141-159.</w:t>
      </w:r>
    </w:p>
    <w:p w14:paraId="611D6017" w14:textId="6A5D6DE9" w:rsidR="00B92A80" w:rsidRPr="00D239F4" w:rsidRDefault="00B92A80" w:rsidP="006E6B0F">
      <w:pPr>
        <w:pStyle w:val="NormalWeb"/>
        <w:rPr>
          <w:rFonts w:cs="Arial"/>
          <w:color w:val="000000" w:themeColor="text1"/>
        </w:rPr>
      </w:pPr>
      <w:r w:rsidRPr="00D239F4">
        <w:rPr>
          <w:rFonts w:cs="Arial"/>
          <w:color w:val="000000" w:themeColor="text1"/>
        </w:rPr>
        <w:t xml:space="preserve">Lawrence Leung (2015) </w:t>
      </w:r>
      <w:r w:rsidRPr="00D239F4">
        <w:rPr>
          <w:rFonts w:cs="Arial"/>
          <w:i/>
          <w:iCs/>
          <w:color w:val="000000" w:themeColor="text1"/>
        </w:rPr>
        <w:t>Validity, reliability, and generalizability in qualitative research</w:t>
      </w:r>
      <w:r w:rsidRPr="00D239F4">
        <w:rPr>
          <w:rFonts w:cs="Arial"/>
          <w:color w:val="000000" w:themeColor="text1"/>
        </w:rPr>
        <w:t xml:space="preserve"> Journal of family medicine and primary care. 4(3): 324–327.</w:t>
      </w:r>
    </w:p>
    <w:p w14:paraId="0D9E871F" w14:textId="15B26D68" w:rsidR="007D3D44" w:rsidRPr="00D239F4" w:rsidRDefault="00B92A80" w:rsidP="006E6B0F">
      <w:pPr>
        <w:pStyle w:val="NormalWeb"/>
        <w:ind w:left="360"/>
        <w:rPr>
          <w:rFonts w:eastAsiaTheme="minorEastAsia" w:cs="Arial"/>
          <w:color w:val="000000" w:themeColor="text1"/>
        </w:rPr>
      </w:pPr>
      <w:r w:rsidRPr="00D239F4">
        <w:rPr>
          <w:rFonts w:cs="Arial"/>
          <w:color w:val="000000" w:themeColor="text1"/>
        </w:rPr>
        <w:t xml:space="preserve">doi: </w:t>
      </w:r>
      <w:hyperlink r:id="rId16" w:tgtFrame="pmc_ext" w:history="1">
        <w:r w:rsidRPr="00D239F4">
          <w:rPr>
            <w:rFonts w:cs="Arial"/>
            <w:color w:val="000000" w:themeColor="text1"/>
          </w:rPr>
          <w:t>10.4103/2249-4863.161306</w:t>
        </w:r>
      </w:hyperlink>
    </w:p>
    <w:p w14:paraId="6DDBB767" w14:textId="1A812883" w:rsidR="006350CA" w:rsidRPr="00D239F4" w:rsidRDefault="007D3D44" w:rsidP="006E6B0F">
      <w:pPr>
        <w:pStyle w:val="NormalWeb"/>
        <w:rPr>
          <w:rFonts w:cs="Arial"/>
          <w:color w:val="000000" w:themeColor="text1"/>
        </w:rPr>
      </w:pPr>
      <w:r w:rsidRPr="00D239F4">
        <w:rPr>
          <w:rFonts w:cs="Arial"/>
          <w:color w:val="000000" w:themeColor="text1"/>
        </w:rPr>
        <w:t>Länsisalmi, H., Peiró, J. &amp; Kivimäki, M. (2004). Grounded theory in organizational research. In C. Cassell &amp; G. Symon (Eds.),</w:t>
      </w:r>
      <w:r w:rsidRPr="00D239F4">
        <w:rPr>
          <w:rFonts w:cs="Arial"/>
          <w:i/>
          <w:iCs/>
          <w:color w:val="000000" w:themeColor="text1"/>
        </w:rPr>
        <w:t xml:space="preserve"> Essential guide to qualitative methods in organizational research </w:t>
      </w:r>
      <w:r w:rsidRPr="00D239F4">
        <w:rPr>
          <w:rFonts w:cs="Arial"/>
          <w:color w:val="000000" w:themeColor="text1"/>
        </w:rPr>
        <w:t>(pp. 242-255). London: SAGE Publications Ltd doi: 10.4135/9781446280119.n20</w:t>
      </w:r>
    </w:p>
    <w:p w14:paraId="6B3B2BB4" w14:textId="26EA0E5E" w:rsidR="00B92A80" w:rsidRPr="00D239F4" w:rsidRDefault="00B92A80" w:rsidP="006E6B0F">
      <w:pPr>
        <w:rPr>
          <w:rFonts w:cs="Arial"/>
        </w:rPr>
      </w:pPr>
      <w:r w:rsidRPr="00D239F4">
        <w:rPr>
          <w:rFonts w:cs="Arial"/>
          <w:shd w:val="clear" w:color="auto" w:fill="FFFFFF"/>
        </w:rPr>
        <w:t>M.Q., 2015.</w:t>
      </w:r>
      <w:r w:rsidRPr="00D239F4">
        <w:rPr>
          <w:rFonts w:cs="Arial"/>
          <w:i/>
          <w:iCs/>
        </w:rPr>
        <w:t>Qualitative research and evaluation methods.</w:t>
      </w:r>
      <w:r w:rsidR="00E91884" w:rsidRPr="00D239F4">
        <w:rPr>
          <w:rFonts w:cs="Arial"/>
          <w:i/>
          <w:iCs/>
        </w:rPr>
        <w:t xml:space="preserve"> </w:t>
      </w:r>
      <w:r w:rsidRPr="00D239F4">
        <w:rPr>
          <w:rFonts w:cs="Arial"/>
          <w:shd w:val="clear" w:color="auto" w:fill="FFFFFF"/>
        </w:rPr>
        <w:t>4th edition. edn. Los Angeles: SAGE.</w:t>
      </w:r>
    </w:p>
    <w:p w14:paraId="58089405" w14:textId="4A8B4BB8" w:rsidR="00B92A80" w:rsidRPr="00D239F4" w:rsidRDefault="00B92A80" w:rsidP="006E6B0F">
      <w:pPr>
        <w:pStyle w:val="NormalWeb"/>
        <w:rPr>
          <w:rFonts w:cs="Arial"/>
        </w:rPr>
      </w:pPr>
      <w:r w:rsidRPr="00D239F4">
        <w:rPr>
          <w:rFonts w:cs="Arial"/>
        </w:rPr>
        <w:t xml:space="preserve">Munhall, P. (1988). </w:t>
      </w:r>
      <w:r w:rsidRPr="00D239F4">
        <w:rPr>
          <w:rFonts w:cs="Arial"/>
          <w:i/>
          <w:iCs/>
        </w:rPr>
        <w:t>Ethical considerations in qualitative research</w:t>
      </w:r>
      <w:r w:rsidRPr="00D239F4">
        <w:rPr>
          <w:rFonts w:cs="Arial"/>
        </w:rPr>
        <w:t xml:space="preserve">. Western Journal of Nursing Research, 10(2), 150-162. </w:t>
      </w:r>
    </w:p>
    <w:p w14:paraId="390109C1" w14:textId="65654957" w:rsidR="004720FE" w:rsidRPr="00D239F4" w:rsidRDefault="004720FE" w:rsidP="006E6B0F">
      <w:pPr>
        <w:shd w:val="clear" w:color="auto" w:fill="FFFFFF"/>
        <w:rPr>
          <w:rStyle w:val="issue"/>
          <w:rFonts w:cs="Arial"/>
          <w:color w:val="000000"/>
          <w:shd w:val="clear" w:color="auto" w:fill="FFFFFF"/>
        </w:rPr>
      </w:pPr>
      <w:r w:rsidRPr="00D239F4">
        <w:rPr>
          <w:rStyle w:val="nlmstring-name"/>
          <w:rFonts w:cs="Arial"/>
          <w:color w:val="000000"/>
        </w:rPr>
        <w:t xml:space="preserve">Hongyu </w:t>
      </w:r>
      <w:r w:rsidR="00D239F4" w:rsidRPr="00D239F4">
        <w:rPr>
          <w:rStyle w:val="nlmstring-name"/>
          <w:rFonts w:cs="Arial"/>
          <w:color w:val="000000"/>
        </w:rPr>
        <w:t>Zhang</w:t>
      </w:r>
      <w:r w:rsidR="00D239F4" w:rsidRPr="00D239F4">
        <w:rPr>
          <w:rFonts w:cs="Arial"/>
          <w:color w:val="000000"/>
        </w:rPr>
        <w:t xml:space="preserve"> (</w:t>
      </w:r>
      <w:r w:rsidRPr="00D239F4">
        <w:rPr>
          <w:rFonts w:cs="Arial"/>
          <w:color w:val="000000"/>
        </w:rPr>
        <w:t xml:space="preserve">2013) </w:t>
      </w:r>
      <w:r w:rsidRPr="00D239F4">
        <w:rPr>
          <w:rFonts w:cs="Arial"/>
          <w:i/>
          <w:iCs/>
          <w:color w:val="000000"/>
        </w:rPr>
        <w:t>There Are a Thousand Hamlets in a Thousand People's Eyes</w:t>
      </w:r>
      <w:r w:rsidRPr="00D239F4">
        <w:rPr>
          <w:rFonts w:cs="Arial"/>
          <w:color w:val="000000"/>
        </w:rPr>
        <w:t xml:space="preserve"> </w:t>
      </w:r>
      <w:r w:rsidRPr="00D239F4">
        <w:rPr>
          <w:rStyle w:val="journalname"/>
          <w:rFonts w:cs="Arial"/>
          <w:color w:val="000000"/>
          <w:shd w:val="clear" w:color="auto" w:fill="FFFFFF"/>
        </w:rPr>
        <w:t>Academy of Management Proceedings</w:t>
      </w:r>
      <w:r w:rsidRPr="00D239F4">
        <w:rPr>
          <w:rFonts w:cs="Arial"/>
          <w:color w:val="000000"/>
          <w:shd w:val="clear" w:color="auto" w:fill="FFFFFF"/>
        </w:rPr>
        <w:t> </w:t>
      </w:r>
      <w:r w:rsidRPr="00D239F4">
        <w:rPr>
          <w:rStyle w:val="year"/>
          <w:rFonts w:cs="Arial"/>
          <w:color w:val="000000"/>
          <w:shd w:val="clear" w:color="auto" w:fill="FFFFFF"/>
        </w:rPr>
        <w:t>2013</w:t>
      </w:r>
      <w:r w:rsidRPr="00D239F4">
        <w:rPr>
          <w:rFonts w:cs="Arial"/>
          <w:color w:val="000000"/>
          <w:shd w:val="clear" w:color="auto" w:fill="FFFFFF"/>
        </w:rPr>
        <w:t> </w:t>
      </w:r>
      <w:r w:rsidRPr="00D239F4">
        <w:rPr>
          <w:rStyle w:val="volume"/>
          <w:rFonts w:cs="Arial"/>
          <w:color w:val="000000"/>
          <w:shd w:val="clear" w:color="auto" w:fill="FFFFFF"/>
        </w:rPr>
        <w:t>2013</w:t>
      </w:r>
      <w:r w:rsidRPr="00D239F4">
        <w:rPr>
          <w:rFonts w:cs="Arial"/>
          <w:color w:val="000000"/>
          <w:shd w:val="clear" w:color="auto" w:fill="FFFFFF"/>
        </w:rPr>
        <w:t>:</w:t>
      </w:r>
      <w:r w:rsidRPr="00D239F4">
        <w:rPr>
          <w:rStyle w:val="issue"/>
          <w:rFonts w:cs="Arial"/>
          <w:color w:val="000000"/>
          <w:shd w:val="clear" w:color="auto" w:fill="FFFFFF"/>
        </w:rPr>
        <w:t>1</w:t>
      </w:r>
    </w:p>
    <w:p w14:paraId="0756C965" w14:textId="77777777" w:rsidR="00385942" w:rsidRPr="00D239F4" w:rsidRDefault="00385942" w:rsidP="006E6B0F">
      <w:pPr>
        <w:shd w:val="clear" w:color="auto" w:fill="FFFFFF"/>
        <w:rPr>
          <w:rFonts w:cs="Arial"/>
          <w:i/>
          <w:iCs/>
          <w:color w:val="000000"/>
        </w:rPr>
      </w:pPr>
    </w:p>
    <w:p w14:paraId="5C2378EE" w14:textId="0E0C8AED" w:rsidR="00B92A80" w:rsidRPr="00D239F4" w:rsidRDefault="00B92A80" w:rsidP="006E6B0F">
      <w:pPr>
        <w:rPr>
          <w:rFonts w:cs="Arial"/>
          <w:shd w:val="clear" w:color="auto" w:fill="FFFFFF"/>
        </w:rPr>
      </w:pPr>
      <w:bookmarkStart w:id="41" w:name="_Hlk11300468"/>
      <w:r w:rsidRPr="00D239F4">
        <w:rPr>
          <w:rFonts w:cs="Arial"/>
          <w:color w:val="000000" w:themeColor="text1"/>
          <w:shd w:val="clear" w:color="auto" w:fill="FFFFFF"/>
        </w:rPr>
        <w:t>O</w:t>
      </w:r>
      <w:r w:rsidR="0099121D" w:rsidRPr="00D239F4">
        <w:rPr>
          <w:rFonts w:cs="Arial"/>
          <w:color w:val="000000" w:themeColor="text1"/>
          <w:shd w:val="clear" w:color="auto" w:fill="FFFFFF"/>
        </w:rPr>
        <w:t>rb</w:t>
      </w:r>
      <w:r w:rsidRPr="00D239F4">
        <w:rPr>
          <w:rFonts w:cs="Arial"/>
          <w:color w:val="000000" w:themeColor="text1"/>
          <w:shd w:val="clear" w:color="auto" w:fill="FFFFFF"/>
        </w:rPr>
        <w:t>, A.</w:t>
      </w:r>
      <w:r w:rsidRPr="00D239F4">
        <w:rPr>
          <w:rFonts w:cs="Arial"/>
          <w:shd w:val="clear" w:color="auto" w:fill="FFFFFF"/>
        </w:rPr>
        <w:t>etc</w:t>
      </w:r>
      <w:r w:rsidRPr="00D239F4">
        <w:rPr>
          <w:rFonts w:cs="Arial"/>
          <w:color w:val="000000" w:themeColor="text1"/>
          <w:shd w:val="clear" w:color="auto" w:fill="FFFFFF"/>
        </w:rPr>
        <w:t xml:space="preserve">, </w:t>
      </w:r>
      <w:r w:rsidRPr="00D239F4">
        <w:rPr>
          <w:rFonts w:cs="Arial"/>
          <w:shd w:val="clear" w:color="auto" w:fill="FFFFFF"/>
        </w:rPr>
        <w:t>(2001)</w:t>
      </w:r>
      <w:bookmarkEnd w:id="41"/>
      <w:r w:rsidRPr="00D239F4">
        <w:rPr>
          <w:rFonts w:cs="Arial"/>
          <w:shd w:val="clear" w:color="auto" w:fill="FFFFFF"/>
        </w:rPr>
        <w:t xml:space="preserve"> </w:t>
      </w:r>
      <w:r w:rsidRPr="00D239F4">
        <w:rPr>
          <w:rFonts w:cs="Arial"/>
          <w:i/>
          <w:iCs/>
          <w:shd w:val="clear" w:color="auto" w:fill="FFFFFF"/>
        </w:rPr>
        <w:t>Ethics in qualitative research</w:t>
      </w:r>
      <w:r w:rsidRPr="00D239F4">
        <w:rPr>
          <w:rFonts w:cs="Arial"/>
          <w:shd w:val="clear" w:color="auto" w:fill="FFFFFF"/>
        </w:rPr>
        <w:t>.</w:t>
      </w:r>
      <w:r w:rsidRPr="00D239F4">
        <w:rPr>
          <w:rFonts w:cs="Arial"/>
        </w:rPr>
        <w:t> </w:t>
      </w:r>
      <w:r w:rsidRPr="00D239F4">
        <w:rPr>
          <w:rFonts w:cs="Arial"/>
          <w:shd w:val="clear" w:color="auto" w:fill="FFFFFF"/>
        </w:rPr>
        <w:t>Journal of Nursing Scholarship,33(1), pp. 93-6.</w:t>
      </w:r>
    </w:p>
    <w:p w14:paraId="57E318A1" w14:textId="77777777" w:rsidR="00B92A80" w:rsidRPr="00D239F4" w:rsidRDefault="00B92A80" w:rsidP="006E6B0F">
      <w:pPr>
        <w:pStyle w:val="NormalWeb"/>
        <w:rPr>
          <w:rFonts w:cs="Arial"/>
        </w:rPr>
      </w:pPr>
      <w:r w:rsidRPr="00D239F4">
        <w:rPr>
          <w:rFonts w:cs="Arial"/>
        </w:rPr>
        <w:lastRenderedPageBreak/>
        <w:t xml:space="preserve">Patton, M.Q. (1990). </w:t>
      </w:r>
      <w:r w:rsidRPr="00D239F4">
        <w:rPr>
          <w:rFonts w:cs="Arial"/>
          <w:i/>
          <w:iCs/>
        </w:rPr>
        <w:t>Qualitative evaluation and research methods</w:t>
      </w:r>
      <w:r w:rsidRPr="00D239F4">
        <w:rPr>
          <w:rFonts w:cs="Arial"/>
        </w:rPr>
        <w:t xml:space="preserve"> (2nd ed). Newbery Park, CA: Sage.</w:t>
      </w:r>
    </w:p>
    <w:p w14:paraId="3E34ADFB" w14:textId="77777777" w:rsidR="00B92A80" w:rsidRPr="00D239F4" w:rsidRDefault="00B92A80" w:rsidP="006E6B0F">
      <w:pPr>
        <w:pStyle w:val="NormalWeb"/>
        <w:rPr>
          <w:rFonts w:cs="Arial"/>
        </w:rPr>
      </w:pPr>
      <w:r w:rsidRPr="00D239F4">
        <w:rPr>
          <w:rFonts w:cs="Arial"/>
        </w:rPr>
        <w:t xml:space="preserve">Punch, M. (1994). </w:t>
      </w:r>
      <w:r w:rsidRPr="00D239F4">
        <w:rPr>
          <w:rFonts w:cs="Arial"/>
          <w:i/>
          <w:iCs/>
        </w:rPr>
        <w:t>Politics and ethics in qualitative research</w:t>
      </w:r>
      <w:r w:rsidRPr="00D239F4">
        <w:rPr>
          <w:rFonts w:cs="Arial"/>
        </w:rPr>
        <w:t>. In N.K. Denzin &amp; Y.S. Lincoln (Eds.), Handbook of qualitative research. Newbery Park, CA: Sage.</w:t>
      </w:r>
    </w:p>
    <w:p w14:paraId="060359B1" w14:textId="2BC8006F" w:rsidR="00B92A80" w:rsidRPr="00D239F4" w:rsidRDefault="00D239F4" w:rsidP="006E6B0F">
      <w:pPr>
        <w:pStyle w:val="NormalWeb"/>
        <w:rPr>
          <w:rFonts w:cs="Arial"/>
          <w:i/>
          <w:iCs/>
        </w:rPr>
      </w:pPr>
      <w:r w:rsidRPr="00D239F4">
        <w:rPr>
          <w:rFonts w:cs="Arial"/>
        </w:rPr>
        <w:t>Polkinghorne, D.E.</w:t>
      </w:r>
      <w:r w:rsidR="00B92A80" w:rsidRPr="00D239F4">
        <w:rPr>
          <w:rFonts w:cs="Arial"/>
        </w:rPr>
        <w:t xml:space="preserve">(1989).Phenomenological research methods. In R.S. Valle&amp; S. Halling (Eds.) </w:t>
      </w:r>
      <w:r w:rsidR="00B92A80" w:rsidRPr="00D239F4">
        <w:rPr>
          <w:rFonts w:cs="Arial"/>
          <w:i/>
          <w:iCs/>
        </w:rPr>
        <w:t xml:space="preserve">Existential phenomenological perspectives in psychology </w:t>
      </w:r>
      <w:r w:rsidR="00B92A80" w:rsidRPr="00D239F4">
        <w:rPr>
          <w:rFonts w:cs="Arial"/>
        </w:rPr>
        <w:t>(P.41-60). New York: Plenum Press.</w:t>
      </w:r>
    </w:p>
    <w:p w14:paraId="4994972B" w14:textId="77777777" w:rsidR="00B92A80" w:rsidRPr="00D239F4" w:rsidRDefault="00B92A80" w:rsidP="006E6B0F">
      <w:pPr>
        <w:pStyle w:val="NormalWeb"/>
        <w:rPr>
          <w:rFonts w:cs="Arial"/>
        </w:rPr>
      </w:pPr>
      <w:r w:rsidRPr="00D239F4">
        <w:rPr>
          <w:rFonts w:cs="Arial"/>
        </w:rPr>
        <w:t xml:space="preserve">Semmer, N., Zapf, D. and Greif, S. (1996) </w:t>
      </w:r>
      <w:r w:rsidRPr="00D239F4">
        <w:rPr>
          <w:rFonts w:cs="Arial"/>
          <w:i/>
          <w:iCs/>
        </w:rPr>
        <w:t xml:space="preserve">‘Shared job strain: a new approach for assessing the validity of job stress measurements’, </w:t>
      </w:r>
      <w:r w:rsidRPr="00D239F4">
        <w:rPr>
          <w:rFonts w:cs="Arial"/>
        </w:rPr>
        <w:t>Journal of Occupational and Organizational Psychology, 69: 293–310.</w:t>
      </w:r>
    </w:p>
    <w:p w14:paraId="64782B7A" w14:textId="65C5AB95" w:rsidR="00B92A80" w:rsidRPr="00D239F4" w:rsidRDefault="00B92A80" w:rsidP="006E6B0F">
      <w:pPr>
        <w:rPr>
          <w:rFonts w:cs="Arial"/>
          <w:shd w:val="clear" w:color="auto" w:fill="FFFFFF"/>
        </w:rPr>
      </w:pPr>
      <w:r w:rsidRPr="00D239F4">
        <w:rPr>
          <w:rFonts w:cs="Arial"/>
          <w:shd w:val="clear" w:color="auto" w:fill="FFFFFF"/>
        </w:rPr>
        <w:t xml:space="preserve">GLASER, B.G., 1967. </w:t>
      </w:r>
      <w:r w:rsidRPr="00D239F4">
        <w:rPr>
          <w:rFonts w:cs="Arial"/>
          <w:i/>
          <w:iCs/>
        </w:rPr>
        <w:t xml:space="preserve">The discovery of grounded theory: strategies for qualitative research. </w:t>
      </w:r>
      <w:r w:rsidRPr="00D239F4">
        <w:rPr>
          <w:rFonts w:cs="Arial"/>
          <w:shd w:val="clear" w:color="auto" w:fill="FFFFFF"/>
        </w:rPr>
        <w:t>Chicago: Chicago: Aldine Publishing Company.</w:t>
      </w:r>
    </w:p>
    <w:p w14:paraId="6B546FCF" w14:textId="77777777" w:rsidR="00385942" w:rsidRPr="00D239F4" w:rsidRDefault="00385942" w:rsidP="006E6B0F">
      <w:pPr>
        <w:rPr>
          <w:rFonts w:cs="Arial"/>
        </w:rPr>
      </w:pPr>
    </w:p>
    <w:p w14:paraId="7128E5DF" w14:textId="364EBF97" w:rsidR="00B92A80" w:rsidRPr="00D239F4" w:rsidRDefault="00B92A80" w:rsidP="006E6B0F">
      <w:pPr>
        <w:rPr>
          <w:rFonts w:cs="Arial"/>
        </w:rPr>
      </w:pPr>
      <w:r w:rsidRPr="00D239F4">
        <w:rPr>
          <w:rFonts w:cs="Arial"/>
        </w:rPr>
        <w:t xml:space="preserve">Glaser, B.G. (1995) </w:t>
      </w:r>
      <w:r w:rsidRPr="00D239F4">
        <w:rPr>
          <w:rFonts w:cs="Arial"/>
          <w:i/>
          <w:iCs/>
        </w:rPr>
        <w:t>Grounded Theory: 1984–1994</w:t>
      </w:r>
      <w:r w:rsidRPr="00D239F4">
        <w:rPr>
          <w:rFonts w:cs="Arial"/>
        </w:rPr>
        <w:t>, vol. 1, Mill Valley, CA: Sociology Press.</w:t>
      </w:r>
    </w:p>
    <w:p w14:paraId="0618C220" w14:textId="77777777" w:rsidR="00385942" w:rsidRPr="00D239F4" w:rsidRDefault="00385942" w:rsidP="006E6B0F">
      <w:pPr>
        <w:rPr>
          <w:rFonts w:cs="Arial"/>
        </w:rPr>
      </w:pPr>
    </w:p>
    <w:p w14:paraId="49079432" w14:textId="135365FE" w:rsidR="00B92A80" w:rsidRPr="00D239F4" w:rsidRDefault="00B92A80" w:rsidP="006E6B0F">
      <w:pPr>
        <w:rPr>
          <w:rFonts w:cs="Arial"/>
        </w:rPr>
      </w:pPr>
      <w:r w:rsidRPr="00D239F4">
        <w:rPr>
          <w:rFonts w:cs="Arial"/>
        </w:rPr>
        <w:t xml:space="preserve">Glaser, B.G. (1998) </w:t>
      </w:r>
      <w:r w:rsidRPr="00D239F4">
        <w:rPr>
          <w:rFonts w:cs="Arial"/>
          <w:i/>
          <w:iCs/>
        </w:rPr>
        <w:t>Doing Grounded Theory: Issues and Discussions</w:t>
      </w:r>
      <w:r w:rsidRPr="00D239F4">
        <w:rPr>
          <w:rFonts w:cs="Arial"/>
        </w:rPr>
        <w:t>, Mill Valley, CA: Sociology Press.</w:t>
      </w:r>
    </w:p>
    <w:p w14:paraId="017C8EAE" w14:textId="77777777" w:rsidR="00385942" w:rsidRPr="00D239F4" w:rsidRDefault="00385942" w:rsidP="006E6B0F">
      <w:pPr>
        <w:rPr>
          <w:rFonts w:cs="Arial"/>
        </w:rPr>
      </w:pPr>
    </w:p>
    <w:p w14:paraId="42CD297E" w14:textId="153559B4" w:rsidR="00B92A80" w:rsidRPr="00D239F4" w:rsidRDefault="00B92A80" w:rsidP="006E6B0F">
      <w:pPr>
        <w:rPr>
          <w:rFonts w:cs="Arial"/>
          <w:shd w:val="clear" w:color="auto" w:fill="FFFFFF"/>
        </w:rPr>
      </w:pPr>
      <w:r w:rsidRPr="00D239F4">
        <w:rPr>
          <w:rFonts w:cs="Arial"/>
          <w:shd w:val="clear" w:color="auto" w:fill="FFFFFF"/>
        </w:rPr>
        <w:t>GLASER, B.G.,2000. The Future of Grounded Theory.</w:t>
      </w:r>
      <w:r w:rsidRPr="00D239F4">
        <w:rPr>
          <w:rStyle w:val="apple-converted-space"/>
          <w:rFonts w:cs="Arial"/>
          <w:shd w:val="clear" w:color="auto" w:fill="FFFFFF"/>
        </w:rPr>
        <w:t xml:space="preserve"> </w:t>
      </w:r>
      <w:r w:rsidRPr="00D239F4">
        <w:rPr>
          <w:rFonts w:cs="Arial"/>
          <w:i/>
          <w:iCs/>
        </w:rPr>
        <w:t>Qualitative health research,</w:t>
      </w:r>
      <w:r w:rsidRPr="00D239F4">
        <w:rPr>
          <w:rStyle w:val="apple-converted-space"/>
          <w:rFonts w:cs="Arial"/>
          <w:i/>
          <w:iCs/>
        </w:rPr>
        <w:t xml:space="preserve"> </w:t>
      </w:r>
      <w:r w:rsidRPr="00D239F4">
        <w:rPr>
          <w:rFonts w:cs="Arial"/>
        </w:rPr>
        <w:t>9</w:t>
      </w:r>
      <w:r w:rsidRPr="00D239F4">
        <w:rPr>
          <w:rFonts w:cs="Arial"/>
          <w:shd w:val="clear" w:color="auto" w:fill="FFFFFF"/>
        </w:rPr>
        <w:t xml:space="preserve">(6), pp. 836-845. </w:t>
      </w:r>
    </w:p>
    <w:p w14:paraId="3ABF1366" w14:textId="77777777" w:rsidR="00385942" w:rsidRPr="00D239F4" w:rsidRDefault="00385942" w:rsidP="006E6B0F">
      <w:pPr>
        <w:rPr>
          <w:rFonts w:cs="Arial"/>
        </w:rPr>
      </w:pPr>
    </w:p>
    <w:p w14:paraId="6F91F4F0" w14:textId="77777777" w:rsidR="00E91884" w:rsidRPr="00D239F4" w:rsidRDefault="00E91884" w:rsidP="006E6B0F">
      <w:pPr>
        <w:rPr>
          <w:rFonts w:eastAsiaTheme="minorEastAsia" w:cs="Arial"/>
        </w:rPr>
      </w:pPr>
      <w:r w:rsidRPr="00D239F4">
        <w:rPr>
          <w:rFonts w:cs="Arial"/>
        </w:rPr>
        <w:t xml:space="preserve">Thorne, S. (2000) </w:t>
      </w:r>
      <w:r w:rsidRPr="00D239F4">
        <w:rPr>
          <w:rFonts w:cs="Arial"/>
          <w:i/>
          <w:iCs/>
        </w:rPr>
        <w:t>Data analysis in qualitative research</w:t>
      </w:r>
      <w:r w:rsidRPr="00D239F4">
        <w:rPr>
          <w:rFonts w:cs="Arial"/>
        </w:rPr>
        <w:t>, Evidence-Based Nursing, 3: 68-70</w:t>
      </w:r>
    </w:p>
    <w:p w14:paraId="53BD8CC1" w14:textId="77777777" w:rsidR="00B92A80" w:rsidRPr="00D239F4" w:rsidRDefault="00B92A80" w:rsidP="006E6B0F">
      <w:pPr>
        <w:pStyle w:val="ListParagraph"/>
        <w:ind w:left="360" w:firstLineChars="0" w:firstLine="0"/>
        <w:rPr>
          <w:rFonts w:eastAsiaTheme="minorEastAsia" w:cs="Arial"/>
        </w:rPr>
      </w:pPr>
    </w:p>
    <w:p w14:paraId="29CDBAFB" w14:textId="77777777" w:rsidR="00B92A80" w:rsidRPr="00D239F4" w:rsidRDefault="00B92A80" w:rsidP="006E6B0F">
      <w:pPr>
        <w:rPr>
          <w:rFonts w:cs="Arial"/>
          <w:color w:val="53565A"/>
          <w:shd w:val="clear" w:color="auto" w:fill="FFFFFF"/>
        </w:rPr>
      </w:pPr>
      <w:r w:rsidRPr="00D239F4">
        <w:rPr>
          <w:rFonts w:cs="Arial"/>
          <w:color w:val="53565A"/>
          <w:shd w:val="clear" w:color="auto" w:fill="FFFFFF"/>
        </w:rPr>
        <w:br w:type="page"/>
      </w:r>
    </w:p>
    <w:p w14:paraId="548AF41E" w14:textId="27E6BA0F" w:rsidR="00B92A80" w:rsidRPr="00D239F4" w:rsidRDefault="00B92A80" w:rsidP="006E6B0F">
      <w:pPr>
        <w:pStyle w:val="1"/>
      </w:pPr>
      <w:bookmarkStart w:id="42" w:name="_Toc10455846"/>
      <w:bookmarkStart w:id="43" w:name="_Toc10594239"/>
      <w:bookmarkStart w:id="44" w:name="_Toc11363200"/>
      <w:r w:rsidRPr="00D239F4">
        <w:lastRenderedPageBreak/>
        <w:t>Appendix 2. Useful websites</w:t>
      </w:r>
      <w:bookmarkEnd w:id="42"/>
      <w:bookmarkEnd w:id="43"/>
      <w:bookmarkEnd w:id="44"/>
    </w:p>
    <w:p w14:paraId="597C8F7D" w14:textId="77777777" w:rsidR="002541B5" w:rsidRPr="00D239F4" w:rsidRDefault="002541B5" w:rsidP="006E6B0F">
      <w:pPr>
        <w:pStyle w:val="ListParagraph"/>
        <w:ind w:firstLine="482"/>
        <w:rPr>
          <w:rFonts w:cs="Arial"/>
          <w:b/>
          <w:bCs/>
        </w:rPr>
      </w:pPr>
    </w:p>
    <w:p w14:paraId="7CD8626C" w14:textId="1F5F5904" w:rsidR="00CC5C8B" w:rsidRPr="00D239F4" w:rsidRDefault="002541B5" w:rsidP="006E6B0F">
      <w:pPr>
        <w:rPr>
          <w:rFonts w:cs="Arial"/>
          <w:color w:val="333333"/>
          <w:shd w:val="clear" w:color="auto" w:fill="FFFFFF"/>
        </w:rPr>
      </w:pPr>
      <w:r w:rsidRPr="00D239F4">
        <w:rPr>
          <w:rFonts w:cs="Arial"/>
          <w:color w:val="333333"/>
          <w:shd w:val="clear" w:color="auto" w:fill="FFFFFF"/>
        </w:rPr>
        <w:t>Costantino, T. (2001). </w:t>
      </w:r>
      <w:r w:rsidRPr="00D239F4">
        <w:rPr>
          <w:rFonts w:cs="Arial"/>
          <w:i/>
          <w:iCs/>
          <w:color w:val="333333"/>
          <w:shd w:val="clear" w:color="auto" w:fill="FFFFFF"/>
        </w:rPr>
        <w:t>Visual Arts Research,</w:t>
      </w:r>
      <w:r w:rsidRPr="00D239F4">
        <w:rPr>
          <w:rFonts w:cs="Arial"/>
          <w:color w:val="333333"/>
          <w:shd w:val="clear" w:color="auto" w:fill="FFFFFF"/>
        </w:rPr>
        <w:t> </w:t>
      </w:r>
      <w:r w:rsidRPr="00D239F4">
        <w:rPr>
          <w:rFonts w:cs="Arial"/>
          <w:i/>
          <w:iCs/>
          <w:color w:val="333333"/>
          <w:shd w:val="clear" w:color="auto" w:fill="FFFFFF"/>
        </w:rPr>
        <w:t>27</w:t>
      </w:r>
      <w:r w:rsidRPr="00D239F4">
        <w:rPr>
          <w:rFonts w:cs="Arial"/>
          <w:color w:val="333333"/>
          <w:shd w:val="clear" w:color="auto" w:fill="FFFFFF"/>
        </w:rPr>
        <w:t xml:space="preserve">(1), 107-111. Retrieved from </w:t>
      </w:r>
      <w:hyperlink r:id="rId17" w:history="1">
        <w:r w:rsidRPr="00D239F4">
          <w:rPr>
            <w:rStyle w:val="Hyperlink"/>
            <w:rFonts w:cs="Arial"/>
            <w:shd w:val="clear" w:color="auto" w:fill="FFFFFF"/>
          </w:rPr>
          <w:t>http://www.jstor.org/stable/20716027</w:t>
        </w:r>
      </w:hyperlink>
    </w:p>
    <w:p w14:paraId="18B0975D" w14:textId="77777777" w:rsidR="002541B5" w:rsidRPr="00D239F4" w:rsidRDefault="002541B5" w:rsidP="006E6B0F">
      <w:pPr>
        <w:rPr>
          <w:rFonts w:eastAsiaTheme="minorEastAsia" w:cs="Arial"/>
        </w:rPr>
      </w:pPr>
    </w:p>
    <w:p w14:paraId="3BD27209" w14:textId="6F508F9D" w:rsidR="00CC5C8B" w:rsidRPr="00D239F4" w:rsidRDefault="00CC5C8B" w:rsidP="006E6B0F">
      <w:pPr>
        <w:jc w:val="left"/>
        <w:rPr>
          <w:rFonts w:cs="Arial"/>
        </w:rPr>
      </w:pPr>
      <w:r w:rsidRPr="00D239F4">
        <w:rPr>
          <w:rFonts w:cs="Arial"/>
        </w:rPr>
        <w:t>David B. Resnik, J.D</w:t>
      </w:r>
      <w:r w:rsidRPr="00D239F4">
        <w:rPr>
          <w:rFonts w:eastAsia="Microsoft YaHei" w:cs="Arial"/>
        </w:rPr>
        <w:t>（</w:t>
      </w:r>
      <w:r w:rsidRPr="00D239F4">
        <w:rPr>
          <w:rFonts w:cs="Arial"/>
        </w:rPr>
        <w:t>2015</w:t>
      </w:r>
      <w:r w:rsidRPr="00D239F4">
        <w:rPr>
          <w:rFonts w:eastAsia="Microsoft YaHei" w:cs="Arial"/>
        </w:rPr>
        <w:t>）</w:t>
      </w:r>
      <w:r w:rsidRPr="00D239F4">
        <w:rPr>
          <w:rFonts w:cs="Arial"/>
          <w:i/>
          <w:iCs/>
        </w:rPr>
        <w:t>What is ethics in Research &amp; Why is it important?</w:t>
      </w:r>
      <w:r w:rsidRPr="00D239F4">
        <w:rPr>
          <w:rFonts w:cs="Arial"/>
        </w:rPr>
        <w:t xml:space="preserve"> Available at </w:t>
      </w:r>
      <w:hyperlink r:id="rId18" w:history="1">
        <w:r w:rsidRPr="00D239F4">
          <w:rPr>
            <w:rStyle w:val="Hyperlink"/>
            <w:rFonts w:cs="Arial"/>
          </w:rPr>
          <w:t>https://www.niehs.nih.gov/research/resources/bioethics/whatis/index.cfm</w:t>
        </w:r>
      </w:hyperlink>
      <w:r w:rsidRPr="00D239F4">
        <w:rPr>
          <w:rFonts w:cs="Arial"/>
        </w:rPr>
        <w:t xml:space="preserve"> (accessed Jun 13 2019)</w:t>
      </w:r>
    </w:p>
    <w:p w14:paraId="71C400EE" w14:textId="2D267C28" w:rsidR="00B92A80" w:rsidRPr="00D239F4" w:rsidRDefault="00B92A80" w:rsidP="006E6B0F">
      <w:pPr>
        <w:pStyle w:val="NormalWeb"/>
        <w:rPr>
          <w:rFonts w:cs="Arial"/>
          <w:color w:val="000000" w:themeColor="text1"/>
        </w:rPr>
      </w:pPr>
      <w:r w:rsidRPr="00D239F4">
        <w:rPr>
          <w:rFonts w:cs="Arial"/>
          <w:color w:val="000000" w:themeColor="text1"/>
        </w:rPr>
        <w:t>Knutson,B.(2014)</w:t>
      </w:r>
      <w:r w:rsidR="002F4B74" w:rsidRPr="00D239F4">
        <w:rPr>
          <w:rFonts w:cs="Arial"/>
          <w:color w:val="000000" w:themeColor="text1"/>
        </w:rPr>
        <w:t xml:space="preserve"> </w:t>
      </w:r>
      <w:r w:rsidRPr="00D239F4">
        <w:rPr>
          <w:rFonts w:cs="Arial"/>
          <w:i/>
          <w:iCs/>
          <w:color w:val="000000" w:themeColor="text1"/>
        </w:rPr>
        <w:t xml:space="preserve"> Scientific idea ready for retirement: Emotion is peripheral. </w:t>
      </w:r>
      <w:r w:rsidRPr="00D239F4">
        <w:rPr>
          <w:rFonts w:cs="Arial"/>
          <w:color w:val="000000" w:themeColor="text1"/>
        </w:rPr>
        <w:t xml:space="preserve">Retrieved from http:www.edge.org/responses/what-scientific-idea-is-ready-for-retirement (accessed at: May 31,2019) </w:t>
      </w:r>
    </w:p>
    <w:p w14:paraId="48C8B280" w14:textId="7732E833" w:rsidR="00B46691" w:rsidRPr="00D239F4" w:rsidRDefault="0073256F" w:rsidP="006E6B0F">
      <w:pPr>
        <w:pStyle w:val="NormalWeb"/>
        <w:rPr>
          <w:rFonts w:cs="Arial"/>
          <w:color w:val="000000" w:themeColor="text1"/>
        </w:rPr>
      </w:pPr>
      <w:r w:rsidRPr="00D239F4">
        <w:rPr>
          <w:rFonts w:cs="Arial"/>
          <w:color w:val="000000" w:themeColor="text1"/>
        </w:rPr>
        <w:t xml:space="preserve">Rifat Kamasak (2017) </w:t>
      </w:r>
      <w:r w:rsidR="00B46691" w:rsidRPr="00D239F4">
        <w:rPr>
          <w:rFonts w:cs="Arial"/>
          <w:color w:val="000000" w:themeColor="text1"/>
        </w:rPr>
        <w:t xml:space="preserve">Qualitative methods in organizational research: An example of grounded theory data analysis. Available from: https://www.researchgate.net/publication/319480907_Qualitative_methods_in_organizational_research_An_example_of_grounded_theory_data_analysis </w:t>
      </w:r>
      <w:bookmarkStart w:id="45" w:name="_Hlk11345749"/>
      <w:r w:rsidR="00B46691" w:rsidRPr="00D239F4">
        <w:rPr>
          <w:rFonts w:cs="Arial"/>
          <w:color w:val="000000" w:themeColor="text1"/>
        </w:rPr>
        <w:t xml:space="preserve">(accessed Jun </w:t>
      </w:r>
      <w:r w:rsidR="00B3428A" w:rsidRPr="00D239F4">
        <w:rPr>
          <w:rFonts w:cs="Arial"/>
          <w:color w:val="000000" w:themeColor="text1"/>
        </w:rPr>
        <w:t>13,</w:t>
      </w:r>
      <w:r w:rsidR="00B46691" w:rsidRPr="00D239F4">
        <w:rPr>
          <w:rFonts w:cs="Arial"/>
          <w:color w:val="000000" w:themeColor="text1"/>
        </w:rPr>
        <w:t xml:space="preserve"> 2019)</w:t>
      </w:r>
      <w:bookmarkEnd w:id="45"/>
    </w:p>
    <w:p w14:paraId="3BB7B04C" w14:textId="77777777" w:rsidR="00B92A80" w:rsidRPr="00D239F4" w:rsidRDefault="00B92A80" w:rsidP="006E6B0F">
      <w:pPr>
        <w:rPr>
          <w:rFonts w:cs="Arial"/>
        </w:rPr>
      </w:pPr>
      <w:r w:rsidRPr="00D239F4">
        <w:rPr>
          <w:rFonts w:cs="Arial"/>
        </w:rPr>
        <w:br w:type="page"/>
      </w:r>
    </w:p>
    <w:p w14:paraId="10F31E64" w14:textId="77777777" w:rsidR="00B92A80" w:rsidRPr="00D239F4" w:rsidRDefault="00B92A80" w:rsidP="006E6B0F">
      <w:pPr>
        <w:pStyle w:val="1"/>
      </w:pPr>
      <w:bookmarkStart w:id="46" w:name="_Toc10455847"/>
      <w:bookmarkStart w:id="47" w:name="_Toc10594240"/>
      <w:bookmarkStart w:id="48" w:name="_Toc11363201"/>
      <w:r w:rsidRPr="00D239F4">
        <w:lastRenderedPageBreak/>
        <w:t xml:space="preserve">Appendix 3. Useful </w:t>
      </w:r>
      <w:r w:rsidRPr="00D239F4">
        <w:rPr>
          <w:rStyle w:val="Heading4Char"/>
          <w:rFonts w:cs="Arial"/>
          <w:szCs w:val="24"/>
        </w:rPr>
        <w:t>quotations</w:t>
      </w:r>
      <w:r w:rsidRPr="00D239F4">
        <w:t>, frameworks, tables</w:t>
      </w:r>
      <w:bookmarkEnd w:id="46"/>
      <w:bookmarkEnd w:id="47"/>
      <w:bookmarkEnd w:id="48"/>
    </w:p>
    <w:p w14:paraId="59E1A071" w14:textId="77777777" w:rsidR="00B92A80" w:rsidRPr="00D239F4" w:rsidRDefault="00B92A80" w:rsidP="006E6B0F">
      <w:pPr>
        <w:rPr>
          <w:rFonts w:cs="Arial"/>
        </w:rPr>
      </w:pPr>
      <w:r w:rsidRPr="00D239F4">
        <w:rPr>
          <w:rFonts w:cs="Arial"/>
          <w:noProof/>
        </w:rPr>
        <w:drawing>
          <wp:inline distT="0" distB="0" distL="0" distR="0" wp14:anchorId="76C3DCF4" wp14:editId="5300854F">
            <wp:extent cx="6084000" cy="3176147"/>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png"/>
                    <pic:cNvPicPr/>
                  </pic:nvPicPr>
                  <pic:blipFill>
                    <a:blip r:embed="rId19">
                      <a:extLst>
                        <a:ext uri="{28A0092B-C50C-407E-A947-70E740481C1C}">
                          <a14:useLocalDpi xmlns:a14="http://schemas.microsoft.com/office/drawing/2010/main" val="0"/>
                        </a:ext>
                      </a:extLst>
                    </a:blip>
                    <a:stretch>
                      <a:fillRect/>
                    </a:stretch>
                  </pic:blipFill>
                  <pic:spPr>
                    <a:xfrm>
                      <a:off x="0" y="0"/>
                      <a:ext cx="6084000" cy="3176147"/>
                    </a:xfrm>
                    <a:prstGeom prst="rect">
                      <a:avLst/>
                    </a:prstGeom>
                  </pic:spPr>
                </pic:pic>
              </a:graphicData>
            </a:graphic>
          </wp:inline>
        </w:drawing>
      </w:r>
    </w:p>
    <w:p w14:paraId="3FD4FF25" w14:textId="77777777" w:rsidR="00B92A80" w:rsidRPr="00D239F4" w:rsidRDefault="00B92A80" w:rsidP="006E6B0F">
      <w:pPr>
        <w:rPr>
          <w:rFonts w:cs="Arial"/>
        </w:rPr>
      </w:pPr>
      <w:r w:rsidRPr="00D239F4">
        <w:rPr>
          <w:rFonts w:cs="Arial"/>
        </w:rPr>
        <w:t xml:space="preserve">Figure1. Procedures for conducting narrative research </w:t>
      </w:r>
    </w:p>
    <w:p w14:paraId="694CFE17" w14:textId="77777777" w:rsidR="00B92A80" w:rsidRPr="00D239F4" w:rsidRDefault="00B92A80" w:rsidP="006E6B0F">
      <w:pPr>
        <w:rPr>
          <w:rFonts w:cs="Arial"/>
        </w:rPr>
      </w:pPr>
      <w:r w:rsidRPr="00D239F4">
        <w:rPr>
          <w:rFonts w:cs="Arial"/>
        </w:rPr>
        <w:t>(source: CRESWELL, J.W., 2013. </w:t>
      </w:r>
      <w:r w:rsidRPr="00D239F4">
        <w:rPr>
          <w:rFonts w:cs="Arial"/>
          <w:i/>
          <w:iCs/>
        </w:rPr>
        <w:t>Qualitative inquiry and research design: choosing among five approaches. </w:t>
      </w:r>
      <w:r w:rsidRPr="00D239F4">
        <w:rPr>
          <w:rFonts w:cs="Arial"/>
        </w:rPr>
        <w:t>3rd ed. edn. Los Angeles: Los Angeles: SAGE Publications. P73-75)</w:t>
      </w:r>
    </w:p>
    <w:p w14:paraId="49BC956B" w14:textId="77777777" w:rsidR="00B92A80" w:rsidRPr="00D239F4" w:rsidRDefault="00B92A80" w:rsidP="006E6B0F">
      <w:pPr>
        <w:rPr>
          <w:rFonts w:cs="Arial"/>
        </w:rPr>
      </w:pPr>
      <w:r w:rsidRPr="00D239F4">
        <w:rPr>
          <w:rFonts w:cs="Arial"/>
          <w:noProof/>
        </w:rPr>
        <w:drawing>
          <wp:inline distT="0" distB="0" distL="0" distR="0" wp14:anchorId="56070D87" wp14:editId="679EC81C">
            <wp:extent cx="6120000" cy="2248918"/>
            <wp:effectExtent l="0" t="0" r="190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png"/>
                    <pic:cNvPicPr/>
                  </pic:nvPicPr>
                  <pic:blipFill>
                    <a:blip r:embed="rId20">
                      <a:extLst>
                        <a:ext uri="{28A0092B-C50C-407E-A947-70E740481C1C}">
                          <a14:useLocalDpi xmlns:a14="http://schemas.microsoft.com/office/drawing/2010/main" val="0"/>
                        </a:ext>
                      </a:extLst>
                    </a:blip>
                    <a:stretch>
                      <a:fillRect/>
                    </a:stretch>
                  </pic:blipFill>
                  <pic:spPr>
                    <a:xfrm>
                      <a:off x="0" y="0"/>
                      <a:ext cx="6120000" cy="2248918"/>
                    </a:xfrm>
                    <a:prstGeom prst="rect">
                      <a:avLst/>
                    </a:prstGeom>
                  </pic:spPr>
                </pic:pic>
              </a:graphicData>
            </a:graphic>
          </wp:inline>
        </w:drawing>
      </w:r>
    </w:p>
    <w:p w14:paraId="62BCF446" w14:textId="77777777" w:rsidR="00B92A80" w:rsidRPr="00D239F4" w:rsidRDefault="00B92A80" w:rsidP="006E6B0F">
      <w:pPr>
        <w:rPr>
          <w:rFonts w:cs="Arial"/>
        </w:rPr>
      </w:pPr>
      <w:r w:rsidRPr="00D239F4">
        <w:rPr>
          <w:rFonts w:cs="Arial"/>
        </w:rPr>
        <w:t xml:space="preserve">Figure 2. Procedures for conducting phenomenological research </w:t>
      </w:r>
    </w:p>
    <w:p w14:paraId="05F4096F" w14:textId="77777777" w:rsidR="00B92A80" w:rsidRPr="00D239F4" w:rsidRDefault="00B92A80" w:rsidP="006E6B0F">
      <w:pPr>
        <w:rPr>
          <w:rFonts w:cs="Arial"/>
        </w:rPr>
      </w:pPr>
      <w:r w:rsidRPr="00D239F4">
        <w:rPr>
          <w:rFonts w:cs="Arial"/>
        </w:rPr>
        <w:t>(source: CRESWELL, J.W., 2013. </w:t>
      </w:r>
      <w:r w:rsidRPr="00D239F4">
        <w:rPr>
          <w:rFonts w:cs="Arial"/>
          <w:i/>
          <w:iCs/>
        </w:rPr>
        <w:t>Qualitative inquiry and research design: choosing among five approaches. </w:t>
      </w:r>
      <w:r w:rsidRPr="00D239F4">
        <w:rPr>
          <w:rFonts w:cs="Arial"/>
        </w:rPr>
        <w:t>3rd ed. edn. Los Angeles: Los Angeles: SAGE Publications. P80-81)</w:t>
      </w:r>
    </w:p>
    <w:p w14:paraId="7E1A9F4B" w14:textId="77777777" w:rsidR="00B92A80" w:rsidRPr="00D239F4" w:rsidRDefault="00B92A80" w:rsidP="006E6B0F">
      <w:pPr>
        <w:rPr>
          <w:rFonts w:cs="Arial"/>
        </w:rPr>
      </w:pPr>
      <w:r w:rsidRPr="00D239F4">
        <w:rPr>
          <w:rFonts w:cs="Arial"/>
          <w:noProof/>
        </w:rPr>
        <w:lastRenderedPageBreak/>
        <w:drawing>
          <wp:inline distT="0" distB="0" distL="0" distR="0" wp14:anchorId="516FD2BB" wp14:editId="49F433BD">
            <wp:extent cx="6343926" cy="3074670"/>
            <wp:effectExtent l="0" t="0" r="19050" b="0"/>
            <wp:docPr id="5" name="图示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5E5DF462" w14:textId="77777777" w:rsidR="00B92A80" w:rsidRPr="00D239F4" w:rsidRDefault="00B92A80" w:rsidP="006E6B0F">
      <w:pPr>
        <w:rPr>
          <w:rFonts w:cs="Arial"/>
        </w:rPr>
      </w:pPr>
      <w:r w:rsidRPr="00D239F4">
        <w:rPr>
          <w:rFonts w:cs="Arial"/>
        </w:rPr>
        <w:t xml:space="preserve">Figure 3. Procedures for conducting grounded theory research </w:t>
      </w:r>
    </w:p>
    <w:p w14:paraId="5575426B" w14:textId="77777777" w:rsidR="00B92A80" w:rsidRPr="00D239F4" w:rsidRDefault="00B92A80" w:rsidP="006E6B0F">
      <w:pPr>
        <w:rPr>
          <w:rFonts w:cs="Arial"/>
        </w:rPr>
      </w:pPr>
      <w:r w:rsidRPr="00D239F4">
        <w:rPr>
          <w:rFonts w:cs="Arial"/>
        </w:rPr>
        <w:t>(source: CRESWELL, J.W., 2013. </w:t>
      </w:r>
      <w:r w:rsidRPr="00D239F4">
        <w:rPr>
          <w:rFonts w:cs="Arial"/>
          <w:i/>
          <w:iCs/>
        </w:rPr>
        <w:t>Qualitative inquiry and research design: choosing among five approaches. </w:t>
      </w:r>
      <w:r w:rsidRPr="00D239F4">
        <w:rPr>
          <w:rFonts w:cs="Arial"/>
        </w:rPr>
        <w:t>3rd ed. edn. Los Angeles: Los Angeles: SAGE Publications. P80-81)</w:t>
      </w:r>
    </w:p>
    <w:p w14:paraId="0E81F584" w14:textId="77777777" w:rsidR="00B92A80" w:rsidRPr="00D239F4" w:rsidRDefault="00B92A80" w:rsidP="006E6B0F">
      <w:pPr>
        <w:rPr>
          <w:rFonts w:cs="Arial"/>
        </w:rPr>
      </w:pPr>
      <w:r w:rsidRPr="00D239F4">
        <w:rPr>
          <w:rFonts w:cs="Arial"/>
          <w:noProof/>
        </w:rPr>
        <w:drawing>
          <wp:inline distT="0" distB="0" distL="0" distR="0" wp14:anchorId="3871B167" wp14:editId="7CAF8ACA">
            <wp:extent cx="6018550" cy="3222885"/>
            <wp:effectExtent l="0" t="0" r="20320" b="0"/>
            <wp:docPr id="7" name="图示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2AB478FC" w14:textId="77777777" w:rsidR="00B92A80" w:rsidRPr="00D239F4" w:rsidRDefault="00B92A80" w:rsidP="006E6B0F">
      <w:pPr>
        <w:rPr>
          <w:rFonts w:cs="Arial"/>
        </w:rPr>
      </w:pPr>
      <w:r w:rsidRPr="00D239F4">
        <w:rPr>
          <w:rFonts w:cs="Arial"/>
        </w:rPr>
        <w:t xml:space="preserve">Figure 4. Procedures for conducting grounded theory research </w:t>
      </w:r>
    </w:p>
    <w:p w14:paraId="68921F94" w14:textId="77777777" w:rsidR="00B92A80" w:rsidRPr="00D239F4" w:rsidRDefault="00B92A80" w:rsidP="006E6B0F">
      <w:pPr>
        <w:rPr>
          <w:rFonts w:cs="Arial"/>
        </w:rPr>
      </w:pPr>
      <w:r w:rsidRPr="00D239F4">
        <w:rPr>
          <w:rFonts w:cs="Arial"/>
        </w:rPr>
        <w:lastRenderedPageBreak/>
        <w:t>(source: CRESWELL, J.W., 2013. </w:t>
      </w:r>
      <w:r w:rsidRPr="00D239F4">
        <w:rPr>
          <w:rFonts w:cs="Arial"/>
          <w:i/>
          <w:iCs/>
        </w:rPr>
        <w:t>Qualitative inquiry and research design: choosing among five approaches. </w:t>
      </w:r>
      <w:r w:rsidRPr="00D239F4">
        <w:rPr>
          <w:rFonts w:cs="Arial"/>
        </w:rPr>
        <w:t>3rd ed. edn. Los Angeles: Los Angeles: SAGE Publications. P80-81)</w:t>
      </w:r>
    </w:p>
    <w:p w14:paraId="48D26E45" w14:textId="77777777" w:rsidR="00B92A80" w:rsidRPr="00D239F4" w:rsidRDefault="00B92A80" w:rsidP="006E6B0F">
      <w:pPr>
        <w:rPr>
          <w:rFonts w:cs="Arial"/>
        </w:rPr>
      </w:pPr>
    </w:p>
    <w:p w14:paraId="4BDD306C" w14:textId="77777777" w:rsidR="00B92A80" w:rsidRPr="00D239F4" w:rsidRDefault="00B92A80" w:rsidP="006E6B0F">
      <w:pPr>
        <w:rPr>
          <w:rFonts w:cs="Arial"/>
        </w:rPr>
      </w:pPr>
      <w:r w:rsidRPr="00D239F4">
        <w:rPr>
          <w:rFonts w:cs="Arial"/>
          <w:noProof/>
        </w:rPr>
        <w:drawing>
          <wp:inline distT="0" distB="0" distL="0" distR="0" wp14:anchorId="756C676F" wp14:editId="5AC8F77F">
            <wp:extent cx="6265473" cy="3080479"/>
            <wp:effectExtent l="0" t="0" r="21590" b="0"/>
            <wp:docPr id="6" name="图示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7F977386" w14:textId="77777777" w:rsidR="00B92A80" w:rsidRPr="00D239F4" w:rsidRDefault="00B92A80" w:rsidP="006E6B0F">
      <w:pPr>
        <w:rPr>
          <w:rFonts w:cs="Arial"/>
        </w:rPr>
      </w:pPr>
      <w:r w:rsidRPr="00D239F4">
        <w:rPr>
          <w:rFonts w:cs="Arial"/>
        </w:rPr>
        <w:t xml:space="preserve">Figure 5. Procedures for conducting case study research </w:t>
      </w:r>
    </w:p>
    <w:p w14:paraId="7037E924" w14:textId="77777777" w:rsidR="00B92A80" w:rsidRPr="00D239F4" w:rsidRDefault="00B92A80" w:rsidP="006E6B0F">
      <w:pPr>
        <w:rPr>
          <w:rFonts w:cs="Arial"/>
        </w:rPr>
      </w:pPr>
      <w:r w:rsidRPr="00D239F4">
        <w:rPr>
          <w:rFonts w:cs="Arial"/>
        </w:rPr>
        <w:t>(source: CRESWELL, J.W., 2013. </w:t>
      </w:r>
      <w:r w:rsidRPr="00D239F4">
        <w:rPr>
          <w:rFonts w:cs="Arial"/>
          <w:i/>
          <w:iCs/>
        </w:rPr>
        <w:t>Qualitative inquiry and research design: choosing among five approaches. </w:t>
      </w:r>
      <w:r w:rsidRPr="00D239F4">
        <w:rPr>
          <w:rFonts w:cs="Arial"/>
        </w:rPr>
        <w:t>3rd ed. edn. Los Angeles: Los Angeles: SAGE Publications. P100-101)</w:t>
      </w:r>
    </w:p>
    <w:p w14:paraId="2BF807E2" w14:textId="77777777" w:rsidR="00B92A80" w:rsidRPr="00D239F4" w:rsidRDefault="00B92A80" w:rsidP="006E6B0F">
      <w:pPr>
        <w:rPr>
          <w:rFonts w:cs="Arial"/>
        </w:rPr>
      </w:pPr>
      <w:r w:rsidRPr="00D239F4">
        <w:rPr>
          <w:rFonts w:cs="Arial"/>
        </w:rPr>
        <w:br/>
      </w:r>
      <w:r w:rsidRPr="00D239F4">
        <w:rPr>
          <w:rFonts w:cs="Arial"/>
          <w:noProof/>
        </w:rPr>
        <w:drawing>
          <wp:inline distT="0" distB="0" distL="0" distR="0" wp14:anchorId="6ACBABCF" wp14:editId="4D4EE7B8">
            <wp:extent cx="3710545" cy="2664000"/>
            <wp:effectExtent l="0" t="0" r="4445" b="3175"/>
            <wp:docPr id="8" name="图片 8" descr="图片包含 厨房用具&#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屏幕快照 2019-06-03 09.12.07.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710545" cy="2664000"/>
                    </a:xfrm>
                    <a:prstGeom prst="rect">
                      <a:avLst/>
                    </a:prstGeom>
                  </pic:spPr>
                </pic:pic>
              </a:graphicData>
            </a:graphic>
          </wp:inline>
        </w:drawing>
      </w:r>
    </w:p>
    <w:p w14:paraId="6553420A" w14:textId="6BA10136" w:rsidR="00B92A80" w:rsidRPr="00D239F4" w:rsidRDefault="00B92A80" w:rsidP="006E6B0F">
      <w:pPr>
        <w:rPr>
          <w:rFonts w:cs="Arial"/>
          <w:color w:val="000000" w:themeColor="text1"/>
        </w:rPr>
      </w:pPr>
      <w:r w:rsidRPr="00D239F4">
        <w:rPr>
          <w:rFonts w:cs="Arial"/>
          <w:color w:val="000000" w:themeColor="text1"/>
        </w:rPr>
        <w:lastRenderedPageBreak/>
        <w:t>Figure 6. Data analysis spiral</w:t>
      </w:r>
      <w:r w:rsidR="008A4F6F" w:rsidRPr="00D239F4">
        <w:rPr>
          <w:rFonts w:cs="Arial"/>
          <w:color w:val="000000" w:themeColor="text1"/>
        </w:rPr>
        <w:t xml:space="preserve"> in qualitative inquiry</w:t>
      </w:r>
    </w:p>
    <w:p w14:paraId="2543A879" w14:textId="1931F92D" w:rsidR="008A4F6F" w:rsidRPr="00D239F4" w:rsidRDefault="008A4F6F" w:rsidP="006E6B0F">
      <w:pPr>
        <w:rPr>
          <w:rFonts w:eastAsiaTheme="minorEastAsia" w:cs="Arial"/>
        </w:rPr>
      </w:pPr>
      <w:r w:rsidRPr="00D239F4">
        <w:rPr>
          <w:rFonts w:cs="Arial"/>
        </w:rPr>
        <w:t>(source: CRESWELL, J.W., 2013. </w:t>
      </w:r>
      <w:r w:rsidRPr="00D239F4">
        <w:rPr>
          <w:rFonts w:cs="Arial"/>
          <w:i/>
          <w:iCs/>
        </w:rPr>
        <w:t>Qualitative inquiry and research design: choosing among five approaches. </w:t>
      </w:r>
      <w:r w:rsidRPr="00D239F4">
        <w:rPr>
          <w:rFonts w:cs="Arial"/>
        </w:rPr>
        <w:t>3rd ed. edn. Los Angeles: Los Angeles: SAGE Publications. P100-101)</w:t>
      </w:r>
    </w:p>
    <w:p w14:paraId="46196AC6" w14:textId="76ACC519" w:rsidR="00B92A80" w:rsidRPr="00D239F4" w:rsidRDefault="009A3D49" w:rsidP="006E6B0F">
      <w:pPr>
        <w:rPr>
          <w:rFonts w:cs="Arial"/>
        </w:rPr>
      </w:pPr>
      <w:r w:rsidRPr="00D239F4">
        <w:rPr>
          <w:rFonts w:cs="Arial"/>
          <w:noProof/>
        </w:rPr>
        <w:drawing>
          <wp:inline distT="0" distB="0" distL="0" distR="0" wp14:anchorId="5E5E5DB0" wp14:editId="771F3D84">
            <wp:extent cx="5274310" cy="3423285"/>
            <wp:effectExtent l="0" t="0" r="2540" b="571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74310" cy="3423285"/>
                    </a:xfrm>
                    <a:prstGeom prst="rect">
                      <a:avLst/>
                    </a:prstGeom>
                    <a:noFill/>
                    <a:ln>
                      <a:noFill/>
                    </a:ln>
                  </pic:spPr>
                </pic:pic>
              </a:graphicData>
            </a:graphic>
          </wp:inline>
        </w:drawing>
      </w:r>
    </w:p>
    <w:p w14:paraId="58221268" w14:textId="0420D10B" w:rsidR="00B92A80" w:rsidRPr="00D239F4" w:rsidRDefault="00E11D40" w:rsidP="006E6B0F">
      <w:pPr>
        <w:rPr>
          <w:rFonts w:cs="Arial"/>
        </w:rPr>
      </w:pPr>
      <w:r w:rsidRPr="00D239F4">
        <w:rPr>
          <w:rFonts w:cs="Arial"/>
        </w:rPr>
        <w:t>Table 1</w:t>
      </w:r>
      <w:r w:rsidR="0054600C" w:rsidRPr="00D239F4">
        <w:rPr>
          <w:rFonts w:cs="Arial"/>
        </w:rPr>
        <w:t>.</w:t>
      </w:r>
      <w:r w:rsidRPr="00D239F4">
        <w:rPr>
          <w:rFonts w:cs="Arial"/>
        </w:rPr>
        <w:t xml:space="preserve"> Data collection and Analysis Approaches used in Qualitative research</w:t>
      </w:r>
      <w:r w:rsidR="006E6B0F" w:rsidRPr="00D239F4">
        <w:rPr>
          <w:rFonts w:cs="Arial"/>
        </w:rPr>
        <w:t xml:space="preserve"> </w:t>
      </w:r>
      <w:r w:rsidRPr="00D239F4">
        <w:rPr>
          <w:rFonts w:cs="Arial"/>
        </w:rPr>
        <w:t>(Adopted from Yin,2003 and Maqsood,2006)</w:t>
      </w:r>
    </w:p>
    <w:p w14:paraId="7852D405" w14:textId="67F7049C" w:rsidR="00B92A80" w:rsidRPr="00D239F4" w:rsidRDefault="00B92A80" w:rsidP="006E6B0F">
      <w:pPr>
        <w:rPr>
          <w:rFonts w:cs="Arial"/>
        </w:rPr>
      </w:pPr>
      <w:r w:rsidRPr="00D239F4">
        <w:rPr>
          <w:rFonts w:cs="Arial"/>
        </w:rPr>
        <w:br w:type="page"/>
      </w:r>
    </w:p>
    <w:p w14:paraId="7F762980" w14:textId="42573505" w:rsidR="00452BA3" w:rsidRPr="00D239F4" w:rsidRDefault="00B92A80" w:rsidP="006E6B0F">
      <w:pPr>
        <w:pStyle w:val="1"/>
      </w:pPr>
      <w:bookmarkStart w:id="49" w:name="_Toc10455848"/>
      <w:bookmarkStart w:id="50" w:name="_Toc10594241"/>
      <w:bookmarkStart w:id="51" w:name="_Toc11363202"/>
      <w:r w:rsidRPr="00D239F4">
        <w:lastRenderedPageBreak/>
        <w:t>Appendix4.</w:t>
      </w:r>
      <w:r w:rsidR="0052480D" w:rsidRPr="00D239F4">
        <w:t xml:space="preserve"> </w:t>
      </w:r>
      <w:r w:rsidRPr="00D239F4">
        <w:t>Personal self-development activities</w:t>
      </w:r>
      <w:bookmarkEnd w:id="49"/>
      <w:bookmarkEnd w:id="50"/>
      <w:bookmarkEnd w:id="51"/>
      <w:r w:rsidRPr="00D239F4">
        <w:t xml:space="preserve"> </w:t>
      </w:r>
    </w:p>
    <w:p w14:paraId="1C9CC73E" w14:textId="196B84C2" w:rsidR="00B92A80" w:rsidRPr="00D239F4" w:rsidRDefault="00452BA3" w:rsidP="006E6B0F">
      <w:pPr>
        <w:rPr>
          <w:rFonts w:cs="Arial"/>
        </w:rPr>
      </w:pPr>
      <w:r w:rsidRPr="00D239F4">
        <w:rPr>
          <w:rFonts w:cs="Arial"/>
          <w:noProof/>
        </w:rPr>
        <w:drawing>
          <wp:inline distT="0" distB="0" distL="0" distR="0" wp14:anchorId="07BDEA61" wp14:editId="016EF9A3">
            <wp:extent cx="6120765" cy="57277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120765" cy="572770"/>
                    </a:xfrm>
                    <a:prstGeom prst="rect">
                      <a:avLst/>
                    </a:prstGeom>
                    <a:noFill/>
                  </pic:spPr>
                </pic:pic>
              </a:graphicData>
            </a:graphic>
          </wp:inline>
        </w:drawing>
      </w:r>
    </w:p>
    <w:p w14:paraId="45946014" w14:textId="77777777" w:rsidR="00B92A80" w:rsidRPr="00D239F4" w:rsidRDefault="00B92A80" w:rsidP="006E6B0F">
      <w:pPr>
        <w:rPr>
          <w:rFonts w:cs="Arial"/>
        </w:rPr>
      </w:pPr>
      <w:r w:rsidRPr="00D239F4">
        <w:rPr>
          <w:rFonts w:cs="Arial"/>
        </w:rPr>
        <w:t>Chart1. The process of data collection in qualitative research</w:t>
      </w:r>
    </w:p>
    <w:p w14:paraId="6836AED6" w14:textId="77777777" w:rsidR="00B92A80" w:rsidRPr="00D239F4" w:rsidRDefault="00B92A80" w:rsidP="006E6B0F">
      <w:pPr>
        <w:rPr>
          <w:rFonts w:cs="Arial"/>
        </w:rPr>
      </w:pPr>
      <w:r w:rsidRPr="00D239F4">
        <w:rPr>
          <w:rFonts w:cs="Arial"/>
        </w:rPr>
        <w:t>(Reference: CRESWELL, J.W., 2013. </w:t>
      </w:r>
      <w:r w:rsidRPr="00D239F4">
        <w:rPr>
          <w:rFonts w:cs="Arial"/>
          <w:i/>
          <w:iCs/>
        </w:rPr>
        <w:t>Qualitative inquiry and research design: choosing among five approaches. </w:t>
      </w:r>
      <w:r w:rsidRPr="00D239F4">
        <w:rPr>
          <w:rFonts w:cs="Arial"/>
        </w:rPr>
        <w:t>3rd ed. edn. Los Angeles: Los Angeles: SAGE Publications.p.145)</w:t>
      </w:r>
    </w:p>
    <w:tbl>
      <w:tblPr>
        <w:tblStyle w:val="TableGrid"/>
        <w:tblW w:w="10349" w:type="dxa"/>
        <w:tblInd w:w="-998" w:type="dxa"/>
        <w:tblLook w:val="04A0" w:firstRow="1" w:lastRow="0" w:firstColumn="1" w:lastColumn="0" w:noHBand="0" w:noVBand="1"/>
      </w:tblPr>
      <w:tblGrid>
        <w:gridCol w:w="2562"/>
        <w:gridCol w:w="7787"/>
      </w:tblGrid>
      <w:tr w:rsidR="00B92A80" w:rsidRPr="00D239F4" w14:paraId="3146055A" w14:textId="77777777" w:rsidTr="0003320C">
        <w:tc>
          <w:tcPr>
            <w:tcW w:w="2562" w:type="dxa"/>
          </w:tcPr>
          <w:p w14:paraId="14DE4433" w14:textId="77777777" w:rsidR="00B92A80" w:rsidRPr="00D239F4" w:rsidRDefault="00B92A80" w:rsidP="006E6B0F">
            <w:pPr>
              <w:rPr>
                <w:rFonts w:cs="Arial"/>
              </w:rPr>
            </w:pPr>
            <w:r w:rsidRPr="00D239F4">
              <w:rPr>
                <w:rFonts w:cs="Arial"/>
              </w:rPr>
              <w:t>Type of approach</w:t>
            </w:r>
          </w:p>
        </w:tc>
        <w:tc>
          <w:tcPr>
            <w:tcW w:w="7787" w:type="dxa"/>
          </w:tcPr>
          <w:p w14:paraId="2DEB270E" w14:textId="77777777" w:rsidR="00B92A80" w:rsidRPr="00D239F4" w:rsidRDefault="00B92A80" w:rsidP="006E6B0F">
            <w:pPr>
              <w:rPr>
                <w:rFonts w:cs="Arial"/>
              </w:rPr>
            </w:pPr>
            <w:r w:rsidRPr="00D239F4">
              <w:rPr>
                <w:rFonts w:cs="Arial"/>
              </w:rPr>
              <w:t>Language to classify data</w:t>
            </w:r>
          </w:p>
        </w:tc>
      </w:tr>
      <w:tr w:rsidR="00B92A80" w:rsidRPr="00D239F4" w14:paraId="207D36B9" w14:textId="77777777" w:rsidTr="0003320C">
        <w:tc>
          <w:tcPr>
            <w:tcW w:w="2562" w:type="dxa"/>
          </w:tcPr>
          <w:p w14:paraId="66480930" w14:textId="77777777" w:rsidR="00B92A80" w:rsidRPr="00D239F4" w:rsidRDefault="00B92A80" w:rsidP="006E6B0F">
            <w:pPr>
              <w:rPr>
                <w:rFonts w:cs="Arial"/>
              </w:rPr>
            </w:pPr>
            <w:r w:rsidRPr="00D239F4">
              <w:rPr>
                <w:rFonts w:cs="Arial"/>
              </w:rPr>
              <w:t xml:space="preserve">Narrative </w:t>
            </w:r>
          </w:p>
        </w:tc>
        <w:tc>
          <w:tcPr>
            <w:tcW w:w="7787" w:type="dxa"/>
          </w:tcPr>
          <w:p w14:paraId="749558D1" w14:textId="77777777" w:rsidR="00B92A80" w:rsidRPr="00D239F4" w:rsidRDefault="00B92A80" w:rsidP="006E6B0F">
            <w:pPr>
              <w:rPr>
                <w:rFonts w:cs="Arial"/>
              </w:rPr>
            </w:pPr>
            <w:r w:rsidRPr="00D239F4">
              <w:rPr>
                <w:rFonts w:cs="Arial"/>
              </w:rPr>
              <w:t>in the form of autobiography, autoethnography, biographical study, chronology, epiphanies, historical context, life course stages, life history, oral history, progressive-regressive method, restorying, single individual, stories.</w:t>
            </w:r>
          </w:p>
        </w:tc>
      </w:tr>
      <w:tr w:rsidR="00B92A80" w:rsidRPr="00D239F4" w14:paraId="298751E1" w14:textId="77777777" w:rsidTr="0003320C">
        <w:tc>
          <w:tcPr>
            <w:tcW w:w="2562" w:type="dxa"/>
          </w:tcPr>
          <w:p w14:paraId="7EA92727" w14:textId="77777777" w:rsidR="00B92A80" w:rsidRPr="00D239F4" w:rsidRDefault="00B92A80" w:rsidP="006E6B0F">
            <w:pPr>
              <w:rPr>
                <w:rFonts w:cs="Arial"/>
              </w:rPr>
            </w:pPr>
            <w:r w:rsidRPr="00D239F4">
              <w:rPr>
                <w:rFonts w:cs="Arial"/>
              </w:rPr>
              <w:t>phenomenology</w:t>
            </w:r>
          </w:p>
        </w:tc>
        <w:tc>
          <w:tcPr>
            <w:tcW w:w="7787" w:type="dxa"/>
          </w:tcPr>
          <w:p w14:paraId="3A4FFC1A" w14:textId="77777777" w:rsidR="00B92A80" w:rsidRPr="00D239F4" w:rsidRDefault="00B92A80" w:rsidP="006E6B0F">
            <w:pPr>
              <w:rPr>
                <w:rFonts w:cs="Arial"/>
              </w:rPr>
            </w:pPr>
            <w:r w:rsidRPr="00D239F4">
              <w:rPr>
                <w:rFonts w:cs="Arial"/>
              </w:rPr>
              <w:t>Cluster of meanings, epoche or bracketing, essential, invariant structure, hermeneutical phenomenology, horizontalization, imaginative variation or structural description, intentionality of consciousness, lived experiences, phenomenological data analysis, phenomenological study, philosophy perspectives, psychological approach, structural description, textural description, transcendental phenomenology</w:t>
            </w:r>
          </w:p>
        </w:tc>
      </w:tr>
      <w:tr w:rsidR="00B92A80" w:rsidRPr="00D239F4" w14:paraId="74094DDE" w14:textId="77777777" w:rsidTr="0003320C">
        <w:tc>
          <w:tcPr>
            <w:tcW w:w="2562" w:type="dxa"/>
          </w:tcPr>
          <w:p w14:paraId="475CF5D0" w14:textId="77777777" w:rsidR="00B92A80" w:rsidRPr="00D239F4" w:rsidRDefault="00B92A80" w:rsidP="006E6B0F">
            <w:pPr>
              <w:rPr>
                <w:rFonts w:cs="Arial"/>
              </w:rPr>
            </w:pPr>
            <w:r w:rsidRPr="00D239F4">
              <w:rPr>
                <w:rFonts w:cs="Arial"/>
              </w:rPr>
              <w:t>Grounded theory</w:t>
            </w:r>
          </w:p>
        </w:tc>
        <w:tc>
          <w:tcPr>
            <w:tcW w:w="7787" w:type="dxa"/>
          </w:tcPr>
          <w:p w14:paraId="544EF491" w14:textId="77777777" w:rsidR="00B92A80" w:rsidRPr="00D239F4" w:rsidRDefault="00B92A80" w:rsidP="006E6B0F">
            <w:pPr>
              <w:rPr>
                <w:rFonts w:cs="Arial"/>
              </w:rPr>
            </w:pPr>
            <w:r w:rsidRPr="00D239F4">
              <w:rPr>
                <w:rFonts w:cs="Arial"/>
              </w:rPr>
              <w:t xml:space="preserve"> Axial coding, category, causal conditions, central phenomenon, coding paradigm or logic diagram, conditional matrix, consequences, constant comparative, constructivist grounded theory, context, dimensionalized, discriminant sampling, generate or discover a theory, in vivo codes, interverning conditions, memoing, open coding, properties, propositions, saturate, saturated or saturation, selective coding, strategies, substantive-level theory, theoretical sampling. </w:t>
            </w:r>
          </w:p>
        </w:tc>
      </w:tr>
      <w:tr w:rsidR="00B92A80" w:rsidRPr="00D239F4" w14:paraId="3F469FD6" w14:textId="77777777" w:rsidTr="0003320C">
        <w:tc>
          <w:tcPr>
            <w:tcW w:w="2562" w:type="dxa"/>
          </w:tcPr>
          <w:p w14:paraId="23FD2CC5" w14:textId="77777777" w:rsidR="00B92A80" w:rsidRPr="00D239F4" w:rsidRDefault="00B92A80" w:rsidP="006E6B0F">
            <w:pPr>
              <w:rPr>
                <w:rFonts w:cs="Arial"/>
              </w:rPr>
            </w:pPr>
            <w:r w:rsidRPr="00D239F4">
              <w:rPr>
                <w:rFonts w:cs="Arial"/>
              </w:rPr>
              <w:t>ethnography</w:t>
            </w:r>
          </w:p>
        </w:tc>
        <w:tc>
          <w:tcPr>
            <w:tcW w:w="7787" w:type="dxa"/>
          </w:tcPr>
          <w:p w14:paraId="42AB436E" w14:textId="77777777" w:rsidR="00B92A80" w:rsidRPr="00D239F4" w:rsidRDefault="00B92A80" w:rsidP="006E6B0F">
            <w:pPr>
              <w:rPr>
                <w:rFonts w:cs="Arial"/>
              </w:rPr>
            </w:pPr>
            <w:r w:rsidRPr="00D239F4">
              <w:rPr>
                <w:rFonts w:cs="Arial"/>
              </w:rPr>
              <w:t>Analysis of the culture-sharing group, artifacts, behaviors, complete observer, complete participant, critical ethnography, cultural portrait, culture, culture-sharing group, deception, description of the culture-</w:t>
            </w:r>
            <w:r w:rsidRPr="00D239F4">
              <w:rPr>
                <w:rFonts w:cs="Arial"/>
              </w:rPr>
              <w:lastRenderedPageBreak/>
              <w:t>sharing group, emic, etic, fieldwork, function, gatekeeper, ballistic, immersed, interpretation of the culture-sharing group, key informants, language, nonparticipant/observer as participant, participant as observer, participant observation, realist ethnography, reflexivity, structure.</w:t>
            </w:r>
          </w:p>
        </w:tc>
      </w:tr>
      <w:tr w:rsidR="00B92A80" w:rsidRPr="00D239F4" w14:paraId="17F39087" w14:textId="77777777" w:rsidTr="0003320C">
        <w:tc>
          <w:tcPr>
            <w:tcW w:w="2562" w:type="dxa"/>
          </w:tcPr>
          <w:p w14:paraId="136EBC85" w14:textId="77777777" w:rsidR="00B92A80" w:rsidRPr="00D239F4" w:rsidRDefault="00B92A80" w:rsidP="006E6B0F">
            <w:pPr>
              <w:rPr>
                <w:rFonts w:cs="Arial"/>
              </w:rPr>
            </w:pPr>
            <w:r w:rsidRPr="00D239F4">
              <w:rPr>
                <w:rFonts w:cs="Arial"/>
              </w:rPr>
              <w:lastRenderedPageBreak/>
              <w:t>Case study</w:t>
            </w:r>
          </w:p>
        </w:tc>
        <w:tc>
          <w:tcPr>
            <w:tcW w:w="7787" w:type="dxa"/>
          </w:tcPr>
          <w:p w14:paraId="1A4303C0" w14:textId="77777777" w:rsidR="00B92A80" w:rsidRPr="00D239F4" w:rsidRDefault="00B92A80" w:rsidP="006E6B0F">
            <w:pPr>
              <w:rPr>
                <w:rFonts w:cs="Arial"/>
              </w:rPr>
            </w:pPr>
            <w:r w:rsidRPr="00D239F4">
              <w:rPr>
                <w:rFonts w:cs="Arial"/>
              </w:rPr>
              <w:t>Analysis of themes, assertions, bounded system, case, case description, case themes, collective case study, context of case study, cross-case analysis, direct interpretation, embedded analysis, biolistic analysis, instrumental case study, intrinsic case study, multistite, multiple sources of information, naturalistic generalizations, patterns, purposeful sampling, within-case analysis, within-site.</w:t>
            </w:r>
          </w:p>
        </w:tc>
      </w:tr>
    </w:tbl>
    <w:p w14:paraId="75FC5239" w14:textId="042BB1BB" w:rsidR="00B92A80" w:rsidRPr="00D239F4" w:rsidRDefault="00B92A80" w:rsidP="006E6B0F">
      <w:pPr>
        <w:rPr>
          <w:rFonts w:cs="Arial"/>
        </w:rPr>
      </w:pPr>
      <w:r w:rsidRPr="00D239F4">
        <w:rPr>
          <w:rFonts w:cs="Arial"/>
        </w:rPr>
        <w:t xml:space="preserve">Table </w:t>
      </w:r>
      <w:r w:rsidR="00E11D40" w:rsidRPr="00D239F4">
        <w:rPr>
          <w:rFonts w:cs="Arial"/>
        </w:rPr>
        <w:t>2</w:t>
      </w:r>
      <w:r w:rsidRPr="00D239F4">
        <w:rPr>
          <w:rFonts w:cs="Arial"/>
        </w:rPr>
        <w:t>. Comparison of language used in classifying data</w:t>
      </w:r>
    </w:p>
    <w:p w14:paraId="6BEB43F9" w14:textId="77777777" w:rsidR="00B92A80" w:rsidRPr="00D239F4" w:rsidRDefault="00B92A80" w:rsidP="006E6B0F">
      <w:pPr>
        <w:rPr>
          <w:rFonts w:cs="Arial"/>
        </w:rPr>
      </w:pPr>
      <w:r w:rsidRPr="00D239F4">
        <w:rPr>
          <w:rFonts w:cs="Arial"/>
        </w:rPr>
        <w:t>(Reference: CRESWELL, J.W., 2013. </w:t>
      </w:r>
      <w:r w:rsidRPr="00D239F4">
        <w:rPr>
          <w:rFonts w:cs="Arial"/>
          <w:i/>
          <w:iCs/>
        </w:rPr>
        <w:t>Qualitative inquiry and research design: choosing among five approaches. </w:t>
      </w:r>
      <w:r w:rsidRPr="00D239F4">
        <w:rPr>
          <w:rFonts w:cs="Arial"/>
        </w:rPr>
        <w:t>3rd ed. edn. Los Angeles: Los Angeles: SAGE Publications.p.282-302)</w:t>
      </w:r>
    </w:p>
    <w:p w14:paraId="3B9B9D9F" w14:textId="77777777" w:rsidR="00B92A80" w:rsidRPr="00D239F4" w:rsidRDefault="00B92A80" w:rsidP="006E6B0F">
      <w:pPr>
        <w:rPr>
          <w:rFonts w:cs="Arial"/>
        </w:rPr>
      </w:pPr>
    </w:p>
    <w:tbl>
      <w:tblPr>
        <w:tblStyle w:val="TableGrid"/>
        <w:tblW w:w="10065" w:type="dxa"/>
        <w:tblInd w:w="-714" w:type="dxa"/>
        <w:tblLook w:val="04A0" w:firstRow="1" w:lastRow="0" w:firstColumn="1" w:lastColumn="0" w:noHBand="0" w:noVBand="1"/>
      </w:tblPr>
      <w:tblGrid>
        <w:gridCol w:w="2554"/>
        <w:gridCol w:w="3551"/>
        <w:gridCol w:w="3960"/>
      </w:tblGrid>
      <w:tr w:rsidR="00B92A80" w:rsidRPr="00D239F4" w14:paraId="1798C36E" w14:textId="77777777" w:rsidTr="0003320C">
        <w:tc>
          <w:tcPr>
            <w:tcW w:w="2554" w:type="dxa"/>
          </w:tcPr>
          <w:p w14:paraId="5BFAA178" w14:textId="77777777" w:rsidR="00B92A80" w:rsidRPr="00D239F4" w:rsidRDefault="00B92A80" w:rsidP="006E6B0F">
            <w:pPr>
              <w:rPr>
                <w:rFonts w:cs="Arial"/>
              </w:rPr>
            </w:pPr>
            <w:r w:rsidRPr="00D239F4">
              <w:rPr>
                <w:rFonts w:cs="Arial"/>
              </w:rPr>
              <w:t xml:space="preserve">Type of software </w:t>
            </w:r>
          </w:p>
        </w:tc>
        <w:tc>
          <w:tcPr>
            <w:tcW w:w="3551" w:type="dxa"/>
          </w:tcPr>
          <w:p w14:paraId="39116816" w14:textId="77777777" w:rsidR="00B92A80" w:rsidRPr="00D239F4" w:rsidRDefault="00B92A80" w:rsidP="006E6B0F">
            <w:pPr>
              <w:rPr>
                <w:rFonts w:cs="Arial"/>
              </w:rPr>
            </w:pPr>
            <w:r w:rsidRPr="00D239F4">
              <w:rPr>
                <w:rFonts w:cs="Arial"/>
              </w:rPr>
              <w:t xml:space="preserve"> Website</w:t>
            </w:r>
          </w:p>
        </w:tc>
        <w:tc>
          <w:tcPr>
            <w:tcW w:w="3960" w:type="dxa"/>
          </w:tcPr>
          <w:p w14:paraId="6BD2F89E" w14:textId="77777777" w:rsidR="00B92A80" w:rsidRPr="00D239F4" w:rsidRDefault="00B92A80" w:rsidP="006E6B0F">
            <w:pPr>
              <w:rPr>
                <w:rFonts w:cs="Arial"/>
              </w:rPr>
            </w:pPr>
            <w:r w:rsidRPr="00D239F4">
              <w:rPr>
                <w:rFonts w:cs="Arial"/>
              </w:rPr>
              <w:t>Functions</w:t>
            </w:r>
          </w:p>
        </w:tc>
      </w:tr>
      <w:tr w:rsidR="00B92A80" w:rsidRPr="00D239F4" w14:paraId="122ED222" w14:textId="77777777" w:rsidTr="0003320C">
        <w:tc>
          <w:tcPr>
            <w:tcW w:w="2554" w:type="dxa"/>
          </w:tcPr>
          <w:p w14:paraId="5A8E1A84" w14:textId="77777777" w:rsidR="00B92A80" w:rsidRPr="00D239F4" w:rsidRDefault="00B92A80" w:rsidP="006E6B0F">
            <w:pPr>
              <w:rPr>
                <w:rFonts w:cs="Arial"/>
              </w:rPr>
            </w:pPr>
            <w:r w:rsidRPr="00D239F4">
              <w:rPr>
                <w:rFonts w:cs="Arial"/>
              </w:rPr>
              <w:t>MAXQDA</w:t>
            </w:r>
          </w:p>
        </w:tc>
        <w:tc>
          <w:tcPr>
            <w:tcW w:w="3551" w:type="dxa"/>
          </w:tcPr>
          <w:p w14:paraId="189C25B4" w14:textId="77777777" w:rsidR="00B92A80" w:rsidRPr="00D239F4" w:rsidRDefault="00B92A80" w:rsidP="006E6B0F">
            <w:pPr>
              <w:rPr>
                <w:rFonts w:cs="Arial"/>
              </w:rPr>
            </w:pPr>
            <w:r w:rsidRPr="00D239F4">
              <w:rPr>
                <w:rFonts w:cs="Arial"/>
              </w:rPr>
              <w:t>Http://www.maxqda.com/</w:t>
            </w:r>
          </w:p>
        </w:tc>
        <w:tc>
          <w:tcPr>
            <w:tcW w:w="3960" w:type="dxa"/>
          </w:tcPr>
          <w:p w14:paraId="395F2583" w14:textId="77777777" w:rsidR="00B92A80" w:rsidRPr="00D239F4" w:rsidRDefault="00B92A80" w:rsidP="006E6B0F">
            <w:pPr>
              <w:rPr>
                <w:rFonts w:cs="Arial"/>
              </w:rPr>
            </w:pPr>
            <w:r w:rsidRPr="00D239F4">
              <w:rPr>
                <w:rFonts w:cs="Arial"/>
              </w:rPr>
              <w:t>Evaluate and interpret qualitative texts, develop theories and testing theoretical conclusions.</w:t>
            </w:r>
          </w:p>
        </w:tc>
      </w:tr>
      <w:tr w:rsidR="00B92A80" w:rsidRPr="00D239F4" w14:paraId="57FC4BFC" w14:textId="77777777" w:rsidTr="0003320C">
        <w:tc>
          <w:tcPr>
            <w:tcW w:w="2554" w:type="dxa"/>
          </w:tcPr>
          <w:p w14:paraId="29401707" w14:textId="77777777" w:rsidR="00B92A80" w:rsidRPr="00D239F4" w:rsidRDefault="00B92A80" w:rsidP="006E6B0F">
            <w:pPr>
              <w:rPr>
                <w:rFonts w:cs="Arial"/>
              </w:rPr>
            </w:pPr>
            <w:r w:rsidRPr="00D239F4">
              <w:rPr>
                <w:rFonts w:cs="Arial"/>
              </w:rPr>
              <w:t>ATLAS.ti</w:t>
            </w:r>
          </w:p>
        </w:tc>
        <w:tc>
          <w:tcPr>
            <w:tcW w:w="3551" w:type="dxa"/>
          </w:tcPr>
          <w:p w14:paraId="1AC0359F" w14:textId="77777777" w:rsidR="00B92A80" w:rsidRPr="00D239F4" w:rsidRDefault="00B92A80" w:rsidP="006E6B0F">
            <w:pPr>
              <w:rPr>
                <w:rFonts w:cs="Arial"/>
              </w:rPr>
            </w:pPr>
            <w:r w:rsidRPr="00D239F4">
              <w:rPr>
                <w:rFonts w:cs="Arial"/>
              </w:rPr>
              <w:t>http://www.atlasti.com</w:t>
            </w:r>
          </w:p>
        </w:tc>
        <w:tc>
          <w:tcPr>
            <w:tcW w:w="3960" w:type="dxa"/>
          </w:tcPr>
          <w:p w14:paraId="5AD5D294" w14:textId="77777777" w:rsidR="00B92A80" w:rsidRPr="00D239F4" w:rsidRDefault="00B92A80" w:rsidP="006E6B0F">
            <w:pPr>
              <w:rPr>
                <w:rFonts w:cs="Arial"/>
              </w:rPr>
            </w:pPr>
            <w:r w:rsidRPr="00D239F4">
              <w:rPr>
                <w:rFonts w:cs="Arial"/>
              </w:rPr>
              <w:t>Organize your text, graphic, audio,and visual data files, coding,memos, and finding. Data can also be exported by SPSS,HTML, XML, and CSV.</w:t>
            </w:r>
          </w:p>
        </w:tc>
      </w:tr>
      <w:tr w:rsidR="00B92A80" w:rsidRPr="00D239F4" w14:paraId="11E93292" w14:textId="77777777" w:rsidTr="0003320C">
        <w:tc>
          <w:tcPr>
            <w:tcW w:w="2554" w:type="dxa"/>
          </w:tcPr>
          <w:p w14:paraId="04FBE2AF" w14:textId="77777777" w:rsidR="00B92A80" w:rsidRPr="00D239F4" w:rsidRDefault="00B92A80" w:rsidP="006E6B0F">
            <w:pPr>
              <w:rPr>
                <w:rFonts w:cs="Arial"/>
              </w:rPr>
            </w:pPr>
            <w:r w:rsidRPr="00D239F4">
              <w:rPr>
                <w:rFonts w:cs="Arial"/>
              </w:rPr>
              <w:t>QSR Nivo</w:t>
            </w:r>
          </w:p>
        </w:tc>
        <w:tc>
          <w:tcPr>
            <w:tcW w:w="3551" w:type="dxa"/>
          </w:tcPr>
          <w:p w14:paraId="4E3408C6" w14:textId="77777777" w:rsidR="00B92A80" w:rsidRPr="00D239F4" w:rsidRDefault="00B92A80" w:rsidP="006E6B0F">
            <w:pPr>
              <w:rPr>
                <w:rFonts w:cs="Arial"/>
              </w:rPr>
            </w:pPr>
            <w:r w:rsidRPr="00D239F4">
              <w:rPr>
                <w:rFonts w:cs="Arial"/>
              </w:rPr>
              <w:t>http://www.qsrintenational.com/</w:t>
            </w:r>
          </w:p>
        </w:tc>
        <w:tc>
          <w:tcPr>
            <w:tcW w:w="3960" w:type="dxa"/>
          </w:tcPr>
          <w:p w14:paraId="3D416C6C" w14:textId="77777777" w:rsidR="00B92A80" w:rsidRPr="00D239F4" w:rsidRDefault="00B92A80" w:rsidP="006E6B0F">
            <w:pPr>
              <w:rPr>
                <w:rFonts w:cs="Arial"/>
              </w:rPr>
            </w:pPr>
            <w:r w:rsidRPr="00D239F4">
              <w:rPr>
                <w:rFonts w:cs="Arial"/>
              </w:rPr>
              <w:t>Combines with N6, and Nvivo 2.0 to analyze,manage, shape and analyze data.</w:t>
            </w:r>
          </w:p>
        </w:tc>
      </w:tr>
      <w:tr w:rsidR="00B92A80" w:rsidRPr="00D239F4" w14:paraId="29408C12" w14:textId="77777777" w:rsidTr="0003320C">
        <w:tc>
          <w:tcPr>
            <w:tcW w:w="2554" w:type="dxa"/>
          </w:tcPr>
          <w:p w14:paraId="3A45BB85" w14:textId="77777777" w:rsidR="00B92A80" w:rsidRPr="00D239F4" w:rsidRDefault="00B92A80" w:rsidP="006E6B0F">
            <w:pPr>
              <w:rPr>
                <w:rFonts w:cs="Arial"/>
              </w:rPr>
            </w:pPr>
            <w:r w:rsidRPr="00D239F4">
              <w:rPr>
                <w:rFonts w:cs="Arial"/>
              </w:rPr>
              <w:lastRenderedPageBreak/>
              <w:t>Hyper RESEARCH</w:t>
            </w:r>
          </w:p>
        </w:tc>
        <w:tc>
          <w:tcPr>
            <w:tcW w:w="3551" w:type="dxa"/>
          </w:tcPr>
          <w:p w14:paraId="2037A4CD" w14:textId="77777777" w:rsidR="00B92A80" w:rsidRPr="00D239F4" w:rsidRDefault="00B92A80" w:rsidP="006E6B0F">
            <w:pPr>
              <w:rPr>
                <w:rFonts w:cs="Arial"/>
              </w:rPr>
            </w:pPr>
            <w:r w:rsidRPr="00D239F4">
              <w:rPr>
                <w:rFonts w:cs="Arial"/>
              </w:rPr>
              <w:t>http://www.researchware.com/</w:t>
            </w:r>
          </w:p>
        </w:tc>
        <w:tc>
          <w:tcPr>
            <w:tcW w:w="3960" w:type="dxa"/>
          </w:tcPr>
          <w:p w14:paraId="11BA0AE4" w14:textId="77777777" w:rsidR="00B92A80" w:rsidRPr="00D239F4" w:rsidRDefault="00B92A80" w:rsidP="006E6B0F">
            <w:pPr>
              <w:rPr>
                <w:rFonts w:cs="Arial"/>
              </w:rPr>
            </w:pPr>
            <w:r w:rsidRPr="00D239F4">
              <w:rPr>
                <w:rFonts w:cs="Arial"/>
              </w:rPr>
              <w:t>Code and retrieve,build theory, and conduct analyses of data.</w:t>
            </w:r>
          </w:p>
        </w:tc>
      </w:tr>
    </w:tbl>
    <w:p w14:paraId="2C4A4DB5" w14:textId="1CBD2BC8" w:rsidR="00B92A80" w:rsidRPr="00D239F4" w:rsidRDefault="00B92A80" w:rsidP="006E6B0F">
      <w:pPr>
        <w:rPr>
          <w:rFonts w:cs="Arial"/>
        </w:rPr>
      </w:pPr>
      <w:r w:rsidRPr="00D239F4">
        <w:rPr>
          <w:rFonts w:cs="Arial"/>
        </w:rPr>
        <w:t xml:space="preserve">Table </w:t>
      </w:r>
      <w:r w:rsidR="00E11D40" w:rsidRPr="00D239F4">
        <w:rPr>
          <w:rFonts w:cs="Arial"/>
        </w:rPr>
        <w:t>3</w:t>
      </w:r>
      <w:r w:rsidRPr="00D239F4">
        <w:rPr>
          <w:rFonts w:cs="Arial"/>
        </w:rPr>
        <w:t>. Sampling of computer programs</w:t>
      </w:r>
    </w:p>
    <w:p w14:paraId="64510AA0" w14:textId="204ED14A" w:rsidR="0072687D" w:rsidRPr="00D239F4" w:rsidRDefault="00B92A80" w:rsidP="006E6B0F">
      <w:pPr>
        <w:rPr>
          <w:rFonts w:cs="Arial"/>
        </w:rPr>
      </w:pPr>
      <w:r w:rsidRPr="00D239F4">
        <w:rPr>
          <w:rFonts w:cs="Arial"/>
        </w:rPr>
        <w:t>(Reference: CRESWELL, J.W., 2013. Qualitative inquiry and research design: choosing among five approaches. 3rd ed. edn. Los Angeles: Los Angeles: SAGE Publica</w:t>
      </w:r>
      <w:r w:rsidR="009A3D49" w:rsidRPr="00D239F4">
        <w:rPr>
          <w:rFonts w:cs="Arial"/>
        </w:rPr>
        <w:t>tion</w:t>
      </w:r>
    </w:p>
    <w:p w14:paraId="0ABFC8AC" w14:textId="6C51846F" w:rsidR="00385942" w:rsidRPr="00D239F4" w:rsidRDefault="00385942" w:rsidP="006E6B0F">
      <w:pPr>
        <w:rPr>
          <w:rFonts w:cs="Arial"/>
        </w:rPr>
      </w:pPr>
    </w:p>
    <w:p w14:paraId="3E415B1F" w14:textId="76A52CBF" w:rsidR="00385942" w:rsidRPr="00D239F4" w:rsidRDefault="00385942" w:rsidP="006E6B0F">
      <w:pPr>
        <w:jc w:val="left"/>
        <w:rPr>
          <w:rFonts w:eastAsiaTheme="minorEastAsia" w:cs="Arial"/>
        </w:rPr>
      </w:pPr>
    </w:p>
    <w:sectPr w:rsidR="00385942" w:rsidRPr="00D239F4" w:rsidSect="00A51564">
      <w:footerReference w:type="default" r:id="rId39"/>
      <w:pgSz w:w="11906" w:h="16838"/>
      <w:pgMar w:top="1440" w:right="1800" w:bottom="1440" w:left="1800" w:header="851" w:footer="992" w:gutter="0"/>
      <w:pgNumType w:start="1"/>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340D5" w14:textId="77777777" w:rsidR="00684F17" w:rsidRDefault="00684F17" w:rsidP="00B92A80">
      <w:r>
        <w:separator/>
      </w:r>
    </w:p>
  </w:endnote>
  <w:endnote w:type="continuationSeparator" w:id="0">
    <w:p w14:paraId="7CF0F22E" w14:textId="77777777" w:rsidR="00684F17" w:rsidRDefault="00684F17" w:rsidP="00B92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Microsoft YaHei">
    <w:altName w:val="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D2F3AA" w14:textId="77777777" w:rsidR="000774C4" w:rsidRDefault="000774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3685804"/>
      <w:docPartObj>
        <w:docPartGallery w:val="Page Numbers (Bottom of Page)"/>
        <w:docPartUnique/>
      </w:docPartObj>
    </w:sdtPr>
    <w:sdtEndPr/>
    <w:sdtContent>
      <w:p w14:paraId="4DA9FBE8" w14:textId="4B8E24D0" w:rsidR="000774C4" w:rsidRDefault="000774C4">
        <w:pPr>
          <w:pStyle w:val="Footer"/>
          <w:jc w:val="right"/>
        </w:pPr>
        <w:r>
          <w:fldChar w:fldCharType="begin"/>
        </w:r>
        <w:r>
          <w:instrText>PAGE   \* MERGEFORMAT</w:instrText>
        </w:r>
        <w:r>
          <w:fldChar w:fldCharType="separate"/>
        </w:r>
        <w:r>
          <w:rPr>
            <w:lang w:val="zh-CN"/>
          </w:rPr>
          <w:t>2</w:t>
        </w:r>
        <w:r>
          <w:fldChar w:fldCharType="end"/>
        </w:r>
      </w:p>
    </w:sdtContent>
  </w:sdt>
  <w:p w14:paraId="5244FFC9" w14:textId="77777777" w:rsidR="000774C4" w:rsidRDefault="000774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370159"/>
      <w:docPartObj>
        <w:docPartGallery w:val="Page Numbers (Bottom of Page)"/>
        <w:docPartUnique/>
      </w:docPartObj>
    </w:sdtPr>
    <w:sdtEndPr/>
    <w:sdtContent>
      <w:p w14:paraId="2435C3B2" w14:textId="6FDB0E92" w:rsidR="000774C4" w:rsidRDefault="000774C4">
        <w:pPr>
          <w:pStyle w:val="Footer"/>
          <w:jc w:val="right"/>
        </w:pPr>
        <w:r>
          <w:fldChar w:fldCharType="begin"/>
        </w:r>
        <w:r>
          <w:instrText>PAGE   \* MERGEFORMAT</w:instrText>
        </w:r>
        <w:r>
          <w:fldChar w:fldCharType="separate"/>
        </w:r>
        <w:r>
          <w:rPr>
            <w:lang w:val="zh-CN"/>
          </w:rPr>
          <w:t>2</w:t>
        </w:r>
        <w:r>
          <w:fldChar w:fldCharType="end"/>
        </w:r>
      </w:p>
    </w:sdtContent>
  </w:sdt>
  <w:p w14:paraId="691B20A3" w14:textId="77777777" w:rsidR="000774C4" w:rsidRDefault="00077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AD6704" w14:textId="77777777" w:rsidR="00684F17" w:rsidRDefault="00684F17" w:rsidP="00B92A80">
      <w:r>
        <w:separator/>
      </w:r>
    </w:p>
  </w:footnote>
  <w:footnote w:type="continuationSeparator" w:id="0">
    <w:p w14:paraId="0136F032" w14:textId="77777777" w:rsidR="00684F17" w:rsidRDefault="00684F17" w:rsidP="00B92A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10A69"/>
    <w:multiLevelType w:val="hybridMultilevel"/>
    <w:tmpl w:val="EC9E1606"/>
    <w:lvl w:ilvl="0" w:tplc="CC8EEEE2">
      <w:start w:val="1"/>
      <w:numFmt w:val="decimal"/>
      <w:lvlText w:val="(%1)"/>
      <w:lvlJc w:val="left"/>
      <w:pPr>
        <w:ind w:left="390" w:hanging="390"/>
      </w:pPr>
      <w:rPr>
        <w:rFonts w:ascii="Arial" w:hAnsi="Arial" w:cs="Arial" w:hint="default"/>
        <w:color w:val="auto"/>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977491E"/>
    <w:multiLevelType w:val="hybridMultilevel"/>
    <w:tmpl w:val="CEB0E252"/>
    <w:lvl w:ilvl="0" w:tplc="F048AF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8407BF3"/>
    <w:multiLevelType w:val="hybridMultilevel"/>
    <w:tmpl w:val="BCD48DB4"/>
    <w:lvl w:ilvl="0" w:tplc="6798B802">
      <w:start w:val="1"/>
      <w:numFmt w:val="decimal"/>
      <w:lvlText w:val="%1."/>
      <w:lvlJc w:val="left"/>
      <w:pPr>
        <w:ind w:left="785" w:hanging="360"/>
      </w:pPr>
      <w:rPr>
        <w:rFonts w:eastAsia="Arial" w:hint="default"/>
        <w:color w:val="000000" w:themeColor="text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84249D9"/>
    <w:multiLevelType w:val="hybridMultilevel"/>
    <w:tmpl w:val="F3EC288C"/>
    <w:lvl w:ilvl="0" w:tplc="F9968D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E572343"/>
    <w:multiLevelType w:val="hybridMultilevel"/>
    <w:tmpl w:val="78EEC0A8"/>
    <w:lvl w:ilvl="0" w:tplc="C74081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19B62AC"/>
    <w:multiLevelType w:val="hybridMultilevel"/>
    <w:tmpl w:val="40EAD2CC"/>
    <w:lvl w:ilvl="0" w:tplc="58C4D5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0F671E6"/>
    <w:multiLevelType w:val="hybridMultilevel"/>
    <w:tmpl w:val="7BCEF15C"/>
    <w:lvl w:ilvl="0" w:tplc="213A2866">
      <w:start w:val="1"/>
      <w:numFmt w:val="decimal"/>
      <w:lvlText w:val="(%1)"/>
      <w:lvlJc w:val="left"/>
      <w:pPr>
        <w:ind w:left="502" w:hanging="360"/>
      </w:pPr>
      <w:rPr>
        <w:rFonts w:hint="default"/>
      </w:rPr>
    </w:lvl>
    <w:lvl w:ilvl="1" w:tplc="04090019" w:tentative="1">
      <w:start w:val="1"/>
      <w:numFmt w:val="lowerLetter"/>
      <w:lvlText w:val="%2)"/>
      <w:lvlJc w:val="left"/>
      <w:pPr>
        <w:ind w:left="982" w:hanging="420"/>
      </w:pPr>
    </w:lvl>
    <w:lvl w:ilvl="2" w:tplc="0409001B" w:tentative="1">
      <w:start w:val="1"/>
      <w:numFmt w:val="lowerRoman"/>
      <w:lvlText w:val="%3."/>
      <w:lvlJc w:val="right"/>
      <w:pPr>
        <w:ind w:left="1402" w:hanging="420"/>
      </w:pPr>
    </w:lvl>
    <w:lvl w:ilvl="3" w:tplc="0409000F" w:tentative="1">
      <w:start w:val="1"/>
      <w:numFmt w:val="decimal"/>
      <w:lvlText w:val="%4."/>
      <w:lvlJc w:val="left"/>
      <w:pPr>
        <w:ind w:left="1822" w:hanging="420"/>
      </w:pPr>
    </w:lvl>
    <w:lvl w:ilvl="4" w:tplc="04090019" w:tentative="1">
      <w:start w:val="1"/>
      <w:numFmt w:val="lowerLetter"/>
      <w:lvlText w:val="%5)"/>
      <w:lvlJc w:val="left"/>
      <w:pPr>
        <w:ind w:left="2242" w:hanging="420"/>
      </w:pPr>
    </w:lvl>
    <w:lvl w:ilvl="5" w:tplc="0409001B" w:tentative="1">
      <w:start w:val="1"/>
      <w:numFmt w:val="lowerRoman"/>
      <w:lvlText w:val="%6."/>
      <w:lvlJc w:val="right"/>
      <w:pPr>
        <w:ind w:left="2662" w:hanging="420"/>
      </w:pPr>
    </w:lvl>
    <w:lvl w:ilvl="6" w:tplc="0409000F" w:tentative="1">
      <w:start w:val="1"/>
      <w:numFmt w:val="decimal"/>
      <w:lvlText w:val="%7."/>
      <w:lvlJc w:val="left"/>
      <w:pPr>
        <w:ind w:left="3082" w:hanging="420"/>
      </w:pPr>
    </w:lvl>
    <w:lvl w:ilvl="7" w:tplc="04090019" w:tentative="1">
      <w:start w:val="1"/>
      <w:numFmt w:val="lowerLetter"/>
      <w:lvlText w:val="%8)"/>
      <w:lvlJc w:val="left"/>
      <w:pPr>
        <w:ind w:left="3502" w:hanging="420"/>
      </w:pPr>
    </w:lvl>
    <w:lvl w:ilvl="8" w:tplc="0409001B" w:tentative="1">
      <w:start w:val="1"/>
      <w:numFmt w:val="lowerRoman"/>
      <w:lvlText w:val="%9."/>
      <w:lvlJc w:val="right"/>
      <w:pPr>
        <w:ind w:left="3922" w:hanging="420"/>
      </w:pPr>
    </w:lvl>
  </w:abstractNum>
  <w:abstractNum w:abstractNumId="7" w15:restartNumberingAfterBreak="0">
    <w:nsid w:val="5BD53CFD"/>
    <w:multiLevelType w:val="hybridMultilevel"/>
    <w:tmpl w:val="2FA2CE10"/>
    <w:lvl w:ilvl="0" w:tplc="B3205B3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1653147"/>
    <w:multiLevelType w:val="hybridMultilevel"/>
    <w:tmpl w:val="7688A62E"/>
    <w:lvl w:ilvl="0" w:tplc="971C77D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6FB37D9A"/>
    <w:multiLevelType w:val="hybridMultilevel"/>
    <w:tmpl w:val="8BCEC614"/>
    <w:lvl w:ilvl="0" w:tplc="0D96852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5"/>
  </w:num>
  <w:num w:numId="3">
    <w:abstractNumId w:val="9"/>
  </w:num>
  <w:num w:numId="4">
    <w:abstractNumId w:val="0"/>
  </w:num>
  <w:num w:numId="5">
    <w:abstractNumId w:val="6"/>
  </w:num>
  <w:num w:numId="6">
    <w:abstractNumId w:val="4"/>
  </w:num>
  <w:num w:numId="7">
    <w:abstractNumId w:val="3"/>
  </w:num>
  <w:num w:numId="8">
    <w:abstractNumId w:val="8"/>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2DC"/>
    <w:rsid w:val="00007F81"/>
    <w:rsid w:val="00026519"/>
    <w:rsid w:val="0002716C"/>
    <w:rsid w:val="00033148"/>
    <w:rsid w:val="0003320C"/>
    <w:rsid w:val="0004071A"/>
    <w:rsid w:val="00044329"/>
    <w:rsid w:val="0005148F"/>
    <w:rsid w:val="00064D99"/>
    <w:rsid w:val="00072118"/>
    <w:rsid w:val="000774C4"/>
    <w:rsid w:val="000A43C7"/>
    <w:rsid w:val="000A5AC7"/>
    <w:rsid w:val="00123762"/>
    <w:rsid w:val="00154B25"/>
    <w:rsid w:val="00154BFC"/>
    <w:rsid w:val="00162889"/>
    <w:rsid w:val="00174593"/>
    <w:rsid w:val="001909C7"/>
    <w:rsid w:val="001B2EF9"/>
    <w:rsid w:val="001B586A"/>
    <w:rsid w:val="001B7C7B"/>
    <w:rsid w:val="001E4E54"/>
    <w:rsid w:val="002019AC"/>
    <w:rsid w:val="0020716A"/>
    <w:rsid w:val="00230944"/>
    <w:rsid w:val="00231551"/>
    <w:rsid w:val="002437CC"/>
    <w:rsid w:val="00243D2A"/>
    <w:rsid w:val="002447CD"/>
    <w:rsid w:val="00252F83"/>
    <w:rsid w:val="00253D21"/>
    <w:rsid w:val="002541B5"/>
    <w:rsid w:val="002631F8"/>
    <w:rsid w:val="002641A7"/>
    <w:rsid w:val="00273007"/>
    <w:rsid w:val="00277D56"/>
    <w:rsid w:val="00284283"/>
    <w:rsid w:val="002C3902"/>
    <w:rsid w:val="002C647C"/>
    <w:rsid w:val="002D37CF"/>
    <w:rsid w:val="002D6BEA"/>
    <w:rsid w:val="002D716C"/>
    <w:rsid w:val="002E17C1"/>
    <w:rsid w:val="002E711E"/>
    <w:rsid w:val="002F4B74"/>
    <w:rsid w:val="00310438"/>
    <w:rsid w:val="00314DF8"/>
    <w:rsid w:val="00331D58"/>
    <w:rsid w:val="0034065C"/>
    <w:rsid w:val="00341F34"/>
    <w:rsid w:val="00345245"/>
    <w:rsid w:val="003515BC"/>
    <w:rsid w:val="003573C6"/>
    <w:rsid w:val="0037362F"/>
    <w:rsid w:val="0037729F"/>
    <w:rsid w:val="00385942"/>
    <w:rsid w:val="00387305"/>
    <w:rsid w:val="003B6BF3"/>
    <w:rsid w:val="003C034E"/>
    <w:rsid w:val="003E24E6"/>
    <w:rsid w:val="003E29DF"/>
    <w:rsid w:val="003E34D3"/>
    <w:rsid w:val="00407A0C"/>
    <w:rsid w:val="00415D67"/>
    <w:rsid w:val="00422B73"/>
    <w:rsid w:val="004311EA"/>
    <w:rsid w:val="0043167A"/>
    <w:rsid w:val="0044480F"/>
    <w:rsid w:val="0045169A"/>
    <w:rsid w:val="00452BA3"/>
    <w:rsid w:val="0045446D"/>
    <w:rsid w:val="004720FE"/>
    <w:rsid w:val="0047575F"/>
    <w:rsid w:val="004B1D76"/>
    <w:rsid w:val="004B40AB"/>
    <w:rsid w:val="004C0E9D"/>
    <w:rsid w:val="004C17A6"/>
    <w:rsid w:val="004C209B"/>
    <w:rsid w:val="004D6BAB"/>
    <w:rsid w:val="004E01EF"/>
    <w:rsid w:val="004F248E"/>
    <w:rsid w:val="00507364"/>
    <w:rsid w:val="0051289B"/>
    <w:rsid w:val="0052025C"/>
    <w:rsid w:val="0052480D"/>
    <w:rsid w:val="00526C9D"/>
    <w:rsid w:val="00544DD7"/>
    <w:rsid w:val="0054600C"/>
    <w:rsid w:val="00551BFD"/>
    <w:rsid w:val="00554960"/>
    <w:rsid w:val="00556C8D"/>
    <w:rsid w:val="00561414"/>
    <w:rsid w:val="005776F9"/>
    <w:rsid w:val="0059392A"/>
    <w:rsid w:val="005C1DF7"/>
    <w:rsid w:val="005C3CB8"/>
    <w:rsid w:val="005D2D96"/>
    <w:rsid w:val="005F1B4B"/>
    <w:rsid w:val="00605166"/>
    <w:rsid w:val="006350CA"/>
    <w:rsid w:val="00643A43"/>
    <w:rsid w:val="0065051D"/>
    <w:rsid w:val="006512FB"/>
    <w:rsid w:val="00654E6E"/>
    <w:rsid w:val="00663AAC"/>
    <w:rsid w:val="00676570"/>
    <w:rsid w:val="00684F17"/>
    <w:rsid w:val="00694DD2"/>
    <w:rsid w:val="006A0364"/>
    <w:rsid w:val="006A7148"/>
    <w:rsid w:val="006E6B0F"/>
    <w:rsid w:val="006F1F4B"/>
    <w:rsid w:val="006F2466"/>
    <w:rsid w:val="006F55CA"/>
    <w:rsid w:val="006F6A45"/>
    <w:rsid w:val="00701E03"/>
    <w:rsid w:val="00721E47"/>
    <w:rsid w:val="0072687D"/>
    <w:rsid w:val="00731F91"/>
    <w:rsid w:val="0073256F"/>
    <w:rsid w:val="00733133"/>
    <w:rsid w:val="00747994"/>
    <w:rsid w:val="00752030"/>
    <w:rsid w:val="00753819"/>
    <w:rsid w:val="00766A9C"/>
    <w:rsid w:val="0077501B"/>
    <w:rsid w:val="007A5812"/>
    <w:rsid w:val="007C03DA"/>
    <w:rsid w:val="007C4F61"/>
    <w:rsid w:val="007D2ADA"/>
    <w:rsid w:val="007D3D44"/>
    <w:rsid w:val="007E2B79"/>
    <w:rsid w:val="007F25AB"/>
    <w:rsid w:val="00816818"/>
    <w:rsid w:val="008212B6"/>
    <w:rsid w:val="00832001"/>
    <w:rsid w:val="00851275"/>
    <w:rsid w:val="008656C8"/>
    <w:rsid w:val="00882984"/>
    <w:rsid w:val="008850D0"/>
    <w:rsid w:val="00890A0D"/>
    <w:rsid w:val="00892258"/>
    <w:rsid w:val="008A4F6F"/>
    <w:rsid w:val="008D3A17"/>
    <w:rsid w:val="008E602C"/>
    <w:rsid w:val="008E7C01"/>
    <w:rsid w:val="009216BF"/>
    <w:rsid w:val="00953B34"/>
    <w:rsid w:val="00985A30"/>
    <w:rsid w:val="0099121D"/>
    <w:rsid w:val="009942A2"/>
    <w:rsid w:val="009A3D49"/>
    <w:rsid w:val="009C1E61"/>
    <w:rsid w:val="009D715B"/>
    <w:rsid w:val="009E0B06"/>
    <w:rsid w:val="009F24D7"/>
    <w:rsid w:val="00A17A19"/>
    <w:rsid w:val="00A17C6D"/>
    <w:rsid w:val="00A51564"/>
    <w:rsid w:val="00A63A94"/>
    <w:rsid w:val="00A654D2"/>
    <w:rsid w:val="00A67A09"/>
    <w:rsid w:val="00A726CC"/>
    <w:rsid w:val="00A7348A"/>
    <w:rsid w:val="00A83F7E"/>
    <w:rsid w:val="00A91E5A"/>
    <w:rsid w:val="00AA4060"/>
    <w:rsid w:val="00AB59CF"/>
    <w:rsid w:val="00AC356F"/>
    <w:rsid w:val="00AC7A75"/>
    <w:rsid w:val="00AC7C89"/>
    <w:rsid w:val="00AD4CCE"/>
    <w:rsid w:val="00B14F0F"/>
    <w:rsid w:val="00B3428A"/>
    <w:rsid w:val="00B4058E"/>
    <w:rsid w:val="00B46691"/>
    <w:rsid w:val="00B5236A"/>
    <w:rsid w:val="00B653D3"/>
    <w:rsid w:val="00B8617F"/>
    <w:rsid w:val="00B92A80"/>
    <w:rsid w:val="00B93FE8"/>
    <w:rsid w:val="00BB2288"/>
    <w:rsid w:val="00BC7625"/>
    <w:rsid w:val="00BD4489"/>
    <w:rsid w:val="00BE05A4"/>
    <w:rsid w:val="00BE32DC"/>
    <w:rsid w:val="00BE671D"/>
    <w:rsid w:val="00BF0B5E"/>
    <w:rsid w:val="00BF1D54"/>
    <w:rsid w:val="00BF3FA1"/>
    <w:rsid w:val="00C0143C"/>
    <w:rsid w:val="00C11CA9"/>
    <w:rsid w:val="00C120BD"/>
    <w:rsid w:val="00C84D4C"/>
    <w:rsid w:val="00C9747D"/>
    <w:rsid w:val="00CA2E29"/>
    <w:rsid w:val="00CB2ABB"/>
    <w:rsid w:val="00CB2C31"/>
    <w:rsid w:val="00CB5C78"/>
    <w:rsid w:val="00CB65B3"/>
    <w:rsid w:val="00CC0F76"/>
    <w:rsid w:val="00CC5C8B"/>
    <w:rsid w:val="00D239F4"/>
    <w:rsid w:val="00D30BD2"/>
    <w:rsid w:val="00D416F3"/>
    <w:rsid w:val="00D4775F"/>
    <w:rsid w:val="00D72934"/>
    <w:rsid w:val="00D82CF4"/>
    <w:rsid w:val="00D870F4"/>
    <w:rsid w:val="00D9224F"/>
    <w:rsid w:val="00DC21C3"/>
    <w:rsid w:val="00DF0C71"/>
    <w:rsid w:val="00DF461A"/>
    <w:rsid w:val="00E00734"/>
    <w:rsid w:val="00E03A1A"/>
    <w:rsid w:val="00E1097C"/>
    <w:rsid w:val="00E11D40"/>
    <w:rsid w:val="00E42224"/>
    <w:rsid w:val="00E45801"/>
    <w:rsid w:val="00E71E1F"/>
    <w:rsid w:val="00E851E2"/>
    <w:rsid w:val="00E90F38"/>
    <w:rsid w:val="00E91884"/>
    <w:rsid w:val="00EB05B7"/>
    <w:rsid w:val="00EC0E78"/>
    <w:rsid w:val="00EC2CF7"/>
    <w:rsid w:val="00ED2531"/>
    <w:rsid w:val="00EE4DAC"/>
    <w:rsid w:val="00F043F8"/>
    <w:rsid w:val="00F23751"/>
    <w:rsid w:val="00F23925"/>
    <w:rsid w:val="00F26EBE"/>
    <w:rsid w:val="00F31945"/>
    <w:rsid w:val="00F379B9"/>
    <w:rsid w:val="00F77CAB"/>
    <w:rsid w:val="00FE6C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96F0A1"/>
  <w15:chartTrackingRefBased/>
  <w15:docId w15:val="{FF5BEC47-B32E-42D1-96A9-370DBB91E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E29DF"/>
    <w:pPr>
      <w:spacing w:line="360" w:lineRule="auto"/>
      <w:jc w:val="both"/>
    </w:pPr>
    <w:rPr>
      <w:rFonts w:ascii="Arial" w:eastAsia="Arial" w:hAnsi="Arial" w:cs="SimSun"/>
      <w:kern w:val="0"/>
      <w:sz w:val="24"/>
      <w:szCs w:val="24"/>
    </w:rPr>
  </w:style>
  <w:style w:type="paragraph" w:styleId="Heading1">
    <w:name w:val="heading 1"/>
    <w:basedOn w:val="Normal"/>
    <w:next w:val="Normal"/>
    <w:link w:val="Heading1Char"/>
    <w:autoRedefine/>
    <w:uiPriority w:val="9"/>
    <w:rsid w:val="00CC0F76"/>
    <w:pPr>
      <w:keepNext/>
      <w:keepLines/>
      <w:shd w:val="clear" w:color="auto" w:fill="FFFFFF"/>
      <w:spacing w:before="340" w:after="330" w:line="0" w:lineRule="auto"/>
      <w:textAlignment w:val="baseline"/>
      <w:outlineLvl w:val="0"/>
    </w:pPr>
    <w:rPr>
      <w:rFonts w:cs="Arial"/>
      <w:b/>
      <w:bCs/>
      <w:color w:val="000000" w:themeColor="text1"/>
    </w:rPr>
  </w:style>
  <w:style w:type="paragraph" w:styleId="Heading2">
    <w:name w:val="heading 2"/>
    <w:basedOn w:val="Normal"/>
    <w:next w:val="Normal"/>
    <w:link w:val="Heading2Char"/>
    <w:autoRedefine/>
    <w:uiPriority w:val="9"/>
    <w:unhideWhenUsed/>
    <w:qFormat/>
    <w:rsid w:val="00452BA3"/>
    <w:pPr>
      <w:keepNext/>
      <w:keepLines/>
      <w:jc w:val="left"/>
      <w:outlineLvl w:val="1"/>
    </w:pPr>
    <w:rPr>
      <w:rFonts w:cs="Arial"/>
      <w:b/>
      <w:bCs/>
    </w:rPr>
  </w:style>
  <w:style w:type="paragraph" w:styleId="Heading3">
    <w:name w:val="heading 3"/>
    <w:basedOn w:val="Normal"/>
    <w:next w:val="Normal"/>
    <w:link w:val="Heading3Char"/>
    <w:autoRedefine/>
    <w:uiPriority w:val="9"/>
    <w:unhideWhenUsed/>
    <w:qFormat/>
    <w:rsid w:val="00676570"/>
    <w:pPr>
      <w:keepNext/>
      <w:keepLines/>
      <w:spacing w:before="260" w:after="260" w:line="240" w:lineRule="auto"/>
      <w:outlineLvl w:val="2"/>
    </w:pPr>
    <w:rPr>
      <w:rFonts w:cs="Arial"/>
      <w:szCs w:val="32"/>
      <w:shd w:val="clear" w:color="auto" w:fill="FFFFFF"/>
    </w:rPr>
  </w:style>
  <w:style w:type="paragraph" w:styleId="Heading4">
    <w:name w:val="heading 4"/>
    <w:basedOn w:val="Normal"/>
    <w:next w:val="Normal"/>
    <w:link w:val="Heading4Char"/>
    <w:autoRedefine/>
    <w:uiPriority w:val="9"/>
    <w:unhideWhenUsed/>
    <w:qFormat/>
    <w:rsid w:val="00676570"/>
    <w:pPr>
      <w:keepNext/>
      <w:keepLines/>
      <w:jc w:val="left"/>
      <w:outlineLvl w:val="3"/>
    </w:pPr>
    <w:rPr>
      <w:rFonts w:cstheme="majorBidi"/>
      <w:szCs w:val="28"/>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
    <w:name w:val="标题1"/>
    <w:basedOn w:val="Normal"/>
    <w:link w:val="TITLEChar"/>
    <w:autoRedefine/>
    <w:qFormat/>
    <w:rsid w:val="00385942"/>
    <w:pPr>
      <w:jc w:val="left"/>
      <w:outlineLvl w:val="0"/>
    </w:pPr>
    <w:rPr>
      <w:rFonts w:cs="Arial"/>
      <w:b/>
      <w:lang w:val="en-GB"/>
    </w:rPr>
  </w:style>
  <w:style w:type="character" w:customStyle="1" w:styleId="TITLEChar">
    <w:name w:val="TITLE Char"/>
    <w:basedOn w:val="DefaultParagraphFont"/>
    <w:link w:val="1"/>
    <w:rsid w:val="00385942"/>
    <w:rPr>
      <w:rFonts w:ascii="Arial" w:eastAsia="Arial" w:hAnsi="Arial" w:cs="Arial"/>
      <w:b/>
      <w:kern w:val="0"/>
      <w:sz w:val="24"/>
      <w:szCs w:val="24"/>
      <w:lang w:val="en-GB"/>
    </w:rPr>
  </w:style>
  <w:style w:type="paragraph" w:styleId="ListParagraph">
    <w:name w:val="List Paragraph"/>
    <w:basedOn w:val="Normal"/>
    <w:uiPriority w:val="34"/>
    <w:qFormat/>
    <w:rsid w:val="00CC5C8B"/>
    <w:pPr>
      <w:ind w:firstLineChars="200" w:firstLine="420"/>
    </w:pPr>
  </w:style>
  <w:style w:type="paragraph" w:styleId="Header">
    <w:name w:val="header"/>
    <w:basedOn w:val="Normal"/>
    <w:link w:val="HeaderChar"/>
    <w:uiPriority w:val="99"/>
    <w:unhideWhenUsed/>
    <w:rsid w:val="00B92A80"/>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B92A80"/>
    <w:rPr>
      <w:sz w:val="18"/>
      <w:szCs w:val="18"/>
    </w:rPr>
  </w:style>
  <w:style w:type="paragraph" w:styleId="Footer">
    <w:name w:val="footer"/>
    <w:basedOn w:val="Normal"/>
    <w:link w:val="FooterChar"/>
    <w:uiPriority w:val="99"/>
    <w:unhideWhenUsed/>
    <w:rsid w:val="00B92A80"/>
    <w:pPr>
      <w:tabs>
        <w:tab w:val="center" w:pos="4153"/>
        <w:tab w:val="right" w:pos="8306"/>
      </w:tabs>
      <w:snapToGrid w:val="0"/>
    </w:pPr>
    <w:rPr>
      <w:sz w:val="18"/>
      <w:szCs w:val="18"/>
    </w:rPr>
  </w:style>
  <w:style w:type="character" w:customStyle="1" w:styleId="FooterChar">
    <w:name w:val="Footer Char"/>
    <w:basedOn w:val="DefaultParagraphFont"/>
    <w:link w:val="Footer"/>
    <w:uiPriority w:val="99"/>
    <w:rsid w:val="00B92A80"/>
    <w:rPr>
      <w:sz w:val="18"/>
      <w:szCs w:val="18"/>
    </w:rPr>
  </w:style>
  <w:style w:type="character" w:customStyle="1" w:styleId="Heading1Char">
    <w:name w:val="Heading 1 Char"/>
    <w:basedOn w:val="DefaultParagraphFont"/>
    <w:link w:val="Heading1"/>
    <w:uiPriority w:val="9"/>
    <w:rsid w:val="00CC0F76"/>
    <w:rPr>
      <w:rFonts w:ascii="Arial" w:eastAsia="Arial" w:hAnsi="Arial" w:cs="Arial"/>
      <w:b/>
      <w:bCs/>
      <w:color w:val="000000" w:themeColor="text1"/>
      <w:kern w:val="0"/>
      <w:sz w:val="24"/>
      <w:szCs w:val="24"/>
      <w:shd w:val="clear" w:color="auto" w:fill="FFFFFF"/>
    </w:rPr>
  </w:style>
  <w:style w:type="character" w:customStyle="1" w:styleId="Heading2Char">
    <w:name w:val="Heading 2 Char"/>
    <w:basedOn w:val="DefaultParagraphFont"/>
    <w:link w:val="Heading2"/>
    <w:uiPriority w:val="9"/>
    <w:rsid w:val="00452BA3"/>
    <w:rPr>
      <w:rFonts w:ascii="Arial" w:eastAsia="Arial" w:hAnsi="Arial" w:cs="Arial"/>
      <w:b/>
      <w:bCs/>
      <w:kern w:val="0"/>
      <w:sz w:val="24"/>
      <w:szCs w:val="24"/>
    </w:rPr>
  </w:style>
  <w:style w:type="character" w:customStyle="1" w:styleId="apple-converted-space">
    <w:name w:val="apple-converted-space"/>
    <w:basedOn w:val="DefaultParagraphFont"/>
    <w:rsid w:val="00B92A80"/>
  </w:style>
  <w:style w:type="paragraph" w:styleId="NormalWeb">
    <w:name w:val="Normal (Web)"/>
    <w:basedOn w:val="Normal"/>
    <w:uiPriority w:val="99"/>
    <w:unhideWhenUsed/>
    <w:rsid w:val="00B92A80"/>
    <w:pPr>
      <w:spacing w:before="100" w:beforeAutospacing="1" w:after="100" w:afterAutospacing="1"/>
    </w:pPr>
  </w:style>
  <w:style w:type="character" w:styleId="Strong">
    <w:name w:val="Strong"/>
    <w:basedOn w:val="DefaultParagraphFont"/>
    <w:uiPriority w:val="22"/>
    <w:qFormat/>
    <w:rsid w:val="00B92A80"/>
    <w:rPr>
      <w:b/>
      <w:bCs/>
    </w:rPr>
  </w:style>
  <w:style w:type="character" w:customStyle="1" w:styleId="ref-journal">
    <w:name w:val="ref-journal"/>
    <w:basedOn w:val="DefaultParagraphFont"/>
    <w:rsid w:val="00B92A80"/>
  </w:style>
  <w:style w:type="character" w:customStyle="1" w:styleId="ref-vol">
    <w:name w:val="ref-vol"/>
    <w:basedOn w:val="DefaultParagraphFont"/>
    <w:rsid w:val="00B92A80"/>
  </w:style>
  <w:style w:type="table" w:styleId="TableGrid">
    <w:name w:val="Table Grid"/>
    <w:basedOn w:val="TableNormal"/>
    <w:uiPriority w:val="39"/>
    <w:rsid w:val="00B92A80"/>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92A80"/>
    <w:pPr>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D30BD2"/>
    <w:pPr>
      <w:tabs>
        <w:tab w:val="right" w:leader="dot" w:pos="8296"/>
      </w:tabs>
    </w:pPr>
    <w:rPr>
      <w:rFonts w:cs="Arial"/>
      <w:b/>
      <w:bCs/>
      <w:noProof/>
      <w:shd w:val="clear" w:color="auto" w:fill="FFFFFF"/>
    </w:rPr>
  </w:style>
  <w:style w:type="paragraph" w:styleId="TOC2">
    <w:name w:val="toc 2"/>
    <w:basedOn w:val="Normal"/>
    <w:next w:val="Normal"/>
    <w:autoRedefine/>
    <w:uiPriority w:val="39"/>
    <w:unhideWhenUsed/>
    <w:rsid w:val="00B92A80"/>
    <w:pPr>
      <w:ind w:leftChars="200" w:left="420"/>
    </w:pPr>
  </w:style>
  <w:style w:type="character" w:styleId="Hyperlink">
    <w:name w:val="Hyperlink"/>
    <w:basedOn w:val="DefaultParagraphFont"/>
    <w:uiPriority w:val="99"/>
    <w:unhideWhenUsed/>
    <w:rsid w:val="00B92A80"/>
    <w:rPr>
      <w:color w:val="0563C1" w:themeColor="hyperlink"/>
      <w:u w:val="single"/>
    </w:rPr>
  </w:style>
  <w:style w:type="character" w:customStyle="1" w:styleId="nlmstring-name">
    <w:name w:val="nlm_string-name"/>
    <w:basedOn w:val="DefaultParagraphFont"/>
    <w:rsid w:val="004720FE"/>
  </w:style>
  <w:style w:type="character" w:customStyle="1" w:styleId="journalname">
    <w:name w:val="journalname"/>
    <w:basedOn w:val="DefaultParagraphFont"/>
    <w:rsid w:val="004720FE"/>
  </w:style>
  <w:style w:type="character" w:customStyle="1" w:styleId="year">
    <w:name w:val="year"/>
    <w:basedOn w:val="DefaultParagraphFont"/>
    <w:rsid w:val="004720FE"/>
  </w:style>
  <w:style w:type="character" w:customStyle="1" w:styleId="volume">
    <w:name w:val="volume"/>
    <w:basedOn w:val="DefaultParagraphFont"/>
    <w:rsid w:val="004720FE"/>
  </w:style>
  <w:style w:type="character" w:customStyle="1" w:styleId="issue">
    <w:name w:val="issue"/>
    <w:basedOn w:val="DefaultParagraphFont"/>
    <w:rsid w:val="004720FE"/>
  </w:style>
  <w:style w:type="character" w:styleId="UnresolvedMention">
    <w:name w:val="Unresolved Mention"/>
    <w:basedOn w:val="DefaultParagraphFont"/>
    <w:uiPriority w:val="99"/>
    <w:semiHidden/>
    <w:unhideWhenUsed/>
    <w:rsid w:val="00415D67"/>
    <w:rPr>
      <w:color w:val="605E5C"/>
      <w:shd w:val="clear" w:color="auto" w:fill="E1DFDD"/>
    </w:rPr>
  </w:style>
  <w:style w:type="character" w:customStyle="1" w:styleId="Heading3Char">
    <w:name w:val="Heading 3 Char"/>
    <w:basedOn w:val="DefaultParagraphFont"/>
    <w:link w:val="Heading3"/>
    <w:uiPriority w:val="9"/>
    <w:rsid w:val="00676570"/>
    <w:rPr>
      <w:rFonts w:ascii="Arial" w:eastAsia="Arial" w:hAnsi="Arial" w:cs="Arial"/>
      <w:kern w:val="0"/>
      <w:sz w:val="24"/>
      <w:szCs w:val="32"/>
    </w:rPr>
  </w:style>
  <w:style w:type="paragraph" w:styleId="Quote">
    <w:name w:val="Quote"/>
    <w:basedOn w:val="Normal"/>
    <w:next w:val="Normal"/>
    <w:link w:val="QuoteChar"/>
    <w:uiPriority w:val="29"/>
    <w:qFormat/>
    <w:rsid w:val="00CC5C8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C5C8B"/>
    <w:rPr>
      <w:rFonts w:ascii="SimSun" w:eastAsia="SimSun" w:hAnsi="SimSun" w:cs="SimSun"/>
      <w:i/>
      <w:iCs/>
      <w:color w:val="404040" w:themeColor="text1" w:themeTint="BF"/>
      <w:kern w:val="0"/>
      <w:sz w:val="24"/>
      <w:szCs w:val="24"/>
    </w:rPr>
  </w:style>
  <w:style w:type="paragraph" w:styleId="TOC3">
    <w:name w:val="toc 3"/>
    <w:basedOn w:val="Normal"/>
    <w:next w:val="Normal"/>
    <w:autoRedefine/>
    <w:uiPriority w:val="39"/>
    <w:unhideWhenUsed/>
    <w:rsid w:val="0043167A"/>
    <w:pPr>
      <w:ind w:leftChars="400" w:left="840"/>
    </w:pPr>
  </w:style>
  <w:style w:type="character" w:customStyle="1" w:styleId="Heading4Char">
    <w:name w:val="Heading 4 Char"/>
    <w:basedOn w:val="DefaultParagraphFont"/>
    <w:link w:val="Heading4"/>
    <w:uiPriority w:val="9"/>
    <w:rsid w:val="00676570"/>
    <w:rPr>
      <w:rFonts w:ascii="Arial" w:eastAsia="Arial" w:hAnsi="Arial" w:cstheme="majorBidi"/>
      <w:kern w:val="0"/>
      <w:sz w:val="24"/>
      <w:szCs w:val="28"/>
    </w:rPr>
  </w:style>
  <w:style w:type="paragraph" w:styleId="TOC4">
    <w:name w:val="toc 4"/>
    <w:basedOn w:val="Normal"/>
    <w:next w:val="Normal"/>
    <w:autoRedefine/>
    <w:uiPriority w:val="39"/>
    <w:unhideWhenUsed/>
    <w:rsid w:val="00E1097C"/>
    <w:pPr>
      <w:ind w:leftChars="600" w:left="1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271423">
      <w:bodyDiv w:val="1"/>
      <w:marLeft w:val="0"/>
      <w:marRight w:val="0"/>
      <w:marTop w:val="0"/>
      <w:marBottom w:val="0"/>
      <w:divBdr>
        <w:top w:val="none" w:sz="0" w:space="0" w:color="auto"/>
        <w:left w:val="none" w:sz="0" w:space="0" w:color="auto"/>
        <w:bottom w:val="none" w:sz="0" w:space="0" w:color="auto"/>
        <w:right w:val="none" w:sz="0" w:space="0" w:color="auto"/>
      </w:divBdr>
    </w:div>
    <w:div w:id="449399710">
      <w:bodyDiv w:val="1"/>
      <w:marLeft w:val="0"/>
      <w:marRight w:val="0"/>
      <w:marTop w:val="0"/>
      <w:marBottom w:val="0"/>
      <w:divBdr>
        <w:top w:val="none" w:sz="0" w:space="0" w:color="auto"/>
        <w:left w:val="none" w:sz="0" w:space="0" w:color="auto"/>
        <w:bottom w:val="none" w:sz="0" w:space="0" w:color="auto"/>
        <w:right w:val="none" w:sz="0" w:space="0" w:color="auto"/>
      </w:divBdr>
      <w:divsChild>
        <w:div w:id="1606772270">
          <w:marLeft w:val="0"/>
          <w:marRight w:val="0"/>
          <w:marTop w:val="0"/>
          <w:marBottom w:val="0"/>
          <w:divBdr>
            <w:top w:val="none" w:sz="0" w:space="0" w:color="auto"/>
            <w:left w:val="none" w:sz="0" w:space="0" w:color="auto"/>
            <w:bottom w:val="none" w:sz="0" w:space="0" w:color="auto"/>
            <w:right w:val="none" w:sz="0" w:space="0" w:color="auto"/>
          </w:divBdr>
        </w:div>
        <w:div w:id="133062767">
          <w:marLeft w:val="0"/>
          <w:marRight w:val="0"/>
          <w:marTop w:val="0"/>
          <w:marBottom w:val="0"/>
          <w:divBdr>
            <w:top w:val="none" w:sz="0" w:space="0" w:color="auto"/>
            <w:left w:val="none" w:sz="0" w:space="0" w:color="auto"/>
            <w:bottom w:val="none" w:sz="0" w:space="0" w:color="auto"/>
            <w:right w:val="none" w:sz="0" w:space="0" w:color="auto"/>
          </w:divBdr>
        </w:div>
      </w:divsChild>
    </w:div>
    <w:div w:id="579606567">
      <w:bodyDiv w:val="1"/>
      <w:marLeft w:val="0"/>
      <w:marRight w:val="0"/>
      <w:marTop w:val="0"/>
      <w:marBottom w:val="0"/>
      <w:divBdr>
        <w:top w:val="none" w:sz="0" w:space="0" w:color="auto"/>
        <w:left w:val="none" w:sz="0" w:space="0" w:color="auto"/>
        <w:bottom w:val="none" w:sz="0" w:space="0" w:color="auto"/>
        <w:right w:val="none" w:sz="0" w:space="0" w:color="auto"/>
      </w:divBdr>
      <w:divsChild>
        <w:div w:id="93861367">
          <w:marLeft w:val="0"/>
          <w:marRight w:val="0"/>
          <w:marTop w:val="0"/>
          <w:marBottom w:val="0"/>
          <w:divBdr>
            <w:top w:val="none" w:sz="0" w:space="0" w:color="auto"/>
            <w:left w:val="none" w:sz="0" w:space="0" w:color="auto"/>
            <w:bottom w:val="none" w:sz="0" w:space="0" w:color="auto"/>
            <w:right w:val="none" w:sz="0" w:space="0" w:color="auto"/>
          </w:divBdr>
        </w:div>
        <w:div w:id="1587153137">
          <w:marLeft w:val="0"/>
          <w:marRight w:val="0"/>
          <w:marTop w:val="0"/>
          <w:marBottom w:val="0"/>
          <w:divBdr>
            <w:top w:val="none" w:sz="0" w:space="0" w:color="auto"/>
            <w:left w:val="none" w:sz="0" w:space="0" w:color="auto"/>
            <w:bottom w:val="none" w:sz="0" w:space="0" w:color="auto"/>
            <w:right w:val="none" w:sz="0" w:space="0" w:color="auto"/>
          </w:divBdr>
        </w:div>
        <w:div w:id="81269248">
          <w:marLeft w:val="0"/>
          <w:marRight w:val="0"/>
          <w:marTop w:val="0"/>
          <w:marBottom w:val="0"/>
          <w:divBdr>
            <w:top w:val="none" w:sz="0" w:space="0" w:color="auto"/>
            <w:left w:val="none" w:sz="0" w:space="0" w:color="auto"/>
            <w:bottom w:val="none" w:sz="0" w:space="0" w:color="auto"/>
            <w:right w:val="none" w:sz="0" w:space="0" w:color="auto"/>
          </w:divBdr>
        </w:div>
        <w:div w:id="231817555">
          <w:marLeft w:val="0"/>
          <w:marRight w:val="0"/>
          <w:marTop w:val="0"/>
          <w:marBottom w:val="0"/>
          <w:divBdr>
            <w:top w:val="none" w:sz="0" w:space="0" w:color="auto"/>
            <w:left w:val="none" w:sz="0" w:space="0" w:color="auto"/>
            <w:bottom w:val="none" w:sz="0" w:space="0" w:color="auto"/>
            <w:right w:val="none" w:sz="0" w:space="0" w:color="auto"/>
          </w:divBdr>
        </w:div>
      </w:divsChild>
    </w:div>
    <w:div w:id="632903024">
      <w:bodyDiv w:val="1"/>
      <w:marLeft w:val="0"/>
      <w:marRight w:val="0"/>
      <w:marTop w:val="0"/>
      <w:marBottom w:val="0"/>
      <w:divBdr>
        <w:top w:val="none" w:sz="0" w:space="0" w:color="auto"/>
        <w:left w:val="none" w:sz="0" w:space="0" w:color="auto"/>
        <w:bottom w:val="none" w:sz="0" w:space="0" w:color="auto"/>
        <w:right w:val="none" w:sz="0" w:space="0" w:color="auto"/>
      </w:divBdr>
    </w:div>
    <w:div w:id="955796002">
      <w:bodyDiv w:val="1"/>
      <w:marLeft w:val="0"/>
      <w:marRight w:val="0"/>
      <w:marTop w:val="0"/>
      <w:marBottom w:val="0"/>
      <w:divBdr>
        <w:top w:val="none" w:sz="0" w:space="0" w:color="auto"/>
        <w:left w:val="none" w:sz="0" w:space="0" w:color="auto"/>
        <w:bottom w:val="none" w:sz="0" w:space="0" w:color="auto"/>
        <w:right w:val="none" w:sz="0" w:space="0" w:color="auto"/>
      </w:divBdr>
      <w:divsChild>
        <w:div w:id="585769446">
          <w:marLeft w:val="0"/>
          <w:marRight w:val="0"/>
          <w:marTop w:val="0"/>
          <w:marBottom w:val="0"/>
          <w:divBdr>
            <w:top w:val="none" w:sz="0" w:space="0" w:color="auto"/>
            <w:left w:val="none" w:sz="0" w:space="0" w:color="auto"/>
            <w:bottom w:val="none" w:sz="0" w:space="0" w:color="auto"/>
            <w:right w:val="none" w:sz="0" w:space="0" w:color="auto"/>
          </w:divBdr>
        </w:div>
        <w:div w:id="265961542">
          <w:marLeft w:val="0"/>
          <w:marRight w:val="0"/>
          <w:marTop w:val="0"/>
          <w:marBottom w:val="0"/>
          <w:divBdr>
            <w:top w:val="none" w:sz="0" w:space="0" w:color="auto"/>
            <w:left w:val="none" w:sz="0" w:space="0" w:color="auto"/>
            <w:bottom w:val="none" w:sz="0" w:space="0" w:color="auto"/>
            <w:right w:val="none" w:sz="0" w:space="0" w:color="auto"/>
          </w:divBdr>
        </w:div>
        <w:div w:id="1441950851">
          <w:marLeft w:val="0"/>
          <w:marRight w:val="0"/>
          <w:marTop w:val="0"/>
          <w:marBottom w:val="0"/>
          <w:divBdr>
            <w:top w:val="none" w:sz="0" w:space="0" w:color="auto"/>
            <w:left w:val="none" w:sz="0" w:space="0" w:color="auto"/>
            <w:bottom w:val="none" w:sz="0" w:space="0" w:color="auto"/>
            <w:right w:val="none" w:sz="0" w:space="0" w:color="auto"/>
          </w:divBdr>
        </w:div>
        <w:div w:id="1962572297">
          <w:marLeft w:val="0"/>
          <w:marRight w:val="0"/>
          <w:marTop w:val="0"/>
          <w:marBottom w:val="0"/>
          <w:divBdr>
            <w:top w:val="none" w:sz="0" w:space="0" w:color="auto"/>
            <w:left w:val="none" w:sz="0" w:space="0" w:color="auto"/>
            <w:bottom w:val="none" w:sz="0" w:space="0" w:color="auto"/>
            <w:right w:val="none" w:sz="0" w:space="0" w:color="auto"/>
          </w:divBdr>
        </w:div>
        <w:div w:id="1440179684">
          <w:marLeft w:val="0"/>
          <w:marRight w:val="0"/>
          <w:marTop w:val="0"/>
          <w:marBottom w:val="0"/>
          <w:divBdr>
            <w:top w:val="none" w:sz="0" w:space="0" w:color="auto"/>
            <w:left w:val="none" w:sz="0" w:space="0" w:color="auto"/>
            <w:bottom w:val="none" w:sz="0" w:space="0" w:color="auto"/>
            <w:right w:val="none" w:sz="0" w:space="0" w:color="auto"/>
          </w:divBdr>
        </w:div>
        <w:div w:id="166287727">
          <w:marLeft w:val="0"/>
          <w:marRight w:val="0"/>
          <w:marTop w:val="0"/>
          <w:marBottom w:val="0"/>
          <w:divBdr>
            <w:top w:val="none" w:sz="0" w:space="0" w:color="auto"/>
            <w:left w:val="none" w:sz="0" w:space="0" w:color="auto"/>
            <w:bottom w:val="none" w:sz="0" w:space="0" w:color="auto"/>
            <w:right w:val="none" w:sz="0" w:space="0" w:color="auto"/>
          </w:divBdr>
        </w:div>
        <w:div w:id="646478691">
          <w:marLeft w:val="0"/>
          <w:marRight w:val="0"/>
          <w:marTop w:val="0"/>
          <w:marBottom w:val="0"/>
          <w:divBdr>
            <w:top w:val="none" w:sz="0" w:space="0" w:color="auto"/>
            <w:left w:val="none" w:sz="0" w:space="0" w:color="auto"/>
            <w:bottom w:val="none" w:sz="0" w:space="0" w:color="auto"/>
            <w:right w:val="none" w:sz="0" w:space="0" w:color="auto"/>
          </w:divBdr>
        </w:div>
      </w:divsChild>
    </w:div>
    <w:div w:id="1196887496">
      <w:bodyDiv w:val="1"/>
      <w:marLeft w:val="0"/>
      <w:marRight w:val="0"/>
      <w:marTop w:val="0"/>
      <w:marBottom w:val="0"/>
      <w:divBdr>
        <w:top w:val="none" w:sz="0" w:space="0" w:color="auto"/>
        <w:left w:val="none" w:sz="0" w:space="0" w:color="auto"/>
        <w:bottom w:val="none" w:sz="0" w:space="0" w:color="auto"/>
        <w:right w:val="none" w:sz="0" w:space="0" w:color="auto"/>
      </w:divBdr>
    </w:div>
    <w:div w:id="171627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www.niehs.nih.gov/research/resources/bioethics/whatis/index.cfm" TargetMode="External"/><Relationship Id="rId26" Type="http://schemas.openxmlformats.org/officeDocument/2006/relationships/diagramData" Target="diagrams/data2.xml"/><Relationship Id="rId39"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diagramData" Target="diagrams/data1.xml"/><Relationship Id="rId34" Type="http://schemas.openxmlformats.org/officeDocument/2006/relationships/diagramColors" Target="diagrams/colors3.xml"/><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hyperlink" Target="http://www.jstor.org/stable/20716027" TargetMode="External"/><Relationship Id="rId25" Type="http://schemas.microsoft.com/office/2007/relationships/diagramDrawing" Target="diagrams/drawing1.xml"/><Relationship Id="rId33" Type="http://schemas.openxmlformats.org/officeDocument/2006/relationships/diagramQuickStyle" Target="diagrams/quickStyle3.xml"/><Relationship Id="rId38"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dx.doi.org/10.4103%2F2249-4863.161306" TargetMode="External"/><Relationship Id="rId20" Type="http://schemas.openxmlformats.org/officeDocument/2006/relationships/image" Target="media/image5.png"/><Relationship Id="rId29" Type="http://schemas.openxmlformats.org/officeDocument/2006/relationships/diagramColors" Target="diagrams/colors2.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diagramColors" Target="diagrams/colors1.xml"/><Relationship Id="rId32" Type="http://schemas.openxmlformats.org/officeDocument/2006/relationships/diagramLayout" Target="diagrams/layout3.xml"/><Relationship Id="rId37" Type="http://schemas.openxmlformats.org/officeDocument/2006/relationships/image" Target="media/image7.emf"/><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diagramQuickStyle" Target="diagrams/quickStyle1.xml"/><Relationship Id="rId28" Type="http://schemas.openxmlformats.org/officeDocument/2006/relationships/diagramQuickStyle" Target="diagrams/quickStyle2.xm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diagramData" Target="diagrams/data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diagramLayout" Target="diagrams/layout1.xml"/><Relationship Id="rId27" Type="http://schemas.openxmlformats.org/officeDocument/2006/relationships/diagramLayout" Target="diagrams/layout2.xml"/><Relationship Id="rId30" Type="http://schemas.microsoft.com/office/2007/relationships/diagramDrawing" Target="diagrams/drawing2.xml"/><Relationship Id="rId35"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5BB69D-4DBF-A842-B499-F114F1FFA436}" type="doc">
      <dgm:prSet loTypeId="urn:microsoft.com/office/officeart/2005/8/layout/venn3" loCatId="" qsTypeId="urn:microsoft.com/office/officeart/2005/8/quickstyle/simple1" qsCatId="simple" csTypeId="urn:microsoft.com/office/officeart/2005/8/colors/accent1_2" csCatId="accent1" phldr="1"/>
      <dgm:spPr/>
      <dgm:t>
        <a:bodyPr/>
        <a:lstStyle/>
        <a:p>
          <a:endParaRPr lang="zh-CN" altLang="en-US"/>
        </a:p>
      </dgm:t>
    </dgm:pt>
    <dgm:pt modelId="{DECA1FC6-AF6E-1D41-8501-F82A5AEE23E8}">
      <dgm:prSet phldrT="[文本]"/>
      <dgm:spPr/>
      <dgm:t>
        <a:bodyPr/>
        <a:lstStyle/>
        <a:p>
          <a:r>
            <a:rPr lang="en-US" altLang="zh-CN"/>
            <a:t>there is no theory to explain or understand a process</a:t>
          </a:r>
          <a:endParaRPr lang="zh-CN" altLang="en-US"/>
        </a:p>
      </dgm:t>
    </dgm:pt>
    <dgm:pt modelId="{E13B64D9-CAA5-D347-A2BC-C4912B268D41}" type="parTrans" cxnId="{14026550-84AA-1643-9D00-A2ABEA490E6A}">
      <dgm:prSet/>
      <dgm:spPr/>
      <dgm:t>
        <a:bodyPr/>
        <a:lstStyle/>
        <a:p>
          <a:endParaRPr lang="zh-CN" altLang="en-US"/>
        </a:p>
      </dgm:t>
    </dgm:pt>
    <dgm:pt modelId="{DA67F25D-D130-C940-97D3-E3CED405F257}" type="sibTrans" cxnId="{14026550-84AA-1643-9D00-A2ABEA490E6A}">
      <dgm:prSet/>
      <dgm:spPr/>
      <dgm:t>
        <a:bodyPr/>
        <a:lstStyle/>
        <a:p>
          <a:endParaRPr lang="zh-CN" altLang="en-US"/>
        </a:p>
      </dgm:t>
    </dgm:pt>
    <dgm:pt modelId="{A04336C4-2E3F-DF42-9400-94BA22CC70F7}">
      <dgm:prSet phldrT="[文本]"/>
      <dgm:spPr/>
      <dgm:t>
        <a:bodyPr/>
        <a:lstStyle/>
        <a:p>
          <a:r>
            <a:rPr lang="en-US" altLang="zh-CN"/>
            <a:t>researcher need to set aside. </a:t>
          </a:r>
          <a:endParaRPr lang="zh-CN" altLang="en-US"/>
        </a:p>
      </dgm:t>
    </dgm:pt>
    <dgm:pt modelId="{E03EBB9D-5D35-3046-932E-09E2E68345D1}" type="parTrans" cxnId="{99CFA94B-50BB-CC44-BE8E-A5CBA535CAA8}">
      <dgm:prSet/>
      <dgm:spPr/>
      <dgm:t>
        <a:bodyPr/>
        <a:lstStyle/>
        <a:p>
          <a:endParaRPr lang="zh-CN" altLang="en-US"/>
        </a:p>
      </dgm:t>
    </dgm:pt>
    <dgm:pt modelId="{FCD11A79-1FF8-FC41-A4FB-0B44B0A14181}" type="sibTrans" cxnId="{99CFA94B-50BB-CC44-BE8E-A5CBA535CAA8}">
      <dgm:prSet/>
      <dgm:spPr/>
      <dgm:t>
        <a:bodyPr/>
        <a:lstStyle/>
        <a:p>
          <a:endParaRPr lang="zh-CN" altLang="en-US"/>
        </a:p>
      </dgm:t>
    </dgm:pt>
    <dgm:pt modelId="{47A1B969-D8DE-D24C-B7CE-4EE91B5E61C5}">
      <dgm:prSet phldrT="[文本]"/>
      <dgm:spPr/>
      <dgm:t>
        <a:bodyPr/>
        <a:lstStyle/>
        <a:p>
          <a:r>
            <a:rPr lang="en-US" altLang="zh-CN"/>
            <a:t>category,memos  properties </a:t>
          </a:r>
        </a:p>
        <a:p>
          <a:r>
            <a:rPr lang="en-US" altLang="zh-CN"/>
            <a:t>discriminant sampling</a:t>
          </a:r>
          <a:endParaRPr lang="zh-CN" altLang="en-US"/>
        </a:p>
      </dgm:t>
    </dgm:pt>
    <dgm:pt modelId="{E2A518F3-82FA-3A41-A23D-A39F41C08F67}" type="parTrans" cxnId="{591BEF06-A1B1-1B4C-BC1B-D14A51402DD3}">
      <dgm:prSet/>
      <dgm:spPr/>
      <dgm:t>
        <a:bodyPr/>
        <a:lstStyle/>
        <a:p>
          <a:endParaRPr lang="zh-CN" altLang="en-US"/>
        </a:p>
      </dgm:t>
    </dgm:pt>
    <dgm:pt modelId="{E2A849ED-046E-AB4F-9A01-C4106211D06F}" type="sibTrans" cxnId="{591BEF06-A1B1-1B4C-BC1B-D14A51402DD3}">
      <dgm:prSet/>
      <dgm:spPr/>
      <dgm:t>
        <a:bodyPr/>
        <a:lstStyle/>
        <a:p>
          <a:endParaRPr lang="zh-CN" altLang="en-US"/>
        </a:p>
      </dgm:t>
    </dgm:pt>
    <dgm:pt modelId="{05199E9E-8585-EF49-8019-3635F36E5A53}">
      <dgm:prSet phldrT="[文本]"/>
      <dgm:spPr/>
      <dgm:t>
        <a:bodyPr/>
        <a:lstStyle/>
        <a:p>
          <a:r>
            <a:rPr lang="en-US" altLang="zh-CN"/>
            <a:t>data analysis: opeing coding, axial coding,selective coding, </a:t>
          </a:r>
          <a:endParaRPr lang="zh-CN" altLang="en-US"/>
        </a:p>
      </dgm:t>
    </dgm:pt>
    <dgm:pt modelId="{E9A8EDE1-B1F2-2E40-BE95-3A59CC9E1BA0}" type="parTrans" cxnId="{B63AE031-11F8-5F45-AF13-960506239E6A}">
      <dgm:prSet/>
      <dgm:spPr/>
      <dgm:t>
        <a:bodyPr/>
        <a:lstStyle/>
        <a:p>
          <a:endParaRPr lang="zh-CN" altLang="en-US"/>
        </a:p>
      </dgm:t>
    </dgm:pt>
    <dgm:pt modelId="{F5C16D25-94A6-224D-8B02-57391C914FCD}" type="sibTrans" cxnId="{B63AE031-11F8-5F45-AF13-960506239E6A}">
      <dgm:prSet/>
      <dgm:spPr/>
      <dgm:t>
        <a:bodyPr/>
        <a:lstStyle/>
        <a:p>
          <a:endParaRPr lang="zh-CN" altLang="en-US"/>
        </a:p>
      </dgm:t>
    </dgm:pt>
    <dgm:pt modelId="{5E45C0AC-77A7-734B-8FB3-7961B3C1CD84}">
      <dgm:prSet/>
      <dgm:spPr/>
      <dgm:t>
        <a:bodyPr/>
        <a:lstStyle/>
        <a:p>
          <a:r>
            <a:rPr lang="en-US" altLang="zh-CN"/>
            <a:t>questions are asked in interviews,other in observations, documents,and audiovisual materials. 20-60 interviews</a:t>
          </a:r>
          <a:endParaRPr lang="zh-CN" altLang="en-US"/>
        </a:p>
      </dgm:t>
    </dgm:pt>
    <dgm:pt modelId="{6B56F921-A65D-3D46-B3FD-B22399AB7A42}" type="parTrans" cxnId="{EF48CC99-61CF-E44E-B44D-BA984373BDCE}">
      <dgm:prSet/>
      <dgm:spPr/>
      <dgm:t>
        <a:bodyPr/>
        <a:lstStyle/>
        <a:p>
          <a:endParaRPr lang="zh-CN" altLang="en-US"/>
        </a:p>
      </dgm:t>
    </dgm:pt>
    <dgm:pt modelId="{83D1FEF1-6B86-C940-A54C-A1C562B80F5E}" type="sibTrans" cxnId="{EF48CC99-61CF-E44E-B44D-BA984373BDCE}">
      <dgm:prSet/>
      <dgm:spPr/>
      <dgm:t>
        <a:bodyPr/>
        <a:lstStyle/>
        <a:p>
          <a:endParaRPr lang="zh-CN" altLang="en-US"/>
        </a:p>
      </dgm:t>
    </dgm:pt>
    <dgm:pt modelId="{F0D45EAC-2683-CC43-A3B8-35EF5C8E17CF}" type="pres">
      <dgm:prSet presAssocID="{C15BB69D-4DBF-A842-B499-F114F1FFA436}" presName="Name0" presStyleCnt="0">
        <dgm:presLayoutVars>
          <dgm:dir/>
          <dgm:resizeHandles val="exact"/>
        </dgm:presLayoutVars>
      </dgm:prSet>
      <dgm:spPr/>
    </dgm:pt>
    <dgm:pt modelId="{03AFCDBF-3FDB-A947-B770-D047EE8C6052}" type="pres">
      <dgm:prSet presAssocID="{DECA1FC6-AF6E-1D41-8501-F82A5AEE23E8}" presName="Name5" presStyleLbl="vennNode1" presStyleIdx="0" presStyleCnt="5">
        <dgm:presLayoutVars>
          <dgm:bulletEnabled val="1"/>
        </dgm:presLayoutVars>
      </dgm:prSet>
      <dgm:spPr/>
    </dgm:pt>
    <dgm:pt modelId="{472C59F9-23B3-7F48-88DA-603D8CF9D1FA}" type="pres">
      <dgm:prSet presAssocID="{DA67F25D-D130-C940-97D3-E3CED405F257}" presName="space" presStyleCnt="0"/>
      <dgm:spPr/>
    </dgm:pt>
    <dgm:pt modelId="{3C42BA5B-5C50-8843-B2B0-1491B98EC9A9}" type="pres">
      <dgm:prSet presAssocID="{A04336C4-2E3F-DF42-9400-94BA22CC70F7}" presName="Name5" presStyleLbl="vennNode1" presStyleIdx="1" presStyleCnt="5">
        <dgm:presLayoutVars>
          <dgm:bulletEnabled val="1"/>
        </dgm:presLayoutVars>
      </dgm:prSet>
      <dgm:spPr/>
    </dgm:pt>
    <dgm:pt modelId="{8B6FADC9-E9D4-F14C-B2D6-B6947B42A176}" type="pres">
      <dgm:prSet presAssocID="{FCD11A79-1FF8-FC41-A4FB-0B44B0A14181}" presName="space" presStyleCnt="0"/>
      <dgm:spPr/>
    </dgm:pt>
    <dgm:pt modelId="{79DAEFF8-4B30-1747-9A50-15207C201604}" type="pres">
      <dgm:prSet presAssocID="{5E45C0AC-77A7-734B-8FB3-7961B3C1CD84}" presName="Name5" presStyleLbl="vennNode1" presStyleIdx="2" presStyleCnt="5">
        <dgm:presLayoutVars>
          <dgm:bulletEnabled val="1"/>
        </dgm:presLayoutVars>
      </dgm:prSet>
      <dgm:spPr/>
    </dgm:pt>
    <dgm:pt modelId="{19F6E6B8-61A4-764F-A358-44D0B6918140}" type="pres">
      <dgm:prSet presAssocID="{83D1FEF1-6B86-C940-A54C-A1C562B80F5E}" presName="space" presStyleCnt="0"/>
      <dgm:spPr/>
    </dgm:pt>
    <dgm:pt modelId="{A7AA1A24-DB0A-0745-B1A8-7400A7308DD6}" type="pres">
      <dgm:prSet presAssocID="{47A1B969-D8DE-D24C-B7CE-4EE91B5E61C5}" presName="Name5" presStyleLbl="vennNode1" presStyleIdx="3" presStyleCnt="5">
        <dgm:presLayoutVars>
          <dgm:bulletEnabled val="1"/>
        </dgm:presLayoutVars>
      </dgm:prSet>
      <dgm:spPr/>
    </dgm:pt>
    <dgm:pt modelId="{3BC624A2-4B4F-B74C-A622-8C341D90455E}" type="pres">
      <dgm:prSet presAssocID="{E2A849ED-046E-AB4F-9A01-C4106211D06F}" presName="space" presStyleCnt="0"/>
      <dgm:spPr/>
    </dgm:pt>
    <dgm:pt modelId="{D8A2EE1F-D315-CE41-B423-B743C06114CE}" type="pres">
      <dgm:prSet presAssocID="{05199E9E-8585-EF49-8019-3635F36E5A53}" presName="Name5" presStyleLbl="vennNode1" presStyleIdx="4" presStyleCnt="5">
        <dgm:presLayoutVars>
          <dgm:bulletEnabled val="1"/>
        </dgm:presLayoutVars>
      </dgm:prSet>
      <dgm:spPr/>
    </dgm:pt>
  </dgm:ptLst>
  <dgm:cxnLst>
    <dgm:cxn modelId="{591BEF06-A1B1-1B4C-BC1B-D14A51402DD3}" srcId="{C15BB69D-4DBF-A842-B499-F114F1FFA436}" destId="{47A1B969-D8DE-D24C-B7CE-4EE91B5E61C5}" srcOrd="3" destOrd="0" parTransId="{E2A518F3-82FA-3A41-A23D-A39F41C08F67}" sibTransId="{E2A849ED-046E-AB4F-9A01-C4106211D06F}"/>
    <dgm:cxn modelId="{72D74D17-D182-1E41-AE31-B17141A72E66}" type="presOf" srcId="{C15BB69D-4DBF-A842-B499-F114F1FFA436}" destId="{F0D45EAC-2683-CC43-A3B8-35EF5C8E17CF}" srcOrd="0" destOrd="0" presId="urn:microsoft.com/office/officeart/2005/8/layout/venn3"/>
    <dgm:cxn modelId="{B63AE031-11F8-5F45-AF13-960506239E6A}" srcId="{C15BB69D-4DBF-A842-B499-F114F1FFA436}" destId="{05199E9E-8585-EF49-8019-3635F36E5A53}" srcOrd="4" destOrd="0" parTransId="{E9A8EDE1-B1F2-2E40-BE95-3A59CC9E1BA0}" sibTransId="{F5C16D25-94A6-224D-8B02-57391C914FCD}"/>
    <dgm:cxn modelId="{A9D7524B-179A-D54E-8A23-9E9D7F3E0A94}" type="presOf" srcId="{05199E9E-8585-EF49-8019-3635F36E5A53}" destId="{D8A2EE1F-D315-CE41-B423-B743C06114CE}" srcOrd="0" destOrd="0" presId="urn:microsoft.com/office/officeart/2005/8/layout/venn3"/>
    <dgm:cxn modelId="{99CFA94B-50BB-CC44-BE8E-A5CBA535CAA8}" srcId="{C15BB69D-4DBF-A842-B499-F114F1FFA436}" destId="{A04336C4-2E3F-DF42-9400-94BA22CC70F7}" srcOrd="1" destOrd="0" parTransId="{E03EBB9D-5D35-3046-932E-09E2E68345D1}" sibTransId="{FCD11A79-1FF8-FC41-A4FB-0B44B0A14181}"/>
    <dgm:cxn modelId="{14026550-84AA-1643-9D00-A2ABEA490E6A}" srcId="{C15BB69D-4DBF-A842-B499-F114F1FFA436}" destId="{DECA1FC6-AF6E-1D41-8501-F82A5AEE23E8}" srcOrd="0" destOrd="0" parTransId="{E13B64D9-CAA5-D347-A2BC-C4912B268D41}" sibTransId="{DA67F25D-D130-C940-97D3-E3CED405F257}"/>
    <dgm:cxn modelId="{6E041E81-9823-F04B-BE01-43DEEB48663F}" type="presOf" srcId="{DECA1FC6-AF6E-1D41-8501-F82A5AEE23E8}" destId="{03AFCDBF-3FDB-A947-B770-D047EE8C6052}" srcOrd="0" destOrd="0" presId="urn:microsoft.com/office/officeart/2005/8/layout/venn3"/>
    <dgm:cxn modelId="{EF48CC99-61CF-E44E-B44D-BA984373BDCE}" srcId="{C15BB69D-4DBF-A842-B499-F114F1FFA436}" destId="{5E45C0AC-77A7-734B-8FB3-7961B3C1CD84}" srcOrd="2" destOrd="0" parTransId="{6B56F921-A65D-3D46-B3FD-B22399AB7A42}" sibTransId="{83D1FEF1-6B86-C940-A54C-A1C562B80F5E}"/>
    <dgm:cxn modelId="{CFE531DF-EC6F-7445-A0E5-C1BB6EA6F78B}" type="presOf" srcId="{A04336C4-2E3F-DF42-9400-94BA22CC70F7}" destId="{3C42BA5B-5C50-8843-B2B0-1491B98EC9A9}" srcOrd="0" destOrd="0" presId="urn:microsoft.com/office/officeart/2005/8/layout/venn3"/>
    <dgm:cxn modelId="{12EAB4F1-D51D-4B4F-A0A6-7609CA8A424A}" type="presOf" srcId="{47A1B969-D8DE-D24C-B7CE-4EE91B5E61C5}" destId="{A7AA1A24-DB0A-0745-B1A8-7400A7308DD6}" srcOrd="0" destOrd="0" presId="urn:microsoft.com/office/officeart/2005/8/layout/venn3"/>
    <dgm:cxn modelId="{5D6988FC-A446-0E4C-A33D-2714AC68A956}" type="presOf" srcId="{5E45C0AC-77A7-734B-8FB3-7961B3C1CD84}" destId="{79DAEFF8-4B30-1747-9A50-15207C201604}" srcOrd="0" destOrd="0" presId="urn:microsoft.com/office/officeart/2005/8/layout/venn3"/>
    <dgm:cxn modelId="{8EB4672E-A403-4E47-865A-FD8255FA9E8B}" type="presParOf" srcId="{F0D45EAC-2683-CC43-A3B8-35EF5C8E17CF}" destId="{03AFCDBF-3FDB-A947-B770-D047EE8C6052}" srcOrd="0" destOrd="0" presId="urn:microsoft.com/office/officeart/2005/8/layout/venn3"/>
    <dgm:cxn modelId="{F42AC6C0-D833-C541-B54F-7911E38E86A7}" type="presParOf" srcId="{F0D45EAC-2683-CC43-A3B8-35EF5C8E17CF}" destId="{472C59F9-23B3-7F48-88DA-603D8CF9D1FA}" srcOrd="1" destOrd="0" presId="urn:microsoft.com/office/officeart/2005/8/layout/venn3"/>
    <dgm:cxn modelId="{82A90EE1-6139-D64D-94A7-EE191A9D9BF3}" type="presParOf" srcId="{F0D45EAC-2683-CC43-A3B8-35EF5C8E17CF}" destId="{3C42BA5B-5C50-8843-B2B0-1491B98EC9A9}" srcOrd="2" destOrd="0" presId="urn:microsoft.com/office/officeart/2005/8/layout/venn3"/>
    <dgm:cxn modelId="{6EF06FBE-B326-FE48-99F9-6C5656EDA98C}" type="presParOf" srcId="{F0D45EAC-2683-CC43-A3B8-35EF5C8E17CF}" destId="{8B6FADC9-E9D4-F14C-B2D6-B6947B42A176}" srcOrd="3" destOrd="0" presId="urn:microsoft.com/office/officeart/2005/8/layout/venn3"/>
    <dgm:cxn modelId="{E86559AE-76D0-0A4A-BFC4-7A552F5B663E}" type="presParOf" srcId="{F0D45EAC-2683-CC43-A3B8-35EF5C8E17CF}" destId="{79DAEFF8-4B30-1747-9A50-15207C201604}" srcOrd="4" destOrd="0" presId="urn:microsoft.com/office/officeart/2005/8/layout/venn3"/>
    <dgm:cxn modelId="{99131474-E6E7-0540-9A08-CDAC940FA72E}" type="presParOf" srcId="{F0D45EAC-2683-CC43-A3B8-35EF5C8E17CF}" destId="{19F6E6B8-61A4-764F-A358-44D0B6918140}" srcOrd="5" destOrd="0" presId="urn:microsoft.com/office/officeart/2005/8/layout/venn3"/>
    <dgm:cxn modelId="{3B165AB0-2792-624E-905F-D3ACB5149CB7}" type="presParOf" srcId="{F0D45EAC-2683-CC43-A3B8-35EF5C8E17CF}" destId="{A7AA1A24-DB0A-0745-B1A8-7400A7308DD6}" srcOrd="6" destOrd="0" presId="urn:microsoft.com/office/officeart/2005/8/layout/venn3"/>
    <dgm:cxn modelId="{8CBB47BC-9EDA-3649-B540-4F3CCAB5DA0E}" type="presParOf" srcId="{F0D45EAC-2683-CC43-A3B8-35EF5C8E17CF}" destId="{3BC624A2-4B4F-B74C-A622-8C341D90455E}" srcOrd="7" destOrd="0" presId="urn:microsoft.com/office/officeart/2005/8/layout/venn3"/>
    <dgm:cxn modelId="{4514A82D-A0E1-904D-A426-681CC73B4749}" type="presParOf" srcId="{F0D45EAC-2683-CC43-A3B8-35EF5C8E17CF}" destId="{D8A2EE1F-D315-CE41-B423-B743C06114CE}" srcOrd="8" destOrd="0" presId="urn:microsoft.com/office/officeart/2005/8/layout/venn3"/>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1B4206A-27A2-EB45-9C05-84DCECEA8454}" type="doc">
      <dgm:prSet loTypeId="urn:microsoft.com/office/officeart/2005/8/layout/venn3" loCatId="" qsTypeId="urn:microsoft.com/office/officeart/2005/8/quickstyle/simple1" qsCatId="simple" csTypeId="urn:microsoft.com/office/officeart/2005/8/colors/accent1_2" csCatId="accent1" phldr="1"/>
      <dgm:spPr/>
      <dgm:t>
        <a:bodyPr/>
        <a:lstStyle/>
        <a:p>
          <a:endParaRPr lang="zh-CN" altLang="en-US"/>
        </a:p>
      </dgm:t>
    </dgm:pt>
    <dgm:pt modelId="{91388C27-46B7-1241-8A92-2CBDC364A093}">
      <dgm:prSet phldrT="[文本]"/>
      <dgm:spPr/>
      <dgm:t>
        <a:bodyPr/>
        <a:lstStyle/>
        <a:p>
          <a:r>
            <a:rPr lang="en-US" altLang="zh-CN"/>
            <a:t>identify culture-sharing group to study</a:t>
          </a:r>
          <a:endParaRPr lang="zh-CN" altLang="en-US"/>
        </a:p>
      </dgm:t>
    </dgm:pt>
    <dgm:pt modelId="{7A7DD015-1B78-2B43-800A-0DE6311625EE}" type="parTrans" cxnId="{9CEFC3A7-42D4-0349-9401-892916B59003}">
      <dgm:prSet/>
      <dgm:spPr/>
      <dgm:t>
        <a:bodyPr/>
        <a:lstStyle/>
        <a:p>
          <a:endParaRPr lang="zh-CN" altLang="en-US"/>
        </a:p>
      </dgm:t>
    </dgm:pt>
    <dgm:pt modelId="{3A3C37E9-3EFD-8543-8281-771EA07E949C}" type="sibTrans" cxnId="{9CEFC3A7-42D4-0349-9401-892916B59003}">
      <dgm:prSet/>
      <dgm:spPr/>
      <dgm:t>
        <a:bodyPr/>
        <a:lstStyle/>
        <a:p>
          <a:endParaRPr lang="zh-CN" altLang="en-US"/>
        </a:p>
      </dgm:t>
    </dgm:pt>
    <dgm:pt modelId="{75EEA9E5-B030-5846-92F5-F3574AE0F228}">
      <dgm:prSet phldrT="[文本]"/>
      <dgm:spPr/>
      <dgm:t>
        <a:bodyPr/>
        <a:lstStyle/>
        <a:p>
          <a:r>
            <a:rPr lang="en-US" altLang="zh-CN"/>
            <a:t>whatpeople do, what they say, what they make and use. identify the theme.</a:t>
          </a:r>
          <a:endParaRPr lang="zh-CN" altLang="en-US"/>
        </a:p>
      </dgm:t>
    </dgm:pt>
    <dgm:pt modelId="{BA56CDEA-E60C-C448-9EDE-BE6EB12E75DF}" type="parTrans" cxnId="{3611AD36-BA01-0D44-BC1D-9617B89EB8E0}">
      <dgm:prSet/>
      <dgm:spPr/>
      <dgm:t>
        <a:bodyPr/>
        <a:lstStyle/>
        <a:p>
          <a:endParaRPr lang="zh-CN" altLang="en-US"/>
        </a:p>
      </dgm:t>
    </dgm:pt>
    <dgm:pt modelId="{FDA3D9DD-FC53-4F43-9B8C-D2F85317BD15}" type="sibTrans" cxnId="{3611AD36-BA01-0D44-BC1D-9617B89EB8E0}">
      <dgm:prSet/>
      <dgm:spPr/>
      <dgm:t>
        <a:bodyPr/>
        <a:lstStyle/>
        <a:p>
          <a:endParaRPr lang="zh-CN" altLang="en-US"/>
        </a:p>
      </dgm:t>
    </dgm:pt>
    <dgm:pt modelId="{50BBE4A5-E6C0-C945-BE43-2E36CA9C0FBD}">
      <dgm:prSet phldrT="[文本]"/>
      <dgm:spPr/>
      <dgm:t>
        <a:bodyPr/>
        <a:lstStyle/>
        <a:p>
          <a:r>
            <a:rPr lang="en-US" altLang="zh-CN"/>
            <a:t>primarily observation and interview, but others use fieldwork and reciprocity </a:t>
          </a:r>
          <a:endParaRPr lang="zh-CN" altLang="en-US"/>
        </a:p>
      </dgm:t>
    </dgm:pt>
    <dgm:pt modelId="{32575DDC-ED77-764F-B410-3C2320A49B14}" type="parTrans" cxnId="{815A6BF4-F125-DE43-AF1D-390B5FF40BBA}">
      <dgm:prSet/>
      <dgm:spPr/>
      <dgm:t>
        <a:bodyPr/>
        <a:lstStyle/>
        <a:p>
          <a:endParaRPr lang="zh-CN" altLang="en-US"/>
        </a:p>
      </dgm:t>
    </dgm:pt>
    <dgm:pt modelId="{E437776C-9696-B046-B183-06D7B7D93569}" type="sibTrans" cxnId="{815A6BF4-F125-DE43-AF1D-390B5FF40BBA}">
      <dgm:prSet/>
      <dgm:spPr/>
      <dgm:t>
        <a:bodyPr/>
        <a:lstStyle/>
        <a:p>
          <a:endParaRPr lang="zh-CN" altLang="en-US"/>
        </a:p>
      </dgm:t>
    </dgm:pt>
    <dgm:pt modelId="{A26955E9-3396-8640-8898-76C71F2F6571}">
      <dgm:prSet phldrT="[文本]"/>
      <dgm:spPr/>
      <dgm:t>
        <a:bodyPr/>
        <a:lstStyle/>
        <a:p>
          <a:r>
            <a:rPr lang="en-US" altLang="zh-CN"/>
            <a:t>description of culture sharing group</a:t>
          </a:r>
        </a:p>
        <a:p>
          <a:r>
            <a:rPr lang="en-US" altLang="zh-CN"/>
            <a:t> </a:t>
          </a:r>
          <a:endParaRPr lang="zh-CN" altLang="en-US"/>
        </a:p>
      </dgm:t>
    </dgm:pt>
    <dgm:pt modelId="{4F6B3D10-F592-2147-89EF-A284F1F784A2}" type="parTrans" cxnId="{E70D3F8D-9504-614C-B54A-050C46E6F923}">
      <dgm:prSet/>
      <dgm:spPr/>
      <dgm:t>
        <a:bodyPr/>
        <a:lstStyle/>
        <a:p>
          <a:endParaRPr lang="zh-CN" altLang="en-US"/>
        </a:p>
      </dgm:t>
    </dgm:pt>
    <dgm:pt modelId="{AD09972E-4925-AA48-998F-B622D5F37481}" type="sibTrans" cxnId="{E70D3F8D-9504-614C-B54A-050C46E6F923}">
      <dgm:prSet/>
      <dgm:spPr/>
      <dgm:t>
        <a:bodyPr/>
        <a:lstStyle/>
        <a:p>
          <a:endParaRPr lang="zh-CN" altLang="en-US"/>
        </a:p>
      </dgm:t>
    </dgm:pt>
    <dgm:pt modelId="{3E7E8B1E-3BC3-3C42-A75B-36DA2B7DCAE3}">
      <dgm:prSet/>
      <dgm:spPr/>
      <dgm:t>
        <a:bodyPr/>
        <a:lstStyle/>
        <a:p>
          <a:r>
            <a:rPr lang="en-US" altLang="zh-CN"/>
            <a:t>describe how a culture sharing group works</a:t>
          </a:r>
          <a:endParaRPr lang="zh-CN" altLang="en-US"/>
        </a:p>
      </dgm:t>
    </dgm:pt>
    <dgm:pt modelId="{228BC1BB-8744-2849-A871-556656F5974D}" type="parTrans" cxnId="{1F4F0622-A88F-3F41-B9C5-21883DC47403}">
      <dgm:prSet/>
      <dgm:spPr/>
      <dgm:t>
        <a:bodyPr/>
        <a:lstStyle/>
        <a:p>
          <a:endParaRPr lang="zh-CN" altLang="en-US"/>
        </a:p>
      </dgm:t>
    </dgm:pt>
    <dgm:pt modelId="{58D1A6B0-76D2-C54E-BEC5-A7F763EFD2C2}" type="sibTrans" cxnId="{1F4F0622-A88F-3F41-B9C5-21883DC47403}">
      <dgm:prSet/>
      <dgm:spPr/>
      <dgm:t>
        <a:bodyPr/>
        <a:lstStyle/>
        <a:p>
          <a:endParaRPr lang="zh-CN" altLang="en-US"/>
        </a:p>
      </dgm:t>
    </dgm:pt>
    <dgm:pt modelId="{E08AA685-2951-4941-ACFA-DD0BA4709CD4}" type="pres">
      <dgm:prSet presAssocID="{31B4206A-27A2-EB45-9C05-84DCECEA8454}" presName="Name0" presStyleCnt="0">
        <dgm:presLayoutVars>
          <dgm:dir/>
          <dgm:resizeHandles val="exact"/>
        </dgm:presLayoutVars>
      </dgm:prSet>
      <dgm:spPr/>
    </dgm:pt>
    <dgm:pt modelId="{39275868-E240-2843-B1B5-D3795229D3FE}" type="pres">
      <dgm:prSet presAssocID="{91388C27-46B7-1241-8A92-2CBDC364A093}" presName="Name5" presStyleLbl="vennNode1" presStyleIdx="0" presStyleCnt="5">
        <dgm:presLayoutVars>
          <dgm:bulletEnabled val="1"/>
        </dgm:presLayoutVars>
      </dgm:prSet>
      <dgm:spPr/>
    </dgm:pt>
    <dgm:pt modelId="{0A59A455-7CCD-394D-B23D-4960D6842CB3}" type="pres">
      <dgm:prSet presAssocID="{3A3C37E9-3EFD-8543-8281-771EA07E949C}" presName="space" presStyleCnt="0"/>
      <dgm:spPr/>
    </dgm:pt>
    <dgm:pt modelId="{1809CACB-84F0-F840-BF2F-A3B7752F6871}" type="pres">
      <dgm:prSet presAssocID="{75EEA9E5-B030-5846-92F5-F3574AE0F228}" presName="Name5" presStyleLbl="vennNode1" presStyleIdx="1" presStyleCnt="5">
        <dgm:presLayoutVars>
          <dgm:bulletEnabled val="1"/>
        </dgm:presLayoutVars>
      </dgm:prSet>
      <dgm:spPr/>
    </dgm:pt>
    <dgm:pt modelId="{E951E667-EDEA-4340-BE25-0DC174C324F6}" type="pres">
      <dgm:prSet presAssocID="{FDA3D9DD-FC53-4F43-9B8C-D2F85317BD15}" presName="space" presStyleCnt="0"/>
      <dgm:spPr/>
    </dgm:pt>
    <dgm:pt modelId="{BD42C832-A578-4745-8F91-55CF962137C8}" type="pres">
      <dgm:prSet presAssocID="{50BBE4A5-E6C0-C945-BE43-2E36CA9C0FBD}" presName="Name5" presStyleLbl="vennNode1" presStyleIdx="2" presStyleCnt="5">
        <dgm:presLayoutVars>
          <dgm:bulletEnabled val="1"/>
        </dgm:presLayoutVars>
      </dgm:prSet>
      <dgm:spPr/>
    </dgm:pt>
    <dgm:pt modelId="{F19A4C23-4545-6C45-84E0-69FF33BA07EF}" type="pres">
      <dgm:prSet presAssocID="{E437776C-9696-B046-B183-06D7B7D93569}" presName="space" presStyleCnt="0"/>
      <dgm:spPr/>
    </dgm:pt>
    <dgm:pt modelId="{1440206B-16F9-9449-A655-922647272869}" type="pres">
      <dgm:prSet presAssocID="{A26955E9-3396-8640-8898-76C71F2F6571}" presName="Name5" presStyleLbl="vennNode1" presStyleIdx="3" presStyleCnt="5">
        <dgm:presLayoutVars>
          <dgm:bulletEnabled val="1"/>
        </dgm:presLayoutVars>
      </dgm:prSet>
      <dgm:spPr/>
    </dgm:pt>
    <dgm:pt modelId="{620B8E20-8555-AD49-B97E-A07C3E57F62C}" type="pres">
      <dgm:prSet presAssocID="{AD09972E-4925-AA48-998F-B622D5F37481}" presName="space" presStyleCnt="0"/>
      <dgm:spPr/>
    </dgm:pt>
    <dgm:pt modelId="{71E05FA5-27E5-7046-AC85-983E834D03F3}" type="pres">
      <dgm:prSet presAssocID="{3E7E8B1E-3BC3-3C42-A75B-36DA2B7DCAE3}" presName="Name5" presStyleLbl="vennNode1" presStyleIdx="4" presStyleCnt="5">
        <dgm:presLayoutVars>
          <dgm:bulletEnabled val="1"/>
        </dgm:presLayoutVars>
      </dgm:prSet>
      <dgm:spPr/>
    </dgm:pt>
  </dgm:ptLst>
  <dgm:cxnLst>
    <dgm:cxn modelId="{34E43018-9352-C647-9840-EF889A0CB853}" type="presOf" srcId="{91388C27-46B7-1241-8A92-2CBDC364A093}" destId="{39275868-E240-2843-B1B5-D3795229D3FE}" srcOrd="0" destOrd="0" presId="urn:microsoft.com/office/officeart/2005/8/layout/venn3"/>
    <dgm:cxn modelId="{778D091B-DEC5-D144-97F0-40B934770E9F}" type="presOf" srcId="{3E7E8B1E-3BC3-3C42-A75B-36DA2B7DCAE3}" destId="{71E05FA5-27E5-7046-AC85-983E834D03F3}" srcOrd="0" destOrd="0" presId="urn:microsoft.com/office/officeart/2005/8/layout/venn3"/>
    <dgm:cxn modelId="{1F4F0622-A88F-3F41-B9C5-21883DC47403}" srcId="{31B4206A-27A2-EB45-9C05-84DCECEA8454}" destId="{3E7E8B1E-3BC3-3C42-A75B-36DA2B7DCAE3}" srcOrd="4" destOrd="0" parTransId="{228BC1BB-8744-2849-A871-556656F5974D}" sibTransId="{58D1A6B0-76D2-C54E-BEC5-A7F763EFD2C2}"/>
    <dgm:cxn modelId="{3611AD36-BA01-0D44-BC1D-9617B89EB8E0}" srcId="{31B4206A-27A2-EB45-9C05-84DCECEA8454}" destId="{75EEA9E5-B030-5846-92F5-F3574AE0F228}" srcOrd="1" destOrd="0" parTransId="{BA56CDEA-E60C-C448-9EDE-BE6EB12E75DF}" sibTransId="{FDA3D9DD-FC53-4F43-9B8C-D2F85317BD15}"/>
    <dgm:cxn modelId="{92795947-BB54-A245-9D3A-29B1B54CDA35}" type="presOf" srcId="{75EEA9E5-B030-5846-92F5-F3574AE0F228}" destId="{1809CACB-84F0-F840-BF2F-A3B7752F6871}" srcOrd="0" destOrd="0" presId="urn:microsoft.com/office/officeart/2005/8/layout/venn3"/>
    <dgm:cxn modelId="{E70D3F8D-9504-614C-B54A-050C46E6F923}" srcId="{31B4206A-27A2-EB45-9C05-84DCECEA8454}" destId="{A26955E9-3396-8640-8898-76C71F2F6571}" srcOrd="3" destOrd="0" parTransId="{4F6B3D10-F592-2147-89EF-A284F1F784A2}" sibTransId="{AD09972E-4925-AA48-998F-B622D5F37481}"/>
    <dgm:cxn modelId="{9CEFC3A7-42D4-0349-9401-892916B59003}" srcId="{31B4206A-27A2-EB45-9C05-84DCECEA8454}" destId="{91388C27-46B7-1241-8A92-2CBDC364A093}" srcOrd="0" destOrd="0" parTransId="{7A7DD015-1B78-2B43-800A-0DE6311625EE}" sibTransId="{3A3C37E9-3EFD-8543-8281-771EA07E949C}"/>
    <dgm:cxn modelId="{812912F2-B41B-2D40-AEF0-5EE3D0781B76}" type="presOf" srcId="{50BBE4A5-E6C0-C945-BE43-2E36CA9C0FBD}" destId="{BD42C832-A578-4745-8F91-55CF962137C8}" srcOrd="0" destOrd="0" presId="urn:microsoft.com/office/officeart/2005/8/layout/venn3"/>
    <dgm:cxn modelId="{815A6BF4-F125-DE43-AF1D-390B5FF40BBA}" srcId="{31B4206A-27A2-EB45-9C05-84DCECEA8454}" destId="{50BBE4A5-E6C0-C945-BE43-2E36CA9C0FBD}" srcOrd="2" destOrd="0" parTransId="{32575DDC-ED77-764F-B410-3C2320A49B14}" sibTransId="{E437776C-9696-B046-B183-06D7B7D93569}"/>
    <dgm:cxn modelId="{665E10FC-E78D-8F44-9550-F56508FBD22A}" type="presOf" srcId="{A26955E9-3396-8640-8898-76C71F2F6571}" destId="{1440206B-16F9-9449-A655-922647272869}" srcOrd="0" destOrd="0" presId="urn:microsoft.com/office/officeart/2005/8/layout/venn3"/>
    <dgm:cxn modelId="{43A413FD-3773-5547-A56D-6047FFF72DBC}" type="presOf" srcId="{31B4206A-27A2-EB45-9C05-84DCECEA8454}" destId="{E08AA685-2951-4941-ACFA-DD0BA4709CD4}" srcOrd="0" destOrd="0" presId="urn:microsoft.com/office/officeart/2005/8/layout/venn3"/>
    <dgm:cxn modelId="{7041F8B1-B298-BB4E-B3F8-EF24C4A10D30}" type="presParOf" srcId="{E08AA685-2951-4941-ACFA-DD0BA4709CD4}" destId="{39275868-E240-2843-B1B5-D3795229D3FE}" srcOrd="0" destOrd="0" presId="urn:microsoft.com/office/officeart/2005/8/layout/venn3"/>
    <dgm:cxn modelId="{7A0DD2CB-512C-9248-B984-2B369AD7CA8A}" type="presParOf" srcId="{E08AA685-2951-4941-ACFA-DD0BA4709CD4}" destId="{0A59A455-7CCD-394D-B23D-4960D6842CB3}" srcOrd="1" destOrd="0" presId="urn:microsoft.com/office/officeart/2005/8/layout/venn3"/>
    <dgm:cxn modelId="{E08EED9C-F11E-B346-AECB-71838D76F524}" type="presParOf" srcId="{E08AA685-2951-4941-ACFA-DD0BA4709CD4}" destId="{1809CACB-84F0-F840-BF2F-A3B7752F6871}" srcOrd="2" destOrd="0" presId="urn:microsoft.com/office/officeart/2005/8/layout/venn3"/>
    <dgm:cxn modelId="{651BD2F0-6EE1-EC49-9A30-D74840154AE7}" type="presParOf" srcId="{E08AA685-2951-4941-ACFA-DD0BA4709CD4}" destId="{E951E667-EDEA-4340-BE25-0DC174C324F6}" srcOrd="3" destOrd="0" presId="urn:microsoft.com/office/officeart/2005/8/layout/venn3"/>
    <dgm:cxn modelId="{A3108446-A813-3446-AF94-2721EA0D707B}" type="presParOf" srcId="{E08AA685-2951-4941-ACFA-DD0BA4709CD4}" destId="{BD42C832-A578-4745-8F91-55CF962137C8}" srcOrd="4" destOrd="0" presId="urn:microsoft.com/office/officeart/2005/8/layout/venn3"/>
    <dgm:cxn modelId="{42226B11-7028-9745-AB90-C74F55D9BA14}" type="presParOf" srcId="{E08AA685-2951-4941-ACFA-DD0BA4709CD4}" destId="{F19A4C23-4545-6C45-84E0-69FF33BA07EF}" srcOrd="5" destOrd="0" presId="urn:microsoft.com/office/officeart/2005/8/layout/venn3"/>
    <dgm:cxn modelId="{0439231A-C694-5143-85BF-4D71B9DF2DEB}" type="presParOf" srcId="{E08AA685-2951-4941-ACFA-DD0BA4709CD4}" destId="{1440206B-16F9-9449-A655-922647272869}" srcOrd="6" destOrd="0" presId="urn:microsoft.com/office/officeart/2005/8/layout/venn3"/>
    <dgm:cxn modelId="{F9D5AB20-6D2A-734B-9CED-812B72213732}" type="presParOf" srcId="{E08AA685-2951-4941-ACFA-DD0BA4709CD4}" destId="{620B8E20-8555-AD49-B97E-A07C3E57F62C}" srcOrd="7" destOrd="0" presId="urn:microsoft.com/office/officeart/2005/8/layout/venn3"/>
    <dgm:cxn modelId="{141DF2D7-63EF-F442-97C0-59AD0A62DAAC}" type="presParOf" srcId="{E08AA685-2951-4941-ACFA-DD0BA4709CD4}" destId="{71E05FA5-27E5-7046-AC85-983E834D03F3}" srcOrd="8" destOrd="0" presId="urn:microsoft.com/office/officeart/2005/8/layout/venn3"/>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D389130-05F8-8E43-9768-4027DBA7B3B1}" type="doc">
      <dgm:prSet loTypeId="urn:microsoft.com/office/officeart/2005/8/layout/venn3" loCatId="" qsTypeId="urn:microsoft.com/office/officeart/2005/8/quickstyle/simple1" qsCatId="simple" csTypeId="urn:microsoft.com/office/officeart/2005/8/colors/accent1_2" csCatId="accent1" phldr="1"/>
      <dgm:spPr/>
      <dgm:t>
        <a:bodyPr/>
        <a:lstStyle/>
        <a:p>
          <a:endParaRPr lang="zh-CN" altLang="en-US"/>
        </a:p>
      </dgm:t>
    </dgm:pt>
    <dgm:pt modelId="{96C2E96D-3329-4149-9AF8-06EC4DAEEE8E}">
      <dgm:prSet phldrT="[文本]"/>
      <dgm:spPr/>
      <dgm:t>
        <a:bodyPr/>
        <a:lstStyle/>
        <a:p>
          <a:r>
            <a:rPr lang="en-US" altLang="zh-CN"/>
            <a:t>choose a case including an individual, severl individual,program, enven or activity using purposeful sampling</a:t>
          </a:r>
          <a:endParaRPr lang="zh-CN" altLang="en-US"/>
        </a:p>
      </dgm:t>
    </dgm:pt>
    <dgm:pt modelId="{1F36A85D-BA11-8346-A0B5-26CFB1A9D3E1}" type="parTrans" cxnId="{66854540-59EF-084F-B70A-6FF796FC50E7}">
      <dgm:prSet/>
      <dgm:spPr/>
      <dgm:t>
        <a:bodyPr/>
        <a:lstStyle/>
        <a:p>
          <a:endParaRPr lang="zh-CN" altLang="en-US"/>
        </a:p>
      </dgm:t>
    </dgm:pt>
    <dgm:pt modelId="{A281DB4D-7A6D-074F-8F88-C5FF102CB660}" type="sibTrans" cxnId="{66854540-59EF-084F-B70A-6FF796FC50E7}">
      <dgm:prSet/>
      <dgm:spPr/>
      <dgm:t>
        <a:bodyPr/>
        <a:lstStyle/>
        <a:p>
          <a:endParaRPr lang="zh-CN" altLang="en-US"/>
        </a:p>
      </dgm:t>
    </dgm:pt>
    <dgm:pt modelId="{45F75D16-2362-FF44-AF04-EEB236892861}">
      <dgm:prSet phldrT="[文本]"/>
      <dgm:spPr/>
      <dgm:t>
        <a:bodyPr/>
        <a:lstStyle/>
        <a:p>
          <a:r>
            <a:rPr lang="en-US" altLang="zh-CN"/>
            <a:t>way to collect data:observations, interviews, documents and audio materials, archival records.</a:t>
          </a:r>
          <a:endParaRPr lang="zh-CN" altLang="en-US"/>
        </a:p>
      </dgm:t>
    </dgm:pt>
    <dgm:pt modelId="{A3735C4C-BC4E-0C48-A3B5-8C1673261B6B}" type="parTrans" cxnId="{F275649C-7393-4A41-BB65-8E64B3929C2A}">
      <dgm:prSet/>
      <dgm:spPr/>
      <dgm:t>
        <a:bodyPr/>
        <a:lstStyle/>
        <a:p>
          <a:endParaRPr lang="zh-CN" altLang="en-US"/>
        </a:p>
      </dgm:t>
    </dgm:pt>
    <dgm:pt modelId="{F2B1F9CE-EBCF-E648-8C36-B3499179A458}" type="sibTrans" cxnId="{F275649C-7393-4A41-BB65-8E64B3929C2A}">
      <dgm:prSet/>
      <dgm:spPr/>
      <dgm:t>
        <a:bodyPr/>
        <a:lstStyle/>
        <a:p>
          <a:endParaRPr lang="zh-CN" altLang="en-US"/>
        </a:p>
      </dgm:t>
    </dgm:pt>
    <dgm:pt modelId="{CC82B2EF-B81C-F444-BFBE-F61665B55090}">
      <dgm:prSet phldrT="[文本]"/>
      <dgm:spPr/>
      <dgm:t>
        <a:bodyPr/>
        <a:lstStyle/>
        <a:p>
          <a:r>
            <a:rPr lang="en-US" altLang="zh-CN"/>
            <a:t>data analysis :holistic analysis, embeded analysis, within-case analysis</a:t>
          </a:r>
          <a:endParaRPr lang="zh-CN" altLang="en-US"/>
        </a:p>
      </dgm:t>
    </dgm:pt>
    <dgm:pt modelId="{F24DEB4F-8D90-E340-8F26-A0BA19E7FAAC}" type="parTrans" cxnId="{E51262DB-D352-AF40-BE99-073D6FEC7873}">
      <dgm:prSet/>
      <dgm:spPr/>
      <dgm:t>
        <a:bodyPr/>
        <a:lstStyle/>
        <a:p>
          <a:endParaRPr lang="zh-CN" altLang="en-US"/>
        </a:p>
      </dgm:t>
    </dgm:pt>
    <dgm:pt modelId="{FD57B538-69BE-B949-9B38-B7A0A0E5D3C4}" type="sibTrans" cxnId="{E51262DB-D352-AF40-BE99-073D6FEC7873}">
      <dgm:prSet/>
      <dgm:spPr/>
      <dgm:t>
        <a:bodyPr/>
        <a:lstStyle/>
        <a:p>
          <a:endParaRPr lang="zh-CN" altLang="en-US"/>
        </a:p>
      </dgm:t>
    </dgm:pt>
    <dgm:pt modelId="{C48681D2-BB38-6C4A-9AE2-43DCEA62B548}">
      <dgm:prSet phldrT="[文本]"/>
      <dgm:spPr/>
      <dgm:t>
        <a:bodyPr/>
        <a:lstStyle/>
        <a:p>
          <a:r>
            <a:rPr lang="en-US" altLang="zh-CN"/>
            <a:t>reports the meaning of the case. it is the understading of the case of research.</a:t>
          </a:r>
          <a:endParaRPr lang="zh-CN" altLang="en-US"/>
        </a:p>
      </dgm:t>
    </dgm:pt>
    <dgm:pt modelId="{1FF51195-80D2-8347-B47A-D767CCAD3170}" type="parTrans" cxnId="{11AD6F6C-990A-484F-AA49-3BECA286949B}">
      <dgm:prSet/>
      <dgm:spPr/>
      <dgm:t>
        <a:bodyPr/>
        <a:lstStyle/>
        <a:p>
          <a:endParaRPr lang="zh-CN" altLang="en-US"/>
        </a:p>
      </dgm:t>
    </dgm:pt>
    <dgm:pt modelId="{FA077F04-0F70-B244-A6A5-49AB0155AD36}" type="sibTrans" cxnId="{11AD6F6C-990A-484F-AA49-3BECA286949B}">
      <dgm:prSet/>
      <dgm:spPr/>
      <dgm:t>
        <a:bodyPr/>
        <a:lstStyle/>
        <a:p>
          <a:endParaRPr lang="zh-CN" altLang="en-US"/>
        </a:p>
      </dgm:t>
    </dgm:pt>
    <dgm:pt modelId="{6B307710-380B-7044-B21F-1C947055BF0E}">
      <dgm:prSet/>
      <dgm:spPr/>
      <dgm:t>
        <a:bodyPr/>
        <a:lstStyle/>
        <a:p>
          <a:r>
            <a:rPr lang="en-US" altLang="zh-CN"/>
            <a:t>researcher collect not more than 4-5 cases. </a:t>
          </a:r>
          <a:endParaRPr lang="zh-CN" altLang="en-US"/>
        </a:p>
      </dgm:t>
    </dgm:pt>
    <dgm:pt modelId="{650282C3-CCE3-BD45-B77A-EBA85CBB7449}" type="parTrans" cxnId="{98D85CDD-AB42-9B42-BE17-84EF3C9BFD99}">
      <dgm:prSet/>
      <dgm:spPr/>
      <dgm:t>
        <a:bodyPr/>
        <a:lstStyle/>
        <a:p>
          <a:endParaRPr lang="zh-CN" altLang="en-US"/>
        </a:p>
      </dgm:t>
    </dgm:pt>
    <dgm:pt modelId="{CAADE08C-B199-2247-B412-8D8EF23F34C5}" type="sibTrans" cxnId="{98D85CDD-AB42-9B42-BE17-84EF3C9BFD99}">
      <dgm:prSet/>
      <dgm:spPr/>
      <dgm:t>
        <a:bodyPr/>
        <a:lstStyle/>
        <a:p>
          <a:endParaRPr lang="zh-CN" altLang="en-US"/>
        </a:p>
      </dgm:t>
    </dgm:pt>
    <dgm:pt modelId="{8C84343A-76FE-5642-AF74-8BB4A802F925}" type="pres">
      <dgm:prSet presAssocID="{AD389130-05F8-8E43-9768-4027DBA7B3B1}" presName="Name0" presStyleCnt="0">
        <dgm:presLayoutVars>
          <dgm:dir/>
          <dgm:resizeHandles val="exact"/>
        </dgm:presLayoutVars>
      </dgm:prSet>
      <dgm:spPr/>
    </dgm:pt>
    <dgm:pt modelId="{1B2805E6-CB22-BE43-BB99-EEC4A0B6552F}" type="pres">
      <dgm:prSet presAssocID="{96C2E96D-3329-4149-9AF8-06EC4DAEEE8E}" presName="Name5" presStyleLbl="vennNode1" presStyleIdx="0" presStyleCnt="5">
        <dgm:presLayoutVars>
          <dgm:bulletEnabled val="1"/>
        </dgm:presLayoutVars>
      </dgm:prSet>
      <dgm:spPr/>
    </dgm:pt>
    <dgm:pt modelId="{DD8C76FB-4B97-5743-A94A-DC1F7ED682A8}" type="pres">
      <dgm:prSet presAssocID="{A281DB4D-7A6D-074F-8F88-C5FF102CB660}" presName="space" presStyleCnt="0"/>
      <dgm:spPr/>
    </dgm:pt>
    <dgm:pt modelId="{E89ACE6B-5A5F-EB40-8C18-E9361F82EC66}" type="pres">
      <dgm:prSet presAssocID="{45F75D16-2362-FF44-AF04-EEB236892861}" presName="Name5" presStyleLbl="vennNode1" presStyleIdx="1" presStyleCnt="5" custLinFactNeighborX="-7699" custLinFactNeighborY="-1027">
        <dgm:presLayoutVars>
          <dgm:bulletEnabled val="1"/>
        </dgm:presLayoutVars>
      </dgm:prSet>
      <dgm:spPr/>
    </dgm:pt>
    <dgm:pt modelId="{E5A24E4F-4955-D346-BE1D-DF7DE1B6DD37}" type="pres">
      <dgm:prSet presAssocID="{F2B1F9CE-EBCF-E648-8C36-B3499179A458}" presName="space" presStyleCnt="0"/>
      <dgm:spPr/>
    </dgm:pt>
    <dgm:pt modelId="{C03AE087-D11E-2B4F-9039-FB4A1973AC27}" type="pres">
      <dgm:prSet presAssocID="{6B307710-380B-7044-B21F-1C947055BF0E}" presName="Name5" presStyleLbl="vennNode1" presStyleIdx="2" presStyleCnt="5">
        <dgm:presLayoutVars>
          <dgm:bulletEnabled val="1"/>
        </dgm:presLayoutVars>
      </dgm:prSet>
      <dgm:spPr/>
    </dgm:pt>
    <dgm:pt modelId="{A1E0A01A-9109-0046-98E1-70196BAAE9DE}" type="pres">
      <dgm:prSet presAssocID="{CAADE08C-B199-2247-B412-8D8EF23F34C5}" presName="space" presStyleCnt="0"/>
      <dgm:spPr/>
    </dgm:pt>
    <dgm:pt modelId="{5F9BF789-4493-B34D-8239-188C0415A6B6}" type="pres">
      <dgm:prSet presAssocID="{CC82B2EF-B81C-F444-BFBE-F61665B55090}" presName="Name5" presStyleLbl="vennNode1" presStyleIdx="3" presStyleCnt="5">
        <dgm:presLayoutVars>
          <dgm:bulletEnabled val="1"/>
        </dgm:presLayoutVars>
      </dgm:prSet>
      <dgm:spPr/>
    </dgm:pt>
    <dgm:pt modelId="{3E5A480D-558F-5449-86A9-90CAB9348C37}" type="pres">
      <dgm:prSet presAssocID="{FD57B538-69BE-B949-9B38-B7A0A0E5D3C4}" presName="space" presStyleCnt="0"/>
      <dgm:spPr/>
    </dgm:pt>
    <dgm:pt modelId="{79FF6AC8-059D-0B42-B20A-5775877AE9BB}" type="pres">
      <dgm:prSet presAssocID="{C48681D2-BB38-6C4A-9AE2-43DCEA62B548}" presName="Name5" presStyleLbl="vennNode1" presStyleIdx="4" presStyleCnt="5">
        <dgm:presLayoutVars>
          <dgm:bulletEnabled val="1"/>
        </dgm:presLayoutVars>
      </dgm:prSet>
      <dgm:spPr/>
    </dgm:pt>
  </dgm:ptLst>
  <dgm:cxnLst>
    <dgm:cxn modelId="{0B62E804-E97B-1545-9ACF-626905133382}" type="presOf" srcId="{6B307710-380B-7044-B21F-1C947055BF0E}" destId="{C03AE087-D11E-2B4F-9039-FB4A1973AC27}" srcOrd="0" destOrd="0" presId="urn:microsoft.com/office/officeart/2005/8/layout/venn3"/>
    <dgm:cxn modelId="{B71B892B-6200-194C-A0A5-7AFE8FC64E0A}" type="presOf" srcId="{AD389130-05F8-8E43-9768-4027DBA7B3B1}" destId="{8C84343A-76FE-5642-AF74-8BB4A802F925}" srcOrd="0" destOrd="0" presId="urn:microsoft.com/office/officeart/2005/8/layout/venn3"/>
    <dgm:cxn modelId="{66854540-59EF-084F-B70A-6FF796FC50E7}" srcId="{AD389130-05F8-8E43-9768-4027DBA7B3B1}" destId="{96C2E96D-3329-4149-9AF8-06EC4DAEEE8E}" srcOrd="0" destOrd="0" parTransId="{1F36A85D-BA11-8346-A0B5-26CFB1A9D3E1}" sibTransId="{A281DB4D-7A6D-074F-8F88-C5FF102CB660}"/>
    <dgm:cxn modelId="{C5775161-7552-FB49-BDD8-230912366326}" type="presOf" srcId="{CC82B2EF-B81C-F444-BFBE-F61665B55090}" destId="{5F9BF789-4493-B34D-8239-188C0415A6B6}" srcOrd="0" destOrd="0" presId="urn:microsoft.com/office/officeart/2005/8/layout/venn3"/>
    <dgm:cxn modelId="{0EAEA143-4CA3-D749-A150-F4D20E81D80A}" type="presOf" srcId="{C48681D2-BB38-6C4A-9AE2-43DCEA62B548}" destId="{79FF6AC8-059D-0B42-B20A-5775877AE9BB}" srcOrd="0" destOrd="0" presId="urn:microsoft.com/office/officeart/2005/8/layout/venn3"/>
    <dgm:cxn modelId="{58D5B94B-2BBA-9D48-B06A-C99C80201B68}" type="presOf" srcId="{96C2E96D-3329-4149-9AF8-06EC4DAEEE8E}" destId="{1B2805E6-CB22-BE43-BB99-EEC4A0B6552F}" srcOrd="0" destOrd="0" presId="urn:microsoft.com/office/officeart/2005/8/layout/venn3"/>
    <dgm:cxn modelId="{11AD6F6C-990A-484F-AA49-3BECA286949B}" srcId="{AD389130-05F8-8E43-9768-4027DBA7B3B1}" destId="{C48681D2-BB38-6C4A-9AE2-43DCEA62B548}" srcOrd="4" destOrd="0" parTransId="{1FF51195-80D2-8347-B47A-D767CCAD3170}" sibTransId="{FA077F04-0F70-B244-A6A5-49AB0155AD36}"/>
    <dgm:cxn modelId="{84E0E684-4850-254F-9FF3-520BB8BB4F69}" type="presOf" srcId="{45F75D16-2362-FF44-AF04-EEB236892861}" destId="{E89ACE6B-5A5F-EB40-8C18-E9361F82EC66}" srcOrd="0" destOrd="0" presId="urn:microsoft.com/office/officeart/2005/8/layout/venn3"/>
    <dgm:cxn modelId="{F275649C-7393-4A41-BB65-8E64B3929C2A}" srcId="{AD389130-05F8-8E43-9768-4027DBA7B3B1}" destId="{45F75D16-2362-FF44-AF04-EEB236892861}" srcOrd="1" destOrd="0" parTransId="{A3735C4C-BC4E-0C48-A3B5-8C1673261B6B}" sibTransId="{F2B1F9CE-EBCF-E648-8C36-B3499179A458}"/>
    <dgm:cxn modelId="{E51262DB-D352-AF40-BE99-073D6FEC7873}" srcId="{AD389130-05F8-8E43-9768-4027DBA7B3B1}" destId="{CC82B2EF-B81C-F444-BFBE-F61665B55090}" srcOrd="3" destOrd="0" parTransId="{F24DEB4F-8D90-E340-8F26-A0BA19E7FAAC}" sibTransId="{FD57B538-69BE-B949-9B38-B7A0A0E5D3C4}"/>
    <dgm:cxn modelId="{98D85CDD-AB42-9B42-BE17-84EF3C9BFD99}" srcId="{AD389130-05F8-8E43-9768-4027DBA7B3B1}" destId="{6B307710-380B-7044-B21F-1C947055BF0E}" srcOrd="2" destOrd="0" parTransId="{650282C3-CCE3-BD45-B77A-EBA85CBB7449}" sibTransId="{CAADE08C-B199-2247-B412-8D8EF23F34C5}"/>
    <dgm:cxn modelId="{6FF615C2-1632-3547-99E8-494F7A52925A}" type="presParOf" srcId="{8C84343A-76FE-5642-AF74-8BB4A802F925}" destId="{1B2805E6-CB22-BE43-BB99-EEC4A0B6552F}" srcOrd="0" destOrd="0" presId="urn:microsoft.com/office/officeart/2005/8/layout/venn3"/>
    <dgm:cxn modelId="{0B2F08FA-2DF5-0B43-8861-C9A0B45F2816}" type="presParOf" srcId="{8C84343A-76FE-5642-AF74-8BB4A802F925}" destId="{DD8C76FB-4B97-5743-A94A-DC1F7ED682A8}" srcOrd="1" destOrd="0" presId="urn:microsoft.com/office/officeart/2005/8/layout/venn3"/>
    <dgm:cxn modelId="{A1D6458D-878B-3D43-8431-94258B40F988}" type="presParOf" srcId="{8C84343A-76FE-5642-AF74-8BB4A802F925}" destId="{E89ACE6B-5A5F-EB40-8C18-E9361F82EC66}" srcOrd="2" destOrd="0" presId="urn:microsoft.com/office/officeart/2005/8/layout/venn3"/>
    <dgm:cxn modelId="{1B24985E-8362-6D43-A3F3-0D71974FD5F6}" type="presParOf" srcId="{8C84343A-76FE-5642-AF74-8BB4A802F925}" destId="{E5A24E4F-4955-D346-BE1D-DF7DE1B6DD37}" srcOrd="3" destOrd="0" presId="urn:microsoft.com/office/officeart/2005/8/layout/venn3"/>
    <dgm:cxn modelId="{DD05B488-1AFE-8A46-9956-7441D81DCCDF}" type="presParOf" srcId="{8C84343A-76FE-5642-AF74-8BB4A802F925}" destId="{C03AE087-D11E-2B4F-9039-FB4A1973AC27}" srcOrd="4" destOrd="0" presId="urn:microsoft.com/office/officeart/2005/8/layout/venn3"/>
    <dgm:cxn modelId="{D913BA6A-9B69-8D45-8293-8061601A7400}" type="presParOf" srcId="{8C84343A-76FE-5642-AF74-8BB4A802F925}" destId="{A1E0A01A-9109-0046-98E1-70196BAAE9DE}" srcOrd="5" destOrd="0" presId="urn:microsoft.com/office/officeart/2005/8/layout/venn3"/>
    <dgm:cxn modelId="{529B606D-EB53-ED4F-A1B5-C2AD635BD4C9}" type="presParOf" srcId="{8C84343A-76FE-5642-AF74-8BB4A802F925}" destId="{5F9BF789-4493-B34D-8239-188C0415A6B6}" srcOrd="6" destOrd="0" presId="urn:microsoft.com/office/officeart/2005/8/layout/venn3"/>
    <dgm:cxn modelId="{CDE7AB42-3A9F-FB49-80C7-E5073C567EF3}" type="presParOf" srcId="{8C84343A-76FE-5642-AF74-8BB4A802F925}" destId="{3E5A480D-558F-5449-86A9-90CAB9348C37}" srcOrd="7" destOrd="0" presId="urn:microsoft.com/office/officeart/2005/8/layout/venn3"/>
    <dgm:cxn modelId="{D2ECFFA9-39C6-E643-9682-9F767CA55E58}" type="presParOf" srcId="{8C84343A-76FE-5642-AF74-8BB4A802F925}" destId="{79FF6AC8-059D-0B42-B20A-5775877AE9BB}" srcOrd="8" destOrd="0" presId="urn:microsoft.com/office/officeart/2005/8/layout/venn3"/>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AFCDBF-3FDB-A947-B770-D047EE8C6052}">
      <dsp:nvSpPr>
        <dsp:cNvPr id="0" name=""/>
        <dsp:cNvSpPr/>
      </dsp:nvSpPr>
      <dsp:spPr>
        <a:xfrm>
          <a:off x="774" y="782290"/>
          <a:ext cx="1510089" cy="151008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3105" tIns="10160" rIns="83105"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there is no theory to explain or understand a process</a:t>
          </a:r>
          <a:endParaRPr lang="zh-CN" altLang="en-US" sz="800" kern="1200"/>
        </a:p>
      </dsp:txBody>
      <dsp:txXfrm>
        <a:off x="221921" y="1003437"/>
        <a:ext cx="1067795" cy="1067795"/>
      </dsp:txXfrm>
    </dsp:sp>
    <dsp:sp modelId="{3C42BA5B-5C50-8843-B2B0-1491B98EC9A9}">
      <dsp:nvSpPr>
        <dsp:cNvPr id="0" name=""/>
        <dsp:cNvSpPr/>
      </dsp:nvSpPr>
      <dsp:spPr>
        <a:xfrm>
          <a:off x="1208846" y="782290"/>
          <a:ext cx="1510089" cy="151008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3105" tIns="10160" rIns="83105"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researcher need to set aside. </a:t>
          </a:r>
          <a:endParaRPr lang="zh-CN" altLang="en-US" sz="800" kern="1200"/>
        </a:p>
      </dsp:txBody>
      <dsp:txXfrm>
        <a:off x="1429993" y="1003437"/>
        <a:ext cx="1067795" cy="1067795"/>
      </dsp:txXfrm>
    </dsp:sp>
    <dsp:sp modelId="{79DAEFF8-4B30-1747-9A50-15207C201604}">
      <dsp:nvSpPr>
        <dsp:cNvPr id="0" name=""/>
        <dsp:cNvSpPr/>
      </dsp:nvSpPr>
      <dsp:spPr>
        <a:xfrm>
          <a:off x="2416918" y="782290"/>
          <a:ext cx="1510089" cy="151008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3105" tIns="10160" rIns="83105"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questions are asked in interviews,other in observations, documents,and audiovisual materials. 20-60 interviews</a:t>
          </a:r>
          <a:endParaRPr lang="zh-CN" altLang="en-US" sz="800" kern="1200"/>
        </a:p>
      </dsp:txBody>
      <dsp:txXfrm>
        <a:off x="2638065" y="1003437"/>
        <a:ext cx="1067795" cy="1067795"/>
      </dsp:txXfrm>
    </dsp:sp>
    <dsp:sp modelId="{A7AA1A24-DB0A-0745-B1A8-7400A7308DD6}">
      <dsp:nvSpPr>
        <dsp:cNvPr id="0" name=""/>
        <dsp:cNvSpPr/>
      </dsp:nvSpPr>
      <dsp:spPr>
        <a:xfrm>
          <a:off x="3624989" y="782290"/>
          <a:ext cx="1510089" cy="151008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3105" tIns="10160" rIns="83105"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category,memos  properties </a:t>
          </a:r>
        </a:p>
        <a:p>
          <a:pPr marL="0" lvl="0" indent="0" algn="ctr" defTabSz="355600">
            <a:lnSpc>
              <a:spcPct val="90000"/>
            </a:lnSpc>
            <a:spcBef>
              <a:spcPct val="0"/>
            </a:spcBef>
            <a:spcAft>
              <a:spcPct val="35000"/>
            </a:spcAft>
            <a:buNone/>
          </a:pPr>
          <a:r>
            <a:rPr lang="en-US" altLang="zh-CN" sz="800" kern="1200"/>
            <a:t>discriminant sampling</a:t>
          </a:r>
          <a:endParaRPr lang="zh-CN" altLang="en-US" sz="800" kern="1200"/>
        </a:p>
      </dsp:txBody>
      <dsp:txXfrm>
        <a:off x="3846136" y="1003437"/>
        <a:ext cx="1067795" cy="1067795"/>
      </dsp:txXfrm>
    </dsp:sp>
    <dsp:sp modelId="{D8A2EE1F-D315-CE41-B423-B743C06114CE}">
      <dsp:nvSpPr>
        <dsp:cNvPr id="0" name=""/>
        <dsp:cNvSpPr/>
      </dsp:nvSpPr>
      <dsp:spPr>
        <a:xfrm>
          <a:off x="4833061" y="782290"/>
          <a:ext cx="1510089" cy="151008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3105" tIns="10160" rIns="83105"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data analysis: opeing coding, axial coding,selective coding, </a:t>
          </a:r>
          <a:endParaRPr lang="zh-CN" altLang="en-US" sz="800" kern="1200"/>
        </a:p>
      </dsp:txBody>
      <dsp:txXfrm>
        <a:off x="5054208" y="1003437"/>
        <a:ext cx="1067795" cy="10677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275868-E240-2843-B1B5-D3795229D3FE}">
      <dsp:nvSpPr>
        <dsp:cNvPr id="0" name=""/>
        <dsp:cNvSpPr/>
      </dsp:nvSpPr>
      <dsp:spPr>
        <a:xfrm>
          <a:off x="734" y="895123"/>
          <a:ext cx="1432638" cy="143263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8843" tIns="12700" rIns="78843" bIns="12700" numCol="1" spcCol="1270" anchor="ctr" anchorCtr="0">
          <a:noAutofit/>
        </a:bodyPr>
        <a:lstStyle/>
        <a:p>
          <a:pPr marL="0" lvl="0" indent="0" algn="ctr" defTabSz="444500">
            <a:lnSpc>
              <a:spcPct val="90000"/>
            </a:lnSpc>
            <a:spcBef>
              <a:spcPct val="0"/>
            </a:spcBef>
            <a:spcAft>
              <a:spcPct val="35000"/>
            </a:spcAft>
            <a:buNone/>
          </a:pPr>
          <a:r>
            <a:rPr lang="en-US" altLang="zh-CN" sz="1000" kern="1200"/>
            <a:t>identify culture-sharing group to study</a:t>
          </a:r>
          <a:endParaRPr lang="zh-CN" altLang="en-US" sz="1000" kern="1200"/>
        </a:p>
      </dsp:txBody>
      <dsp:txXfrm>
        <a:off x="210539" y="1104928"/>
        <a:ext cx="1013028" cy="1013028"/>
      </dsp:txXfrm>
    </dsp:sp>
    <dsp:sp modelId="{1809CACB-84F0-F840-BF2F-A3B7752F6871}">
      <dsp:nvSpPr>
        <dsp:cNvPr id="0" name=""/>
        <dsp:cNvSpPr/>
      </dsp:nvSpPr>
      <dsp:spPr>
        <a:xfrm>
          <a:off x="1146845" y="895123"/>
          <a:ext cx="1432638" cy="143263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8843" tIns="12700" rIns="78843" bIns="12700" numCol="1" spcCol="1270" anchor="ctr" anchorCtr="0">
          <a:noAutofit/>
        </a:bodyPr>
        <a:lstStyle/>
        <a:p>
          <a:pPr marL="0" lvl="0" indent="0" algn="ctr" defTabSz="444500">
            <a:lnSpc>
              <a:spcPct val="90000"/>
            </a:lnSpc>
            <a:spcBef>
              <a:spcPct val="0"/>
            </a:spcBef>
            <a:spcAft>
              <a:spcPct val="35000"/>
            </a:spcAft>
            <a:buNone/>
          </a:pPr>
          <a:r>
            <a:rPr lang="en-US" altLang="zh-CN" sz="1000" kern="1200"/>
            <a:t>whatpeople do, what they say, what they make and use. identify the theme.</a:t>
          </a:r>
          <a:endParaRPr lang="zh-CN" altLang="en-US" sz="1000" kern="1200"/>
        </a:p>
      </dsp:txBody>
      <dsp:txXfrm>
        <a:off x="1356650" y="1104928"/>
        <a:ext cx="1013028" cy="1013028"/>
      </dsp:txXfrm>
    </dsp:sp>
    <dsp:sp modelId="{BD42C832-A578-4745-8F91-55CF962137C8}">
      <dsp:nvSpPr>
        <dsp:cNvPr id="0" name=""/>
        <dsp:cNvSpPr/>
      </dsp:nvSpPr>
      <dsp:spPr>
        <a:xfrm>
          <a:off x="2292955" y="895123"/>
          <a:ext cx="1432638" cy="143263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8843" tIns="12700" rIns="78843" bIns="12700" numCol="1" spcCol="1270" anchor="ctr" anchorCtr="0">
          <a:noAutofit/>
        </a:bodyPr>
        <a:lstStyle/>
        <a:p>
          <a:pPr marL="0" lvl="0" indent="0" algn="ctr" defTabSz="444500">
            <a:lnSpc>
              <a:spcPct val="90000"/>
            </a:lnSpc>
            <a:spcBef>
              <a:spcPct val="0"/>
            </a:spcBef>
            <a:spcAft>
              <a:spcPct val="35000"/>
            </a:spcAft>
            <a:buNone/>
          </a:pPr>
          <a:r>
            <a:rPr lang="en-US" altLang="zh-CN" sz="1000" kern="1200"/>
            <a:t>primarily observation and interview, but others use fieldwork and reciprocity </a:t>
          </a:r>
          <a:endParaRPr lang="zh-CN" altLang="en-US" sz="1000" kern="1200"/>
        </a:p>
      </dsp:txBody>
      <dsp:txXfrm>
        <a:off x="2502760" y="1104928"/>
        <a:ext cx="1013028" cy="1013028"/>
      </dsp:txXfrm>
    </dsp:sp>
    <dsp:sp modelId="{1440206B-16F9-9449-A655-922647272869}">
      <dsp:nvSpPr>
        <dsp:cNvPr id="0" name=""/>
        <dsp:cNvSpPr/>
      </dsp:nvSpPr>
      <dsp:spPr>
        <a:xfrm>
          <a:off x="3439066" y="895123"/>
          <a:ext cx="1432638" cy="143263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8843" tIns="12700" rIns="78843" bIns="12700" numCol="1" spcCol="1270" anchor="ctr" anchorCtr="0">
          <a:noAutofit/>
        </a:bodyPr>
        <a:lstStyle/>
        <a:p>
          <a:pPr marL="0" lvl="0" indent="0" algn="ctr" defTabSz="444500">
            <a:lnSpc>
              <a:spcPct val="90000"/>
            </a:lnSpc>
            <a:spcBef>
              <a:spcPct val="0"/>
            </a:spcBef>
            <a:spcAft>
              <a:spcPct val="35000"/>
            </a:spcAft>
            <a:buNone/>
          </a:pPr>
          <a:r>
            <a:rPr lang="en-US" altLang="zh-CN" sz="1000" kern="1200"/>
            <a:t>description of culture sharing group</a:t>
          </a:r>
        </a:p>
        <a:p>
          <a:pPr marL="0" lvl="0" indent="0" algn="ctr" defTabSz="444500">
            <a:lnSpc>
              <a:spcPct val="90000"/>
            </a:lnSpc>
            <a:spcBef>
              <a:spcPct val="0"/>
            </a:spcBef>
            <a:spcAft>
              <a:spcPct val="35000"/>
            </a:spcAft>
            <a:buNone/>
          </a:pPr>
          <a:r>
            <a:rPr lang="en-US" altLang="zh-CN" sz="1000" kern="1200"/>
            <a:t> </a:t>
          </a:r>
          <a:endParaRPr lang="zh-CN" altLang="en-US" sz="1000" kern="1200"/>
        </a:p>
      </dsp:txBody>
      <dsp:txXfrm>
        <a:off x="3648871" y="1104928"/>
        <a:ext cx="1013028" cy="1013028"/>
      </dsp:txXfrm>
    </dsp:sp>
    <dsp:sp modelId="{71E05FA5-27E5-7046-AC85-983E834D03F3}">
      <dsp:nvSpPr>
        <dsp:cNvPr id="0" name=""/>
        <dsp:cNvSpPr/>
      </dsp:nvSpPr>
      <dsp:spPr>
        <a:xfrm>
          <a:off x="4585177" y="895123"/>
          <a:ext cx="1432638" cy="143263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8843" tIns="12700" rIns="78843" bIns="12700" numCol="1" spcCol="1270" anchor="ctr" anchorCtr="0">
          <a:noAutofit/>
        </a:bodyPr>
        <a:lstStyle/>
        <a:p>
          <a:pPr marL="0" lvl="0" indent="0" algn="ctr" defTabSz="444500">
            <a:lnSpc>
              <a:spcPct val="90000"/>
            </a:lnSpc>
            <a:spcBef>
              <a:spcPct val="0"/>
            </a:spcBef>
            <a:spcAft>
              <a:spcPct val="35000"/>
            </a:spcAft>
            <a:buNone/>
          </a:pPr>
          <a:r>
            <a:rPr lang="en-US" altLang="zh-CN" sz="1000" kern="1200"/>
            <a:t>describe how a culture sharing group works</a:t>
          </a:r>
          <a:endParaRPr lang="zh-CN" altLang="en-US" sz="1000" kern="1200"/>
        </a:p>
      </dsp:txBody>
      <dsp:txXfrm>
        <a:off x="4794982" y="1104928"/>
        <a:ext cx="1013028" cy="10130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2805E6-CB22-BE43-BB99-EEC4A0B6552F}">
      <dsp:nvSpPr>
        <dsp:cNvPr id="0" name=""/>
        <dsp:cNvSpPr/>
      </dsp:nvSpPr>
      <dsp:spPr>
        <a:xfrm>
          <a:off x="764" y="794531"/>
          <a:ext cx="1491415" cy="149141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2078" tIns="10160" rIns="82078"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choose a case including an individual, severl individual,program, enven or activity using purposeful sampling</a:t>
          </a:r>
          <a:endParaRPr lang="zh-CN" altLang="en-US" sz="800" kern="1200"/>
        </a:p>
      </dsp:txBody>
      <dsp:txXfrm>
        <a:off x="219177" y="1012944"/>
        <a:ext cx="1054589" cy="1054589"/>
      </dsp:txXfrm>
    </dsp:sp>
    <dsp:sp modelId="{E89ACE6B-5A5F-EB40-8C18-E9361F82EC66}">
      <dsp:nvSpPr>
        <dsp:cNvPr id="0" name=""/>
        <dsp:cNvSpPr/>
      </dsp:nvSpPr>
      <dsp:spPr>
        <a:xfrm>
          <a:off x="1170932" y="779215"/>
          <a:ext cx="1491415" cy="149141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2078" tIns="10160" rIns="82078"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way to collect data:observations, interviews, documents and audio materials, archival records.</a:t>
          </a:r>
          <a:endParaRPr lang="zh-CN" altLang="en-US" sz="800" kern="1200"/>
        </a:p>
      </dsp:txBody>
      <dsp:txXfrm>
        <a:off x="1389345" y="997628"/>
        <a:ext cx="1054589" cy="1054589"/>
      </dsp:txXfrm>
    </dsp:sp>
    <dsp:sp modelId="{C03AE087-D11E-2B4F-9039-FB4A1973AC27}">
      <dsp:nvSpPr>
        <dsp:cNvPr id="0" name=""/>
        <dsp:cNvSpPr/>
      </dsp:nvSpPr>
      <dsp:spPr>
        <a:xfrm>
          <a:off x="2387028" y="794531"/>
          <a:ext cx="1491415" cy="149141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2078" tIns="10160" rIns="82078"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researcher collect not more than 4-5 cases. </a:t>
          </a:r>
          <a:endParaRPr lang="zh-CN" altLang="en-US" sz="800" kern="1200"/>
        </a:p>
      </dsp:txBody>
      <dsp:txXfrm>
        <a:off x="2605441" y="1012944"/>
        <a:ext cx="1054589" cy="1054589"/>
      </dsp:txXfrm>
    </dsp:sp>
    <dsp:sp modelId="{5F9BF789-4493-B34D-8239-188C0415A6B6}">
      <dsp:nvSpPr>
        <dsp:cNvPr id="0" name=""/>
        <dsp:cNvSpPr/>
      </dsp:nvSpPr>
      <dsp:spPr>
        <a:xfrm>
          <a:off x="3580161" y="794531"/>
          <a:ext cx="1491415" cy="149141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2078" tIns="10160" rIns="82078"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data analysis :holistic analysis, embeded analysis, within-case analysis</a:t>
          </a:r>
          <a:endParaRPr lang="zh-CN" altLang="en-US" sz="800" kern="1200"/>
        </a:p>
      </dsp:txBody>
      <dsp:txXfrm>
        <a:off x="3798574" y="1012944"/>
        <a:ext cx="1054589" cy="1054589"/>
      </dsp:txXfrm>
    </dsp:sp>
    <dsp:sp modelId="{79FF6AC8-059D-0B42-B20A-5775877AE9BB}">
      <dsp:nvSpPr>
        <dsp:cNvPr id="0" name=""/>
        <dsp:cNvSpPr/>
      </dsp:nvSpPr>
      <dsp:spPr>
        <a:xfrm>
          <a:off x="4773293" y="794531"/>
          <a:ext cx="1491415" cy="149141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2078" tIns="10160" rIns="82078" bIns="10160" numCol="1" spcCol="1270" anchor="ctr" anchorCtr="0">
          <a:noAutofit/>
        </a:bodyPr>
        <a:lstStyle/>
        <a:p>
          <a:pPr marL="0" lvl="0" indent="0" algn="ctr" defTabSz="355600">
            <a:lnSpc>
              <a:spcPct val="90000"/>
            </a:lnSpc>
            <a:spcBef>
              <a:spcPct val="0"/>
            </a:spcBef>
            <a:spcAft>
              <a:spcPct val="35000"/>
            </a:spcAft>
            <a:buNone/>
          </a:pPr>
          <a:r>
            <a:rPr lang="en-US" altLang="zh-CN" sz="800" kern="1200"/>
            <a:t>reports the meaning of the case. it is the understading of the case of research.</a:t>
          </a:r>
          <a:endParaRPr lang="zh-CN" altLang="en-US" sz="800" kern="1200"/>
        </a:p>
      </dsp:txBody>
      <dsp:txXfrm>
        <a:off x="4991706" y="1012944"/>
        <a:ext cx="1054589" cy="1054589"/>
      </dsp:txXfrm>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2275FB-F860-493D-93AA-7CEE41335E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822AD1-5A09-4E10-A506-FF9D1C5F574B}">
  <ds:schemaRefs>
    <ds:schemaRef ds:uri="http://schemas.microsoft.com/sharepoint/v3/contenttype/forms"/>
  </ds:schemaRefs>
</ds:datastoreItem>
</file>

<file path=customXml/itemProps3.xml><?xml version="1.0" encoding="utf-8"?>
<ds:datastoreItem xmlns:ds="http://schemas.openxmlformats.org/officeDocument/2006/customXml" ds:itemID="{69863F9E-684B-4AE7-AEB8-885B324B9492}">
  <ds:schemaRefs>
    <ds:schemaRef ds:uri="30bab34e-cbd2-460d-9227-52c21590b64b"/>
    <ds:schemaRef ds:uri="http://schemas.microsoft.com/office/2006/documentManagement/types"/>
    <ds:schemaRef ds:uri="http://schemas.microsoft.com/office/infopath/2007/PartnerControls"/>
    <ds:schemaRef ds:uri="175a304c-2342-45ef-8dc6-82622f85b28d"/>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35648608-DF67-4E81-9121-50C33C6D94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5961</Words>
  <Characters>33982</Characters>
  <Application>Microsoft Office Word</Application>
  <DocSecurity>4</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Qiuyan Gai (1811698)</dc:creator>
  <cp:keywords/>
  <dc:description/>
  <cp:lastModifiedBy>Caroline Jawad</cp:lastModifiedBy>
  <cp:revision>2</cp:revision>
  <dcterms:created xsi:type="dcterms:W3CDTF">2020-05-11T13:09:00Z</dcterms:created>
  <dcterms:modified xsi:type="dcterms:W3CDTF">2020-05-11T13:09:00Z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