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bookmarkStart w:id="0" w:name="_GoBack"/>
      <w:bookmarkEnd w:id="0"/>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lang w:eastAsia="zh-CN"/>
              </w:rPr>
            </w:pPr>
            <w:r>
              <w:rPr>
                <w:rFonts w:ascii="Arial" w:hAnsi="Arial" w:cs="Arial"/>
                <w:sz w:val="22"/>
                <w:szCs w:val="22"/>
                <w:lang w:eastAsia="zh-CN"/>
              </w:rPr>
              <w:t>Business School Or Other</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2345678@uwtsd.ac.uk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eastAsia="zh-CN"/>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The Evaluation and Application of Tourism Destination Competitiveness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c>
          <w:tcPr>
            <w:tcW w:w="124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spacing w:line="360" w:lineRule="auto"/>
              <w:jc w:val="both"/>
              <w:rPr>
                <w:rFonts w:ascii="Arial" w:hAnsi="Arial" w:cs="Arial"/>
                <w:sz w:val="22"/>
                <w:szCs w:val="22"/>
              </w:rPr>
            </w:pPr>
            <w:r>
              <w:rPr>
                <w:rFonts w:ascii="Arial" w:hAnsi="Arial" w:cs="Arial"/>
                <w:sz w:val="22"/>
                <w:szCs w:val="22"/>
              </w:rPr>
              <w:t>This research addresses the case of …………………………</w:t>
            </w:r>
          </w:p>
          <w:p>
            <w:pPr>
              <w:spacing w:line="360" w:lineRule="auto"/>
              <w:jc w:val="both"/>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Questions</w:t>
            </w:r>
          </w:p>
          <w:p>
            <w:pPr>
              <w:rPr>
                <w:rFonts w:ascii="Arial" w:hAnsi="Arial" w:cs="Arial"/>
                <w:sz w:val="22"/>
                <w:szCs w:val="22"/>
              </w:rPr>
            </w:pPr>
          </w:p>
          <w:p>
            <w:pPr>
              <w:spacing w:line="360" w:lineRule="auto"/>
              <w:rPr>
                <w:rFonts w:ascii="Arial" w:hAnsi="Arial" w:cs="Arial"/>
                <w:sz w:val="22"/>
                <w:szCs w:val="22"/>
              </w:rPr>
            </w:pPr>
            <w:r>
              <w:rPr>
                <w:rFonts w:hint="eastAsia" w:ascii="Arial" w:hAnsi="Arial" w:cs="Arial"/>
                <w:sz w:val="22"/>
                <w:szCs w:val="22"/>
              </w:rPr>
              <w:t>Q</w:t>
            </w:r>
            <w:r>
              <w:rPr>
                <w:rFonts w:ascii="Arial" w:hAnsi="Arial" w:cs="Arial"/>
                <w:sz w:val="22"/>
                <w:szCs w:val="22"/>
              </w:rPr>
              <w:t>1: What are the key determinants of ///////////////</w:t>
            </w:r>
          </w:p>
          <w:p>
            <w:pPr>
              <w:spacing w:line="360" w:lineRule="auto"/>
              <w:rPr>
                <w:rFonts w:ascii="Arial" w:hAnsi="Arial" w:cs="Arial"/>
                <w:sz w:val="22"/>
                <w:szCs w:val="22"/>
                <w:lang w:eastAsia="zh-CN"/>
              </w:rPr>
            </w:pPr>
            <w:r>
              <w:rPr>
                <w:rFonts w:hint="eastAsia" w:ascii="Arial" w:hAnsi="Arial" w:cs="Arial"/>
                <w:sz w:val="22"/>
                <w:szCs w:val="22"/>
                <w:lang w:eastAsia="zh-CN"/>
              </w:rPr>
              <w:t>Q</w:t>
            </w:r>
            <w:r>
              <w:rPr>
                <w:rFonts w:ascii="Arial" w:hAnsi="Arial" w:cs="Arial"/>
                <w:sz w:val="22"/>
                <w:szCs w:val="22"/>
                <w:lang w:eastAsia="zh-CN"/>
              </w:rPr>
              <w:t>2:</w:t>
            </w:r>
            <w:r>
              <w:t xml:space="preserve"> </w:t>
            </w:r>
            <w:r>
              <w:rPr>
                <w:rFonts w:ascii="Arial" w:hAnsi="Arial" w:cs="Arial"/>
                <w:sz w:val="22"/>
                <w:szCs w:val="22"/>
                <w:lang w:eastAsia="zh-CN"/>
              </w:rPr>
              <w:t>To what extent  //////////////////</w:t>
            </w: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spacing w:line="360" w:lineRule="auto"/>
              <w:jc w:val="both"/>
              <w:rPr>
                <w:rFonts w:ascii="Arial" w:hAnsi="Arial" w:cs="Arial"/>
                <w:sz w:val="22"/>
                <w:szCs w:val="22"/>
              </w:rPr>
            </w:pPr>
            <w:r>
              <w:rPr>
                <w:rFonts w:ascii="Arial" w:hAnsi="Arial" w:cs="Arial"/>
                <w:sz w:val="22"/>
                <w:szCs w:val="22"/>
              </w:rPr>
              <w:t>The research aims to ////////////////////////////</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1. To conduct an extant literature review of ///////////////////////// </w:t>
            </w:r>
          </w:p>
          <w:p>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2. </w:t>
            </w:r>
          </w:p>
          <w:p>
            <w:pPr>
              <w:autoSpaceDE w:val="0"/>
              <w:autoSpaceDN w:val="0"/>
              <w:adjustRightInd w:val="0"/>
              <w:spacing w:line="360" w:lineRule="auto"/>
              <w:contextualSpacing/>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 xml:space="preserve">3. </w:t>
            </w:r>
          </w:p>
          <w:p>
            <w:pPr>
              <w:spacing w:line="360" w:lineRule="auto"/>
              <w:rPr>
                <w:rFonts w:ascii="Arial" w:hAnsi="Arial" w:cs="Arial"/>
                <w:sz w:val="22"/>
                <w:szCs w:val="22"/>
              </w:rPr>
            </w:pPr>
            <w:r>
              <w:rPr>
                <w:rFonts w:ascii="Arial" w:hAnsi="Arial" w:cs="Arial"/>
                <w:color w:val="000000" w:themeColor="text1"/>
                <w:sz w:val="22"/>
                <w:szCs w:val="22"/>
                <w:lang w:eastAsia="zh-CN"/>
                <w14:textFill>
                  <w14:solidFill>
                    <w14:schemeClr w14:val="tx1"/>
                  </w14:solidFill>
                </w14:textFill>
              </w:rPr>
              <w:t>4. Make recommendations for //////////////////////////</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vAlign w:val="center"/>
          </w:tcPr>
          <w:p>
            <w:pPr>
              <w:rPr>
                <w:rFonts w:ascii="Arial" w:hAnsi="Arial" w:cs="Arial"/>
                <w:color w:val="000000" w:themeColor="text1"/>
                <w:sz w:val="22"/>
                <w:szCs w:val="22"/>
                <w14:textFill>
                  <w14:solidFill>
                    <w14:schemeClr w14:val="tx1"/>
                  </w14:solidFill>
                </w14:textFill>
              </w:rPr>
            </w:pPr>
          </w:p>
          <w:p>
            <w:pPr>
              <w:spacing w:line="360" w:lineRule="auto"/>
              <w:jc w:val="both"/>
              <w:rPr>
                <w:rFonts w:ascii="Arial" w:hAnsi="Arial" w:cs="Arial"/>
                <w:color w:val="000000" w:themeColor="text1"/>
                <w:sz w:val="22"/>
                <w:szCs w:val="22"/>
                <w:lang w:eastAsia="zh-CN"/>
                <w14:textFill>
                  <w14:solidFill>
                    <w14:schemeClr w14:val="tx1"/>
                  </w14:solidFill>
                </w14:textFill>
              </w:rPr>
            </w:pPr>
            <w:r>
              <w:rPr>
                <w:rFonts w:ascii="Arial" w:hAnsi="Arial" w:cs="Arial"/>
                <w:color w:val="000000" w:themeColor="text1"/>
                <w:sz w:val="22"/>
                <w:szCs w:val="22"/>
                <w:lang w:eastAsia="zh-CN"/>
                <w14:textFill>
                  <w14:solidFill>
                    <w14:schemeClr w14:val="tx1"/>
                  </w14:solidFill>
                </w14:textFill>
              </w:rPr>
              <w:t>In this research the method(s) selected as most appropriate //////////////////////</w:t>
            </w:r>
          </w:p>
          <w:p>
            <w:pPr>
              <w:spacing w:line="360" w:lineRule="auto"/>
              <w:jc w:val="both"/>
              <w:rPr>
                <w:rFonts w:ascii="Arial" w:hAnsi="Arial" w:cs="Arial"/>
                <w:color w:val="000000" w:themeColor="text1"/>
                <w:sz w:val="22"/>
                <w:szCs w:val="22"/>
                <w:lang w:eastAsia="zh-CN"/>
                <w14:textFill>
                  <w14:solidFill>
                    <w14:schemeClr w14:val="tx1"/>
                  </w14:solidFill>
                </w14:textFill>
              </w:rPr>
            </w:pPr>
          </w:p>
        </w:tc>
      </w:tr>
    </w:tbl>
    <w:p>
      <w:r>
        <w:br w:type="page"/>
      </w:r>
    </w:p>
    <w:tbl>
      <w:tblPr>
        <w:tblStyle w:val="11"/>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lang w:eastAsia="zh-CN"/>
              </w:rPr>
            </w:pPr>
            <w:r>
              <w:rPr>
                <w:rFonts w:hint="eastAsia" w:ascii="Arial" w:hAnsi="Arial" w:cs="Arial"/>
                <w:sz w:val="22"/>
                <w:szCs w:val="22"/>
                <w:lang w:eastAsia="zh-CN"/>
              </w:rPr>
              <w:t xml:space="preserve"> </w:t>
            </w:r>
          </w:p>
          <w:p>
            <w:pPr>
              <w:rPr>
                <w:rFonts w:ascii="Arial" w:hAnsi="Arial" w:cs="Arial"/>
                <w:b/>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pPr>
              <w:rPr>
                <w:rFonts w:ascii="Arial" w:hAnsi="Arial" w:cs="Arial"/>
                <w:sz w:val="22"/>
                <w:szCs w:val="22"/>
              </w:rPr>
            </w:pPr>
          </w:p>
          <w:p>
            <w:pPr>
              <w:spacing w:line="360" w:lineRule="auto"/>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our Internationals students you can write that  I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tbl>
      <w:tblPr>
        <w:tblStyle w:val="12"/>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both"/>
              <w:rPr>
                <w:rFonts w:ascii="Arial" w:hAnsi="Arial" w:cs="Arial"/>
                <w:sz w:val="22"/>
                <w:szCs w:val="22"/>
              </w:rPr>
            </w:pPr>
            <w:r>
              <w:rPr>
                <w:rFonts w:ascii="Arial" w:hAnsi="Arial" w:cs="Arial"/>
                <w:sz w:val="22"/>
                <w:szCs w:val="22"/>
              </w:rPr>
              <w:t>Who will the participants be?</w:t>
            </w:r>
          </w:p>
          <w:p>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Qualitative interviews </w:t>
            </w:r>
            <w:r>
              <w:rPr>
                <w:rFonts w:hint="eastAsia" w:ascii="Arial" w:hAnsi="Arial" w:cs="Arial"/>
                <w:sz w:val="22"/>
                <w:szCs w:val="22"/>
                <w:lang w:eastAsia="zh-CN"/>
              </w:rPr>
              <w:t>will</w:t>
            </w:r>
            <w:r>
              <w:rPr>
                <w:rFonts w:ascii="Arial" w:hAnsi="Arial" w:cs="Arial"/>
                <w:sz w:val="22"/>
                <w:szCs w:val="22"/>
              </w:rPr>
              <w:t xml:space="preserve"> be performed with a group of experts including tourism managers, stakeholders, and university professors, as this is the population seen to be the most knowledgeable about management and competitiveness.</w:t>
            </w:r>
          </w:p>
          <w:p>
            <w:pPr>
              <w:jc w:val="both"/>
              <w:rPr>
                <w:rFonts w:ascii="Arial" w:hAnsi="Arial" w:cs="Arial"/>
                <w:sz w:val="22"/>
                <w:szCs w:val="22"/>
              </w:rPr>
            </w:pPr>
          </w:p>
          <w:p>
            <w:pPr>
              <w:jc w:val="both"/>
              <w:rPr>
                <w:rFonts w:ascii="Arial" w:hAnsi="Arial" w:cs="Arial"/>
                <w:i/>
                <w:color w:val="808080"/>
                <w:sz w:val="18"/>
                <w:szCs w:val="18"/>
              </w:rPr>
            </w:pPr>
            <w:r>
              <w:rPr>
                <w:rFonts w:ascii="Arial" w:hAnsi="Arial" w:cs="Arial"/>
                <w:sz w:val="22"/>
                <w:szCs w:val="22"/>
              </w:rPr>
              <w:t xml:space="preserve">Self-administrated questionnaire survey will be conducted to collect empirical data from the population of domestic tourists.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The interviewees will be selected with purposive sampling techniques: for the survey population to be experts including tourism managers, stakeholders, and university professors with at least 3 years’ experiences in tourism industry.  </w:t>
            </w:r>
          </w:p>
          <w:p>
            <w:pPr>
              <w:jc w:val="both"/>
              <w:rPr>
                <w:rFonts w:ascii="Arial" w:hAnsi="Arial" w:cs="Arial"/>
                <w:sz w:val="22"/>
                <w:szCs w:val="22"/>
              </w:rPr>
            </w:pPr>
          </w:p>
          <w:p>
            <w:pPr>
              <w:jc w:val="both"/>
              <w:rPr>
                <w:rFonts w:ascii="Arial" w:hAnsi="Arial" w:cs="Arial"/>
                <w:color w:val="808080"/>
                <w:sz w:val="18"/>
                <w:szCs w:val="18"/>
              </w:rPr>
            </w:pP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jc w:val="both"/>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fieldwork.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3: Reporting. The participants could concern about confidentiality and anonymity of personal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Protect confidential data collected as well as the fact that the subject is participating in the</w:t>
            </w:r>
            <w:r>
              <w:rPr>
                <w:rFonts w:hint="eastAsia" w:ascii="Arial" w:hAnsi="Arial" w:cs="Arial"/>
                <w:sz w:val="22"/>
                <w:szCs w:val="22"/>
                <w:lang w:eastAsia="zh-CN"/>
              </w:rPr>
              <w:t xml:space="preserve"> </w:t>
            </w:r>
            <w:r>
              <w:rPr>
                <w:rFonts w:ascii="Arial" w:hAnsi="Arial" w:cs="Arial"/>
                <w:sz w:val="22"/>
                <w:szCs w:val="22"/>
                <w:lang w:eastAsia="zh-CN"/>
              </w:rPr>
              <w:t>research project itself.</w:t>
            </w:r>
          </w:p>
          <w:p>
            <w:pPr>
              <w:jc w:val="both"/>
              <w:rPr>
                <w:rFonts w:ascii="Arial" w:hAnsi="Arial" w:cs="Arial"/>
                <w:sz w:val="22"/>
                <w:szCs w:val="22"/>
                <w:lang w:eastAsia="zh-CN"/>
              </w:rPr>
            </w:pPr>
            <w:r>
              <w:rPr>
                <w:rFonts w:ascii="Arial" w:hAnsi="Arial" w:cs="Arial"/>
                <w:sz w:val="22"/>
                <w:szCs w:val="22"/>
                <w:lang w:eastAsia="zh-CN"/>
              </w:rPr>
              <w:t>3. Protect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The development of science and technology also puts forward higher requirements for data storage.</w:t>
            </w: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jc w:val="both"/>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not related to the investigator himself. For instance, participants quit midway or unable to find enough participants within the limited time.</w:t>
            </w: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1. Terminate the interview.</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The emotional distance strategy needs to be considered.</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Be fully prepared to deal with any potential difficulties.</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1"/>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lang w:eastAsia="zh-CN"/>
              </w:rPr>
            </w:pPr>
          </w:p>
          <w:p>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pPr>
              <w:autoSpaceDE w:val="0"/>
              <w:autoSpaceDN w:val="0"/>
              <w:adjustRightInd w:val="0"/>
              <w:rPr>
                <w: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ascii="MS Gothic" w:hAnsi="MS Gothic" w:eastAsia="MS Gothic" w:cs="Arial"/>
                <w:b/>
                <w:bCs/>
                <w:sz w:val="22"/>
                <w:szCs w:val="22"/>
                <w:lang w:eastAsia="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2"/>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pP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pPr>
              <w:autoSpaceDE w:val="0"/>
              <w:autoSpaceDN w:val="0"/>
              <w:adjustRightInd w:val="0"/>
              <w:jc w:val="both"/>
              <w:rPr>
                <w:rFonts w:ascii="Arial" w:hAnsi="Arial" w:cs="Arial"/>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lang w:eastAsia="zh-CN"/>
              </w:rPr>
            </w:pPr>
          </w:p>
        </w:tc>
        <w:tc>
          <w:tcPr>
            <w:tcW w:w="22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pPr>
              <w:pStyle w:val="30"/>
              <w:ind w:left="0"/>
              <w:rPr>
                <w:rFonts w:ascii="Arial" w:hAnsi="Arial" w:cs="Arial"/>
              </w:rPr>
            </w:pPr>
          </w:p>
        </w:tc>
        <w:tc>
          <w:tcPr>
            <w:tcW w:w="1087"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490"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87"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11"/>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rPr>
          <w:rFonts w:ascii="Arial" w:hAnsi="Arial" w:cs="Arial"/>
          <w:b/>
          <w:bCs/>
          <w:sz w:val="22"/>
          <w:szCs w:val="22"/>
        </w:rPr>
      </w:pPr>
      <w:r>
        <w:rPr>
          <w:rFonts w:ascii="Arial" w:hAnsi="Arial" w:cs="Arial"/>
          <w:b/>
          <w:bCs/>
          <w:sz w:val="22"/>
          <w:szCs w:val="22"/>
        </w:rPr>
        <w:br w:type="page"/>
      </w: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August 2019</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14</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379D2A5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qFormat/>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5917E75E-CD8F-48CE-B751-4076DCAEC9A7}">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18</Pages>
  <Words>6191</Words>
  <Characters>34425</Characters>
  <Lines>1275</Lines>
  <Paragraphs>344</Paragraphs>
  <TotalTime>9</TotalTime>
  <ScaleCrop>false</ScaleCrop>
  <LinksUpToDate>false</LinksUpToDate>
  <CharactersWithSpaces>40272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2020-11-18T18:57:00Z</dcterms:created>
  <dc:creator>Kevin Brice</dc:creator>
  <cp:lastModifiedBy>Felice</cp:lastModifiedBy>
  <cp:lastPrinted>2016-10-24T12:21:00Z</cp:lastPrinted>
  <dcterms:modified xsi:type="dcterms:W3CDTF">2020-12-04T22:11:21Z</dcterms:modified>
  <dc:title>PG2-E1</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2052-11.1.0.10132</vt:lpwstr>
  </property>
</Properties>
</file>