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BB52DE" w14:textId="77777777" w:rsidR="00B52545" w:rsidRPr="00C471EB" w:rsidRDefault="00B52545" w:rsidP="00B52545">
      <w:pPr>
        <w:pStyle w:val="Title"/>
      </w:pPr>
      <w:bookmarkStart w:id="0" w:name="_Toc100138181"/>
    </w:p>
    <w:p w14:paraId="670E3CC4" w14:textId="77777777" w:rsidR="00B52545" w:rsidRPr="00C471EB" w:rsidRDefault="00B52545" w:rsidP="00B52545">
      <w:pPr>
        <w:pStyle w:val="Title"/>
      </w:pPr>
    </w:p>
    <w:p w14:paraId="34389FC8" w14:textId="77777777" w:rsidR="00B52545" w:rsidRPr="00C471EB" w:rsidRDefault="00B52545" w:rsidP="00B52545">
      <w:pPr>
        <w:pStyle w:val="Title"/>
        <w:pBdr>
          <w:top w:val="single" w:sz="18" w:space="1" w:color="auto"/>
          <w:bottom w:val="single" w:sz="18" w:space="1" w:color="auto"/>
        </w:pBdr>
      </w:pPr>
      <w:r w:rsidRPr="00C471EB">
        <w:t>BMSW4001_BIRM Academic and Employability Skills</w:t>
      </w:r>
    </w:p>
    <w:p w14:paraId="3FB6F8A8" w14:textId="77777777" w:rsidR="00B52545" w:rsidRPr="00C471EB" w:rsidRDefault="00B52545" w:rsidP="00B52545"/>
    <w:p w14:paraId="3E2ABF23" w14:textId="77777777" w:rsidR="00B52545" w:rsidRPr="00C471EB" w:rsidRDefault="00B52545" w:rsidP="00B52545"/>
    <w:p w14:paraId="7DAA2158" w14:textId="77777777" w:rsidR="00B52545" w:rsidRPr="00C471EB" w:rsidRDefault="00B52545" w:rsidP="00B52545"/>
    <w:p w14:paraId="39AACE1D" w14:textId="77777777" w:rsidR="00B52545" w:rsidRPr="00C471EB" w:rsidRDefault="00B52545" w:rsidP="00B52545"/>
    <w:p w14:paraId="1E8297EA" w14:textId="43C0A7EF" w:rsidR="00B52545" w:rsidRPr="00C471EB" w:rsidRDefault="00B52545" w:rsidP="00B52545">
      <w:pPr>
        <w:pStyle w:val="Subtitle"/>
      </w:pPr>
      <w:r w:rsidRPr="00C471EB">
        <w:t xml:space="preserve">Task 1 </w:t>
      </w:r>
    </w:p>
    <w:p w14:paraId="50F748ED" w14:textId="77777777" w:rsidR="00C471EB" w:rsidRPr="00C471EB" w:rsidRDefault="00C471EB" w:rsidP="00C471EB"/>
    <w:p w14:paraId="1B66D4C5" w14:textId="77777777" w:rsidR="00B52545" w:rsidRPr="00C471EB" w:rsidRDefault="00B52545" w:rsidP="00B52545"/>
    <w:p w14:paraId="5B79F9DE" w14:textId="77777777" w:rsidR="00B52545" w:rsidRPr="00C471EB" w:rsidRDefault="00B52545" w:rsidP="00B52545"/>
    <w:p w14:paraId="7E4F01A4" w14:textId="77777777" w:rsidR="00B52545" w:rsidRPr="00C471EB" w:rsidRDefault="00B52545" w:rsidP="00B52545"/>
    <w:p w14:paraId="4AF1F432" w14:textId="77777777" w:rsidR="00B52545" w:rsidRPr="00C471EB" w:rsidRDefault="00B52545" w:rsidP="00B52545"/>
    <w:p w14:paraId="26B14151" w14:textId="10664B80" w:rsidR="00B52545" w:rsidRPr="00C471EB" w:rsidRDefault="00B52545" w:rsidP="00023A22">
      <w:pPr>
        <w:jc w:val="center"/>
        <w:rPr>
          <w:b/>
          <w:bCs/>
        </w:rPr>
      </w:pPr>
      <w:r w:rsidRPr="00C471EB">
        <w:rPr>
          <w:b/>
          <w:bCs/>
        </w:rPr>
        <w:t>Name of the Student:</w:t>
      </w:r>
      <w:r w:rsidR="00D830E8">
        <w:rPr>
          <w:b/>
          <w:bCs/>
        </w:rPr>
        <w:t xml:space="preserve"> Ana-Maria </w:t>
      </w:r>
      <w:proofErr w:type="spellStart"/>
      <w:r w:rsidR="00D830E8">
        <w:rPr>
          <w:b/>
          <w:bCs/>
        </w:rPr>
        <w:t>Lemnariu</w:t>
      </w:r>
      <w:proofErr w:type="spellEnd"/>
    </w:p>
    <w:p w14:paraId="7C8B80DD" w14:textId="102467E2" w:rsidR="00B52545" w:rsidRPr="00C471EB" w:rsidRDefault="00B52545" w:rsidP="00023A22">
      <w:pPr>
        <w:jc w:val="center"/>
        <w:rPr>
          <w:b/>
          <w:bCs/>
        </w:rPr>
      </w:pPr>
      <w:r w:rsidRPr="00C471EB">
        <w:rPr>
          <w:b/>
          <w:bCs/>
        </w:rPr>
        <w:t>Student Id:</w:t>
      </w:r>
      <w:r w:rsidR="00023A22">
        <w:rPr>
          <w:b/>
          <w:bCs/>
        </w:rPr>
        <w:t xml:space="preserve"> 2120848</w:t>
      </w:r>
    </w:p>
    <w:p w14:paraId="4D7525EF" w14:textId="0447790E" w:rsidR="00023A22" w:rsidRDefault="00B52545" w:rsidP="00023A22">
      <w:pPr>
        <w:jc w:val="center"/>
        <w:rPr>
          <w:b/>
          <w:bCs/>
        </w:rPr>
      </w:pPr>
      <w:r w:rsidRPr="00C471EB">
        <w:rPr>
          <w:b/>
          <w:bCs/>
        </w:rPr>
        <w:t>Course Name:</w:t>
      </w:r>
      <w:r w:rsidR="00D830E8">
        <w:rPr>
          <w:b/>
          <w:bCs/>
        </w:rPr>
        <w:t xml:space="preserve"> Academic and Employability Skills</w:t>
      </w:r>
    </w:p>
    <w:p w14:paraId="0B7F48FE" w14:textId="77777777" w:rsidR="00023A22" w:rsidRDefault="00023A22" w:rsidP="00023A22">
      <w:pPr>
        <w:jc w:val="center"/>
        <w:rPr>
          <w:b/>
          <w:bCs/>
        </w:rPr>
      </w:pPr>
      <w:r>
        <w:rPr>
          <w:b/>
          <w:bCs/>
        </w:rPr>
        <w:t>Module code: BMSW4001</w:t>
      </w:r>
    </w:p>
    <w:p w14:paraId="6276A656" w14:textId="470B997D" w:rsidR="00A07499" w:rsidRPr="00C471EB" w:rsidRDefault="00023A22" w:rsidP="00023A22">
      <w:pPr>
        <w:jc w:val="center"/>
        <w:rPr>
          <w:rFonts w:eastAsiaTheme="majorEastAsia"/>
          <w:color w:val="4472C4" w:themeColor="accent1"/>
          <w:sz w:val="32"/>
          <w:szCs w:val="36"/>
        </w:rPr>
      </w:pPr>
      <w:r>
        <w:rPr>
          <w:b/>
          <w:bCs/>
        </w:rPr>
        <w:t>Lecture name: Jonathan Wyatt</w:t>
      </w:r>
      <w:r w:rsidR="00A07499" w:rsidRPr="00C471EB">
        <w:br w:type="page"/>
      </w:r>
    </w:p>
    <w:sdt>
      <w:sdtPr>
        <w:rPr>
          <w:rFonts w:eastAsiaTheme="minorEastAsia" w:cstheme="minorBidi"/>
          <w:b w:val="0"/>
          <w:sz w:val="24"/>
          <w:szCs w:val="21"/>
          <w:u w:val="none"/>
        </w:rPr>
        <w:id w:val="1700964035"/>
        <w:docPartObj>
          <w:docPartGallery w:val="Table of Contents"/>
          <w:docPartUnique/>
        </w:docPartObj>
      </w:sdtPr>
      <w:sdtEndPr>
        <w:rPr>
          <w:bCs/>
        </w:rPr>
      </w:sdtEndPr>
      <w:sdtContent>
        <w:p w14:paraId="1718637C" w14:textId="28C21813" w:rsidR="00A07499" w:rsidRPr="00C471EB" w:rsidRDefault="00A07499">
          <w:pPr>
            <w:pStyle w:val="TOCHeading"/>
          </w:pPr>
          <w:r w:rsidRPr="00C471EB">
            <w:t>Table of Contents</w:t>
          </w:r>
        </w:p>
        <w:p w14:paraId="77E1F0B5" w14:textId="5243A787" w:rsidR="00A07499" w:rsidRPr="00C471EB" w:rsidRDefault="00A07499">
          <w:pPr>
            <w:pStyle w:val="TOC1"/>
            <w:tabs>
              <w:tab w:val="right" w:leader="dot" w:pos="9016"/>
            </w:tabs>
          </w:pPr>
          <w:r w:rsidRPr="00C471EB">
            <w:fldChar w:fldCharType="begin"/>
          </w:r>
          <w:r w:rsidRPr="00C471EB">
            <w:instrText xml:space="preserve"> TOC \o "1-3" \h \z \u </w:instrText>
          </w:r>
          <w:r w:rsidRPr="00C471EB">
            <w:fldChar w:fldCharType="separate"/>
          </w:r>
          <w:hyperlink w:anchor="_Toc100140100" w:history="1">
            <w:r w:rsidRPr="00C471EB">
              <w:rPr>
                <w:rStyle w:val="Hyperlink"/>
              </w:rPr>
              <w:t>Task 1: What is the most effective way to motivate staff?</w:t>
            </w:r>
            <w:r w:rsidRPr="00C471EB">
              <w:rPr>
                <w:webHidden/>
              </w:rPr>
              <w:tab/>
            </w:r>
            <w:r w:rsidRPr="00C471EB">
              <w:rPr>
                <w:webHidden/>
              </w:rPr>
              <w:fldChar w:fldCharType="begin"/>
            </w:r>
            <w:r w:rsidRPr="00C471EB">
              <w:rPr>
                <w:webHidden/>
              </w:rPr>
              <w:instrText xml:space="preserve"> PAGEREF _Toc100140100 \h </w:instrText>
            </w:r>
            <w:r w:rsidRPr="00C471EB">
              <w:rPr>
                <w:webHidden/>
              </w:rPr>
            </w:r>
            <w:r w:rsidRPr="00C471EB">
              <w:rPr>
                <w:webHidden/>
              </w:rPr>
              <w:fldChar w:fldCharType="separate"/>
            </w:r>
            <w:r w:rsidRPr="00C471EB">
              <w:rPr>
                <w:webHidden/>
              </w:rPr>
              <w:t>3</w:t>
            </w:r>
            <w:r w:rsidRPr="00C471EB">
              <w:rPr>
                <w:webHidden/>
              </w:rPr>
              <w:fldChar w:fldCharType="end"/>
            </w:r>
          </w:hyperlink>
        </w:p>
        <w:p w14:paraId="31DC4DB6" w14:textId="658D9C27" w:rsidR="00A07499" w:rsidRPr="00C471EB" w:rsidRDefault="00FB5F21">
          <w:pPr>
            <w:pStyle w:val="TOC2"/>
            <w:tabs>
              <w:tab w:val="right" w:leader="dot" w:pos="9016"/>
            </w:tabs>
          </w:pPr>
          <w:hyperlink w:anchor="_Toc100140101" w:history="1">
            <w:r w:rsidR="00A07499" w:rsidRPr="00C471EB">
              <w:rPr>
                <w:rStyle w:val="Hyperlink"/>
              </w:rPr>
              <w:t>1.1 Introduction</w:t>
            </w:r>
            <w:r w:rsidR="00A07499" w:rsidRPr="00C471EB">
              <w:rPr>
                <w:webHidden/>
              </w:rPr>
              <w:tab/>
            </w:r>
            <w:r w:rsidR="00A07499" w:rsidRPr="00C471EB">
              <w:rPr>
                <w:webHidden/>
              </w:rPr>
              <w:fldChar w:fldCharType="begin"/>
            </w:r>
            <w:r w:rsidR="00A07499" w:rsidRPr="00C471EB">
              <w:rPr>
                <w:webHidden/>
              </w:rPr>
              <w:instrText xml:space="preserve"> PAGEREF _Toc100140101 \h </w:instrText>
            </w:r>
            <w:r w:rsidR="00A07499" w:rsidRPr="00C471EB">
              <w:rPr>
                <w:webHidden/>
              </w:rPr>
            </w:r>
            <w:r w:rsidR="00A07499" w:rsidRPr="00C471EB">
              <w:rPr>
                <w:webHidden/>
              </w:rPr>
              <w:fldChar w:fldCharType="separate"/>
            </w:r>
            <w:r w:rsidR="00A07499" w:rsidRPr="00C471EB">
              <w:rPr>
                <w:webHidden/>
              </w:rPr>
              <w:t>3</w:t>
            </w:r>
            <w:r w:rsidR="00A07499" w:rsidRPr="00C471EB">
              <w:rPr>
                <w:webHidden/>
              </w:rPr>
              <w:fldChar w:fldCharType="end"/>
            </w:r>
          </w:hyperlink>
        </w:p>
        <w:p w14:paraId="6B9DFFA1" w14:textId="24B20EAB" w:rsidR="00A07499" w:rsidRPr="00C471EB" w:rsidRDefault="00FB5F21">
          <w:pPr>
            <w:pStyle w:val="TOC2"/>
            <w:tabs>
              <w:tab w:val="right" w:leader="dot" w:pos="9016"/>
            </w:tabs>
          </w:pPr>
          <w:hyperlink w:anchor="_Toc100140102" w:history="1">
            <w:r w:rsidR="00A07499" w:rsidRPr="00C471EB">
              <w:rPr>
                <w:rStyle w:val="Hyperlink"/>
              </w:rPr>
              <w:t>1.2 Analysis of the various methods for motivating employees.</w:t>
            </w:r>
            <w:r w:rsidR="00A07499" w:rsidRPr="00C471EB">
              <w:rPr>
                <w:webHidden/>
              </w:rPr>
              <w:tab/>
            </w:r>
            <w:r w:rsidR="00A07499" w:rsidRPr="00C471EB">
              <w:rPr>
                <w:webHidden/>
              </w:rPr>
              <w:fldChar w:fldCharType="begin"/>
            </w:r>
            <w:r w:rsidR="00A07499" w:rsidRPr="00C471EB">
              <w:rPr>
                <w:webHidden/>
              </w:rPr>
              <w:instrText xml:space="preserve"> PAGEREF _Toc100140102 \h </w:instrText>
            </w:r>
            <w:r w:rsidR="00A07499" w:rsidRPr="00C471EB">
              <w:rPr>
                <w:webHidden/>
              </w:rPr>
            </w:r>
            <w:r w:rsidR="00A07499" w:rsidRPr="00C471EB">
              <w:rPr>
                <w:webHidden/>
              </w:rPr>
              <w:fldChar w:fldCharType="separate"/>
            </w:r>
            <w:r w:rsidR="00A07499" w:rsidRPr="00C471EB">
              <w:rPr>
                <w:webHidden/>
              </w:rPr>
              <w:t>3</w:t>
            </w:r>
            <w:r w:rsidR="00A07499" w:rsidRPr="00C471EB">
              <w:rPr>
                <w:webHidden/>
              </w:rPr>
              <w:fldChar w:fldCharType="end"/>
            </w:r>
          </w:hyperlink>
        </w:p>
        <w:p w14:paraId="2764AC64" w14:textId="1AD682C5" w:rsidR="00A07499" w:rsidRPr="00C471EB" w:rsidRDefault="00FB5F21">
          <w:pPr>
            <w:pStyle w:val="TOC3"/>
            <w:tabs>
              <w:tab w:val="right" w:leader="dot" w:pos="9016"/>
            </w:tabs>
          </w:pPr>
          <w:hyperlink w:anchor="_Toc100140103" w:history="1">
            <w:r w:rsidR="00A07499" w:rsidRPr="00C471EB">
              <w:rPr>
                <w:rStyle w:val="Hyperlink"/>
              </w:rPr>
              <w:t>1.2.1 Pay</w:t>
            </w:r>
            <w:r w:rsidR="00A07499" w:rsidRPr="00C471EB">
              <w:rPr>
                <w:webHidden/>
              </w:rPr>
              <w:tab/>
            </w:r>
            <w:r w:rsidR="00A07499" w:rsidRPr="00C471EB">
              <w:rPr>
                <w:webHidden/>
              </w:rPr>
              <w:fldChar w:fldCharType="begin"/>
            </w:r>
            <w:r w:rsidR="00A07499" w:rsidRPr="00C471EB">
              <w:rPr>
                <w:webHidden/>
              </w:rPr>
              <w:instrText xml:space="preserve"> PAGEREF _Toc100140103 \h </w:instrText>
            </w:r>
            <w:r w:rsidR="00A07499" w:rsidRPr="00C471EB">
              <w:rPr>
                <w:webHidden/>
              </w:rPr>
            </w:r>
            <w:r w:rsidR="00A07499" w:rsidRPr="00C471EB">
              <w:rPr>
                <w:webHidden/>
              </w:rPr>
              <w:fldChar w:fldCharType="separate"/>
            </w:r>
            <w:r w:rsidR="00A07499" w:rsidRPr="00C471EB">
              <w:rPr>
                <w:webHidden/>
              </w:rPr>
              <w:t>3</w:t>
            </w:r>
            <w:r w:rsidR="00A07499" w:rsidRPr="00C471EB">
              <w:rPr>
                <w:webHidden/>
              </w:rPr>
              <w:fldChar w:fldCharType="end"/>
            </w:r>
          </w:hyperlink>
        </w:p>
        <w:p w14:paraId="5C363731" w14:textId="1CEE77D0" w:rsidR="00A07499" w:rsidRPr="00C471EB" w:rsidRDefault="00FB5F21">
          <w:pPr>
            <w:pStyle w:val="TOC3"/>
            <w:tabs>
              <w:tab w:val="right" w:leader="dot" w:pos="9016"/>
            </w:tabs>
          </w:pPr>
          <w:hyperlink w:anchor="_Toc100140104" w:history="1">
            <w:r w:rsidR="00A07499" w:rsidRPr="00C471EB">
              <w:rPr>
                <w:rStyle w:val="Hyperlink"/>
              </w:rPr>
              <w:t>1.2.2 Acknowledgement and awards</w:t>
            </w:r>
            <w:r w:rsidR="00A07499" w:rsidRPr="00C471EB">
              <w:rPr>
                <w:webHidden/>
              </w:rPr>
              <w:tab/>
            </w:r>
            <w:r w:rsidR="00A07499" w:rsidRPr="00C471EB">
              <w:rPr>
                <w:webHidden/>
              </w:rPr>
              <w:fldChar w:fldCharType="begin"/>
            </w:r>
            <w:r w:rsidR="00A07499" w:rsidRPr="00C471EB">
              <w:rPr>
                <w:webHidden/>
              </w:rPr>
              <w:instrText xml:space="preserve"> PAGEREF _Toc100140104 \h </w:instrText>
            </w:r>
            <w:r w:rsidR="00A07499" w:rsidRPr="00C471EB">
              <w:rPr>
                <w:webHidden/>
              </w:rPr>
            </w:r>
            <w:r w:rsidR="00A07499" w:rsidRPr="00C471EB">
              <w:rPr>
                <w:webHidden/>
              </w:rPr>
              <w:fldChar w:fldCharType="separate"/>
            </w:r>
            <w:r w:rsidR="00A07499" w:rsidRPr="00C471EB">
              <w:rPr>
                <w:webHidden/>
              </w:rPr>
              <w:t>4</w:t>
            </w:r>
            <w:r w:rsidR="00A07499" w:rsidRPr="00C471EB">
              <w:rPr>
                <w:webHidden/>
              </w:rPr>
              <w:fldChar w:fldCharType="end"/>
            </w:r>
          </w:hyperlink>
        </w:p>
        <w:p w14:paraId="26F03BDA" w14:textId="71772570" w:rsidR="00A07499" w:rsidRPr="00C471EB" w:rsidRDefault="00FB5F21">
          <w:pPr>
            <w:pStyle w:val="TOC3"/>
            <w:tabs>
              <w:tab w:val="right" w:leader="dot" w:pos="9016"/>
            </w:tabs>
          </w:pPr>
          <w:hyperlink w:anchor="_Toc100140105" w:history="1">
            <w:r w:rsidR="00A07499" w:rsidRPr="00C471EB">
              <w:rPr>
                <w:rStyle w:val="Hyperlink"/>
              </w:rPr>
              <w:t>1.2.3 Additional vacation</w:t>
            </w:r>
            <w:r w:rsidR="00A07499" w:rsidRPr="00C471EB">
              <w:rPr>
                <w:webHidden/>
              </w:rPr>
              <w:tab/>
            </w:r>
            <w:r w:rsidR="00A07499" w:rsidRPr="00C471EB">
              <w:rPr>
                <w:webHidden/>
              </w:rPr>
              <w:fldChar w:fldCharType="begin"/>
            </w:r>
            <w:r w:rsidR="00A07499" w:rsidRPr="00C471EB">
              <w:rPr>
                <w:webHidden/>
              </w:rPr>
              <w:instrText xml:space="preserve"> PAGEREF _Toc100140105 \h </w:instrText>
            </w:r>
            <w:r w:rsidR="00A07499" w:rsidRPr="00C471EB">
              <w:rPr>
                <w:webHidden/>
              </w:rPr>
            </w:r>
            <w:r w:rsidR="00A07499" w:rsidRPr="00C471EB">
              <w:rPr>
                <w:webHidden/>
              </w:rPr>
              <w:fldChar w:fldCharType="separate"/>
            </w:r>
            <w:r w:rsidR="00A07499" w:rsidRPr="00C471EB">
              <w:rPr>
                <w:webHidden/>
              </w:rPr>
              <w:t>6</w:t>
            </w:r>
            <w:r w:rsidR="00A07499" w:rsidRPr="00C471EB">
              <w:rPr>
                <w:webHidden/>
              </w:rPr>
              <w:fldChar w:fldCharType="end"/>
            </w:r>
          </w:hyperlink>
        </w:p>
        <w:p w14:paraId="6934E6FF" w14:textId="3C8A1759" w:rsidR="00A07499" w:rsidRPr="00C471EB" w:rsidRDefault="00FB5F21">
          <w:pPr>
            <w:pStyle w:val="TOC3"/>
            <w:tabs>
              <w:tab w:val="right" w:leader="dot" w:pos="9016"/>
            </w:tabs>
          </w:pPr>
          <w:hyperlink w:anchor="_Toc100140106" w:history="1">
            <w:r w:rsidR="00A07499" w:rsidRPr="00C471EB">
              <w:rPr>
                <w:rStyle w:val="Hyperlink"/>
              </w:rPr>
              <w:t>1.2.4 Adequate working conditions</w:t>
            </w:r>
            <w:r w:rsidR="00A07499" w:rsidRPr="00C471EB">
              <w:rPr>
                <w:webHidden/>
              </w:rPr>
              <w:tab/>
            </w:r>
            <w:r w:rsidR="00A07499" w:rsidRPr="00C471EB">
              <w:rPr>
                <w:webHidden/>
              </w:rPr>
              <w:fldChar w:fldCharType="begin"/>
            </w:r>
            <w:r w:rsidR="00A07499" w:rsidRPr="00C471EB">
              <w:rPr>
                <w:webHidden/>
              </w:rPr>
              <w:instrText xml:space="preserve"> PAGEREF _Toc100140106 \h </w:instrText>
            </w:r>
            <w:r w:rsidR="00A07499" w:rsidRPr="00C471EB">
              <w:rPr>
                <w:webHidden/>
              </w:rPr>
            </w:r>
            <w:r w:rsidR="00A07499" w:rsidRPr="00C471EB">
              <w:rPr>
                <w:webHidden/>
              </w:rPr>
              <w:fldChar w:fldCharType="separate"/>
            </w:r>
            <w:r w:rsidR="00A07499" w:rsidRPr="00C471EB">
              <w:rPr>
                <w:webHidden/>
              </w:rPr>
              <w:t>7</w:t>
            </w:r>
            <w:r w:rsidR="00A07499" w:rsidRPr="00C471EB">
              <w:rPr>
                <w:webHidden/>
              </w:rPr>
              <w:fldChar w:fldCharType="end"/>
            </w:r>
          </w:hyperlink>
        </w:p>
        <w:p w14:paraId="2D8EA572" w14:textId="3E37581F" w:rsidR="00A07499" w:rsidRPr="00C471EB" w:rsidRDefault="00FB5F21">
          <w:pPr>
            <w:pStyle w:val="TOC2"/>
            <w:tabs>
              <w:tab w:val="right" w:leader="dot" w:pos="9016"/>
            </w:tabs>
          </w:pPr>
          <w:hyperlink w:anchor="_Toc100140107" w:history="1">
            <w:r w:rsidR="00A07499" w:rsidRPr="00C471EB">
              <w:rPr>
                <w:rStyle w:val="Hyperlink"/>
              </w:rPr>
              <w:t>1.3 Conclusion</w:t>
            </w:r>
            <w:r w:rsidR="00A07499" w:rsidRPr="00C471EB">
              <w:rPr>
                <w:webHidden/>
              </w:rPr>
              <w:tab/>
            </w:r>
            <w:r w:rsidR="00A07499" w:rsidRPr="00C471EB">
              <w:rPr>
                <w:webHidden/>
              </w:rPr>
              <w:fldChar w:fldCharType="begin"/>
            </w:r>
            <w:r w:rsidR="00A07499" w:rsidRPr="00C471EB">
              <w:rPr>
                <w:webHidden/>
              </w:rPr>
              <w:instrText xml:space="preserve"> PAGEREF _Toc100140107 \h </w:instrText>
            </w:r>
            <w:r w:rsidR="00A07499" w:rsidRPr="00C471EB">
              <w:rPr>
                <w:webHidden/>
              </w:rPr>
            </w:r>
            <w:r w:rsidR="00A07499" w:rsidRPr="00C471EB">
              <w:rPr>
                <w:webHidden/>
              </w:rPr>
              <w:fldChar w:fldCharType="separate"/>
            </w:r>
            <w:r w:rsidR="00A07499" w:rsidRPr="00C471EB">
              <w:rPr>
                <w:webHidden/>
              </w:rPr>
              <w:t>8</w:t>
            </w:r>
            <w:r w:rsidR="00A07499" w:rsidRPr="00C471EB">
              <w:rPr>
                <w:webHidden/>
              </w:rPr>
              <w:fldChar w:fldCharType="end"/>
            </w:r>
          </w:hyperlink>
        </w:p>
        <w:p w14:paraId="436F7086" w14:textId="208A6588" w:rsidR="00A07499" w:rsidRPr="00C471EB" w:rsidRDefault="00FB5F21">
          <w:pPr>
            <w:pStyle w:val="TOC1"/>
            <w:tabs>
              <w:tab w:val="right" w:leader="dot" w:pos="9016"/>
            </w:tabs>
          </w:pPr>
          <w:hyperlink w:anchor="_Toc100140113" w:history="1">
            <w:r w:rsidR="00A07499" w:rsidRPr="00C471EB">
              <w:rPr>
                <w:rStyle w:val="Hyperlink"/>
              </w:rPr>
              <w:t>References</w:t>
            </w:r>
            <w:r w:rsidR="00A07499" w:rsidRPr="00C471EB">
              <w:rPr>
                <w:webHidden/>
              </w:rPr>
              <w:tab/>
            </w:r>
            <w:r w:rsidR="00C471EB" w:rsidRPr="00C471EB">
              <w:rPr>
                <w:webHidden/>
              </w:rPr>
              <w:t>9</w:t>
            </w:r>
          </w:hyperlink>
        </w:p>
        <w:p w14:paraId="1DAD46DE" w14:textId="4058C674" w:rsidR="00A07499" w:rsidRPr="00C471EB" w:rsidRDefault="00A07499">
          <w:r w:rsidRPr="00C471EB">
            <w:rPr>
              <w:b/>
              <w:bCs/>
            </w:rPr>
            <w:fldChar w:fldCharType="end"/>
          </w:r>
        </w:p>
      </w:sdtContent>
    </w:sdt>
    <w:p w14:paraId="08B7C496" w14:textId="77777777" w:rsidR="00A07499" w:rsidRPr="00C471EB" w:rsidRDefault="00A07499">
      <w:pPr>
        <w:spacing w:after="160" w:line="259" w:lineRule="auto"/>
        <w:jc w:val="left"/>
        <w:rPr>
          <w:rFonts w:eastAsiaTheme="majorEastAsia" w:cstheme="majorBidi"/>
          <w:b/>
          <w:color w:val="4472C4" w:themeColor="accent1"/>
          <w:sz w:val="32"/>
          <w:szCs w:val="36"/>
        </w:rPr>
      </w:pPr>
      <w:r w:rsidRPr="00C471EB">
        <w:br w:type="page"/>
      </w:r>
    </w:p>
    <w:p w14:paraId="581F9206" w14:textId="7CD81558" w:rsidR="003004C4" w:rsidRPr="00C471EB" w:rsidRDefault="003004C4" w:rsidP="003004C4">
      <w:pPr>
        <w:pStyle w:val="Heading1"/>
        <w:rPr>
          <w:sz w:val="28"/>
          <w:szCs w:val="28"/>
        </w:rPr>
      </w:pPr>
      <w:bookmarkStart w:id="1" w:name="_Toc100140100"/>
      <w:r w:rsidRPr="00C471EB">
        <w:lastRenderedPageBreak/>
        <w:t xml:space="preserve">Task </w:t>
      </w:r>
      <w:r w:rsidR="00631BA6" w:rsidRPr="00C471EB">
        <w:t>1:</w:t>
      </w:r>
      <w:r w:rsidRPr="00C471EB">
        <w:t xml:space="preserve"> What is the most effective way to motivate staff?</w:t>
      </w:r>
      <w:bookmarkEnd w:id="0"/>
      <w:bookmarkEnd w:id="1"/>
    </w:p>
    <w:p w14:paraId="4E31C9B8" w14:textId="2BE4D4D3" w:rsidR="003004C4" w:rsidRPr="00C471EB" w:rsidRDefault="003004C4" w:rsidP="00631BA6">
      <w:pPr>
        <w:pStyle w:val="Heading2"/>
      </w:pPr>
      <w:bookmarkStart w:id="2" w:name="_Toc100138182"/>
      <w:bookmarkStart w:id="3" w:name="_Toc100140101"/>
      <w:r w:rsidRPr="00C471EB">
        <w:t>1.</w:t>
      </w:r>
      <w:r w:rsidR="00631BA6" w:rsidRPr="00C471EB">
        <w:t>1</w:t>
      </w:r>
      <w:r w:rsidRPr="00C471EB">
        <w:t xml:space="preserve"> Introduction</w:t>
      </w:r>
      <w:bookmarkEnd w:id="2"/>
      <w:bookmarkEnd w:id="3"/>
    </w:p>
    <w:p w14:paraId="67147401" w14:textId="77777777" w:rsidR="003004C4" w:rsidRPr="00C471EB" w:rsidRDefault="003004C4" w:rsidP="003004C4">
      <w:r w:rsidRPr="00C471EB">
        <w:t>Employee motivation is a term that relates to the amount of energy, devotion, and ingenuity that employees bring to a task. Regardless of the situation of the economy, finding ways to motivate employees is always a top concern for management (</w:t>
      </w:r>
      <w:proofErr w:type="spellStart"/>
      <w:r w:rsidRPr="00C471EB">
        <w:rPr>
          <w:color w:val="000000" w:themeColor="text1"/>
          <w:shd w:val="clear" w:color="auto" w:fill="FFFFFF"/>
        </w:rPr>
        <w:t>Bawa</w:t>
      </w:r>
      <w:proofErr w:type="spellEnd"/>
      <w:r w:rsidRPr="00C471EB">
        <w:rPr>
          <w:color w:val="000000" w:themeColor="text1"/>
          <w:shd w:val="clear" w:color="auto" w:fill="FFFFFF"/>
        </w:rPr>
        <w:t>, 2017)</w:t>
      </w:r>
      <w:r w:rsidRPr="00C471EB">
        <w:t xml:space="preserve">. Motivation is a phrase that relates to a person’s level of commitment and satisfaction with their profession. When an employee is motivated, he or she is more likely to work hard and perform effectively. Motivation is critical for attracting and maintaining personnel, as well as overall production levels in a firm. </w:t>
      </w:r>
      <w:r w:rsidRPr="00C471EB">
        <w:rPr>
          <w:rStyle w:val="blue-complex-underline"/>
        </w:rPr>
        <w:t>The present research focuses on this critical component and discusses many major methods in which a firm may effectively inspire its employees, including remuneration, recognition, and recognition.</w:t>
      </w:r>
    </w:p>
    <w:p w14:paraId="16B3343D" w14:textId="6F77888E" w:rsidR="003004C4" w:rsidRPr="00C471EB" w:rsidRDefault="00631BA6" w:rsidP="00631BA6">
      <w:pPr>
        <w:pStyle w:val="Heading2"/>
      </w:pPr>
      <w:bookmarkStart w:id="4" w:name="_Toc100138183"/>
      <w:bookmarkStart w:id="5" w:name="_Toc100140102"/>
      <w:r w:rsidRPr="00C471EB">
        <w:t>1.</w:t>
      </w:r>
      <w:r w:rsidR="003004C4" w:rsidRPr="00C471EB">
        <w:t>2 Analysis of the various methods for motivating employees.</w:t>
      </w:r>
      <w:bookmarkEnd w:id="4"/>
      <w:bookmarkEnd w:id="5"/>
    </w:p>
    <w:p w14:paraId="73E7D4E2" w14:textId="29AD91D2" w:rsidR="003004C4" w:rsidRPr="00C471EB" w:rsidRDefault="00631BA6" w:rsidP="00631BA6">
      <w:pPr>
        <w:pStyle w:val="Heading3"/>
      </w:pPr>
      <w:bookmarkStart w:id="6" w:name="_Toc100138184"/>
      <w:bookmarkStart w:id="7" w:name="_Toc100140103"/>
      <w:r w:rsidRPr="00C471EB">
        <w:t>1.</w:t>
      </w:r>
      <w:r w:rsidR="003004C4" w:rsidRPr="00C471EB">
        <w:t>2.1 Pay</w:t>
      </w:r>
      <w:bookmarkEnd w:id="6"/>
      <w:bookmarkEnd w:id="7"/>
    </w:p>
    <w:p w14:paraId="1FDEE24E" w14:textId="77777777" w:rsidR="003004C4" w:rsidRPr="00C471EB" w:rsidRDefault="003004C4" w:rsidP="003004C4">
      <w:r w:rsidRPr="00C471EB">
        <w:t>People are typically motivated by the prospect of financial gain. According to a well-known study, the average performance boost was greatest when money was used as an incentive, accounting for 30% of the total gain (</w:t>
      </w:r>
      <w:r w:rsidRPr="00C471EB">
        <w:rPr>
          <w:color w:val="000000" w:themeColor="text1"/>
          <w:shd w:val="clear" w:color="auto" w:fill="FFFFFF"/>
        </w:rPr>
        <w:t>Mikkelsen, Jacobsen and Andersen, 2017)</w:t>
      </w:r>
      <w:r w:rsidRPr="00C471EB">
        <w:t>. This outperformed other motivators, such as enhanced employee decision-making and job role modifications, by a wide margin. The salary a worker receives from his or her employer may have a substantial influence on his or her ability to perform well in administration. A worker does not consider his or her salary to be a monetary value; rather, he or she considers it to be the value put on him or her as a worker by his or her employer. The degree to which a person feels valued can have a direct impact on his or her overall level of productivity. In the event that a worker is content with his or her salary, he or she is more likely to function at his or her peak (</w:t>
      </w:r>
      <w:r w:rsidRPr="00C471EB">
        <w:rPr>
          <w:color w:val="000000" w:themeColor="text1"/>
          <w:shd w:val="clear" w:color="auto" w:fill="FFFFFF"/>
        </w:rPr>
        <w:t xml:space="preserve">Sandhu </w:t>
      </w:r>
      <w:r w:rsidRPr="00C471EB">
        <w:rPr>
          <w:i/>
          <w:color w:val="000000" w:themeColor="text1"/>
          <w:shd w:val="clear" w:color="auto" w:fill="FFFFFF"/>
        </w:rPr>
        <w:t>et al</w:t>
      </w:r>
      <w:r w:rsidRPr="00C471EB">
        <w:rPr>
          <w:color w:val="000000" w:themeColor="text1"/>
          <w:shd w:val="clear" w:color="auto" w:fill="FFFFFF"/>
        </w:rPr>
        <w:t>., 2017)</w:t>
      </w:r>
      <w:r w:rsidRPr="00C471EB">
        <w:t>. A person who earns a high salary is motivated to work hard in order to maintain his or her position. In addition to providing him with a sense of security and success, his salary also carries a high prestige rating that he finds appealing. If a person feels that the financial rewards of working longer hours are a legitimate trade-off, he or she is significantly more likely to put in the extra effort.</w:t>
      </w:r>
    </w:p>
    <w:p w14:paraId="449C9C15" w14:textId="77777777" w:rsidR="003004C4" w:rsidRPr="00C471EB" w:rsidRDefault="003004C4" w:rsidP="003004C4">
      <w:r w:rsidRPr="00C471EB">
        <w:t xml:space="preserve">The Atlantic quotes Zeynep Ton, an MIT Sloan School of Management professor, who says that research has shown that employees who are satisfied with their income are </w:t>
      </w:r>
      <w:r w:rsidRPr="00C471EB">
        <w:lastRenderedPageBreak/>
        <w:t>more productive and motivated, albeit money is not the only factor to take into consideration (</w:t>
      </w:r>
      <w:proofErr w:type="spellStart"/>
      <w:r w:rsidRPr="00C471EB">
        <w:rPr>
          <w:color w:val="000000" w:themeColor="text1"/>
          <w:shd w:val="clear" w:color="auto" w:fill="FFFFFF"/>
        </w:rPr>
        <w:t>Hitka</w:t>
      </w:r>
      <w:proofErr w:type="spellEnd"/>
      <w:r w:rsidRPr="00C471EB">
        <w:rPr>
          <w:color w:val="000000" w:themeColor="text1"/>
          <w:shd w:val="clear" w:color="auto" w:fill="FFFFFF"/>
        </w:rPr>
        <w:t xml:space="preserve">, </w:t>
      </w:r>
      <w:proofErr w:type="spellStart"/>
      <w:r w:rsidRPr="00C471EB">
        <w:rPr>
          <w:color w:val="000000" w:themeColor="text1"/>
          <w:shd w:val="clear" w:color="auto" w:fill="FFFFFF"/>
        </w:rPr>
        <w:t>Kozubíková</w:t>
      </w:r>
      <w:proofErr w:type="spellEnd"/>
      <w:r w:rsidRPr="00C471EB">
        <w:rPr>
          <w:color w:val="000000" w:themeColor="text1"/>
          <w:shd w:val="clear" w:color="auto" w:fill="FFFFFF"/>
        </w:rPr>
        <w:t xml:space="preserve"> and </w:t>
      </w:r>
      <w:proofErr w:type="spellStart"/>
      <w:r w:rsidRPr="00C471EB">
        <w:rPr>
          <w:color w:val="000000" w:themeColor="text1"/>
          <w:shd w:val="clear" w:color="auto" w:fill="FFFFFF"/>
        </w:rPr>
        <w:t>Potkány</w:t>
      </w:r>
      <w:proofErr w:type="spellEnd"/>
      <w:r w:rsidRPr="00C471EB">
        <w:rPr>
          <w:color w:val="000000" w:themeColor="text1"/>
          <w:shd w:val="clear" w:color="auto" w:fill="FFFFFF"/>
        </w:rPr>
        <w:t>, 2018)</w:t>
      </w:r>
      <w:r w:rsidRPr="00C471EB">
        <w:t>. A well-compensated employee believes that he or she is valued by their company. He is well aware that he is not only being compensated for duties completed, but that he is also being compensated for his expertise in the subject area. It is more probable that this individual will be satisfied with his or her current work and will not feel driven to pursue a comparable position with a greater wage. The inverse is also true: an employee who believes his company is underpaying him is far more likely to seek and accept a higher-paying position of equal type at another company (</w:t>
      </w:r>
      <w:proofErr w:type="spellStart"/>
      <w:r w:rsidRPr="00C471EB">
        <w:rPr>
          <w:color w:val="000000" w:themeColor="text1"/>
          <w:shd w:val="clear" w:color="auto" w:fill="FFFFFF"/>
        </w:rPr>
        <w:t>Ozkeser</w:t>
      </w:r>
      <w:proofErr w:type="spellEnd"/>
      <w:r w:rsidRPr="00C471EB">
        <w:rPr>
          <w:color w:val="000000" w:themeColor="text1"/>
          <w:shd w:val="clear" w:color="auto" w:fill="FFFFFF"/>
        </w:rPr>
        <w:t>, 2019)</w:t>
      </w:r>
      <w:r w:rsidRPr="00C471EB">
        <w:t>. According to a survey performed by the Society for Human Resource Management, compensation is the third most important factor influencing employee motivation and job satisfaction after education and training.</w:t>
      </w:r>
    </w:p>
    <w:p w14:paraId="471CB1FD" w14:textId="77777777" w:rsidR="003004C4" w:rsidRPr="00C471EB" w:rsidRDefault="003004C4" w:rsidP="003004C4">
      <w:r w:rsidRPr="00C471EB">
        <w:t xml:space="preserve">It is apparent that pay is a significant motivator for employees in the workplace. It serves as a transactional medium as well as a means of satisfying the desires and objectives of employees. Additionally, it serves as a scorecard for employees, allowing them to judge the value put on their contributions by the company. </w:t>
      </w:r>
      <w:r w:rsidRPr="00C471EB">
        <w:rPr>
          <w:rStyle w:val="blue-complex-underline"/>
        </w:rPr>
        <w:t>Employee motivation inevitably rises when the financial demands of the workforce are satisfied in an acceptable manner.</w:t>
      </w:r>
    </w:p>
    <w:p w14:paraId="32E50104" w14:textId="18472236" w:rsidR="003004C4" w:rsidRPr="00C471EB" w:rsidRDefault="00631BA6" w:rsidP="00631BA6">
      <w:pPr>
        <w:pStyle w:val="Heading3"/>
      </w:pPr>
      <w:bookmarkStart w:id="8" w:name="_Toc100138185"/>
      <w:bookmarkStart w:id="9" w:name="_Toc100140104"/>
      <w:r w:rsidRPr="00C471EB">
        <w:t>1.</w:t>
      </w:r>
      <w:r w:rsidR="003004C4" w:rsidRPr="00C471EB">
        <w:t>2.2 Acknowledgement and awards</w:t>
      </w:r>
      <w:bookmarkEnd w:id="8"/>
      <w:bookmarkEnd w:id="9"/>
    </w:p>
    <w:p w14:paraId="3287A969" w14:textId="77777777" w:rsidR="0055476B" w:rsidRPr="00C471EB" w:rsidRDefault="003004C4" w:rsidP="003004C4">
      <w:r w:rsidRPr="00C471EB">
        <w:t xml:space="preserve">It is vital to recognise and reward employees since it leads to higher motivation, productivity, engagement, and overall satisfaction. It has been proven that when individuals feel appreciated, they work harder. This is especially true for Millennials and Generation Z employees who are just entering the job market. In addition to a </w:t>
      </w:r>
      <w:r w:rsidR="007F65F6" w:rsidRPr="00C471EB">
        <w:t>liveable</w:t>
      </w:r>
      <w:r w:rsidRPr="00C471EB">
        <w:t xml:space="preserve"> wage and benefits, these young people are looking for a job that is important and fulfilling, and in which they believe their efforts are not in vain (</w:t>
      </w:r>
      <w:r w:rsidRPr="00C471EB">
        <w:rPr>
          <w:color w:val="000000" w:themeColor="text1"/>
          <w:shd w:val="clear" w:color="auto" w:fill="FFFFFF"/>
        </w:rPr>
        <w:t xml:space="preserve">van der </w:t>
      </w:r>
      <w:proofErr w:type="spellStart"/>
      <w:r w:rsidRPr="00C471EB">
        <w:rPr>
          <w:color w:val="000000" w:themeColor="text1"/>
          <w:shd w:val="clear" w:color="auto" w:fill="FFFFFF"/>
        </w:rPr>
        <w:t>Kol</w:t>
      </w:r>
      <w:proofErr w:type="spellEnd"/>
      <w:r w:rsidRPr="00C471EB">
        <w:rPr>
          <w:color w:val="000000" w:themeColor="text1"/>
          <w:shd w:val="clear" w:color="auto" w:fill="FFFFFF"/>
        </w:rPr>
        <w:t xml:space="preserve">, van Veen-Dirks and </w:t>
      </w:r>
      <w:proofErr w:type="spellStart"/>
      <w:r w:rsidRPr="00C471EB">
        <w:rPr>
          <w:color w:val="000000" w:themeColor="text1"/>
          <w:shd w:val="clear" w:color="auto" w:fill="FFFFFF"/>
        </w:rPr>
        <w:t>ter</w:t>
      </w:r>
      <w:proofErr w:type="spellEnd"/>
      <w:r w:rsidRPr="00C471EB">
        <w:rPr>
          <w:color w:val="000000" w:themeColor="text1"/>
          <w:shd w:val="clear" w:color="auto" w:fill="FFFFFF"/>
        </w:rPr>
        <w:t xml:space="preserve"> </w:t>
      </w:r>
      <w:proofErr w:type="spellStart"/>
      <w:r w:rsidRPr="00C471EB">
        <w:rPr>
          <w:color w:val="000000" w:themeColor="text1"/>
          <w:shd w:val="clear" w:color="auto" w:fill="FFFFFF"/>
        </w:rPr>
        <w:t>Bogt</w:t>
      </w:r>
      <w:proofErr w:type="spellEnd"/>
      <w:r w:rsidRPr="00C471EB">
        <w:rPr>
          <w:color w:val="000000" w:themeColor="text1"/>
          <w:shd w:val="clear" w:color="auto" w:fill="FFFFFF"/>
        </w:rPr>
        <w:t>, 2019</w:t>
      </w:r>
      <w:r w:rsidRPr="00C471EB">
        <w:t>). Recognition for a job well done accounts for a significant portion of what makes a job meaningful, and organisations that have substantial employee appreciation programmes that reward employees with incentives will appeal to this younger generation of workers. The workplace must develop in tandem with society and culture.</w:t>
      </w:r>
    </w:p>
    <w:p w14:paraId="1E28791D" w14:textId="77777777" w:rsidR="0055476B" w:rsidRPr="00C471EB" w:rsidRDefault="003004C4" w:rsidP="003004C4">
      <w:r w:rsidRPr="00C471EB">
        <w:t xml:space="preserve">Employers that refuse to evolve and who fail to see the importance of rewarding employees will be left behind, if not completely out of business, as a result of a scarcity of competent candidates in the marketplace. Employee recognition is also a far more </w:t>
      </w:r>
      <w:r w:rsidRPr="00C471EB">
        <w:lastRenderedPageBreak/>
        <w:t>effective motivator than punishment in the long run. Employers are more beneficial to employees when they concentrate their efforts on rewarding employees for positive behaviours rather than reprimanding or threatening them. Although this does not rule out disciplining workers who step out of line, fail to meet agreed-upon standards, or fail to execute their tasks, such discipline should never be used to motivate or inspire other employees (</w:t>
      </w:r>
      <w:r w:rsidRPr="00C471EB">
        <w:rPr>
          <w:color w:val="000000" w:themeColor="text1"/>
          <w:shd w:val="clear" w:color="auto" w:fill="FFFFFF"/>
        </w:rPr>
        <w:t>Idowu, 2017)</w:t>
      </w:r>
      <w:r w:rsidRPr="00C471EB">
        <w:t>. Instead of frightening employees with the repercussions of their behaviour in an attempt to drive them, businesses should reward them with incentives that highlight what may happen when they go above and beyond and do excellent work.</w:t>
      </w:r>
    </w:p>
    <w:p w14:paraId="1399A425" w14:textId="77777777" w:rsidR="0055476B" w:rsidRPr="00C471EB" w:rsidRDefault="003004C4" w:rsidP="003004C4">
      <w:r w:rsidRPr="00C471EB">
        <w:t>Additional incentive-based motivation is essential since it is the most cost-effective technique for increasing staff productivity. It is clear that employee appreciation programmes benefit both employees and their businesses in the long run. As the old saying goes, actions speak louder than words, and this is especially true in the business world, where actions speak volumes. The message is magnified when words of acknowledgment are combined with an action, such as a bonus or promotion, and employees genuinely feel as though their efforts are not only seen and recognised but also appreciated.</w:t>
      </w:r>
    </w:p>
    <w:p w14:paraId="1664C295" w14:textId="4FAF4FEA" w:rsidR="003004C4" w:rsidRPr="00C471EB" w:rsidRDefault="003004C4" w:rsidP="003004C4">
      <w:r w:rsidRPr="00C471EB">
        <w:t>When employees believe they have this kind of support, they are more engaged, driven, and effective (</w:t>
      </w:r>
      <w:proofErr w:type="spellStart"/>
      <w:r w:rsidRPr="00C471EB">
        <w:rPr>
          <w:color w:val="000000" w:themeColor="text1"/>
          <w:shd w:val="clear" w:color="auto" w:fill="FFFFFF"/>
        </w:rPr>
        <w:t>Paais</w:t>
      </w:r>
      <w:proofErr w:type="spellEnd"/>
      <w:r w:rsidRPr="00C471EB">
        <w:rPr>
          <w:color w:val="000000" w:themeColor="text1"/>
          <w:shd w:val="clear" w:color="auto" w:fill="FFFFFF"/>
        </w:rPr>
        <w:t xml:space="preserve"> and </w:t>
      </w:r>
      <w:proofErr w:type="spellStart"/>
      <w:r w:rsidRPr="00C471EB">
        <w:rPr>
          <w:color w:val="000000" w:themeColor="text1"/>
          <w:shd w:val="clear" w:color="auto" w:fill="FFFFFF"/>
        </w:rPr>
        <w:t>Pattiruhu</w:t>
      </w:r>
      <w:proofErr w:type="spellEnd"/>
      <w:r w:rsidRPr="00C471EB">
        <w:rPr>
          <w:color w:val="000000" w:themeColor="text1"/>
          <w:shd w:val="clear" w:color="auto" w:fill="FFFFFF"/>
        </w:rPr>
        <w:t>, 2020)</w:t>
      </w:r>
      <w:r w:rsidRPr="00C471EB">
        <w:t xml:space="preserve">. The entire organisation reaps the rewards. Businesses, on the other hand, may only be able to fill a limited number of managerial positions at any given time and may lack the financial resources to offer each employee a significant incentive. </w:t>
      </w:r>
      <w:r w:rsidRPr="00C471EB">
        <w:rPr>
          <w:rStyle w:val="blue-complex-underline"/>
        </w:rPr>
        <w:t>Thus, employee recognition programmes and the rewards that most organisations include in these programmes play an important part in creating a pleasant work atmosphere where employees are driven to do their best job on a daily basis, as seen by this example.</w:t>
      </w:r>
    </w:p>
    <w:p w14:paraId="32899696" w14:textId="77777777" w:rsidR="003004C4" w:rsidRPr="00C471EB" w:rsidRDefault="003004C4" w:rsidP="003004C4">
      <w:r w:rsidRPr="00C471EB">
        <w:t>Because employee awards are more successful than salary increases in terms of demonstrating how much their labour is valued, they communicate more effectively than a simple “thank you for your hard work.” Awarded to employees for their achievements, these incentives boost their motivation, productivity, engagement, and satisfaction, and firms that recognise and reward their employees’ achievements naturally appeal to younger employees, who are full of vitality (</w:t>
      </w:r>
      <w:proofErr w:type="spellStart"/>
      <w:r w:rsidRPr="00C471EB">
        <w:rPr>
          <w:color w:val="000000" w:themeColor="text1"/>
          <w:shd w:val="clear" w:color="auto" w:fill="FFFFFF"/>
        </w:rPr>
        <w:t>Fomenky</w:t>
      </w:r>
      <w:proofErr w:type="spellEnd"/>
      <w:r w:rsidRPr="00C471EB">
        <w:rPr>
          <w:color w:val="000000" w:themeColor="text1"/>
          <w:shd w:val="clear" w:color="auto" w:fill="FFFFFF"/>
        </w:rPr>
        <w:t>, 2015)</w:t>
      </w:r>
      <w:r w:rsidRPr="00C471EB">
        <w:t>.</w:t>
      </w:r>
    </w:p>
    <w:p w14:paraId="6362C4C4" w14:textId="78F35B0E" w:rsidR="003004C4" w:rsidRPr="00C471EB" w:rsidRDefault="00631BA6" w:rsidP="00631BA6">
      <w:pPr>
        <w:pStyle w:val="Heading3"/>
      </w:pPr>
      <w:bookmarkStart w:id="10" w:name="_Toc100138186"/>
      <w:bookmarkStart w:id="11" w:name="_Toc100140105"/>
      <w:r w:rsidRPr="00C471EB">
        <w:lastRenderedPageBreak/>
        <w:t>1.</w:t>
      </w:r>
      <w:r w:rsidR="003004C4" w:rsidRPr="00C471EB">
        <w:t>2.3 Additional vacation</w:t>
      </w:r>
      <w:bookmarkEnd w:id="10"/>
      <w:bookmarkEnd w:id="11"/>
    </w:p>
    <w:p w14:paraId="5F238FF5" w14:textId="77777777" w:rsidR="003004C4" w:rsidRPr="00C471EB" w:rsidRDefault="003004C4" w:rsidP="003004C4">
      <w:r w:rsidRPr="00C471EB">
        <w:t xml:space="preserve">Additional vacation time assists employees in </w:t>
      </w:r>
      <w:proofErr w:type="spellStart"/>
      <w:r w:rsidRPr="00C471EB">
        <w:t>reestablishing</w:t>
      </w:r>
      <w:proofErr w:type="spellEnd"/>
      <w:r w:rsidRPr="00C471EB">
        <w:t xml:space="preserve"> their health and well-being. Many individuals feel that taking a break from work results in project delays and increased stress. Additional vacation days can significantly boost employee motivation in the following ways:</w:t>
      </w:r>
    </w:p>
    <w:p w14:paraId="72569466" w14:textId="77777777" w:rsidR="003004C4" w:rsidRPr="00C471EB" w:rsidRDefault="003004C4" w:rsidP="003004C4">
      <w:pPr>
        <w:rPr>
          <w:i/>
          <w:iCs/>
          <w:u w:val="single"/>
        </w:rPr>
      </w:pPr>
      <w:r w:rsidRPr="00C471EB">
        <w:rPr>
          <w:rStyle w:val="Strong"/>
          <w:i/>
          <w:iCs/>
          <w:u w:val="single"/>
        </w:rPr>
        <w:t>Higher energy levels</w:t>
      </w:r>
    </w:p>
    <w:p w14:paraId="7E880A8E" w14:textId="77777777" w:rsidR="003004C4" w:rsidRPr="00C471EB" w:rsidRDefault="003004C4" w:rsidP="003004C4">
      <w:r w:rsidRPr="00C471EB">
        <w:t>Spending a few days away from the workplace enables professionals to catch up on sleep, pursue interests, engage in self-care, and unwind. Because stress has a direct effect on the employees’ energy and immune system, vacations are frequently used as a preventative health strategy (</w:t>
      </w:r>
      <w:r w:rsidRPr="00C471EB">
        <w:rPr>
          <w:color w:val="000000" w:themeColor="text1"/>
          <w:shd w:val="clear" w:color="auto" w:fill="FFFFFF"/>
        </w:rPr>
        <w:t xml:space="preserve">Sandhu </w:t>
      </w:r>
      <w:r w:rsidRPr="00C471EB">
        <w:rPr>
          <w:i/>
          <w:color w:val="000000" w:themeColor="text1"/>
          <w:shd w:val="clear" w:color="auto" w:fill="FFFFFF"/>
        </w:rPr>
        <w:t>et al</w:t>
      </w:r>
      <w:r w:rsidRPr="00C471EB">
        <w:rPr>
          <w:color w:val="000000" w:themeColor="text1"/>
          <w:shd w:val="clear" w:color="auto" w:fill="FFFFFF"/>
        </w:rPr>
        <w:t>., 2017)</w:t>
      </w:r>
      <w:r w:rsidRPr="00C471EB">
        <w:t>. Professionals can either use a vacation day to alleviate stress or work until they are obliged to take a sick day. Employees with renewed energy not only handle work-related activities with renewed enthusiasm but also solve difficulties and develop solutions via increased inventiveness.</w:t>
      </w:r>
    </w:p>
    <w:p w14:paraId="4409F361" w14:textId="77777777" w:rsidR="003004C4" w:rsidRPr="00C471EB" w:rsidRDefault="003004C4" w:rsidP="003004C4">
      <w:pPr>
        <w:rPr>
          <w:i/>
          <w:iCs/>
          <w:u w:val="single"/>
        </w:rPr>
      </w:pPr>
      <w:r w:rsidRPr="00C471EB">
        <w:rPr>
          <w:rStyle w:val="Strong"/>
          <w:i/>
          <w:iCs/>
          <w:u w:val="single"/>
        </w:rPr>
        <w:t>Fresh outlook</w:t>
      </w:r>
    </w:p>
    <w:p w14:paraId="4CCAAB93" w14:textId="77777777" w:rsidR="003004C4" w:rsidRPr="00C471EB" w:rsidRDefault="003004C4" w:rsidP="003004C4">
      <w:r w:rsidRPr="00C471EB">
        <w:t>Taking a few days off from work or an endeavour offers a fresh perspective. To solve issues, produce new ideas, and maintain a competitive edge, an employee needs an original and renewed perspective (</w:t>
      </w:r>
      <w:r w:rsidRPr="00C471EB">
        <w:rPr>
          <w:color w:val="000000" w:themeColor="text1"/>
          <w:shd w:val="clear" w:color="auto" w:fill="FFFFFF"/>
        </w:rPr>
        <w:t>Mikkelsen, Jacobsen and Andersen, 2017)</w:t>
      </w:r>
      <w:r w:rsidRPr="00C471EB">
        <w:t xml:space="preserve">. </w:t>
      </w:r>
      <w:r w:rsidRPr="00C471EB">
        <w:rPr>
          <w:rStyle w:val="blue-complex-underline"/>
        </w:rPr>
        <w:t>Whether paid time off entails altering one’s environment or daily routine, vacations provide several opportunities for inspiration.</w:t>
      </w:r>
    </w:p>
    <w:p w14:paraId="1625105B" w14:textId="77777777" w:rsidR="003004C4" w:rsidRPr="00C471EB" w:rsidRDefault="003004C4" w:rsidP="003004C4">
      <w:pPr>
        <w:rPr>
          <w:i/>
          <w:iCs/>
          <w:u w:val="single"/>
        </w:rPr>
      </w:pPr>
      <w:r w:rsidRPr="00C471EB">
        <w:rPr>
          <w:rStyle w:val="Strong"/>
          <w:i/>
          <w:iCs/>
          <w:u w:val="single"/>
        </w:rPr>
        <w:t>Redoubled Effort</w:t>
      </w:r>
    </w:p>
    <w:p w14:paraId="26F12064" w14:textId="77777777" w:rsidR="003004C4" w:rsidRPr="00C471EB" w:rsidRDefault="003004C4" w:rsidP="003004C4">
      <w:r w:rsidRPr="00C471EB">
        <w:t>Employees who forego paid vacation time are less likely to earn a raise, bonus, or promotion. Attempts to be perceived as a more valued and committed employee frequently backfire. This is because putting self-care aside frequently results in decreased job performance (</w:t>
      </w:r>
      <w:proofErr w:type="spellStart"/>
      <w:r w:rsidRPr="00C471EB">
        <w:rPr>
          <w:color w:val="000000" w:themeColor="text1"/>
          <w:shd w:val="clear" w:color="auto" w:fill="FFFFFF"/>
        </w:rPr>
        <w:t>Ozkeser</w:t>
      </w:r>
      <w:proofErr w:type="spellEnd"/>
      <w:r w:rsidRPr="00C471EB">
        <w:rPr>
          <w:color w:val="000000" w:themeColor="text1"/>
          <w:shd w:val="clear" w:color="auto" w:fill="FFFFFF"/>
        </w:rPr>
        <w:t>, 2019)</w:t>
      </w:r>
      <w:r w:rsidRPr="00C471EB">
        <w:t xml:space="preserve">. Employees who take paid time off, on the other hand, are more productive and pleased with their work. </w:t>
      </w:r>
    </w:p>
    <w:p w14:paraId="0B74720D" w14:textId="77777777" w:rsidR="003004C4" w:rsidRPr="00C471EB" w:rsidRDefault="003004C4" w:rsidP="003004C4">
      <w:r w:rsidRPr="00C471EB">
        <w:rPr>
          <w:rStyle w:val="Strong"/>
        </w:rPr>
        <w:t>It is also important to note that m</w:t>
      </w:r>
      <w:r w:rsidRPr="00C471EB">
        <w:t>aintaining a higher level of employee motivation by providing additional holidays can also help retain talent on a team. Employee satisfaction has a positive influence on retention and also serves as an effective method of including team members in the recruiting process (</w:t>
      </w:r>
      <w:proofErr w:type="spellStart"/>
      <w:r w:rsidRPr="00C471EB">
        <w:rPr>
          <w:color w:val="000000" w:themeColor="text1"/>
          <w:shd w:val="clear" w:color="auto" w:fill="FFFFFF"/>
        </w:rPr>
        <w:t>Paais</w:t>
      </w:r>
      <w:proofErr w:type="spellEnd"/>
      <w:r w:rsidRPr="00C471EB">
        <w:rPr>
          <w:color w:val="000000" w:themeColor="text1"/>
          <w:shd w:val="clear" w:color="auto" w:fill="FFFFFF"/>
        </w:rPr>
        <w:t xml:space="preserve"> and </w:t>
      </w:r>
      <w:proofErr w:type="spellStart"/>
      <w:r w:rsidRPr="00C471EB">
        <w:rPr>
          <w:color w:val="000000" w:themeColor="text1"/>
          <w:shd w:val="clear" w:color="auto" w:fill="FFFFFF"/>
        </w:rPr>
        <w:t>Pattiruhu</w:t>
      </w:r>
      <w:proofErr w:type="spellEnd"/>
      <w:r w:rsidRPr="00C471EB">
        <w:rPr>
          <w:color w:val="000000" w:themeColor="text1"/>
          <w:shd w:val="clear" w:color="auto" w:fill="FFFFFF"/>
        </w:rPr>
        <w:t>, 2020)</w:t>
      </w:r>
      <w:r w:rsidRPr="00C471EB">
        <w:t xml:space="preserve">. </w:t>
      </w:r>
      <w:r w:rsidRPr="00C471EB">
        <w:rPr>
          <w:rStyle w:val="blue-complex-underline"/>
        </w:rPr>
        <w:t xml:space="preserve">Motivated workers help establish a business’s reputation as a place where </w:t>
      </w:r>
      <w:r w:rsidRPr="00C471EB">
        <w:rPr>
          <w:rStyle w:val="blue-complex-underline"/>
        </w:rPr>
        <w:lastRenderedPageBreak/>
        <w:t>employees feel appreciated and have opportunities for professional growth, which makes the company an attractive potential for candidates.</w:t>
      </w:r>
    </w:p>
    <w:p w14:paraId="0D480869" w14:textId="334673BC" w:rsidR="003004C4" w:rsidRPr="00C471EB" w:rsidRDefault="00631BA6" w:rsidP="00631BA6">
      <w:pPr>
        <w:pStyle w:val="Heading3"/>
      </w:pPr>
      <w:bookmarkStart w:id="12" w:name="_Toc100138187"/>
      <w:bookmarkStart w:id="13" w:name="_Toc100140106"/>
      <w:r w:rsidRPr="00C471EB">
        <w:t>1.</w:t>
      </w:r>
      <w:r w:rsidR="003004C4" w:rsidRPr="00C471EB">
        <w:t>2.4 Adequate working conditions</w:t>
      </w:r>
      <w:bookmarkEnd w:id="12"/>
      <w:bookmarkEnd w:id="13"/>
    </w:p>
    <w:p w14:paraId="42FF2F6F" w14:textId="77777777" w:rsidR="008238BE" w:rsidRPr="00C471EB" w:rsidRDefault="003004C4" w:rsidP="003004C4">
      <w:r w:rsidRPr="00C471EB">
        <w:t>Work conditions are formed by the workplace environment. In general, working conditions are controlled by legislation in order to protect the health of employees while still allowing them to execute their jobs effectively. Organizations have the ability to establish better working conditions than those mandated by law, and they frequently do so in order to contribute to greater employee safety in terms of health protection and increase the productivity of labour (</w:t>
      </w:r>
      <w:r w:rsidRPr="00C471EB">
        <w:rPr>
          <w:color w:val="000000" w:themeColor="text1"/>
          <w:shd w:val="clear" w:color="auto" w:fill="FFFFFF"/>
        </w:rPr>
        <w:t xml:space="preserve">van der Kolk, van Veen-Dirks, P.M. and </w:t>
      </w:r>
      <w:proofErr w:type="spellStart"/>
      <w:r w:rsidRPr="00C471EB">
        <w:rPr>
          <w:color w:val="000000" w:themeColor="text1"/>
          <w:shd w:val="clear" w:color="auto" w:fill="FFFFFF"/>
        </w:rPr>
        <w:t>ter</w:t>
      </w:r>
      <w:proofErr w:type="spellEnd"/>
      <w:r w:rsidRPr="00C471EB">
        <w:rPr>
          <w:color w:val="000000" w:themeColor="text1"/>
          <w:shd w:val="clear" w:color="auto" w:fill="FFFFFF"/>
        </w:rPr>
        <w:t xml:space="preserve"> </w:t>
      </w:r>
      <w:proofErr w:type="spellStart"/>
      <w:r w:rsidRPr="00C471EB">
        <w:rPr>
          <w:color w:val="000000" w:themeColor="text1"/>
          <w:shd w:val="clear" w:color="auto" w:fill="FFFFFF"/>
        </w:rPr>
        <w:t>Bogt</w:t>
      </w:r>
      <w:proofErr w:type="spellEnd"/>
      <w:r w:rsidRPr="00C471EB">
        <w:rPr>
          <w:color w:val="000000" w:themeColor="text1"/>
          <w:shd w:val="clear" w:color="auto" w:fill="FFFFFF"/>
        </w:rPr>
        <w:t>, 2019)</w:t>
      </w:r>
      <w:r w:rsidRPr="00C471EB">
        <w:t>.</w:t>
      </w:r>
    </w:p>
    <w:p w14:paraId="1F7753A7" w14:textId="3123BC65" w:rsidR="003004C4" w:rsidRPr="00C471EB" w:rsidRDefault="003004C4" w:rsidP="003004C4">
      <w:r w:rsidRPr="00C471EB">
        <w:t>Employee care is commonly promoted as a component of organisational culture in organisations that strive to provide the finest working circumstances. Working circumstances are, in other words, not just physical factors such as light, space, colour, noise, and so on; working conditions also have an impact on the psychological well-being of the employees in the workplace. Employee motivation may be improved in two ways by having a healthy working environment. First and foremost, healthy employees will feel better; they will have more energy and endurance, and they will be better equipped to put up their best effort in their jobs.</w:t>
      </w:r>
    </w:p>
    <w:p w14:paraId="3FD0E74A" w14:textId="77777777" w:rsidR="003004C4" w:rsidRPr="00C471EB" w:rsidRDefault="003004C4" w:rsidP="003004C4">
      <w:r w:rsidRPr="00C471EB">
        <w:t>According to the second point, employee happiness, which in turn promotes motivation, may be considerably increased in a healthy working environment. When companies promote healthy eating and physical fitness among their employees, they are implicitly communicating to them that they are appreciated as individuals (</w:t>
      </w:r>
      <w:proofErr w:type="spellStart"/>
      <w:r w:rsidRPr="00C471EB">
        <w:rPr>
          <w:color w:val="000000" w:themeColor="text1"/>
          <w:shd w:val="clear" w:color="auto" w:fill="FFFFFF"/>
        </w:rPr>
        <w:t>Paais</w:t>
      </w:r>
      <w:proofErr w:type="spellEnd"/>
      <w:r w:rsidRPr="00C471EB">
        <w:rPr>
          <w:color w:val="000000" w:themeColor="text1"/>
          <w:shd w:val="clear" w:color="auto" w:fill="FFFFFF"/>
        </w:rPr>
        <w:t xml:space="preserve"> and </w:t>
      </w:r>
      <w:proofErr w:type="spellStart"/>
      <w:r w:rsidRPr="00C471EB">
        <w:rPr>
          <w:color w:val="000000" w:themeColor="text1"/>
          <w:shd w:val="clear" w:color="auto" w:fill="FFFFFF"/>
        </w:rPr>
        <w:t>Pattiruhu</w:t>
      </w:r>
      <w:proofErr w:type="spellEnd"/>
      <w:r w:rsidRPr="00C471EB">
        <w:rPr>
          <w:color w:val="000000" w:themeColor="text1"/>
          <w:shd w:val="clear" w:color="auto" w:fill="FFFFFF"/>
        </w:rPr>
        <w:t>, 2020)</w:t>
      </w:r>
      <w:r w:rsidRPr="00C471EB">
        <w:t xml:space="preserve">. The </w:t>
      </w:r>
      <w:proofErr w:type="spellStart"/>
      <w:r w:rsidRPr="00C471EB">
        <w:t>bottomline</w:t>
      </w:r>
      <w:proofErr w:type="spellEnd"/>
      <w:r w:rsidRPr="00C471EB">
        <w:t xml:space="preserve"> is that employees who feel valued by their bosses or employers are more likely to appreciate and enjoy their jobs, as well as be satisfied with them.</w:t>
      </w:r>
    </w:p>
    <w:p w14:paraId="4C45CF82" w14:textId="77777777" w:rsidR="003004C4" w:rsidRPr="00C471EB" w:rsidRDefault="003004C4" w:rsidP="003004C4">
      <w:r w:rsidRPr="00C471EB">
        <w:t>Despite the fact that the workplace and working circumstances are one of the most fundamental factors of job performance, many businesses continue to underestimate their importance. Briefly said, the workplace environment not only leads to greater levels of performance among employees, but it also has an impact on their motivation. The working environment affects a person’s performance at work, the work process, and hence the consequences of work, as well as the person’s interest in the outcomes. It also commonly influences a person’s private life (</w:t>
      </w:r>
      <w:r w:rsidRPr="00C471EB">
        <w:rPr>
          <w:color w:val="000000" w:themeColor="text1"/>
          <w:shd w:val="clear" w:color="auto" w:fill="FFFFFF"/>
        </w:rPr>
        <w:t>Idowu, 2017)</w:t>
      </w:r>
      <w:r w:rsidRPr="00C471EB">
        <w:t xml:space="preserve">. Organizations that </w:t>
      </w:r>
      <w:r w:rsidRPr="00C471EB">
        <w:lastRenderedPageBreak/>
        <w:t>refuse to continually improve and positively affect their employees’ working environments, job positions, relationships within work groups, and maybe even the demands of their employees’ lives will be unable to expect their employees to achieve long-term quality outcomes.</w:t>
      </w:r>
    </w:p>
    <w:p w14:paraId="2D368EF6" w14:textId="57FE4CA1" w:rsidR="003004C4" w:rsidRPr="00C471EB" w:rsidRDefault="003004C4" w:rsidP="003004C4">
      <w:r w:rsidRPr="00C471EB">
        <w:t xml:space="preserve">When it comes to a company, the work atmosphere is quite crucial. The majority of issues that employees encounter </w:t>
      </w:r>
      <w:proofErr w:type="gramStart"/>
      <w:r w:rsidRPr="00C471EB">
        <w:t>are</w:t>
      </w:r>
      <w:proofErr w:type="gramEnd"/>
      <w:r w:rsidRPr="00C471EB">
        <w:t xml:space="preserve"> connected to their working environment. The degree of productivity in a business may be raised by creating a suitable working environment for its employees (</w:t>
      </w:r>
      <w:proofErr w:type="spellStart"/>
      <w:r w:rsidRPr="00C471EB">
        <w:rPr>
          <w:color w:val="000000" w:themeColor="text1"/>
          <w:shd w:val="clear" w:color="auto" w:fill="FFFFFF"/>
        </w:rPr>
        <w:t>Fomenky</w:t>
      </w:r>
      <w:proofErr w:type="spellEnd"/>
      <w:r w:rsidRPr="00C471EB">
        <w:rPr>
          <w:color w:val="000000" w:themeColor="text1"/>
          <w:shd w:val="clear" w:color="auto" w:fill="FFFFFF"/>
        </w:rPr>
        <w:t>, 2015)</w:t>
      </w:r>
      <w:r w:rsidRPr="00C471EB">
        <w:t>. According to the findings, factors such as supervisor support, relationships with co-workers, training and development, attractive and timely incentives and recognition plans, and an appropriate work load at the workplace are beneficial in developing a working environment that has a positive impact on the level of productivity of employees in organisations.</w:t>
      </w:r>
    </w:p>
    <w:p w14:paraId="211739F4" w14:textId="171616C8" w:rsidR="003004C4" w:rsidRPr="00C471EB" w:rsidRDefault="00631BA6" w:rsidP="00D61510">
      <w:pPr>
        <w:pStyle w:val="Heading2"/>
      </w:pPr>
      <w:bookmarkStart w:id="14" w:name="_Toc100138188"/>
      <w:bookmarkStart w:id="15" w:name="_Toc100140107"/>
      <w:r w:rsidRPr="00C471EB">
        <w:t>1</w:t>
      </w:r>
      <w:r w:rsidR="003004C4" w:rsidRPr="00C471EB">
        <w:t>.</w:t>
      </w:r>
      <w:r w:rsidRPr="00C471EB">
        <w:t>3</w:t>
      </w:r>
      <w:r w:rsidR="003004C4" w:rsidRPr="00C471EB">
        <w:t xml:space="preserve"> Conclusion</w:t>
      </w:r>
      <w:bookmarkEnd w:id="14"/>
      <w:bookmarkEnd w:id="15"/>
    </w:p>
    <w:p w14:paraId="5D2318E6" w14:textId="46D1BE3E" w:rsidR="00F87C61" w:rsidRPr="00C471EB" w:rsidRDefault="003004C4" w:rsidP="00DB2423">
      <w:pPr>
        <w:rPr>
          <w:rFonts w:eastAsiaTheme="majorEastAsia" w:cstheme="majorBidi"/>
          <w:color w:val="4472C4" w:themeColor="accent1"/>
          <w:sz w:val="32"/>
          <w:szCs w:val="36"/>
        </w:rPr>
      </w:pPr>
      <w:r w:rsidRPr="00C471EB">
        <w:t>The discussion in the preceding sections of this report demonstrates that methods such as pay, recognition and awards, additional holidays, and good working conditions are truly effective methods of increasing employee motivation levels. Through the successful implementation of these four strategies, any given organization’s efforts towards employee motivation can be seamlessly optimized, and it will subsequently have a higher level of overall performance and also drive financial growth.</w:t>
      </w:r>
      <w:r w:rsidR="00F87C61" w:rsidRPr="00C471EB">
        <w:br w:type="page"/>
      </w:r>
    </w:p>
    <w:p w14:paraId="31D01C3E" w14:textId="77777777" w:rsidR="00C945EA" w:rsidRPr="00C471EB" w:rsidRDefault="00C945EA" w:rsidP="00AB6C97">
      <w:pPr>
        <w:pStyle w:val="Heading2"/>
      </w:pPr>
    </w:p>
    <w:p w14:paraId="76FFF88C" w14:textId="1A3553C6" w:rsidR="00C945EA" w:rsidRPr="00C471EB" w:rsidRDefault="00C945EA" w:rsidP="00AB6C97">
      <w:pPr>
        <w:pStyle w:val="Heading1"/>
      </w:pPr>
      <w:bookmarkStart w:id="16" w:name="_Toc100140113"/>
      <w:r w:rsidRPr="00C471EB">
        <w:t>References</w:t>
      </w:r>
      <w:bookmarkEnd w:id="16"/>
    </w:p>
    <w:p w14:paraId="09D74410" w14:textId="6ED72175" w:rsidR="0060388E" w:rsidRPr="00C471EB" w:rsidRDefault="0060388E" w:rsidP="00CC6092"/>
    <w:p w14:paraId="4E2B8269" w14:textId="7636C830" w:rsidR="00C471EB" w:rsidRPr="00C471EB" w:rsidRDefault="00C471EB" w:rsidP="00CC6092"/>
    <w:p w14:paraId="0532C32F" w14:textId="77777777" w:rsidR="00C471EB" w:rsidRPr="00C471EB" w:rsidRDefault="00C471EB" w:rsidP="00C471EB">
      <w:pPr>
        <w:rPr>
          <w:color w:val="000000" w:themeColor="text1"/>
          <w:szCs w:val="22"/>
        </w:rPr>
      </w:pPr>
      <w:proofErr w:type="spellStart"/>
      <w:r w:rsidRPr="00C471EB">
        <w:rPr>
          <w:color w:val="000000" w:themeColor="text1"/>
          <w:shd w:val="clear" w:color="auto" w:fill="FFFFFF"/>
        </w:rPr>
        <w:t>Bawa</w:t>
      </w:r>
      <w:proofErr w:type="spellEnd"/>
      <w:r w:rsidRPr="00C471EB">
        <w:rPr>
          <w:color w:val="000000" w:themeColor="text1"/>
          <w:shd w:val="clear" w:color="auto" w:fill="FFFFFF"/>
        </w:rPr>
        <w:t>, M.A., 2017. Employee motivation and productivity: a review of literature and implications for management practice. </w:t>
      </w:r>
      <w:r w:rsidRPr="00C471EB">
        <w:rPr>
          <w:i/>
          <w:iCs/>
          <w:color w:val="000000" w:themeColor="text1"/>
          <w:shd w:val="clear" w:color="auto" w:fill="FFFFFF"/>
        </w:rPr>
        <w:t>International </w:t>
      </w:r>
    </w:p>
    <w:p w14:paraId="2920CFE5" w14:textId="77777777" w:rsidR="00C471EB" w:rsidRPr="00C471EB" w:rsidRDefault="00C471EB" w:rsidP="00C471EB">
      <w:pPr>
        <w:rPr>
          <w:color w:val="000000" w:themeColor="text1"/>
          <w:shd w:val="clear" w:color="auto" w:fill="FFFFFF"/>
        </w:rPr>
      </w:pPr>
      <w:proofErr w:type="spellStart"/>
      <w:r w:rsidRPr="00C471EB">
        <w:rPr>
          <w:color w:val="000000" w:themeColor="text1"/>
          <w:shd w:val="clear" w:color="auto" w:fill="FFFFFF"/>
        </w:rPr>
        <w:t>Fomenky</w:t>
      </w:r>
      <w:proofErr w:type="spellEnd"/>
      <w:r w:rsidRPr="00C471EB">
        <w:rPr>
          <w:color w:val="000000" w:themeColor="text1"/>
          <w:shd w:val="clear" w:color="auto" w:fill="FFFFFF"/>
        </w:rPr>
        <w:t>, N.F., 2015, January. The impact of motivation on employee performance. In </w:t>
      </w:r>
      <w:r w:rsidRPr="00C471EB">
        <w:rPr>
          <w:i/>
          <w:iCs/>
          <w:color w:val="000000" w:themeColor="text1"/>
          <w:shd w:val="clear" w:color="auto" w:fill="FFFFFF"/>
        </w:rPr>
        <w:t>Global conference on business &amp; finance proceedings</w:t>
      </w:r>
      <w:r w:rsidRPr="00C471EB">
        <w:rPr>
          <w:color w:val="000000" w:themeColor="text1"/>
          <w:shd w:val="clear" w:color="auto" w:fill="FFFFFF"/>
        </w:rPr>
        <w:t> (Vol. 10, No. 1, p. 332). Institute for Business &amp; Finance Research.</w:t>
      </w:r>
    </w:p>
    <w:p w14:paraId="6AD4460D" w14:textId="77777777" w:rsidR="00C471EB" w:rsidRPr="00C471EB" w:rsidRDefault="00C471EB" w:rsidP="00C471EB">
      <w:pPr>
        <w:rPr>
          <w:color w:val="000000" w:themeColor="text1"/>
          <w:shd w:val="clear" w:color="auto" w:fill="FFFFFF"/>
        </w:rPr>
      </w:pPr>
      <w:proofErr w:type="spellStart"/>
      <w:r w:rsidRPr="00C471EB">
        <w:rPr>
          <w:color w:val="000000" w:themeColor="text1"/>
          <w:shd w:val="clear" w:color="auto" w:fill="FFFFFF"/>
        </w:rPr>
        <w:t>Hitka</w:t>
      </w:r>
      <w:proofErr w:type="spellEnd"/>
      <w:r w:rsidRPr="00C471EB">
        <w:rPr>
          <w:color w:val="000000" w:themeColor="text1"/>
          <w:shd w:val="clear" w:color="auto" w:fill="FFFFFF"/>
        </w:rPr>
        <w:t xml:space="preserve">, M., </w:t>
      </w:r>
      <w:proofErr w:type="spellStart"/>
      <w:r w:rsidRPr="00C471EB">
        <w:rPr>
          <w:color w:val="000000" w:themeColor="text1"/>
          <w:shd w:val="clear" w:color="auto" w:fill="FFFFFF"/>
        </w:rPr>
        <w:t>Kozubíková</w:t>
      </w:r>
      <w:proofErr w:type="spellEnd"/>
      <w:r w:rsidRPr="00C471EB">
        <w:rPr>
          <w:color w:val="000000" w:themeColor="text1"/>
          <w:shd w:val="clear" w:color="auto" w:fill="FFFFFF"/>
        </w:rPr>
        <w:t xml:space="preserve">, Ľ. and </w:t>
      </w:r>
      <w:proofErr w:type="spellStart"/>
      <w:r w:rsidRPr="00C471EB">
        <w:rPr>
          <w:color w:val="000000" w:themeColor="text1"/>
          <w:shd w:val="clear" w:color="auto" w:fill="FFFFFF"/>
        </w:rPr>
        <w:t>Potkány</w:t>
      </w:r>
      <w:proofErr w:type="spellEnd"/>
      <w:r w:rsidRPr="00C471EB">
        <w:rPr>
          <w:color w:val="000000" w:themeColor="text1"/>
          <w:shd w:val="clear" w:color="auto" w:fill="FFFFFF"/>
        </w:rPr>
        <w:t>, M., 2018. Education and gender-based differences in employee motivation. </w:t>
      </w:r>
      <w:r w:rsidRPr="00C471EB">
        <w:rPr>
          <w:i/>
          <w:iCs/>
          <w:color w:val="000000" w:themeColor="text1"/>
          <w:shd w:val="clear" w:color="auto" w:fill="FFFFFF"/>
        </w:rPr>
        <w:t>Journal of Business Economics and Management</w:t>
      </w:r>
      <w:r w:rsidRPr="00C471EB">
        <w:rPr>
          <w:color w:val="000000" w:themeColor="text1"/>
          <w:shd w:val="clear" w:color="auto" w:fill="FFFFFF"/>
        </w:rPr>
        <w:t>, </w:t>
      </w:r>
      <w:r w:rsidRPr="00C471EB">
        <w:rPr>
          <w:i/>
          <w:iCs/>
          <w:color w:val="000000" w:themeColor="text1"/>
          <w:shd w:val="clear" w:color="auto" w:fill="FFFFFF"/>
        </w:rPr>
        <w:t>19</w:t>
      </w:r>
      <w:r w:rsidRPr="00C471EB">
        <w:rPr>
          <w:color w:val="000000" w:themeColor="text1"/>
          <w:shd w:val="clear" w:color="auto" w:fill="FFFFFF"/>
        </w:rPr>
        <w:t>(1), pp.80-95.</w:t>
      </w:r>
    </w:p>
    <w:p w14:paraId="6C9053F6" w14:textId="77777777" w:rsidR="00C471EB" w:rsidRPr="00C471EB" w:rsidRDefault="00C471EB" w:rsidP="00C471EB">
      <w:pPr>
        <w:rPr>
          <w:color w:val="000000" w:themeColor="text1"/>
          <w:shd w:val="clear" w:color="auto" w:fill="FFFFFF"/>
        </w:rPr>
      </w:pPr>
      <w:r w:rsidRPr="00C471EB">
        <w:rPr>
          <w:color w:val="000000" w:themeColor="text1"/>
          <w:shd w:val="clear" w:color="auto" w:fill="FFFFFF"/>
        </w:rPr>
        <w:t>Idowu, A., 2017. Effectiveness of performance appraisal system and its effect on employee motivation. </w:t>
      </w:r>
      <w:r w:rsidRPr="00C471EB">
        <w:rPr>
          <w:i/>
          <w:iCs/>
          <w:color w:val="000000" w:themeColor="text1"/>
          <w:shd w:val="clear" w:color="auto" w:fill="FFFFFF"/>
        </w:rPr>
        <w:t>Nile Journal of Business and Economics</w:t>
      </w:r>
      <w:r w:rsidRPr="00C471EB">
        <w:rPr>
          <w:color w:val="000000" w:themeColor="text1"/>
          <w:shd w:val="clear" w:color="auto" w:fill="FFFFFF"/>
        </w:rPr>
        <w:t>, </w:t>
      </w:r>
      <w:r w:rsidRPr="00C471EB">
        <w:rPr>
          <w:i/>
          <w:iCs/>
          <w:color w:val="000000" w:themeColor="text1"/>
          <w:shd w:val="clear" w:color="auto" w:fill="FFFFFF"/>
        </w:rPr>
        <w:t>3</w:t>
      </w:r>
      <w:r w:rsidRPr="00C471EB">
        <w:rPr>
          <w:color w:val="000000" w:themeColor="text1"/>
          <w:shd w:val="clear" w:color="auto" w:fill="FFFFFF"/>
        </w:rPr>
        <w:t>(5), pp.15-39.</w:t>
      </w:r>
    </w:p>
    <w:p w14:paraId="77F1EC4A" w14:textId="77777777" w:rsidR="00C471EB" w:rsidRPr="00C471EB" w:rsidRDefault="00C471EB" w:rsidP="00C471EB">
      <w:pPr>
        <w:rPr>
          <w:color w:val="000000" w:themeColor="text1"/>
          <w:shd w:val="clear" w:color="auto" w:fill="FFFFFF"/>
        </w:rPr>
      </w:pPr>
      <w:r w:rsidRPr="00C471EB">
        <w:rPr>
          <w:color w:val="000000" w:themeColor="text1"/>
          <w:shd w:val="clear" w:color="auto" w:fill="FFFFFF"/>
        </w:rPr>
        <w:t>Mikkelsen, M.F., Jacobsen, C.B. and Andersen, L.B., 2017. Managing employee motivation: Exploring the connections between managers’ enforcement actions, employee perceptions, and employee intrinsic motivation. </w:t>
      </w:r>
      <w:r w:rsidRPr="00C471EB">
        <w:rPr>
          <w:i/>
          <w:iCs/>
          <w:color w:val="000000" w:themeColor="text1"/>
          <w:shd w:val="clear" w:color="auto" w:fill="FFFFFF"/>
        </w:rPr>
        <w:t>International Public Management Journal</w:t>
      </w:r>
      <w:r w:rsidRPr="00C471EB">
        <w:rPr>
          <w:color w:val="000000" w:themeColor="text1"/>
          <w:shd w:val="clear" w:color="auto" w:fill="FFFFFF"/>
        </w:rPr>
        <w:t>, </w:t>
      </w:r>
      <w:r w:rsidRPr="00C471EB">
        <w:rPr>
          <w:i/>
          <w:iCs/>
          <w:color w:val="000000" w:themeColor="text1"/>
          <w:shd w:val="clear" w:color="auto" w:fill="FFFFFF"/>
        </w:rPr>
        <w:t>20</w:t>
      </w:r>
      <w:r w:rsidRPr="00C471EB">
        <w:rPr>
          <w:color w:val="000000" w:themeColor="text1"/>
          <w:shd w:val="clear" w:color="auto" w:fill="FFFFFF"/>
        </w:rPr>
        <w:t>(2), pp.183-205.</w:t>
      </w:r>
    </w:p>
    <w:p w14:paraId="1702D0B1" w14:textId="77777777" w:rsidR="00C471EB" w:rsidRPr="00C471EB" w:rsidRDefault="00C471EB" w:rsidP="00C471EB">
      <w:pPr>
        <w:rPr>
          <w:color w:val="000000" w:themeColor="text1"/>
          <w:shd w:val="clear" w:color="auto" w:fill="FFFFFF"/>
        </w:rPr>
      </w:pPr>
      <w:proofErr w:type="spellStart"/>
      <w:r w:rsidRPr="00C471EB">
        <w:rPr>
          <w:color w:val="000000" w:themeColor="text1"/>
          <w:shd w:val="clear" w:color="auto" w:fill="FFFFFF"/>
        </w:rPr>
        <w:t>Ozkeser</w:t>
      </w:r>
      <w:proofErr w:type="spellEnd"/>
      <w:r w:rsidRPr="00C471EB">
        <w:rPr>
          <w:color w:val="000000" w:themeColor="text1"/>
          <w:shd w:val="clear" w:color="auto" w:fill="FFFFFF"/>
        </w:rPr>
        <w:t>, B., 2019. Impact of training on employee motivation in human resources management. </w:t>
      </w:r>
      <w:r w:rsidRPr="00C471EB">
        <w:rPr>
          <w:i/>
          <w:iCs/>
          <w:color w:val="000000" w:themeColor="text1"/>
          <w:shd w:val="clear" w:color="auto" w:fill="FFFFFF"/>
        </w:rPr>
        <w:t>Procedia Computer Science</w:t>
      </w:r>
      <w:r w:rsidRPr="00C471EB">
        <w:rPr>
          <w:color w:val="000000" w:themeColor="text1"/>
          <w:shd w:val="clear" w:color="auto" w:fill="FFFFFF"/>
        </w:rPr>
        <w:t>, </w:t>
      </w:r>
      <w:r w:rsidRPr="00C471EB">
        <w:rPr>
          <w:i/>
          <w:iCs/>
          <w:color w:val="000000" w:themeColor="text1"/>
          <w:shd w:val="clear" w:color="auto" w:fill="FFFFFF"/>
        </w:rPr>
        <w:t>158</w:t>
      </w:r>
      <w:r w:rsidRPr="00C471EB">
        <w:rPr>
          <w:color w:val="000000" w:themeColor="text1"/>
          <w:shd w:val="clear" w:color="auto" w:fill="FFFFFF"/>
        </w:rPr>
        <w:t>, pp.802-810.</w:t>
      </w:r>
    </w:p>
    <w:p w14:paraId="620CC8E0" w14:textId="77777777" w:rsidR="00C471EB" w:rsidRPr="00C471EB" w:rsidRDefault="00C471EB" w:rsidP="00C471EB">
      <w:pPr>
        <w:rPr>
          <w:color w:val="000000" w:themeColor="text1"/>
          <w:shd w:val="clear" w:color="auto" w:fill="FFFFFF"/>
        </w:rPr>
      </w:pPr>
      <w:proofErr w:type="spellStart"/>
      <w:r w:rsidRPr="00C471EB">
        <w:rPr>
          <w:color w:val="000000" w:themeColor="text1"/>
          <w:shd w:val="clear" w:color="auto" w:fill="FFFFFF"/>
        </w:rPr>
        <w:t>Paais</w:t>
      </w:r>
      <w:proofErr w:type="spellEnd"/>
      <w:r w:rsidRPr="00C471EB">
        <w:rPr>
          <w:color w:val="000000" w:themeColor="text1"/>
          <w:shd w:val="clear" w:color="auto" w:fill="FFFFFF"/>
        </w:rPr>
        <w:t xml:space="preserve">, M. and </w:t>
      </w:r>
      <w:proofErr w:type="spellStart"/>
      <w:r w:rsidRPr="00C471EB">
        <w:rPr>
          <w:color w:val="000000" w:themeColor="text1"/>
          <w:shd w:val="clear" w:color="auto" w:fill="FFFFFF"/>
        </w:rPr>
        <w:t>Pattiruhu</w:t>
      </w:r>
      <w:proofErr w:type="spellEnd"/>
      <w:r w:rsidRPr="00C471EB">
        <w:rPr>
          <w:color w:val="000000" w:themeColor="text1"/>
          <w:shd w:val="clear" w:color="auto" w:fill="FFFFFF"/>
        </w:rPr>
        <w:t>, J.R., 2020. Effect of motivation, leadership, and organizational culture on satisfaction and employee performance. </w:t>
      </w:r>
      <w:r w:rsidRPr="00C471EB">
        <w:rPr>
          <w:i/>
          <w:iCs/>
          <w:color w:val="000000" w:themeColor="text1"/>
          <w:shd w:val="clear" w:color="auto" w:fill="FFFFFF"/>
        </w:rPr>
        <w:t>The Journal of Asian Finance, Economics, and Business</w:t>
      </w:r>
      <w:r w:rsidRPr="00C471EB">
        <w:rPr>
          <w:color w:val="000000" w:themeColor="text1"/>
          <w:shd w:val="clear" w:color="auto" w:fill="FFFFFF"/>
        </w:rPr>
        <w:t>, </w:t>
      </w:r>
      <w:r w:rsidRPr="00C471EB">
        <w:rPr>
          <w:i/>
          <w:iCs/>
          <w:color w:val="000000" w:themeColor="text1"/>
          <w:shd w:val="clear" w:color="auto" w:fill="FFFFFF"/>
        </w:rPr>
        <w:t>7</w:t>
      </w:r>
      <w:r w:rsidRPr="00C471EB">
        <w:rPr>
          <w:color w:val="000000" w:themeColor="text1"/>
          <w:shd w:val="clear" w:color="auto" w:fill="FFFFFF"/>
        </w:rPr>
        <w:t>(8), pp.577-588.</w:t>
      </w:r>
    </w:p>
    <w:p w14:paraId="7029C688" w14:textId="77777777" w:rsidR="00C471EB" w:rsidRPr="00C471EB" w:rsidRDefault="00C471EB" w:rsidP="00C471EB">
      <w:pPr>
        <w:rPr>
          <w:color w:val="000000" w:themeColor="text1"/>
          <w:shd w:val="clear" w:color="auto" w:fill="FFFFFF"/>
        </w:rPr>
      </w:pPr>
      <w:r w:rsidRPr="00C471EB">
        <w:rPr>
          <w:color w:val="000000" w:themeColor="text1"/>
          <w:shd w:val="clear" w:color="auto" w:fill="FFFFFF"/>
        </w:rPr>
        <w:t>Sandhu, M.A., Iqbal, J., Ali, W. and Tufail, M.S., 2017. Effect of employee motivation on employee performance. </w:t>
      </w:r>
      <w:r w:rsidRPr="00C471EB">
        <w:rPr>
          <w:i/>
          <w:iCs/>
          <w:color w:val="000000" w:themeColor="text1"/>
          <w:shd w:val="clear" w:color="auto" w:fill="FFFFFF"/>
        </w:rPr>
        <w:t>Journal of Business and Social Review in Emerging Economies</w:t>
      </w:r>
      <w:r w:rsidRPr="00C471EB">
        <w:rPr>
          <w:color w:val="000000" w:themeColor="text1"/>
          <w:shd w:val="clear" w:color="auto" w:fill="FFFFFF"/>
        </w:rPr>
        <w:t>, </w:t>
      </w:r>
      <w:r w:rsidRPr="00C471EB">
        <w:rPr>
          <w:i/>
          <w:iCs/>
          <w:color w:val="000000" w:themeColor="text1"/>
          <w:shd w:val="clear" w:color="auto" w:fill="FFFFFF"/>
        </w:rPr>
        <w:t>3</w:t>
      </w:r>
      <w:r w:rsidRPr="00C471EB">
        <w:rPr>
          <w:color w:val="000000" w:themeColor="text1"/>
          <w:shd w:val="clear" w:color="auto" w:fill="FFFFFF"/>
        </w:rPr>
        <w:t>(1), pp.85-100.</w:t>
      </w:r>
    </w:p>
    <w:p w14:paraId="0A9C9CE8" w14:textId="77777777" w:rsidR="00C471EB" w:rsidRPr="00C471EB" w:rsidRDefault="00C471EB" w:rsidP="00C471EB">
      <w:pPr>
        <w:rPr>
          <w:color w:val="000000" w:themeColor="text1"/>
          <w:shd w:val="clear" w:color="auto" w:fill="FFFFFF"/>
        </w:rPr>
      </w:pPr>
      <w:r w:rsidRPr="00C471EB">
        <w:rPr>
          <w:color w:val="000000" w:themeColor="text1"/>
          <w:shd w:val="clear" w:color="auto" w:fill="FFFFFF"/>
        </w:rPr>
        <w:t xml:space="preserve">van der Kolk, B., van Veen-Dirks, P.M. and </w:t>
      </w:r>
      <w:proofErr w:type="spellStart"/>
      <w:r w:rsidRPr="00C471EB">
        <w:rPr>
          <w:color w:val="000000" w:themeColor="text1"/>
          <w:shd w:val="clear" w:color="auto" w:fill="FFFFFF"/>
        </w:rPr>
        <w:t>ter</w:t>
      </w:r>
      <w:proofErr w:type="spellEnd"/>
      <w:r w:rsidRPr="00C471EB">
        <w:rPr>
          <w:color w:val="000000" w:themeColor="text1"/>
          <w:shd w:val="clear" w:color="auto" w:fill="FFFFFF"/>
        </w:rPr>
        <w:t xml:space="preserve"> </w:t>
      </w:r>
      <w:proofErr w:type="spellStart"/>
      <w:r w:rsidRPr="00C471EB">
        <w:rPr>
          <w:color w:val="000000" w:themeColor="text1"/>
          <w:shd w:val="clear" w:color="auto" w:fill="FFFFFF"/>
        </w:rPr>
        <w:t>Bogt</w:t>
      </w:r>
      <w:proofErr w:type="spellEnd"/>
      <w:r w:rsidRPr="00C471EB">
        <w:rPr>
          <w:color w:val="000000" w:themeColor="text1"/>
          <w:shd w:val="clear" w:color="auto" w:fill="FFFFFF"/>
        </w:rPr>
        <w:t>, H.J., 2019. The impact of management control on employee motivation and performance in the public sector. </w:t>
      </w:r>
      <w:r w:rsidRPr="00C471EB">
        <w:rPr>
          <w:i/>
          <w:iCs/>
          <w:color w:val="000000" w:themeColor="text1"/>
          <w:shd w:val="clear" w:color="auto" w:fill="FFFFFF"/>
        </w:rPr>
        <w:t>European Accounting Review</w:t>
      </w:r>
      <w:r w:rsidRPr="00C471EB">
        <w:rPr>
          <w:color w:val="000000" w:themeColor="text1"/>
          <w:shd w:val="clear" w:color="auto" w:fill="FFFFFF"/>
        </w:rPr>
        <w:t>, </w:t>
      </w:r>
      <w:r w:rsidRPr="00C471EB">
        <w:rPr>
          <w:i/>
          <w:iCs/>
          <w:color w:val="000000" w:themeColor="text1"/>
          <w:shd w:val="clear" w:color="auto" w:fill="FFFFFF"/>
        </w:rPr>
        <w:t>28</w:t>
      </w:r>
      <w:r w:rsidRPr="00C471EB">
        <w:rPr>
          <w:color w:val="000000" w:themeColor="text1"/>
          <w:shd w:val="clear" w:color="auto" w:fill="FFFFFF"/>
        </w:rPr>
        <w:t>(5), pp.901-928.</w:t>
      </w:r>
    </w:p>
    <w:p w14:paraId="2EAAD5AC" w14:textId="77777777" w:rsidR="00C471EB" w:rsidRDefault="00C471EB" w:rsidP="00CC6092">
      <w:pPr>
        <w:rPr>
          <w:color w:val="000000" w:themeColor="text1"/>
          <w:shd w:val="clear" w:color="auto" w:fill="FFFFFF"/>
        </w:rPr>
      </w:pPr>
    </w:p>
    <w:sectPr w:rsidR="00C471EB" w:rsidSect="00C471EB">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22E736" w14:textId="77777777" w:rsidR="00FB5F21" w:rsidRDefault="00FB5F21" w:rsidP="00A07499">
      <w:pPr>
        <w:spacing w:after="0" w:line="240" w:lineRule="auto"/>
      </w:pPr>
      <w:r>
        <w:separator/>
      </w:r>
    </w:p>
  </w:endnote>
  <w:endnote w:type="continuationSeparator" w:id="0">
    <w:p w14:paraId="28CE1687" w14:textId="77777777" w:rsidR="00FB5F21" w:rsidRDefault="00FB5F21" w:rsidP="00A074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4327619"/>
      <w:docPartObj>
        <w:docPartGallery w:val="Page Numbers (Bottom of Page)"/>
        <w:docPartUnique/>
      </w:docPartObj>
    </w:sdtPr>
    <w:sdtEndPr/>
    <w:sdtContent>
      <w:p w14:paraId="7C15B412" w14:textId="01DE584B" w:rsidR="00A07499" w:rsidRDefault="00A07499">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208E0EBA" w14:textId="77777777" w:rsidR="00A07499" w:rsidRDefault="00A074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F09F99" w14:textId="77777777" w:rsidR="00FB5F21" w:rsidRDefault="00FB5F21" w:rsidP="00A07499">
      <w:pPr>
        <w:spacing w:after="0" w:line="240" w:lineRule="auto"/>
      </w:pPr>
      <w:r>
        <w:separator/>
      </w:r>
    </w:p>
  </w:footnote>
  <w:footnote w:type="continuationSeparator" w:id="0">
    <w:p w14:paraId="1D607E20" w14:textId="77777777" w:rsidR="00FB5F21" w:rsidRDefault="00FB5F21" w:rsidP="00A074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7939C0"/>
    <w:multiLevelType w:val="hybridMultilevel"/>
    <w:tmpl w:val="5140649A"/>
    <w:lvl w:ilvl="0" w:tplc="40090013">
      <w:start w:val="1"/>
      <w:numFmt w:val="upp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D4E"/>
    <w:rsid w:val="000065AE"/>
    <w:rsid w:val="00023A22"/>
    <w:rsid w:val="00030282"/>
    <w:rsid w:val="0006664E"/>
    <w:rsid w:val="000806F9"/>
    <w:rsid w:val="00117D2C"/>
    <w:rsid w:val="00126AA3"/>
    <w:rsid w:val="001349B7"/>
    <w:rsid w:val="00134AC1"/>
    <w:rsid w:val="001803B4"/>
    <w:rsid w:val="001916CE"/>
    <w:rsid w:val="001E21E6"/>
    <w:rsid w:val="001E5D5E"/>
    <w:rsid w:val="00211D1C"/>
    <w:rsid w:val="00216329"/>
    <w:rsid w:val="00216A12"/>
    <w:rsid w:val="00225096"/>
    <w:rsid w:val="00250136"/>
    <w:rsid w:val="002560C9"/>
    <w:rsid w:val="002A0C03"/>
    <w:rsid w:val="002D3E9A"/>
    <w:rsid w:val="003004C4"/>
    <w:rsid w:val="00321134"/>
    <w:rsid w:val="00322E36"/>
    <w:rsid w:val="00333230"/>
    <w:rsid w:val="00337512"/>
    <w:rsid w:val="00414CD1"/>
    <w:rsid w:val="00502044"/>
    <w:rsid w:val="00526D4E"/>
    <w:rsid w:val="00530AB4"/>
    <w:rsid w:val="005531E3"/>
    <w:rsid w:val="0055476B"/>
    <w:rsid w:val="00564C85"/>
    <w:rsid w:val="005802C2"/>
    <w:rsid w:val="0060388E"/>
    <w:rsid w:val="006171C5"/>
    <w:rsid w:val="00631BA6"/>
    <w:rsid w:val="00642925"/>
    <w:rsid w:val="006507B6"/>
    <w:rsid w:val="00650A56"/>
    <w:rsid w:val="006B2500"/>
    <w:rsid w:val="007004E4"/>
    <w:rsid w:val="00752BA9"/>
    <w:rsid w:val="00755E6C"/>
    <w:rsid w:val="00756C5C"/>
    <w:rsid w:val="007758E6"/>
    <w:rsid w:val="007A3A2A"/>
    <w:rsid w:val="007E27E3"/>
    <w:rsid w:val="007E34DD"/>
    <w:rsid w:val="007F65F6"/>
    <w:rsid w:val="008033DA"/>
    <w:rsid w:val="00821EE8"/>
    <w:rsid w:val="008238BE"/>
    <w:rsid w:val="00842D85"/>
    <w:rsid w:val="00885D4A"/>
    <w:rsid w:val="008E128C"/>
    <w:rsid w:val="008E1D73"/>
    <w:rsid w:val="008E6A50"/>
    <w:rsid w:val="0090776E"/>
    <w:rsid w:val="00920C8A"/>
    <w:rsid w:val="00931969"/>
    <w:rsid w:val="009368EA"/>
    <w:rsid w:val="009C2C59"/>
    <w:rsid w:val="009E07B0"/>
    <w:rsid w:val="009E3FB6"/>
    <w:rsid w:val="00A07499"/>
    <w:rsid w:val="00A37D0E"/>
    <w:rsid w:val="00A806EF"/>
    <w:rsid w:val="00A8692C"/>
    <w:rsid w:val="00AB6C97"/>
    <w:rsid w:val="00AC14E3"/>
    <w:rsid w:val="00AD3DF0"/>
    <w:rsid w:val="00AE5793"/>
    <w:rsid w:val="00B47C01"/>
    <w:rsid w:val="00B52545"/>
    <w:rsid w:val="00B61FDD"/>
    <w:rsid w:val="00B927FA"/>
    <w:rsid w:val="00BC12D6"/>
    <w:rsid w:val="00BE4AEF"/>
    <w:rsid w:val="00C07630"/>
    <w:rsid w:val="00C37D29"/>
    <w:rsid w:val="00C471EB"/>
    <w:rsid w:val="00C945EA"/>
    <w:rsid w:val="00CC6092"/>
    <w:rsid w:val="00D104E2"/>
    <w:rsid w:val="00D26847"/>
    <w:rsid w:val="00D3107D"/>
    <w:rsid w:val="00D61510"/>
    <w:rsid w:val="00D830E8"/>
    <w:rsid w:val="00D95773"/>
    <w:rsid w:val="00D96BFB"/>
    <w:rsid w:val="00DB2423"/>
    <w:rsid w:val="00E45DD2"/>
    <w:rsid w:val="00EA1969"/>
    <w:rsid w:val="00EC5C6E"/>
    <w:rsid w:val="00F26507"/>
    <w:rsid w:val="00F31941"/>
    <w:rsid w:val="00F429F9"/>
    <w:rsid w:val="00F616C4"/>
    <w:rsid w:val="00F86400"/>
    <w:rsid w:val="00F87C61"/>
    <w:rsid w:val="00FB5F21"/>
    <w:rsid w:val="00FC4F2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AAB08"/>
  <w15:chartTrackingRefBased/>
  <w15:docId w15:val="{F1BA23B2-3DAD-4A0D-9575-128DCD467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4AEF"/>
    <w:pPr>
      <w:spacing w:after="120" w:line="360" w:lineRule="auto"/>
      <w:jc w:val="both"/>
    </w:pPr>
    <w:rPr>
      <w:rFonts w:ascii="Arial" w:eastAsiaTheme="minorEastAsia" w:hAnsi="Arial"/>
      <w:sz w:val="24"/>
      <w:szCs w:val="21"/>
      <w:lang w:val="en-GB"/>
    </w:rPr>
  </w:style>
  <w:style w:type="paragraph" w:styleId="Heading1">
    <w:name w:val="heading 1"/>
    <w:basedOn w:val="Normal"/>
    <w:next w:val="Normal"/>
    <w:link w:val="Heading1Char"/>
    <w:autoRedefine/>
    <w:uiPriority w:val="9"/>
    <w:qFormat/>
    <w:rsid w:val="001916CE"/>
    <w:pPr>
      <w:keepNext/>
      <w:keepLines/>
      <w:pBdr>
        <w:bottom w:val="single" w:sz="4" w:space="1" w:color="4472C4" w:themeColor="accent1"/>
      </w:pBdr>
      <w:spacing w:before="160" w:after="0"/>
      <w:outlineLvl w:val="0"/>
    </w:pPr>
    <w:rPr>
      <w:rFonts w:eastAsiaTheme="majorEastAsia" w:cstheme="majorBidi"/>
      <w:b/>
      <w:color w:val="4472C4" w:themeColor="accent1"/>
      <w:sz w:val="32"/>
      <w:szCs w:val="36"/>
    </w:rPr>
  </w:style>
  <w:style w:type="paragraph" w:styleId="Heading2">
    <w:name w:val="heading 2"/>
    <w:basedOn w:val="Normal"/>
    <w:next w:val="Normal"/>
    <w:link w:val="Heading2Char"/>
    <w:autoRedefine/>
    <w:uiPriority w:val="9"/>
    <w:unhideWhenUsed/>
    <w:qFormat/>
    <w:rsid w:val="001916CE"/>
    <w:pPr>
      <w:keepNext/>
      <w:keepLines/>
      <w:spacing w:before="160" w:after="0"/>
      <w:outlineLvl w:val="1"/>
    </w:pPr>
    <w:rPr>
      <w:rFonts w:eastAsiaTheme="majorEastAsia" w:cstheme="majorBidi"/>
      <w:b/>
      <w:color w:val="ED7D31" w:themeColor="accent2"/>
      <w:sz w:val="28"/>
      <w:szCs w:val="28"/>
    </w:rPr>
  </w:style>
  <w:style w:type="paragraph" w:styleId="Heading3">
    <w:name w:val="heading 3"/>
    <w:basedOn w:val="Normal"/>
    <w:next w:val="Normal"/>
    <w:link w:val="Heading3Char"/>
    <w:autoRedefine/>
    <w:uiPriority w:val="9"/>
    <w:unhideWhenUsed/>
    <w:qFormat/>
    <w:rsid w:val="00F86400"/>
    <w:pPr>
      <w:keepNext/>
      <w:keepLines/>
      <w:spacing w:before="40" w:after="0"/>
      <w:outlineLvl w:val="2"/>
    </w:pPr>
    <w:rPr>
      <w:rFonts w:eastAsiaTheme="majorEastAsia" w:cstheme="majorBidi"/>
      <w:b/>
      <w:color w:val="70AD47" w:themeColor="accent6"/>
      <w:szCs w:val="24"/>
    </w:rPr>
  </w:style>
  <w:style w:type="paragraph" w:styleId="Heading4">
    <w:name w:val="heading 4"/>
    <w:basedOn w:val="Normal"/>
    <w:next w:val="Normal"/>
    <w:link w:val="Heading4Char"/>
    <w:autoRedefine/>
    <w:uiPriority w:val="9"/>
    <w:semiHidden/>
    <w:unhideWhenUsed/>
    <w:qFormat/>
    <w:rsid w:val="00D95773"/>
    <w:pPr>
      <w:keepNext/>
      <w:keepLines/>
      <w:spacing w:before="40" w:after="0"/>
      <w:outlineLvl w:val="3"/>
    </w:pPr>
    <w:rPr>
      <w:rFonts w:eastAsiaTheme="majorEastAsia" w:cstheme="majorBidi"/>
      <w:b/>
      <w:iCs/>
      <w:color w:val="833C0B" w:themeColor="accent2"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6CE"/>
    <w:rPr>
      <w:rFonts w:ascii="Arial" w:eastAsiaTheme="majorEastAsia" w:hAnsi="Arial" w:cstheme="majorBidi"/>
      <w:b/>
      <w:color w:val="4472C4" w:themeColor="accent1"/>
      <w:sz w:val="32"/>
      <w:szCs w:val="36"/>
    </w:rPr>
  </w:style>
  <w:style w:type="character" w:customStyle="1" w:styleId="Heading2Char">
    <w:name w:val="Heading 2 Char"/>
    <w:basedOn w:val="DefaultParagraphFont"/>
    <w:link w:val="Heading2"/>
    <w:uiPriority w:val="9"/>
    <w:rsid w:val="001916CE"/>
    <w:rPr>
      <w:rFonts w:ascii="Arial" w:eastAsiaTheme="majorEastAsia" w:hAnsi="Arial" w:cstheme="majorBidi"/>
      <w:b/>
      <w:color w:val="ED7D31" w:themeColor="accent2"/>
      <w:sz w:val="28"/>
      <w:szCs w:val="28"/>
    </w:rPr>
  </w:style>
  <w:style w:type="paragraph" w:styleId="Title">
    <w:name w:val="Title"/>
    <w:basedOn w:val="Normal"/>
    <w:next w:val="Normal"/>
    <w:link w:val="TitleChar"/>
    <w:autoRedefine/>
    <w:uiPriority w:val="10"/>
    <w:qFormat/>
    <w:rsid w:val="001916CE"/>
    <w:pPr>
      <w:spacing w:after="0"/>
      <w:contextualSpacing/>
      <w:jc w:val="center"/>
    </w:pPr>
    <w:rPr>
      <w:rFonts w:eastAsiaTheme="majorEastAsia" w:cstheme="majorBidi"/>
      <w:b/>
      <w:color w:val="44546A" w:themeColor="text2"/>
      <w:spacing w:val="-7"/>
      <w:sz w:val="48"/>
      <w:szCs w:val="80"/>
      <w:u w:val="single"/>
    </w:rPr>
  </w:style>
  <w:style w:type="character" w:customStyle="1" w:styleId="TitleChar">
    <w:name w:val="Title Char"/>
    <w:basedOn w:val="DefaultParagraphFont"/>
    <w:link w:val="Title"/>
    <w:uiPriority w:val="10"/>
    <w:rsid w:val="001916CE"/>
    <w:rPr>
      <w:rFonts w:ascii="Arial" w:eastAsiaTheme="majorEastAsia" w:hAnsi="Arial" w:cstheme="majorBidi"/>
      <w:b/>
      <w:color w:val="44546A" w:themeColor="text2"/>
      <w:spacing w:val="-7"/>
      <w:sz w:val="48"/>
      <w:szCs w:val="80"/>
      <w:u w:val="single"/>
    </w:rPr>
  </w:style>
  <w:style w:type="paragraph" w:styleId="Subtitle">
    <w:name w:val="Subtitle"/>
    <w:basedOn w:val="Normal"/>
    <w:next w:val="Normal"/>
    <w:link w:val="SubtitleChar"/>
    <w:autoRedefine/>
    <w:uiPriority w:val="11"/>
    <w:qFormat/>
    <w:rsid w:val="001916CE"/>
    <w:pPr>
      <w:numPr>
        <w:ilvl w:val="1"/>
      </w:numPr>
      <w:spacing w:after="240"/>
      <w:jc w:val="center"/>
    </w:pPr>
    <w:rPr>
      <w:rFonts w:eastAsiaTheme="majorEastAsia" w:cstheme="majorBidi"/>
      <w:b/>
      <w:color w:val="5B9BD5" w:themeColor="accent5"/>
      <w:sz w:val="40"/>
      <w:szCs w:val="30"/>
    </w:rPr>
  </w:style>
  <w:style w:type="character" w:customStyle="1" w:styleId="SubtitleChar">
    <w:name w:val="Subtitle Char"/>
    <w:basedOn w:val="DefaultParagraphFont"/>
    <w:link w:val="Subtitle"/>
    <w:uiPriority w:val="11"/>
    <w:rsid w:val="001916CE"/>
    <w:rPr>
      <w:rFonts w:ascii="Arial" w:eastAsiaTheme="majorEastAsia" w:hAnsi="Arial" w:cstheme="majorBidi"/>
      <w:b/>
      <w:color w:val="5B9BD5" w:themeColor="accent5"/>
      <w:sz w:val="40"/>
      <w:szCs w:val="30"/>
    </w:rPr>
  </w:style>
  <w:style w:type="paragraph" w:styleId="TOCHeading">
    <w:name w:val="TOC Heading"/>
    <w:basedOn w:val="Heading1"/>
    <w:next w:val="Normal"/>
    <w:autoRedefine/>
    <w:uiPriority w:val="39"/>
    <w:unhideWhenUsed/>
    <w:qFormat/>
    <w:rsid w:val="001916CE"/>
    <w:pPr>
      <w:jc w:val="center"/>
      <w:outlineLvl w:val="9"/>
    </w:pPr>
    <w:rPr>
      <w:color w:val="auto"/>
      <w:sz w:val="28"/>
      <w:u w:val="single"/>
    </w:rPr>
  </w:style>
  <w:style w:type="character" w:customStyle="1" w:styleId="Heading3Char">
    <w:name w:val="Heading 3 Char"/>
    <w:basedOn w:val="DefaultParagraphFont"/>
    <w:link w:val="Heading3"/>
    <w:uiPriority w:val="9"/>
    <w:rsid w:val="00F86400"/>
    <w:rPr>
      <w:rFonts w:ascii="Arial" w:eastAsiaTheme="majorEastAsia" w:hAnsi="Arial" w:cstheme="majorBidi"/>
      <w:b/>
      <w:color w:val="70AD47" w:themeColor="accent6"/>
      <w:sz w:val="24"/>
      <w:szCs w:val="24"/>
    </w:rPr>
  </w:style>
  <w:style w:type="character" w:customStyle="1" w:styleId="Heading4Char">
    <w:name w:val="Heading 4 Char"/>
    <w:basedOn w:val="DefaultParagraphFont"/>
    <w:link w:val="Heading4"/>
    <w:uiPriority w:val="9"/>
    <w:semiHidden/>
    <w:rsid w:val="00D95773"/>
    <w:rPr>
      <w:rFonts w:ascii="Arial" w:eastAsiaTheme="majorEastAsia" w:hAnsi="Arial" w:cstheme="majorBidi"/>
      <w:b/>
      <w:iCs/>
      <w:color w:val="833C0B" w:themeColor="accent2" w:themeShade="80"/>
      <w:sz w:val="24"/>
      <w:szCs w:val="21"/>
    </w:rPr>
  </w:style>
  <w:style w:type="paragraph" w:styleId="ListParagraph">
    <w:name w:val="List Paragraph"/>
    <w:basedOn w:val="Normal"/>
    <w:uiPriority w:val="34"/>
    <w:qFormat/>
    <w:rsid w:val="00D26847"/>
    <w:pPr>
      <w:ind w:left="720"/>
      <w:contextualSpacing/>
    </w:pPr>
  </w:style>
  <w:style w:type="table" w:styleId="TableGrid">
    <w:name w:val="Table Grid"/>
    <w:basedOn w:val="TableNormal"/>
    <w:uiPriority w:val="39"/>
    <w:rsid w:val="003211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ue-complex-underline">
    <w:name w:val="blue-complex-underline"/>
    <w:basedOn w:val="DefaultParagraphFont"/>
    <w:rsid w:val="003004C4"/>
  </w:style>
  <w:style w:type="character" w:styleId="Strong">
    <w:name w:val="Strong"/>
    <w:basedOn w:val="DefaultParagraphFont"/>
    <w:uiPriority w:val="22"/>
    <w:qFormat/>
    <w:rsid w:val="003004C4"/>
    <w:rPr>
      <w:b/>
      <w:bCs/>
    </w:rPr>
  </w:style>
  <w:style w:type="paragraph" w:styleId="TOC1">
    <w:name w:val="toc 1"/>
    <w:basedOn w:val="Normal"/>
    <w:next w:val="Normal"/>
    <w:autoRedefine/>
    <w:uiPriority w:val="39"/>
    <w:unhideWhenUsed/>
    <w:rsid w:val="00A07499"/>
    <w:pPr>
      <w:spacing w:after="100"/>
    </w:pPr>
  </w:style>
  <w:style w:type="paragraph" w:styleId="TOC2">
    <w:name w:val="toc 2"/>
    <w:basedOn w:val="Normal"/>
    <w:next w:val="Normal"/>
    <w:autoRedefine/>
    <w:uiPriority w:val="39"/>
    <w:unhideWhenUsed/>
    <w:rsid w:val="00A07499"/>
    <w:pPr>
      <w:spacing w:after="100"/>
      <w:ind w:left="240"/>
    </w:pPr>
  </w:style>
  <w:style w:type="paragraph" w:styleId="TOC3">
    <w:name w:val="toc 3"/>
    <w:basedOn w:val="Normal"/>
    <w:next w:val="Normal"/>
    <w:autoRedefine/>
    <w:uiPriority w:val="39"/>
    <w:unhideWhenUsed/>
    <w:rsid w:val="00A07499"/>
    <w:pPr>
      <w:spacing w:after="100"/>
      <w:ind w:left="480"/>
    </w:pPr>
  </w:style>
  <w:style w:type="character" w:styleId="Hyperlink">
    <w:name w:val="Hyperlink"/>
    <w:basedOn w:val="DefaultParagraphFont"/>
    <w:uiPriority w:val="99"/>
    <w:unhideWhenUsed/>
    <w:rsid w:val="00A07499"/>
    <w:rPr>
      <w:color w:val="0563C1" w:themeColor="hyperlink"/>
      <w:u w:val="single"/>
    </w:rPr>
  </w:style>
  <w:style w:type="paragraph" w:styleId="Header">
    <w:name w:val="header"/>
    <w:basedOn w:val="Normal"/>
    <w:link w:val="HeaderChar"/>
    <w:uiPriority w:val="99"/>
    <w:unhideWhenUsed/>
    <w:rsid w:val="00A074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7499"/>
    <w:rPr>
      <w:rFonts w:ascii="Arial" w:eastAsiaTheme="minorEastAsia" w:hAnsi="Arial"/>
      <w:sz w:val="24"/>
      <w:szCs w:val="21"/>
      <w:lang w:val="en-GB"/>
    </w:rPr>
  </w:style>
  <w:style w:type="paragraph" w:styleId="Footer">
    <w:name w:val="footer"/>
    <w:basedOn w:val="Normal"/>
    <w:link w:val="FooterChar"/>
    <w:uiPriority w:val="99"/>
    <w:unhideWhenUsed/>
    <w:rsid w:val="00A074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7499"/>
    <w:rPr>
      <w:rFonts w:ascii="Arial" w:eastAsiaTheme="minorEastAsia" w:hAnsi="Arial"/>
      <w:sz w:val="24"/>
      <w:szCs w:val="21"/>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336564">
      <w:bodyDiv w:val="1"/>
      <w:marLeft w:val="0"/>
      <w:marRight w:val="0"/>
      <w:marTop w:val="0"/>
      <w:marBottom w:val="0"/>
      <w:divBdr>
        <w:top w:val="none" w:sz="0" w:space="0" w:color="auto"/>
        <w:left w:val="none" w:sz="0" w:space="0" w:color="auto"/>
        <w:bottom w:val="none" w:sz="0" w:space="0" w:color="auto"/>
        <w:right w:val="none" w:sz="0" w:space="0" w:color="auto"/>
      </w:divBdr>
    </w:div>
    <w:div w:id="1565218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80B3AF-2EA5-4F4B-9C35-935528314B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2412</Words>
  <Characters>13753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lorena hazaparu</dc:creator>
  <cp:keywords/>
  <dc:description/>
  <cp:lastModifiedBy>New</cp:lastModifiedBy>
  <cp:revision>3</cp:revision>
  <dcterms:created xsi:type="dcterms:W3CDTF">2022-04-06T07:34:00Z</dcterms:created>
  <dcterms:modified xsi:type="dcterms:W3CDTF">2022-04-06T12:20:00Z</dcterms:modified>
</cp:coreProperties>
</file>