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F4D306" w14:textId="77777777" w:rsidR="00DD1C5F" w:rsidRPr="00E4786E" w:rsidRDefault="00DD1C5F" w:rsidP="00DD1C5F">
      <w:pPr>
        <w:spacing w:line="360" w:lineRule="auto"/>
        <w:rPr>
          <w:rFonts w:ascii="Arial" w:hAnsi="Arial" w:cs="Arial"/>
          <w:sz w:val="24"/>
          <w:szCs w:val="24"/>
        </w:rPr>
      </w:pPr>
      <w:r w:rsidRPr="00E4786E">
        <w:rPr>
          <w:rFonts w:ascii="Arial" w:hAnsi="Arial" w:cs="Arial"/>
          <w:noProof/>
          <w:sz w:val="24"/>
          <w:szCs w:val="24"/>
          <w:lang w:eastAsia="en-GB"/>
        </w:rPr>
        <w:drawing>
          <wp:anchor distT="0" distB="0" distL="114300" distR="114300" simplePos="0" relativeHeight="251659264" behindDoc="0" locked="0" layoutInCell="1" allowOverlap="1" wp14:anchorId="26B1A31B" wp14:editId="07CB10AA">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0250575D" w14:textId="1FFCD31F" w:rsidR="00DD1C5F" w:rsidRPr="00114F92" w:rsidRDefault="00DD1C5F" w:rsidP="00DD1C5F">
      <w:pPr>
        <w:spacing w:line="360" w:lineRule="auto"/>
        <w:jc w:val="center"/>
        <w:rPr>
          <w:rFonts w:ascii="Arial" w:hAnsi="Arial" w:cs="Arial"/>
          <w:b/>
          <w:bCs/>
          <w:sz w:val="32"/>
          <w:szCs w:val="28"/>
        </w:rPr>
      </w:pPr>
      <w:r w:rsidRPr="00114F92">
        <w:rPr>
          <w:rFonts w:ascii="Arial" w:hAnsi="Arial" w:cs="Arial"/>
          <w:b/>
          <w:bCs/>
          <w:sz w:val="32"/>
          <w:szCs w:val="28"/>
        </w:rPr>
        <w:t>MSc Public Health and Social Care in Practice</w:t>
      </w:r>
    </w:p>
    <w:p w14:paraId="5F343784" w14:textId="68856E05"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w:t>
      </w:r>
      <w:r w:rsidRPr="00DD1C5F">
        <w:rPr>
          <w:rFonts w:ascii="Arial" w:hAnsi="Arial" w:cs="Arial"/>
          <w:b/>
          <w:bCs/>
          <w:sz w:val="28"/>
          <w:szCs w:val="24"/>
        </w:rPr>
        <w:t>Quality Assurance and Service Improvements</w:t>
      </w:r>
    </w:p>
    <w:p w14:paraId="7142ADA7" w14:textId="514876CC"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Module code: </w:t>
      </w:r>
      <w:r w:rsidRPr="00DD1C5F">
        <w:rPr>
          <w:rFonts w:ascii="Arial" w:hAnsi="Arial" w:cs="Arial"/>
          <w:b/>
          <w:bCs/>
          <w:sz w:val="28"/>
          <w:szCs w:val="24"/>
        </w:rPr>
        <w:t>LCHS7006</w:t>
      </w:r>
    </w:p>
    <w:p w14:paraId="260CC353" w14:textId="7C559EA4" w:rsidR="00DD1C5F"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Assessment Title: </w:t>
      </w:r>
      <w:r w:rsidR="00D4352A">
        <w:rPr>
          <w:rFonts w:ascii="Arial" w:hAnsi="Arial" w:cs="Arial"/>
          <w:b/>
          <w:bCs/>
          <w:sz w:val="28"/>
          <w:szCs w:val="24"/>
        </w:rPr>
        <w:t>“</w:t>
      </w:r>
      <w:r w:rsidR="00D34F09" w:rsidRPr="00D34F09">
        <w:rPr>
          <w:rFonts w:ascii="Arial" w:hAnsi="Arial" w:cs="Arial"/>
          <w:b/>
          <w:bCs/>
          <w:sz w:val="28"/>
          <w:szCs w:val="24"/>
        </w:rPr>
        <w:t>Quality Management in UK Health and Social Care: Root Causes and Policy Issues</w:t>
      </w:r>
      <w:r w:rsidR="00D4352A">
        <w:rPr>
          <w:rFonts w:ascii="Arial" w:hAnsi="Arial" w:cs="Arial"/>
          <w:b/>
          <w:bCs/>
          <w:sz w:val="28"/>
          <w:szCs w:val="24"/>
        </w:rPr>
        <w:t>”</w:t>
      </w:r>
    </w:p>
    <w:p w14:paraId="1A767787" w14:textId="7DDB3E12" w:rsidR="00DD1C5F" w:rsidRPr="00E4786E" w:rsidRDefault="00DD1C5F" w:rsidP="00DD1C5F">
      <w:pPr>
        <w:spacing w:line="360" w:lineRule="auto"/>
        <w:jc w:val="center"/>
        <w:rPr>
          <w:rFonts w:ascii="Arial" w:hAnsi="Arial" w:cs="Arial"/>
          <w:b/>
          <w:bCs/>
          <w:sz w:val="28"/>
          <w:szCs w:val="24"/>
        </w:rPr>
      </w:pPr>
      <w:r w:rsidRPr="00DD1C5F">
        <w:rPr>
          <w:rFonts w:ascii="Arial" w:hAnsi="Arial" w:cs="Arial"/>
          <w:b/>
          <w:bCs/>
          <w:sz w:val="28"/>
          <w:szCs w:val="24"/>
        </w:rPr>
        <w:t>Lecturer:</w:t>
      </w:r>
      <w:r>
        <w:rPr>
          <w:rFonts w:ascii="Arial" w:hAnsi="Arial" w:cs="Arial"/>
          <w:b/>
          <w:bCs/>
          <w:sz w:val="28"/>
          <w:szCs w:val="24"/>
        </w:rPr>
        <w:t xml:space="preserve"> </w:t>
      </w:r>
      <w:r w:rsidRPr="00DD1C5F">
        <w:rPr>
          <w:rFonts w:ascii="Arial" w:hAnsi="Arial" w:cs="Arial"/>
          <w:b/>
          <w:bCs/>
          <w:sz w:val="28"/>
          <w:szCs w:val="24"/>
        </w:rPr>
        <w:t>Brian Mashumba</w:t>
      </w:r>
    </w:p>
    <w:p w14:paraId="52AE111B" w14:textId="3357C005"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Name:</w:t>
      </w:r>
      <w:r w:rsidRPr="00E4786E">
        <w:rPr>
          <w:rFonts w:ascii="Arial" w:hAnsi="Arial" w:cs="Arial"/>
          <w:sz w:val="28"/>
          <w:szCs w:val="24"/>
        </w:rPr>
        <w:t xml:space="preserve"> </w:t>
      </w:r>
      <w:r w:rsidR="00C56369">
        <w:rPr>
          <w:rFonts w:ascii="Arial" w:hAnsi="Arial" w:cs="Arial"/>
          <w:b/>
          <w:bCs/>
          <w:sz w:val="28"/>
          <w:szCs w:val="24"/>
        </w:rPr>
        <w:t>Milon Mahmud</w:t>
      </w:r>
    </w:p>
    <w:p w14:paraId="7AD31D5C" w14:textId="25BFC7C7"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Student Number:</w:t>
      </w:r>
      <w:r w:rsidRPr="00E4786E">
        <w:rPr>
          <w:rFonts w:ascii="Arial" w:hAnsi="Arial" w:cs="Arial"/>
          <w:sz w:val="28"/>
          <w:szCs w:val="24"/>
        </w:rPr>
        <w:t xml:space="preserve"> </w:t>
      </w:r>
      <w:r>
        <w:rPr>
          <w:rFonts w:ascii="Arial" w:hAnsi="Arial" w:cs="Arial"/>
          <w:b/>
          <w:bCs/>
          <w:sz w:val="28"/>
          <w:szCs w:val="24"/>
        </w:rPr>
        <w:t>24</w:t>
      </w:r>
      <w:r w:rsidR="00C56369">
        <w:rPr>
          <w:rFonts w:ascii="Arial" w:hAnsi="Arial" w:cs="Arial"/>
          <w:b/>
          <w:bCs/>
          <w:sz w:val="28"/>
          <w:szCs w:val="24"/>
        </w:rPr>
        <w:t>33</w:t>
      </w:r>
      <w:r w:rsidR="00B15406">
        <w:rPr>
          <w:rFonts w:ascii="Arial" w:hAnsi="Arial" w:cs="Arial"/>
          <w:b/>
          <w:bCs/>
          <w:sz w:val="28"/>
          <w:szCs w:val="24"/>
        </w:rPr>
        <w:t>867</w:t>
      </w:r>
    </w:p>
    <w:p w14:paraId="101A497C" w14:textId="2A385F2A" w:rsidR="00DD1C5F" w:rsidRPr="00E4786E" w:rsidRDefault="00DD1C5F" w:rsidP="00DD1C5F">
      <w:pPr>
        <w:spacing w:line="360" w:lineRule="auto"/>
        <w:jc w:val="center"/>
        <w:rPr>
          <w:rFonts w:ascii="Arial" w:hAnsi="Arial" w:cs="Arial"/>
          <w:b/>
          <w:bCs/>
          <w:i/>
          <w:iCs/>
          <w:sz w:val="28"/>
          <w:szCs w:val="24"/>
        </w:rPr>
      </w:pPr>
      <w:r w:rsidRPr="00E4786E">
        <w:rPr>
          <w:rFonts w:ascii="Arial" w:hAnsi="Arial" w:cs="Arial"/>
          <w:b/>
          <w:bCs/>
          <w:sz w:val="28"/>
          <w:szCs w:val="24"/>
        </w:rPr>
        <w:t>Word Count:</w:t>
      </w:r>
      <w:r>
        <w:rPr>
          <w:rFonts w:ascii="Arial" w:hAnsi="Arial" w:cs="Arial"/>
          <w:b/>
          <w:bCs/>
          <w:sz w:val="28"/>
          <w:szCs w:val="24"/>
        </w:rPr>
        <w:t xml:space="preserve"> </w:t>
      </w:r>
      <w:r w:rsidR="001B0E5A">
        <w:rPr>
          <w:rFonts w:ascii="Arial" w:hAnsi="Arial" w:cs="Arial"/>
          <w:b/>
          <w:bCs/>
          <w:sz w:val="28"/>
          <w:szCs w:val="24"/>
        </w:rPr>
        <w:t>3285</w:t>
      </w:r>
    </w:p>
    <w:p w14:paraId="5B81E5A6" w14:textId="4513B362" w:rsidR="00DD1C5F" w:rsidRPr="00E4786E" w:rsidRDefault="00DD1C5F" w:rsidP="00DD1C5F">
      <w:pPr>
        <w:spacing w:line="360" w:lineRule="auto"/>
        <w:jc w:val="center"/>
        <w:rPr>
          <w:rFonts w:ascii="Arial" w:hAnsi="Arial" w:cs="Arial"/>
          <w:b/>
          <w:bCs/>
          <w:sz w:val="28"/>
          <w:szCs w:val="24"/>
        </w:rPr>
      </w:pPr>
      <w:r w:rsidRPr="00E4786E">
        <w:rPr>
          <w:rFonts w:ascii="Arial" w:hAnsi="Arial" w:cs="Arial"/>
          <w:b/>
          <w:bCs/>
          <w:sz w:val="28"/>
          <w:szCs w:val="24"/>
        </w:rPr>
        <w:t xml:space="preserve">Submission Deadline: </w:t>
      </w:r>
      <w:r w:rsidRPr="00DD1C5F">
        <w:rPr>
          <w:rFonts w:ascii="Arial" w:hAnsi="Arial" w:cs="Arial"/>
          <w:b/>
          <w:bCs/>
          <w:sz w:val="28"/>
          <w:szCs w:val="24"/>
        </w:rPr>
        <w:t>17</w:t>
      </w:r>
      <w:r w:rsidRPr="00DD1C5F">
        <w:rPr>
          <w:rFonts w:ascii="Arial" w:hAnsi="Arial" w:cs="Arial"/>
          <w:b/>
          <w:bCs/>
          <w:sz w:val="28"/>
          <w:szCs w:val="24"/>
          <w:vertAlign w:val="superscript"/>
        </w:rPr>
        <w:t>th</w:t>
      </w:r>
      <w:r w:rsidRPr="00DD1C5F">
        <w:rPr>
          <w:rFonts w:ascii="Arial" w:hAnsi="Arial" w:cs="Arial"/>
          <w:b/>
          <w:bCs/>
          <w:sz w:val="28"/>
          <w:szCs w:val="24"/>
        </w:rPr>
        <w:t xml:space="preserve"> April 2026</w:t>
      </w:r>
    </w:p>
    <w:p w14:paraId="2153F5B6" w14:textId="77777777" w:rsidR="00DD1C5F" w:rsidRPr="00E4786E" w:rsidRDefault="00DD1C5F" w:rsidP="00DD1C5F">
      <w:pPr>
        <w:spacing w:after="160" w:line="278" w:lineRule="auto"/>
        <w:rPr>
          <w:rFonts w:ascii="Arial" w:hAnsi="Arial" w:cs="Arial"/>
          <w:b/>
          <w:bCs/>
          <w:sz w:val="28"/>
          <w:szCs w:val="24"/>
        </w:rPr>
      </w:pPr>
      <w:r w:rsidRPr="00E4786E">
        <w:rPr>
          <w:rFonts w:ascii="Arial" w:hAnsi="Arial" w:cs="Arial"/>
          <w:b/>
          <w:bCs/>
          <w:sz w:val="28"/>
          <w:szCs w:val="24"/>
        </w:rPr>
        <w:br w:type="page"/>
      </w:r>
    </w:p>
    <w:p w14:paraId="2D0609E1" w14:textId="77777777" w:rsidR="00DD1C5F" w:rsidRPr="00E4786E" w:rsidRDefault="00DD1C5F" w:rsidP="00DD1C5F">
      <w:pPr>
        <w:pStyle w:val="Heading1"/>
        <w:jc w:val="center"/>
        <w:sectPr w:rsidR="00DD1C5F" w:rsidRPr="00E4786E" w:rsidSect="00004F19">
          <w:footerReference w:type="first" r:id="rId9"/>
          <w:pgSz w:w="11906" w:h="16838"/>
          <w:pgMar w:top="1440" w:right="1440" w:bottom="1440" w:left="1440" w:header="720" w:footer="720" w:gutter="0"/>
          <w:pgBorders w:display="firstPage" w:offsetFrom="page">
            <w:top w:val="stars" w:sz="12" w:space="24" w:color="auto"/>
            <w:left w:val="stars" w:sz="12" w:space="24" w:color="auto"/>
            <w:bottom w:val="stars" w:sz="12" w:space="24" w:color="auto"/>
            <w:right w:val="stars" w:sz="12" w:space="24" w:color="auto"/>
          </w:pgBorders>
          <w:pgNumType w:fmt="lowerRoman" w:start="1"/>
          <w:cols w:space="720"/>
          <w:titlePg/>
          <w:docGrid w:linePitch="299"/>
        </w:sectPr>
      </w:pPr>
    </w:p>
    <w:sdt>
      <w:sdtPr>
        <w:rPr>
          <w:rFonts w:eastAsiaTheme="minorHAnsi" w:cs="Arial"/>
          <w:b w:val="0"/>
          <w:bCs w:val="0"/>
          <w:color w:val="auto"/>
          <w:sz w:val="24"/>
          <w:szCs w:val="24"/>
          <w:lang w:eastAsia="en-US"/>
        </w:rPr>
        <w:id w:val="-798766249"/>
        <w:docPartObj>
          <w:docPartGallery w:val="Table of Contents"/>
          <w:docPartUnique/>
        </w:docPartObj>
      </w:sdtPr>
      <w:sdtEndPr>
        <w:rPr>
          <w:noProof/>
          <w:sz w:val="22"/>
          <w:szCs w:val="22"/>
        </w:rPr>
      </w:sdtEndPr>
      <w:sdtContent>
        <w:p w14:paraId="5BB5D082" w14:textId="77777777" w:rsidR="00DD1C5F" w:rsidRPr="009B0802" w:rsidRDefault="00DD1C5F" w:rsidP="00DD1C5F">
          <w:pPr>
            <w:pStyle w:val="TOCHeading"/>
            <w:spacing w:line="360" w:lineRule="auto"/>
            <w:jc w:val="center"/>
            <w:rPr>
              <w:rFonts w:cs="Arial"/>
              <w:b w:val="0"/>
              <w:iCs/>
              <w:color w:val="auto"/>
              <w:sz w:val="32"/>
              <w:szCs w:val="32"/>
              <w:u w:val="single"/>
            </w:rPr>
          </w:pPr>
          <w:r w:rsidRPr="009B0802">
            <w:rPr>
              <w:rFonts w:cs="Arial"/>
              <w:iCs/>
              <w:color w:val="auto"/>
              <w:sz w:val="32"/>
              <w:szCs w:val="32"/>
              <w:u w:val="single"/>
            </w:rPr>
            <w:t>Table of Contents</w:t>
          </w:r>
        </w:p>
        <w:p w14:paraId="39C53860" w14:textId="56B713A9" w:rsidR="00004F19" w:rsidRPr="009B0802" w:rsidRDefault="00DD1C5F">
          <w:pPr>
            <w:pStyle w:val="TOC1"/>
            <w:tabs>
              <w:tab w:val="right" w:leader="dot" w:pos="9016"/>
            </w:tabs>
            <w:rPr>
              <w:rFonts w:ascii="Arial" w:eastAsiaTheme="minorEastAsia" w:hAnsi="Arial" w:cs="Arial"/>
              <w:noProof/>
              <w:kern w:val="2"/>
              <w:sz w:val="24"/>
              <w:szCs w:val="24"/>
              <w:lang w:val="en-US"/>
              <w14:ligatures w14:val="standardContextual"/>
            </w:rPr>
          </w:pPr>
          <w:r w:rsidRPr="009B0802">
            <w:rPr>
              <w:rFonts w:ascii="Arial" w:hAnsi="Arial" w:cs="Arial"/>
              <w:b/>
              <w:bCs/>
              <w:noProof/>
            </w:rPr>
            <w:fldChar w:fldCharType="begin"/>
          </w:r>
          <w:r w:rsidRPr="009B0802">
            <w:rPr>
              <w:rFonts w:ascii="Arial" w:hAnsi="Arial" w:cs="Arial"/>
              <w:b/>
              <w:bCs/>
              <w:noProof/>
            </w:rPr>
            <w:instrText xml:space="preserve"> TOC \o "1-3" \h \z \u </w:instrText>
          </w:r>
          <w:r w:rsidRPr="009B0802">
            <w:rPr>
              <w:rFonts w:ascii="Arial" w:hAnsi="Arial" w:cs="Arial"/>
              <w:b/>
              <w:bCs/>
              <w:noProof/>
            </w:rPr>
            <w:fldChar w:fldCharType="separate"/>
          </w:r>
          <w:hyperlink w:anchor="_Toc224510254" w:history="1">
            <w:r w:rsidR="00004F19" w:rsidRPr="009B0802">
              <w:rPr>
                <w:rStyle w:val="Hyperlink"/>
                <w:rFonts w:ascii="Arial" w:hAnsi="Arial" w:cs="Arial"/>
                <w:noProof/>
              </w:rPr>
              <w:t xml:space="preserve">1.0 </w:t>
            </w:r>
            <w:r w:rsidR="00004F19" w:rsidRPr="009B0802">
              <w:rPr>
                <w:rStyle w:val="Hyperlink"/>
                <w:rFonts w:ascii="Arial" w:hAnsi="Arial" w:cs="Arial"/>
                <w:noProof/>
                <w:lang w:val="en-US"/>
              </w:rPr>
              <w:t>Introduction: Quality Failure in UK Maternity Services – The Morecambe Bay Case Study</w:t>
            </w:r>
            <w:r w:rsidR="00004F19" w:rsidRPr="009B0802">
              <w:rPr>
                <w:rFonts w:ascii="Arial" w:hAnsi="Arial" w:cs="Arial"/>
                <w:noProof/>
                <w:webHidden/>
              </w:rPr>
              <w:tab/>
            </w:r>
            <w:r w:rsidR="00004F19" w:rsidRPr="009B0802">
              <w:rPr>
                <w:rFonts w:ascii="Arial" w:hAnsi="Arial" w:cs="Arial"/>
                <w:noProof/>
                <w:webHidden/>
              </w:rPr>
              <w:fldChar w:fldCharType="begin"/>
            </w:r>
            <w:r w:rsidR="00004F19" w:rsidRPr="009B0802">
              <w:rPr>
                <w:rFonts w:ascii="Arial" w:hAnsi="Arial" w:cs="Arial"/>
                <w:noProof/>
                <w:webHidden/>
              </w:rPr>
              <w:instrText xml:space="preserve"> PAGEREF _Toc224510254 \h </w:instrText>
            </w:r>
            <w:r w:rsidR="00004F19" w:rsidRPr="009B0802">
              <w:rPr>
                <w:rFonts w:ascii="Arial" w:hAnsi="Arial" w:cs="Arial"/>
                <w:noProof/>
                <w:webHidden/>
              </w:rPr>
            </w:r>
            <w:r w:rsidR="00004F19" w:rsidRPr="009B0802">
              <w:rPr>
                <w:rFonts w:ascii="Arial" w:hAnsi="Arial" w:cs="Arial"/>
                <w:noProof/>
                <w:webHidden/>
              </w:rPr>
              <w:fldChar w:fldCharType="separate"/>
            </w:r>
            <w:r w:rsidR="009B0802" w:rsidRPr="009B0802">
              <w:rPr>
                <w:rFonts w:ascii="Arial" w:hAnsi="Arial" w:cs="Arial"/>
                <w:noProof/>
                <w:webHidden/>
              </w:rPr>
              <w:t>1</w:t>
            </w:r>
            <w:r w:rsidR="00004F19" w:rsidRPr="009B0802">
              <w:rPr>
                <w:rFonts w:ascii="Arial" w:hAnsi="Arial" w:cs="Arial"/>
                <w:noProof/>
                <w:webHidden/>
              </w:rPr>
              <w:fldChar w:fldCharType="end"/>
            </w:r>
          </w:hyperlink>
        </w:p>
        <w:p w14:paraId="5E109BD5" w14:textId="123E273E"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55" w:history="1">
            <w:r w:rsidRPr="009B0802">
              <w:rPr>
                <w:rStyle w:val="Hyperlink"/>
                <w:rFonts w:ascii="Arial" w:hAnsi="Arial" w:cs="Arial"/>
                <w:noProof/>
                <w:lang w:val="en-US"/>
              </w:rPr>
              <w:t>Background to Healthcare Quality and Patient Safety in the UK:</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_Toc224510255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1</w:t>
            </w:r>
            <w:r w:rsidRPr="009B0802">
              <w:rPr>
                <w:rFonts w:ascii="Arial" w:hAnsi="Arial" w:cs="Arial"/>
                <w:noProof/>
                <w:webHidden/>
              </w:rPr>
              <w:fldChar w:fldCharType="end"/>
            </w:r>
          </w:hyperlink>
        </w:p>
        <w:p w14:paraId="3E3715DE" w14:textId="05C5A61F"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56" w:history="1">
            <w:r w:rsidRPr="009B0802">
              <w:rPr>
                <w:rStyle w:val="Hyperlink"/>
                <w:rFonts w:ascii="Arial" w:hAnsi="Arial" w:cs="Arial"/>
                <w:noProof/>
                <w:lang w:val="en-US"/>
              </w:rPr>
              <w:t>Overview of the Morecambe Bay Maternity Scandal:</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_Toc224510256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2</w:t>
            </w:r>
            <w:r w:rsidRPr="009B0802">
              <w:rPr>
                <w:rFonts w:ascii="Arial" w:hAnsi="Arial" w:cs="Arial"/>
                <w:noProof/>
                <w:webHidden/>
              </w:rPr>
              <w:fldChar w:fldCharType="end"/>
            </w:r>
          </w:hyperlink>
        </w:p>
        <w:p w14:paraId="624EB72B" w14:textId="52A7E24B"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57" w:history="1">
            <w:r w:rsidRPr="009B0802">
              <w:rPr>
                <w:rStyle w:val="Hyperlink"/>
                <w:rFonts w:ascii="Arial" w:hAnsi="Arial" w:cs="Arial"/>
                <w:noProof/>
                <w:lang w:val="en-US"/>
              </w:rPr>
              <w:t>Evidence of Quality and Patient Safety Concerns:</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_Toc224510257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2</w:t>
            </w:r>
            <w:r w:rsidRPr="009B0802">
              <w:rPr>
                <w:rFonts w:ascii="Arial" w:hAnsi="Arial" w:cs="Arial"/>
                <w:noProof/>
                <w:webHidden/>
              </w:rPr>
              <w:fldChar w:fldCharType="end"/>
            </w:r>
          </w:hyperlink>
        </w:p>
        <w:p w14:paraId="00D5DE71" w14:textId="7FBBFE6E"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58" w:history="1">
            <w:r w:rsidRPr="009B0802">
              <w:rPr>
                <w:rStyle w:val="Hyperlink"/>
                <w:rFonts w:ascii="Arial" w:hAnsi="Arial" w:cs="Arial"/>
                <w:noProof/>
                <w:lang w:val="en-US"/>
              </w:rPr>
              <w:t>Significance of the Case for Healthcare Quality Management:</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_Toc224510258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3</w:t>
            </w:r>
            <w:r w:rsidRPr="009B0802">
              <w:rPr>
                <w:rFonts w:ascii="Arial" w:hAnsi="Arial" w:cs="Arial"/>
                <w:noProof/>
                <w:webHidden/>
              </w:rPr>
              <w:fldChar w:fldCharType="end"/>
            </w:r>
          </w:hyperlink>
        </w:p>
        <w:p w14:paraId="27C34528" w14:textId="6DC18673" w:rsidR="00004F19" w:rsidRPr="009B0802" w:rsidRDefault="00004F19">
          <w:pPr>
            <w:pStyle w:val="TOC1"/>
            <w:tabs>
              <w:tab w:val="right" w:leader="dot" w:pos="9016"/>
            </w:tabs>
            <w:rPr>
              <w:rFonts w:ascii="Arial" w:eastAsiaTheme="minorEastAsia" w:hAnsi="Arial" w:cs="Arial"/>
              <w:noProof/>
              <w:kern w:val="2"/>
              <w:sz w:val="24"/>
              <w:szCs w:val="24"/>
              <w:lang w:val="en-US"/>
              <w14:ligatures w14:val="standardContextual"/>
            </w:rPr>
          </w:pPr>
          <w:hyperlink w:anchor="_Toc224510259" w:history="1">
            <w:r w:rsidRPr="009B0802">
              <w:rPr>
                <w:rStyle w:val="Hyperlink"/>
                <w:rFonts w:ascii="Arial" w:hAnsi="Arial" w:cs="Arial"/>
                <w:noProof/>
              </w:rPr>
              <w:t>2.0 Root Cause Analysis and Quality Management Frameworks in the Morecambe Bay Case</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_Toc224510259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3</w:t>
            </w:r>
            <w:r w:rsidRPr="009B0802">
              <w:rPr>
                <w:rFonts w:ascii="Arial" w:hAnsi="Arial" w:cs="Arial"/>
                <w:noProof/>
                <w:webHidden/>
              </w:rPr>
              <w:fldChar w:fldCharType="end"/>
            </w:r>
          </w:hyperlink>
        </w:p>
        <w:p w14:paraId="0940DA8A" w14:textId="757A5A6A"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0" w:history="1">
            <w:r w:rsidRPr="009B0802">
              <w:rPr>
                <w:rStyle w:val="Hyperlink"/>
                <w:rFonts w:ascii="Arial" w:hAnsi="Arial" w:cs="Arial"/>
                <w:noProof/>
                <w:lang w:val="en-US"/>
              </w:rPr>
              <w:t>Understanding Root Causes of Healthcare Quality Failures:</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_Toc224510260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3</w:t>
            </w:r>
            <w:r w:rsidRPr="009B0802">
              <w:rPr>
                <w:rFonts w:ascii="Arial" w:hAnsi="Arial" w:cs="Arial"/>
                <w:noProof/>
                <w:webHidden/>
              </w:rPr>
              <w:fldChar w:fldCharType="end"/>
            </w:r>
          </w:hyperlink>
        </w:p>
        <w:p w14:paraId="180C984B" w14:textId="716DAD36"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1" w:history="1">
            <w:r w:rsidRPr="009B0802">
              <w:rPr>
                <w:rStyle w:val="Hyperlink"/>
                <w:rFonts w:ascii="Arial" w:hAnsi="Arial" w:cs="Arial"/>
                <w:noProof/>
                <w:lang w:val="en-US"/>
              </w:rPr>
              <w:t>Root Cause Analysis Using the Fishbone Diagram:</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_Toc224510261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4</w:t>
            </w:r>
            <w:r w:rsidRPr="009B0802">
              <w:rPr>
                <w:rFonts w:ascii="Arial" w:hAnsi="Arial" w:cs="Arial"/>
                <w:noProof/>
                <w:webHidden/>
              </w:rPr>
              <w:fldChar w:fldCharType="end"/>
            </w:r>
          </w:hyperlink>
        </w:p>
        <w:p w14:paraId="363B4143" w14:textId="29F3A9A1"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2" w:history="1">
            <w:r w:rsidRPr="009B0802">
              <w:rPr>
                <w:rStyle w:val="Hyperlink"/>
                <w:rFonts w:ascii="Arial" w:hAnsi="Arial" w:cs="Arial"/>
                <w:noProof/>
                <w:lang w:val="en-US"/>
              </w:rPr>
              <w:t>Application of the Donabedian Model:</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_Toc224510262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6</w:t>
            </w:r>
            <w:r w:rsidRPr="009B0802">
              <w:rPr>
                <w:rFonts w:ascii="Arial" w:hAnsi="Arial" w:cs="Arial"/>
                <w:noProof/>
                <w:webHidden/>
              </w:rPr>
              <w:fldChar w:fldCharType="end"/>
            </w:r>
          </w:hyperlink>
        </w:p>
        <w:p w14:paraId="1A437887" w14:textId="5E011EF9"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3" w:history="1">
            <w:r w:rsidRPr="009B0802">
              <w:rPr>
                <w:rStyle w:val="Hyperlink"/>
                <w:rFonts w:ascii="Arial" w:hAnsi="Arial" w:cs="Arial"/>
                <w:noProof/>
                <w:lang w:val="en-US"/>
              </w:rPr>
              <w:t>Strategic Analysis Using SWOT:</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_Toc224510263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8</w:t>
            </w:r>
            <w:r w:rsidRPr="009B0802">
              <w:rPr>
                <w:rFonts w:ascii="Arial" w:hAnsi="Arial" w:cs="Arial"/>
                <w:noProof/>
                <w:webHidden/>
              </w:rPr>
              <w:fldChar w:fldCharType="end"/>
            </w:r>
          </w:hyperlink>
        </w:p>
        <w:p w14:paraId="29739249" w14:textId="7503C937"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4" w:history="1">
            <w:r w:rsidRPr="009B0802">
              <w:rPr>
                <w:rStyle w:val="Hyperlink"/>
                <w:rFonts w:ascii="Arial" w:hAnsi="Arial" w:cs="Arial"/>
                <w:noProof/>
                <w:lang w:val="en-US"/>
              </w:rPr>
              <w:t>Integrating Quality Management Frameworks:</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_Toc224510264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9</w:t>
            </w:r>
            <w:r w:rsidRPr="009B0802">
              <w:rPr>
                <w:rFonts w:ascii="Arial" w:hAnsi="Arial" w:cs="Arial"/>
                <w:noProof/>
                <w:webHidden/>
              </w:rPr>
              <w:fldChar w:fldCharType="end"/>
            </w:r>
          </w:hyperlink>
        </w:p>
        <w:p w14:paraId="51BFB9AF" w14:textId="3985C908" w:rsidR="00004F19" w:rsidRPr="009B0802" w:rsidRDefault="00004F19">
          <w:pPr>
            <w:pStyle w:val="TOC1"/>
            <w:tabs>
              <w:tab w:val="right" w:leader="dot" w:pos="9016"/>
            </w:tabs>
            <w:rPr>
              <w:rFonts w:ascii="Arial" w:eastAsiaTheme="minorEastAsia" w:hAnsi="Arial" w:cs="Arial"/>
              <w:noProof/>
              <w:kern w:val="2"/>
              <w:sz w:val="24"/>
              <w:szCs w:val="24"/>
              <w:lang w:val="en-US"/>
              <w14:ligatures w14:val="standardContextual"/>
            </w:rPr>
          </w:pPr>
          <w:hyperlink w:anchor="_Toc224510265" w:history="1">
            <w:r w:rsidRPr="009B0802">
              <w:rPr>
                <w:rStyle w:val="Hyperlink"/>
                <w:rFonts w:ascii="Arial" w:hAnsi="Arial" w:cs="Arial"/>
                <w:noProof/>
                <w:lang w:val="en-US"/>
              </w:rPr>
              <w:t>3.0 Recommendations for Improving Quality and Patient Safety in Maternity Services:</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_Toc224510265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9</w:t>
            </w:r>
            <w:r w:rsidRPr="009B0802">
              <w:rPr>
                <w:rFonts w:ascii="Arial" w:hAnsi="Arial" w:cs="Arial"/>
                <w:noProof/>
                <w:webHidden/>
              </w:rPr>
              <w:fldChar w:fldCharType="end"/>
            </w:r>
          </w:hyperlink>
        </w:p>
        <w:p w14:paraId="43434D22" w14:textId="6A424C27"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6" w:history="1">
            <w:r w:rsidRPr="009B0802">
              <w:rPr>
                <w:rStyle w:val="Hyperlink"/>
                <w:rFonts w:ascii="Arial" w:hAnsi="Arial" w:cs="Arial"/>
                <w:noProof/>
                <w:lang w:val="en-US"/>
              </w:rPr>
              <w:t>Empowering Leadership and Governance:</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_Toc224510266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9</w:t>
            </w:r>
            <w:r w:rsidRPr="009B0802">
              <w:rPr>
                <w:rFonts w:ascii="Arial" w:hAnsi="Arial" w:cs="Arial"/>
                <w:noProof/>
                <w:webHidden/>
              </w:rPr>
              <w:fldChar w:fldCharType="end"/>
            </w:r>
          </w:hyperlink>
        </w:p>
        <w:p w14:paraId="07F2F409" w14:textId="4F6FA63A"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7" w:history="1">
            <w:r w:rsidRPr="009B0802">
              <w:rPr>
                <w:rStyle w:val="Hyperlink"/>
                <w:rFonts w:ascii="Arial" w:hAnsi="Arial" w:cs="Arial"/>
                <w:noProof/>
                <w:lang w:val="en-US"/>
              </w:rPr>
              <w:t>Enhancing Interdisciplinary Cooperation and Communication:</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_Toc224510267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10</w:t>
            </w:r>
            <w:r w:rsidRPr="009B0802">
              <w:rPr>
                <w:rFonts w:ascii="Arial" w:hAnsi="Arial" w:cs="Arial"/>
                <w:noProof/>
                <w:webHidden/>
              </w:rPr>
              <w:fldChar w:fldCharType="end"/>
            </w:r>
          </w:hyperlink>
        </w:p>
        <w:p w14:paraId="0E88B937" w14:textId="4E622A07"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8" w:history="1">
            <w:r w:rsidRPr="009B0802">
              <w:rPr>
                <w:rStyle w:val="Hyperlink"/>
                <w:rFonts w:ascii="Arial" w:hAnsi="Arial" w:cs="Arial"/>
                <w:noProof/>
                <w:lang w:val="en-US"/>
              </w:rPr>
              <w:t>Improving Staff Development and Clinical Skills:</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_Toc224510268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10</w:t>
            </w:r>
            <w:r w:rsidRPr="009B0802">
              <w:rPr>
                <w:rFonts w:ascii="Arial" w:hAnsi="Arial" w:cs="Arial"/>
                <w:noProof/>
                <w:webHidden/>
              </w:rPr>
              <w:fldChar w:fldCharType="end"/>
            </w:r>
          </w:hyperlink>
        </w:p>
        <w:p w14:paraId="2E363272" w14:textId="5894F274"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69" w:history="1">
            <w:r w:rsidRPr="009B0802">
              <w:rPr>
                <w:rStyle w:val="Hyperlink"/>
                <w:rFonts w:ascii="Arial" w:hAnsi="Arial" w:cs="Arial"/>
                <w:noProof/>
                <w:lang w:val="en-US"/>
              </w:rPr>
              <w:t>Adopting Lean Quality Improvement Methods:</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_Toc224510269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10</w:t>
            </w:r>
            <w:r w:rsidRPr="009B0802">
              <w:rPr>
                <w:rFonts w:ascii="Arial" w:hAnsi="Arial" w:cs="Arial"/>
                <w:noProof/>
                <w:webHidden/>
              </w:rPr>
              <w:fldChar w:fldCharType="end"/>
            </w:r>
          </w:hyperlink>
        </w:p>
        <w:p w14:paraId="703A137B" w14:textId="0715571F" w:rsidR="00004F19" w:rsidRPr="009B0802" w:rsidRDefault="00004F19">
          <w:pPr>
            <w:pStyle w:val="TOC2"/>
            <w:tabs>
              <w:tab w:val="right" w:leader="dot" w:pos="9016"/>
            </w:tabs>
            <w:rPr>
              <w:rFonts w:ascii="Arial" w:eastAsiaTheme="minorEastAsia" w:hAnsi="Arial" w:cs="Arial"/>
              <w:noProof/>
              <w:kern w:val="2"/>
              <w:sz w:val="24"/>
              <w:szCs w:val="24"/>
              <w:lang w:val="en-US"/>
              <w14:ligatures w14:val="standardContextual"/>
            </w:rPr>
          </w:pPr>
          <w:hyperlink w:anchor="_Toc224510270" w:history="1">
            <w:r w:rsidRPr="009B0802">
              <w:rPr>
                <w:rStyle w:val="Hyperlink"/>
                <w:rFonts w:ascii="Arial" w:hAnsi="Arial" w:cs="Arial"/>
                <w:noProof/>
                <w:lang w:val="en-US"/>
              </w:rPr>
              <w:t>Advocating a Favourable Patient Safety Culture:</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_Toc224510270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11</w:t>
            </w:r>
            <w:r w:rsidRPr="009B0802">
              <w:rPr>
                <w:rFonts w:ascii="Arial" w:hAnsi="Arial" w:cs="Arial"/>
                <w:noProof/>
                <w:webHidden/>
              </w:rPr>
              <w:fldChar w:fldCharType="end"/>
            </w:r>
          </w:hyperlink>
        </w:p>
        <w:p w14:paraId="7F0A4E3D" w14:textId="3E5FC160" w:rsidR="00004F19" w:rsidRPr="009B0802" w:rsidRDefault="00004F19">
          <w:pPr>
            <w:pStyle w:val="TOC1"/>
            <w:tabs>
              <w:tab w:val="right" w:leader="dot" w:pos="9016"/>
            </w:tabs>
            <w:rPr>
              <w:rFonts w:ascii="Arial" w:eastAsiaTheme="minorEastAsia" w:hAnsi="Arial" w:cs="Arial"/>
              <w:noProof/>
              <w:kern w:val="2"/>
              <w:sz w:val="24"/>
              <w:szCs w:val="24"/>
              <w:lang w:val="en-US"/>
              <w14:ligatures w14:val="standardContextual"/>
            </w:rPr>
          </w:pPr>
          <w:hyperlink w:anchor="_Toc224510271" w:history="1">
            <w:r w:rsidRPr="009B0802">
              <w:rPr>
                <w:rStyle w:val="Hyperlink"/>
                <w:rFonts w:ascii="Arial" w:hAnsi="Arial" w:cs="Arial"/>
                <w:noProof/>
              </w:rPr>
              <w:t>4.0 Conclusion</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_Toc224510271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12</w:t>
            </w:r>
            <w:r w:rsidRPr="009B0802">
              <w:rPr>
                <w:rFonts w:ascii="Arial" w:hAnsi="Arial" w:cs="Arial"/>
                <w:noProof/>
                <w:webHidden/>
              </w:rPr>
              <w:fldChar w:fldCharType="end"/>
            </w:r>
          </w:hyperlink>
        </w:p>
        <w:p w14:paraId="49688467" w14:textId="26FFC5E8" w:rsidR="00004F19" w:rsidRPr="009B0802" w:rsidRDefault="00004F19">
          <w:pPr>
            <w:pStyle w:val="TOC1"/>
            <w:tabs>
              <w:tab w:val="right" w:leader="dot" w:pos="9016"/>
            </w:tabs>
            <w:rPr>
              <w:rFonts w:ascii="Arial" w:eastAsiaTheme="minorEastAsia" w:hAnsi="Arial" w:cs="Arial"/>
              <w:noProof/>
              <w:kern w:val="2"/>
              <w:sz w:val="24"/>
              <w:szCs w:val="24"/>
              <w:lang w:val="en-US"/>
              <w14:ligatures w14:val="standardContextual"/>
            </w:rPr>
          </w:pPr>
          <w:hyperlink w:anchor="_Toc224510272" w:history="1">
            <w:r w:rsidRPr="009B0802">
              <w:rPr>
                <w:rStyle w:val="Hyperlink"/>
                <w:rFonts w:ascii="Arial" w:hAnsi="Arial" w:cs="Arial"/>
                <w:noProof/>
              </w:rPr>
              <w:t>Reference</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_Toc224510272 \h </w:instrText>
            </w:r>
            <w:r w:rsidRPr="009B0802">
              <w:rPr>
                <w:rFonts w:ascii="Arial" w:hAnsi="Arial" w:cs="Arial"/>
                <w:noProof/>
                <w:webHidden/>
              </w:rPr>
            </w:r>
            <w:r w:rsidRPr="009B0802">
              <w:rPr>
                <w:rFonts w:ascii="Arial" w:hAnsi="Arial" w:cs="Arial"/>
                <w:noProof/>
                <w:webHidden/>
              </w:rPr>
              <w:fldChar w:fldCharType="separate"/>
            </w:r>
            <w:r w:rsidR="009B0802" w:rsidRPr="009B0802">
              <w:rPr>
                <w:rFonts w:ascii="Arial" w:hAnsi="Arial" w:cs="Arial"/>
                <w:noProof/>
                <w:webHidden/>
              </w:rPr>
              <w:t>13</w:t>
            </w:r>
            <w:r w:rsidRPr="009B0802">
              <w:rPr>
                <w:rFonts w:ascii="Arial" w:hAnsi="Arial" w:cs="Arial"/>
                <w:noProof/>
                <w:webHidden/>
              </w:rPr>
              <w:fldChar w:fldCharType="end"/>
            </w:r>
          </w:hyperlink>
        </w:p>
        <w:p w14:paraId="24A0D92D" w14:textId="49AC4234" w:rsidR="00DD1C5F" w:rsidRPr="009B0802" w:rsidRDefault="00DD1C5F" w:rsidP="00DD1C5F">
          <w:pPr>
            <w:spacing w:line="360" w:lineRule="auto"/>
            <w:rPr>
              <w:rFonts w:ascii="Arial" w:hAnsi="Arial" w:cs="Arial"/>
            </w:rPr>
          </w:pPr>
          <w:r w:rsidRPr="009B0802">
            <w:rPr>
              <w:rFonts w:ascii="Arial" w:hAnsi="Arial" w:cs="Arial"/>
              <w:b/>
              <w:bCs/>
              <w:noProof/>
            </w:rPr>
            <w:fldChar w:fldCharType="end"/>
          </w:r>
        </w:p>
      </w:sdtContent>
    </w:sdt>
    <w:p w14:paraId="49B85642" w14:textId="77777777" w:rsidR="00DD1C5F" w:rsidRPr="009B0802" w:rsidRDefault="00DD1C5F" w:rsidP="00DD1C5F">
      <w:pPr>
        <w:spacing w:line="360" w:lineRule="auto"/>
        <w:jc w:val="center"/>
        <w:rPr>
          <w:rFonts w:ascii="Arial" w:hAnsi="Arial" w:cs="Arial"/>
          <w:b/>
          <w:bCs/>
          <w:sz w:val="24"/>
          <w:szCs w:val="24"/>
          <w:u w:val="single"/>
        </w:rPr>
      </w:pPr>
      <w:r w:rsidRPr="009B0802">
        <w:rPr>
          <w:rFonts w:ascii="Arial" w:hAnsi="Arial" w:cs="Arial"/>
          <w:b/>
          <w:bCs/>
          <w:sz w:val="24"/>
          <w:szCs w:val="24"/>
          <w:u w:val="single"/>
        </w:rPr>
        <w:t>Contents of Figure</w:t>
      </w:r>
    </w:p>
    <w:p w14:paraId="3BD52171" w14:textId="72DE521B" w:rsidR="009B0802" w:rsidRPr="009B0802" w:rsidRDefault="00DD1C5F">
      <w:pPr>
        <w:pStyle w:val="TableofFigures"/>
        <w:tabs>
          <w:tab w:val="right" w:leader="dot" w:pos="9016"/>
        </w:tabs>
        <w:rPr>
          <w:rFonts w:ascii="Arial" w:eastAsiaTheme="minorEastAsia" w:hAnsi="Arial" w:cs="Arial"/>
          <w:noProof/>
          <w:kern w:val="2"/>
          <w:sz w:val="24"/>
          <w:szCs w:val="24"/>
          <w:lang w:val="en-US"/>
          <w14:ligatures w14:val="standardContextual"/>
        </w:rPr>
      </w:pPr>
      <w:r w:rsidRPr="009B0802">
        <w:rPr>
          <w:rFonts w:ascii="Arial" w:hAnsi="Arial" w:cs="Arial"/>
          <w:sz w:val="24"/>
          <w:szCs w:val="24"/>
        </w:rPr>
        <w:fldChar w:fldCharType="begin"/>
      </w:r>
      <w:r w:rsidRPr="009B0802">
        <w:rPr>
          <w:rFonts w:ascii="Arial" w:hAnsi="Arial" w:cs="Arial"/>
          <w:sz w:val="24"/>
          <w:szCs w:val="24"/>
        </w:rPr>
        <w:instrText xml:space="preserve"> TOC \h \z \c "Figure" </w:instrText>
      </w:r>
      <w:r w:rsidRPr="009B0802">
        <w:rPr>
          <w:rFonts w:ascii="Arial" w:hAnsi="Arial" w:cs="Arial"/>
          <w:sz w:val="24"/>
          <w:szCs w:val="24"/>
        </w:rPr>
        <w:fldChar w:fldCharType="separate"/>
      </w:r>
      <w:hyperlink w:anchor="_Toc224510760" w:history="1">
        <w:r w:rsidR="009B0802" w:rsidRPr="009B0802">
          <w:rPr>
            <w:rStyle w:val="Hyperlink"/>
            <w:rFonts w:ascii="Arial" w:hAnsi="Arial" w:cs="Arial"/>
            <w:noProof/>
          </w:rPr>
          <w:t>Figure 1: Hospitals of Morecambe Bay NHS</w:t>
        </w:r>
        <w:r w:rsidR="009B0802" w:rsidRPr="009B0802">
          <w:rPr>
            <w:rFonts w:ascii="Arial" w:hAnsi="Arial" w:cs="Arial"/>
            <w:noProof/>
            <w:webHidden/>
          </w:rPr>
          <w:tab/>
        </w:r>
        <w:r w:rsidR="009B0802" w:rsidRPr="009B0802">
          <w:rPr>
            <w:rFonts w:ascii="Arial" w:hAnsi="Arial" w:cs="Arial"/>
            <w:noProof/>
            <w:webHidden/>
          </w:rPr>
          <w:fldChar w:fldCharType="begin"/>
        </w:r>
        <w:r w:rsidR="009B0802" w:rsidRPr="009B0802">
          <w:rPr>
            <w:rFonts w:ascii="Arial" w:hAnsi="Arial" w:cs="Arial"/>
            <w:noProof/>
            <w:webHidden/>
          </w:rPr>
          <w:instrText xml:space="preserve"> PAGEREF _Toc224510760 \h </w:instrText>
        </w:r>
        <w:r w:rsidR="009B0802" w:rsidRPr="009B0802">
          <w:rPr>
            <w:rFonts w:ascii="Arial" w:hAnsi="Arial" w:cs="Arial"/>
            <w:noProof/>
            <w:webHidden/>
          </w:rPr>
        </w:r>
        <w:r w:rsidR="009B0802" w:rsidRPr="009B0802">
          <w:rPr>
            <w:rFonts w:ascii="Arial" w:hAnsi="Arial" w:cs="Arial"/>
            <w:noProof/>
            <w:webHidden/>
          </w:rPr>
          <w:fldChar w:fldCharType="separate"/>
        </w:r>
        <w:r w:rsidR="009B0802" w:rsidRPr="009B0802">
          <w:rPr>
            <w:rFonts w:ascii="Arial" w:hAnsi="Arial" w:cs="Arial"/>
            <w:noProof/>
            <w:webHidden/>
          </w:rPr>
          <w:t>1</w:t>
        </w:r>
        <w:r w:rsidR="009B0802" w:rsidRPr="009B0802">
          <w:rPr>
            <w:rFonts w:ascii="Arial" w:hAnsi="Arial" w:cs="Arial"/>
            <w:noProof/>
            <w:webHidden/>
          </w:rPr>
          <w:fldChar w:fldCharType="end"/>
        </w:r>
      </w:hyperlink>
    </w:p>
    <w:p w14:paraId="7A70AEF5" w14:textId="77E890CD" w:rsidR="009B0802" w:rsidRPr="009B0802" w:rsidRDefault="009B0802">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10761" w:history="1">
        <w:r w:rsidRPr="009B0802">
          <w:rPr>
            <w:rStyle w:val="Hyperlink"/>
            <w:rFonts w:ascii="Arial" w:hAnsi="Arial" w:cs="Arial"/>
            <w:noProof/>
          </w:rPr>
          <w:t>Figure 2: Fishbone Diagram</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_Toc224510761 \h </w:instrText>
        </w:r>
        <w:r w:rsidRPr="009B0802">
          <w:rPr>
            <w:rFonts w:ascii="Arial" w:hAnsi="Arial" w:cs="Arial"/>
            <w:noProof/>
            <w:webHidden/>
          </w:rPr>
        </w:r>
        <w:r w:rsidRPr="009B0802">
          <w:rPr>
            <w:rFonts w:ascii="Arial" w:hAnsi="Arial" w:cs="Arial"/>
            <w:noProof/>
            <w:webHidden/>
          </w:rPr>
          <w:fldChar w:fldCharType="separate"/>
        </w:r>
        <w:r w:rsidRPr="009B0802">
          <w:rPr>
            <w:rFonts w:ascii="Arial" w:hAnsi="Arial" w:cs="Arial"/>
            <w:noProof/>
            <w:webHidden/>
          </w:rPr>
          <w:t>4</w:t>
        </w:r>
        <w:r w:rsidRPr="009B0802">
          <w:rPr>
            <w:rFonts w:ascii="Arial" w:hAnsi="Arial" w:cs="Arial"/>
            <w:noProof/>
            <w:webHidden/>
          </w:rPr>
          <w:fldChar w:fldCharType="end"/>
        </w:r>
      </w:hyperlink>
    </w:p>
    <w:p w14:paraId="4FF4F513" w14:textId="3DF155CD" w:rsidR="009B0802" w:rsidRPr="009B0802" w:rsidRDefault="009B0802">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10762" w:history="1">
        <w:r w:rsidRPr="009B0802">
          <w:rPr>
            <w:rStyle w:val="Hyperlink"/>
            <w:rFonts w:ascii="Arial" w:hAnsi="Arial" w:cs="Arial"/>
            <w:noProof/>
          </w:rPr>
          <w:t>Figure 3: Donabedian Model</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_Toc224510762 \h </w:instrText>
        </w:r>
        <w:r w:rsidRPr="009B0802">
          <w:rPr>
            <w:rFonts w:ascii="Arial" w:hAnsi="Arial" w:cs="Arial"/>
            <w:noProof/>
            <w:webHidden/>
          </w:rPr>
        </w:r>
        <w:r w:rsidRPr="009B0802">
          <w:rPr>
            <w:rFonts w:ascii="Arial" w:hAnsi="Arial" w:cs="Arial"/>
            <w:noProof/>
            <w:webHidden/>
          </w:rPr>
          <w:fldChar w:fldCharType="separate"/>
        </w:r>
        <w:r w:rsidRPr="009B0802">
          <w:rPr>
            <w:rFonts w:ascii="Arial" w:hAnsi="Arial" w:cs="Arial"/>
            <w:noProof/>
            <w:webHidden/>
          </w:rPr>
          <w:t>6</w:t>
        </w:r>
        <w:r w:rsidRPr="009B0802">
          <w:rPr>
            <w:rFonts w:ascii="Arial" w:hAnsi="Arial" w:cs="Arial"/>
            <w:noProof/>
            <w:webHidden/>
          </w:rPr>
          <w:fldChar w:fldCharType="end"/>
        </w:r>
      </w:hyperlink>
    </w:p>
    <w:p w14:paraId="036AAE5A" w14:textId="2A5FBB0A" w:rsidR="009B0802" w:rsidRPr="009B0802" w:rsidRDefault="009B0802">
      <w:pPr>
        <w:pStyle w:val="TableofFigures"/>
        <w:tabs>
          <w:tab w:val="right" w:leader="dot" w:pos="9016"/>
        </w:tabs>
        <w:rPr>
          <w:rFonts w:ascii="Arial" w:eastAsiaTheme="minorEastAsia" w:hAnsi="Arial" w:cs="Arial"/>
          <w:noProof/>
          <w:kern w:val="2"/>
          <w:sz w:val="24"/>
          <w:szCs w:val="24"/>
          <w:lang w:val="en-US"/>
          <w14:ligatures w14:val="standardContextual"/>
        </w:rPr>
      </w:pPr>
      <w:hyperlink w:anchor="_Toc224510763" w:history="1">
        <w:r w:rsidRPr="009B0802">
          <w:rPr>
            <w:rStyle w:val="Hyperlink"/>
            <w:rFonts w:ascii="Arial" w:hAnsi="Arial" w:cs="Arial"/>
            <w:noProof/>
          </w:rPr>
          <w:t>Figure 4: Lean Methodology</w:t>
        </w:r>
        <w:r w:rsidRPr="009B0802">
          <w:rPr>
            <w:rFonts w:ascii="Arial" w:hAnsi="Arial" w:cs="Arial"/>
            <w:noProof/>
            <w:webHidden/>
          </w:rPr>
          <w:tab/>
        </w:r>
        <w:r w:rsidRPr="009B0802">
          <w:rPr>
            <w:rFonts w:ascii="Arial" w:hAnsi="Arial" w:cs="Arial"/>
            <w:noProof/>
            <w:webHidden/>
          </w:rPr>
          <w:fldChar w:fldCharType="begin"/>
        </w:r>
        <w:r w:rsidRPr="009B0802">
          <w:rPr>
            <w:rFonts w:ascii="Arial" w:hAnsi="Arial" w:cs="Arial"/>
            <w:noProof/>
            <w:webHidden/>
          </w:rPr>
          <w:instrText xml:space="preserve"> PAGEREF _Toc224510763 \h </w:instrText>
        </w:r>
        <w:r w:rsidRPr="009B0802">
          <w:rPr>
            <w:rFonts w:ascii="Arial" w:hAnsi="Arial" w:cs="Arial"/>
            <w:noProof/>
            <w:webHidden/>
          </w:rPr>
        </w:r>
        <w:r w:rsidRPr="009B0802">
          <w:rPr>
            <w:rFonts w:ascii="Arial" w:hAnsi="Arial" w:cs="Arial"/>
            <w:noProof/>
            <w:webHidden/>
          </w:rPr>
          <w:fldChar w:fldCharType="separate"/>
        </w:r>
        <w:r w:rsidRPr="009B0802">
          <w:rPr>
            <w:rFonts w:ascii="Arial" w:hAnsi="Arial" w:cs="Arial"/>
            <w:noProof/>
            <w:webHidden/>
          </w:rPr>
          <w:t>11</w:t>
        </w:r>
        <w:r w:rsidRPr="009B0802">
          <w:rPr>
            <w:rFonts w:ascii="Arial" w:hAnsi="Arial" w:cs="Arial"/>
            <w:noProof/>
            <w:webHidden/>
          </w:rPr>
          <w:fldChar w:fldCharType="end"/>
        </w:r>
      </w:hyperlink>
    </w:p>
    <w:p w14:paraId="5592541F" w14:textId="2EAF5B02" w:rsidR="00DD1C5F" w:rsidRPr="00E4786E" w:rsidRDefault="00DD1C5F" w:rsidP="00DD1C5F">
      <w:pPr>
        <w:rPr>
          <w:rFonts w:ascii="Arial" w:hAnsi="Arial" w:cs="Arial"/>
          <w:sz w:val="24"/>
          <w:szCs w:val="24"/>
        </w:rPr>
      </w:pPr>
      <w:r w:rsidRPr="009B0802">
        <w:rPr>
          <w:rFonts w:ascii="Arial" w:hAnsi="Arial" w:cs="Arial"/>
          <w:sz w:val="24"/>
          <w:szCs w:val="24"/>
        </w:rPr>
        <w:fldChar w:fldCharType="end"/>
      </w:r>
    </w:p>
    <w:p w14:paraId="69B210CF" w14:textId="77777777" w:rsidR="00DD1C5F" w:rsidRPr="00E4786E" w:rsidRDefault="00DD1C5F" w:rsidP="00DD1C5F">
      <w:pPr>
        <w:rPr>
          <w:rFonts w:ascii="Arial" w:hAnsi="Arial" w:cs="Arial"/>
          <w:sz w:val="24"/>
          <w:szCs w:val="24"/>
        </w:rPr>
      </w:pPr>
    </w:p>
    <w:p w14:paraId="6F3BD673" w14:textId="77777777" w:rsidR="00DD1C5F" w:rsidRPr="00E4786E" w:rsidRDefault="00DD1C5F" w:rsidP="00DD1C5F">
      <w:pPr>
        <w:rPr>
          <w:rFonts w:ascii="Arial" w:hAnsi="Arial" w:cs="Arial"/>
          <w:sz w:val="24"/>
          <w:szCs w:val="24"/>
        </w:rPr>
      </w:pPr>
    </w:p>
    <w:p w14:paraId="659EE047" w14:textId="77777777" w:rsidR="00DD1C5F" w:rsidRPr="00E4786E" w:rsidRDefault="00DD1C5F" w:rsidP="00DD1C5F">
      <w:pPr>
        <w:rPr>
          <w:rFonts w:ascii="Arial" w:hAnsi="Arial" w:cs="Arial"/>
          <w:sz w:val="24"/>
          <w:szCs w:val="24"/>
        </w:rPr>
        <w:sectPr w:rsidR="00DD1C5F" w:rsidRPr="00E4786E" w:rsidSect="00DD1C5F">
          <w:footerReference w:type="first" r:id="rId10"/>
          <w:pgSz w:w="11906" w:h="16838"/>
          <w:pgMar w:top="1440" w:right="1440" w:bottom="1440" w:left="1440" w:header="720" w:footer="720" w:gutter="0"/>
          <w:pgNumType w:fmt="lowerRoman" w:start="1"/>
          <w:cols w:space="720"/>
          <w:titlePg/>
          <w:docGrid w:linePitch="299"/>
        </w:sectPr>
      </w:pPr>
    </w:p>
    <w:p w14:paraId="4ED41659" w14:textId="646856C9" w:rsidR="0005379E" w:rsidRPr="0005379E" w:rsidRDefault="00BE612B" w:rsidP="0005379E">
      <w:pPr>
        <w:pStyle w:val="Heading1"/>
        <w:spacing w:line="360" w:lineRule="auto"/>
        <w:rPr>
          <w:rFonts w:cs="Arial"/>
          <w:lang w:val="en-US"/>
        </w:rPr>
      </w:pPr>
      <w:bookmarkStart w:id="0" w:name="_Toc224510254"/>
      <w:r>
        <w:lastRenderedPageBreak/>
        <w:t xml:space="preserve">1.0 </w:t>
      </w:r>
      <w:r w:rsidR="0005379E" w:rsidRPr="0005379E">
        <w:rPr>
          <w:rFonts w:cs="Arial"/>
          <w:lang w:val="en-US"/>
        </w:rPr>
        <w:t>Introduction: Quality Failure in UK Maternity Services – The Morecambe Bay Case Study</w:t>
      </w:r>
      <w:bookmarkEnd w:id="0"/>
    </w:p>
    <w:p w14:paraId="396A2362" w14:textId="6530E2FE" w:rsidR="0005379E" w:rsidRPr="0005379E" w:rsidRDefault="0005379E" w:rsidP="002C3655">
      <w:pPr>
        <w:pStyle w:val="Heading2"/>
        <w:rPr>
          <w:lang w:val="en-US"/>
        </w:rPr>
      </w:pPr>
      <w:bookmarkStart w:id="1" w:name="_Toc224510255"/>
      <w:r w:rsidRPr="0005379E">
        <w:rPr>
          <w:lang w:val="en-US"/>
        </w:rPr>
        <w:t>Background to Healthcare Quality and Patient Safety in the UK</w:t>
      </w:r>
      <w:r>
        <w:rPr>
          <w:lang w:val="en-US"/>
        </w:rPr>
        <w:t>:</w:t>
      </w:r>
      <w:bookmarkEnd w:id="1"/>
    </w:p>
    <w:p w14:paraId="37DC3248" w14:textId="77777777" w:rsidR="0005379E" w:rsidRDefault="0005379E" w:rsidP="0005379E">
      <w:pPr>
        <w:spacing w:line="360" w:lineRule="auto"/>
        <w:jc w:val="both"/>
        <w:rPr>
          <w:rFonts w:ascii="Arial" w:hAnsi="Arial" w:cs="Arial"/>
          <w:lang w:val="en-US"/>
        </w:rPr>
      </w:pPr>
      <w:r w:rsidRPr="0005379E">
        <w:rPr>
          <w:rFonts w:ascii="Arial" w:hAnsi="Arial" w:cs="Arial"/>
          <w:lang w:val="en-US"/>
        </w:rPr>
        <w:t>A key part of the contemporary healthcare system is quality management, which makes sure that patients are given safe, effective and caring services. Health care services, in the UK, are undertaken majorly by the National Health Service, which is governed by stringent clinical governance structures aimed at ensuring high levels of patient care and safety. The frameworks focus on accountability, evidence-based practice, patient-</w:t>
      </w:r>
      <w:proofErr w:type="spellStart"/>
      <w:r w:rsidRPr="0005379E">
        <w:rPr>
          <w:rFonts w:ascii="Arial" w:hAnsi="Arial" w:cs="Arial"/>
          <w:lang w:val="en-US"/>
        </w:rPr>
        <w:t>centred</w:t>
      </w:r>
      <w:proofErr w:type="spellEnd"/>
      <w:r w:rsidRPr="0005379E">
        <w:rPr>
          <w:rFonts w:ascii="Arial" w:hAnsi="Arial" w:cs="Arial"/>
          <w:lang w:val="en-US"/>
        </w:rPr>
        <w:t xml:space="preserve"> care, and continuous quality improvement in healthcare </w:t>
      </w:r>
      <w:proofErr w:type="spellStart"/>
      <w:r w:rsidRPr="0005379E">
        <w:rPr>
          <w:rFonts w:ascii="Arial" w:hAnsi="Arial" w:cs="Arial"/>
          <w:lang w:val="en-US"/>
        </w:rPr>
        <w:t>organisations</w:t>
      </w:r>
      <w:proofErr w:type="spellEnd"/>
      <w:r w:rsidRPr="0005379E">
        <w:rPr>
          <w:rFonts w:ascii="Arial" w:hAnsi="Arial" w:cs="Arial"/>
          <w:lang w:val="en-US"/>
        </w:rPr>
        <w:t xml:space="preserve"> (World Health Organization, 2021; NHS England, 2022).</w:t>
      </w:r>
    </w:p>
    <w:p w14:paraId="41A506E2" w14:textId="77777777" w:rsidR="00181F45" w:rsidRDefault="00725A22" w:rsidP="00181F45">
      <w:pPr>
        <w:keepNext/>
        <w:spacing w:line="360" w:lineRule="auto"/>
        <w:jc w:val="center"/>
      </w:pPr>
      <w:r>
        <w:rPr>
          <w:rFonts w:ascii="Arial" w:hAnsi="Arial" w:cs="Arial"/>
          <w:noProof/>
          <w:lang w:val="en-US"/>
        </w:rPr>
        <w:drawing>
          <wp:inline distT="0" distB="0" distL="0" distR="0" wp14:anchorId="3CDEB044" wp14:editId="23241461">
            <wp:extent cx="2790588" cy="1972945"/>
            <wp:effectExtent l="0" t="0" r="0" b="8255"/>
            <wp:docPr id="14609532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5328" cy="1976296"/>
                    </a:xfrm>
                    <a:prstGeom prst="rect">
                      <a:avLst/>
                    </a:prstGeom>
                    <a:noFill/>
                  </pic:spPr>
                </pic:pic>
              </a:graphicData>
            </a:graphic>
          </wp:inline>
        </w:drawing>
      </w:r>
    </w:p>
    <w:p w14:paraId="56755E34" w14:textId="0CC2526E" w:rsidR="00725A22" w:rsidRPr="0005379E" w:rsidRDefault="00181F45" w:rsidP="00181F45">
      <w:pPr>
        <w:pStyle w:val="Caption"/>
        <w:jc w:val="center"/>
        <w:rPr>
          <w:rFonts w:ascii="Arial" w:hAnsi="Arial" w:cs="Arial"/>
          <w:lang w:val="en-US"/>
        </w:rPr>
      </w:pPr>
      <w:bookmarkStart w:id="2" w:name="_Toc224510760"/>
      <w:r>
        <w:t xml:space="preserve">Figure </w:t>
      </w:r>
      <w:r>
        <w:fldChar w:fldCharType="begin"/>
      </w:r>
      <w:r>
        <w:instrText xml:space="preserve"> SEQ Figure \* ARABIC </w:instrText>
      </w:r>
      <w:r>
        <w:fldChar w:fldCharType="separate"/>
      </w:r>
      <w:r w:rsidR="00D25CB0">
        <w:rPr>
          <w:noProof/>
        </w:rPr>
        <w:t>1</w:t>
      </w:r>
      <w:r>
        <w:fldChar w:fldCharType="end"/>
      </w:r>
      <w:r>
        <w:t xml:space="preserve">: </w:t>
      </w:r>
      <w:r w:rsidRPr="006018A8">
        <w:t>Hospitals of Morecambe Bay NHS</w:t>
      </w:r>
      <w:bookmarkEnd w:id="2"/>
    </w:p>
    <w:p w14:paraId="1E75FAC7" w14:textId="2EA5D1A2" w:rsidR="00181F45" w:rsidRDefault="00181F45" w:rsidP="00D12A03">
      <w:pPr>
        <w:spacing w:line="360" w:lineRule="auto"/>
        <w:jc w:val="center"/>
        <w:rPr>
          <w:rFonts w:ascii="Arial" w:hAnsi="Arial" w:cs="Arial"/>
          <w:lang w:val="en-US"/>
        </w:rPr>
      </w:pPr>
      <w:r w:rsidRPr="00D12A03">
        <w:rPr>
          <w:rFonts w:ascii="Arial" w:hAnsi="Arial" w:cs="Arial"/>
          <w:b/>
          <w:bCs/>
          <w:lang w:val="en-US"/>
        </w:rPr>
        <w:t xml:space="preserve">Source: </w:t>
      </w:r>
      <w:hyperlink r:id="rId12" w:history="1">
        <w:r w:rsidR="00D12A03" w:rsidRPr="00D12A03">
          <w:rPr>
            <w:rStyle w:val="Hyperlink"/>
            <w:rFonts w:ascii="Arial" w:hAnsi="Arial" w:cs="Arial"/>
            <w:lang w:val="en-US"/>
          </w:rPr>
          <w:t>uhmb.nhs.uk</w:t>
        </w:r>
      </w:hyperlink>
    </w:p>
    <w:p w14:paraId="1581B92B" w14:textId="59293F80"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Nevertheless, the existence of these structures of governance has seen high-profile healthcare failures that have shown persistent challenges with consistency in quality and patient safety across healthcare services. Studies indicate that the failure of patient safety can be frequently caused by the complicated </w:t>
      </w:r>
      <w:proofErr w:type="spellStart"/>
      <w:r w:rsidRPr="0005379E">
        <w:rPr>
          <w:rFonts w:ascii="Arial" w:hAnsi="Arial" w:cs="Arial"/>
          <w:lang w:val="en-US"/>
        </w:rPr>
        <w:t>organisational</w:t>
      </w:r>
      <w:proofErr w:type="spellEnd"/>
      <w:r w:rsidRPr="0005379E">
        <w:rPr>
          <w:rFonts w:ascii="Arial" w:hAnsi="Arial" w:cs="Arial"/>
          <w:lang w:val="en-US"/>
        </w:rPr>
        <w:t xml:space="preserve"> aspects, such as the ineffective leadership, lack of communication among healthcare professionals, undertraining, and low regulatory standards (</w:t>
      </w:r>
      <w:proofErr w:type="spellStart"/>
      <w:r w:rsidRPr="0005379E">
        <w:rPr>
          <w:rFonts w:ascii="Arial" w:hAnsi="Arial" w:cs="Arial"/>
          <w:lang w:val="en-US"/>
        </w:rPr>
        <w:t>Carayon</w:t>
      </w:r>
      <w:proofErr w:type="spellEnd"/>
      <w:r w:rsidRPr="0005379E">
        <w:rPr>
          <w:rFonts w:ascii="Arial" w:hAnsi="Arial" w:cs="Arial"/>
          <w:lang w:val="en-US"/>
        </w:rPr>
        <w:t xml:space="preserve"> et al., 2020; Vincent and Amalberti, 2021). These </w:t>
      </w:r>
      <w:proofErr w:type="spellStart"/>
      <w:r w:rsidRPr="0005379E">
        <w:rPr>
          <w:rFonts w:ascii="Arial" w:hAnsi="Arial" w:cs="Arial"/>
          <w:lang w:val="en-US"/>
        </w:rPr>
        <w:t>organisational</w:t>
      </w:r>
      <w:proofErr w:type="spellEnd"/>
      <w:r w:rsidRPr="0005379E">
        <w:rPr>
          <w:rFonts w:ascii="Arial" w:hAnsi="Arial" w:cs="Arial"/>
          <w:lang w:val="en-US"/>
        </w:rPr>
        <w:t xml:space="preserve"> vulnerabilities might result in severe outcomes, including preventable patient injury, mortality, and diminished confidence of the population in the medical facilities (Dixon-Woods, 2022).</w:t>
      </w:r>
    </w:p>
    <w:p w14:paraId="2CA96543" w14:textId="77777777"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The Morecambe Bay NHS maternity scandal of 2006 that happened in the University Hospitals of Morecambe Bay NHS Foundation Trust is one of the greatest instances of quality failure in </w:t>
      </w:r>
      <w:r w:rsidRPr="0005379E">
        <w:rPr>
          <w:rFonts w:ascii="Arial" w:hAnsi="Arial" w:cs="Arial"/>
          <w:lang w:val="en-US"/>
        </w:rPr>
        <w:lastRenderedPageBreak/>
        <w:t>UK healthcare. The case is a significant maternity quality care and patient safety failure and is popular in the healthcare quality management and clinical governance literature.</w:t>
      </w:r>
    </w:p>
    <w:p w14:paraId="799E8F7B" w14:textId="757E340C" w:rsidR="0005379E" w:rsidRPr="0005379E" w:rsidRDefault="00F058AF" w:rsidP="00F058AF">
      <w:pPr>
        <w:pStyle w:val="Heading2"/>
        <w:rPr>
          <w:lang w:val="en-US"/>
        </w:rPr>
      </w:pPr>
      <w:bookmarkStart w:id="3" w:name="_Toc224510256"/>
      <w:r w:rsidRPr="00F058AF">
        <w:rPr>
          <w:lang w:val="en-US"/>
        </w:rPr>
        <w:t>Overview of the Morecambe Bay Maternity Scandal</w:t>
      </w:r>
      <w:r w:rsidR="002C3655">
        <w:rPr>
          <w:lang w:val="en-US"/>
        </w:rPr>
        <w:t>:</w:t>
      </w:r>
      <w:bookmarkEnd w:id="3"/>
    </w:p>
    <w:p w14:paraId="52F36136" w14:textId="77777777"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The Morecambe Bay scandal was a case of gross negligence in maternity and neonatal care at Furness General Hospital in Barrow-in-Furness, England. The incidences were in the years 2004 through 2013, and in the process, a number of mothers and babies lost their lives or suffered serious injuries as a result of inadequate clinical practice and overall </w:t>
      </w:r>
      <w:proofErr w:type="spellStart"/>
      <w:r w:rsidRPr="0005379E">
        <w:rPr>
          <w:rFonts w:ascii="Arial" w:hAnsi="Arial" w:cs="Arial"/>
          <w:lang w:val="en-US"/>
        </w:rPr>
        <w:t>organisational</w:t>
      </w:r>
      <w:proofErr w:type="spellEnd"/>
      <w:r w:rsidRPr="0005379E">
        <w:rPr>
          <w:rFonts w:ascii="Arial" w:hAnsi="Arial" w:cs="Arial"/>
          <w:lang w:val="en-US"/>
        </w:rPr>
        <w:t xml:space="preserve"> weaknesses. These cases brought to the fore great questions over the safety and quality of maternity services offered by the Trust.</w:t>
      </w:r>
    </w:p>
    <w:p w14:paraId="5DE53473" w14:textId="77777777"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The Morecambe Bay Investigation Report was published in 2005 as a result of an independent investigation headed by Bill Kirkup. It was found that the maternity unit had experienced massive </w:t>
      </w:r>
      <w:proofErr w:type="spellStart"/>
      <w:r w:rsidRPr="0005379E">
        <w:rPr>
          <w:rFonts w:ascii="Arial" w:hAnsi="Arial" w:cs="Arial"/>
          <w:lang w:val="en-US"/>
        </w:rPr>
        <w:t>organisational</w:t>
      </w:r>
      <w:proofErr w:type="spellEnd"/>
      <w:r w:rsidRPr="0005379E">
        <w:rPr>
          <w:rFonts w:ascii="Arial" w:hAnsi="Arial" w:cs="Arial"/>
          <w:lang w:val="en-US"/>
        </w:rPr>
        <w:t xml:space="preserve"> and clinical failures and that a large number of the deaths would have been avoided in case the proper medical care had been provided (Kirkup, 2015). The report revealed 20 key care failures made in the deaths of three mothers and sixteen babies and concluded that with better clinical care, at least one maternal death and eleven infant deaths would have been avoided (Department of Health and Social Care, 2015).</w:t>
      </w:r>
    </w:p>
    <w:p w14:paraId="3D1A05D5" w14:textId="77777777"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Moreover, the investigation has referred to the maternity unit as being a seriously dysfunctional unit, and issues at various circles of the healthcare system, such as frontline clinical practice, </w:t>
      </w:r>
      <w:proofErr w:type="spellStart"/>
      <w:r w:rsidRPr="0005379E">
        <w:rPr>
          <w:rFonts w:ascii="Arial" w:hAnsi="Arial" w:cs="Arial"/>
          <w:lang w:val="en-US"/>
        </w:rPr>
        <w:t>organisational</w:t>
      </w:r>
      <w:proofErr w:type="spellEnd"/>
      <w:r w:rsidRPr="0005379E">
        <w:rPr>
          <w:rFonts w:ascii="Arial" w:hAnsi="Arial" w:cs="Arial"/>
          <w:lang w:val="en-US"/>
        </w:rPr>
        <w:t xml:space="preserve"> leadership, and regulatory oversight (NHS England, 2015), have been raised.</w:t>
      </w:r>
    </w:p>
    <w:p w14:paraId="2A5E7EFE" w14:textId="167A5A4F" w:rsidR="0005379E" w:rsidRPr="0005379E" w:rsidRDefault="00EE15B7" w:rsidP="00EE15B7">
      <w:pPr>
        <w:pStyle w:val="Heading2"/>
        <w:rPr>
          <w:lang w:val="en-US"/>
        </w:rPr>
      </w:pPr>
      <w:bookmarkStart w:id="4" w:name="_Toc224510257"/>
      <w:r w:rsidRPr="00EE15B7">
        <w:rPr>
          <w:lang w:val="en-US"/>
        </w:rPr>
        <w:t>Evidence of Quality and Patient Safety Concerns</w:t>
      </w:r>
      <w:r>
        <w:rPr>
          <w:lang w:val="en-US"/>
        </w:rPr>
        <w:t>:</w:t>
      </w:r>
      <w:bookmarkEnd w:id="4"/>
    </w:p>
    <w:p w14:paraId="063A9C1C" w14:textId="77777777"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The inquiry has identified some of the most important healthcare quality issues that reveal the way systemic </w:t>
      </w:r>
      <w:proofErr w:type="spellStart"/>
      <w:r w:rsidRPr="0005379E">
        <w:rPr>
          <w:rFonts w:ascii="Arial" w:hAnsi="Arial" w:cs="Arial"/>
          <w:lang w:val="en-US"/>
        </w:rPr>
        <w:t>organisational</w:t>
      </w:r>
      <w:proofErr w:type="spellEnd"/>
      <w:r w:rsidRPr="0005379E">
        <w:rPr>
          <w:rFonts w:ascii="Arial" w:hAnsi="Arial" w:cs="Arial"/>
          <w:lang w:val="en-US"/>
        </w:rPr>
        <w:t xml:space="preserve"> deficiencies may lead to the violation of patient safety.</w:t>
      </w:r>
    </w:p>
    <w:p w14:paraId="11839CBD" w14:textId="77777777" w:rsidR="0005379E" w:rsidRPr="0005379E" w:rsidRDefault="0005379E" w:rsidP="0005379E">
      <w:pPr>
        <w:spacing w:line="360" w:lineRule="auto"/>
        <w:jc w:val="both"/>
        <w:rPr>
          <w:rFonts w:ascii="Arial" w:hAnsi="Arial" w:cs="Arial"/>
          <w:lang w:val="en-US"/>
        </w:rPr>
      </w:pPr>
      <w:r w:rsidRPr="0005379E">
        <w:rPr>
          <w:rFonts w:ascii="Arial" w:hAnsi="Arial" w:cs="Arial"/>
          <w:lang w:val="en-US"/>
        </w:rPr>
        <w:t>Key issues included:</w:t>
      </w:r>
    </w:p>
    <w:p w14:paraId="0120CBD7" w14:textId="77777777" w:rsidR="0005379E" w:rsidRPr="00EE15B7" w:rsidRDefault="0005379E" w:rsidP="00EE15B7">
      <w:pPr>
        <w:pStyle w:val="ListParagraph"/>
        <w:numPr>
          <w:ilvl w:val="0"/>
          <w:numId w:val="9"/>
        </w:numPr>
        <w:spacing w:line="360" w:lineRule="auto"/>
        <w:jc w:val="both"/>
        <w:rPr>
          <w:rFonts w:ascii="Arial" w:hAnsi="Arial" w:cs="Arial"/>
          <w:lang w:val="en-US"/>
        </w:rPr>
      </w:pPr>
      <w:r w:rsidRPr="00EE15B7">
        <w:rPr>
          <w:rFonts w:ascii="Arial" w:hAnsi="Arial" w:cs="Arial"/>
          <w:lang w:val="en-US"/>
        </w:rPr>
        <w:t>Poor quality of clinical competence of certain healthcare providers that led to unsafe maternity care practices and loss of control over high-risk pregnancies (Kirkup, 2015).</w:t>
      </w:r>
    </w:p>
    <w:p w14:paraId="6238AE07" w14:textId="77777777" w:rsidR="0005379E" w:rsidRPr="00EE15B7" w:rsidRDefault="0005379E" w:rsidP="00EE15B7">
      <w:pPr>
        <w:pStyle w:val="ListParagraph"/>
        <w:numPr>
          <w:ilvl w:val="0"/>
          <w:numId w:val="9"/>
        </w:numPr>
        <w:spacing w:line="360" w:lineRule="auto"/>
        <w:jc w:val="both"/>
        <w:rPr>
          <w:rFonts w:ascii="Arial" w:hAnsi="Arial" w:cs="Arial"/>
          <w:lang w:val="en-US"/>
        </w:rPr>
      </w:pPr>
      <w:r w:rsidRPr="00EE15B7">
        <w:rPr>
          <w:rFonts w:ascii="Arial" w:hAnsi="Arial" w:cs="Arial"/>
          <w:lang w:val="en-US"/>
        </w:rPr>
        <w:t xml:space="preserve">Lack of communication and coordination among midwives, obstetricians, and </w:t>
      </w:r>
      <w:proofErr w:type="spellStart"/>
      <w:r w:rsidRPr="00EE15B7">
        <w:rPr>
          <w:rFonts w:ascii="Arial" w:hAnsi="Arial" w:cs="Arial"/>
          <w:lang w:val="en-US"/>
        </w:rPr>
        <w:t>paediatricians</w:t>
      </w:r>
      <w:proofErr w:type="spellEnd"/>
      <w:r w:rsidRPr="00EE15B7">
        <w:rPr>
          <w:rFonts w:ascii="Arial" w:hAnsi="Arial" w:cs="Arial"/>
          <w:lang w:val="en-US"/>
        </w:rPr>
        <w:t xml:space="preserve"> results in ineffective teamwork in cases of childbirth emergencies (Petrie-Flom Center, 2019).</w:t>
      </w:r>
    </w:p>
    <w:p w14:paraId="337921DB" w14:textId="77777777" w:rsidR="0005379E" w:rsidRPr="00EE15B7" w:rsidRDefault="0005379E" w:rsidP="00EE15B7">
      <w:pPr>
        <w:pStyle w:val="ListParagraph"/>
        <w:numPr>
          <w:ilvl w:val="0"/>
          <w:numId w:val="9"/>
        </w:numPr>
        <w:spacing w:line="360" w:lineRule="auto"/>
        <w:jc w:val="both"/>
        <w:rPr>
          <w:rFonts w:ascii="Arial" w:hAnsi="Arial" w:cs="Arial"/>
          <w:lang w:val="en-US"/>
        </w:rPr>
      </w:pPr>
      <w:r w:rsidRPr="00EE15B7">
        <w:rPr>
          <w:rFonts w:ascii="Arial" w:hAnsi="Arial" w:cs="Arial"/>
          <w:lang w:val="en-US"/>
        </w:rPr>
        <w:t>Poor risk evaluation and clinical decision-making that leads to the wrong treatment planning and delay in medical intervention (Kirkup, 2015).</w:t>
      </w:r>
    </w:p>
    <w:p w14:paraId="49148F4C" w14:textId="77777777" w:rsidR="0005379E" w:rsidRPr="00EE15B7" w:rsidRDefault="0005379E" w:rsidP="00EE15B7">
      <w:pPr>
        <w:pStyle w:val="ListParagraph"/>
        <w:numPr>
          <w:ilvl w:val="0"/>
          <w:numId w:val="9"/>
        </w:numPr>
        <w:spacing w:line="360" w:lineRule="auto"/>
        <w:jc w:val="both"/>
        <w:rPr>
          <w:rFonts w:ascii="Arial" w:hAnsi="Arial" w:cs="Arial"/>
          <w:lang w:val="en-US"/>
        </w:rPr>
      </w:pPr>
      <w:r w:rsidRPr="00EE15B7">
        <w:rPr>
          <w:rFonts w:ascii="Arial" w:hAnsi="Arial" w:cs="Arial"/>
          <w:lang w:val="en-US"/>
        </w:rPr>
        <w:lastRenderedPageBreak/>
        <w:t xml:space="preserve">A lack of appropriate investigation of the serious incidents and, as a result, the inability to learn through previous failures in the </w:t>
      </w:r>
      <w:proofErr w:type="spellStart"/>
      <w:r w:rsidRPr="00EE15B7">
        <w:rPr>
          <w:rFonts w:ascii="Arial" w:hAnsi="Arial" w:cs="Arial"/>
          <w:lang w:val="en-US"/>
        </w:rPr>
        <w:t>organisation</w:t>
      </w:r>
      <w:proofErr w:type="spellEnd"/>
      <w:r w:rsidRPr="00EE15B7">
        <w:rPr>
          <w:rFonts w:ascii="Arial" w:hAnsi="Arial" w:cs="Arial"/>
          <w:lang w:val="en-US"/>
        </w:rPr>
        <w:t xml:space="preserve"> and to permit the recurrence of similar errors during multiple years (NHS England, 2015).</w:t>
      </w:r>
    </w:p>
    <w:p w14:paraId="34CA2E0D" w14:textId="77777777" w:rsidR="0005379E" w:rsidRPr="00EE15B7" w:rsidRDefault="0005379E" w:rsidP="00EE15B7">
      <w:pPr>
        <w:pStyle w:val="ListParagraph"/>
        <w:numPr>
          <w:ilvl w:val="0"/>
          <w:numId w:val="9"/>
        </w:numPr>
        <w:spacing w:line="360" w:lineRule="auto"/>
        <w:jc w:val="both"/>
        <w:rPr>
          <w:rFonts w:ascii="Arial" w:hAnsi="Arial" w:cs="Arial"/>
          <w:lang w:val="en-US"/>
        </w:rPr>
      </w:pPr>
      <w:r w:rsidRPr="00EE15B7">
        <w:rPr>
          <w:rFonts w:ascii="Arial" w:hAnsi="Arial" w:cs="Arial"/>
          <w:lang w:val="en-US"/>
        </w:rPr>
        <w:t xml:space="preserve">An </w:t>
      </w:r>
      <w:proofErr w:type="spellStart"/>
      <w:r w:rsidRPr="00EE15B7">
        <w:rPr>
          <w:rFonts w:ascii="Arial" w:hAnsi="Arial" w:cs="Arial"/>
          <w:lang w:val="en-US"/>
        </w:rPr>
        <w:t>organisational</w:t>
      </w:r>
      <w:proofErr w:type="spellEnd"/>
      <w:r w:rsidRPr="00EE15B7">
        <w:rPr>
          <w:rFonts w:ascii="Arial" w:hAnsi="Arial" w:cs="Arial"/>
          <w:lang w:val="en-US"/>
        </w:rPr>
        <w:t xml:space="preserve"> culture of </w:t>
      </w:r>
      <w:proofErr w:type="spellStart"/>
      <w:r w:rsidRPr="00EE15B7">
        <w:rPr>
          <w:rFonts w:ascii="Arial" w:hAnsi="Arial" w:cs="Arial"/>
          <w:lang w:val="en-US"/>
        </w:rPr>
        <w:t>defence</w:t>
      </w:r>
      <w:proofErr w:type="spellEnd"/>
      <w:r w:rsidRPr="00EE15B7">
        <w:rPr>
          <w:rFonts w:ascii="Arial" w:hAnsi="Arial" w:cs="Arial"/>
          <w:lang w:val="en-US"/>
        </w:rPr>
        <w:t xml:space="preserve"> in which employees were unwilling to report an error or to express concerns on patient safety (Department of Health and Social Care, 2015).</w:t>
      </w:r>
    </w:p>
    <w:p w14:paraId="4B558196" w14:textId="77777777" w:rsidR="0005379E" w:rsidRPr="00C42C81" w:rsidRDefault="0005379E" w:rsidP="00C42C81">
      <w:pPr>
        <w:spacing w:line="360" w:lineRule="auto"/>
        <w:jc w:val="both"/>
        <w:rPr>
          <w:rFonts w:ascii="Arial" w:hAnsi="Arial" w:cs="Arial"/>
          <w:lang w:val="en-US"/>
        </w:rPr>
      </w:pPr>
      <w:r w:rsidRPr="00C42C81">
        <w:rPr>
          <w:rFonts w:ascii="Arial" w:hAnsi="Arial" w:cs="Arial"/>
          <w:lang w:val="en-US"/>
        </w:rPr>
        <w:t xml:space="preserve">All these taken together resulted in what the investigators termed a fatal intersection of </w:t>
      </w:r>
      <w:proofErr w:type="spellStart"/>
      <w:r w:rsidRPr="00C42C81">
        <w:rPr>
          <w:rFonts w:ascii="Arial" w:hAnsi="Arial" w:cs="Arial"/>
          <w:lang w:val="en-US"/>
        </w:rPr>
        <w:t>organisational</w:t>
      </w:r>
      <w:proofErr w:type="spellEnd"/>
      <w:r w:rsidRPr="00C42C81">
        <w:rPr>
          <w:rFonts w:ascii="Arial" w:hAnsi="Arial" w:cs="Arial"/>
          <w:lang w:val="en-US"/>
        </w:rPr>
        <w:t xml:space="preserve"> malfunctions, which directly led to preventable injuries and loss of life among patients.</w:t>
      </w:r>
    </w:p>
    <w:p w14:paraId="2A5941AB" w14:textId="5DDCE5CE" w:rsidR="0005379E" w:rsidRPr="0005379E" w:rsidRDefault="00E5109D" w:rsidP="00E5109D">
      <w:pPr>
        <w:pStyle w:val="Heading2"/>
        <w:rPr>
          <w:lang w:val="en-US"/>
        </w:rPr>
      </w:pPr>
      <w:bookmarkStart w:id="5" w:name="_Toc224510258"/>
      <w:r w:rsidRPr="00E5109D">
        <w:rPr>
          <w:lang w:val="en-US"/>
        </w:rPr>
        <w:t>Significance of the Case for Healthcare Quality Management</w:t>
      </w:r>
      <w:r>
        <w:rPr>
          <w:lang w:val="en-US"/>
        </w:rPr>
        <w:t>:</w:t>
      </w:r>
      <w:bookmarkEnd w:id="5"/>
    </w:p>
    <w:p w14:paraId="3D38FF5C" w14:textId="77777777"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The case of Morecambe Bay is very important in the context of quality management of healthcare </w:t>
      </w:r>
      <w:proofErr w:type="spellStart"/>
      <w:r w:rsidRPr="0005379E">
        <w:rPr>
          <w:rFonts w:ascii="Arial" w:hAnsi="Arial" w:cs="Arial"/>
          <w:lang w:val="en-US"/>
        </w:rPr>
        <w:t>organisations</w:t>
      </w:r>
      <w:proofErr w:type="spellEnd"/>
      <w:r w:rsidRPr="0005379E">
        <w:rPr>
          <w:rFonts w:ascii="Arial" w:hAnsi="Arial" w:cs="Arial"/>
          <w:lang w:val="en-US"/>
        </w:rPr>
        <w:t xml:space="preserve"> since it outlines severe repercussions of a poor culture in clinical governance and patient safety. According to the scholars, the successful implementation of healthcare quality improvement presupposes effective leadership, clear reporting systems, interdisciplinary cooperation, and constant monitoring of clinical performance measures (</w:t>
      </w:r>
      <w:proofErr w:type="spellStart"/>
      <w:r w:rsidRPr="0005379E">
        <w:rPr>
          <w:rFonts w:ascii="Arial" w:hAnsi="Arial" w:cs="Arial"/>
          <w:lang w:val="en-US"/>
        </w:rPr>
        <w:t>Batalden</w:t>
      </w:r>
      <w:proofErr w:type="spellEnd"/>
      <w:r w:rsidRPr="0005379E">
        <w:rPr>
          <w:rFonts w:ascii="Arial" w:hAnsi="Arial" w:cs="Arial"/>
          <w:lang w:val="en-US"/>
        </w:rPr>
        <w:t xml:space="preserve"> and Davidoff, 2021; Dixon-Woods, 2022).</w:t>
      </w:r>
    </w:p>
    <w:p w14:paraId="4EA935C7" w14:textId="202BD775" w:rsidR="0005379E" w:rsidRPr="0005379E" w:rsidRDefault="0005379E" w:rsidP="0005379E">
      <w:pPr>
        <w:spacing w:line="360" w:lineRule="auto"/>
        <w:jc w:val="both"/>
        <w:rPr>
          <w:rFonts w:ascii="Arial" w:hAnsi="Arial" w:cs="Arial"/>
          <w:lang w:val="en-US"/>
        </w:rPr>
      </w:pPr>
      <w:r w:rsidRPr="0005379E">
        <w:rPr>
          <w:rFonts w:ascii="Arial" w:hAnsi="Arial" w:cs="Arial"/>
          <w:lang w:val="en-US"/>
        </w:rPr>
        <w:t xml:space="preserve">The scandal also demonstrated deeper systemic flaws of the NHS, specifically with regard to regulatory oversight as well as </w:t>
      </w:r>
      <w:proofErr w:type="spellStart"/>
      <w:r w:rsidRPr="0005379E">
        <w:rPr>
          <w:rFonts w:ascii="Arial" w:hAnsi="Arial" w:cs="Arial"/>
          <w:lang w:val="en-US"/>
        </w:rPr>
        <w:t>organisational</w:t>
      </w:r>
      <w:proofErr w:type="spellEnd"/>
      <w:r w:rsidRPr="0005379E">
        <w:rPr>
          <w:rFonts w:ascii="Arial" w:hAnsi="Arial" w:cs="Arial"/>
          <w:lang w:val="en-US"/>
        </w:rPr>
        <w:t xml:space="preserve"> responsiveness to early warning signals of unsafe patient care. As a result, the case has been significant in informing national debates of healthcare quality reforms and enhancing the maternity safety standards throughout the United Kingdom</w:t>
      </w:r>
      <w:r w:rsidR="0008600E">
        <w:rPr>
          <w:rFonts w:ascii="Arial" w:hAnsi="Arial" w:cs="Arial"/>
          <w:lang w:val="en-US"/>
        </w:rPr>
        <w:t xml:space="preserve"> </w:t>
      </w:r>
      <w:r w:rsidR="0008600E" w:rsidRPr="0008600E">
        <w:rPr>
          <w:rFonts w:ascii="Arial" w:hAnsi="Arial" w:cs="Arial"/>
          <w:lang w:val="en-US"/>
        </w:rPr>
        <w:t>(Mannion et al., 2019)</w:t>
      </w:r>
      <w:r w:rsidRPr="0005379E">
        <w:rPr>
          <w:rFonts w:ascii="Arial" w:hAnsi="Arial" w:cs="Arial"/>
          <w:lang w:val="en-US"/>
        </w:rPr>
        <w:t>.</w:t>
      </w:r>
    </w:p>
    <w:p w14:paraId="27224174" w14:textId="487FBD72" w:rsidR="00DD1C5F" w:rsidRPr="00BE612B" w:rsidRDefault="0005379E" w:rsidP="00C83DF3">
      <w:pPr>
        <w:spacing w:line="360" w:lineRule="auto"/>
        <w:jc w:val="both"/>
        <w:rPr>
          <w:rFonts w:ascii="Arial" w:hAnsi="Arial" w:cs="Arial"/>
          <w:lang w:val="en-US"/>
        </w:rPr>
      </w:pPr>
      <w:r w:rsidRPr="0005379E">
        <w:rPr>
          <w:rFonts w:ascii="Arial" w:hAnsi="Arial" w:cs="Arial"/>
          <w:lang w:val="en-US"/>
        </w:rPr>
        <w:t xml:space="preserve">It is important to understand the underlying factors of this case to find the strategies that can be applied in healthcare </w:t>
      </w:r>
      <w:proofErr w:type="spellStart"/>
      <w:r w:rsidRPr="0005379E">
        <w:rPr>
          <w:rFonts w:ascii="Arial" w:hAnsi="Arial" w:cs="Arial"/>
          <w:lang w:val="en-US"/>
        </w:rPr>
        <w:t>organisations</w:t>
      </w:r>
      <w:proofErr w:type="spellEnd"/>
      <w:r w:rsidRPr="0005379E">
        <w:rPr>
          <w:rFonts w:ascii="Arial" w:hAnsi="Arial" w:cs="Arial"/>
          <w:lang w:val="en-US"/>
        </w:rPr>
        <w:t xml:space="preserve"> to avoid such failures and improve the patient safety and quality enhancement systems.</w:t>
      </w:r>
    </w:p>
    <w:p w14:paraId="678FD896" w14:textId="07D9A4E5" w:rsidR="00A97AA9" w:rsidRDefault="00BE612B" w:rsidP="00A97AA9">
      <w:pPr>
        <w:pStyle w:val="Heading1"/>
      </w:pPr>
      <w:bookmarkStart w:id="6" w:name="_Toc224510259"/>
      <w:r>
        <w:t>2</w:t>
      </w:r>
      <w:r w:rsidR="00A97AA9">
        <w:t xml:space="preserve">.0 </w:t>
      </w:r>
      <w:r w:rsidR="00DC12A7" w:rsidRPr="00DC12A7">
        <w:t>Root Cause Analysis and Quality Management Frameworks in the Morecambe Bay Case</w:t>
      </w:r>
      <w:bookmarkEnd w:id="6"/>
    </w:p>
    <w:p w14:paraId="297A1BD6" w14:textId="7B45738A" w:rsidR="002B0CE2" w:rsidRDefault="002B0CE2" w:rsidP="002B0CE2">
      <w:pPr>
        <w:pStyle w:val="Heading2"/>
        <w:rPr>
          <w:lang w:val="en-US"/>
        </w:rPr>
      </w:pPr>
      <w:bookmarkStart w:id="7" w:name="_Toc224510260"/>
      <w:r w:rsidRPr="002B0CE2">
        <w:rPr>
          <w:lang w:val="en-US"/>
        </w:rPr>
        <w:t>Understanding Root Causes of Healthcare Quality Failures</w:t>
      </w:r>
      <w:r>
        <w:rPr>
          <w:lang w:val="en-US"/>
        </w:rPr>
        <w:t>:</w:t>
      </w:r>
      <w:bookmarkEnd w:id="7"/>
    </w:p>
    <w:p w14:paraId="57EE938C" w14:textId="63B81E95"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The quality failure of healthcare is rarely associated with the presence of only one factor, but it develops due to the complex interactions between </w:t>
      </w:r>
      <w:proofErr w:type="spellStart"/>
      <w:r w:rsidRPr="001C54EC">
        <w:rPr>
          <w:rFonts w:ascii="Arial" w:hAnsi="Arial" w:cs="Arial"/>
          <w:lang w:val="en-US"/>
        </w:rPr>
        <w:t>organisational</w:t>
      </w:r>
      <w:proofErr w:type="spellEnd"/>
      <w:r w:rsidRPr="001C54EC">
        <w:rPr>
          <w:rFonts w:ascii="Arial" w:hAnsi="Arial" w:cs="Arial"/>
          <w:lang w:val="en-US"/>
        </w:rPr>
        <w:t xml:space="preserve"> structures, human </w:t>
      </w:r>
      <w:proofErr w:type="spellStart"/>
      <w:r w:rsidRPr="001C54EC">
        <w:rPr>
          <w:rFonts w:ascii="Arial" w:hAnsi="Arial" w:cs="Arial"/>
          <w:lang w:val="en-US"/>
        </w:rPr>
        <w:t>behaviour</w:t>
      </w:r>
      <w:proofErr w:type="spellEnd"/>
      <w:r w:rsidRPr="001C54EC">
        <w:rPr>
          <w:rFonts w:ascii="Arial" w:hAnsi="Arial" w:cs="Arial"/>
          <w:lang w:val="en-US"/>
        </w:rPr>
        <w:t xml:space="preserve">, and clinical systems. The studies on patient safety </w:t>
      </w:r>
      <w:proofErr w:type="spellStart"/>
      <w:r w:rsidRPr="001C54EC">
        <w:rPr>
          <w:rFonts w:ascii="Arial" w:hAnsi="Arial" w:cs="Arial"/>
          <w:lang w:val="en-US"/>
        </w:rPr>
        <w:t>emphasise</w:t>
      </w:r>
      <w:proofErr w:type="spellEnd"/>
      <w:r w:rsidRPr="001C54EC">
        <w:rPr>
          <w:rFonts w:ascii="Arial" w:hAnsi="Arial" w:cs="Arial"/>
          <w:lang w:val="en-US"/>
        </w:rPr>
        <w:t xml:space="preserve"> that negative healthcare outcomes can be attributed to systemic failings and not personal errors (Vincent and Amalberti, 2021; WHO, 2021). Therefore, the process of healthcare quality enhancement </w:t>
      </w:r>
      <w:r w:rsidRPr="001C54EC">
        <w:rPr>
          <w:rFonts w:ascii="Arial" w:hAnsi="Arial" w:cs="Arial"/>
          <w:lang w:val="en-US"/>
        </w:rPr>
        <w:lastRenderedPageBreak/>
        <w:t xml:space="preserve">needs analytical frameworks that enable </w:t>
      </w:r>
      <w:proofErr w:type="spellStart"/>
      <w:r w:rsidRPr="001C54EC">
        <w:rPr>
          <w:rFonts w:ascii="Arial" w:hAnsi="Arial" w:cs="Arial"/>
          <w:lang w:val="en-US"/>
        </w:rPr>
        <w:t>organisations</w:t>
      </w:r>
      <w:proofErr w:type="spellEnd"/>
      <w:r w:rsidRPr="001C54EC">
        <w:rPr>
          <w:rFonts w:ascii="Arial" w:hAnsi="Arial" w:cs="Arial"/>
          <w:lang w:val="en-US"/>
        </w:rPr>
        <w:t xml:space="preserve"> to pinpoint the root cause of failure and introduce long-term remedial actions (Dixon-Woods, 2022).</w:t>
      </w:r>
    </w:p>
    <w:p w14:paraId="769F3C12"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The Morecambe Bay NHS maternity scandal demonstrates how various </w:t>
      </w:r>
      <w:proofErr w:type="spellStart"/>
      <w:r w:rsidRPr="001C54EC">
        <w:rPr>
          <w:rFonts w:ascii="Arial" w:hAnsi="Arial" w:cs="Arial"/>
          <w:lang w:val="en-US"/>
        </w:rPr>
        <w:t>organisational</w:t>
      </w:r>
      <w:proofErr w:type="spellEnd"/>
      <w:r w:rsidRPr="001C54EC">
        <w:rPr>
          <w:rFonts w:ascii="Arial" w:hAnsi="Arial" w:cs="Arial"/>
          <w:lang w:val="en-US"/>
        </w:rPr>
        <w:t xml:space="preserve"> malfunctions may interplay with each other to cause extreme patient safety outcomes. Due to the investigations carried out on the maternity services at the University Hospitals of Morecambe Bay NHS Foundation Trust, the systemic weaknesses in leadership, clinical practice, </w:t>
      </w:r>
      <w:proofErr w:type="spellStart"/>
      <w:r w:rsidRPr="001C54EC">
        <w:rPr>
          <w:rFonts w:ascii="Arial" w:hAnsi="Arial" w:cs="Arial"/>
          <w:lang w:val="en-US"/>
        </w:rPr>
        <w:t>organisational</w:t>
      </w:r>
      <w:proofErr w:type="spellEnd"/>
      <w:r w:rsidRPr="001C54EC">
        <w:rPr>
          <w:rFonts w:ascii="Arial" w:hAnsi="Arial" w:cs="Arial"/>
          <w:lang w:val="en-US"/>
        </w:rPr>
        <w:t xml:space="preserve"> culture, and governance were identified (Kirkup, 2015). In order to critically examine these failures, a number of healthcare quality management models can be used, among them being the Fishbone Diagram, the Donabedian Model and SWOT analysis. The frameworks present systematic methods of determining root causes and the evidence-based changes in healthcare systems.</w:t>
      </w:r>
    </w:p>
    <w:p w14:paraId="21D4504F" w14:textId="6919A3B0" w:rsidR="007F6E50" w:rsidRDefault="007F6E50" w:rsidP="007F6E50">
      <w:pPr>
        <w:pStyle w:val="Heading2"/>
        <w:rPr>
          <w:lang w:val="en-US"/>
        </w:rPr>
      </w:pPr>
      <w:bookmarkStart w:id="8" w:name="_Toc224510261"/>
      <w:r w:rsidRPr="007F6E50">
        <w:rPr>
          <w:lang w:val="en-US"/>
        </w:rPr>
        <w:t>Root Cause Analysis Using the Fishbone Diagram</w:t>
      </w:r>
      <w:r>
        <w:rPr>
          <w:lang w:val="en-US"/>
        </w:rPr>
        <w:t>:</w:t>
      </w:r>
      <w:bookmarkEnd w:id="8"/>
    </w:p>
    <w:p w14:paraId="38DAA4F2" w14:textId="4C6A3732" w:rsid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A fishbone diagram is a common quality improvement instrument, which is very popular in identifying the root causes of a problem; it is divided into various domains by identifying the factors contributing to the problem (Ishikawa, 1985). The model is specifically helpful when discussing complex incidents in healthcare quality management that involve numerous </w:t>
      </w:r>
      <w:proofErr w:type="spellStart"/>
      <w:r w:rsidRPr="001C54EC">
        <w:rPr>
          <w:rFonts w:ascii="Arial" w:hAnsi="Arial" w:cs="Arial"/>
          <w:lang w:val="en-US"/>
        </w:rPr>
        <w:t>organisational</w:t>
      </w:r>
      <w:proofErr w:type="spellEnd"/>
      <w:r w:rsidRPr="001C54EC">
        <w:rPr>
          <w:rFonts w:ascii="Arial" w:hAnsi="Arial" w:cs="Arial"/>
          <w:lang w:val="en-US"/>
        </w:rPr>
        <w:t xml:space="preserve"> factors (</w:t>
      </w:r>
      <w:proofErr w:type="spellStart"/>
      <w:r w:rsidRPr="001C54EC">
        <w:rPr>
          <w:rFonts w:ascii="Arial" w:hAnsi="Arial" w:cs="Arial"/>
          <w:lang w:val="en-US"/>
        </w:rPr>
        <w:t>Carayon</w:t>
      </w:r>
      <w:proofErr w:type="spellEnd"/>
      <w:r w:rsidRPr="001C54EC">
        <w:rPr>
          <w:rFonts w:ascii="Arial" w:hAnsi="Arial" w:cs="Arial"/>
          <w:lang w:val="en-US"/>
        </w:rPr>
        <w:t xml:space="preserve"> et al., 2020; NHS England, 2022).</w:t>
      </w:r>
    </w:p>
    <w:p w14:paraId="12A4AA8E" w14:textId="77777777" w:rsidR="00DD1437" w:rsidRDefault="00DD1437" w:rsidP="00DD1437">
      <w:pPr>
        <w:keepNext/>
        <w:spacing w:before="240" w:line="360" w:lineRule="auto"/>
        <w:jc w:val="center"/>
      </w:pPr>
      <w:r>
        <w:rPr>
          <w:rFonts w:ascii="Arial" w:hAnsi="Arial" w:cs="Arial"/>
          <w:noProof/>
          <w:lang w:val="en-US"/>
        </w:rPr>
        <w:drawing>
          <wp:inline distT="0" distB="0" distL="0" distR="0" wp14:anchorId="024F0D78" wp14:editId="0F11EDF0">
            <wp:extent cx="3829050" cy="2154489"/>
            <wp:effectExtent l="0" t="0" r="0" b="0"/>
            <wp:docPr id="978073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862514" cy="2173318"/>
                    </a:xfrm>
                    <a:prstGeom prst="rect">
                      <a:avLst/>
                    </a:prstGeom>
                    <a:noFill/>
                  </pic:spPr>
                </pic:pic>
              </a:graphicData>
            </a:graphic>
          </wp:inline>
        </w:drawing>
      </w:r>
    </w:p>
    <w:p w14:paraId="2DF2A3C2" w14:textId="1D80C5CC" w:rsidR="00DD1437" w:rsidRPr="001C54EC" w:rsidRDefault="00DD1437" w:rsidP="00DD1437">
      <w:pPr>
        <w:pStyle w:val="Caption"/>
        <w:jc w:val="center"/>
        <w:rPr>
          <w:rFonts w:ascii="Arial" w:hAnsi="Arial" w:cs="Arial"/>
          <w:lang w:val="en-US"/>
        </w:rPr>
      </w:pPr>
      <w:bookmarkStart w:id="9" w:name="_Toc224510761"/>
      <w:r>
        <w:t xml:space="preserve">Figure </w:t>
      </w:r>
      <w:r>
        <w:fldChar w:fldCharType="begin"/>
      </w:r>
      <w:r>
        <w:instrText xml:space="preserve"> SEQ Figure \* ARABIC </w:instrText>
      </w:r>
      <w:r>
        <w:fldChar w:fldCharType="separate"/>
      </w:r>
      <w:r w:rsidR="00D25CB0">
        <w:rPr>
          <w:noProof/>
        </w:rPr>
        <w:t>2</w:t>
      </w:r>
      <w:r>
        <w:fldChar w:fldCharType="end"/>
      </w:r>
      <w:r>
        <w:t xml:space="preserve">: </w:t>
      </w:r>
      <w:r w:rsidRPr="00F52EF0">
        <w:t>Fishbone Diagram</w:t>
      </w:r>
      <w:bookmarkEnd w:id="9"/>
    </w:p>
    <w:p w14:paraId="36F6AEFB"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The Fishbone framework can be used in the Morecambe Bay example to divide the root causes into a few major areas.</w:t>
      </w:r>
    </w:p>
    <w:p w14:paraId="30A3AF92" w14:textId="5F290EC4"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1. Leadership and Management Failures</w:t>
      </w:r>
      <w:r w:rsidR="00EC6555" w:rsidRPr="00EC6555">
        <w:rPr>
          <w:rFonts w:ascii="Arial" w:hAnsi="Arial" w:cs="Arial"/>
          <w:b/>
          <w:bCs/>
          <w:lang w:val="en-US"/>
        </w:rPr>
        <w:t>:</w:t>
      </w:r>
    </w:p>
    <w:p w14:paraId="12934C75"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It was found that one of the key factors in the failure of maternity care was leadership weaknesses. The Trust's senior management did not adequately address recurrent </w:t>
      </w:r>
      <w:r w:rsidRPr="001C54EC">
        <w:rPr>
          <w:rFonts w:ascii="Arial" w:hAnsi="Arial" w:cs="Arial"/>
          <w:lang w:val="en-US"/>
        </w:rPr>
        <w:lastRenderedPageBreak/>
        <w:t>complaints and issues raised by patients and medical practitioners. This was irresponsible and gave way to unsafe practices over a number of years (Kirkup, 2015).</w:t>
      </w:r>
    </w:p>
    <w:p w14:paraId="37E8E4DE"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The studies on healthcare governance focus on the fact that effective leadership is the key to fostering patient safety culture and encouraging compliance with clinical standards (West et al., 2022). The consequence of ineffectiveness in monitoring performance or risk management by the leadership structures is that </w:t>
      </w:r>
      <w:proofErr w:type="spellStart"/>
      <w:r w:rsidRPr="001C54EC">
        <w:rPr>
          <w:rFonts w:ascii="Arial" w:hAnsi="Arial" w:cs="Arial"/>
          <w:lang w:val="en-US"/>
        </w:rPr>
        <w:t>organisational</w:t>
      </w:r>
      <w:proofErr w:type="spellEnd"/>
      <w:r w:rsidRPr="001C54EC">
        <w:rPr>
          <w:rFonts w:ascii="Arial" w:hAnsi="Arial" w:cs="Arial"/>
          <w:lang w:val="en-US"/>
        </w:rPr>
        <w:t xml:space="preserve"> learning is constrained, and </w:t>
      </w:r>
      <w:proofErr w:type="spellStart"/>
      <w:r w:rsidRPr="001C54EC">
        <w:rPr>
          <w:rFonts w:ascii="Arial" w:hAnsi="Arial" w:cs="Arial"/>
          <w:lang w:val="en-US"/>
        </w:rPr>
        <w:t>organisational</w:t>
      </w:r>
      <w:proofErr w:type="spellEnd"/>
      <w:r w:rsidRPr="001C54EC">
        <w:rPr>
          <w:rFonts w:ascii="Arial" w:hAnsi="Arial" w:cs="Arial"/>
          <w:lang w:val="en-US"/>
        </w:rPr>
        <w:t xml:space="preserve"> harm is more probable.</w:t>
      </w:r>
    </w:p>
    <w:p w14:paraId="7CA0F39C" w14:textId="38D44EFE"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2. Inadequate Communication and Teamwork</w:t>
      </w:r>
      <w:r w:rsidR="00EC6555" w:rsidRPr="00EC6555">
        <w:rPr>
          <w:rFonts w:ascii="Arial" w:hAnsi="Arial" w:cs="Arial"/>
          <w:b/>
          <w:bCs/>
          <w:lang w:val="en-US"/>
        </w:rPr>
        <w:t>:</w:t>
      </w:r>
    </w:p>
    <w:p w14:paraId="45AE9524"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The communication among healthcare professionals is an important need in maternity care, especially when dealing with an emergency where quick decision-making is necessary. Nonetheless, the findings of the studies revealed that there was a considerable contradiction between the midwives and the obstetricians in Furness General Hospital, which impacted negatively on collaboration and clinical decision-making (Kirkup, 2015).</w:t>
      </w:r>
    </w:p>
    <w:p w14:paraId="559C6E74"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Another frequent cause of </w:t>
      </w:r>
      <w:proofErr w:type="spellStart"/>
      <w:r w:rsidRPr="001C54EC">
        <w:rPr>
          <w:rFonts w:ascii="Arial" w:hAnsi="Arial" w:cs="Arial"/>
          <w:lang w:val="en-US"/>
        </w:rPr>
        <w:t>unfavourable</w:t>
      </w:r>
      <w:proofErr w:type="spellEnd"/>
      <w:r w:rsidRPr="001C54EC">
        <w:rPr>
          <w:rFonts w:ascii="Arial" w:hAnsi="Arial" w:cs="Arial"/>
          <w:lang w:val="en-US"/>
        </w:rPr>
        <w:t xml:space="preserve"> healthcare events is communication failure. Research indicates that inadequate interdisciplinary collaboration contributes to a large percentage of medical errors in hospitals (Leonard et al., 2021). Poor communication may cause interventions like emergency caesarean sections to be delayed in maternity care, which is deadly to both the mothers and the babies.</w:t>
      </w:r>
    </w:p>
    <w:p w14:paraId="6D4632F4" w14:textId="475E4CA5"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3. Clinical Competence and Training Problems</w:t>
      </w:r>
      <w:r w:rsidR="00EC6555" w:rsidRPr="00EC6555">
        <w:rPr>
          <w:rFonts w:ascii="Arial" w:hAnsi="Arial" w:cs="Arial"/>
          <w:b/>
          <w:bCs/>
          <w:lang w:val="en-US"/>
        </w:rPr>
        <w:t>:</w:t>
      </w:r>
    </w:p>
    <w:p w14:paraId="391D9A2D"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The other significant cause root was lack of clinical competence of certain healthcare personnel. The study revealed that not all midwives possessed the competencies to deal with high-risk deliveries and that they had too much passion to follow normal birth methods despite the need for medical intervention (Kirkup, 2015).</w:t>
      </w:r>
    </w:p>
    <w:p w14:paraId="3FB07A9A"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This is the reason why continuous professional development is essential in the healthcare sector since medical knowledge and technologies are changing at an alarming rate. It is shown that </w:t>
      </w:r>
      <w:proofErr w:type="spellStart"/>
      <w:r w:rsidRPr="001C54EC">
        <w:rPr>
          <w:rFonts w:ascii="Arial" w:hAnsi="Arial" w:cs="Arial"/>
          <w:lang w:val="en-US"/>
        </w:rPr>
        <w:t>organisations</w:t>
      </w:r>
      <w:proofErr w:type="spellEnd"/>
      <w:r w:rsidRPr="001C54EC">
        <w:rPr>
          <w:rFonts w:ascii="Arial" w:hAnsi="Arial" w:cs="Arial"/>
          <w:lang w:val="en-US"/>
        </w:rPr>
        <w:t xml:space="preserve"> that have well-</w:t>
      </w:r>
      <w:proofErr w:type="spellStart"/>
      <w:r w:rsidRPr="001C54EC">
        <w:rPr>
          <w:rFonts w:ascii="Arial" w:hAnsi="Arial" w:cs="Arial"/>
          <w:lang w:val="en-US"/>
        </w:rPr>
        <w:t>organised</w:t>
      </w:r>
      <w:proofErr w:type="spellEnd"/>
      <w:r w:rsidRPr="001C54EC">
        <w:rPr>
          <w:rFonts w:ascii="Arial" w:hAnsi="Arial" w:cs="Arial"/>
          <w:lang w:val="en-US"/>
        </w:rPr>
        <w:t xml:space="preserve"> clinical training </w:t>
      </w:r>
      <w:proofErr w:type="spellStart"/>
      <w:r w:rsidRPr="001C54EC">
        <w:rPr>
          <w:rFonts w:ascii="Arial" w:hAnsi="Arial" w:cs="Arial"/>
          <w:lang w:val="en-US"/>
        </w:rPr>
        <w:t>programmes</w:t>
      </w:r>
      <w:proofErr w:type="spellEnd"/>
      <w:r w:rsidRPr="001C54EC">
        <w:rPr>
          <w:rFonts w:ascii="Arial" w:hAnsi="Arial" w:cs="Arial"/>
          <w:lang w:val="en-US"/>
        </w:rPr>
        <w:t xml:space="preserve"> have much superior patient safety outcomes (Health Education England, 2023).</w:t>
      </w:r>
    </w:p>
    <w:p w14:paraId="705C4002" w14:textId="3CC3A8B0"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4. O</w:t>
      </w:r>
      <w:proofErr w:type="spellStart"/>
      <w:r w:rsidRPr="001C54EC">
        <w:rPr>
          <w:rFonts w:ascii="Arial" w:hAnsi="Arial" w:cs="Arial"/>
          <w:b/>
          <w:bCs/>
          <w:lang w:val="en-US"/>
        </w:rPr>
        <w:t>rganisational</w:t>
      </w:r>
      <w:proofErr w:type="spellEnd"/>
      <w:r w:rsidRPr="001C54EC">
        <w:rPr>
          <w:rFonts w:ascii="Arial" w:hAnsi="Arial" w:cs="Arial"/>
          <w:b/>
          <w:bCs/>
          <w:lang w:val="en-US"/>
        </w:rPr>
        <w:t xml:space="preserve"> Culture and Incident Reporting</w:t>
      </w:r>
      <w:r w:rsidR="00EC6555" w:rsidRPr="00EC6555">
        <w:rPr>
          <w:rFonts w:ascii="Arial" w:hAnsi="Arial" w:cs="Arial"/>
          <w:b/>
          <w:bCs/>
          <w:lang w:val="en-US"/>
        </w:rPr>
        <w:t>:</w:t>
      </w:r>
    </w:p>
    <w:p w14:paraId="1E10734E"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A defensive </w:t>
      </w:r>
      <w:proofErr w:type="spellStart"/>
      <w:r w:rsidRPr="001C54EC">
        <w:rPr>
          <w:rFonts w:ascii="Arial" w:hAnsi="Arial" w:cs="Arial"/>
          <w:lang w:val="en-US"/>
        </w:rPr>
        <w:t>organisational</w:t>
      </w:r>
      <w:proofErr w:type="spellEnd"/>
      <w:r w:rsidRPr="001C54EC">
        <w:rPr>
          <w:rFonts w:ascii="Arial" w:hAnsi="Arial" w:cs="Arial"/>
          <w:lang w:val="en-US"/>
        </w:rPr>
        <w:t xml:space="preserve"> culture defined the maternity unit, as staff did not report their errors and were unwilling to question unsafe practices. Consequently, </w:t>
      </w:r>
      <w:proofErr w:type="spellStart"/>
      <w:r w:rsidRPr="001C54EC">
        <w:rPr>
          <w:rFonts w:ascii="Arial" w:hAnsi="Arial" w:cs="Arial"/>
          <w:lang w:val="en-US"/>
        </w:rPr>
        <w:t>organisational</w:t>
      </w:r>
      <w:proofErr w:type="spellEnd"/>
      <w:r w:rsidRPr="001C54EC">
        <w:rPr>
          <w:rFonts w:ascii="Arial" w:hAnsi="Arial" w:cs="Arial"/>
          <w:lang w:val="en-US"/>
        </w:rPr>
        <w:t xml:space="preserve"> learning was </w:t>
      </w:r>
      <w:r w:rsidRPr="001C54EC">
        <w:rPr>
          <w:rFonts w:ascii="Arial" w:hAnsi="Arial" w:cs="Arial"/>
          <w:lang w:val="en-US"/>
        </w:rPr>
        <w:lastRenderedPageBreak/>
        <w:t>often insufficient because serious incidents were poorly investigated (Department of Health and Social Care, 2015).</w:t>
      </w:r>
    </w:p>
    <w:p w14:paraId="7824446F"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Medical literature </w:t>
      </w:r>
      <w:proofErr w:type="spellStart"/>
      <w:r w:rsidRPr="001C54EC">
        <w:rPr>
          <w:rFonts w:ascii="Arial" w:hAnsi="Arial" w:cs="Arial"/>
          <w:lang w:val="en-US"/>
        </w:rPr>
        <w:t>emphasises</w:t>
      </w:r>
      <w:proofErr w:type="spellEnd"/>
      <w:r w:rsidRPr="001C54EC">
        <w:rPr>
          <w:rFonts w:ascii="Arial" w:hAnsi="Arial" w:cs="Arial"/>
          <w:lang w:val="en-US"/>
        </w:rPr>
        <w:t xml:space="preserve"> that the positive safety culture fosters transparency, open communication, and learning from mistakes (Dixon-Woods, 2022). In the absence of such a culture, healthcare </w:t>
      </w:r>
      <w:proofErr w:type="spellStart"/>
      <w:r w:rsidRPr="001C54EC">
        <w:rPr>
          <w:rFonts w:ascii="Arial" w:hAnsi="Arial" w:cs="Arial"/>
          <w:lang w:val="en-US"/>
        </w:rPr>
        <w:t>organisations</w:t>
      </w:r>
      <w:proofErr w:type="spellEnd"/>
      <w:r w:rsidRPr="001C54EC">
        <w:rPr>
          <w:rFonts w:ascii="Arial" w:hAnsi="Arial" w:cs="Arial"/>
          <w:lang w:val="en-US"/>
        </w:rPr>
        <w:t xml:space="preserve"> will find it difficult to detect risks prior to causing harm.</w:t>
      </w:r>
    </w:p>
    <w:p w14:paraId="22625302" w14:textId="7C3162DB"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5. Failing of Regulatory Oversight</w:t>
      </w:r>
      <w:r w:rsidR="00EC6555" w:rsidRPr="00EC6555">
        <w:rPr>
          <w:rFonts w:ascii="Arial" w:hAnsi="Arial" w:cs="Arial"/>
          <w:b/>
          <w:bCs/>
          <w:lang w:val="en-US"/>
        </w:rPr>
        <w:t>:</w:t>
      </w:r>
    </w:p>
    <w:p w14:paraId="311730CB"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External regulatory oversight also played a key role in the crisis. Regulatory institutions did not signal misconducts of the bad maternity care in the trust at the initial stages. The proper regulation of healthcare implies strong monitoring mechanisms that will be able to detect quality lapses in their initial stages and transform them into large-scale crises (Care Quality Commission, 2023).</w:t>
      </w:r>
    </w:p>
    <w:p w14:paraId="61B7B702"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Thus, the fishbone analysis reveals that the Morecambe Bay scandal is a product of intertwined failures in terms of leadership, communication, training, </w:t>
      </w:r>
      <w:proofErr w:type="spellStart"/>
      <w:r w:rsidRPr="001C54EC">
        <w:rPr>
          <w:rFonts w:ascii="Arial" w:hAnsi="Arial" w:cs="Arial"/>
          <w:lang w:val="en-US"/>
        </w:rPr>
        <w:t>organisational</w:t>
      </w:r>
      <w:proofErr w:type="spellEnd"/>
      <w:r w:rsidRPr="001C54EC">
        <w:rPr>
          <w:rFonts w:ascii="Arial" w:hAnsi="Arial" w:cs="Arial"/>
          <w:lang w:val="en-US"/>
        </w:rPr>
        <w:t xml:space="preserve"> culture and regulation.</w:t>
      </w:r>
    </w:p>
    <w:p w14:paraId="5FF4AAB5" w14:textId="04E29B89" w:rsidR="001C54EC" w:rsidRPr="001C54EC" w:rsidRDefault="006B51E2" w:rsidP="006B51E2">
      <w:pPr>
        <w:pStyle w:val="Heading2"/>
        <w:rPr>
          <w:lang w:val="en-US"/>
        </w:rPr>
      </w:pPr>
      <w:bookmarkStart w:id="10" w:name="_Toc224510262"/>
      <w:r w:rsidRPr="006B51E2">
        <w:rPr>
          <w:lang w:val="en-US"/>
        </w:rPr>
        <w:t>Application of the Donabedian Model</w:t>
      </w:r>
      <w:r>
        <w:rPr>
          <w:lang w:val="en-US"/>
        </w:rPr>
        <w:t>:</w:t>
      </w:r>
      <w:bookmarkEnd w:id="10"/>
    </w:p>
    <w:p w14:paraId="4845B992" w14:textId="77777777" w:rsid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One of the most significant models of assessing healthcare quality is the Donabedian Model. The model was created by Avedis Donabedian and is used to measure the healthcare performance of three related elements: structure, process, and outcomes (Donabedian, 1988; </w:t>
      </w:r>
      <w:proofErr w:type="spellStart"/>
      <w:r w:rsidRPr="001C54EC">
        <w:rPr>
          <w:rFonts w:ascii="Arial" w:hAnsi="Arial" w:cs="Arial"/>
          <w:lang w:val="en-US"/>
        </w:rPr>
        <w:t>Ayanian</w:t>
      </w:r>
      <w:proofErr w:type="spellEnd"/>
      <w:r w:rsidRPr="001C54EC">
        <w:rPr>
          <w:rFonts w:ascii="Arial" w:hAnsi="Arial" w:cs="Arial"/>
          <w:lang w:val="en-US"/>
        </w:rPr>
        <w:t xml:space="preserve"> and Markel, 2022).</w:t>
      </w:r>
    </w:p>
    <w:p w14:paraId="2C86FA10" w14:textId="77777777" w:rsidR="009A0497" w:rsidRDefault="009A0497" w:rsidP="009A0497">
      <w:pPr>
        <w:keepNext/>
        <w:spacing w:before="240" w:line="360" w:lineRule="auto"/>
        <w:jc w:val="center"/>
      </w:pPr>
      <w:r>
        <w:rPr>
          <w:rFonts w:ascii="Arial" w:hAnsi="Arial" w:cs="Arial"/>
          <w:noProof/>
          <w:lang w:val="en-US"/>
        </w:rPr>
        <w:drawing>
          <wp:inline distT="0" distB="0" distL="0" distR="0" wp14:anchorId="70C92681" wp14:editId="0F007683">
            <wp:extent cx="3987165" cy="2109431"/>
            <wp:effectExtent l="0" t="0" r="0" b="5715"/>
            <wp:docPr id="3238124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t="5946"/>
                    <a:stretch>
                      <a:fillRect/>
                    </a:stretch>
                  </pic:blipFill>
                  <pic:spPr bwMode="auto">
                    <a:xfrm>
                      <a:off x="0" y="0"/>
                      <a:ext cx="3992454" cy="2112229"/>
                    </a:xfrm>
                    <a:prstGeom prst="rect">
                      <a:avLst/>
                    </a:prstGeom>
                    <a:noFill/>
                    <a:ln>
                      <a:noFill/>
                    </a:ln>
                    <a:extLst>
                      <a:ext uri="{53640926-AAD7-44D8-BBD7-CCE9431645EC}">
                        <a14:shadowObscured xmlns:a14="http://schemas.microsoft.com/office/drawing/2010/main"/>
                      </a:ext>
                    </a:extLst>
                  </pic:spPr>
                </pic:pic>
              </a:graphicData>
            </a:graphic>
          </wp:inline>
        </w:drawing>
      </w:r>
    </w:p>
    <w:p w14:paraId="665D56B9" w14:textId="0D32A417" w:rsidR="009A0497" w:rsidRPr="001C54EC" w:rsidRDefault="009A0497" w:rsidP="009A0497">
      <w:pPr>
        <w:pStyle w:val="Caption"/>
        <w:jc w:val="center"/>
        <w:rPr>
          <w:rFonts w:ascii="Arial" w:hAnsi="Arial" w:cs="Arial"/>
          <w:lang w:val="en-US"/>
        </w:rPr>
      </w:pPr>
      <w:bookmarkStart w:id="11" w:name="_Toc224510762"/>
      <w:r>
        <w:t xml:space="preserve">Figure </w:t>
      </w:r>
      <w:r>
        <w:fldChar w:fldCharType="begin"/>
      </w:r>
      <w:r>
        <w:instrText xml:space="preserve"> SEQ Figure \* ARABIC </w:instrText>
      </w:r>
      <w:r>
        <w:fldChar w:fldCharType="separate"/>
      </w:r>
      <w:r w:rsidR="00D25CB0">
        <w:rPr>
          <w:noProof/>
        </w:rPr>
        <w:t>3</w:t>
      </w:r>
      <w:r>
        <w:fldChar w:fldCharType="end"/>
      </w:r>
      <w:r>
        <w:t xml:space="preserve">: </w:t>
      </w:r>
      <w:r w:rsidRPr="00D3355C">
        <w:t>Donabedian Model</w:t>
      </w:r>
      <w:bookmarkEnd w:id="11"/>
    </w:p>
    <w:p w14:paraId="35ECEB62"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This model, when applied to the Morecambe Bay case, would give a rigorous assessment of the role of </w:t>
      </w:r>
      <w:proofErr w:type="spellStart"/>
      <w:r w:rsidRPr="001C54EC">
        <w:rPr>
          <w:rFonts w:ascii="Arial" w:hAnsi="Arial" w:cs="Arial"/>
          <w:lang w:val="en-US"/>
        </w:rPr>
        <w:t>organisational</w:t>
      </w:r>
      <w:proofErr w:type="spellEnd"/>
      <w:r w:rsidRPr="001C54EC">
        <w:rPr>
          <w:rFonts w:ascii="Arial" w:hAnsi="Arial" w:cs="Arial"/>
          <w:lang w:val="en-US"/>
        </w:rPr>
        <w:t xml:space="preserve"> conditions that led to poor clinical outcomes.</w:t>
      </w:r>
    </w:p>
    <w:p w14:paraId="5D0EE42B" w14:textId="77777777"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lastRenderedPageBreak/>
        <w:t>Structural Factors</w:t>
      </w:r>
    </w:p>
    <w:p w14:paraId="1F543019" w14:textId="476CC4CF"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Structural components are defined as the </w:t>
      </w:r>
      <w:proofErr w:type="spellStart"/>
      <w:r w:rsidRPr="001C54EC">
        <w:rPr>
          <w:rFonts w:ascii="Arial" w:hAnsi="Arial" w:cs="Arial"/>
          <w:lang w:val="en-US"/>
        </w:rPr>
        <w:t>organisational</w:t>
      </w:r>
      <w:proofErr w:type="spellEnd"/>
      <w:r w:rsidRPr="001C54EC">
        <w:rPr>
          <w:rFonts w:ascii="Arial" w:hAnsi="Arial" w:cs="Arial"/>
          <w:lang w:val="en-US"/>
        </w:rPr>
        <w:t xml:space="preserve"> context within which healthcare services are provided, such as the </w:t>
      </w:r>
      <w:r w:rsidR="006B51E2" w:rsidRPr="001C54EC">
        <w:rPr>
          <w:rFonts w:ascii="Arial" w:hAnsi="Arial" w:cs="Arial"/>
          <w:lang w:val="en-US"/>
        </w:rPr>
        <w:t>number</w:t>
      </w:r>
      <w:r w:rsidRPr="001C54EC">
        <w:rPr>
          <w:rFonts w:ascii="Arial" w:hAnsi="Arial" w:cs="Arial"/>
          <w:lang w:val="en-US"/>
        </w:rPr>
        <w:t xml:space="preserve"> of staff, training, leadership, and infrastructure (</w:t>
      </w:r>
      <w:proofErr w:type="spellStart"/>
      <w:r w:rsidRPr="001C54EC">
        <w:rPr>
          <w:rFonts w:ascii="Arial" w:hAnsi="Arial" w:cs="Arial"/>
          <w:lang w:val="en-US"/>
        </w:rPr>
        <w:t>Ayanian</w:t>
      </w:r>
      <w:proofErr w:type="spellEnd"/>
      <w:r w:rsidRPr="001C54EC">
        <w:rPr>
          <w:rFonts w:ascii="Arial" w:hAnsi="Arial" w:cs="Arial"/>
          <w:lang w:val="en-US"/>
        </w:rPr>
        <w:t xml:space="preserve"> and Markel, 2022).</w:t>
      </w:r>
    </w:p>
    <w:p w14:paraId="7BC5E6D3" w14:textId="2F020943"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In the Morecambe Bay </w:t>
      </w:r>
      <w:r w:rsidR="006B51E2" w:rsidRPr="001C54EC">
        <w:rPr>
          <w:rFonts w:ascii="Arial" w:hAnsi="Arial" w:cs="Arial"/>
          <w:lang w:val="en-US"/>
        </w:rPr>
        <w:t>case,</w:t>
      </w:r>
      <w:r w:rsidRPr="001C54EC">
        <w:rPr>
          <w:rFonts w:ascii="Arial" w:hAnsi="Arial" w:cs="Arial"/>
          <w:lang w:val="en-US"/>
        </w:rPr>
        <w:t xml:space="preserve"> there were a number of structural weaknesses identified which included the following:</w:t>
      </w:r>
    </w:p>
    <w:p w14:paraId="7235323F" w14:textId="77777777" w:rsidR="001C54EC" w:rsidRPr="00191512" w:rsidRDefault="001C54EC" w:rsidP="00191512">
      <w:pPr>
        <w:pStyle w:val="ListParagraph"/>
        <w:numPr>
          <w:ilvl w:val="0"/>
          <w:numId w:val="10"/>
        </w:numPr>
        <w:spacing w:before="240" w:line="360" w:lineRule="auto"/>
        <w:jc w:val="both"/>
        <w:rPr>
          <w:rFonts w:ascii="Arial" w:hAnsi="Arial" w:cs="Arial"/>
          <w:lang w:val="en-US"/>
        </w:rPr>
      </w:pPr>
      <w:r w:rsidRPr="00191512">
        <w:rPr>
          <w:rFonts w:ascii="Arial" w:hAnsi="Arial" w:cs="Arial"/>
          <w:lang w:val="en-US"/>
        </w:rPr>
        <w:t>Maternity department is poorly staffed and lacks specialist skills.</w:t>
      </w:r>
    </w:p>
    <w:p w14:paraId="7DD595FE" w14:textId="77777777" w:rsidR="001C54EC" w:rsidRPr="00191512" w:rsidRDefault="001C54EC" w:rsidP="00191512">
      <w:pPr>
        <w:pStyle w:val="ListParagraph"/>
        <w:numPr>
          <w:ilvl w:val="0"/>
          <w:numId w:val="10"/>
        </w:numPr>
        <w:spacing w:before="240" w:line="360" w:lineRule="auto"/>
        <w:jc w:val="both"/>
        <w:rPr>
          <w:rFonts w:ascii="Arial" w:hAnsi="Arial" w:cs="Arial"/>
          <w:lang w:val="en-US"/>
        </w:rPr>
      </w:pPr>
      <w:r w:rsidRPr="00191512">
        <w:rPr>
          <w:rFonts w:ascii="Arial" w:hAnsi="Arial" w:cs="Arial"/>
          <w:lang w:val="en-US"/>
        </w:rPr>
        <w:t>Poor leadership and governance systems.</w:t>
      </w:r>
    </w:p>
    <w:p w14:paraId="05E81BE6" w14:textId="77777777" w:rsidR="001C54EC" w:rsidRPr="00191512" w:rsidRDefault="001C54EC" w:rsidP="00191512">
      <w:pPr>
        <w:pStyle w:val="ListParagraph"/>
        <w:numPr>
          <w:ilvl w:val="0"/>
          <w:numId w:val="10"/>
        </w:numPr>
        <w:spacing w:before="240" w:line="360" w:lineRule="auto"/>
        <w:jc w:val="both"/>
        <w:rPr>
          <w:rFonts w:ascii="Arial" w:hAnsi="Arial" w:cs="Arial"/>
          <w:lang w:val="en-US"/>
        </w:rPr>
      </w:pPr>
      <w:r w:rsidRPr="00191512">
        <w:rPr>
          <w:rFonts w:ascii="Arial" w:hAnsi="Arial" w:cs="Arial"/>
          <w:lang w:val="en-US"/>
        </w:rPr>
        <w:t>Weak quality performance indicator monitoring systems.</w:t>
      </w:r>
    </w:p>
    <w:p w14:paraId="34830C50"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These structural gaps provided a situation where safe and effective maternity care would be impossible to provide on a consistent basis.</w:t>
      </w:r>
    </w:p>
    <w:p w14:paraId="227C3706" w14:textId="77777777"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Process Factors</w:t>
      </w:r>
    </w:p>
    <w:p w14:paraId="1257B27B"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Process factors entail the modes of delivery of healthcare services, such as communication, clinical decision-making, and compliance with evidence-based guidelines.</w:t>
      </w:r>
    </w:p>
    <w:p w14:paraId="4966CF3B"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Process failures at Morecambe Bay were the following:</w:t>
      </w:r>
    </w:p>
    <w:p w14:paraId="0828ED45" w14:textId="77777777" w:rsidR="001C54EC" w:rsidRPr="00191512" w:rsidRDefault="001C54EC" w:rsidP="00191512">
      <w:pPr>
        <w:pStyle w:val="ListParagraph"/>
        <w:numPr>
          <w:ilvl w:val="0"/>
          <w:numId w:val="11"/>
        </w:numPr>
        <w:spacing w:before="240" w:line="360" w:lineRule="auto"/>
        <w:jc w:val="both"/>
        <w:rPr>
          <w:rFonts w:ascii="Arial" w:hAnsi="Arial" w:cs="Arial"/>
          <w:lang w:val="en-US"/>
        </w:rPr>
      </w:pPr>
      <w:r w:rsidRPr="00191512">
        <w:rPr>
          <w:rFonts w:ascii="Arial" w:hAnsi="Arial" w:cs="Arial"/>
          <w:lang w:val="en-US"/>
        </w:rPr>
        <w:t>Lack of communication between midwives and obstetricians.</w:t>
      </w:r>
    </w:p>
    <w:p w14:paraId="25231396" w14:textId="77777777" w:rsidR="001C54EC" w:rsidRPr="00191512" w:rsidRDefault="001C54EC" w:rsidP="00191512">
      <w:pPr>
        <w:pStyle w:val="ListParagraph"/>
        <w:numPr>
          <w:ilvl w:val="0"/>
          <w:numId w:val="11"/>
        </w:numPr>
        <w:spacing w:before="240" w:line="360" w:lineRule="auto"/>
        <w:jc w:val="both"/>
        <w:rPr>
          <w:rFonts w:ascii="Arial" w:hAnsi="Arial" w:cs="Arial"/>
          <w:lang w:val="en-US"/>
        </w:rPr>
      </w:pPr>
      <w:r w:rsidRPr="00191512">
        <w:rPr>
          <w:rFonts w:ascii="Arial" w:hAnsi="Arial" w:cs="Arial"/>
          <w:lang w:val="en-US"/>
        </w:rPr>
        <w:t>Procrastination in the identification of complications in childbirth.</w:t>
      </w:r>
    </w:p>
    <w:p w14:paraId="4DB318B7" w14:textId="77777777" w:rsidR="001C54EC" w:rsidRPr="00191512" w:rsidRDefault="001C54EC" w:rsidP="00191512">
      <w:pPr>
        <w:pStyle w:val="ListParagraph"/>
        <w:numPr>
          <w:ilvl w:val="0"/>
          <w:numId w:val="11"/>
        </w:numPr>
        <w:spacing w:before="240" w:line="360" w:lineRule="auto"/>
        <w:jc w:val="both"/>
        <w:rPr>
          <w:rFonts w:ascii="Arial" w:hAnsi="Arial" w:cs="Arial"/>
          <w:lang w:val="en-US"/>
        </w:rPr>
      </w:pPr>
      <w:r w:rsidRPr="00191512">
        <w:rPr>
          <w:rFonts w:ascii="Arial" w:hAnsi="Arial" w:cs="Arial"/>
          <w:lang w:val="en-US"/>
        </w:rPr>
        <w:t>Inability to refer high-risk cases to specialist clinicians.</w:t>
      </w:r>
    </w:p>
    <w:p w14:paraId="6AC7F94C"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It has been proposed that effective clinical processes play a crucial role in ensuring patient safety, especially in a high-risk setting like maternity services (NHS England, 2022).</w:t>
      </w:r>
    </w:p>
    <w:p w14:paraId="14B3CA21" w14:textId="77777777"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Outcome Factors</w:t>
      </w:r>
    </w:p>
    <w:p w14:paraId="505E0EA8"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The outcome component is used to assess healthcare provision, patient health outcomes, safety indicators, and mortality rates.</w:t>
      </w:r>
    </w:p>
    <w:p w14:paraId="4365257D"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In this situation, the consequences were fatal, and a number of neonatal and maternal fatalities were connected with the breakdowns in the clinical care (Kirkup, 2015). These consequences reveal that </w:t>
      </w:r>
      <w:proofErr w:type="spellStart"/>
      <w:r w:rsidRPr="001C54EC">
        <w:rPr>
          <w:rFonts w:ascii="Arial" w:hAnsi="Arial" w:cs="Arial"/>
          <w:lang w:val="en-US"/>
        </w:rPr>
        <w:t>organisational</w:t>
      </w:r>
      <w:proofErr w:type="spellEnd"/>
      <w:r w:rsidRPr="001C54EC">
        <w:rPr>
          <w:rFonts w:ascii="Arial" w:hAnsi="Arial" w:cs="Arial"/>
          <w:lang w:val="en-US"/>
        </w:rPr>
        <w:t xml:space="preserve"> and operational failures may eventually result in extreme patient damage.</w:t>
      </w:r>
    </w:p>
    <w:p w14:paraId="1A5BF9D0" w14:textId="151BC550"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lastRenderedPageBreak/>
        <w:t xml:space="preserve">The Donabedian model thus </w:t>
      </w:r>
      <w:proofErr w:type="spellStart"/>
      <w:r w:rsidRPr="001C54EC">
        <w:rPr>
          <w:rFonts w:ascii="Arial" w:hAnsi="Arial" w:cs="Arial"/>
          <w:lang w:val="en-US"/>
        </w:rPr>
        <w:t>emphasises</w:t>
      </w:r>
      <w:proofErr w:type="spellEnd"/>
      <w:r w:rsidRPr="001C54EC">
        <w:rPr>
          <w:rFonts w:ascii="Arial" w:hAnsi="Arial" w:cs="Arial"/>
          <w:lang w:val="en-US"/>
        </w:rPr>
        <w:t xml:space="preserve"> the systemic characteristic of the crisis: that bad results were </w:t>
      </w:r>
      <w:r w:rsidR="00191512" w:rsidRPr="001C54EC">
        <w:rPr>
          <w:rFonts w:ascii="Arial" w:hAnsi="Arial" w:cs="Arial"/>
          <w:lang w:val="en-US"/>
        </w:rPr>
        <w:t>no</w:t>
      </w:r>
      <w:r w:rsidRPr="001C54EC">
        <w:rPr>
          <w:rFonts w:ascii="Arial" w:hAnsi="Arial" w:cs="Arial"/>
          <w:lang w:val="en-US"/>
        </w:rPr>
        <w:t xml:space="preserve"> single events, but they were caused by more systemic </w:t>
      </w:r>
      <w:proofErr w:type="spellStart"/>
      <w:r w:rsidRPr="001C54EC">
        <w:rPr>
          <w:rFonts w:ascii="Arial" w:hAnsi="Arial" w:cs="Arial"/>
          <w:lang w:val="en-US"/>
        </w:rPr>
        <w:t>organisational</w:t>
      </w:r>
      <w:proofErr w:type="spellEnd"/>
      <w:r w:rsidRPr="001C54EC">
        <w:rPr>
          <w:rFonts w:ascii="Arial" w:hAnsi="Arial" w:cs="Arial"/>
          <w:lang w:val="en-US"/>
        </w:rPr>
        <w:t xml:space="preserve"> issues.</w:t>
      </w:r>
    </w:p>
    <w:p w14:paraId="558B6C64" w14:textId="0C38A8F2" w:rsidR="001C54EC" w:rsidRPr="001C54EC" w:rsidRDefault="00B06239" w:rsidP="00B06239">
      <w:pPr>
        <w:pStyle w:val="Heading2"/>
        <w:rPr>
          <w:lang w:val="en-US"/>
        </w:rPr>
      </w:pPr>
      <w:bookmarkStart w:id="12" w:name="_Toc224510263"/>
      <w:r w:rsidRPr="00B06239">
        <w:rPr>
          <w:lang w:val="en-US"/>
        </w:rPr>
        <w:t>Strategic Analysis Using SWOT</w:t>
      </w:r>
      <w:r>
        <w:rPr>
          <w:lang w:val="en-US"/>
        </w:rPr>
        <w:t>:</w:t>
      </w:r>
      <w:bookmarkEnd w:id="12"/>
    </w:p>
    <w:p w14:paraId="60CA0B46"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The other framework that is handy in examining healthcare </w:t>
      </w:r>
      <w:proofErr w:type="spellStart"/>
      <w:r w:rsidRPr="001C54EC">
        <w:rPr>
          <w:rFonts w:ascii="Arial" w:hAnsi="Arial" w:cs="Arial"/>
          <w:lang w:val="en-US"/>
        </w:rPr>
        <w:t>organisations</w:t>
      </w:r>
      <w:proofErr w:type="spellEnd"/>
      <w:r w:rsidRPr="001C54EC">
        <w:rPr>
          <w:rFonts w:ascii="Arial" w:hAnsi="Arial" w:cs="Arial"/>
          <w:lang w:val="en-US"/>
        </w:rPr>
        <w:t xml:space="preserve"> is SWOT analysis, which identifies internal strengths and weaknesses in combination with external threats and opportunities (Gürel and Tat, 2022). Using SWOT of the maternity services in Morecambe Bay assists in determining aspects affecting the </w:t>
      </w:r>
      <w:proofErr w:type="spellStart"/>
      <w:r w:rsidRPr="001C54EC">
        <w:rPr>
          <w:rFonts w:ascii="Arial" w:hAnsi="Arial" w:cs="Arial"/>
          <w:lang w:val="en-US"/>
        </w:rPr>
        <w:t>organisational</w:t>
      </w:r>
      <w:proofErr w:type="spellEnd"/>
      <w:r w:rsidRPr="001C54EC">
        <w:rPr>
          <w:rFonts w:ascii="Arial" w:hAnsi="Arial" w:cs="Arial"/>
          <w:lang w:val="en-US"/>
        </w:rPr>
        <w:t xml:space="preserve"> performance.</w:t>
      </w:r>
    </w:p>
    <w:p w14:paraId="421F5931" w14:textId="77777777"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Strengths</w:t>
      </w:r>
    </w:p>
    <w:p w14:paraId="47AD81B2" w14:textId="77777777" w:rsidR="001C54EC" w:rsidRPr="009C3210" w:rsidRDefault="001C54EC" w:rsidP="009C3210">
      <w:pPr>
        <w:pStyle w:val="ListParagraph"/>
        <w:numPr>
          <w:ilvl w:val="0"/>
          <w:numId w:val="12"/>
        </w:numPr>
        <w:spacing w:before="240" w:line="360" w:lineRule="auto"/>
        <w:jc w:val="both"/>
        <w:rPr>
          <w:rFonts w:ascii="Arial" w:hAnsi="Arial" w:cs="Arial"/>
          <w:lang w:val="en-US"/>
        </w:rPr>
      </w:pPr>
      <w:r w:rsidRPr="009C3210">
        <w:rPr>
          <w:rFonts w:ascii="Arial" w:hAnsi="Arial" w:cs="Arial"/>
          <w:lang w:val="en-US"/>
        </w:rPr>
        <w:t>Availability of professional maternity personnel who are highly dedicated to their patients.</w:t>
      </w:r>
    </w:p>
    <w:p w14:paraId="66555BC9" w14:textId="77777777" w:rsidR="001C54EC" w:rsidRPr="009C3210" w:rsidRDefault="001C54EC" w:rsidP="009C3210">
      <w:pPr>
        <w:pStyle w:val="ListParagraph"/>
        <w:numPr>
          <w:ilvl w:val="0"/>
          <w:numId w:val="12"/>
        </w:numPr>
        <w:spacing w:before="240" w:line="360" w:lineRule="auto"/>
        <w:jc w:val="both"/>
        <w:rPr>
          <w:rFonts w:ascii="Arial" w:hAnsi="Arial" w:cs="Arial"/>
          <w:lang w:val="en-US"/>
        </w:rPr>
      </w:pPr>
      <w:r w:rsidRPr="009C3210">
        <w:rPr>
          <w:rFonts w:ascii="Arial" w:hAnsi="Arial" w:cs="Arial"/>
          <w:lang w:val="en-US"/>
        </w:rPr>
        <w:t>Clinical guidelines and national safety standards in the NHS.</w:t>
      </w:r>
    </w:p>
    <w:p w14:paraId="73AF0ADA" w14:textId="77777777" w:rsidR="001C54EC" w:rsidRPr="009C3210" w:rsidRDefault="001C54EC" w:rsidP="009C3210">
      <w:pPr>
        <w:pStyle w:val="ListParagraph"/>
        <w:numPr>
          <w:ilvl w:val="0"/>
          <w:numId w:val="12"/>
        </w:numPr>
        <w:spacing w:before="240" w:line="360" w:lineRule="auto"/>
        <w:jc w:val="both"/>
        <w:rPr>
          <w:rFonts w:ascii="Arial" w:hAnsi="Arial" w:cs="Arial"/>
          <w:lang w:val="en-US"/>
        </w:rPr>
      </w:pPr>
      <w:r w:rsidRPr="009C3210">
        <w:rPr>
          <w:rFonts w:ascii="Arial" w:hAnsi="Arial" w:cs="Arial"/>
          <w:lang w:val="en-US"/>
        </w:rPr>
        <w:t>Access to regulatory frameworks meant to ensure the quality of healthcare.</w:t>
      </w:r>
    </w:p>
    <w:p w14:paraId="1D404F6C" w14:textId="77777777"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Weaknesses</w:t>
      </w:r>
    </w:p>
    <w:p w14:paraId="4733B062" w14:textId="77777777" w:rsidR="001C54EC" w:rsidRPr="009C3210" w:rsidRDefault="001C54EC" w:rsidP="009C3210">
      <w:pPr>
        <w:pStyle w:val="ListParagraph"/>
        <w:numPr>
          <w:ilvl w:val="0"/>
          <w:numId w:val="13"/>
        </w:numPr>
        <w:spacing w:before="240" w:line="360" w:lineRule="auto"/>
        <w:jc w:val="both"/>
        <w:rPr>
          <w:rFonts w:ascii="Arial" w:hAnsi="Arial" w:cs="Arial"/>
          <w:lang w:val="en-US"/>
        </w:rPr>
      </w:pPr>
      <w:r w:rsidRPr="009C3210">
        <w:rPr>
          <w:rFonts w:ascii="Arial" w:hAnsi="Arial" w:cs="Arial"/>
          <w:lang w:val="en-US"/>
        </w:rPr>
        <w:t xml:space="preserve">Unhealthy </w:t>
      </w:r>
      <w:proofErr w:type="spellStart"/>
      <w:r w:rsidRPr="009C3210">
        <w:rPr>
          <w:rFonts w:ascii="Arial" w:hAnsi="Arial" w:cs="Arial"/>
          <w:lang w:val="en-US"/>
        </w:rPr>
        <w:t>organisational</w:t>
      </w:r>
      <w:proofErr w:type="spellEnd"/>
      <w:r w:rsidRPr="009C3210">
        <w:rPr>
          <w:rFonts w:ascii="Arial" w:hAnsi="Arial" w:cs="Arial"/>
          <w:lang w:val="en-US"/>
        </w:rPr>
        <w:t xml:space="preserve"> culture.</w:t>
      </w:r>
    </w:p>
    <w:p w14:paraId="25028AC0" w14:textId="77777777" w:rsidR="001C54EC" w:rsidRPr="009C3210" w:rsidRDefault="001C54EC" w:rsidP="009C3210">
      <w:pPr>
        <w:pStyle w:val="ListParagraph"/>
        <w:numPr>
          <w:ilvl w:val="0"/>
          <w:numId w:val="13"/>
        </w:numPr>
        <w:spacing w:before="240" w:line="360" w:lineRule="auto"/>
        <w:jc w:val="both"/>
        <w:rPr>
          <w:rFonts w:ascii="Arial" w:hAnsi="Arial" w:cs="Arial"/>
          <w:lang w:val="en-US"/>
        </w:rPr>
      </w:pPr>
      <w:r w:rsidRPr="009C3210">
        <w:rPr>
          <w:rFonts w:ascii="Arial" w:hAnsi="Arial" w:cs="Arial"/>
          <w:lang w:val="en-US"/>
        </w:rPr>
        <w:t>Lack of accountability in leadership.</w:t>
      </w:r>
    </w:p>
    <w:p w14:paraId="6D91B7D9" w14:textId="77777777" w:rsidR="001C54EC" w:rsidRPr="009C3210" w:rsidRDefault="001C54EC" w:rsidP="009C3210">
      <w:pPr>
        <w:pStyle w:val="ListParagraph"/>
        <w:numPr>
          <w:ilvl w:val="0"/>
          <w:numId w:val="13"/>
        </w:numPr>
        <w:spacing w:before="240" w:line="360" w:lineRule="auto"/>
        <w:jc w:val="both"/>
        <w:rPr>
          <w:rFonts w:ascii="Arial" w:hAnsi="Arial" w:cs="Arial"/>
          <w:lang w:val="en-US"/>
        </w:rPr>
      </w:pPr>
      <w:r w:rsidRPr="009C3210">
        <w:rPr>
          <w:rFonts w:ascii="Arial" w:hAnsi="Arial" w:cs="Arial"/>
          <w:lang w:val="en-US"/>
        </w:rPr>
        <w:t>Poor communication between medical workers.</w:t>
      </w:r>
    </w:p>
    <w:p w14:paraId="0A46E058" w14:textId="77777777" w:rsidR="001C54EC" w:rsidRPr="009C3210" w:rsidRDefault="001C54EC" w:rsidP="009C3210">
      <w:pPr>
        <w:pStyle w:val="ListParagraph"/>
        <w:numPr>
          <w:ilvl w:val="0"/>
          <w:numId w:val="13"/>
        </w:numPr>
        <w:spacing w:before="240" w:line="360" w:lineRule="auto"/>
        <w:jc w:val="both"/>
        <w:rPr>
          <w:rFonts w:ascii="Arial" w:hAnsi="Arial" w:cs="Arial"/>
          <w:lang w:val="en-US"/>
        </w:rPr>
      </w:pPr>
      <w:r w:rsidRPr="009C3210">
        <w:rPr>
          <w:rFonts w:ascii="Arial" w:hAnsi="Arial" w:cs="Arial"/>
          <w:lang w:val="en-US"/>
        </w:rPr>
        <w:t>Poor incident reporting and learning systems.</w:t>
      </w:r>
    </w:p>
    <w:p w14:paraId="5C1941A5" w14:textId="77777777"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Opportunities</w:t>
      </w:r>
    </w:p>
    <w:p w14:paraId="4FF84130" w14:textId="77777777" w:rsidR="001C54EC" w:rsidRPr="009C3210" w:rsidRDefault="001C54EC" w:rsidP="009C3210">
      <w:pPr>
        <w:pStyle w:val="ListParagraph"/>
        <w:numPr>
          <w:ilvl w:val="0"/>
          <w:numId w:val="14"/>
        </w:numPr>
        <w:spacing w:before="240" w:line="360" w:lineRule="auto"/>
        <w:jc w:val="both"/>
        <w:rPr>
          <w:rFonts w:ascii="Arial" w:hAnsi="Arial" w:cs="Arial"/>
          <w:lang w:val="en-US"/>
        </w:rPr>
      </w:pPr>
      <w:r w:rsidRPr="009C3210">
        <w:rPr>
          <w:rFonts w:ascii="Arial" w:hAnsi="Arial" w:cs="Arial"/>
          <w:lang w:val="en-US"/>
        </w:rPr>
        <w:t>Introduction of national strategies to promote patient safety like the NHS Patient Safety Strategy.</w:t>
      </w:r>
    </w:p>
    <w:p w14:paraId="01E9BE03" w14:textId="77777777" w:rsidR="001C54EC" w:rsidRPr="009C3210" w:rsidRDefault="001C54EC" w:rsidP="009C3210">
      <w:pPr>
        <w:pStyle w:val="ListParagraph"/>
        <w:numPr>
          <w:ilvl w:val="0"/>
          <w:numId w:val="14"/>
        </w:numPr>
        <w:spacing w:before="240" w:line="360" w:lineRule="auto"/>
        <w:jc w:val="both"/>
        <w:rPr>
          <w:rFonts w:ascii="Arial" w:hAnsi="Arial" w:cs="Arial"/>
          <w:lang w:val="en-US"/>
        </w:rPr>
      </w:pPr>
      <w:r w:rsidRPr="009C3210">
        <w:rPr>
          <w:rFonts w:ascii="Arial" w:hAnsi="Arial" w:cs="Arial"/>
          <w:lang w:val="en-US"/>
        </w:rPr>
        <w:t>Clinical outcome monitoring increased use of digital health technologies.</w:t>
      </w:r>
    </w:p>
    <w:p w14:paraId="7F2B17F5" w14:textId="77777777" w:rsidR="001C54EC" w:rsidRPr="009C3210" w:rsidRDefault="001C54EC" w:rsidP="009C3210">
      <w:pPr>
        <w:pStyle w:val="ListParagraph"/>
        <w:numPr>
          <w:ilvl w:val="0"/>
          <w:numId w:val="14"/>
        </w:numPr>
        <w:spacing w:before="240" w:line="360" w:lineRule="auto"/>
        <w:jc w:val="both"/>
        <w:rPr>
          <w:rFonts w:ascii="Arial" w:hAnsi="Arial" w:cs="Arial"/>
          <w:lang w:val="en-US"/>
        </w:rPr>
      </w:pPr>
      <w:r w:rsidRPr="009C3210">
        <w:rPr>
          <w:rFonts w:ascii="Arial" w:hAnsi="Arial" w:cs="Arial"/>
          <w:lang w:val="en-US"/>
        </w:rPr>
        <w:t>Increase of professional development of maternity personnel.</w:t>
      </w:r>
    </w:p>
    <w:p w14:paraId="33430BEA" w14:textId="77777777" w:rsidR="001C54EC" w:rsidRPr="001C54EC" w:rsidRDefault="001C54EC" w:rsidP="001C54EC">
      <w:pPr>
        <w:spacing w:before="240" w:line="360" w:lineRule="auto"/>
        <w:jc w:val="both"/>
        <w:rPr>
          <w:rFonts w:ascii="Arial" w:hAnsi="Arial" w:cs="Arial"/>
          <w:b/>
          <w:bCs/>
          <w:lang w:val="en-US"/>
        </w:rPr>
      </w:pPr>
      <w:r w:rsidRPr="001C54EC">
        <w:rPr>
          <w:rFonts w:ascii="Arial" w:hAnsi="Arial" w:cs="Arial"/>
          <w:b/>
          <w:bCs/>
          <w:lang w:val="en-US"/>
        </w:rPr>
        <w:t>Threats</w:t>
      </w:r>
    </w:p>
    <w:p w14:paraId="2E2CEECB" w14:textId="77777777" w:rsidR="001C54EC" w:rsidRPr="009C3210" w:rsidRDefault="001C54EC" w:rsidP="009C3210">
      <w:pPr>
        <w:pStyle w:val="ListParagraph"/>
        <w:numPr>
          <w:ilvl w:val="0"/>
          <w:numId w:val="15"/>
        </w:numPr>
        <w:spacing w:before="240" w:line="360" w:lineRule="auto"/>
        <w:jc w:val="both"/>
        <w:rPr>
          <w:rFonts w:ascii="Arial" w:hAnsi="Arial" w:cs="Arial"/>
          <w:lang w:val="en-US"/>
        </w:rPr>
      </w:pPr>
      <w:r w:rsidRPr="009C3210">
        <w:rPr>
          <w:rFonts w:ascii="Arial" w:hAnsi="Arial" w:cs="Arial"/>
          <w:lang w:val="en-US"/>
        </w:rPr>
        <w:t>Destruction of the confidence of the population in maternity services.</w:t>
      </w:r>
    </w:p>
    <w:p w14:paraId="0CD1B2F9" w14:textId="77777777" w:rsidR="001C54EC" w:rsidRPr="009C3210" w:rsidRDefault="001C54EC" w:rsidP="009C3210">
      <w:pPr>
        <w:pStyle w:val="ListParagraph"/>
        <w:numPr>
          <w:ilvl w:val="0"/>
          <w:numId w:val="15"/>
        </w:numPr>
        <w:spacing w:before="240" w:line="360" w:lineRule="auto"/>
        <w:jc w:val="both"/>
        <w:rPr>
          <w:rFonts w:ascii="Arial" w:hAnsi="Arial" w:cs="Arial"/>
          <w:lang w:val="en-US"/>
        </w:rPr>
      </w:pPr>
      <w:r w:rsidRPr="009C3210">
        <w:rPr>
          <w:rFonts w:ascii="Arial" w:hAnsi="Arial" w:cs="Arial"/>
          <w:lang w:val="en-US"/>
        </w:rPr>
        <w:t xml:space="preserve">Greater legal and financial implications on the healthcare </w:t>
      </w:r>
      <w:proofErr w:type="spellStart"/>
      <w:r w:rsidRPr="009C3210">
        <w:rPr>
          <w:rFonts w:ascii="Arial" w:hAnsi="Arial" w:cs="Arial"/>
          <w:lang w:val="en-US"/>
        </w:rPr>
        <w:t>organisations</w:t>
      </w:r>
      <w:proofErr w:type="spellEnd"/>
      <w:r w:rsidRPr="009C3210">
        <w:rPr>
          <w:rFonts w:ascii="Arial" w:hAnsi="Arial" w:cs="Arial"/>
          <w:lang w:val="en-US"/>
        </w:rPr>
        <w:t>.</w:t>
      </w:r>
    </w:p>
    <w:p w14:paraId="63CBAA09" w14:textId="77777777" w:rsidR="001C54EC" w:rsidRPr="009C3210" w:rsidRDefault="001C54EC" w:rsidP="009C3210">
      <w:pPr>
        <w:pStyle w:val="ListParagraph"/>
        <w:numPr>
          <w:ilvl w:val="0"/>
          <w:numId w:val="15"/>
        </w:numPr>
        <w:spacing w:before="240" w:line="360" w:lineRule="auto"/>
        <w:jc w:val="both"/>
        <w:rPr>
          <w:rFonts w:ascii="Arial" w:hAnsi="Arial" w:cs="Arial"/>
          <w:lang w:val="en-US"/>
        </w:rPr>
      </w:pPr>
      <w:r w:rsidRPr="009C3210">
        <w:rPr>
          <w:rFonts w:ascii="Arial" w:hAnsi="Arial" w:cs="Arial"/>
          <w:lang w:val="en-US"/>
        </w:rPr>
        <w:t>Increasing demand on the use of maternity services is straining healthcare resources.</w:t>
      </w:r>
    </w:p>
    <w:p w14:paraId="17470239"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 xml:space="preserve">SWOT is one of the most common examples of strategic analyses applicable to the healthcare management sector since it helps </w:t>
      </w:r>
      <w:proofErr w:type="spellStart"/>
      <w:r w:rsidRPr="001C54EC">
        <w:rPr>
          <w:rFonts w:ascii="Arial" w:hAnsi="Arial" w:cs="Arial"/>
          <w:lang w:val="en-US"/>
        </w:rPr>
        <w:t>organisations</w:t>
      </w:r>
      <w:proofErr w:type="spellEnd"/>
      <w:r w:rsidRPr="001C54EC">
        <w:rPr>
          <w:rFonts w:ascii="Arial" w:hAnsi="Arial" w:cs="Arial"/>
          <w:lang w:val="en-US"/>
        </w:rPr>
        <w:t xml:space="preserve"> </w:t>
      </w:r>
      <w:proofErr w:type="spellStart"/>
      <w:r w:rsidRPr="001C54EC">
        <w:rPr>
          <w:rFonts w:ascii="Arial" w:hAnsi="Arial" w:cs="Arial"/>
          <w:lang w:val="en-US"/>
        </w:rPr>
        <w:t>recognise</w:t>
      </w:r>
      <w:proofErr w:type="spellEnd"/>
      <w:r w:rsidRPr="001C54EC">
        <w:rPr>
          <w:rFonts w:ascii="Arial" w:hAnsi="Arial" w:cs="Arial"/>
          <w:lang w:val="en-US"/>
        </w:rPr>
        <w:t xml:space="preserve"> areas to improve and predict external risks (Helms and Nixon, 2022).</w:t>
      </w:r>
    </w:p>
    <w:p w14:paraId="1A2D0E37" w14:textId="22183F4E" w:rsidR="001C54EC" w:rsidRPr="001C54EC" w:rsidRDefault="007710D3" w:rsidP="007710D3">
      <w:pPr>
        <w:pStyle w:val="Heading2"/>
        <w:rPr>
          <w:lang w:val="en-US"/>
        </w:rPr>
      </w:pPr>
      <w:bookmarkStart w:id="13" w:name="_Toc224510264"/>
      <w:r w:rsidRPr="007710D3">
        <w:rPr>
          <w:lang w:val="en-US"/>
        </w:rPr>
        <w:lastRenderedPageBreak/>
        <w:t>Integrating Quality Management Frameworks</w:t>
      </w:r>
      <w:r>
        <w:rPr>
          <w:lang w:val="en-US"/>
        </w:rPr>
        <w:t>:</w:t>
      </w:r>
      <w:bookmarkEnd w:id="13"/>
    </w:p>
    <w:p w14:paraId="4D870EB9" w14:textId="77777777" w:rsidR="001C54EC" w:rsidRPr="001C54EC" w:rsidRDefault="001C54EC" w:rsidP="001C54EC">
      <w:pPr>
        <w:spacing w:before="240" w:line="360" w:lineRule="auto"/>
        <w:jc w:val="both"/>
        <w:rPr>
          <w:rFonts w:ascii="Arial" w:hAnsi="Arial" w:cs="Arial"/>
          <w:lang w:val="en-US"/>
        </w:rPr>
      </w:pPr>
      <w:r w:rsidRPr="001C54EC">
        <w:rPr>
          <w:rFonts w:ascii="Arial" w:hAnsi="Arial" w:cs="Arial"/>
          <w:lang w:val="en-US"/>
        </w:rPr>
        <w:t>All three (fishbone diagram, Donabedian model and SWOT analysis) present a clear picture of the quality failures that were experienced in the case of Morecambe Bay.</w:t>
      </w:r>
    </w:p>
    <w:p w14:paraId="514CB8A1" w14:textId="77777777" w:rsidR="001C54EC" w:rsidRPr="007710D3" w:rsidRDefault="001C54EC" w:rsidP="007710D3">
      <w:pPr>
        <w:pStyle w:val="ListParagraph"/>
        <w:numPr>
          <w:ilvl w:val="0"/>
          <w:numId w:val="16"/>
        </w:numPr>
        <w:spacing w:before="240" w:line="360" w:lineRule="auto"/>
        <w:jc w:val="both"/>
        <w:rPr>
          <w:rFonts w:ascii="Arial" w:hAnsi="Arial" w:cs="Arial"/>
          <w:lang w:val="en-US"/>
        </w:rPr>
      </w:pPr>
      <w:r w:rsidRPr="007710D3">
        <w:rPr>
          <w:rFonts w:ascii="Arial" w:hAnsi="Arial" w:cs="Arial"/>
          <w:lang w:val="en-US"/>
        </w:rPr>
        <w:t xml:space="preserve">The fishbone diagram determines the causes of failures in </w:t>
      </w:r>
      <w:proofErr w:type="spellStart"/>
      <w:r w:rsidRPr="007710D3">
        <w:rPr>
          <w:rFonts w:ascii="Arial" w:hAnsi="Arial" w:cs="Arial"/>
          <w:lang w:val="en-US"/>
        </w:rPr>
        <w:t>organisations</w:t>
      </w:r>
      <w:proofErr w:type="spellEnd"/>
      <w:r w:rsidRPr="007710D3">
        <w:rPr>
          <w:rFonts w:ascii="Arial" w:hAnsi="Arial" w:cs="Arial"/>
          <w:lang w:val="en-US"/>
        </w:rPr>
        <w:t>.</w:t>
      </w:r>
    </w:p>
    <w:p w14:paraId="0753E823" w14:textId="77777777" w:rsidR="001C54EC" w:rsidRPr="007710D3" w:rsidRDefault="001C54EC" w:rsidP="007710D3">
      <w:pPr>
        <w:pStyle w:val="ListParagraph"/>
        <w:numPr>
          <w:ilvl w:val="0"/>
          <w:numId w:val="16"/>
        </w:numPr>
        <w:spacing w:before="240" w:line="360" w:lineRule="auto"/>
        <w:jc w:val="both"/>
        <w:rPr>
          <w:rFonts w:ascii="Arial" w:hAnsi="Arial" w:cs="Arial"/>
          <w:lang w:val="en-US"/>
        </w:rPr>
      </w:pPr>
      <w:r w:rsidRPr="007710D3">
        <w:rPr>
          <w:rFonts w:ascii="Arial" w:hAnsi="Arial" w:cs="Arial"/>
          <w:lang w:val="en-US"/>
        </w:rPr>
        <w:t>The Donabedian model assesses the role of poor structure and processes in causing poor healthcare outcomes.</w:t>
      </w:r>
    </w:p>
    <w:p w14:paraId="38FD2C8E" w14:textId="77777777" w:rsidR="001C54EC" w:rsidRPr="007710D3" w:rsidRDefault="001C54EC" w:rsidP="007710D3">
      <w:pPr>
        <w:pStyle w:val="ListParagraph"/>
        <w:numPr>
          <w:ilvl w:val="0"/>
          <w:numId w:val="16"/>
        </w:numPr>
        <w:spacing w:before="240" w:line="360" w:lineRule="auto"/>
        <w:jc w:val="both"/>
        <w:rPr>
          <w:rFonts w:ascii="Arial" w:hAnsi="Arial" w:cs="Arial"/>
          <w:lang w:val="en-US"/>
        </w:rPr>
      </w:pPr>
      <w:r w:rsidRPr="007710D3">
        <w:rPr>
          <w:rFonts w:ascii="Arial" w:hAnsi="Arial" w:cs="Arial"/>
          <w:lang w:val="en-US"/>
        </w:rPr>
        <w:t xml:space="preserve">With the SWOT analysis, a strategic view on </w:t>
      </w:r>
      <w:proofErr w:type="spellStart"/>
      <w:r w:rsidRPr="007710D3">
        <w:rPr>
          <w:rFonts w:ascii="Arial" w:hAnsi="Arial" w:cs="Arial"/>
          <w:lang w:val="en-US"/>
        </w:rPr>
        <w:t>organisational</w:t>
      </w:r>
      <w:proofErr w:type="spellEnd"/>
      <w:r w:rsidRPr="007710D3">
        <w:rPr>
          <w:rFonts w:ascii="Arial" w:hAnsi="Arial" w:cs="Arial"/>
          <w:lang w:val="en-US"/>
        </w:rPr>
        <w:t xml:space="preserve"> strengths, weaknesses and areas of improvement is given.</w:t>
      </w:r>
    </w:p>
    <w:p w14:paraId="4CFDAA0C" w14:textId="035ADE73" w:rsidR="00DD1C5F" w:rsidRPr="00A97AA9" w:rsidRDefault="001C54EC" w:rsidP="00C83DF3">
      <w:pPr>
        <w:spacing w:before="240" w:line="360" w:lineRule="auto"/>
        <w:jc w:val="both"/>
        <w:rPr>
          <w:rFonts w:ascii="Arial" w:hAnsi="Arial" w:cs="Arial"/>
          <w:lang w:val="en-US"/>
        </w:rPr>
      </w:pPr>
      <w:r w:rsidRPr="001C54EC">
        <w:rPr>
          <w:rFonts w:ascii="Arial" w:hAnsi="Arial" w:cs="Arial"/>
          <w:lang w:val="en-US"/>
        </w:rPr>
        <w:t xml:space="preserve">Combined, these frameworks reveal that the problems in healthcare quality are generally the consequences of system-wide problems, not an individual error in clinical practice. The best strategies to improve healthcare thus involve combined methods that apply to the improvement of leadership, </w:t>
      </w:r>
      <w:proofErr w:type="spellStart"/>
      <w:r w:rsidRPr="001C54EC">
        <w:rPr>
          <w:rFonts w:ascii="Arial" w:hAnsi="Arial" w:cs="Arial"/>
          <w:lang w:val="en-US"/>
        </w:rPr>
        <w:t>organisational</w:t>
      </w:r>
      <w:proofErr w:type="spellEnd"/>
      <w:r w:rsidRPr="001C54EC">
        <w:rPr>
          <w:rFonts w:ascii="Arial" w:hAnsi="Arial" w:cs="Arial"/>
          <w:lang w:val="en-US"/>
        </w:rPr>
        <w:t xml:space="preserve"> culture, staff training, and regulatory oversight (WHO, 2021; NHS England, 2022)</w:t>
      </w:r>
      <w:r w:rsidR="00C83DF3" w:rsidRPr="00C83DF3">
        <w:rPr>
          <w:rFonts w:ascii="Arial" w:hAnsi="Arial" w:cs="Arial"/>
          <w:lang w:val="en-US"/>
        </w:rPr>
        <w:t>.</w:t>
      </w:r>
    </w:p>
    <w:p w14:paraId="7D424E66" w14:textId="1AF08F10" w:rsidR="0040668F" w:rsidRPr="0040668F" w:rsidRDefault="0040668F" w:rsidP="0040668F">
      <w:pPr>
        <w:pStyle w:val="Heading1"/>
        <w:rPr>
          <w:lang w:val="en-US"/>
        </w:rPr>
      </w:pPr>
      <w:bookmarkStart w:id="14" w:name="_Toc224510265"/>
      <w:r>
        <w:rPr>
          <w:lang w:val="en-US"/>
        </w:rPr>
        <w:t xml:space="preserve">3.0 </w:t>
      </w:r>
      <w:r w:rsidR="00673428" w:rsidRPr="00673428">
        <w:rPr>
          <w:lang w:val="en-US"/>
        </w:rPr>
        <w:t>Recommendations for Improving Quality and Patient Safety in Maternity Services</w:t>
      </w:r>
      <w:r>
        <w:rPr>
          <w:lang w:val="en-US"/>
        </w:rPr>
        <w:t>:</w:t>
      </w:r>
      <w:bookmarkEnd w:id="14"/>
    </w:p>
    <w:p w14:paraId="3DAFD4B8"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The discussion of the Morecambe Bay NHS Maternity Scandal brought to light some of the underlying causes of a quality of healthcare failure, such as a poor leadership approach, lack of communication between healthcare staff, insufficient staff training, lack of efficient incident reporting and a dysfunctional </w:t>
      </w:r>
      <w:proofErr w:type="spellStart"/>
      <w:r w:rsidRPr="000F1140">
        <w:rPr>
          <w:rFonts w:ascii="Arial" w:hAnsi="Arial" w:cs="Arial"/>
          <w:lang w:val="en-US"/>
        </w:rPr>
        <w:t>organisational</w:t>
      </w:r>
      <w:proofErr w:type="spellEnd"/>
      <w:r w:rsidRPr="000F1140">
        <w:rPr>
          <w:rFonts w:ascii="Arial" w:hAnsi="Arial" w:cs="Arial"/>
          <w:lang w:val="en-US"/>
        </w:rPr>
        <w:t xml:space="preserve"> culture. To solve these problems, the evidence-based recommendations should be based on healthcare quality improvement frameworks like Lean management that aim to eradicate inefficiencies, enhance processes, and improve patient safety (Radnor and Osborne, 2021; NHS England, 2022). The recommendations below list practical strategies that can be adopted by healthcare </w:t>
      </w:r>
      <w:proofErr w:type="spellStart"/>
      <w:r w:rsidRPr="000F1140">
        <w:rPr>
          <w:rFonts w:ascii="Arial" w:hAnsi="Arial" w:cs="Arial"/>
          <w:lang w:val="en-US"/>
        </w:rPr>
        <w:t>organisations</w:t>
      </w:r>
      <w:proofErr w:type="spellEnd"/>
      <w:r w:rsidRPr="000F1140">
        <w:rPr>
          <w:rFonts w:ascii="Arial" w:hAnsi="Arial" w:cs="Arial"/>
          <w:lang w:val="en-US"/>
        </w:rPr>
        <w:t xml:space="preserve"> to enhance the improvement of maternity care in the long term.</w:t>
      </w:r>
    </w:p>
    <w:p w14:paraId="1D8065F8" w14:textId="09F40EF5" w:rsidR="000F1140" w:rsidRPr="000F1140" w:rsidRDefault="000F1140" w:rsidP="00473B02">
      <w:pPr>
        <w:pStyle w:val="Heading2"/>
        <w:rPr>
          <w:lang w:val="en-US"/>
        </w:rPr>
      </w:pPr>
      <w:bookmarkStart w:id="15" w:name="_Toc224510266"/>
      <w:r w:rsidRPr="000F1140">
        <w:rPr>
          <w:lang w:val="en-US"/>
        </w:rPr>
        <w:t>Empowering Leadership and Governance</w:t>
      </w:r>
      <w:r w:rsidR="00473B02">
        <w:rPr>
          <w:lang w:val="en-US"/>
        </w:rPr>
        <w:t>:</w:t>
      </w:r>
      <w:bookmarkEnd w:id="15"/>
    </w:p>
    <w:p w14:paraId="61D4ADBD"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Leadership should be strong in order to guarantee accountability and foster a culture of patient safety in healthcare </w:t>
      </w:r>
      <w:proofErr w:type="spellStart"/>
      <w:r w:rsidRPr="000F1140">
        <w:rPr>
          <w:rFonts w:ascii="Arial" w:hAnsi="Arial" w:cs="Arial"/>
          <w:lang w:val="en-US"/>
        </w:rPr>
        <w:t>organisations</w:t>
      </w:r>
      <w:proofErr w:type="spellEnd"/>
      <w:r w:rsidRPr="000F1140">
        <w:rPr>
          <w:rFonts w:ascii="Arial" w:hAnsi="Arial" w:cs="Arial"/>
          <w:lang w:val="en-US"/>
        </w:rPr>
        <w:t xml:space="preserve">. A major suggestion would be to institute more robust clinical governance systems that would help the senior management to regularly measure quality performance indicators and respond appropriately to the issue of safety. Clinical managers ought to be introduced to leadership training </w:t>
      </w:r>
      <w:proofErr w:type="spellStart"/>
      <w:r w:rsidRPr="000F1140">
        <w:rPr>
          <w:rFonts w:ascii="Arial" w:hAnsi="Arial" w:cs="Arial"/>
          <w:lang w:val="en-US"/>
        </w:rPr>
        <w:t>programmes</w:t>
      </w:r>
      <w:proofErr w:type="spellEnd"/>
      <w:r w:rsidRPr="000F1140">
        <w:rPr>
          <w:rFonts w:ascii="Arial" w:hAnsi="Arial" w:cs="Arial"/>
          <w:lang w:val="en-US"/>
        </w:rPr>
        <w:t xml:space="preserve"> in healthcare </w:t>
      </w:r>
      <w:proofErr w:type="spellStart"/>
      <w:r w:rsidRPr="000F1140">
        <w:rPr>
          <w:rFonts w:ascii="Arial" w:hAnsi="Arial" w:cs="Arial"/>
          <w:lang w:val="en-US"/>
        </w:rPr>
        <w:t>organisations</w:t>
      </w:r>
      <w:proofErr w:type="spellEnd"/>
      <w:r w:rsidRPr="000F1140">
        <w:rPr>
          <w:rFonts w:ascii="Arial" w:hAnsi="Arial" w:cs="Arial"/>
          <w:lang w:val="en-US"/>
        </w:rPr>
        <w:t xml:space="preserve"> so that they can acquire skills in patient safety, risk management, and quality improvement (West et al., 2022).</w:t>
      </w:r>
    </w:p>
    <w:p w14:paraId="371A12EA"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lastRenderedPageBreak/>
        <w:t xml:space="preserve">Also, maternity services ought to have an open reporting mechanism where issues brought up by either the medical personnel or the patients are addressed immediately. Proper governance systems also enable </w:t>
      </w:r>
      <w:proofErr w:type="spellStart"/>
      <w:r w:rsidRPr="000F1140">
        <w:rPr>
          <w:rFonts w:ascii="Arial" w:hAnsi="Arial" w:cs="Arial"/>
          <w:lang w:val="en-US"/>
        </w:rPr>
        <w:t>organisations</w:t>
      </w:r>
      <w:proofErr w:type="spellEnd"/>
      <w:r w:rsidRPr="000F1140">
        <w:rPr>
          <w:rFonts w:ascii="Arial" w:hAnsi="Arial" w:cs="Arial"/>
          <w:lang w:val="en-US"/>
        </w:rPr>
        <w:t xml:space="preserve"> to identify possible safety risks in time and ensure they do not become major accidents (Care Quality Commission, 2023).</w:t>
      </w:r>
    </w:p>
    <w:p w14:paraId="7E545A05" w14:textId="741E5751" w:rsidR="000F1140" w:rsidRPr="000F1140" w:rsidRDefault="000F1140" w:rsidP="00473B02">
      <w:pPr>
        <w:pStyle w:val="Heading2"/>
        <w:rPr>
          <w:lang w:val="en-US"/>
        </w:rPr>
      </w:pPr>
      <w:bookmarkStart w:id="16" w:name="_Toc224510267"/>
      <w:r w:rsidRPr="000F1140">
        <w:rPr>
          <w:lang w:val="en-US"/>
        </w:rPr>
        <w:t>Enhancing Interdisciplinary Cooperation and Communication</w:t>
      </w:r>
      <w:r w:rsidR="00473B02">
        <w:rPr>
          <w:lang w:val="en-US"/>
        </w:rPr>
        <w:t>:</w:t>
      </w:r>
      <w:bookmarkEnd w:id="16"/>
    </w:p>
    <w:p w14:paraId="050E68CE"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The lack of effective communication among midwives, obstetricians, and </w:t>
      </w:r>
      <w:proofErr w:type="spellStart"/>
      <w:r w:rsidRPr="000F1140">
        <w:rPr>
          <w:rFonts w:ascii="Arial" w:hAnsi="Arial" w:cs="Arial"/>
          <w:lang w:val="en-US"/>
        </w:rPr>
        <w:t>paediatricians</w:t>
      </w:r>
      <w:proofErr w:type="spellEnd"/>
      <w:r w:rsidRPr="000F1140">
        <w:rPr>
          <w:rFonts w:ascii="Arial" w:hAnsi="Arial" w:cs="Arial"/>
          <w:lang w:val="en-US"/>
        </w:rPr>
        <w:t xml:space="preserve"> was one of the key reasons that led to maternity care failures. </w:t>
      </w:r>
      <w:proofErr w:type="spellStart"/>
      <w:r w:rsidRPr="000F1140">
        <w:rPr>
          <w:rFonts w:ascii="Arial" w:hAnsi="Arial" w:cs="Arial"/>
          <w:lang w:val="en-US"/>
        </w:rPr>
        <w:t>Organised</w:t>
      </w:r>
      <w:proofErr w:type="spellEnd"/>
      <w:r w:rsidRPr="000F1140">
        <w:rPr>
          <w:rFonts w:ascii="Arial" w:hAnsi="Arial" w:cs="Arial"/>
          <w:lang w:val="en-US"/>
        </w:rPr>
        <w:t xml:space="preserve"> communication systems like multidisciplinary team (MDT) meetings and </w:t>
      </w:r>
      <w:proofErr w:type="spellStart"/>
      <w:r w:rsidRPr="000F1140">
        <w:rPr>
          <w:rFonts w:ascii="Arial" w:hAnsi="Arial" w:cs="Arial"/>
          <w:lang w:val="en-US"/>
        </w:rPr>
        <w:t>standardised</w:t>
      </w:r>
      <w:proofErr w:type="spellEnd"/>
      <w:r w:rsidRPr="000F1140">
        <w:rPr>
          <w:rFonts w:ascii="Arial" w:hAnsi="Arial" w:cs="Arial"/>
          <w:lang w:val="en-US"/>
        </w:rPr>
        <w:t xml:space="preserve"> clinical handover procedures ought to be established by healthcare </w:t>
      </w:r>
      <w:proofErr w:type="spellStart"/>
      <w:r w:rsidRPr="000F1140">
        <w:rPr>
          <w:rFonts w:ascii="Arial" w:hAnsi="Arial" w:cs="Arial"/>
          <w:lang w:val="en-US"/>
        </w:rPr>
        <w:t>organisations</w:t>
      </w:r>
      <w:proofErr w:type="spellEnd"/>
      <w:r w:rsidRPr="000F1140">
        <w:rPr>
          <w:rFonts w:ascii="Arial" w:hAnsi="Arial" w:cs="Arial"/>
          <w:lang w:val="en-US"/>
        </w:rPr>
        <w:t>. These standards will assure that patient data is shared effectively and that medical practitioners will work alongside one another in the course of clinical decision-making (NHS England, 2022).</w:t>
      </w:r>
    </w:p>
    <w:p w14:paraId="14D76B66"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Better communication between different departments has been shown to greatly lower the number of medical mistakes and improve patient outcomes in the hospital (Vincent and Amalberti, 2021). The integration of training </w:t>
      </w:r>
      <w:proofErr w:type="spellStart"/>
      <w:r w:rsidRPr="000F1140">
        <w:rPr>
          <w:rFonts w:ascii="Arial" w:hAnsi="Arial" w:cs="Arial"/>
          <w:lang w:val="en-US"/>
        </w:rPr>
        <w:t>programmes</w:t>
      </w:r>
      <w:proofErr w:type="spellEnd"/>
      <w:r w:rsidRPr="000F1140">
        <w:rPr>
          <w:rFonts w:ascii="Arial" w:hAnsi="Arial" w:cs="Arial"/>
          <w:lang w:val="en-US"/>
        </w:rPr>
        <w:t xml:space="preserve"> on teamwork, conflict management, and communication skills should thus be part of the staff development </w:t>
      </w:r>
      <w:proofErr w:type="spellStart"/>
      <w:r w:rsidRPr="000F1140">
        <w:rPr>
          <w:rFonts w:ascii="Arial" w:hAnsi="Arial" w:cs="Arial"/>
          <w:lang w:val="en-US"/>
        </w:rPr>
        <w:t>programmes</w:t>
      </w:r>
      <w:proofErr w:type="spellEnd"/>
      <w:r w:rsidRPr="000F1140">
        <w:rPr>
          <w:rFonts w:ascii="Arial" w:hAnsi="Arial" w:cs="Arial"/>
          <w:lang w:val="en-US"/>
        </w:rPr>
        <w:t>.</w:t>
      </w:r>
    </w:p>
    <w:p w14:paraId="273FE340" w14:textId="6BC57123" w:rsidR="000F1140" w:rsidRPr="000F1140" w:rsidRDefault="000F1140" w:rsidP="00473B02">
      <w:pPr>
        <w:pStyle w:val="Heading2"/>
        <w:rPr>
          <w:lang w:val="en-US"/>
        </w:rPr>
      </w:pPr>
      <w:bookmarkStart w:id="17" w:name="_Toc224510268"/>
      <w:r w:rsidRPr="000F1140">
        <w:rPr>
          <w:lang w:val="en-US"/>
        </w:rPr>
        <w:t>Improving Staff Development and Clinical Skills</w:t>
      </w:r>
      <w:r w:rsidR="00473B02">
        <w:rPr>
          <w:lang w:val="en-US"/>
        </w:rPr>
        <w:t>:</w:t>
      </w:r>
      <w:bookmarkEnd w:id="17"/>
    </w:p>
    <w:p w14:paraId="58FDD4C2"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There is a need to have continuous professional development in order to sustain high clinical standards in maternity care. Regular obstetric care, risk assessments, and evidence-based clinical practice training programs should be introduced to healthcare </w:t>
      </w:r>
      <w:proofErr w:type="spellStart"/>
      <w:r w:rsidRPr="000F1140">
        <w:rPr>
          <w:rFonts w:ascii="Arial" w:hAnsi="Arial" w:cs="Arial"/>
          <w:lang w:val="en-US"/>
        </w:rPr>
        <w:t>organisations</w:t>
      </w:r>
      <w:proofErr w:type="spellEnd"/>
      <w:r w:rsidRPr="000F1140">
        <w:rPr>
          <w:rFonts w:ascii="Arial" w:hAnsi="Arial" w:cs="Arial"/>
          <w:lang w:val="en-US"/>
        </w:rPr>
        <w:t>. High-risk childbirth scenarios can also be trained with the help of simulation (Health Education England, 2023).</w:t>
      </w:r>
    </w:p>
    <w:p w14:paraId="1CD7ED65"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Enhancing the staff competence will assist in making sure that medical workers can identify complications in the course of pregnancy and handle them accordingly, thus </w:t>
      </w:r>
      <w:proofErr w:type="spellStart"/>
      <w:r w:rsidRPr="000F1140">
        <w:rPr>
          <w:rFonts w:ascii="Arial" w:hAnsi="Arial" w:cs="Arial"/>
          <w:lang w:val="en-US"/>
        </w:rPr>
        <w:t>minimising</w:t>
      </w:r>
      <w:proofErr w:type="spellEnd"/>
      <w:r w:rsidRPr="000F1140">
        <w:rPr>
          <w:rFonts w:ascii="Arial" w:hAnsi="Arial" w:cs="Arial"/>
          <w:lang w:val="en-US"/>
        </w:rPr>
        <w:t xml:space="preserve"> the risk of avoidable maternal and neonatal injuries.</w:t>
      </w:r>
    </w:p>
    <w:p w14:paraId="22BB0A25" w14:textId="0E5E35CF" w:rsidR="000F1140" w:rsidRPr="000F1140" w:rsidRDefault="000F1140" w:rsidP="00473B02">
      <w:pPr>
        <w:pStyle w:val="Heading2"/>
        <w:rPr>
          <w:lang w:val="en-US"/>
        </w:rPr>
      </w:pPr>
      <w:bookmarkStart w:id="18" w:name="_Toc224510269"/>
      <w:r w:rsidRPr="000F1140">
        <w:rPr>
          <w:lang w:val="en-US"/>
        </w:rPr>
        <w:t>Adopting Lean Quality Improvement Methods</w:t>
      </w:r>
      <w:r w:rsidR="00473B02">
        <w:rPr>
          <w:lang w:val="en-US"/>
        </w:rPr>
        <w:t>:</w:t>
      </w:r>
      <w:bookmarkEnd w:id="18"/>
    </w:p>
    <w:p w14:paraId="7C80E7BB"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The concepts of lean management can be implemented in healthcare contexts to facilitate efficiency, </w:t>
      </w:r>
      <w:proofErr w:type="spellStart"/>
      <w:r w:rsidRPr="000F1140">
        <w:rPr>
          <w:rFonts w:ascii="Arial" w:hAnsi="Arial" w:cs="Arial"/>
          <w:lang w:val="en-US"/>
        </w:rPr>
        <w:t>minimise</w:t>
      </w:r>
      <w:proofErr w:type="spellEnd"/>
      <w:r w:rsidRPr="000F1140">
        <w:rPr>
          <w:rFonts w:ascii="Arial" w:hAnsi="Arial" w:cs="Arial"/>
          <w:lang w:val="en-US"/>
        </w:rPr>
        <w:t xml:space="preserve"> mistakes, and </w:t>
      </w:r>
      <w:proofErr w:type="spellStart"/>
      <w:r w:rsidRPr="000F1140">
        <w:rPr>
          <w:rFonts w:ascii="Arial" w:hAnsi="Arial" w:cs="Arial"/>
          <w:lang w:val="en-US"/>
        </w:rPr>
        <w:t>optimise</w:t>
      </w:r>
      <w:proofErr w:type="spellEnd"/>
      <w:r w:rsidRPr="000F1140">
        <w:rPr>
          <w:rFonts w:ascii="Arial" w:hAnsi="Arial" w:cs="Arial"/>
          <w:lang w:val="en-US"/>
        </w:rPr>
        <w:t xml:space="preserve"> the workflow with patients. Lean is aimed at defining and eradicating waste in healthcare systems and streamlining the workflow and use of resources (Radnor and Osborne, 2021).</w:t>
      </w:r>
    </w:p>
    <w:p w14:paraId="7846FD45" w14:textId="77777777" w:rsid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Lean approaches may be applied in maternity services in order to </w:t>
      </w:r>
      <w:proofErr w:type="spellStart"/>
      <w:r w:rsidRPr="000F1140">
        <w:rPr>
          <w:rFonts w:ascii="Arial" w:hAnsi="Arial" w:cs="Arial"/>
          <w:lang w:val="en-US"/>
        </w:rPr>
        <w:t>optimise</w:t>
      </w:r>
      <w:proofErr w:type="spellEnd"/>
      <w:r w:rsidRPr="000F1140">
        <w:rPr>
          <w:rFonts w:ascii="Arial" w:hAnsi="Arial" w:cs="Arial"/>
          <w:lang w:val="en-US"/>
        </w:rPr>
        <w:t xml:space="preserve"> the clinical processes of triage, risk assessment, and emergency response processes concerning </w:t>
      </w:r>
      <w:r w:rsidRPr="000F1140">
        <w:rPr>
          <w:rFonts w:ascii="Arial" w:hAnsi="Arial" w:cs="Arial"/>
          <w:lang w:val="en-US"/>
        </w:rPr>
        <w:lastRenderedPageBreak/>
        <w:t xml:space="preserve">patients. As an example, </w:t>
      </w:r>
      <w:proofErr w:type="spellStart"/>
      <w:r w:rsidRPr="000F1140">
        <w:rPr>
          <w:rFonts w:ascii="Arial" w:hAnsi="Arial" w:cs="Arial"/>
          <w:lang w:val="en-US"/>
        </w:rPr>
        <w:t>standardised</w:t>
      </w:r>
      <w:proofErr w:type="spellEnd"/>
      <w:r w:rsidRPr="000F1140">
        <w:rPr>
          <w:rFonts w:ascii="Arial" w:hAnsi="Arial" w:cs="Arial"/>
          <w:lang w:val="en-US"/>
        </w:rPr>
        <w:t xml:space="preserve"> care pathways and checklists may assist in ensuring that major points of maternity care are always adhered to. Continuous improvement is also enhanced by lean because it urges the healthcare personnel to </w:t>
      </w:r>
      <w:proofErr w:type="spellStart"/>
      <w:r w:rsidRPr="000F1140">
        <w:rPr>
          <w:rFonts w:ascii="Arial" w:hAnsi="Arial" w:cs="Arial"/>
          <w:lang w:val="en-US"/>
        </w:rPr>
        <w:t>recognise</w:t>
      </w:r>
      <w:proofErr w:type="spellEnd"/>
      <w:r w:rsidRPr="000F1140">
        <w:rPr>
          <w:rFonts w:ascii="Arial" w:hAnsi="Arial" w:cs="Arial"/>
          <w:lang w:val="en-US"/>
        </w:rPr>
        <w:t xml:space="preserve"> inefficiencies and suggest ways of enhancing service delivery.</w:t>
      </w:r>
    </w:p>
    <w:p w14:paraId="6D18BE98" w14:textId="77777777" w:rsidR="00D25CB0" w:rsidRDefault="008752B6" w:rsidP="00D25CB0">
      <w:pPr>
        <w:keepNext/>
        <w:spacing w:before="240" w:line="360" w:lineRule="auto"/>
        <w:jc w:val="center"/>
      </w:pPr>
      <w:r>
        <w:rPr>
          <w:rFonts w:ascii="Arial" w:hAnsi="Arial" w:cs="Arial"/>
          <w:noProof/>
          <w:lang w:val="en-US"/>
        </w:rPr>
        <w:drawing>
          <wp:inline distT="0" distB="0" distL="0" distR="0" wp14:anchorId="34E972E1" wp14:editId="6BF02C70">
            <wp:extent cx="2994237" cy="2245678"/>
            <wp:effectExtent l="0" t="0" r="0" b="2540"/>
            <wp:docPr id="7985338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99108" cy="2249332"/>
                    </a:xfrm>
                    <a:prstGeom prst="rect">
                      <a:avLst/>
                    </a:prstGeom>
                    <a:noFill/>
                  </pic:spPr>
                </pic:pic>
              </a:graphicData>
            </a:graphic>
          </wp:inline>
        </w:drawing>
      </w:r>
    </w:p>
    <w:p w14:paraId="39BC7305" w14:textId="34136296" w:rsidR="008752B6" w:rsidRPr="000F1140" w:rsidRDefault="00D25CB0" w:rsidP="00D25CB0">
      <w:pPr>
        <w:pStyle w:val="Caption"/>
        <w:jc w:val="center"/>
        <w:rPr>
          <w:rFonts w:ascii="Arial" w:hAnsi="Arial" w:cs="Arial"/>
          <w:lang w:val="en-US"/>
        </w:rPr>
      </w:pPr>
      <w:bookmarkStart w:id="19" w:name="_Toc224510763"/>
      <w:r>
        <w:t xml:space="preserve">Figure </w:t>
      </w:r>
      <w:r>
        <w:fldChar w:fldCharType="begin"/>
      </w:r>
      <w:r>
        <w:instrText xml:space="preserve"> SEQ Figure \* ARABIC </w:instrText>
      </w:r>
      <w:r>
        <w:fldChar w:fldCharType="separate"/>
      </w:r>
      <w:r>
        <w:rPr>
          <w:noProof/>
        </w:rPr>
        <w:t>4</w:t>
      </w:r>
      <w:r>
        <w:fldChar w:fldCharType="end"/>
      </w:r>
      <w:r>
        <w:t xml:space="preserve">: </w:t>
      </w:r>
      <w:r w:rsidRPr="00DD1135">
        <w:t>Lean Methodology</w:t>
      </w:r>
      <w:bookmarkEnd w:id="19"/>
    </w:p>
    <w:p w14:paraId="060D23A6" w14:textId="174E6A77" w:rsidR="00D25CB0" w:rsidRDefault="00D25CB0" w:rsidP="002475F7">
      <w:pPr>
        <w:spacing w:before="240" w:line="360" w:lineRule="auto"/>
        <w:jc w:val="center"/>
        <w:rPr>
          <w:rFonts w:ascii="Arial" w:hAnsi="Arial" w:cs="Arial"/>
          <w:lang w:val="en-US"/>
        </w:rPr>
      </w:pPr>
      <w:r w:rsidRPr="002475F7">
        <w:rPr>
          <w:rFonts w:ascii="Arial" w:hAnsi="Arial" w:cs="Arial"/>
          <w:b/>
          <w:bCs/>
          <w:lang w:val="en-US"/>
        </w:rPr>
        <w:t>Source:</w:t>
      </w:r>
      <w:r>
        <w:rPr>
          <w:rFonts w:ascii="Arial" w:hAnsi="Arial" w:cs="Arial"/>
          <w:lang w:val="en-US"/>
        </w:rPr>
        <w:t xml:space="preserve"> </w:t>
      </w:r>
      <w:hyperlink r:id="rId16" w:history="1">
        <w:r w:rsidRPr="002475F7">
          <w:rPr>
            <w:rStyle w:val="Hyperlink"/>
            <w:rFonts w:ascii="Arial" w:hAnsi="Arial" w:cs="Arial"/>
            <w:lang w:val="en-US"/>
          </w:rPr>
          <w:t>kanbanboard.co.uk</w:t>
        </w:r>
      </w:hyperlink>
    </w:p>
    <w:p w14:paraId="566F4883" w14:textId="66B9EEDB"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It has been shown that Lean-based interventions have been effective in enhancing patient safety outcomes and waiting time in healthcare </w:t>
      </w:r>
      <w:proofErr w:type="spellStart"/>
      <w:r w:rsidRPr="000F1140">
        <w:rPr>
          <w:rFonts w:ascii="Arial" w:hAnsi="Arial" w:cs="Arial"/>
          <w:lang w:val="en-US"/>
        </w:rPr>
        <w:t>organisations</w:t>
      </w:r>
      <w:proofErr w:type="spellEnd"/>
      <w:r w:rsidRPr="000F1140">
        <w:rPr>
          <w:rFonts w:ascii="Arial" w:hAnsi="Arial" w:cs="Arial"/>
          <w:lang w:val="en-US"/>
        </w:rPr>
        <w:t xml:space="preserve"> (Hallam and Contreras, 2021).</w:t>
      </w:r>
    </w:p>
    <w:p w14:paraId="063D9A97" w14:textId="6B17BC53" w:rsidR="000F1140" w:rsidRPr="000F1140" w:rsidRDefault="000F1140" w:rsidP="00473B02">
      <w:pPr>
        <w:pStyle w:val="Heading2"/>
        <w:rPr>
          <w:lang w:val="en-US"/>
        </w:rPr>
      </w:pPr>
      <w:bookmarkStart w:id="20" w:name="_Toc224510270"/>
      <w:r w:rsidRPr="000F1140">
        <w:rPr>
          <w:lang w:val="en-US"/>
        </w:rPr>
        <w:t xml:space="preserve">Advocating a </w:t>
      </w:r>
      <w:proofErr w:type="spellStart"/>
      <w:r w:rsidRPr="000F1140">
        <w:rPr>
          <w:lang w:val="en-US"/>
        </w:rPr>
        <w:t>Favourable</w:t>
      </w:r>
      <w:proofErr w:type="spellEnd"/>
      <w:r w:rsidRPr="000F1140">
        <w:rPr>
          <w:lang w:val="en-US"/>
        </w:rPr>
        <w:t xml:space="preserve"> Patient Safety Culture</w:t>
      </w:r>
      <w:r w:rsidR="00473B02">
        <w:rPr>
          <w:lang w:val="en-US"/>
        </w:rPr>
        <w:t>:</w:t>
      </w:r>
      <w:bookmarkEnd w:id="20"/>
    </w:p>
    <w:p w14:paraId="046053E6" w14:textId="77777777"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 xml:space="preserve">A strong patient safety culture is what should be developed to avoid healthcare failures. Healthcare </w:t>
      </w:r>
      <w:proofErr w:type="spellStart"/>
      <w:r w:rsidRPr="000F1140">
        <w:rPr>
          <w:rFonts w:ascii="Arial" w:hAnsi="Arial" w:cs="Arial"/>
          <w:lang w:val="en-US"/>
        </w:rPr>
        <w:t>organisations</w:t>
      </w:r>
      <w:proofErr w:type="spellEnd"/>
      <w:r w:rsidRPr="000F1140">
        <w:rPr>
          <w:rFonts w:ascii="Arial" w:hAnsi="Arial" w:cs="Arial"/>
          <w:lang w:val="en-US"/>
        </w:rPr>
        <w:t xml:space="preserve"> ought to promote open communication, in which staff members are comfortable reporting errors or expressing their concerns without fear of being blamed or punished. Just culture is essential for enabling </w:t>
      </w:r>
      <w:proofErr w:type="spellStart"/>
      <w:r w:rsidRPr="000F1140">
        <w:rPr>
          <w:rFonts w:ascii="Arial" w:hAnsi="Arial" w:cs="Arial"/>
          <w:lang w:val="en-US"/>
        </w:rPr>
        <w:t>organisations</w:t>
      </w:r>
      <w:proofErr w:type="spellEnd"/>
      <w:r w:rsidRPr="000F1140">
        <w:rPr>
          <w:rFonts w:ascii="Arial" w:hAnsi="Arial" w:cs="Arial"/>
          <w:lang w:val="en-US"/>
        </w:rPr>
        <w:t xml:space="preserve"> to gain knowledge through mistakes and put preventive strategies in place (WHO, 2021).</w:t>
      </w:r>
    </w:p>
    <w:p w14:paraId="7E7F4524" w14:textId="2C99B325" w:rsidR="000F1140" w:rsidRPr="000F1140" w:rsidRDefault="000F1140" w:rsidP="000F1140">
      <w:pPr>
        <w:spacing w:before="240" w:line="360" w:lineRule="auto"/>
        <w:jc w:val="both"/>
        <w:rPr>
          <w:rFonts w:ascii="Arial" w:hAnsi="Arial" w:cs="Arial"/>
          <w:lang w:val="en-US"/>
        </w:rPr>
      </w:pPr>
      <w:r w:rsidRPr="000F1140">
        <w:rPr>
          <w:rFonts w:ascii="Arial" w:hAnsi="Arial" w:cs="Arial"/>
          <w:lang w:val="en-US"/>
        </w:rPr>
        <w:t>Constant observation of clinical performance indicators, regular patient safety audits, and feedback mechanisms within the staff can assist in ensuring that the initiatives related to quality improvement are long-lasting</w:t>
      </w:r>
      <w:r w:rsidR="00782075">
        <w:rPr>
          <w:rFonts w:ascii="Arial" w:hAnsi="Arial" w:cs="Arial"/>
          <w:lang w:val="en-US"/>
        </w:rPr>
        <w:t xml:space="preserve"> </w:t>
      </w:r>
      <w:r w:rsidR="00782075" w:rsidRPr="00782075">
        <w:rPr>
          <w:rFonts w:ascii="Arial" w:hAnsi="Arial" w:cs="Arial"/>
          <w:lang w:val="en-US"/>
        </w:rPr>
        <w:t>(Hughes, 2023)</w:t>
      </w:r>
      <w:r w:rsidRPr="000F1140">
        <w:rPr>
          <w:rFonts w:ascii="Arial" w:hAnsi="Arial" w:cs="Arial"/>
          <w:lang w:val="en-US"/>
        </w:rPr>
        <w:t>.</w:t>
      </w:r>
    </w:p>
    <w:p w14:paraId="654A5110" w14:textId="36798C6B" w:rsidR="00DD1C5F" w:rsidRPr="00A97AA9" w:rsidRDefault="000F1140" w:rsidP="009F016C">
      <w:pPr>
        <w:spacing w:before="240" w:line="360" w:lineRule="auto"/>
        <w:jc w:val="both"/>
        <w:rPr>
          <w:rFonts w:ascii="Arial" w:eastAsiaTheme="majorEastAsia" w:hAnsi="Arial" w:cstheme="majorBidi"/>
          <w:b/>
          <w:color w:val="000000" w:themeColor="text1"/>
        </w:rPr>
      </w:pPr>
      <w:r w:rsidRPr="000F1140">
        <w:rPr>
          <w:rFonts w:ascii="Arial" w:hAnsi="Arial" w:cs="Arial"/>
          <w:lang w:val="en-US"/>
        </w:rPr>
        <w:t xml:space="preserve">To sum up, enhancing quality maternity care involves a holistic management approach that incorporates aspects of leadership, communication, training, </w:t>
      </w:r>
      <w:proofErr w:type="spellStart"/>
      <w:r w:rsidRPr="000F1140">
        <w:rPr>
          <w:rFonts w:ascii="Arial" w:hAnsi="Arial" w:cs="Arial"/>
          <w:lang w:val="en-US"/>
        </w:rPr>
        <w:t>organisational</w:t>
      </w:r>
      <w:proofErr w:type="spellEnd"/>
      <w:r w:rsidRPr="000F1140">
        <w:rPr>
          <w:rFonts w:ascii="Arial" w:hAnsi="Arial" w:cs="Arial"/>
          <w:lang w:val="en-US"/>
        </w:rPr>
        <w:t xml:space="preserve"> culture, and process enhancement. Through activating Lean quality improvement tools and reinforcing governance structures, healthcare </w:t>
      </w:r>
      <w:proofErr w:type="spellStart"/>
      <w:r w:rsidRPr="000F1140">
        <w:rPr>
          <w:rFonts w:ascii="Arial" w:hAnsi="Arial" w:cs="Arial"/>
          <w:lang w:val="en-US"/>
        </w:rPr>
        <w:t>organisations</w:t>
      </w:r>
      <w:proofErr w:type="spellEnd"/>
      <w:r w:rsidRPr="000F1140">
        <w:rPr>
          <w:rFonts w:ascii="Arial" w:hAnsi="Arial" w:cs="Arial"/>
          <w:lang w:val="en-US"/>
        </w:rPr>
        <w:t xml:space="preserve"> will be able to increase patient safety and avoidable harm and regain community trust in maternity services.</w:t>
      </w:r>
      <w:r w:rsidR="00DD1C5F" w:rsidRPr="00A97AA9">
        <w:br w:type="page"/>
      </w:r>
    </w:p>
    <w:p w14:paraId="6F14B963" w14:textId="009B4AC4" w:rsidR="00DD1C5F" w:rsidRPr="00A97AA9" w:rsidRDefault="00890E92" w:rsidP="00890E92">
      <w:pPr>
        <w:pStyle w:val="Heading1"/>
      </w:pPr>
      <w:bookmarkStart w:id="21" w:name="_Toc224510271"/>
      <w:r>
        <w:lastRenderedPageBreak/>
        <w:t xml:space="preserve">4.0 </w:t>
      </w:r>
      <w:r w:rsidR="00DD1C5F" w:rsidRPr="00890E92">
        <w:t>Conclusion</w:t>
      </w:r>
      <w:bookmarkEnd w:id="21"/>
    </w:p>
    <w:p w14:paraId="7B60A1AE" w14:textId="77777777" w:rsidR="00367746" w:rsidRPr="00367746" w:rsidRDefault="00367746" w:rsidP="00367746">
      <w:pPr>
        <w:spacing w:before="240" w:line="360" w:lineRule="auto"/>
        <w:jc w:val="both"/>
        <w:rPr>
          <w:rFonts w:ascii="Arial" w:hAnsi="Arial" w:cs="Arial"/>
          <w:lang w:val="en-US"/>
        </w:rPr>
      </w:pPr>
      <w:r w:rsidRPr="00367746">
        <w:rPr>
          <w:rFonts w:ascii="Arial" w:hAnsi="Arial" w:cs="Arial"/>
          <w:lang w:val="en-US"/>
        </w:rPr>
        <w:t xml:space="preserve">This report was the study of quality failure in UK maternity services based on the case of the Morecambe Bay NHS maternity scandal of the University Hospitals of Morecambe Bay NHS Foundation Trust. The review has shown that the fatal maternal and neonatal deaths were not one-time occurrences but a failure in a number of systems within the healthcare </w:t>
      </w:r>
      <w:proofErr w:type="spellStart"/>
      <w:r w:rsidRPr="00367746">
        <w:rPr>
          <w:rFonts w:ascii="Arial" w:hAnsi="Arial" w:cs="Arial"/>
          <w:lang w:val="en-US"/>
        </w:rPr>
        <w:t>organisation</w:t>
      </w:r>
      <w:proofErr w:type="spellEnd"/>
      <w:r w:rsidRPr="00367746">
        <w:rPr>
          <w:rFonts w:ascii="Arial" w:hAnsi="Arial" w:cs="Arial"/>
          <w:lang w:val="en-US"/>
        </w:rPr>
        <w:t xml:space="preserve">. Poor leadership and governance systems, lack of communication and teamwork among healthcare providers, clinical incompetence, inefficient incident reporting, and defensive </w:t>
      </w:r>
      <w:proofErr w:type="spellStart"/>
      <w:r w:rsidRPr="00367746">
        <w:rPr>
          <w:rFonts w:ascii="Arial" w:hAnsi="Arial" w:cs="Arial"/>
          <w:lang w:val="en-US"/>
        </w:rPr>
        <w:t>organisational</w:t>
      </w:r>
      <w:proofErr w:type="spellEnd"/>
      <w:r w:rsidRPr="00367746">
        <w:rPr>
          <w:rFonts w:ascii="Arial" w:hAnsi="Arial" w:cs="Arial"/>
          <w:lang w:val="en-US"/>
        </w:rPr>
        <w:t xml:space="preserve"> culture that did not encourage transparency and mistake learning were all major root causes.</w:t>
      </w:r>
    </w:p>
    <w:p w14:paraId="452777B0" w14:textId="77777777" w:rsidR="00367746" w:rsidRPr="00367746" w:rsidRDefault="00367746" w:rsidP="00367746">
      <w:pPr>
        <w:spacing w:before="240" w:line="360" w:lineRule="auto"/>
        <w:jc w:val="both"/>
        <w:rPr>
          <w:rFonts w:ascii="Arial" w:hAnsi="Arial" w:cs="Arial"/>
          <w:lang w:val="en-US"/>
        </w:rPr>
      </w:pPr>
      <w:r w:rsidRPr="00367746">
        <w:rPr>
          <w:rFonts w:ascii="Arial" w:hAnsi="Arial" w:cs="Arial"/>
          <w:lang w:val="en-US"/>
        </w:rPr>
        <w:t xml:space="preserve">The report used various health care quality management models in order to learn these failures. A fishbone diagram was used to pinpoint the root causes of the quality failure, whereas the Donabedian model demonstrated the weaknesses of </w:t>
      </w:r>
      <w:proofErr w:type="spellStart"/>
      <w:r w:rsidRPr="00367746">
        <w:rPr>
          <w:rFonts w:ascii="Arial" w:hAnsi="Arial" w:cs="Arial"/>
          <w:lang w:val="en-US"/>
        </w:rPr>
        <w:t>organisational</w:t>
      </w:r>
      <w:proofErr w:type="spellEnd"/>
      <w:r w:rsidRPr="00367746">
        <w:rPr>
          <w:rFonts w:ascii="Arial" w:hAnsi="Arial" w:cs="Arial"/>
          <w:lang w:val="en-US"/>
        </w:rPr>
        <w:t xml:space="preserve"> structures and clinical processes as the causes of poor medical outcomes. Also, the SWOT analysis offered strategic information, which identified the </w:t>
      </w:r>
      <w:proofErr w:type="spellStart"/>
      <w:r w:rsidRPr="00367746">
        <w:rPr>
          <w:rFonts w:ascii="Arial" w:hAnsi="Arial" w:cs="Arial"/>
          <w:lang w:val="en-US"/>
        </w:rPr>
        <w:t>organisational</w:t>
      </w:r>
      <w:proofErr w:type="spellEnd"/>
      <w:r w:rsidRPr="00367746">
        <w:rPr>
          <w:rFonts w:ascii="Arial" w:hAnsi="Arial" w:cs="Arial"/>
          <w:lang w:val="en-US"/>
        </w:rPr>
        <w:t xml:space="preserve"> strengths, weaknesses, opportunities and threats that influenced the performance of maternity services.</w:t>
      </w:r>
    </w:p>
    <w:p w14:paraId="0918FE5C" w14:textId="7B28DEBF" w:rsidR="00DD1C5F" w:rsidRPr="00A97AA9" w:rsidRDefault="00367746" w:rsidP="004039FF">
      <w:pPr>
        <w:spacing w:before="240" w:line="360" w:lineRule="auto"/>
        <w:jc w:val="both"/>
        <w:rPr>
          <w:rFonts w:ascii="Arial" w:hAnsi="Arial" w:cs="Arial"/>
          <w:lang w:val="en-US"/>
        </w:rPr>
      </w:pPr>
      <w:r w:rsidRPr="00367746">
        <w:rPr>
          <w:rFonts w:ascii="Arial" w:hAnsi="Arial" w:cs="Arial"/>
          <w:lang w:val="en-US"/>
        </w:rPr>
        <w:t xml:space="preserve">According to these findings, the report proposed a number of evidence-based changes, such as empowering clinical governance, interdisciplinary communications, staff training and competence, Lean quality improvement strategies, and positive patient safety culture. To achieve positive outcomes within the maternity care sector, the NHS healthcare </w:t>
      </w:r>
      <w:proofErr w:type="spellStart"/>
      <w:r w:rsidRPr="00367746">
        <w:rPr>
          <w:rFonts w:ascii="Arial" w:hAnsi="Arial" w:cs="Arial"/>
          <w:lang w:val="en-US"/>
        </w:rPr>
        <w:t>organisations</w:t>
      </w:r>
      <w:proofErr w:type="spellEnd"/>
      <w:r w:rsidRPr="00367746">
        <w:rPr>
          <w:rFonts w:ascii="Arial" w:hAnsi="Arial" w:cs="Arial"/>
          <w:lang w:val="en-US"/>
        </w:rPr>
        <w:t xml:space="preserve"> should implement the strategies that can improve patient safety, decrease the harm that could be prevented, and increase the overall quality of the provided services</w:t>
      </w:r>
      <w:r w:rsidR="004039FF" w:rsidRPr="004039FF">
        <w:rPr>
          <w:rFonts w:ascii="Arial" w:hAnsi="Arial" w:cs="Arial"/>
          <w:lang w:val="en-US"/>
        </w:rPr>
        <w:t>.</w:t>
      </w:r>
      <w:r w:rsidR="00DD1C5F" w:rsidRPr="00A97AA9">
        <w:rPr>
          <w:rFonts w:ascii="Arial" w:hAnsi="Arial" w:cs="Arial"/>
        </w:rPr>
        <w:br w:type="page"/>
      </w:r>
    </w:p>
    <w:p w14:paraId="1EE2B869" w14:textId="77777777" w:rsidR="00DD1C5F" w:rsidRPr="00A97AA9" w:rsidRDefault="00DD1C5F" w:rsidP="00890E92">
      <w:pPr>
        <w:pStyle w:val="Heading1"/>
      </w:pPr>
      <w:bookmarkStart w:id="22" w:name="_Toc224510272"/>
      <w:r w:rsidRPr="00890E92">
        <w:lastRenderedPageBreak/>
        <w:t>Reference</w:t>
      </w:r>
      <w:bookmarkEnd w:id="22"/>
    </w:p>
    <w:p w14:paraId="3F0A2AD9" w14:textId="77777777" w:rsidR="007843B7" w:rsidRPr="007843B7" w:rsidRDefault="007843B7" w:rsidP="003E6C2A">
      <w:pPr>
        <w:pStyle w:val="NormalWeb"/>
        <w:spacing w:line="360" w:lineRule="auto"/>
        <w:rPr>
          <w:rFonts w:ascii="Arial" w:hAnsi="Arial" w:cs="Arial"/>
          <w:sz w:val="22"/>
          <w:szCs w:val="22"/>
          <w:lang w:val="en-US"/>
        </w:rPr>
      </w:pPr>
      <w:proofErr w:type="spellStart"/>
      <w:r w:rsidRPr="007843B7">
        <w:rPr>
          <w:rFonts w:ascii="Arial" w:hAnsi="Arial" w:cs="Arial"/>
          <w:sz w:val="22"/>
          <w:szCs w:val="22"/>
          <w:lang w:val="en-US"/>
        </w:rPr>
        <w:t>Batalden</w:t>
      </w:r>
      <w:proofErr w:type="spellEnd"/>
      <w:r w:rsidRPr="007843B7">
        <w:rPr>
          <w:rFonts w:ascii="Arial" w:hAnsi="Arial" w:cs="Arial"/>
          <w:sz w:val="22"/>
          <w:szCs w:val="22"/>
          <w:lang w:val="en-US"/>
        </w:rPr>
        <w:t xml:space="preserve">, P. and Davidoff, F. (2021) ‘What is quality improvement and how can it transform healthcare?’, </w:t>
      </w:r>
      <w:r w:rsidRPr="007843B7">
        <w:rPr>
          <w:rFonts w:ascii="Arial" w:hAnsi="Arial" w:cs="Arial"/>
          <w:i/>
          <w:iCs/>
          <w:sz w:val="22"/>
          <w:szCs w:val="22"/>
          <w:lang w:val="en-US"/>
        </w:rPr>
        <w:t>BMJ Quality &amp; Safety</w:t>
      </w:r>
      <w:r w:rsidRPr="007843B7">
        <w:rPr>
          <w:rFonts w:ascii="Arial" w:hAnsi="Arial" w:cs="Arial"/>
          <w:sz w:val="22"/>
          <w:szCs w:val="22"/>
          <w:lang w:val="en-US"/>
        </w:rPr>
        <w:t xml:space="preserve">. Available at: </w:t>
      </w:r>
      <w:hyperlink r:id="rId17" w:tgtFrame="_new" w:history="1">
        <w:r w:rsidRPr="007843B7">
          <w:rPr>
            <w:rStyle w:val="Hyperlink"/>
            <w:rFonts w:ascii="Arial" w:hAnsi="Arial" w:cs="Arial"/>
            <w:sz w:val="22"/>
            <w:szCs w:val="22"/>
            <w:lang w:val="en-US"/>
          </w:rPr>
          <w:t>https://qualitysafety.bmj.com</w:t>
        </w:r>
      </w:hyperlink>
    </w:p>
    <w:p w14:paraId="041AA1F3" w14:textId="77777777" w:rsidR="007843B7" w:rsidRPr="007843B7" w:rsidRDefault="007843B7" w:rsidP="003E6C2A">
      <w:pPr>
        <w:pStyle w:val="NormalWeb"/>
        <w:spacing w:line="360" w:lineRule="auto"/>
        <w:rPr>
          <w:rFonts w:ascii="Arial" w:hAnsi="Arial" w:cs="Arial"/>
          <w:sz w:val="22"/>
          <w:szCs w:val="22"/>
          <w:lang w:val="en-US"/>
        </w:rPr>
      </w:pPr>
      <w:proofErr w:type="spellStart"/>
      <w:r w:rsidRPr="007843B7">
        <w:rPr>
          <w:rFonts w:ascii="Arial" w:hAnsi="Arial" w:cs="Arial"/>
          <w:sz w:val="22"/>
          <w:szCs w:val="22"/>
          <w:lang w:val="en-US"/>
        </w:rPr>
        <w:t>Carayon</w:t>
      </w:r>
      <w:proofErr w:type="spellEnd"/>
      <w:r w:rsidRPr="007843B7">
        <w:rPr>
          <w:rFonts w:ascii="Arial" w:hAnsi="Arial" w:cs="Arial"/>
          <w:sz w:val="22"/>
          <w:szCs w:val="22"/>
          <w:lang w:val="en-US"/>
        </w:rPr>
        <w:t xml:space="preserve">, P., </w:t>
      </w:r>
      <w:proofErr w:type="spellStart"/>
      <w:r w:rsidRPr="007843B7">
        <w:rPr>
          <w:rFonts w:ascii="Arial" w:hAnsi="Arial" w:cs="Arial"/>
          <w:sz w:val="22"/>
          <w:szCs w:val="22"/>
          <w:lang w:val="en-US"/>
        </w:rPr>
        <w:t>Wetterneck</w:t>
      </w:r>
      <w:proofErr w:type="spellEnd"/>
      <w:r w:rsidRPr="007843B7">
        <w:rPr>
          <w:rFonts w:ascii="Arial" w:hAnsi="Arial" w:cs="Arial"/>
          <w:sz w:val="22"/>
          <w:szCs w:val="22"/>
          <w:lang w:val="en-US"/>
        </w:rPr>
        <w:t xml:space="preserve">, T., Rivera-Rodriguez, A. et al. (2020) ‘Human factors systems approach to healthcare quality and patient safety’, </w:t>
      </w:r>
      <w:r w:rsidRPr="007843B7">
        <w:rPr>
          <w:rFonts w:ascii="Arial" w:hAnsi="Arial" w:cs="Arial"/>
          <w:i/>
          <w:iCs/>
          <w:sz w:val="22"/>
          <w:szCs w:val="22"/>
          <w:lang w:val="en-US"/>
        </w:rPr>
        <w:t>Applied Ergonomics</w:t>
      </w:r>
      <w:r w:rsidRPr="007843B7">
        <w:rPr>
          <w:rFonts w:ascii="Arial" w:hAnsi="Arial" w:cs="Arial"/>
          <w:sz w:val="22"/>
          <w:szCs w:val="22"/>
          <w:lang w:val="en-US"/>
        </w:rPr>
        <w:t xml:space="preserve">. Available at: </w:t>
      </w:r>
      <w:hyperlink r:id="rId18" w:tgtFrame="_new" w:history="1">
        <w:r w:rsidRPr="007843B7">
          <w:rPr>
            <w:rStyle w:val="Hyperlink"/>
            <w:rFonts w:ascii="Arial" w:hAnsi="Arial" w:cs="Arial"/>
            <w:sz w:val="22"/>
            <w:szCs w:val="22"/>
            <w:lang w:val="en-US"/>
          </w:rPr>
          <w:t>https://www.sciencedirect.com</w:t>
        </w:r>
      </w:hyperlink>
    </w:p>
    <w:p w14:paraId="0CC395F6"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Department of Health and Social Care (2015) </w:t>
      </w:r>
      <w:r w:rsidRPr="007843B7">
        <w:rPr>
          <w:rFonts w:ascii="Arial" w:hAnsi="Arial" w:cs="Arial"/>
          <w:i/>
          <w:iCs/>
          <w:sz w:val="22"/>
          <w:szCs w:val="22"/>
          <w:lang w:val="en-US"/>
        </w:rPr>
        <w:t>Morecambe Bay Investigation Report</w:t>
      </w:r>
      <w:r w:rsidRPr="007843B7">
        <w:rPr>
          <w:rFonts w:ascii="Arial" w:hAnsi="Arial" w:cs="Arial"/>
          <w:sz w:val="22"/>
          <w:szCs w:val="22"/>
          <w:lang w:val="en-US"/>
        </w:rPr>
        <w:t xml:space="preserve">. Available at: </w:t>
      </w:r>
      <w:hyperlink r:id="rId19" w:tgtFrame="_new" w:history="1">
        <w:r w:rsidRPr="007843B7">
          <w:rPr>
            <w:rStyle w:val="Hyperlink"/>
            <w:rFonts w:ascii="Arial" w:hAnsi="Arial" w:cs="Arial"/>
            <w:sz w:val="22"/>
            <w:szCs w:val="22"/>
            <w:lang w:val="en-US"/>
          </w:rPr>
          <w:t>https://www.gov.uk/government/news/morecambe-bay-investigation-report-published</w:t>
        </w:r>
      </w:hyperlink>
    </w:p>
    <w:p w14:paraId="465CB810"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Dixon-Woods, M. (2022) </w:t>
      </w:r>
      <w:r w:rsidRPr="007843B7">
        <w:rPr>
          <w:rFonts w:ascii="Arial" w:hAnsi="Arial" w:cs="Arial"/>
          <w:i/>
          <w:iCs/>
          <w:sz w:val="22"/>
          <w:szCs w:val="22"/>
          <w:lang w:val="en-US"/>
        </w:rPr>
        <w:t>Improving healthcare quality and safety</w:t>
      </w:r>
      <w:r w:rsidRPr="007843B7">
        <w:rPr>
          <w:rFonts w:ascii="Arial" w:hAnsi="Arial" w:cs="Arial"/>
          <w:sz w:val="22"/>
          <w:szCs w:val="22"/>
          <w:lang w:val="en-US"/>
        </w:rPr>
        <w:t>. Cambridge: Cambridge University Press.</w:t>
      </w:r>
    </w:p>
    <w:p w14:paraId="6E0E1267"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Kirkup, B. (2015) </w:t>
      </w:r>
      <w:r w:rsidRPr="007843B7">
        <w:rPr>
          <w:rFonts w:ascii="Arial" w:hAnsi="Arial" w:cs="Arial"/>
          <w:i/>
          <w:iCs/>
          <w:sz w:val="22"/>
          <w:szCs w:val="22"/>
          <w:lang w:val="en-US"/>
        </w:rPr>
        <w:t>The Report of the Morecambe Bay Investigation</w:t>
      </w:r>
      <w:r w:rsidRPr="007843B7">
        <w:rPr>
          <w:rFonts w:ascii="Arial" w:hAnsi="Arial" w:cs="Arial"/>
          <w:sz w:val="22"/>
          <w:szCs w:val="22"/>
          <w:lang w:val="en-US"/>
        </w:rPr>
        <w:t xml:space="preserve">. London: The Stationery Office. Available at: </w:t>
      </w:r>
      <w:hyperlink r:id="rId20" w:tgtFrame="_new" w:history="1">
        <w:r w:rsidRPr="007843B7">
          <w:rPr>
            <w:rStyle w:val="Hyperlink"/>
            <w:rFonts w:ascii="Arial" w:hAnsi="Arial" w:cs="Arial"/>
            <w:sz w:val="22"/>
            <w:szCs w:val="22"/>
            <w:lang w:val="en-US"/>
          </w:rPr>
          <w:t>https://www.gov.uk/government/publications/morecambe-bay-investigation-report</w:t>
        </w:r>
      </w:hyperlink>
    </w:p>
    <w:p w14:paraId="2CE4FC65"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NHS England (2015) </w:t>
      </w:r>
      <w:r w:rsidRPr="007843B7">
        <w:rPr>
          <w:rFonts w:ascii="Arial" w:hAnsi="Arial" w:cs="Arial"/>
          <w:i/>
          <w:iCs/>
          <w:sz w:val="22"/>
          <w:szCs w:val="22"/>
          <w:lang w:val="en-US"/>
        </w:rPr>
        <w:t>Response to the Morecambe Bay Investigation</w:t>
      </w:r>
      <w:r w:rsidRPr="007843B7">
        <w:rPr>
          <w:rFonts w:ascii="Arial" w:hAnsi="Arial" w:cs="Arial"/>
          <w:sz w:val="22"/>
          <w:szCs w:val="22"/>
          <w:lang w:val="en-US"/>
        </w:rPr>
        <w:t xml:space="preserve">. Available at: </w:t>
      </w:r>
      <w:hyperlink r:id="rId21" w:tgtFrame="_new" w:history="1">
        <w:r w:rsidRPr="007843B7">
          <w:rPr>
            <w:rStyle w:val="Hyperlink"/>
            <w:rFonts w:ascii="Arial" w:hAnsi="Arial" w:cs="Arial"/>
            <w:sz w:val="22"/>
            <w:szCs w:val="22"/>
            <w:lang w:val="en-US"/>
          </w:rPr>
          <w:t>https://www.england.nhs.uk/2015/03/morecambe-bay/</w:t>
        </w:r>
      </w:hyperlink>
    </w:p>
    <w:p w14:paraId="67B375A5"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NHS England (2022) </w:t>
      </w:r>
      <w:r w:rsidRPr="007843B7">
        <w:rPr>
          <w:rFonts w:ascii="Arial" w:hAnsi="Arial" w:cs="Arial"/>
          <w:i/>
          <w:iCs/>
          <w:sz w:val="22"/>
          <w:szCs w:val="22"/>
          <w:lang w:val="en-US"/>
        </w:rPr>
        <w:t>Patient safety strategy and quality improvement framework</w:t>
      </w:r>
      <w:r w:rsidRPr="007843B7">
        <w:rPr>
          <w:rFonts w:ascii="Arial" w:hAnsi="Arial" w:cs="Arial"/>
          <w:sz w:val="22"/>
          <w:szCs w:val="22"/>
          <w:lang w:val="en-US"/>
        </w:rPr>
        <w:t xml:space="preserve">. Available at: </w:t>
      </w:r>
      <w:hyperlink r:id="rId22" w:tgtFrame="_new" w:history="1">
        <w:r w:rsidRPr="007843B7">
          <w:rPr>
            <w:rStyle w:val="Hyperlink"/>
            <w:rFonts w:ascii="Arial" w:hAnsi="Arial" w:cs="Arial"/>
            <w:sz w:val="22"/>
            <w:szCs w:val="22"/>
            <w:lang w:val="en-US"/>
          </w:rPr>
          <w:t>https://www.england.nhs.uk</w:t>
        </w:r>
      </w:hyperlink>
    </w:p>
    <w:p w14:paraId="6AB53BAA"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Petrie-Flom Center (2019) </w:t>
      </w:r>
      <w:r w:rsidRPr="007843B7">
        <w:rPr>
          <w:rFonts w:ascii="Arial" w:hAnsi="Arial" w:cs="Arial"/>
          <w:i/>
          <w:iCs/>
          <w:sz w:val="22"/>
          <w:szCs w:val="22"/>
          <w:lang w:val="en-US"/>
        </w:rPr>
        <w:t>Maternity scandal hits the NHS</w:t>
      </w:r>
      <w:r w:rsidRPr="007843B7">
        <w:rPr>
          <w:rFonts w:ascii="Arial" w:hAnsi="Arial" w:cs="Arial"/>
          <w:sz w:val="22"/>
          <w:szCs w:val="22"/>
          <w:lang w:val="en-US"/>
        </w:rPr>
        <w:t xml:space="preserve">. Available at: </w:t>
      </w:r>
      <w:hyperlink r:id="rId23" w:tgtFrame="_new" w:history="1">
        <w:r w:rsidRPr="007843B7">
          <w:rPr>
            <w:rStyle w:val="Hyperlink"/>
            <w:rFonts w:ascii="Arial" w:hAnsi="Arial" w:cs="Arial"/>
            <w:sz w:val="22"/>
            <w:szCs w:val="22"/>
            <w:lang w:val="en-US"/>
          </w:rPr>
          <w:t>https://petrieflom.law.harvard.edu/2019/11/25/maternity-scandal-hits-the-nhs</w:t>
        </w:r>
      </w:hyperlink>
    </w:p>
    <w:p w14:paraId="45BEEB35"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Vincent, C. and Amalberti, R. (2021) </w:t>
      </w:r>
      <w:r w:rsidRPr="007843B7">
        <w:rPr>
          <w:rFonts w:ascii="Arial" w:hAnsi="Arial" w:cs="Arial"/>
          <w:i/>
          <w:iCs/>
          <w:sz w:val="22"/>
          <w:szCs w:val="22"/>
          <w:lang w:val="en-US"/>
        </w:rPr>
        <w:t>Safer Healthcare: Strategies for the Real World</w:t>
      </w:r>
      <w:r w:rsidRPr="007843B7">
        <w:rPr>
          <w:rFonts w:ascii="Arial" w:hAnsi="Arial" w:cs="Arial"/>
          <w:sz w:val="22"/>
          <w:szCs w:val="22"/>
          <w:lang w:val="en-US"/>
        </w:rPr>
        <w:t>. Cham: Springer.</w:t>
      </w:r>
    </w:p>
    <w:p w14:paraId="48523329" w14:textId="77777777" w:rsidR="007843B7" w:rsidRPr="007843B7" w:rsidRDefault="007843B7" w:rsidP="003E6C2A">
      <w:pPr>
        <w:pStyle w:val="NormalWeb"/>
        <w:spacing w:line="360" w:lineRule="auto"/>
        <w:rPr>
          <w:rFonts w:ascii="Arial" w:hAnsi="Arial" w:cs="Arial"/>
          <w:sz w:val="22"/>
          <w:szCs w:val="22"/>
          <w:lang w:val="en-US"/>
        </w:rPr>
      </w:pPr>
      <w:r w:rsidRPr="007843B7">
        <w:rPr>
          <w:rFonts w:ascii="Arial" w:hAnsi="Arial" w:cs="Arial"/>
          <w:sz w:val="22"/>
          <w:szCs w:val="22"/>
          <w:lang w:val="en-US"/>
        </w:rPr>
        <w:t xml:space="preserve">World Health Organization (2021) </w:t>
      </w:r>
      <w:r w:rsidRPr="007843B7">
        <w:rPr>
          <w:rFonts w:ascii="Arial" w:hAnsi="Arial" w:cs="Arial"/>
          <w:i/>
          <w:iCs/>
          <w:sz w:val="22"/>
          <w:szCs w:val="22"/>
          <w:lang w:val="en-US"/>
        </w:rPr>
        <w:t>Global patient safety action plan 2021–2030</w:t>
      </w:r>
      <w:r w:rsidRPr="007843B7">
        <w:rPr>
          <w:rFonts w:ascii="Arial" w:hAnsi="Arial" w:cs="Arial"/>
          <w:sz w:val="22"/>
          <w:szCs w:val="22"/>
          <w:lang w:val="en-US"/>
        </w:rPr>
        <w:t xml:space="preserve">. Available at: </w:t>
      </w:r>
      <w:hyperlink r:id="rId24" w:tgtFrame="_new" w:history="1">
        <w:r w:rsidRPr="007843B7">
          <w:rPr>
            <w:rStyle w:val="Hyperlink"/>
            <w:rFonts w:ascii="Arial" w:hAnsi="Arial" w:cs="Arial"/>
            <w:sz w:val="22"/>
            <w:szCs w:val="22"/>
            <w:lang w:val="en-US"/>
          </w:rPr>
          <w:t>https://www.who.int/publications/i/item/9789240032705</w:t>
        </w:r>
      </w:hyperlink>
    </w:p>
    <w:p w14:paraId="4D669144" w14:textId="77777777" w:rsidR="00965925" w:rsidRPr="00965925" w:rsidRDefault="00965925" w:rsidP="003E6C2A">
      <w:pPr>
        <w:pStyle w:val="NormalWeb"/>
        <w:spacing w:line="360" w:lineRule="auto"/>
        <w:rPr>
          <w:rFonts w:ascii="Arial" w:hAnsi="Arial" w:cs="Arial"/>
          <w:sz w:val="22"/>
          <w:szCs w:val="22"/>
          <w:lang w:val="en-US"/>
        </w:rPr>
      </w:pPr>
      <w:proofErr w:type="spellStart"/>
      <w:r w:rsidRPr="00965925">
        <w:rPr>
          <w:rFonts w:ascii="Arial" w:hAnsi="Arial" w:cs="Arial"/>
          <w:sz w:val="22"/>
          <w:szCs w:val="22"/>
          <w:lang w:val="en-US"/>
        </w:rPr>
        <w:t>Ayanian</w:t>
      </w:r>
      <w:proofErr w:type="spellEnd"/>
      <w:r w:rsidRPr="00965925">
        <w:rPr>
          <w:rFonts w:ascii="Arial" w:hAnsi="Arial" w:cs="Arial"/>
          <w:sz w:val="22"/>
          <w:szCs w:val="22"/>
          <w:lang w:val="en-US"/>
        </w:rPr>
        <w:t xml:space="preserve">, J. and Markel, H. (2022) ‘Donabedian’s lasting framework for health care quality’, </w:t>
      </w:r>
      <w:r w:rsidRPr="00965925">
        <w:rPr>
          <w:rFonts w:ascii="Arial" w:hAnsi="Arial" w:cs="Arial"/>
          <w:i/>
          <w:iCs/>
          <w:sz w:val="22"/>
          <w:szCs w:val="22"/>
          <w:lang w:val="en-US"/>
        </w:rPr>
        <w:t>New England Journal of Medicine</w:t>
      </w:r>
      <w:r w:rsidRPr="00965925">
        <w:rPr>
          <w:rFonts w:ascii="Arial" w:hAnsi="Arial" w:cs="Arial"/>
          <w:sz w:val="22"/>
          <w:szCs w:val="22"/>
          <w:lang w:val="en-US"/>
        </w:rPr>
        <w:t xml:space="preserve">. Available at: </w:t>
      </w:r>
      <w:hyperlink r:id="rId25" w:tgtFrame="_new" w:history="1">
        <w:r w:rsidRPr="00965925">
          <w:rPr>
            <w:rStyle w:val="Hyperlink"/>
            <w:rFonts w:ascii="Arial" w:hAnsi="Arial" w:cs="Arial"/>
            <w:sz w:val="22"/>
            <w:szCs w:val="22"/>
            <w:lang w:val="en-US"/>
          </w:rPr>
          <w:t>https://www.nejm.org</w:t>
        </w:r>
      </w:hyperlink>
    </w:p>
    <w:p w14:paraId="72DFC88C" w14:textId="77777777" w:rsidR="00965925" w:rsidRPr="00965925" w:rsidRDefault="00965925" w:rsidP="003E6C2A">
      <w:pPr>
        <w:pStyle w:val="NormalWeb"/>
        <w:spacing w:line="360" w:lineRule="auto"/>
        <w:rPr>
          <w:rFonts w:ascii="Arial" w:hAnsi="Arial" w:cs="Arial"/>
          <w:sz w:val="22"/>
          <w:szCs w:val="22"/>
          <w:lang w:val="en-US"/>
        </w:rPr>
      </w:pPr>
      <w:proofErr w:type="spellStart"/>
      <w:r w:rsidRPr="00965925">
        <w:rPr>
          <w:rFonts w:ascii="Arial" w:hAnsi="Arial" w:cs="Arial"/>
          <w:sz w:val="22"/>
          <w:szCs w:val="22"/>
          <w:lang w:val="en-US"/>
        </w:rPr>
        <w:lastRenderedPageBreak/>
        <w:t>Carayon</w:t>
      </w:r>
      <w:proofErr w:type="spellEnd"/>
      <w:r w:rsidRPr="00965925">
        <w:rPr>
          <w:rFonts w:ascii="Arial" w:hAnsi="Arial" w:cs="Arial"/>
          <w:sz w:val="22"/>
          <w:szCs w:val="22"/>
          <w:lang w:val="en-US"/>
        </w:rPr>
        <w:t xml:space="preserve">, P., </w:t>
      </w:r>
      <w:proofErr w:type="spellStart"/>
      <w:r w:rsidRPr="00965925">
        <w:rPr>
          <w:rFonts w:ascii="Arial" w:hAnsi="Arial" w:cs="Arial"/>
          <w:sz w:val="22"/>
          <w:szCs w:val="22"/>
          <w:lang w:val="en-US"/>
        </w:rPr>
        <w:t>Wetterneck</w:t>
      </w:r>
      <w:proofErr w:type="spellEnd"/>
      <w:r w:rsidRPr="00965925">
        <w:rPr>
          <w:rFonts w:ascii="Arial" w:hAnsi="Arial" w:cs="Arial"/>
          <w:sz w:val="22"/>
          <w:szCs w:val="22"/>
          <w:lang w:val="en-US"/>
        </w:rPr>
        <w:t xml:space="preserve">, T., Rivera-Rodriguez, A. et al. (2020) ‘Human factors systems approach to healthcare quality’, </w:t>
      </w:r>
      <w:r w:rsidRPr="00965925">
        <w:rPr>
          <w:rFonts w:ascii="Arial" w:hAnsi="Arial" w:cs="Arial"/>
          <w:i/>
          <w:iCs/>
          <w:sz w:val="22"/>
          <w:szCs w:val="22"/>
          <w:lang w:val="en-US"/>
        </w:rPr>
        <w:t>Applied Ergonomics</w:t>
      </w:r>
      <w:r w:rsidRPr="00965925">
        <w:rPr>
          <w:rFonts w:ascii="Arial" w:hAnsi="Arial" w:cs="Arial"/>
          <w:sz w:val="22"/>
          <w:szCs w:val="22"/>
          <w:lang w:val="en-US"/>
        </w:rPr>
        <w:t xml:space="preserve">. Available at: </w:t>
      </w:r>
      <w:hyperlink r:id="rId26" w:tgtFrame="_new" w:history="1">
        <w:r w:rsidRPr="00965925">
          <w:rPr>
            <w:rStyle w:val="Hyperlink"/>
            <w:rFonts w:ascii="Arial" w:hAnsi="Arial" w:cs="Arial"/>
            <w:sz w:val="22"/>
            <w:szCs w:val="22"/>
            <w:lang w:val="en-US"/>
          </w:rPr>
          <w:t>https://www.sciencedirect.com</w:t>
        </w:r>
      </w:hyperlink>
    </w:p>
    <w:p w14:paraId="0E1DA3D0"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Care Quality Commission (2023) </w:t>
      </w:r>
      <w:r w:rsidRPr="00965925">
        <w:rPr>
          <w:rFonts w:ascii="Arial" w:hAnsi="Arial" w:cs="Arial"/>
          <w:i/>
          <w:iCs/>
          <w:sz w:val="22"/>
          <w:szCs w:val="22"/>
          <w:lang w:val="en-US"/>
        </w:rPr>
        <w:t>Monitoring the safety of maternity services</w:t>
      </w:r>
      <w:r w:rsidRPr="00965925">
        <w:rPr>
          <w:rFonts w:ascii="Arial" w:hAnsi="Arial" w:cs="Arial"/>
          <w:sz w:val="22"/>
          <w:szCs w:val="22"/>
          <w:lang w:val="en-US"/>
        </w:rPr>
        <w:t xml:space="preserve">. Available at: </w:t>
      </w:r>
      <w:hyperlink r:id="rId27" w:tgtFrame="_new" w:history="1">
        <w:r w:rsidRPr="00965925">
          <w:rPr>
            <w:rStyle w:val="Hyperlink"/>
            <w:rFonts w:ascii="Arial" w:hAnsi="Arial" w:cs="Arial"/>
            <w:sz w:val="22"/>
            <w:szCs w:val="22"/>
            <w:lang w:val="en-US"/>
          </w:rPr>
          <w:t>https://www.cqc.org.uk</w:t>
        </w:r>
      </w:hyperlink>
    </w:p>
    <w:p w14:paraId="799776D4"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Donabedian, A. (1988) ‘The quality of care: How can it be assessed?’, </w:t>
      </w:r>
      <w:r w:rsidRPr="00965925">
        <w:rPr>
          <w:rFonts w:ascii="Arial" w:hAnsi="Arial" w:cs="Arial"/>
          <w:i/>
          <w:iCs/>
          <w:sz w:val="22"/>
          <w:szCs w:val="22"/>
          <w:lang w:val="en-US"/>
        </w:rPr>
        <w:t>JAMA</w:t>
      </w:r>
      <w:r w:rsidRPr="00965925">
        <w:rPr>
          <w:rFonts w:ascii="Arial" w:hAnsi="Arial" w:cs="Arial"/>
          <w:sz w:val="22"/>
          <w:szCs w:val="22"/>
          <w:lang w:val="en-US"/>
        </w:rPr>
        <w:t>.</w:t>
      </w:r>
    </w:p>
    <w:p w14:paraId="42B698A7"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Gürel, E. and Tat, M. (2022) ‘SWOT analysis: A theoretical review’, </w:t>
      </w:r>
      <w:r w:rsidRPr="00965925">
        <w:rPr>
          <w:rFonts w:ascii="Arial" w:hAnsi="Arial" w:cs="Arial"/>
          <w:i/>
          <w:iCs/>
          <w:sz w:val="22"/>
          <w:szCs w:val="22"/>
          <w:lang w:val="en-US"/>
        </w:rPr>
        <w:t>Journal of International Social Research</w:t>
      </w:r>
      <w:r w:rsidRPr="00965925">
        <w:rPr>
          <w:rFonts w:ascii="Arial" w:hAnsi="Arial" w:cs="Arial"/>
          <w:sz w:val="22"/>
          <w:szCs w:val="22"/>
          <w:lang w:val="en-US"/>
        </w:rPr>
        <w:t>.</w:t>
      </w:r>
    </w:p>
    <w:p w14:paraId="720B1F66"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Health Education England (2023) </w:t>
      </w:r>
      <w:r w:rsidRPr="00965925">
        <w:rPr>
          <w:rFonts w:ascii="Arial" w:hAnsi="Arial" w:cs="Arial"/>
          <w:i/>
          <w:iCs/>
          <w:sz w:val="22"/>
          <w:szCs w:val="22"/>
          <w:lang w:val="en-US"/>
        </w:rPr>
        <w:t>Workforce training and development in maternity care</w:t>
      </w:r>
      <w:r w:rsidRPr="00965925">
        <w:rPr>
          <w:rFonts w:ascii="Arial" w:hAnsi="Arial" w:cs="Arial"/>
          <w:sz w:val="22"/>
          <w:szCs w:val="22"/>
          <w:lang w:val="en-US"/>
        </w:rPr>
        <w:t xml:space="preserve">. Available at: </w:t>
      </w:r>
      <w:hyperlink r:id="rId28" w:tgtFrame="_new" w:history="1">
        <w:r w:rsidRPr="00965925">
          <w:rPr>
            <w:rStyle w:val="Hyperlink"/>
            <w:rFonts w:ascii="Arial" w:hAnsi="Arial" w:cs="Arial"/>
            <w:sz w:val="22"/>
            <w:szCs w:val="22"/>
            <w:lang w:val="en-US"/>
          </w:rPr>
          <w:t>https://www.hee.nhs.uk</w:t>
        </w:r>
      </w:hyperlink>
    </w:p>
    <w:p w14:paraId="2FC07900"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Helms, M. and Nixon, J. (2022) ‘Exploring SWOT analysis’, </w:t>
      </w:r>
      <w:r w:rsidRPr="00965925">
        <w:rPr>
          <w:rFonts w:ascii="Arial" w:hAnsi="Arial" w:cs="Arial"/>
          <w:i/>
          <w:iCs/>
          <w:sz w:val="22"/>
          <w:szCs w:val="22"/>
          <w:lang w:val="en-US"/>
        </w:rPr>
        <w:t>Journal of Strategy and Management</w:t>
      </w:r>
      <w:r w:rsidRPr="00965925">
        <w:rPr>
          <w:rFonts w:ascii="Arial" w:hAnsi="Arial" w:cs="Arial"/>
          <w:sz w:val="22"/>
          <w:szCs w:val="22"/>
          <w:lang w:val="en-US"/>
        </w:rPr>
        <w:t>.</w:t>
      </w:r>
    </w:p>
    <w:p w14:paraId="05EED30A"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Ishikawa, K. (1985) </w:t>
      </w:r>
      <w:r w:rsidRPr="00965925">
        <w:rPr>
          <w:rFonts w:ascii="Arial" w:hAnsi="Arial" w:cs="Arial"/>
          <w:i/>
          <w:iCs/>
          <w:sz w:val="22"/>
          <w:szCs w:val="22"/>
          <w:lang w:val="en-US"/>
        </w:rPr>
        <w:t>What is Total Quality Control? The Japanese Way</w:t>
      </w:r>
      <w:r w:rsidRPr="00965925">
        <w:rPr>
          <w:rFonts w:ascii="Arial" w:hAnsi="Arial" w:cs="Arial"/>
          <w:sz w:val="22"/>
          <w:szCs w:val="22"/>
          <w:lang w:val="en-US"/>
        </w:rPr>
        <w:t>. Prentice Hall.</w:t>
      </w:r>
    </w:p>
    <w:p w14:paraId="71D9D88F"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Leonard, M., Graham, S. and </w:t>
      </w:r>
      <w:proofErr w:type="spellStart"/>
      <w:r w:rsidRPr="00965925">
        <w:rPr>
          <w:rFonts w:ascii="Arial" w:hAnsi="Arial" w:cs="Arial"/>
          <w:sz w:val="22"/>
          <w:szCs w:val="22"/>
          <w:lang w:val="en-US"/>
        </w:rPr>
        <w:t>Bonacum</w:t>
      </w:r>
      <w:proofErr w:type="spellEnd"/>
      <w:r w:rsidRPr="00965925">
        <w:rPr>
          <w:rFonts w:ascii="Arial" w:hAnsi="Arial" w:cs="Arial"/>
          <w:sz w:val="22"/>
          <w:szCs w:val="22"/>
          <w:lang w:val="en-US"/>
        </w:rPr>
        <w:t xml:space="preserve">, D. (2021) ‘The human factor in healthcare’, </w:t>
      </w:r>
      <w:r w:rsidRPr="00965925">
        <w:rPr>
          <w:rFonts w:ascii="Arial" w:hAnsi="Arial" w:cs="Arial"/>
          <w:i/>
          <w:iCs/>
          <w:sz w:val="22"/>
          <w:szCs w:val="22"/>
          <w:lang w:val="en-US"/>
        </w:rPr>
        <w:t>Quality &amp; Safety in Health Care</w:t>
      </w:r>
      <w:r w:rsidRPr="00965925">
        <w:rPr>
          <w:rFonts w:ascii="Arial" w:hAnsi="Arial" w:cs="Arial"/>
          <w:sz w:val="22"/>
          <w:szCs w:val="22"/>
          <w:lang w:val="en-US"/>
        </w:rPr>
        <w:t>.</w:t>
      </w:r>
    </w:p>
    <w:p w14:paraId="4D55C927"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NHS England (2022) </w:t>
      </w:r>
      <w:r w:rsidRPr="00965925">
        <w:rPr>
          <w:rFonts w:ascii="Arial" w:hAnsi="Arial" w:cs="Arial"/>
          <w:i/>
          <w:iCs/>
          <w:sz w:val="22"/>
          <w:szCs w:val="22"/>
          <w:lang w:val="en-US"/>
        </w:rPr>
        <w:t>Patient Safety Strategy</w:t>
      </w:r>
      <w:r w:rsidRPr="00965925">
        <w:rPr>
          <w:rFonts w:ascii="Arial" w:hAnsi="Arial" w:cs="Arial"/>
          <w:sz w:val="22"/>
          <w:szCs w:val="22"/>
          <w:lang w:val="en-US"/>
        </w:rPr>
        <w:t xml:space="preserve">. Available at: </w:t>
      </w:r>
      <w:hyperlink r:id="rId29" w:tgtFrame="_new" w:history="1">
        <w:r w:rsidRPr="00965925">
          <w:rPr>
            <w:rStyle w:val="Hyperlink"/>
            <w:rFonts w:ascii="Arial" w:hAnsi="Arial" w:cs="Arial"/>
            <w:sz w:val="22"/>
            <w:szCs w:val="22"/>
            <w:lang w:val="en-US"/>
          </w:rPr>
          <w:t>https://www.england.nhs.uk</w:t>
        </w:r>
      </w:hyperlink>
    </w:p>
    <w:p w14:paraId="6F12C9E3"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West, M., Armit, K., Loewenthal, L. et al. (2022) </w:t>
      </w:r>
      <w:r w:rsidRPr="00965925">
        <w:rPr>
          <w:rFonts w:ascii="Arial" w:hAnsi="Arial" w:cs="Arial"/>
          <w:i/>
          <w:iCs/>
          <w:sz w:val="22"/>
          <w:szCs w:val="22"/>
          <w:lang w:val="en-US"/>
        </w:rPr>
        <w:t>Leadership and leadership development in healthcare</w:t>
      </w:r>
      <w:r w:rsidRPr="00965925">
        <w:rPr>
          <w:rFonts w:ascii="Arial" w:hAnsi="Arial" w:cs="Arial"/>
          <w:sz w:val="22"/>
          <w:szCs w:val="22"/>
          <w:lang w:val="en-US"/>
        </w:rPr>
        <w:t>. London: The King’s Fund.</w:t>
      </w:r>
    </w:p>
    <w:p w14:paraId="7E70F40A"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World Health Organization (2021) </w:t>
      </w:r>
      <w:r w:rsidRPr="00965925">
        <w:rPr>
          <w:rFonts w:ascii="Arial" w:hAnsi="Arial" w:cs="Arial"/>
          <w:i/>
          <w:iCs/>
          <w:sz w:val="22"/>
          <w:szCs w:val="22"/>
          <w:lang w:val="en-US"/>
        </w:rPr>
        <w:t>Global patient safety action plan 2021–2030</w:t>
      </w:r>
      <w:r w:rsidRPr="00965925">
        <w:rPr>
          <w:rFonts w:ascii="Arial" w:hAnsi="Arial" w:cs="Arial"/>
          <w:sz w:val="22"/>
          <w:szCs w:val="22"/>
          <w:lang w:val="en-US"/>
        </w:rPr>
        <w:t xml:space="preserve">. Available at: </w:t>
      </w:r>
      <w:hyperlink r:id="rId30" w:tgtFrame="_new" w:history="1">
        <w:r w:rsidRPr="00965925">
          <w:rPr>
            <w:rStyle w:val="Hyperlink"/>
            <w:rFonts w:ascii="Arial" w:hAnsi="Arial" w:cs="Arial"/>
            <w:sz w:val="22"/>
            <w:szCs w:val="22"/>
            <w:lang w:val="en-US"/>
          </w:rPr>
          <w:t>https://www.who.int</w:t>
        </w:r>
      </w:hyperlink>
    </w:p>
    <w:p w14:paraId="17A1252C" w14:textId="0A3083F0" w:rsidR="0023175F"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Care Quality Commission (2023) </w:t>
      </w:r>
      <w:r w:rsidRPr="00965925">
        <w:rPr>
          <w:rFonts w:ascii="Arial" w:hAnsi="Arial" w:cs="Arial"/>
          <w:i/>
          <w:iCs/>
          <w:sz w:val="22"/>
          <w:szCs w:val="22"/>
          <w:lang w:val="en-US"/>
        </w:rPr>
        <w:t>Monitoring the safety of maternity services in England</w:t>
      </w:r>
      <w:r w:rsidRPr="00965925">
        <w:rPr>
          <w:rFonts w:ascii="Arial" w:hAnsi="Arial" w:cs="Arial"/>
          <w:sz w:val="22"/>
          <w:szCs w:val="22"/>
          <w:lang w:val="en-US"/>
        </w:rPr>
        <w:t xml:space="preserve">. Available at: </w:t>
      </w:r>
      <w:hyperlink r:id="rId31" w:tgtFrame="_new" w:history="1">
        <w:r w:rsidRPr="00965925">
          <w:rPr>
            <w:rStyle w:val="Hyperlink"/>
            <w:rFonts w:ascii="Arial" w:hAnsi="Arial" w:cs="Arial"/>
            <w:sz w:val="22"/>
            <w:szCs w:val="22"/>
            <w:lang w:val="en-US"/>
          </w:rPr>
          <w:t>https://www.cqc.org.uk</w:t>
        </w:r>
      </w:hyperlink>
    </w:p>
    <w:p w14:paraId="37ED3244" w14:textId="77777777" w:rsidR="0023175F" w:rsidRPr="0023175F" w:rsidRDefault="0023175F" w:rsidP="0023175F">
      <w:pPr>
        <w:pStyle w:val="NormalWeb"/>
        <w:spacing w:line="360" w:lineRule="auto"/>
        <w:rPr>
          <w:rFonts w:ascii="Arial" w:hAnsi="Arial" w:cs="Arial"/>
          <w:sz w:val="22"/>
          <w:szCs w:val="22"/>
          <w:lang w:val="en-US"/>
        </w:rPr>
      </w:pPr>
      <w:r w:rsidRPr="0023175F">
        <w:rPr>
          <w:rFonts w:ascii="Arial" w:hAnsi="Arial" w:cs="Arial"/>
          <w:sz w:val="22"/>
          <w:szCs w:val="22"/>
          <w:lang w:val="en-US"/>
        </w:rPr>
        <w:t xml:space="preserve">Hughes, R.G. (2023) Tools and strategies for quality improvement and patient safety, Patient Safety and Quality: An Evidence-Based Handbook for Nurses. Available at: https://www.ncbi.nlm.nih.gov/books/NBK2682/ (Accessed: 14 March 2025). </w:t>
      </w:r>
    </w:p>
    <w:p w14:paraId="7D8390EB" w14:textId="21AE331F" w:rsidR="0008600E" w:rsidRPr="00965925" w:rsidRDefault="0023175F" w:rsidP="0023175F">
      <w:pPr>
        <w:pStyle w:val="NormalWeb"/>
        <w:spacing w:line="360" w:lineRule="auto"/>
        <w:rPr>
          <w:rFonts w:ascii="Arial" w:hAnsi="Arial" w:cs="Arial"/>
          <w:sz w:val="22"/>
          <w:szCs w:val="22"/>
          <w:lang w:val="en-US"/>
        </w:rPr>
      </w:pPr>
      <w:r w:rsidRPr="0023175F">
        <w:rPr>
          <w:rFonts w:ascii="Arial" w:hAnsi="Arial" w:cs="Arial"/>
          <w:sz w:val="22"/>
          <w:szCs w:val="22"/>
          <w:lang w:val="en-US"/>
        </w:rPr>
        <w:lastRenderedPageBreak/>
        <w:t>Mannion, R. et al. (2019) Healthcare scandals and the failings of doctors, Journal of health organization and management. Available at: https://pmc.ncbi.nlm.nih.gov/articles/PMC7068725/ (Accessed: 15 February 2024).</w:t>
      </w:r>
    </w:p>
    <w:p w14:paraId="2DD1D37B"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Hallam, C. and Contreras, C. (2021) ‘Lean healthcare: Scale, scope and sustainability’, </w:t>
      </w:r>
      <w:r w:rsidRPr="00965925">
        <w:rPr>
          <w:rFonts w:ascii="Arial" w:hAnsi="Arial" w:cs="Arial"/>
          <w:i/>
          <w:iCs/>
          <w:sz w:val="22"/>
          <w:szCs w:val="22"/>
          <w:lang w:val="en-US"/>
        </w:rPr>
        <w:t>International Journal of Health Care Quality Assurance</w:t>
      </w:r>
      <w:r w:rsidRPr="00965925">
        <w:rPr>
          <w:rFonts w:ascii="Arial" w:hAnsi="Arial" w:cs="Arial"/>
          <w:sz w:val="22"/>
          <w:szCs w:val="22"/>
          <w:lang w:val="en-US"/>
        </w:rPr>
        <w:t xml:space="preserve">. Available at: </w:t>
      </w:r>
      <w:hyperlink r:id="rId32" w:tgtFrame="_new" w:history="1">
        <w:r w:rsidRPr="00965925">
          <w:rPr>
            <w:rStyle w:val="Hyperlink"/>
            <w:rFonts w:ascii="Arial" w:hAnsi="Arial" w:cs="Arial"/>
            <w:sz w:val="22"/>
            <w:szCs w:val="22"/>
            <w:lang w:val="en-US"/>
          </w:rPr>
          <w:t>https://www.emerald.com</w:t>
        </w:r>
      </w:hyperlink>
    </w:p>
    <w:p w14:paraId="65AAD8BE"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Health Education England (2023) </w:t>
      </w:r>
      <w:r w:rsidRPr="00965925">
        <w:rPr>
          <w:rFonts w:ascii="Arial" w:hAnsi="Arial" w:cs="Arial"/>
          <w:i/>
          <w:iCs/>
          <w:sz w:val="22"/>
          <w:szCs w:val="22"/>
          <w:lang w:val="en-US"/>
        </w:rPr>
        <w:t>Improving maternity workforce training and development</w:t>
      </w:r>
      <w:r w:rsidRPr="00965925">
        <w:rPr>
          <w:rFonts w:ascii="Arial" w:hAnsi="Arial" w:cs="Arial"/>
          <w:sz w:val="22"/>
          <w:szCs w:val="22"/>
          <w:lang w:val="en-US"/>
        </w:rPr>
        <w:t xml:space="preserve">. Available at: </w:t>
      </w:r>
      <w:hyperlink r:id="rId33" w:tgtFrame="_new" w:history="1">
        <w:r w:rsidRPr="00965925">
          <w:rPr>
            <w:rStyle w:val="Hyperlink"/>
            <w:rFonts w:ascii="Arial" w:hAnsi="Arial" w:cs="Arial"/>
            <w:sz w:val="22"/>
            <w:szCs w:val="22"/>
            <w:lang w:val="en-US"/>
          </w:rPr>
          <w:t>https://www.hee.nhs.uk</w:t>
        </w:r>
      </w:hyperlink>
    </w:p>
    <w:p w14:paraId="6649E0AA"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NHS England (2022) </w:t>
      </w:r>
      <w:r w:rsidRPr="00965925">
        <w:rPr>
          <w:rFonts w:ascii="Arial" w:hAnsi="Arial" w:cs="Arial"/>
          <w:i/>
          <w:iCs/>
          <w:sz w:val="22"/>
          <w:szCs w:val="22"/>
          <w:lang w:val="en-US"/>
        </w:rPr>
        <w:t>The NHS Patient Safety Strategy</w:t>
      </w:r>
      <w:r w:rsidRPr="00965925">
        <w:rPr>
          <w:rFonts w:ascii="Arial" w:hAnsi="Arial" w:cs="Arial"/>
          <w:sz w:val="22"/>
          <w:szCs w:val="22"/>
          <w:lang w:val="en-US"/>
        </w:rPr>
        <w:t xml:space="preserve">. Available at: </w:t>
      </w:r>
      <w:hyperlink r:id="rId34" w:tgtFrame="_new" w:history="1">
        <w:r w:rsidRPr="00965925">
          <w:rPr>
            <w:rStyle w:val="Hyperlink"/>
            <w:rFonts w:ascii="Arial" w:hAnsi="Arial" w:cs="Arial"/>
            <w:sz w:val="22"/>
            <w:szCs w:val="22"/>
            <w:lang w:val="en-US"/>
          </w:rPr>
          <w:t>https://www.england.nhs.uk/patient-safety</w:t>
        </w:r>
      </w:hyperlink>
    </w:p>
    <w:p w14:paraId="3B3CCC53"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Radnor, Z. and Osborne, S. (2021) ‘Lean management in public services’, </w:t>
      </w:r>
      <w:r w:rsidRPr="00965925">
        <w:rPr>
          <w:rFonts w:ascii="Arial" w:hAnsi="Arial" w:cs="Arial"/>
          <w:i/>
          <w:iCs/>
          <w:sz w:val="22"/>
          <w:szCs w:val="22"/>
          <w:lang w:val="en-US"/>
        </w:rPr>
        <w:t>Public Management Review</w:t>
      </w:r>
      <w:r w:rsidRPr="00965925">
        <w:rPr>
          <w:rFonts w:ascii="Arial" w:hAnsi="Arial" w:cs="Arial"/>
          <w:sz w:val="22"/>
          <w:szCs w:val="22"/>
          <w:lang w:val="en-US"/>
        </w:rPr>
        <w:t xml:space="preserve">. Available at: </w:t>
      </w:r>
      <w:hyperlink r:id="rId35" w:tgtFrame="_new" w:history="1">
        <w:r w:rsidRPr="00965925">
          <w:rPr>
            <w:rStyle w:val="Hyperlink"/>
            <w:rFonts w:ascii="Arial" w:hAnsi="Arial" w:cs="Arial"/>
            <w:sz w:val="22"/>
            <w:szCs w:val="22"/>
            <w:lang w:val="en-US"/>
          </w:rPr>
          <w:t>https://www.tandfonline.com</w:t>
        </w:r>
      </w:hyperlink>
    </w:p>
    <w:p w14:paraId="4C0104EC" w14:textId="77777777" w:rsidR="00965925" w:rsidRPr="00965925" w:rsidRDefault="00965925" w:rsidP="003E6C2A">
      <w:pPr>
        <w:pStyle w:val="NormalWeb"/>
        <w:spacing w:line="360" w:lineRule="auto"/>
        <w:rPr>
          <w:rFonts w:ascii="Arial" w:hAnsi="Arial" w:cs="Arial"/>
          <w:sz w:val="22"/>
          <w:szCs w:val="22"/>
          <w:lang w:val="en-US"/>
        </w:rPr>
      </w:pPr>
      <w:r w:rsidRPr="00965925">
        <w:rPr>
          <w:rFonts w:ascii="Arial" w:hAnsi="Arial" w:cs="Arial"/>
          <w:sz w:val="22"/>
          <w:szCs w:val="22"/>
          <w:lang w:val="en-US"/>
        </w:rPr>
        <w:t xml:space="preserve">West, M., Armit, K., Loewenthal, L. et al. (2022) </w:t>
      </w:r>
      <w:r w:rsidRPr="00965925">
        <w:rPr>
          <w:rFonts w:ascii="Arial" w:hAnsi="Arial" w:cs="Arial"/>
          <w:i/>
          <w:iCs/>
          <w:sz w:val="22"/>
          <w:szCs w:val="22"/>
          <w:lang w:val="en-US"/>
        </w:rPr>
        <w:t>Leadership and leadership development in healthcare</w:t>
      </w:r>
      <w:r w:rsidRPr="00965925">
        <w:rPr>
          <w:rFonts w:ascii="Arial" w:hAnsi="Arial" w:cs="Arial"/>
          <w:sz w:val="22"/>
          <w:szCs w:val="22"/>
          <w:lang w:val="en-US"/>
        </w:rPr>
        <w:t xml:space="preserve">. London: The King’s Fund. Available at: </w:t>
      </w:r>
      <w:hyperlink r:id="rId36" w:tgtFrame="_new" w:history="1">
        <w:r w:rsidRPr="00965925">
          <w:rPr>
            <w:rStyle w:val="Hyperlink"/>
            <w:rFonts w:ascii="Arial" w:hAnsi="Arial" w:cs="Arial"/>
            <w:sz w:val="22"/>
            <w:szCs w:val="22"/>
            <w:lang w:val="en-US"/>
          </w:rPr>
          <w:t>https://www.kingsfund.org.uk</w:t>
        </w:r>
      </w:hyperlink>
    </w:p>
    <w:sectPr w:rsidR="00965925" w:rsidRPr="00965925" w:rsidSect="00DD1C5F">
      <w:footerReference w:type="default" r:id="rId37"/>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D21C7" w14:textId="77777777" w:rsidR="00D22168" w:rsidRDefault="00D22168">
      <w:pPr>
        <w:spacing w:after="0" w:line="240" w:lineRule="auto"/>
      </w:pPr>
      <w:r>
        <w:separator/>
      </w:r>
    </w:p>
  </w:endnote>
  <w:endnote w:type="continuationSeparator" w:id="0">
    <w:p w14:paraId="7A52C142" w14:textId="77777777" w:rsidR="00D22168" w:rsidRDefault="00D221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5DE97A" w14:textId="77777777" w:rsidR="00DD1C5F" w:rsidRDefault="00DD1C5F">
    <w:pPr>
      <w:pStyle w:val="Footer"/>
      <w:jc w:val="center"/>
    </w:pPr>
  </w:p>
  <w:p w14:paraId="29D2B763" w14:textId="77777777" w:rsidR="00DD1C5F" w:rsidRDefault="00DD1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470264"/>
      <w:docPartObj>
        <w:docPartGallery w:val="Page Numbers (Bottom of Page)"/>
        <w:docPartUnique/>
      </w:docPartObj>
    </w:sdtPr>
    <w:sdtEndPr>
      <w:rPr>
        <w:noProof/>
      </w:rPr>
    </w:sdtEndPr>
    <w:sdtContent>
      <w:p w14:paraId="010D1F16" w14:textId="77777777" w:rsidR="00DD1C5F" w:rsidRDefault="00DD1C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6E34B7" w14:textId="77777777" w:rsidR="00DD1C5F" w:rsidRDefault="00DD1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0201291"/>
      <w:docPartObj>
        <w:docPartGallery w:val="Page Numbers (Bottom of Page)"/>
        <w:docPartUnique/>
      </w:docPartObj>
    </w:sdtPr>
    <w:sdtEndPr>
      <w:rPr>
        <w:noProof/>
      </w:rPr>
    </w:sdtEndPr>
    <w:sdtContent>
      <w:p w14:paraId="1E8879A9" w14:textId="77777777" w:rsidR="00DD1C5F" w:rsidRDefault="00DD1C5F">
        <w:pPr>
          <w:pStyle w:val="Footer"/>
          <w:jc w:val="right"/>
        </w:pPr>
        <w:r>
          <w:fldChar w:fldCharType="begin"/>
        </w:r>
        <w:r>
          <w:instrText xml:space="preserve"> PAGE   \* MERGEFORMAT </w:instrText>
        </w:r>
        <w:r>
          <w:fldChar w:fldCharType="separate"/>
        </w:r>
        <w:r>
          <w:rPr>
            <w:noProof/>
          </w:rPr>
          <w:t>16</w:t>
        </w:r>
        <w:r>
          <w:rPr>
            <w:noProof/>
          </w:rPr>
          <w:fldChar w:fldCharType="end"/>
        </w:r>
      </w:p>
    </w:sdtContent>
  </w:sdt>
  <w:p w14:paraId="74B006F5" w14:textId="77777777" w:rsidR="00DD1C5F" w:rsidRDefault="00DD1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873A76" w14:textId="77777777" w:rsidR="00D22168" w:rsidRDefault="00D22168">
      <w:pPr>
        <w:spacing w:after="0" w:line="240" w:lineRule="auto"/>
      </w:pPr>
      <w:r>
        <w:separator/>
      </w:r>
    </w:p>
  </w:footnote>
  <w:footnote w:type="continuationSeparator" w:id="0">
    <w:p w14:paraId="1C5D26BC" w14:textId="77777777" w:rsidR="00D22168" w:rsidRDefault="00D221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264C97"/>
    <w:multiLevelType w:val="hybridMultilevel"/>
    <w:tmpl w:val="18805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223782"/>
    <w:multiLevelType w:val="hybridMultilevel"/>
    <w:tmpl w:val="87A078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4F68E9"/>
    <w:multiLevelType w:val="hybridMultilevel"/>
    <w:tmpl w:val="1556F5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3E0771"/>
    <w:multiLevelType w:val="hybridMultilevel"/>
    <w:tmpl w:val="7B144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95E5AE8"/>
    <w:multiLevelType w:val="hybridMultilevel"/>
    <w:tmpl w:val="852EBA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2A657E"/>
    <w:multiLevelType w:val="hybridMultilevel"/>
    <w:tmpl w:val="BA1444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581980"/>
    <w:multiLevelType w:val="hybridMultilevel"/>
    <w:tmpl w:val="C19E3AF4"/>
    <w:lvl w:ilvl="0" w:tplc="EE04C13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37332EC"/>
    <w:multiLevelType w:val="hybridMultilevel"/>
    <w:tmpl w:val="A8369F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8B5098"/>
    <w:multiLevelType w:val="hybridMultilevel"/>
    <w:tmpl w:val="60FC00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A8E5F68"/>
    <w:multiLevelType w:val="hybridMultilevel"/>
    <w:tmpl w:val="D36A1B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13366AD"/>
    <w:multiLevelType w:val="hybridMultilevel"/>
    <w:tmpl w:val="9C0CE6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4A74E91"/>
    <w:multiLevelType w:val="hybridMultilevel"/>
    <w:tmpl w:val="A3C082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4F742DB"/>
    <w:multiLevelType w:val="hybridMultilevel"/>
    <w:tmpl w:val="3EA6CF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63C021D"/>
    <w:multiLevelType w:val="hybridMultilevel"/>
    <w:tmpl w:val="81E82D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7214B9"/>
    <w:multiLevelType w:val="hybridMultilevel"/>
    <w:tmpl w:val="D894400C"/>
    <w:lvl w:ilvl="0" w:tplc="16483B1A">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5CE543C"/>
    <w:multiLevelType w:val="hybridMultilevel"/>
    <w:tmpl w:val="8C82E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650959"/>
    <w:multiLevelType w:val="hybridMultilevel"/>
    <w:tmpl w:val="AC469D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17998022">
    <w:abstractNumId w:val="11"/>
  </w:num>
  <w:num w:numId="2" w16cid:durableId="792791010">
    <w:abstractNumId w:val="6"/>
  </w:num>
  <w:num w:numId="3" w16cid:durableId="1894734917">
    <w:abstractNumId w:val="4"/>
  </w:num>
  <w:num w:numId="4" w16cid:durableId="1667396465">
    <w:abstractNumId w:val="1"/>
  </w:num>
  <w:num w:numId="5" w16cid:durableId="1814176389">
    <w:abstractNumId w:val="3"/>
  </w:num>
  <w:num w:numId="6" w16cid:durableId="1055279553">
    <w:abstractNumId w:val="7"/>
  </w:num>
  <w:num w:numId="7" w16cid:durableId="62144566">
    <w:abstractNumId w:val="5"/>
  </w:num>
  <w:num w:numId="8" w16cid:durableId="2144763582">
    <w:abstractNumId w:val="14"/>
  </w:num>
  <w:num w:numId="9" w16cid:durableId="1033649827">
    <w:abstractNumId w:val="8"/>
  </w:num>
  <w:num w:numId="10" w16cid:durableId="1028335961">
    <w:abstractNumId w:val="0"/>
  </w:num>
  <w:num w:numId="11" w16cid:durableId="1512718982">
    <w:abstractNumId w:val="12"/>
  </w:num>
  <w:num w:numId="12" w16cid:durableId="1447001752">
    <w:abstractNumId w:val="13"/>
  </w:num>
  <w:num w:numId="13" w16cid:durableId="1864130144">
    <w:abstractNumId w:val="10"/>
  </w:num>
  <w:num w:numId="14" w16cid:durableId="1290474933">
    <w:abstractNumId w:val="15"/>
  </w:num>
  <w:num w:numId="15" w16cid:durableId="494615657">
    <w:abstractNumId w:val="9"/>
  </w:num>
  <w:num w:numId="16" w16cid:durableId="1525051019">
    <w:abstractNumId w:val="2"/>
  </w:num>
  <w:num w:numId="17" w16cid:durableId="5393669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6D9C"/>
    <w:rsid w:val="00004F19"/>
    <w:rsid w:val="0005379E"/>
    <w:rsid w:val="0008600E"/>
    <w:rsid w:val="000F1140"/>
    <w:rsid w:val="00114F92"/>
    <w:rsid w:val="00181F45"/>
    <w:rsid w:val="00191512"/>
    <w:rsid w:val="001B0E5A"/>
    <w:rsid w:val="001C54EC"/>
    <w:rsid w:val="001D5EF2"/>
    <w:rsid w:val="001F117E"/>
    <w:rsid w:val="00212ED5"/>
    <w:rsid w:val="0023175F"/>
    <w:rsid w:val="002475F7"/>
    <w:rsid w:val="002B0CE2"/>
    <w:rsid w:val="002C3655"/>
    <w:rsid w:val="0032570B"/>
    <w:rsid w:val="00361E3B"/>
    <w:rsid w:val="00367746"/>
    <w:rsid w:val="003E6C2A"/>
    <w:rsid w:val="004039FF"/>
    <w:rsid w:val="0040668F"/>
    <w:rsid w:val="00473B02"/>
    <w:rsid w:val="00516EAC"/>
    <w:rsid w:val="00673428"/>
    <w:rsid w:val="006B51E2"/>
    <w:rsid w:val="00725A22"/>
    <w:rsid w:val="007710D3"/>
    <w:rsid w:val="00782075"/>
    <w:rsid w:val="007843B7"/>
    <w:rsid w:val="007F6E50"/>
    <w:rsid w:val="00832CF9"/>
    <w:rsid w:val="008752B6"/>
    <w:rsid w:val="00890E92"/>
    <w:rsid w:val="00910CFD"/>
    <w:rsid w:val="00965925"/>
    <w:rsid w:val="00981C3D"/>
    <w:rsid w:val="009A0497"/>
    <w:rsid w:val="009B0802"/>
    <w:rsid w:val="009B6F39"/>
    <w:rsid w:val="009C3210"/>
    <w:rsid w:val="009F016C"/>
    <w:rsid w:val="00A25E66"/>
    <w:rsid w:val="00A7047A"/>
    <w:rsid w:val="00A97AA9"/>
    <w:rsid w:val="00AC24F6"/>
    <w:rsid w:val="00B06239"/>
    <w:rsid w:val="00B15406"/>
    <w:rsid w:val="00B87302"/>
    <w:rsid w:val="00BE612B"/>
    <w:rsid w:val="00C42C81"/>
    <w:rsid w:val="00C56369"/>
    <w:rsid w:val="00C83DF3"/>
    <w:rsid w:val="00C95F86"/>
    <w:rsid w:val="00CE6D9C"/>
    <w:rsid w:val="00D12A03"/>
    <w:rsid w:val="00D22168"/>
    <w:rsid w:val="00D25CB0"/>
    <w:rsid w:val="00D34F09"/>
    <w:rsid w:val="00D4352A"/>
    <w:rsid w:val="00D44D70"/>
    <w:rsid w:val="00DC12A7"/>
    <w:rsid w:val="00DD0840"/>
    <w:rsid w:val="00DD1437"/>
    <w:rsid w:val="00DD1C5F"/>
    <w:rsid w:val="00E5109D"/>
    <w:rsid w:val="00E9427E"/>
    <w:rsid w:val="00EC6555"/>
    <w:rsid w:val="00EE15B7"/>
    <w:rsid w:val="00F058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29CB5047"/>
  <w15:chartTrackingRefBased/>
  <w15:docId w15:val="{092C37B3-935B-4A20-B54D-BAD0A74976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1C5F"/>
    <w:pPr>
      <w:spacing w:after="200" w:line="276" w:lineRule="auto"/>
    </w:pPr>
    <w:rPr>
      <w:kern w:val="0"/>
      <w:sz w:val="22"/>
      <w:szCs w:val="22"/>
      <w:lang w:val="en-GB"/>
      <w14:ligatures w14:val="none"/>
    </w:rPr>
  </w:style>
  <w:style w:type="paragraph" w:styleId="Heading1">
    <w:name w:val="heading 1"/>
    <w:basedOn w:val="Normal"/>
    <w:next w:val="Normal"/>
    <w:link w:val="Heading1Char"/>
    <w:uiPriority w:val="9"/>
    <w:qFormat/>
    <w:rsid w:val="00DD1C5F"/>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DD1C5F"/>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semiHidden/>
    <w:unhideWhenUsed/>
    <w:qFormat/>
    <w:rsid w:val="00CE6D9C"/>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E6D9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E6D9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E6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6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6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6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C5F"/>
    <w:rPr>
      <w:rFonts w:ascii="Arial" w:eastAsiaTheme="majorEastAsia" w:hAnsi="Arial" w:cstheme="majorBidi"/>
      <w:b/>
      <w:color w:val="000000" w:themeColor="text1"/>
      <w:kern w:val="0"/>
      <w:sz w:val="32"/>
      <w:szCs w:val="40"/>
      <w:lang w:val="en-GB"/>
      <w14:ligatures w14:val="none"/>
    </w:rPr>
  </w:style>
  <w:style w:type="character" w:customStyle="1" w:styleId="Heading2Char">
    <w:name w:val="Heading 2 Char"/>
    <w:basedOn w:val="DefaultParagraphFont"/>
    <w:link w:val="Heading2"/>
    <w:uiPriority w:val="9"/>
    <w:rsid w:val="00DD1C5F"/>
    <w:rPr>
      <w:rFonts w:ascii="Arial" w:eastAsiaTheme="majorEastAsia" w:hAnsi="Arial" w:cstheme="majorBidi"/>
      <w:b/>
      <w:color w:val="000000" w:themeColor="text1"/>
      <w:kern w:val="0"/>
      <w:sz w:val="28"/>
      <w:szCs w:val="32"/>
      <w:lang w:val="en-GB"/>
      <w14:ligatures w14:val="none"/>
    </w:rPr>
  </w:style>
  <w:style w:type="character" w:customStyle="1" w:styleId="Heading3Char">
    <w:name w:val="Heading 3 Char"/>
    <w:basedOn w:val="DefaultParagraphFont"/>
    <w:link w:val="Heading3"/>
    <w:uiPriority w:val="9"/>
    <w:semiHidden/>
    <w:rsid w:val="00CE6D9C"/>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E6D9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E6D9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E6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6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6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6D9C"/>
    <w:rPr>
      <w:rFonts w:eastAsiaTheme="majorEastAsia" w:cstheme="majorBidi"/>
      <w:color w:val="272727" w:themeColor="text1" w:themeTint="D8"/>
    </w:rPr>
  </w:style>
  <w:style w:type="paragraph" w:styleId="Title">
    <w:name w:val="Title"/>
    <w:basedOn w:val="Normal"/>
    <w:next w:val="Normal"/>
    <w:link w:val="TitleChar"/>
    <w:uiPriority w:val="10"/>
    <w:qFormat/>
    <w:rsid w:val="00CE6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6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6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6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6D9C"/>
    <w:pPr>
      <w:spacing w:before="160"/>
      <w:jc w:val="center"/>
    </w:pPr>
    <w:rPr>
      <w:i/>
      <w:iCs/>
      <w:color w:val="404040" w:themeColor="text1" w:themeTint="BF"/>
    </w:rPr>
  </w:style>
  <w:style w:type="character" w:customStyle="1" w:styleId="QuoteChar">
    <w:name w:val="Quote Char"/>
    <w:basedOn w:val="DefaultParagraphFont"/>
    <w:link w:val="Quote"/>
    <w:uiPriority w:val="29"/>
    <w:rsid w:val="00CE6D9C"/>
    <w:rPr>
      <w:i/>
      <w:iCs/>
      <w:color w:val="404040" w:themeColor="text1" w:themeTint="BF"/>
    </w:rPr>
  </w:style>
  <w:style w:type="paragraph" w:styleId="ListParagraph">
    <w:name w:val="List Paragraph"/>
    <w:basedOn w:val="Normal"/>
    <w:uiPriority w:val="34"/>
    <w:qFormat/>
    <w:rsid w:val="00CE6D9C"/>
    <w:pPr>
      <w:ind w:left="720"/>
      <w:contextualSpacing/>
    </w:pPr>
  </w:style>
  <w:style w:type="character" w:styleId="IntenseEmphasis">
    <w:name w:val="Intense Emphasis"/>
    <w:basedOn w:val="DefaultParagraphFont"/>
    <w:uiPriority w:val="21"/>
    <w:qFormat/>
    <w:rsid w:val="00CE6D9C"/>
    <w:rPr>
      <w:i/>
      <w:iCs/>
      <w:color w:val="2F5496" w:themeColor="accent1" w:themeShade="BF"/>
    </w:rPr>
  </w:style>
  <w:style w:type="paragraph" w:styleId="IntenseQuote">
    <w:name w:val="Intense Quote"/>
    <w:basedOn w:val="Normal"/>
    <w:next w:val="Normal"/>
    <w:link w:val="IntenseQuoteChar"/>
    <w:uiPriority w:val="30"/>
    <w:qFormat/>
    <w:rsid w:val="00CE6D9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6D9C"/>
    <w:rPr>
      <w:i/>
      <w:iCs/>
      <w:color w:val="2F5496" w:themeColor="accent1" w:themeShade="BF"/>
    </w:rPr>
  </w:style>
  <w:style w:type="character" w:styleId="IntenseReference">
    <w:name w:val="Intense Reference"/>
    <w:basedOn w:val="DefaultParagraphFont"/>
    <w:uiPriority w:val="32"/>
    <w:qFormat/>
    <w:rsid w:val="00CE6D9C"/>
    <w:rPr>
      <w:b/>
      <w:bCs/>
      <w:smallCaps/>
      <w:color w:val="2F5496" w:themeColor="accent1" w:themeShade="BF"/>
      <w:spacing w:val="5"/>
    </w:rPr>
  </w:style>
  <w:style w:type="paragraph" w:styleId="NormalWeb">
    <w:name w:val="Normal (Web)"/>
    <w:basedOn w:val="Normal"/>
    <w:uiPriority w:val="99"/>
    <w:unhideWhenUsed/>
    <w:rsid w:val="00DD1C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D1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1C5F"/>
    <w:rPr>
      <w:kern w:val="0"/>
      <w:sz w:val="22"/>
      <w:szCs w:val="22"/>
      <w:lang w:val="en-GB"/>
      <w14:ligatures w14:val="none"/>
    </w:rPr>
  </w:style>
  <w:style w:type="paragraph" w:styleId="TOCHeading">
    <w:name w:val="TOC Heading"/>
    <w:basedOn w:val="Heading1"/>
    <w:next w:val="Normal"/>
    <w:uiPriority w:val="39"/>
    <w:unhideWhenUsed/>
    <w:qFormat/>
    <w:rsid w:val="00DD1C5F"/>
    <w:pPr>
      <w:spacing w:before="480" w:after="0"/>
      <w:outlineLvl w:val="9"/>
    </w:pPr>
    <w:rPr>
      <w:bCs/>
      <w:sz w:val="28"/>
      <w:szCs w:val="28"/>
      <w:lang w:eastAsia="ja-JP"/>
    </w:rPr>
  </w:style>
  <w:style w:type="paragraph" w:styleId="TOC1">
    <w:name w:val="toc 1"/>
    <w:basedOn w:val="Normal"/>
    <w:next w:val="Normal"/>
    <w:autoRedefine/>
    <w:uiPriority w:val="39"/>
    <w:unhideWhenUsed/>
    <w:rsid w:val="00DD1C5F"/>
    <w:pPr>
      <w:spacing w:after="100"/>
    </w:pPr>
  </w:style>
  <w:style w:type="character" w:styleId="Hyperlink">
    <w:name w:val="Hyperlink"/>
    <w:basedOn w:val="DefaultParagraphFont"/>
    <w:uiPriority w:val="99"/>
    <w:unhideWhenUsed/>
    <w:rsid w:val="00DD1C5F"/>
    <w:rPr>
      <w:color w:val="0563C1" w:themeColor="hyperlink"/>
      <w:u w:val="single"/>
    </w:rPr>
  </w:style>
  <w:style w:type="paragraph" w:styleId="TOC2">
    <w:name w:val="toc 2"/>
    <w:basedOn w:val="Normal"/>
    <w:next w:val="Normal"/>
    <w:autoRedefine/>
    <w:uiPriority w:val="39"/>
    <w:unhideWhenUsed/>
    <w:rsid w:val="00DD1C5F"/>
    <w:pPr>
      <w:spacing w:after="100"/>
      <w:ind w:left="220"/>
    </w:pPr>
  </w:style>
  <w:style w:type="paragraph" w:styleId="Caption">
    <w:name w:val="caption"/>
    <w:basedOn w:val="Normal"/>
    <w:next w:val="Normal"/>
    <w:uiPriority w:val="35"/>
    <w:unhideWhenUsed/>
    <w:qFormat/>
    <w:rsid w:val="00DD1C5F"/>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DD1C5F"/>
    <w:pPr>
      <w:spacing w:after="0"/>
    </w:pPr>
  </w:style>
  <w:style w:type="character" w:styleId="UnresolvedMention">
    <w:name w:val="Unresolved Mention"/>
    <w:basedOn w:val="DefaultParagraphFont"/>
    <w:uiPriority w:val="99"/>
    <w:semiHidden/>
    <w:unhideWhenUsed/>
    <w:rsid w:val="00890E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sciencedirect.com" TargetMode="External"/><Relationship Id="rId26" Type="http://schemas.openxmlformats.org/officeDocument/2006/relationships/hyperlink" Target="https://www.sciencedirect.com" TargetMode="External"/><Relationship Id="rId39" Type="http://schemas.openxmlformats.org/officeDocument/2006/relationships/theme" Target="theme/theme1.xml"/><Relationship Id="rId21" Type="http://schemas.openxmlformats.org/officeDocument/2006/relationships/hyperlink" Target="https://www.england.nhs.uk/2015/03/morecambe-bay/?utm_source=chatgpt.com" TargetMode="External"/><Relationship Id="rId34" Type="http://schemas.openxmlformats.org/officeDocument/2006/relationships/hyperlink" Target="https://www.england.nhs.uk/patient-safety" TargetMode="External"/><Relationship Id="rId7" Type="http://schemas.openxmlformats.org/officeDocument/2006/relationships/image" Target="media/image1.png"/><Relationship Id="rId12" Type="http://schemas.openxmlformats.org/officeDocument/2006/relationships/hyperlink" Target="https://www.uhmb.nhs.uk/news-and-events/latest-news/mums-and-families-uhmbt-share-positive-and-improved-experiences-national-maternity-survey-2025" TargetMode="External"/><Relationship Id="rId17" Type="http://schemas.openxmlformats.org/officeDocument/2006/relationships/hyperlink" Target="https://qualitysafety.bmj.com" TargetMode="External"/><Relationship Id="rId25" Type="http://schemas.openxmlformats.org/officeDocument/2006/relationships/hyperlink" Target="https://www.nejm.org" TargetMode="External"/><Relationship Id="rId33" Type="http://schemas.openxmlformats.org/officeDocument/2006/relationships/hyperlink" Target="https://www.hee.nhs.uk"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kanbanboard.co.uk/lean-methodology" TargetMode="External"/><Relationship Id="rId20" Type="http://schemas.openxmlformats.org/officeDocument/2006/relationships/hyperlink" Target="https://www.gov.uk/government/publications/morecambe-bay-investigation-report?utm_source=chatgpt.com" TargetMode="External"/><Relationship Id="rId29" Type="http://schemas.openxmlformats.org/officeDocument/2006/relationships/hyperlink" Target="https://www.england.nhs.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who.int/publications/i/item/9789240032705" TargetMode="External"/><Relationship Id="rId32" Type="http://schemas.openxmlformats.org/officeDocument/2006/relationships/hyperlink" Target="https://www.emerald.com" TargetMode="External"/><Relationship Id="rId37"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petrieflom.law.harvard.edu/2019/11/25/maternity-scandal-hits-the-nhs" TargetMode="External"/><Relationship Id="rId28" Type="http://schemas.openxmlformats.org/officeDocument/2006/relationships/hyperlink" Target="https://www.hee.nhs.uk" TargetMode="External"/><Relationship Id="rId36" Type="http://schemas.openxmlformats.org/officeDocument/2006/relationships/hyperlink" Target="https://www.kingsfund.org.uk" TargetMode="External"/><Relationship Id="rId10" Type="http://schemas.openxmlformats.org/officeDocument/2006/relationships/footer" Target="footer2.xml"/><Relationship Id="rId19" Type="http://schemas.openxmlformats.org/officeDocument/2006/relationships/hyperlink" Target="https://www.gov.uk/government/news/morecambe-bay-investigation-report-published?utm_source=chatgpt.com" TargetMode="External"/><Relationship Id="rId31" Type="http://schemas.openxmlformats.org/officeDocument/2006/relationships/hyperlink" Target="https://www.cqc.org.uk"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www.england.nhs.uk" TargetMode="External"/><Relationship Id="rId27" Type="http://schemas.openxmlformats.org/officeDocument/2006/relationships/hyperlink" Target="https://www.cqc.org.uk" TargetMode="External"/><Relationship Id="rId30" Type="http://schemas.openxmlformats.org/officeDocument/2006/relationships/hyperlink" Target="https://www.who.int" TargetMode="External"/><Relationship Id="rId35" Type="http://schemas.openxmlformats.org/officeDocument/2006/relationships/hyperlink" Target="https://www.tandfonline.com" TargetMode="External"/><Relationship Id="rId8" Type="http://schemas.microsoft.com/office/2007/relationships/hdphoto" Target="media/hdphoto1.wdp"/><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17</Pages>
  <Words>4851</Words>
  <Characters>27655</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Mukhlesur Rahman Shepon</dc:creator>
  <cp:keywords/>
  <dc:description/>
  <cp:lastModifiedBy>Jashim Uddin</cp:lastModifiedBy>
  <cp:revision>67</cp:revision>
  <dcterms:created xsi:type="dcterms:W3CDTF">2026-03-14T16:19:00Z</dcterms:created>
  <dcterms:modified xsi:type="dcterms:W3CDTF">2026-03-15T17:46:00Z</dcterms:modified>
</cp:coreProperties>
</file>