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02BB61" w14:textId="7C5A53E5" w:rsidR="00E2140A" w:rsidRDefault="002018EC" w:rsidP="00946EB4">
      <w:pPr>
        <w:spacing w:line="360" w:lineRule="auto"/>
        <w:ind w:left="439" w:right="0" w:firstLine="0"/>
      </w:pPr>
      <w:r>
        <w:rPr>
          <w:rFonts w:ascii="Arial" w:hAnsi="Arial" w:cs="Arial"/>
          <w:b/>
          <w:bCs/>
          <w:noProof/>
          <w:color w:val="000000" w:themeColor="text1"/>
          <w:sz w:val="40"/>
          <w:szCs w:val="40"/>
        </w:rPr>
        <w:drawing>
          <wp:anchor distT="0" distB="0" distL="114300" distR="114300" simplePos="0" relativeHeight="251657216" behindDoc="0" locked="0" layoutInCell="1" allowOverlap="1" wp14:anchorId="7EB61309" wp14:editId="085864C0">
            <wp:simplePos x="0" y="0"/>
            <wp:positionH relativeFrom="column">
              <wp:posOffset>2671127</wp:posOffset>
            </wp:positionH>
            <wp:positionV relativeFrom="paragraph">
              <wp:posOffset>-340360</wp:posOffset>
            </wp:positionV>
            <wp:extent cx="3314700" cy="1381125"/>
            <wp:effectExtent l="0" t="0" r="0" b="9525"/>
            <wp:wrapNone/>
            <wp:docPr id="1509378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378565" name="Picture 1509378565"/>
                    <pic:cNvPicPr/>
                  </pic:nvPicPr>
                  <pic:blipFill>
                    <a:blip r:embed="rId8">
                      <a:extLst>
                        <a:ext uri="{28A0092B-C50C-407E-A947-70E740481C1C}">
                          <a14:useLocalDpi xmlns:a14="http://schemas.microsoft.com/office/drawing/2010/main" val="0"/>
                        </a:ext>
                      </a:extLst>
                    </a:blip>
                    <a:stretch>
                      <a:fillRect/>
                    </a:stretch>
                  </pic:blipFill>
                  <pic:spPr>
                    <a:xfrm>
                      <a:off x="0" y="0"/>
                      <a:ext cx="3314700" cy="1381125"/>
                    </a:xfrm>
                    <a:prstGeom prst="rect">
                      <a:avLst/>
                    </a:prstGeom>
                  </pic:spPr>
                </pic:pic>
              </a:graphicData>
            </a:graphic>
          </wp:anchor>
        </w:drawing>
      </w:r>
    </w:p>
    <w:p w14:paraId="3DCFCBAE" w14:textId="77777777" w:rsidR="002018EC" w:rsidRDefault="002018EC" w:rsidP="00946EB4">
      <w:pPr>
        <w:spacing w:after="160" w:line="360" w:lineRule="auto"/>
        <w:ind w:left="0" w:right="0" w:firstLine="0"/>
        <w:jc w:val="cente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C7D07D" w14:textId="77777777" w:rsidR="002018EC" w:rsidRDefault="002018EC" w:rsidP="00946EB4">
      <w:pPr>
        <w:spacing w:after="160" w:line="360" w:lineRule="auto"/>
        <w:ind w:left="0" w:right="0" w:firstLine="0"/>
        <w:jc w:val="cente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901209" w14:textId="67C5B544" w:rsidR="00B42531" w:rsidRPr="00B42531" w:rsidRDefault="00B42531" w:rsidP="00946EB4">
      <w:pPr>
        <w:spacing w:after="160" w:line="360" w:lineRule="auto"/>
        <w:ind w:left="0" w:right="0" w:firstLine="0"/>
        <w:jc w:val="cente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2531">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LCLM4006 -Enterprise &amp; Entrepreneurship</w:t>
      </w:r>
    </w:p>
    <w:p w14:paraId="2110B29F" w14:textId="77777777" w:rsidR="00B42531" w:rsidRPr="00B42531" w:rsidRDefault="00B42531" w:rsidP="00946EB4">
      <w:pPr>
        <w:spacing w:after="160" w:line="360" w:lineRule="auto"/>
        <w:ind w:left="0" w:right="0" w:firstLine="0"/>
        <w:jc w:val="cente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2531">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Certificate in Higher Education</w:t>
      </w:r>
    </w:p>
    <w:p w14:paraId="18A13EF4" w14:textId="77777777" w:rsidR="00B42531" w:rsidRPr="00B42531" w:rsidRDefault="00B42531" w:rsidP="00946EB4">
      <w:pPr>
        <w:spacing w:after="160" w:line="360" w:lineRule="auto"/>
        <w:ind w:left="0" w:right="0" w:firstLine="0"/>
        <w:jc w:val="cente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2531">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Skills for the Workplace)</w:t>
      </w:r>
    </w:p>
    <w:p w14:paraId="7CF8CB29" w14:textId="77777777" w:rsidR="00B42531" w:rsidRPr="00B42531" w:rsidRDefault="00B42531" w:rsidP="00946EB4">
      <w:pPr>
        <w:spacing w:after="160" w:line="360" w:lineRule="auto"/>
        <w:ind w:left="0" w:right="0" w:firstLine="0"/>
        <w:jc w:val="cente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2531">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LEVEL 4</w:t>
      </w:r>
    </w:p>
    <w:p w14:paraId="72B5CDD1" w14:textId="59EC97E4" w:rsidR="006E6158" w:rsidRDefault="006E6158" w:rsidP="00946EB4">
      <w:pPr>
        <w:spacing w:after="160" w:line="360" w:lineRule="auto"/>
        <w:ind w:left="0" w:right="0" w:firstLine="0"/>
        <w:jc w:val="cente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622A">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Paw Palace Dog Boarding Hotel</w:t>
      </w:r>
    </w:p>
    <w:p w14:paraId="04DAFB1A" w14:textId="77777777" w:rsidR="0065370B" w:rsidRDefault="0065370B" w:rsidP="00946EB4">
      <w:pPr>
        <w:spacing w:after="160" w:line="360" w:lineRule="auto"/>
        <w:ind w:left="0" w:right="0" w:firstLine="0"/>
        <w:jc w:val="cente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B4A702" w14:textId="44EAE4AB" w:rsidR="0065370B" w:rsidRDefault="007E75A4" w:rsidP="00946EB4">
      <w:pPr>
        <w:spacing w:after="160" w:line="360" w:lineRule="auto"/>
        <w:ind w:left="0" w:right="0" w:firstLine="0"/>
        <w:jc w:val="cente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75A4">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w:t>
      </w:r>
      <w:r w:rsidRPr="007E75A4">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65370B" w:rsidRPr="0065370B">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Fouziya</w:t>
      </w:r>
      <w:proofErr w:type="spellEnd"/>
      <w:r w:rsidR="0065370B" w:rsidRPr="0065370B">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Farheen</w:t>
      </w:r>
    </w:p>
    <w:p w14:paraId="1826FBF7" w14:textId="77777777" w:rsidR="007E75A4" w:rsidRDefault="007E75A4" w:rsidP="00946EB4">
      <w:pPr>
        <w:spacing w:after="160" w:line="360" w:lineRule="auto"/>
        <w:ind w:left="0" w:right="0" w:firstLine="0"/>
        <w:jc w:val="cente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4F4FE4" w14:textId="142F25B5" w:rsidR="007E75A4" w:rsidRDefault="007E75A4" w:rsidP="00946EB4">
      <w:pPr>
        <w:spacing w:after="160" w:line="360" w:lineRule="auto"/>
        <w:ind w:left="0" w:right="0" w:firstLine="0"/>
        <w:jc w:val="cente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w:t>
      </w:r>
      <w:r w:rsidRPr="007E75A4">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Alina Mihaila</w:t>
      </w:r>
    </w:p>
    <w:p w14:paraId="241D5E24" w14:textId="5C1889CA" w:rsidR="007E75A4" w:rsidRPr="0078734C" w:rsidRDefault="00E32153" w:rsidP="00946EB4">
      <w:pPr>
        <w:spacing w:after="160" w:line="360" w:lineRule="auto"/>
        <w:ind w:left="0" w:right="0" w:firstLine="0"/>
        <w:jc w:val="cente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sidR="0078734C">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8734C">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2410740</w:t>
      </w:r>
    </w:p>
    <w:p w14:paraId="2888C0A5" w14:textId="77777777" w:rsidR="00221AE8" w:rsidRDefault="00221AE8" w:rsidP="00946EB4">
      <w:pPr>
        <w:spacing w:after="160" w:line="360" w:lineRule="auto"/>
        <w:ind w:left="0" w:right="0" w:firstLine="0"/>
        <w:jc w:val="cente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9A35AC" w14:textId="77777777" w:rsidR="00221AE8" w:rsidRPr="00BC622A" w:rsidRDefault="00221AE8" w:rsidP="00946EB4">
      <w:pPr>
        <w:spacing w:after="160" w:line="360" w:lineRule="auto"/>
        <w:ind w:left="0" w:right="0" w:firstLine="0"/>
        <w:jc w:val="cente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688E3F" w14:textId="77777777" w:rsidR="003E3DF4" w:rsidRDefault="003E3DF4" w:rsidP="00946EB4">
      <w:pPr>
        <w:spacing w:after="160" w:line="360" w:lineRule="auto"/>
        <w:ind w:left="0" w:right="0" w:firstLine="0"/>
        <w:jc w:val="left"/>
      </w:pPr>
    </w:p>
    <w:p w14:paraId="76A06968" w14:textId="77777777" w:rsidR="003E3DF4" w:rsidRDefault="003E3DF4" w:rsidP="00946EB4">
      <w:pPr>
        <w:spacing w:after="160" w:line="360" w:lineRule="auto"/>
        <w:ind w:left="0" w:right="0" w:firstLine="0"/>
        <w:jc w:val="left"/>
      </w:pPr>
    </w:p>
    <w:p w14:paraId="6A5467D2" w14:textId="77777777" w:rsidR="003E3DF4" w:rsidRDefault="003E3DF4" w:rsidP="00946EB4">
      <w:pPr>
        <w:spacing w:after="160" w:line="360" w:lineRule="auto"/>
        <w:ind w:left="0" w:right="0" w:firstLine="0"/>
        <w:jc w:val="left"/>
      </w:pPr>
    </w:p>
    <w:p w14:paraId="3550D985" w14:textId="77777777" w:rsidR="003E3DF4" w:rsidRDefault="003E3DF4" w:rsidP="00946EB4">
      <w:pPr>
        <w:spacing w:after="160" w:line="360" w:lineRule="auto"/>
        <w:ind w:left="0" w:right="0" w:firstLine="0"/>
        <w:jc w:val="left"/>
      </w:pPr>
    </w:p>
    <w:p w14:paraId="1A9A6DC3" w14:textId="77777777" w:rsidR="003E3DF4" w:rsidRDefault="003E3DF4" w:rsidP="00946EB4">
      <w:pPr>
        <w:spacing w:after="160" w:line="360" w:lineRule="auto"/>
        <w:ind w:left="0" w:right="0" w:firstLine="0"/>
        <w:jc w:val="left"/>
      </w:pPr>
    </w:p>
    <w:sdt>
      <w:sdtPr>
        <w:id w:val="-2013754021"/>
        <w:docPartObj>
          <w:docPartGallery w:val="Table of Contents"/>
          <w:docPartUnique/>
        </w:docPartObj>
      </w:sdtPr>
      <w:sdtEndPr>
        <w:rPr>
          <w:rFonts w:ascii="Calibri" w:eastAsia="Calibri" w:hAnsi="Calibri" w:cs="Calibri"/>
          <w:b/>
          <w:bCs/>
          <w:color w:val="000000"/>
          <w:kern w:val="2"/>
          <w:sz w:val="24"/>
          <w:szCs w:val="24"/>
          <w14:ligatures w14:val="standardContextual"/>
        </w:rPr>
      </w:sdtEndPr>
      <w:sdtContent>
        <w:p w14:paraId="31719A13" w14:textId="3F7D463D" w:rsidR="003E3DF4" w:rsidRDefault="003E3DF4" w:rsidP="00946EB4">
          <w:pPr>
            <w:pStyle w:val="TOCHeading"/>
            <w:spacing w:line="360" w:lineRule="auto"/>
          </w:pPr>
          <w:r>
            <w:t>Contents</w:t>
          </w:r>
        </w:p>
        <w:p w14:paraId="4D6DB839" w14:textId="4E117B1E" w:rsidR="00854AA5" w:rsidRDefault="003E3DF4">
          <w:pPr>
            <w:pStyle w:val="TOC1"/>
            <w:tabs>
              <w:tab w:val="right" w:leader="dot" w:pos="9667"/>
            </w:tabs>
            <w:rPr>
              <w:rFonts w:asciiTheme="minorHAnsi" w:eastAsiaTheme="minorEastAsia" w:hAnsiTheme="minorHAnsi" w:cstheme="minorBidi"/>
              <w:noProof/>
              <w:color w:val="auto"/>
            </w:rPr>
          </w:pPr>
          <w:r>
            <w:fldChar w:fldCharType="begin"/>
          </w:r>
          <w:r>
            <w:instrText xml:space="preserve"> TOC \o "1-3" \h \z \u </w:instrText>
          </w:r>
          <w:r>
            <w:fldChar w:fldCharType="separate"/>
          </w:r>
          <w:hyperlink w:anchor="_Toc212284729" w:history="1">
            <w:r w:rsidR="00854AA5" w:rsidRPr="00FA44E6">
              <w:rPr>
                <w:rStyle w:val="Hyperlink"/>
                <w:noProof/>
              </w:rPr>
              <w:t>Overview of the Business Idea</w:t>
            </w:r>
            <w:r w:rsidR="00854AA5">
              <w:rPr>
                <w:noProof/>
                <w:webHidden/>
              </w:rPr>
              <w:tab/>
            </w:r>
            <w:r w:rsidR="00854AA5">
              <w:rPr>
                <w:noProof/>
                <w:webHidden/>
              </w:rPr>
              <w:fldChar w:fldCharType="begin"/>
            </w:r>
            <w:r w:rsidR="00854AA5">
              <w:rPr>
                <w:noProof/>
                <w:webHidden/>
              </w:rPr>
              <w:instrText xml:space="preserve"> PAGEREF _Toc212284729 \h </w:instrText>
            </w:r>
            <w:r w:rsidR="00854AA5">
              <w:rPr>
                <w:noProof/>
                <w:webHidden/>
              </w:rPr>
            </w:r>
            <w:r w:rsidR="00854AA5">
              <w:rPr>
                <w:noProof/>
                <w:webHidden/>
              </w:rPr>
              <w:fldChar w:fldCharType="separate"/>
            </w:r>
            <w:r w:rsidR="00854AA5">
              <w:rPr>
                <w:noProof/>
                <w:webHidden/>
              </w:rPr>
              <w:t>3</w:t>
            </w:r>
            <w:r w:rsidR="00854AA5">
              <w:rPr>
                <w:noProof/>
                <w:webHidden/>
              </w:rPr>
              <w:fldChar w:fldCharType="end"/>
            </w:r>
          </w:hyperlink>
        </w:p>
        <w:p w14:paraId="05413FFF" w14:textId="7D6A7FAE" w:rsidR="00854AA5" w:rsidRDefault="00854AA5">
          <w:pPr>
            <w:pStyle w:val="TOC1"/>
            <w:tabs>
              <w:tab w:val="right" w:leader="dot" w:pos="9667"/>
            </w:tabs>
            <w:rPr>
              <w:rFonts w:asciiTheme="minorHAnsi" w:eastAsiaTheme="minorEastAsia" w:hAnsiTheme="minorHAnsi" w:cstheme="minorBidi"/>
              <w:noProof/>
              <w:color w:val="auto"/>
            </w:rPr>
          </w:pPr>
          <w:hyperlink w:anchor="_Toc212284730" w:history="1">
            <w:r w:rsidRPr="00FA44E6">
              <w:rPr>
                <w:rStyle w:val="Hyperlink"/>
                <w:noProof/>
              </w:rPr>
              <w:t>Legal Format and Management Structure of the Startup Enterprise</w:t>
            </w:r>
            <w:r>
              <w:rPr>
                <w:noProof/>
                <w:webHidden/>
              </w:rPr>
              <w:tab/>
            </w:r>
            <w:r>
              <w:rPr>
                <w:noProof/>
                <w:webHidden/>
              </w:rPr>
              <w:fldChar w:fldCharType="begin"/>
            </w:r>
            <w:r>
              <w:rPr>
                <w:noProof/>
                <w:webHidden/>
              </w:rPr>
              <w:instrText xml:space="preserve"> PAGEREF _Toc212284730 \h </w:instrText>
            </w:r>
            <w:r>
              <w:rPr>
                <w:noProof/>
                <w:webHidden/>
              </w:rPr>
            </w:r>
            <w:r>
              <w:rPr>
                <w:noProof/>
                <w:webHidden/>
              </w:rPr>
              <w:fldChar w:fldCharType="separate"/>
            </w:r>
            <w:r>
              <w:rPr>
                <w:noProof/>
                <w:webHidden/>
              </w:rPr>
              <w:t>3</w:t>
            </w:r>
            <w:r>
              <w:rPr>
                <w:noProof/>
                <w:webHidden/>
              </w:rPr>
              <w:fldChar w:fldCharType="end"/>
            </w:r>
          </w:hyperlink>
        </w:p>
        <w:p w14:paraId="3340D295" w14:textId="1E72F2FB" w:rsidR="00854AA5" w:rsidRDefault="00854AA5">
          <w:pPr>
            <w:pStyle w:val="TOC1"/>
            <w:tabs>
              <w:tab w:val="right" w:leader="dot" w:pos="9667"/>
            </w:tabs>
            <w:rPr>
              <w:rFonts w:asciiTheme="minorHAnsi" w:eastAsiaTheme="minorEastAsia" w:hAnsiTheme="minorHAnsi" w:cstheme="minorBidi"/>
              <w:noProof/>
              <w:color w:val="auto"/>
            </w:rPr>
          </w:pPr>
          <w:hyperlink w:anchor="_Toc212284731" w:history="1">
            <w:r w:rsidRPr="00FA44E6">
              <w:rPr>
                <w:rStyle w:val="Hyperlink"/>
                <w:noProof/>
              </w:rPr>
              <w:t>PESTEL Analysis</w:t>
            </w:r>
            <w:r>
              <w:rPr>
                <w:noProof/>
                <w:webHidden/>
              </w:rPr>
              <w:tab/>
            </w:r>
            <w:r>
              <w:rPr>
                <w:noProof/>
                <w:webHidden/>
              </w:rPr>
              <w:fldChar w:fldCharType="begin"/>
            </w:r>
            <w:r>
              <w:rPr>
                <w:noProof/>
                <w:webHidden/>
              </w:rPr>
              <w:instrText xml:space="preserve"> PAGEREF _Toc212284731 \h </w:instrText>
            </w:r>
            <w:r>
              <w:rPr>
                <w:noProof/>
                <w:webHidden/>
              </w:rPr>
            </w:r>
            <w:r>
              <w:rPr>
                <w:noProof/>
                <w:webHidden/>
              </w:rPr>
              <w:fldChar w:fldCharType="separate"/>
            </w:r>
            <w:r>
              <w:rPr>
                <w:noProof/>
                <w:webHidden/>
              </w:rPr>
              <w:t>4</w:t>
            </w:r>
            <w:r>
              <w:rPr>
                <w:noProof/>
                <w:webHidden/>
              </w:rPr>
              <w:fldChar w:fldCharType="end"/>
            </w:r>
          </w:hyperlink>
        </w:p>
        <w:p w14:paraId="58DB79C4" w14:textId="46963E4F" w:rsidR="00854AA5" w:rsidRDefault="00854AA5">
          <w:pPr>
            <w:pStyle w:val="TOC2"/>
            <w:tabs>
              <w:tab w:val="right" w:leader="dot" w:pos="9667"/>
            </w:tabs>
            <w:rPr>
              <w:rFonts w:asciiTheme="minorHAnsi" w:eastAsiaTheme="minorEastAsia" w:hAnsiTheme="minorHAnsi" w:cstheme="minorBidi"/>
              <w:noProof/>
              <w:color w:val="auto"/>
            </w:rPr>
          </w:pPr>
          <w:hyperlink w:anchor="_Toc212284732" w:history="1">
            <w:r w:rsidRPr="00FA44E6">
              <w:rPr>
                <w:rStyle w:val="Hyperlink"/>
                <w:rFonts w:ascii="Arial" w:hAnsi="Arial" w:cs="Arial"/>
                <w:noProof/>
              </w:rPr>
              <w:t>Political</w:t>
            </w:r>
            <w:r>
              <w:rPr>
                <w:noProof/>
                <w:webHidden/>
              </w:rPr>
              <w:tab/>
            </w:r>
            <w:r>
              <w:rPr>
                <w:noProof/>
                <w:webHidden/>
              </w:rPr>
              <w:fldChar w:fldCharType="begin"/>
            </w:r>
            <w:r>
              <w:rPr>
                <w:noProof/>
                <w:webHidden/>
              </w:rPr>
              <w:instrText xml:space="preserve"> PAGEREF _Toc212284732 \h </w:instrText>
            </w:r>
            <w:r>
              <w:rPr>
                <w:noProof/>
                <w:webHidden/>
              </w:rPr>
            </w:r>
            <w:r>
              <w:rPr>
                <w:noProof/>
                <w:webHidden/>
              </w:rPr>
              <w:fldChar w:fldCharType="separate"/>
            </w:r>
            <w:r>
              <w:rPr>
                <w:noProof/>
                <w:webHidden/>
              </w:rPr>
              <w:t>4</w:t>
            </w:r>
            <w:r>
              <w:rPr>
                <w:noProof/>
                <w:webHidden/>
              </w:rPr>
              <w:fldChar w:fldCharType="end"/>
            </w:r>
          </w:hyperlink>
        </w:p>
        <w:p w14:paraId="76DB33A9" w14:textId="36FBDD8C" w:rsidR="00854AA5" w:rsidRDefault="00854AA5">
          <w:pPr>
            <w:pStyle w:val="TOC2"/>
            <w:tabs>
              <w:tab w:val="right" w:leader="dot" w:pos="9667"/>
            </w:tabs>
            <w:rPr>
              <w:rFonts w:asciiTheme="minorHAnsi" w:eastAsiaTheme="minorEastAsia" w:hAnsiTheme="minorHAnsi" w:cstheme="minorBidi"/>
              <w:noProof/>
              <w:color w:val="auto"/>
            </w:rPr>
          </w:pPr>
          <w:hyperlink w:anchor="_Toc212284733" w:history="1">
            <w:r w:rsidRPr="00FA44E6">
              <w:rPr>
                <w:rStyle w:val="Hyperlink"/>
                <w:rFonts w:ascii="Arial" w:hAnsi="Arial" w:cs="Arial"/>
                <w:noProof/>
              </w:rPr>
              <w:t>Economic</w:t>
            </w:r>
            <w:r>
              <w:rPr>
                <w:noProof/>
                <w:webHidden/>
              </w:rPr>
              <w:tab/>
            </w:r>
            <w:r>
              <w:rPr>
                <w:noProof/>
                <w:webHidden/>
              </w:rPr>
              <w:fldChar w:fldCharType="begin"/>
            </w:r>
            <w:r>
              <w:rPr>
                <w:noProof/>
                <w:webHidden/>
              </w:rPr>
              <w:instrText xml:space="preserve"> PAGEREF _Toc212284733 \h </w:instrText>
            </w:r>
            <w:r>
              <w:rPr>
                <w:noProof/>
                <w:webHidden/>
              </w:rPr>
            </w:r>
            <w:r>
              <w:rPr>
                <w:noProof/>
                <w:webHidden/>
              </w:rPr>
              <w:fldChar w:fldCharType="separate"/>
            </w:r>
            <w:r>
              <w:rPr>
                <w:noProof/>
                <w:webHidden/>
              </w:rPr>
              <w:t>4</w:t>
            </w:r>
            <w:r>
              <w:rPr>
                <w:noProof/>
                <w:webHidden/>
              </w:rPr>
              <w:fldChar w:fldCharType="end"/>
            </w:r>
          </w:hyperlink>
        </w:p>
        <w:p w14:paraId="5259C3F8" w14:textId="7B85BCB3" w:rsidR="00854AA5" w:rsidRDefault="00854AA5">
          <w:pPr>
            <w:pStyle w:val="TOC2"/>
            <w:tabs>
              <w:tab w:val="right" w:leader="dot" w:pos="9667"/>
            </w:tabs>
            <w:rPr>
              <w:rFonts w:asciiTheme="minorHAnsi" w:eastAsiaTheme="minorEastAsia" w:hAnsiTheme="minorHAnsi" w:cstheme="minorBidi"/>
              <w:noProof/>
              <w:color w:val="auto"/>
            </w:rPr>
          </w:pPr>
          <w:hyperlink w:anchor="_Toc212284734" w:history="1">
            <w:r w:rsidRPr="00FA44E6">
              <w:rPr>
                <w:rStyle w:val="Hyperlink"/>
                <w:rFonts w:ascii="Arial" w:hAnsi="Arial" w:cs="Arial"/>
                <w:noProof/>
              </w:rPr>
              <w:t>Social</w:t>
            </w:r>
            <w:r>
              <w:rPr>
                <w:noProof/>
                <w:webHidden/>
              </w:rPr>
              <w:tab/>
            </w:r>
            <w:r>
              <w:rPr>
                <w:noProof/>
                <w:webHidden/>
              </w:rPr>
              <w:fldChar w:fldCharType="begin"/>
            </w:r>
            <w:r>
              <w:rPr>
                <w:noProof/>
                <w:webHidden/>
              </w:rPr>
              <w:instrText xml:space="preserve"> PAGEREF _Toc212284734 \h </w:instrText>
            </w:r>
            <w:r>
              <w:rPr>
                <w:noProof/>
                <w:webHidden/>
              </w:rPr>
            </w:r>
            <w:r>
              <w:rPr>
                <w:noProof/>
                <w:webHidden/>
              </w:rPr>
              <w:fldChar w:fldCharType="separate"/>
            </w:r>
            <w:r>
              <w:rPr>
                <w:noProof/>
                <w:webHidden/>
              </w:rPr>
              <w:t>4</w:t>
            </w:r>
            <w:r>
              <w:rPr>
                <w:noProof/>
                <w:webHidden/>
              </w:rPr>
              <w:fldChar w:fldCharType="end"/>
            </w:r>
          </w:hyperlink>
        </w:p>
        <w:p w14:paraId="58BFD862" w14:textId="5A871064" w:rsidR="00854AA5" w:rsidRDefault="00854AA5">
          <w:pPr>
            <w:pStyle w:val="TOC2"/>
            <w:tabs>
              <w:tab w:val="right" w:leader="dot" w:pos="9667"/>
            </w:tabs>
            <w:rPr>
              <w:rFonts w:asciiTheme="minorHAnsi" w:eastAsiaTheme="minorEastAsia" w:hAnsiTheme="minorHAnsi" w:cstheme="minorBidi"/>
              <w:noProof/>
              <w:color w:val="auto"/>
            </w:rPr>
          </w:pPr>
          <w:hyperlink w:anchor="_Toc212284735" w:history="1">
            <w:r w:rsidRPr="00FA44E6">
              <w:rPr>
                <w:rStyle w:val="Hyperlink"/>
                <w:rFonts w:ascii="Arial" w:hAnsi="Arial" w:cs="Arial"/>
                <w:noProof/>
              </w:rPr>
              <w:t>Technological</w:t>
            </w:r>
            <w:r>
              <w:rPr>
                <w:noProof/>
                <w:webHidden/>
              </w:rPr>
              <w:tab/>
            </w:r>
            <w:r>
              <w:rPr>
                <w:noProof/>
                <w:webHidden/>
              </w:rPr>
              <w:fldChar w:fldCharType="begin"/>
            </w:r>
            <w:r>
              <w:rPr>
                <w:noProof/>
                <w:webHidden/>
              </w:rPr>
              <w:instrText xml:space="preserve"> PAGEREF _Toc212284735 \h </w:instrText>
            </w:r>
            <w:r>
              <w:rPr>
                <w:noProof/>
                <w:webHidden/>
              </w:rPr>
            </w:r>
            <w:r>
              <w:rPr>
                <w:noProof/>
                <w:webHidden/>
              </w:rPr>
              <w:fldChar w:fldCharType="separate"/>
            </w:r>
            <w:r>
              <w:rPr>
                <w:noProof/>
                <w:webHidden/>
              </w:rPr>
              <w:t>4</w:t>
            </w:r>
            <w:r>
              <w:rPr>
                <w:noProof/>
                <w:webHidden/>
              </w:rPr>
              <w:fldChar w:fldCharType="end"/>
            </w:r>
          </w:hyperlink>
        </w:p>
        <w:p w14:paraId="52DD18E4" w14:textId="523CA0DE" w:rsidR="00854AA5" w:rsidRDefault="00854AA5">
          <w:pPr>
            <w:pStyle w:val="TOC2"/>
            <w:tabs>
              <w:tab w:val="right" w:leader="dot" w:pos="9667"/>
            </w:tabs>
            <w:rPr>
              <w:rFonts w:asciiTheme="minorHAnsi" w:eastAsiaTheme="minorEastAsia" w:hAnsiTheme="minorHAnsi" w:cstheme="minorBidi"/>
              <w:noProof/>
              <w:color w:val="auto"/>
            </w:rPr>
          </w:pPr>
          <w:hyperlink w:anchor="_Toc212284736" w:history="1">
            <w:r w:rsidRPr="00FA44E6">
              <w:rPr>
                <w:rStyle w:val="Hyperlink"/>
                <w:rFonts w:ascii="Arial" w:hAnsi="Arial" w:cs="Arial"/>
                <w:noProof/>
              </w:rPr>
              <w:t>Environmental</w:t>
            </w:r>
            <w:r>
              <w:rPr>
                <w:noProof/>
                <w:webHidden/>
              </w:rPr>
              <w:tab/>
            </w:r>
            <w:r>
              <w:rPr>
                <w:noProof/>
                <w:webHidden/>
              </w:rPr>
              <w:fldChar w:fldCharType="begin"/>
            </w:r>
            <w:r>
              <w:rPr>
                <w:noProof/>
                <w:webHidden/>
              </w:rPr>
              <w:instrText xml:space="preserve"> PAGEREF _Toc212284736 \h </w:instrText>
            </w:r>
            <w:r>
              <w:rPr>
                <w:noProof/>
                <w:webHidden/>
              </w:rPr>
            </w:r>
            <w:r>
              <w:rPr>
                <w:noProof/>
                <w:webHidden/>
              </w:rPr>
              <w:fldChar w:fldCharType="separate"/>
            </w:r>
            <w:r>
              <w:rPr>
                <w:noProof/>
                <w:webHidden/>
              </w:rPr>
              <w:t>4</w:t>
            </w:r>
            <w:r>
              <w:rPr>
                <w:noProof/>
                <w:webHidden/>
              </w:rPr>
              <w:fldChar w:fldCharType="end"/>
            </w:r>
          </w:hyperlink>
        </w:p>
        <w:p w14:paraId="0710D53F" w14:textId="090ADC32" w:rsidR="00854AA5" w:rsidRDefault="00854AA5">
          <w:pPr>
            <w:pStyle w:val="TOC2"/>
            <w:tabs>
              <w:tab w:val="right" w:leader="dot" w:pos="9667"/>
            </w:tabs>
            <w:rPr>
              <w:rFonts w:asciiTheme="minorHAnsi" w:eastAsiaTheme="minorEastAsia" w:hAnsiTheme="minorHAnsi" w:cstheme="minorBidi"/>
              <w:noProof/>
              <w:color w:val="auto"/>
            </w:rPr>
          </w:pPr>
          <w:hyperlink w:anchor="_Toc212284737" w:history="1">
            <w:r w:rsidRPr="00FA44E6">
              <w:rPr>
                <w:rStyle w:val="Hyperlink"/>
                <w:rFonts w:ascii="Arial" w:hAnsi="Arial" w:cs="Arial"/>
                <w:noProof/>
              </w:rPr>
              <w:t>Legal</w:t>
            </w:r>
            <w:r>
              <w:rPr>
                <w:noProof/>
                <w:webHidden/>
              </w:rPr>
              <w:tab/>
            </w:r>
            <w:r>
              <w:rPr>
                <w:noProof/>
                <w:webHidden/>
              </w:rPr>
              <w:fldChar w:fldCharType="begin"/>
            </w:r>
            <w:r>
              <w:rPr>
                <w:noProof/>
                <w:webHidden/>
              </w:rPr>
              <w:instrText xml:space="preserve"> PAGEREF _Toc212284737 \h </w:instrText>
            </w:r>
            <w:r>
              <w:rPr>
                <w:noProof/>
                <w:webHidden/>
              </w:rPr>
            </w:r>
            <w:r>
              <w:rPr>
                <w:noProof/>
                <w:webHidden/>
              </w:rPr>
              <w:fldChar w:fldCharType="separate"/>
            </w:r>
            <w:r>
              <w:rPr>
                <w:noProof/>
                <w:webHidden/>
              </w:rPr>
              <w:t>5</w:t>
            </w:r>
            <w:r>
              <w:rPr>
                <w:noProof/>
                <w:webHidden/>
              </w:rPr>
              <w:fldChar w:fldCharType="end"/>
            </w:r>
          </w:hyperlink>
        </w:p>
        <w:p w14:paraId="2BD19360" w14:textId="32916FCE" w:rsidR="00854AA5" w:rsidRDefault="00854AA5">
          <w:pPr>
            <w:pStyle w:val="TOC1"/>
            <w:tabs>
              <w:tab w:val="right" w:leader="dot" w:pos="9667"/>
            </w:tabs>
            <w:rPr>
              <w:rFonts w:asciiTheme="minorHAnsi" w:eastAsiaTheme="minorEastAsia" w:hAnsiTheme="minorHAnsi" w:cstheme="minorBidi"/>
              <w:noProof/>
              <w:color w:val="auto"/>
            </w:rPr>
          </w:pPr>
          <w:hyperlink w:anchor="_Toc212284738" w:history="1">
            <w:r w:rsidRPr="00FA44E6">
              <w:rPr>
                <w:rStyle w:val="Hyperlink"/>
                <w:noProof/>
              </w:rPr>
              <w:t>Explanation of the Marketing Strategies</w:t>
            </w:r>
            <w:r>
              <w:rPr>
                <w:noProof/>
                <w:webHidden/>
              </w:rPr>
              <w:tab/>
            </w:r>
            <w:r>
              <w:rPr>
                <w:noProof/>
                <w:webHidden/>
              </w:rPr>
              <w:fldChar w:fldCharType="begin"/>
            </w:r>
            <w:r>
              <w:rPr>
                <w:noProof/>
                <w:webHidden/>
              </w:rPr>
              <w:instrText xml:space="preserve"> PAGEREF _Toc212284738 \h </w:instrText>
            </w:r>
            <w:r>
              <w:rPr>
                <w:noProof/>
                <w:webHidden/>
              </w:rPr>
            </w:r>
            <w:r>
              <w:rPr>
                <w:noProof/>
                <w:webHidden/>
              </w:rPr>
              <w:fldChar w:fldCharType="separate"/>
            </w:r>
            <w:r>
              <w:rPr>
                <w:noProof/>
                <w:webHidden/>
              </w:rPr>
              <w:t>5</w:t>
            </w:r>
            <w:r>
              <w:rPr>
                <w:noProof/>
                <w:webHidden/>
              </w:rPr>
              <w:fldChar w:fldCharType="end"/>
            </w:r>
          </w:hyperlink>
        </w:p>
        <w:p w14:paraId="220F9A46" w14:textId="575438DF" w:rsidR="00854AA5" w:rsidRDefault="00854AA5">
          <w:pPr>
            <w:pStyle w:val="TOC1"/>
            <w:tabs>
              <w:tab w:val="right" w:leader="dot" w:pos="9667"/>
            </w:tabs>
            <w:rPr>
              <w:rFonts w:asciiTheme="minorHAnsi" w:eastAsiaTheme="minorEastAsia" w:hAnsiTheme="minorHAnsi" w:cstheme="minorBidi"/>
              <w:noProof/>
              <w:color w:val="auto"/>
            </w:rPr>
          </w:pPr>
          <w:hyperlink w:anchor="_Toc212284739" w:history="1">
            <w:r w:rsidRPr="00FA44E6">
              <w:rPr>
                <w:rStyle w:val="Hyperlink"/>
                <w:noProof/>
              </w:rPr>
              <w:t>Funding Requirements, Sources, and Startup Expenses</w:t>
            </w:r>
            <w:r>
              <w:rPr>
                <w:noProof/>
                <w:webHidden/>
              </w:rPr>
              <w:tab/>
            </w:r>
            <w:r>
              <w:rPr>
                <w:noProof/>
                <w:webHidden/>
              </w:rPr>
              <w:fldChar w:fldCharType="begin"/>
            </w:r>
            <w:r>
              <w:rPr>
                <w:noProof/>
                <w:webHidden/>
              </w:rPr>
              <w:instrText xml:space="preserve"> PAGEREF _Toc212284739 \h </w:instrText>
            </w:r>
            <w:r>
              <w:rPr>
                <w:noProof/>
                <w:webHidden/>
              </w:rPr>
            </w:r>
            <w:r>
              <w:rPr>
                <w:noProof/>
                <w:webHidden/>
              </w:rPr>
              <w:fldChar w:fldCharType="separate"/>
            </w:r>
            <w:r>
              <w:rPr>
                <w:noProof/>
                <w:webHidden/>
              </w:rPr>
              <w:t>5</w:t>
            </w:r>
            <w:r>
              <w:rPr>
                <w:noProof/>
                <w:webHidden/>
              </w:rPr>
              <w:fldChar w:fldCharType="end"/>
            </w:r>
          </w:hyperlink>
        </w:p>
        <w:p w14:paraId="4B9E4572" w14:textId="60373135" w:rsidR="00854AA5" w:rsidRDefault="00854AA5">
          <w:pPr>
            <w:pStyle w:val="TOC2"/>
            <w:tabs>
              <w:tab w:val="right" w:leader="dot" w:pos="9667"/>
            </w:tabs>
            <w:rPr>
              <w:rFonts w:asciiTheme="minorHAnsi" w:eastAsiaTheme="minorEastAsia" w:hAnsiTheme="minorHAnsi" w:cstheme="minorBidi"/>
              <w:noProof/>
              <w:color w:val="auto"/>
            </w:rPr>
          </w:pPr>
          <w:hyperlink w:anchor="_Toc212284740" w:history="1">
            <w:r w:rsidRPr="00FA44E6">
              <w:rPr>
                <w:rStyle w:val="Hyperlink"/>
                <w:rFonts w:ascii="Arial" w:hAnsi="Arial" w:cs="Arial"/>
                <w:noProof/>
              </w:rPr>
              <w:t>First-month expenses</w:t>
            </w:r>
            <w:r>
              <w:rPr>
                <w:noProof/>
                <w:webHidden/>
              </w:rPr>
              <w:tab/>
            </w:r>
            <w:r>
              <w:rPr>
                <w:noProof/>
                <w:webHidden/>
              </w:rPr>
              <w:fldChar w:fldCharType="begin"/>
            </w:r>
            <w:r>
              <w:rPr>
                <w:noProof/>
                <w:webHidden/>
              </w:rPr>
              <w:instrText xml:space="preserve"> PAGEREF _Toc212284740 \h </w:instrText>
            </w:r>
            <w:r>
              <w:rPr>
                <w:noProof/>
                <w:webHidden/>
              </w:rPr>
            </w:r>
            <w:r>
              <w:rPr>
                <w:noProof/>
                <w:webHidden/>
              </w:rPr>
              <w:fldChar w:fldCharType="separate"/>
            </w:r>
            <w:r>
              <w:rPr>
                <w:noProof/>
                <w:webHidden/>
              </w:rPr>
              <w:t>6</w:t>
            </w:r>
            <w:r>
              <w:rPr>
                <w:noProof/>
                <w:webHidden/>
              </w:rPr>
              <w:fldChar w:fldCharType="end"/>
            </w:r>
          </w:hyperlink>
        </w:p>
        <w:p w14:paraId="11DB1456" w14:textId="653674DE" w:rsidR="00854AA5" w:rsidRDefault="00854AA5">
          <w:pPr>
            <w:pStyle w:val="TOC2"/>
            <w:tabs>
              <w:tab w:val="right" w:leader="dot" w:pos="9667"/>
            </w:tabs>
            <w:rPr>
              <w:rFonts w:asciiTheme="minorHAnsi" w:eastAsiaTheme="minorEastAsia" w:hAnsiTheme="minorHAnsi" w:cstheme="minorBidi"/>
              <w:noProof/>
              <w:color w:val="auto"/>
            </w:rPr>
          </w:pPr>
          <w:hyperlink w:anchor="_Toc212284741" w:history="1">
            <w:r w:rsidRPr="00FA44E6">
              <w:rPr>
                <w:rStyle w:val="Hyperlink"/>
                <w:rFonts w:ascii="Arial" w:hAnsi="Arial" w:cs="Arial"/>
                <w:noProof/>
              </w:rPr>
              <w:t>Cash Flow Snapshot</w:t>
            </w:r>
            <w:r>
              <w:rPr>
                <w:noProof/>
                <w:webHidden/>
              </w:rPr>
              <w:tab/>
            </w:r>
            <w:r>
              <w:rPr>
                <w:noProof/>
                <w:webHidden/>
              </w:rPr>
              <w:fldChar w:fldCharType="begin"/>
            </w:r>
            <w:r>
              <w:rPr>
                <w:noProof/>
                <w:webHidden/>
              </w:rPr>
              <w:instrText xml:space="preserve"> PAGEREF _Toc212284741 \h </w:instrText>
            </w:r>
            <w:r>
              <w:rPr>
                <w:noProof/>
                <w:webHidden/>
              </w:rPr>
            </w:r>
            <w:r>
              <w:rPr>
                <w:noProof/>
                <w:webHidden/>
              </w:rPr>
              <w:fldChar w:fldCharType="separate"/>
            </w:r>
            <w:r>
              <w:rPr>
                <w:noProof/>
                <w:webHidden/>
              </w:rPr>
              <w:t>6</w:t>
            </w:r>
            <w:r>
              <w:rPr>
                <w:noProof/>
                <w:webHidden/>
              </w:rPr>
              <w:fldChar w:fldCharType="end"/>
            </w:r>
          </w:hyperlink>
        </w:p>
        <w:p w14:paraId="1CA7ECA1" w14:textId="0BBC3B72" w:rsidR="00854AA5" w:rsidRDefault="00854AA5">
          <w:pPr>
            <w:pStyle w:val="TOC1"/>
            <w:tabs>
              <w:tab w:val="right" w:leader="dot" w:pos="9667"/>
            </w:tabs>
            <w:rPr>
              <w:rFonts w:asciiTheme="minorHAnsi" w:eastAsiaTheme="minorEastAsia" w:hAnsiTheme="minorHAnsi" w:cstheme="minorBidi"/>
              <w:noProof/>
              <w:color w:val="auto"/>
            </w:rPr>
          </w:pPr>
          <w:hyperlink w:anchor="_Toc212284742" w:history="1">
            <w:r w:rsidRPr="00FA44E6">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_Toc212284742 \h </w:instrText>
            </w:r>
            <w:r>
              <w:rPr>
                <w:noProof/>
                <w:webHidden/>
              </w:rPr>
            </w:r>
            <w:r>
              <w:rPr>
                <w:noProof/>
                <w:webHidden/>
              </w:rPr>
              <w:fldChar w:fldCharType="separate"/>
            </w:r>
            <w:r>
              <w:rPr>
                <w:noProof/>
                <w:webHidden/>
              </w:rPr>
              <w:t>8</w:t>
            </w:r>
            <w:r>
              <w:rPr>
                <w:noProof/>
                <w:webHidden/>
              </w:rPr>
              <w:fldChar w:fldCharType="end"/>
            </w:r>
          </w:hyperlink>
        </w:p>
        <w:p w14:paraId="6E309946" w14:textId="712D979B" w:rsidR="003E3DF4" w:rsidRDefault="003E3DF4" w:rsidP="00946EB4">
          <w:pPr>
            <w:spacing w:line="360" w:lineRule="auto"/>
          </w:pPr>
          <w:r>
            <w:rPr>
              <w:b/>
              <w:bCs/>
            </w:rPr>
            <w:fldChar w:fldCharType="end"/>
          </w:r>
        </w:p>
      </w:sdtContent>
    </w:sdt>
    <w:p w14:paraId="2AE07074" w14:textId="02F8B73E" w:rsidR="006E6158" w:rsidRDefault="003E3DF4" w:rsidP="00946EB4">
      <w:pPr>
        <w:spacing w:after="160" w:line="360" w:lineRule="auto"/>
        <w:ind w:left="0" w:right="0" w:firstLine="0"/>
        <w:jc w:val="left"/>
      </w:pPr>
      <w:r>
        <w:t xml:space="preserve"> </w:t>
      </w:r>
    </w:p>
    <w:p w14:paraId="47DF1341" w14:textId="77777777" w:rsidR="003E3DF4" w:rsidRDefault="003E3DF4" w:rsidP="00946EB4">
      <w:pPr>
        <w:spacing w:after="160" w:line="360" w:lineRule="auto"/>
        <w:ind w:left="0" w:right="0" w:firstLine="0"/>
        <w:jc w:val="left"/>
      </w:pPr>
    </w:p>
    <w:p w14:paraId="192EF6B6" w14:textId="77777777" w:rsidR="003E3DF4" w:rsidRDefault="003E3DF4" w:rsidP="00946EB4">
      <w:pPr>
        <w:spacing w:after="160" w:line="360" w:lineRule="auto"/>
        <w:ind w:left="0" w:right="0" w:firstLine="0"/>
        <w:jc w:val="left"/>
      </w:pPr>
    </w:p>
    <w:p w14:paraId="6577D8BB" w14:textId="77777777" w:rsidR="003E3DF4" w:rsidRDefault="003E3DF4" w:rsidP="00946EB4">
      <w:pPr>
        <w:spacing w:after="160" w:line="360" w:lineRule="auto"/>
        <w:ind w:left="0" w:right="0" w:firstLine="0"/>
        <w:jc w:val="left"/>
      </w:pPr>
    </w:p>
    <w:p w14:paraId="5A267C26" w14:textId="77777777" w:rsidR="003E3DF4" w:rsidRDefault="003E3DF4" w:rsidP="00946EB4">
      <w:pPr>
        <w:spacing w:after="160" w:line="360" w:lineRule="auto"/>
        <w:ind w:left="0" w:right="0" w:firstLine="0"/>
        <w:jc w:val="left"/>
      </w:pPr>
    </w:p>
    <w:p w14:paraId="7B831D34" w14:textId="77777777" w:rsidR="00D40A4D" w:rsidRDefault="00D40A4D" w:rsidP="00946EB4">
      <w:pPr>
        <w:pStyle w:val="Title"/>
        <w:spacing w:line="360" w:lineRule="auto"/>
        <w:jc w:val="center"/>
        <w:rPr>
          <w:sz w:val="28"/>
          <w:szCs w:val="28"/>
        </w:rPr>
      </w:pPr>
    </w:p>
    <w:p w14:paraId="6E468F0E" w14:textId="77777777" w:rsidR="00D40A4D" w:rsidRDefault="00D40A4D" w:rsidP="00946EB4">
      <w:pPr>
        <w:pStyle w:val="Title"/>
        <w:spacing w:line="360" w:lineRule="auto"/>
        <w:jc w:val="center"/>
        <w:rPr>
          <w:sz w:val="28"/>
          <w:szCs w:val="28"/>
        </w:rPr>
      </w:pPr>
    </w:p>
    <w:p w14:paraId="06E7F6D0" w14:textId="77777777" w:rsidR="00D40A4D" w:rsidRDefault="00D40A4D" w:rsidP="00946EB4">
      <w:pPr>
        <w:pStyle w:val="Title"/>
        <w:spacing w:line="360" w:lineRule="auto"/>
        <w:jc w:val="center"/>
        <w:rPr>
          <w:sz w:val="28"/>
          <w:szCs w:val="28"/>
        </w:rPr>
      </w:pPr>
    </w:p>
    <w:p w14:paraId="1ED3EB1F" w14:textId="68ED7EC1" w:rsidR="00B65695" w:rsidRDefault="00F35C1D" w:rsidP="00946EB4">
      <w:pPr>
        <w:pStyle w:val="Title"/>
        <w:spacing w:line="360" w:lineRule="auto"/>
        <w:jc w:val="center"/>
        <w:rPr>
          <w:sz w:val="28"/>
          <w:szCs w:val="28"/>
        </w:rPr>
      </w:pPr>
      <w:r>
        <w:rPr>
          <w:noProof/>
          <w:sz w:val="28"/>
          <w:szCs w:val="28"/>
        </w:rPr>
        <w:lastRenderedPageBreak/>
        <w:drawing>
          <wp:anchor distT="0" distB="0" distL="114300" distR="114300" simplePos="0" relativeHeight="251658240" behindDoc="0" locked="0" layoutInCell="1" allowOverlap="1" wp14:anchorId="7A249D55" wp14:editId="008F73FB">
            <wp:simplePos x="0" y="0"/>
            <wp:positionH relativeFrom="column">
              <wp:posOffset>361315</wp:posOffset>
            </wp:positionH>
            <wp:positionV relativeFrom="paragraph">
              <wp:posOffset>-263842</wp:posOffset>
            </wp:positionV>
            <wp:extent cx="909638" cy="909638"/>
            <wp:effectExtent l="0" t="0" r="0" b="0"/>
            <wp:wrapNone/>
            <wp:docPr id="1085001636" name="Picture 2" descr="A logo of a dog with a cr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001636" name="Picture 2" descr="A logo of a dog with a crown"/>
                    <pic:cNvPicPr/>
                  </pic:nvPicPr>
                  <pic:blipFill>
                    <a:blip r:embed="rId9"/>
                    <a:stretch>
                      <a:fillRect/>
                    </a:stretch>
                  </pic:blipFill>
                  <pic:spPr>
                    <a:xfrm>
                      <a:off x="0" y="0"/>
                      <a:ext cx="909638" cy="909638"/>
                    </a:xfrm>
                    <a:prstGeom prst="rect">
                      <a:avLst/>
                    </a:prstGeom>
                  </pic:spPr>
                </pic:pic>
              </a:graphicData>
            </a:graphic>
          </wp:anchor>
        </w:drawing>
      </w:r>
      <w:r w:rsidR="00B65695" w:rsidRPr="007D73F3">
        <w:rPr>
          <w:sz w:val="28"/>
          <w:szCs w:val="28"/>
        </w:rPr>
        <w:t>Paw Palace Dog Boarding Hotel</w:t>
      </w:r>
      <w:r w:rsidR="00B65695" w:rsidRPr="007D73F3">
        <w:rPr>
          <w:sz w:val="28"/>
          <w:szCs w:val="28"/>
        </w:rPr>
        <w:t xml:space="preserve"> Business Plan</w:t>
      </w:r>
    </w:p>
    <w:p w14:paraId="52D96DF5" w14:textId="77777777" w:rsidR="007D73F3" w:rsidRDefault="007D73F3" w:rsidP="00946EB4">
      <w:pPr>
        <w:spacing w:line="360" w:lineRule="auto"/>
      </w:pPr>
    </w:p>
    <w:p w14:paraId="6D500995" w14:textId="77777777" w:rsidR="007D73F3" w:rsidRDefault="007D73F3" w:rsidP="00946EB4">
      <w:pPr>
        <w:pStyle w:val="Heading1"/>
        <w:spacing w:line="360" w:lineRule="auto"/>
      </w:pPr>
      <w:bookmarkStart w:id="0" w:name="_Toc212284729"/>
      <w:r>
        <w:t>Overview of the Business Idea</w:t>
      </w:r>
      <w:bookmarkEnd w:id="0"/>
    </w:p>
    <w:p w14:paraId="328C9A75" w14:textId="77777777" w:rsidR="007D73F3" w:rsidRPr="00946EB4" w:rsidRDefault="007D73F3" w:rsidP="00946EB4">
      <w:pPr>
        <w:spacing w:line="360" w:lineRule="auto"/>
        <w:rPr>
          <w:rFonts w:ascii="Arial" w:hAnsi="Arial" w:cs="Arial"/>
        </w:rPr>
      </w:pPr>
      <w:r w:rsidRPr="00946EB4">
        <w:rPr>
          <w:rFonts w:ascii="Arial" w:hAnsi="Arial" w:cs="Arial"/>
        </w:rPr>
        <w:t>Paw Palace Dog Boarding Hotel is a premium startup launching in Tamworth, Staffordshire, UK, a market town with 80,000 residents and a high pet ownership rate (57% of households in Staffordshire own pets) (</w:t>
      </w:r>
      <w:proofErr w:type="spellStart"/>
      <w:r w:rsidRPr="00946EB4">
        <w:rPr>
          <w:rFonts w:ascii="Arial" w:hAnsi="Arial" w:cs="Arial"/>
        </w:rPr>
        <w:t>Dogster</w:t>
      </w:r>
      <w:proofErr w:type="spellEnd"/>
      <w:r w:rsidRPr="00946EB4">
        <w:rPr>
          <w:rFonts w:ascii="Arial" w:hAnsi="Arial" w:cs="Arial"/>
        </w:rPr>
        <w:t>, 2025). The core service is luxury overnight dog boarding, offering climate-controlled suites with plush bedding, interactive toys, and webcam access via a mobile app for owner reassurance. Each suite houses one to two dogs, matched by temperament for safe group play in secure paddocks. Additional services include daytime daycare (£25-40 per session), grooming and spa treatments (£20-50), and enrichment activities like agility sessions.</w:t>
      </w:r>
    </w:p>
    <w:p w14:paraId="570E41C2" w14:textId="77777777" w:rsidR="007D73F3" w:rsidRPr="00946EB4" w:rsidRDefault="007D73F3" w:rsidP="00946EB4">
      <w:pPr>
        <w:spacing w:line="360" w:lineRule="auto"/>
        <w:rPr>
          <w:rFonts w:ascii="Arial" w:hAnsi="Arial" w:cs="Arial"/>
        </w:rPr>
      </w:pPr>
      <w:r w:rsidRPr="00946EB4">
        <w:rPr>
          <w:rFonts w:ascii="Arial" w:hAnsi="Arial" w:cs="Arial"/>
        </w:rPr>
        <w:t>The UK pet boarding market, valued at £783.2 million in 2024, is projected to grow to £1,214.9 million by 2030 at a 7.6% CAGR, driven by “pet humanisation” and increased travel (</w:t>
      </w:r>
      <w:proofErr w:type="spellStart"/>
      <w:r w:rsidRPr="00946EB4">
        <w:rPr>
          <w:rFonts w:ascii="Arial" w:hAnsi="Arial" w:cs="Arial"/>
        </w:rPr>
        <w:t>Metatech</w:t>
      </w:r>
      <w:proofErr w:type="spellEnd"/>
      <w:r w:rsidRPr="00946EB4">
        <w:rPr>
          <w:rFonts w:ascii="Arial" w:hAnsi="Arial" w:cs="Arial"/>
        </w:rPr>
        <w:t xml:space="preserve"> Insights, 2025). Tamworth’s proximity to Birmingham and tourism links to the Cotswolds amplify demand (IMARC Group, n.d.). Targeting affluent professionals aged 25-45, Paw Palace offers tiered pricing: standard suites at £45/night, deluxe at £65/night, and VIP packages at £90. With a 2,500 </w:t>
      </w:r>
      <w:proofErr w:type="spellStart"/>
      <w:r w:rsidRPr="00946EB4">
        <w:rPr>
          <w:rFonts w:ascii="Arial" w:hAnsi="Arial" w:cs="Arial"/>
        </w:rPr>
        <w:t>sq</w:t>
      </w:r>
      <w:proofErr w:type="spellEnd"/>
      <w:r w:rsidRPr="00946EB4">
        <w:rPr>
          <w:rFonts w:ascii="Arial" w:hAnsi="Arial" w:cs="Arial"/>
        </w:rPr>
        <w:t xml:space="preserve"> ft facility and initial 20-dog capacity (scalable to 40), revenue splits as 70% boarding, 20% daycare/grooming, and 10% merchandise (e.g., eco-treats). Adhering to RSPCA standards, Paw Palace aims for 75% occupancy in year one, projecting £180,000 in revenue through loyalty-driven referrals (UK Pet Food, 2024).</w:t>
      </w:r>
    </w:p>
    <w:p w14:paraId="58FDA5B6" w14:textId="77777777" w:rsidR="007D73F3" w:rsidRDefault="007D73F3" w:rsidP="00946EB4">
      <w:pPr>
        <w:pStyle w:val="Heading1"/>
        <w:spacing w:line="360" w:lineRule="auto"/>
      </w:pPr>
      <w:bookmarkStart w:id="1" w:name="_Toc212284730"/>
      <w:r>
        <w:t>Legal Format and Management Structure of the Startup Enterprise</w:t>
      </w:r>
      <w:bookmarkEnd w:id="1"/>
    </w:p>
    <w:p w14:paraId="15CB2916" w14:textId="77777777" w:rsidR="007D73F3" w:rsidRPr="00946EB4" w:rsidRDefault="007D73F3" w:rsidP="00946EB4">
      <w:pPr>
        <w:spacing w:line="360" w:lineRule="auto"/>
        <w:rPr>
          <w:rFonts w:ascii="Arial" w:hAnsi="Arial" w:cs="Arial"/>
        </w:rPr>
      </w:pPr>
      <w:r w:rsidRPr="00946EB4">
        <w:rPr>
          <w:rFonts w:ascii="Arial" w:hAnsi="Arial" w:cs="Arial"/>
        </w:rPr>
        <w:t>Paw Palace will register as a Private Limited Company (Ltd) via Companies House, offering liability protection against risks like pet injuries, crucial in the regulated pet sector (</w:t>
      </w:r>
      <w:proofErr w:type="spellStart"/>
      <w:r w:rsidRPr="00946EB4">
        <w:rPr>
          <w:rFonts w:ascii="Arial" w:hAnsi="Arial" w:cs="Arial"/>
        </w:rPr>
        <w:t>Sprintlaw</w:t>
      </w:r>
      <w:proofErr w:type="spellEnd"/>
      <w:r w:rsidRPr="00946EB4">
        <w:rPr>
          <w:rFonts w:ascii="Arial" w:hAnsi="Arial" w:cs="Arial"/>
        </w:rPr>
        <w:t xml:space="preserve"> UK, 2025). This structure provides tax efficiency (19-25% corporation tax) and funding credibility compared to sole trader risks (CPD Online, n.d.). Setup involves a £12 incorporation fee, £100-200 for a business bank account, and a £200-400 annual dog boarding licence from Tamworth Borough Council under the Animal Welfare Regulations 2018, requiring 1:15 staff-to-dog ratios and hygiene compliance (Gov.uk, 2025). Additional needs include public liability insurance (£500-1,000/year for £5 million coverage), DBS checks for staff, and VAT registration if turnover exceeds £90,000. Zoning approval for a commercial site near Ventura Park mitigates noise issues.</w:t>
      </w:r>
    </w:p>
    <w:p w14:paraId="2DF3EF09" w14:textId="77777777" w:rsidR="007D73F3" w:rsidRPr="00946EB4" w:rsidRDefault="007D73F3" w:rsidP="00946EB4">
      <w:pPr>
        <w:spacing w:line="360" w:lineRule="auto"/>
        <w:rPr>
          <w:rFonts w:ascii="Arial" w:hAnsi="Arial" w:cs="Arial"/>
        </w:rPr>
      </w:pPr>
      <w:r w:rsidRPr="00946EB4">
        <w:rPr>
          <w:rFonts w:ascii="Arial" w:hAnsi="Arial" w:cs="Arial"/>
        </w:rPr>
        <w:lastRenderedPageBreak/>
        <w:t xml:space="preserve">The management structure is founder-led for agility. As Managing Director, leveraging my </w:t>
      </w:r>
      <w:proofErr w:type="spellStart"/>
      <w:r w:rsidRPr="00946EB4">
        <w:rPr>
          <w:rFonts w:ascii="Arial" w:hAnsi="Arial" w:cs="Arial"/>
        </w:rPr>
        <w:t>CertHE</w:t>
      </w:r>
      <w:proofErr w:type="spellEnd"/>
      <w:r w:rsidRPr="00946EB4">
        <w:rPr>
          <w:rFonts w:ascii="Arial" w:hAnsi="Arial" w:cs="Arial"/>
        </w:rPr>
        <w:t xml:space="preserve"> Business Skills, I will oversee operations, bookings, and compliance. The team includes two full-time handlers (£11-13/hour, pet first aid certified), a part-time groomer (£12/hour), and an administrator (£10/hour), maintaining a 1:10 ratio (My Waggy Tails Business, n.d.). Weekly briefings and </w:t>
      </w:r>
      <w:proofErr w:type="spellStart"/>
      <w:r w:rsidRPr="00946EB4">
        <w:rPr>
          <w:rFonts w:ascii="Arial" w:hAnsi="Arial" w:cs="Arial"/>
        </w:rPr>
        <w:t>PetSitClick</w:t>
      </w:r>
      <w:proofErr w:type="spellEnd"/>
      <w:r w:rsidRPr="00946EB4">
        <w:rPr>
          <w:rFonts w:ascii="Arial" w:hAnsi="Arial" w:cs="Arial"/>
        </w:rPr>
        <w:t xml:space="preserve"> software ensure DEFRA compliance (</w:t>
      </w:r>
      <w:proofErr w:type="spellStart"/>
      <w:r w:rsidRPr="00946EB4">
        <w:rPr>
          <w:rFonts w:ascii="Arial" w:hAnsi="Arial" w:cs="Arial"/>
        </w:rPr>
        <w:t>MoeGo</w:t>
      </w:r>
      <w:proofErr w:type="spellEnd"/>
      <w:r w:rsidRPr="00946EB4">
        <w:rPr>
          <w:rFonts w:ascii="Arial" w:hAnsi="Arial" w:cs="Arial"/>
        </w:rPr>
        <w:t>, 2025). At 60% capacity, roles expand to include a welfare officer, ensuring low turnover and high standards in this labour-intensive sector.</w:t>
      </w:r>
    </w:p>
    <w:p w14:paraId="0225EF09" w14:textId="77777777" w:rsidR="007D73F3" w:rsidRDefault="007D73F3" w:rsidP="00946EB4">
      <w:pPr>
        <w:pStyle w:val="Heading1"/>
        <w:spacing w:line="360" w:lineRule="auto"/>
      </w:pPr>
      <w:bookmarkStart w:id="2" w:name="_Toc212284731"/>
      <w:r>
        <w:t>PESTEL Analysis</w:t>
      </w:r>
      <w:bookmarkEnd w:id="2"/>
    </w:p>
    <w:p w14:paraId="044FD9AE" w14:textId="77777777" w:rsidR="007D73F3" w:rsidRPr="00946EB4" w:rsidRDefault="007D73F3" w:rsidP="00946EB4">
      <w:pPr>
        <w:spacing w:line="360" w:lineRule="auto"/>
        <w:rPr>
          <w:rFonts w:ascii="Arial" w:hAnsi="Arial" w:cs="Arial"/>
        </w:rPr>
      </w:pPr>
      <w:r w:rsidRPr="00946EB4">
        <w:rPr>
          <w:rFonts w:ascii="Arial" w:hAnsi="Arial" w:cs="Arial"/>
        </w:rPr>
        <w:t>A PESTEL analysis evaluates external factors shaping Paw Palace in Tamworth’s pet care market, worth £8 billion and growing at 5.42% CAGR to £13.8 billion by 2033 (IMARC Group, n.d.).</w:t>
      </w:r>
    </w:p>
    <w:p w14:paraId="065E9E8A" w14:textId="77777777" w:rsidR="007D73F3" w:rsidRPr="00946EB4" w:rsidRDefault="007D73F3" w:rsidP="00946EB4">
      <w:pPr>
        <w:spacing w:line="360" w:lineRule="auto"/>
        <w:rPr>
          <w:rFonts w:ascii="Arial" w:hAnsi="Arial" w:cs="Arial"/>
        </w:rPr>
      </w:pPr>
      <w:bookmarkStart w:id="3" w:name="_Toc212284732"/>
      <w:r w:rsidRPr="00946EB4">
        <w:rPr>
          <w:rStyle w:val="Heading2Char"/>
          <w:rFonts w:ascii="Arial" w:hAnsi="Arial" w:cs="Arial"/>
        </w:rPr>
        <w:t>Political</w:t>
      </w:r>
      <w:bookmarkEnd w:id="3"/>
      <w:r w:rsidRPr="00946EB4">
        <w:rPr>
          <w:rFonts w:ascii="Arial" w:hAnsi="Arial" w:cs="Arial"/>
        </w:rPr>
        <w:t>: UK animal welfare laws, updated in 2025, mandate CCTV and inspections, increasing costs (£500+) but building trust (Gov.uk, 2025). Tamworth Borough Council’s pet-friendly policies support growth, though Brexit tariffs on supplies (2-5%) raise expenses; SME grants offset this (</w:t>
      </w:r>
      <w:proofErr w:type="spellStart"/>
      <w:r w:rsidRPr="00946EB4">
        <w:rPr>
          <w:rFonts w:ascii="Arial" w:hAnsi="Arial" w:cs="Arial"/>
        </w:rPr>
        <w:t>Sprintlaw</w:t>
      </w:r>
      <w:proofErr w:type="spellEnd"/>
      <w:r w:rsidRPr="00946EB4">
        <w:rPr>
          <w:rFonts w:ascii="Arial" w:hAnsi="Arial" w:cs="Arial"/>
        </w:rPr>
        <w:t xml:space="preserve"> UK, 2025).</w:t>
      </w:r>
    </w:p>
    <w:p w14:paraId="76F4D2AF" w14:textId="77777777" w:rsidR="007D73F3" w:rsidRPr="00946EB4" w:rsidRDefault="007D73F3" w:rsidP="00946EB4">
      <w:pPr>
        <w:spacing w:line="360" w:lineRule="auto"/>
        <w:rPr>
          <w:rFonts w:ascii="Arial" w:hAnsi="Arial" w:cs="Arial"/>
        </w:rPr>
      </w:pPr>
      <w:bookmarkStart w:id="4" w:name="_Toc212284733"/>
      <w:r w:rsidRPr="00946EB4">
        <w:rPr>
          <w:rStyle w:val="Heading2Char"/>
          <w:rFonts w:ascii="Arial" w:hAnsi="Arial" w:cs="Arial"/>
        </w:rPr>
        <w:t>Economic</w:t>
      </w:r>
      <w:bookmarkEnd w:id="4"/>
      <w:r w:rsidRPr="00946EB4">
        <w:rPr>
          <w:rFonts w:ascii="Arial" w:hAnsi="Arial" w:cs="Arial"/>
        </w:rPr>
        <w:t>: With UK GDP growth at 1.5% and Midlands households spending £1,200/year on dogs, Tamworth’s £32,000 median income supports premium services (Business Accounting, n.d.). Inflation (4%) and supply chain issues may hike food costs, but boarding’s 8.59% global CAGR ensures resilience (</w:t>
      </w:r>
      <w:proofErr w:type="spellStart"/>
      <w:r w:rsidRPr="00946EB4">
        <w:rPr>
          <w:rFonts w:ascii="Arial" w:hAnsi="Arial" w:cs="Arial"/>
        </w:rPr>
        <w:t>Metatech</w:t>
      </w:r>
      <w:proofErr w:type="spellEnd"/>
      <w:r w:rsidRPr="00946EB4">
        <w:rPr>
          <w:rFonts w:ascii="Arial" w:hAnsi="Arial" w:cs="Arial"/>
        </w:rPr>
        <w:t xml:space="preserve"> Insights, 2025).</w:t>
      </w:r>
    </w:p>
    <w:p w14:paraId="29438E39" w14:textId="77777777" w:rsidR="007D73F3" w:rsidRPr="00946EB4" w:rsidRDefault="007D73F3" w:rsidP="00946EB4">
      <w:pPr>
        <w:spacing w:line="360" w:lineRule="auto"/>
        <w:rPr>
          <w:rFonts w:ascii="Arial" w:hAnsi="Arial" w:cs="Arial"/>
        </w:rPr>
      </w:pPr>
      <w:bookmarkStart w:id="5" w:name="_Toc212284734"/>
      <w:r w:rsidRPr="00946EB4">
        <w:rPr>
          <w:rStyle w:val="Heading2Char"/>
          <w:rFonts w:ascii="Arial" w:hAnsi="Arial" w:cs="Arial"/>
        </w:rPr>
        <w:t>Social</w:t>
      </w:r>
      <w:bookmarkEnd w:id="5"/>
      <w:r w:rsidRPr="00946EB4">
        <w:rPr>
          <w:rFonts w:ascii="Arial" w:hAnsi="Arial" w:cs="Arial"/>
        </w:rPr>
        <w:t>: 60% of UK households own pets, with 28% owning dogs, driven by “pet parenting” trends (</w:t>
      </w:r>
      <w:proofErr w:type="spellStart"/>
      <w:r w:rsidRPr="00946EB4">
        <w:rPr>
          <w:rFonts w:ascii="Arial" w:hAnsi="Arial" w:cs="Arial"/>
        </w:rPr>
        <w:t>Dogster</w:t>
      </w:r>
      <w:proofErr w:type="spellEnd"/>
      <w:r w:rsidRPr="00946EB4">
        <w:rPr>
          <w:rFonts w:ascii="Arial" w:hAnsi="Arial" w:cs="Arial"/>
        </w:rPr>
        <w:t>, 2025). Tamworth’s commuter and family demographics boost daycare demand, though ethical concerns over kennel stress require transparency (UK Pet Food, 2024).</w:t>
      </w:r>
    </w:p>
    <w:p w14:paraId="1FB3DD07" w14:textId="77777777" w:rsidR="007D73F3" w:rsidRPr="00946EB4" w:rsidRDefault="007D73F3" w:rsidP="00946EB4">
      <w:pPr>
        <w:spacing w:line="360" w:lineRule="auto"/>
        <w:rPr>
          <w:rFonts w:ascii="Arial" w:hAnsi="Arial" w:cs="Arial"/>
        </w:rPr>
      </w:pPr>
      <w:bookmarkStart w:id="6" w:name="_Toc212284735"/>
      <w:r w:rsidRPr="00946EB4">
        <w:rPr>
          <w:rStyle w:val="Heading2Char"/>
          <w:rFonts w:ascii="Arial" w:hAnsi="Arial" w:cs="Arial"/>
        </w:rPr>
        <w:t>Technological</w:t>
      </w:r>
      <w:bookmarkEnd w:id="6"/>
      <w:r w:rsidRPr="00946EB4">
        <w:rPr>
          <w:rFonts w:ascii="Arial" w:hAnsi="Arial" w:cs="Arial"/>
        </w:rPr>
        <w:t>: Apps for bookings and AI behaviour trackers enhance trust, with 40% of owners using webcams (</w:t>
      </w:r>
      <w:proofErr w:type="spellStart"/>
      <w:r w:rsidRPr="00946EB4">
        <w:rPr>
          <w:rFonts w:ascii="Arial" w:hAnsi="Arial" w:cs="Arial"/>
        </w:rPr>
        <w:t>MoeGo</w:t>
      </w:r>
      <w:proofErr w:type="spellEnd"/>
      <w:r w:rsidRPr="00946EB4">
        <w:rPr>
          <w:rFonts w:ascii="Arial" w:hAnsi="Arial" w:cs="Arial"/>
        </w:rPr>
        <w:t>, 2025). Tamworth’s 5G rollout supports real-time monitoring, but GDPR compliance adds £300 in setup costs.</w:t>
      </w:r>
    </w:p>
    <w:p w14:paraId="5233117C" w14:textId="77777777" w:rsidR="007D73F3" w:rsidRPr="00946EB4" w:rsidRDefault="007D73F3" w:rsidP="00946EB4">
      <w:pPr>
        <w:spacing w:line="360" w:lineRule="auto"/>
        <w:rPr>
          <w:rFonts w:ascii="Arial" w:hAnsi="Arial" w:cs="Arial"/>
        </w:rPr>
      </w:pPr>
      <w:bookmarkStart w:id="7" w:name="_Toc212284736"/>
      <w:r w:rsidRPr="00946EB4">
        <w:rPr>
          <w:rStyle w:val="Heading2Char"/>
          <w:rFonts w:ascii="Arial" w:hAnsi="Arial" w:cs="Arial"/>
        </w:rPr>
        <w:t>Environmental</w:t>
      </w:r>
      <w:bookmarkEnd w:id="7"/>
      <w:r w:rsidRPr="00946EB4">
        <w:rPr>
          <w:rFonts w:ascii="Arial" w:hAnsi="Arial" w:cs="Arial"/>
        </w:rPr>
        <w:t>: Sustainability preferences (55% of consumers) align with UK net-zero goals, requiring eco-materials like biodegradable bedding (£1,000) (</w:t>
      </w:r>
      <w:proofErr w:type="spellStart"/>
      <w:r w:rsidRPr="00946EB4">
        <w:rPr>
          <w:rFonts w:ascii="Arial" w:hAnsi="Arial" w:cs="Arial"/>
        </w:rPr>
        <w:t>Dogster</w:t>
      </w:r>
      <w:proofErr w:type="spellEnd"/>
      <w:r w:rsidRPr="00946EB4">
        <w:rPr>
          <w:rFonts w:ascii="Arial" w:hAnsi="Arial" w:cs="Arial"/>
        </w:rPr>
        <w:t>, 2025). Tamworth’s flood risks from the River Tame necessitate resilient design.</w:t>
      </w:r>
    </w:p>
    <w:p w14:paraId="0C32A7E1" w14:textId="77777777" w:rsidR="007D73F3" w:rsidRPr="00946EB4" w:rsidRDefault="007D73F3" w:rsidP="00946EB4">
      <w:pPr>
        <w:spacing w:line="360" w:lineRule="auto"/>
        <w:rPr>
          <w:rFonts w:ascii="Arial" w:hAnsi="Arial" w:cs="Arial"/>
        </w:rPr>
      </w:pPr>
      <w:bookmarkStart w:id="8" w:name="_Toc212284737"/>
      <w:r w:rsidRPr="00946EB4">
        <w:rPr>
          <w:rStyle w:val="Heading2Char"/>
          <w:rFonts w:ascii="Arial" w:hAnsi="Arial" w:cs="Arial"/>
        </w:rPr>
        <w:lastRenderedPageBreak/>
        <w:t>Legal</w:t>
      </w:r>
      <w:bookmarkEnd w:id="8"/>
      <w:r w:rsidRPr="00946EB4">
        <w:rPr>
          <w:rFonts w:ascii="Arial" w:hAnsi="Arial" w:cs="Arial"/>
        </w:rPr>
        <w:t>: Strict licensing (fines up to £5,000) and RSPCA oversight demand vaccinations and records (Gov.uk, 2025). Minimum wage (£11.44/hour) and Equality Act compliance ensure inclusivity.</w:t>
      </w:r>
    </w:p>
    <w:p w14:paraId="0E5F1073" w14:textId="77777777" w:rsidR="007D73F3" w:rsidRPr="00946EB4" w:rsidRDefault="007D73F3" w:rsidP="00946EB4">
      <w:pPr>
        <w:spacing w:line="360" w:lineRule="auto"/>
        <w:rPr>
          <w:rFonts w:ascii="Arial" w:hAnsi="Arial" w:cs="Arial"/>
        </w:rPr>
      </w:pPr>
      <w:r w:rsidRPr="00946EB4">
        <w:rPr>
          <w:rFonts w:ascii="Arial" w:hAnsi="Arial" w:cs="Arial"/>
        </w:rPr>
        <w:t>Economic and social drivers outweigh regulatory costs, positioning Paw Palace for 15-20% growth.</w:t>
      </w:r>
    </w:p>
    <w:p w14:paraId="7006B79C" w14:textId="77777777" w:rsidR="007D73F3" w:rsidRDefault="007D73F3" w:rsidP="00946EB4">
      <w:pPr>
        <w:pStyle w:val="Heading1"/>
        <w:spacing w:line="360" w:lineRule="auto"/>
      </w:pPr>
      <w:bookmarkStart w:id="9" w:name="_Toc212284738"/>
      <w:r>
        <w:t>Explanation of the Marketing Strategies</w:t>
      </w:r>
      <w:bookmarkEnd w:id="9"/>
    </w:p>
    <w:p w14:paraId="4CBEBF7A" w14:textId="77777777" w:rsidR="007D73F3" w:rsidRPr="00946EB4" w:rsidRDefault="007D73F3" w:rsidP="00946EB4">
      <w:pPr>
        <w:spacing w:line="360" w:lineRule="auto"/>
        <w:rPr>
          <w:rFonts w:ascii="Arial" w:hAnsi="Arial" w:cs="Arial"/>
        </w:rPr>
      </w:pPr>
      <w:r w:rsidRPr="00946EB4">
        <w:rPr>
          <w:rFonts w:ascii="Arial" w:hAnsi="Arial" w:cs="Arial"/>
        </w:rPr>
        <w:t>Paw Palace’s marketing targets Tamworth’s 25,000+ dog-owning households, aiming for 40 monthly clients via digital and local channels. A SEO-optimised website (£1,000) with virtual tours and bookings ranks for “dog boarding Tamworth” on Google My Business, driving 30% of leads (TVCC, 2023). Facebook and Instagram posts feature daily “Paw Updates” reels, with £300/month geo-targeted ads in a 10-mile radius, leveraging groups like “Tamworth Dog Owners” (Podium, 2023).</w:t>
      </w:r>
    </w:p>
    <w:p w14:paraId="4CC48310" w14:textId="77777777" w:rsidR="007D73F3" w:rsidRPr="00946EB4" w:rsidRDefault="007D73F3" w:rsidP="00946EB4">
      <w:pPr>
        <w:spacing w:line="360" w:lineRule="auto"/>
        <w:rPr>
          <w:rFonts w:ascii="Arial" w:hAnsi="Arial" w:cs="Arial"/>
        </w:rPr>
      </w:pPr>
      <w:r w:rsidRPr="00946EB4">
        <w:rPr>
          <w:rFonts w:ascii="Arial" w:hAnsi="Arial" w:cs="Arial"/>
        </w:rPr>
        <w:t>Offline, partnerships with local vets (e.g., The Veterinary Practice) and pet shops like Pets at Home offer 15% referral discounts, plus stalls at Tamworth Food Festival (</w:t>
      </w:r>
      <w:proofErr w:type="spellStart"/>
      <w:r w:rsidRPr="00946EB4">
        <w:rPr>
          <w:rFonts w:ascii="Arial" w:hAnsi="Arial" w:cs="Arial"/>
        </w:rPr>
        <w:t>Gingr</w:t>
      </w:r>
      <w:proofErr w:type="spellEnd"/>
      <w:r w:rsidRPr="00946EB4">
        <w:rPr>
          <w:rFonts w:ascii="Arial" w:hAnsi="Arial" w:cs="Arial"/>
        </w:rPr>
        <w:t xml:space="preserve">, n.d.). Email marketing via Mailchimp (£100/month) sends personalised tips and 10% </w:t>
      </w:r>
      <w:proofErr w:type="gramStart"/>
      <w:r w:rsidRPr="00946EB4">
        <w:rPr>
          <w:rFonts w:ascii="Arial" w:hAnsi="Arial" w:cs="Arial"/>
        </w:rPr>
        <w:t>first-stay</w:t>
      </w:r>
      <w:proofErr w:type="gramEnd"/>
      <w:r w:rsidRPr="00946EB4">
        <w:rPr>
          <w:rFonts w:ascii="Arial" w:hAnsi="Arial" w:cs="Arial"/>
        </w:rPr>
        <w:t xml:space="preserve"> offers, targeting 25% open rates. Blogs on “Midlands Dog Walks” shared on </w:t>
      </w:r>
      <w:proofErr w:type="spellStart"/>
      <w:r w:rsidRPr="00946EB4">
        <w:rPr>
          <w:rFonts w:ascii="Arial" w:hAnsi="Arial" w:cs="Arial"/>
        </w:rPr>
        <w:t>Nextdoor</w:t>
      </w:r>
      <w:proofErr w:type="spellEnd"/>
      <w:r w:rsidRPr="00946EB4">
        <w:rPr>
          <w:rFonts w:ascii="Arial" w:hAnsi="Arial" w:cs="Arial"/>
        </w:rPr>
        <w:t xml:space="preserve"> build authority (</w:t>
      </w:r>
      <w:proofErr w:type="spellStart"/>
      <w:r w:rsidRPr="00946EB4">
        <w:rPr>
          <w:rFonts w:ascii="Arial" w:hAnsi="Arial" w:cs="Arial"/>
        </w:rPr>
        <w:t>Informi</w:t>
      </w:r>
      <w:proofErr w:type="spellEnd"/>
      <w:r w:rsidRPr="00946EB4">
        <w:rPr>
          <w:rFonts w:ascii="Arial" w:hAnsi="Arial" w:cs="Arial"/>
        </w:rPr>
        <w:t>, n.d.).</w:t>
      </w:r>
    </w:p>
    <w:p w14:paraId="29E4CB30" w14:textId="77777777" w:rsidR="007D73F3" w:rsidRPr="00946EB4" w:rsidRDefault="007D73F3" w:rsidP="00946EB4">
      <w:pPr>
        <w:spacing w:line="360" w:lineRule="auto"/>
        <w:rPr>
          <w:rFonts w:ascii="Arial" w:hAnsi="Arial" w:cs="Arial"/>
        </w:rPr>
      </w:pPr>
      <w:r w:rsidRPr="00946EB4">
        <w:rPr>
          <w:rFonts w:ascii="Arial" w:hAnsi="Arial" w:cs="Arial"/>
        </w:rPr>
        <w:t>Promotions include “Local Loyalty” cards (buy 5 nights, get 1 free) and events at Drayton Manor, capitalising on 70% review-driven bookings (Podium, 2023). Budget: 45% digital, 35% partnerships/events, 20% content. Google Analytics tracks 10% conversion, adapting for holiday peaks.</w:t>
      </w:r>
    </w:p>
    <w:p w14:paraId="4953CA20" w14:textId="77777777" w:rsidR="007D73F3" w:rsidRDefault="007D73F3" w:rsidP="00946EB4">
      <w:pPr>
        <w:pStyle w:val="Heading1"/>
        <w:spacing w:line="360" w:lineRule="auto"/>
      </w:pPr>
      <w:bookmarkStart w:id="10" w:name="_Toc212284739"/>
      <w:r>
        <w:t>Funding Requirements, Sources, and Startup Expenses</w:t>
      </w:r>
      <w:bookmarkEnd w:id="10"/>
    </w:p>
    <w:p w14:paraId="5092E5BF" w14:textId="72EB3603" w:rsidR="00FD61D4" w:rsidRPr="00946EB4" w:rsidRDefault="00FD61D4" w:rsidP="00946EB4">
      <w:pPr>
        <w:spacing w:line="360" w:lineRule="auto"/>
        <w:rPr>
          <w:rFonts w:ascii="Arial" w:hAnsi="Arial" w:cs="Arial"/>
        </w:rPr>
      </w:pPr>
      <w:r w:rsidRPr="00946EB4">
        <w:rPr>
          <w:rFonts w:ascii="Arial" w:hAnsi="Arial" w:cs="Arial"/>
        </w:rPr>
        <w:t>Paw Palace requires £120,000 in initial funding, a figure that aligns closely with industry benchmarks for UK kennel startups, which typically range between £50,000 and £100,000 to cover setup costs and provide a six-month operational runway (Easy Busy Pets, 2025). This amount ensures the business can establish its infrastructure, secure necessary licenses, and sustain operations during the critical early phase. The funding is sourced from a diversified mix: 35% (£42,000) comes from personal savings, demonstrating a strong equity commitment and enhancing credibility with potential lenders and partners. Another 48% (£58,000) is secured through the government</w:t>
      </w:r>
      <w:r w:rsidR="001F4BA0" w:rsidRPr="00946EB4">
        <w:rPr>
          <w:rFonts w:ascii="Arial" w:hAnsi="Arial" w:cs="Arial"/>
        </w:rPr>
        <w:t xml:space="preserve"> </w:t>
      </w:r>
      <w:r w:rsidRPr="00946EB4">
        <w:rPr>
          <w:rFonts w:ascii="Arial" w:hAnsi="Arial" w:cs="Arial"/>
        </w:rPr>
        <w:t xml:space="preserve">backed Start Up Loans scheme, offering a competitive 6% interest rate and valuable mentoring support tailored to new ventures (Business Accounting, n.d.). The remaining </w:t>
      </w:r>
      <w:r w:rsidRPr="00946EB4">
        <w:rPr>
          <w:rFonts w:ascii="Arial" w:hAnsi="Arial" w:cs="Arial"/>
        </w:rPr>
        <w:lastRenderedPageBreak/>
        <w:t>17% (£20,000) is provided by British Business Bank grants specifically designed for pet-related small and medium enterprises, offering non-dilutive capital that preserves ownership stakes (PR Newswire, 2025). The Start Up Loans scheme is particularly well-suited for service-based startups like Paw Palace due to its accessible terms and low interest rates, while the grants provide a financial cushion without equity trade-offs. Crowdfunding was considered but ultimately dismissed due to the potential for significant delays in raising funds, which could hinder the timely launch and operational momentum of the business.</w:t>
      </w:r>
    </w:p>
    <w:p w14:paraId="3660F5D7" w14:textId="23175133" w:rsidR="007D73F3" w:rsidRPr="00946EB4" w:rsidRDefault="007D73F3" w:rsidP="00946EB4">
      <w:pPr>
        <w:spacing w:line="360" w:lineRule="auto"/>
        <w:rPr>
          <w:rFonts w:ascii="Arial" w:hAnsi="Arial" w:cs="Arial"/>
        </w:rPr>
      </w:pPr>
      <w:bookmarkStart w:id="11" w:name="_Toc212284740"/>
      <w:r w:rsidRPr="00946EB4">
        <w:rPr>
          <w:rStyle w:val="Heading2Char"/>
          <w:rFonts w:ascii="Arial" w:hAnsi="Arial" w:cs="Arial"/>
        </w:rPr>
        <w:t>First-month expenses</w:t>
      </w:r>
      <w:bookmarkEnd w:id="11"/>
      <w:r w:rsidRPr="00946EB4">
        <w:rPr>
          <w:rFonts w:ascii="Arial" w:hAnsi="Arial" w:cs="Arial"/>
        </w:rPr>
        <w:t xml:space="preserve"> (£65,680) are front-loaded (Serif.ai, 2025):</w:t>
      </w:r>
    </w:p>
    <w:p w14:paraId="40C40695" w14:textId="77777777" w:rsidR="007D73F3" w:rsidRPr="00946EB4" w:rsidRDefault="007D73F3" w:rsidP="00946EB4">
      <w:pPr>
        <w:spacing w:line="360" w:lineRule="auto"/>
        <w:rPr>
          <w:rFonts w:ascii="Arial" w:hAnsi="Arial" w:cs="Arial"/>
        </w:rPr>
      </w:pPr>
      <w:r w:rsidRPr="00946EB4">
        <w:rPr>
          <w:rFonts w:ascii="Arial" w:hAnsi="Arial" w:cs="Arial"/>
        </w:rPr>
        <w:t>•</w:t>
      </w:r>
      <w:r w:rsidRPr="00946EB4">
        <w:rPr>
          <w:rFonts w:ascii="Arial" w:hAnsi="Arial" w:cs="Arial"/>
        </w:rPr>
        <w:tab/>
        <w:t xml:space="preserve">Facility lease/renovations: £15,000 (2,500 </w:t>
      </w:r>
      <w:proofErr w:type="spellStart"/>
      <w:r w:rsidRPr="00946EB4">
        <w:rPr>
          <w:rFonts w:ascii="Arial" w:hAnsi="Arial" w:cs="Arial"/>
        </w:rPr>
        <w:t>sq</w:t>
      </w:r>
      <w:proofErr w:type="spellEnd"/>
      <w:r w:rsidRPr="00946EB4">
        <w:rPr>
          <w:rFonts w:ascii="Arial" w:hAnsi="Arial" w:cs="Arial"/>
        </w:rPr>
        <w:t xml:space="preserve"> ft at £12/</w:t>
      </w:r>
      <w:proofErr w:type="spellStart"/>
      <w:r w:rsidRPr="00946EB4">
        <w:rPr>
          <w:rFonts w:ascii="Arial" w:hAnsi="Arial" w:cs="Arial"/>
        </w:rPr>
        <w:t>sq</w:t>
      </w:r>
      <w:proofErr w:type="spellEnd"/>
      <w:r w:rsidRPr="00946EB4">
        <w:rPr>
          <w:rFonts w:ascii="Arial" w:hAnsi="Arial" w:cs="Arial"/>
        </w:rPr>
        <w:t xml:space="preserve"> ft/year, plus suites) (Easy Busy Pets, 2025).</w:t>
      </w:r>
    </w:p>
    <w:p w14:paraId="3B3D54ED" w14:textId="77777777" w:rsidR="007D73F3" w:rsidRPr="00946EB4" w:rsidRDefault="007D73F3" w:rsidP="00946EB4">
      <w:pPr>
        <w:spacing w:line="360" w:lineRule="auto"/>
        <w:rPr>
          <w:rFonts w:ascii="Arial" w:hAnsi="Arial" w:cs="Arial"/>
        </w:rPr>
      </w:pPr>
      <w:r w:rsidRPr="00946EB4">
        <w:rPr>
          <w:rFonts w:ascii="Arial" w:hAnsi="Arial" w:cs="Arial"/>
        </w:rPr>
        <w:t>•</w:t>
      </w:r>
      <w:r w:rsidRPr="00946EB4">
        <w:rPr>
          <w:rFonts w:ascii="Arial" w:hAnsi="Arial" w:cs="Arial"/>
        </w:rPr>
        <w:tab/>
        <w:t>Equipment/supplies: £12,000 (kennels, toys).</w:t>
      </w:r>
    </w:p>
    <w:p w14:paraId="3AEFD6EC" w14:textId="77777777" w:rsidR="007D73F3" w:rsidRPr="00946EB4" w:rsidRDefault="007D73F3" w:rsidP="00946EB4">
      <w:pPr>
        <w:spacing w:line="360" w:lineRule="auto"/>
        <w:rPr>
          <w:rFonts w:ascii="Arial" w:hAnsi="Arial" w:cs="Arial"/>
        </w:rPr>
      </w:pPr>
      <w:r w:rsidRPr="00946EB4">
        <w:rPr>
          <w:rFonts w:ascii="Arial" w:hAnsi="Arial" w:cs="Arial"/>
        </w:rPr>
        <w:t>•</w:t>
      </w:r>
      <w:r w:rsidRPr="00946EB4">
        <w:rPr>
          <w:rFonts w:ascii="Arial" w:hAnsi="Arial" w:cs="Arial"/>
        </w:rPr>
        <w:tab/>
        <w:t>Licensing/insurance: £4,000 (council fees, policies).</w:t>
      </w:r>
    </w:p>
    <w:p w14:paraId="1E14F8DF" w14:textId="77777777" w:rsidR="007D73F3" w:rsidRPr="00946EB4" w:rsidRDefault="007D73F3" w:rsidP="00946EB4">
      <w:pPr>
        <w:spacing w:line="360" w:lineRule="auto"/>
        <w:rPr>
          <w:rFonts w:ascii="Arial" w:hAnsi="Arial" w:cs="Arial"/>
        </w:rPr>
      </w:pPr>
      <w:r w:rsidRPr="00946EB4">
        <w:rPr>
          <w:rFonts w:ascii="Arial" w:hAnsi="Arial" w:cs="Arial"/>
        </w:rPr>
        <w:t>•</w:t>
      </w:r>
      <w:r w:rsidRPr="00946EB4">
        <w:rPr>
          <w:rFonts w:ascii="Arial" w:hAnsi="Arial" w:cs="Arial"/>
        </w:rPr>
        <w:tab/>
        <w:t>Marketing/website: £3,000 (ads, design).</w:t>
      </w:r>
    </w:p>
    <w:p w14:paraId="259C5463" w14:textId="77777777" w:rsidR="007D73F3" w:rsidRPr="00946EB4" w:rsidRDefault="007D73F3" w:rsidP="00946EB4">
      <w:pPr>
        <w:spacing w:line="360" w:lineRule="auto"/>
        <w:rPr>
          <w:rFonts w:ascii="Arial" w:hAnsi="Arial" w:cs="Arial"/>
        </w:rPr>
      </w:pPr>
      <w:r w:rsidRPr="00946EB4">
        <w:rPr>
          <w:rFonts w:ascii="Arial" w:hAnsi="Arial" w:cs="Arial"/>
        </w:rPr>
        <w:t>•</w:t>
      </w:r>
      <w:r w:rsidRPr="00946EB4">
        <w:rPr>
          <w:rFonts w:ascii="Arial" w:hAnsi="Arial" w:cs="Arial"/>
        </w:rPr>
        <w:tab/>
        <w:t>Staff wages: £8,000 (3 staff at £11.50/hour).</w:t>
      </w:r>
    </w:p>
    <w:p w14:paraId="795E177A" w14:textId="77777777" w:rsidR="007D73F3" w:rsidRPr="00946EB4" w:rsidRDefault="007D73F3" w:rsidP="00946EB4">
      <w:pPr>
        <w:spacing w:line="360" w:lineRule="auto"/>
        <w:rPr>
          <w:rFonts w:ascii="Arial" w:hAnsi="Arial" w:cs="Arial"/>
        </w:rPr>
      </w:pPr>
      <w:r w:rsidRPr="00946EB4">
        <w:rPr>
          <w:rFonts w:ascii="Arial" w:hAnsi="Arial" w:cs="Arial"/>
        </w:rPr>
        <w:t>•</w:t>
      </w:r>
      <w:r w:rsidRPr="00946EB4">
        <w:rPr>
          <w:rFonts w:ascii="Arial" w:hAnsi="Arial" w:cs="Arial"/>
        </w:rPr>
        <w:tab/>
        <w:t>Utilities/inventory: £6,000 (power, food).</w:t>
      </w:r>
    </w:p>
    <w:p w14:paraId="29B7A865" w14:textId="77777777" w:rsidR="007D73F3" w:rsidRPr="00946EB4" w:rsidRDefault="007D73F3" w:rsidP="00946EB4">
      <w:pPr>
        <w:spacing w:line="360" w:lineRule="auto"/>
        <w:rPr>
          <w:rFonts w:ascii="Arial" w:hAnsi="Arial" w:cs="Arial"/>
        </w:rPr>
      </w:pPr>
      <w:r w:rsidRPr="00946EB4">
        <w:rPr>
          <w:rFonts w:ascii="Arial" w:hAnsi="Arial" w:cs="Arial"/>
        </w:rPr>
        <w:t>•</w:t>
      </w:r>
      <w:r w:rsidRPr="00946EB4">
        <w:rPr>
          <w:rFonts w:ascii="Arial" w:hAnsi="Arial" w:cs="Arial"/>
        </w:rPr>
        <w:tab/>
        <w:t>Software: £2,500 (booking app, CCTV).</w:t>
      </w:r>
    </w:p>
    <w:p w14:paraId="05C3F4F3" w14:textId="77777777" w:rsidR="007D73F3" w:rsidRPr="00946EB4" w:rsidRDefault="007D73F3" w:rsidP="00946EB4">
      <w:pPr>
        <w:spacing w:line="360" w:lineRule="auto"/>
        <w:rPr>
          <w:rFonts w:ascii="Arial" w:hAnsi="Arial" w:cs="Arial"/>
        </w:rPr>
      </w:pPr>
      <w:r w:rsidRPr="00946EB4">
        <w:rPr>
          <w:rFonts w:ascii="Arial" w:hAnsi="Arial" w:cs="Arial"/>
        </w:rPr>
        <w:t>•</w:t>
      </w:r>
      <w:r w:rsidRPr="00946EB4">
        <w:rPr>
          <w:rFonts w:ascii="Arial" w:hAnsi="Arial" w:cs="Arial"/>
        </w:rPr>
        <w:tab/>
        <w:t>Contingency: £14,500.</w:t>
      </w:r>
    </w:p>
    <w:p w14:paraId="4998C1FA" w14:textId="3E0A19EB" w:rsidR="007D73F3" w:rsidRPr="00946EB4" w:rsidRDefault="007D73F3" w:rsidP="00946EB4">
      <w:pPr>
        <w:spacing w:line="360" w:lineRule="auto"/>
        <w:rPr>
          <w:rFonts w:ascii="Arial" w:hAnsi="Arial" w:cs="Arial"/>
        </w:rPr>
      </w:pPr>
      <w:bookmarkStart w:id="12" w:name="_Toc212284741"/>
      <w:r w:rsidRPr="00946EB4">
        <w:rPr>
          <w:rStyle w:val="Heading2Char"/>
          <w:rFonts w:ascii="Arial" w:hAnsi="Arial" w:cs="Arial"/>
        </w:rPr>
        <w:t>Cash Flow Snapshot</w:t>
      </w:r>
      <w:bookmarkEnd w:id="12"/>
      <w:r w:rsidRPr="00946EB4">
        <w:rPr>
          <w:rFonts w:ascii="Arial" w:hAnsi="Arial" w:cs="Arial"/>
        </w:rPr>
        <w:t xml:space="preserve"> </w:t>
      </w:r>
    </w:p>
    <w:p w14:paraId="04567A67" w14:textId="77777777" w:rsidR="007D73F3" w:rsidRPr="00946EB4" w:rsidRDefault="007D73F3" w:rsidP="00946EB4">
      <w:pPr>
        <w:spacing w:line="360" w:lineRule="auto"/>
        <w:rPr>
          <w:rFonts w:ascii="Arial" w:hAnsi="Arial" w:cs="Arial"/>
        </w:rPr>
      </w:pPr>
      <w:r w:rsidRPr="00946EB4">
        <w:rPr>
          <w:rFonts w:ascii="Arial" w:hAnsi="Arial" w:cs="Arial"/>
        </w:rPr>
        <w:t>•</w:t>
      </w:r>
      <w:r w:rsidRPr="00946EB4">
        <w:rPr>
          <w:rFonts w:ascii="Arial" w:hAnsi="Arial" w:cs="Arial"/>
        </w:rPr>
        <w:tab/>
        <w:t xml:space="preserve">Inflows: £120,000 starting (savings £62,000, loan £58,000); sales grow from £6,000 (Month 1) to £16,000 (Month 6), </w:t>
      </w:r>
      <w:proofErr w:type="spellStart"/>
      <w:r w:rsidRPr="00946EB4">
        <w:rPr>
          <w:rFonts w:ascii="Arial" w:hAnsi="Arial" w:cs="Arial"/>
        </w:rPr>
        <w:t>totaling</w:t>
      </w:r>
      <w:proofErr w:type="spellEnd"/>
      <w:r w:rsidRPr="00946EB4">
        <w:rPr>
          <w:rFonts w:ascii="Arial" w:hAnsi="Arial" w:cs="Arial"/>
        </w:rPr>
        <w:t xml:space="preserve"> £66,000.</w:t>
      </w:r>
    </w:p>
    <w:p w14:paraId="04A26816" w14:textId="77777777" w:rsidR="007D73F3" w:rsidRPr="00946EB4" w:rsidRDefault="007D73F3" w:rsidP="00946EB4">
      <w:pPr>
        <w:spacing w:line="360" w:lineRule="auto"/>
        <w:rPr>
          <w:rFonts w:ascii="Arial" w:hAnsi="Arial" w:cs="Arial"/>
        </w:rPr>
      </w:pPr>
      <w:r w:rsidRPr="00946EB4">
        <w:rPr>
          <w:rFonts w:ascii="Arial" w:hAnsi="Arial" w:cs="Arial"/>
        </w:rPr>
        <w:t>•</w:t>
      </w:r>
      <w:r w:rsidRPr="00946EB4">
        <w:rPr>
          <w:rFonts w:ascii="Arial" w:hAnsi="Arial" w:cs="Arial"/>
        </w:rPr>
        <w:tab/>
        <w:t>Outflows: £68,680 (Month 1, setup-heavy); £13,530-£15,130 (Months 2-6); total £140,330.</w:t>
      </w:r>
    </w:p>
    <w:p w14:paraId="657FBCFA" w14:textId="77777777" w:rsidR="007D73F3" w:rsidRPr="00946EB4" w:rsidRDefault="007D73F3" w:rsidP="00946EB4">
      <w:pPr>
        <w:spacing w:line="360" w:lineRule="auto"/>
        <w:rPr>
          <w:rFonts w:ascii="Arial" w:hAnsi="Arial" w:cs="Arial"/>
        </w:rPr>
      </w:pPr>
      <w:r w:rsidRPr="00946EB4">
        <w:rPr>
          <w:rFonts w:ascii="Arial" w:hAnsi="Arial" w:cs="Arial"/>
        </w:rPr>
        <w:t>•</w:t>
      </w:r>
      <w:r w:rsidRPr="00946EB4">
        <w:rPr>
          <w:rFonts w:ascii="Arial" w:hAnsi="Arial" w:cs="Arial"/>
        </w:rPr>
        <w:tab/>
        <w:t>Net Cash Flow: £120,000 (starting) to £870 (Month 6); closing balance £45,570.</w:t>
      </w:r>
    </w:p>
    <w:p w14:paraId="7081AA5E" w14:textId="77777777" w:rsidR="007D73F3" w:rsidRPr="00946EB4" w:rsidRDefault="007D73F3" w:rsidP="00946EB4">
      <w:pPr>
        <w:spacing w:line="360" w:lineRule="auto"/>
        <w:rPr>
          <w:rFonts w:ascii="Arial" w:hAnsi="Arial" w:cs="Arial"/>
        </w:rPr>
      </w:pPr>
      <w:r w:rsidRPr="00946EB4">
        <w:rPr>
          <w:rFonts w:ascii="Arial" w:hAnsi="Arial" w:cs="Arial"/>
        </w:rPr>
        <w:t>•</w:t>
      </w:r>
      <w:r w:rsidRPr="00946EB4">
        <w:rPr>
          <w:rFonts w:ascii="Arial" w:hAnsi="Arial" w:cs="Arial"/>
        </w:rPr>
        <w:tab/>
        <w:t>Notes: Negative cash flow early due to setup; positive by Month 6 at 53% occupancy (</w:t>
      </w:r>
      <w:proofErr w:type="spellStart"/>
      <w:r w:rsidRPr="00946EB4">
        <w:rPr>
          <w:rFonts w:ascii="Arial" w:hAnsi="Arial" w:cs="Arial"/>
        </w:rPr>
        <w:t>MoeGo</w:t>
      </w:r>
      <w:proofErr w:type="spellEnd"/>
      <w:r w:rsidRPr="00946EB4">
        <w:rPr>
          <w:rFonts w:ascii="Arial" w:hAnsi="Arial" w:cs="Arial"/>
        </w:rPr>
        <w:t>, 2025).</w:t>
      </w:r>
    </w:p>
    <w:p w14:paraId="3971D967" w14:textId="77777777" w:rsidR="007D73F3" w:rsidRPr="00946EB4" w:rsidRDefault="007D73F3" w:rsidP="00946EB4">
      <w:pPr>
        <w:spacing w:line="360" w:lineRule="auto"/>
        <w:rPr>
          <w:rFonts w:ascii="Arial" w:hAnsi="Arial" w:cs="Arial"/>
        </w:rPr>
      </w:pPr>
      <w:r w:rsidRPr="00946EB4">
        <w:rPr>
          <w:rFonts w:ascii="Arial" w:hAnsi="Arial" w:cs="Arial"/>
        </w:rPr>
        <w:t>This ensures a compliant, sustainable launch with growth potential.</w:t>
      </w:r>
    </w:p>
    <w:p w14:paraId="54ECBF08" w14:textId="77777777" w:rsidR="00FC38E5" w:rsidRDefault="00FC38E5" w:rsidP="00946EB4">
      <w:pPr>
        <w:spacing w:line="360" w:lineRule="auto"/>
      </w:pPr>
    </w:p>
    <w:p w14:paraId="5FAE04A1" w14:textId="72325F0A" w:rsidR="007D73F3" w:rsidRDefault="002D0582" w:rsidP="00946EB4">
      <w:pPr>
        <w:spacing w:line="360" w:lineRule="auto"/>
      </w:pPr>
      <w:r w:rsidRPr="002D0582">
        <w:lastRenderedPageBreak/>
        <w:drawing>
          <wp:inline distT="0" distB="0" distL="0" distR="0" wp14:anchorId="1174E5EA" wp14:editId="734CFAF8">
            <wp:extent cx="3686202" cy="4438682"/>
            <wp:effectExtent l="0" t="0" r="9525" b="0"/>
            <wp:docPr id="2048604538"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604538" name="Picture 1" descr="A screenshot of a spreadsheet&#10;&#10;AI-generated content may be incorrect."/>
                    <pic:cNvPicPr/>
                  </pic:nvPicPr>
                  <pic:blipFill>
                    <a:blip r:embed="rId10"/>
                    <a:stretch>
                      <a:fillRect/>
                    </a:stretch>
                  </pic:blipFill>
                  <pic:spPr>
                    <a:xfrm>
                      <a:off x="0" y="0"/>
                      <a:ext cx="3686202" cy="4438682"/>
                    </a:xfrm>
                    <a:prstGeom prst="rect">
                      <a:avLst/>
                    </a:prstGeom>
                  </pic:spPr>
                </pic:pic>
              </a:graphicData>
            </a:graphic>
          </wp:inline>
        </w:drawing>
      </w:r>
    </w:p>
    <w:p w14:paraId="31F487E1" w14:textId="77777777" w:rsidR="007D73F3" w:rsidRDefault="007D73F3" w:rsidP="00946EB4">
      <w:pPr>
        <w:spacing w:line="360" w:lineRule="auto"/>
      </w:pPr>
    </w:p>
    <w:p w14:paraId="0D0D9217" w14:textId="77777777" w:rsidR="007D73F3" w:rsidRDefault="007D73F3" w:rsidP="00946EB4">
      <w:pPr>
        <w:spacing w:line="360" w:lineRule="auto"/>
      </w:pPr>
    </w:p>
    <w:p w14:paraId="5CAA3D8B" w14:textId="77777777" w:rsidR="007D73F3" w:rsidRDefault="007D73F3" w:rsidP="00946EB4">
      <w:pPr>
        <w:spacing w:line="360" w:lineRule="auto"/>
      </w:pPr>
    </w:p>
    <w:p w14:paraId="0A07D863" w14:textId="77777777" w:rsidR="007D73F3" w:rsidRDefault="007D73F3" w:rsidP="00946EB4">
      <w:pPr>
        <w:spacing w:line="360" w:lineRule="auto"/>
      </w:pPr>
    </w:p>
    <w:p w14:paraId="10CD2051" w14:textId="75AA3644" w:rsidR="00FC2E61" w:rsidRDefault="007D73F3" w:rsidP="00946EB4">
      <w:pPr>
        <w:spacing w:line="360" w:lineRule="auto"/>
        <w:ind w:left="0" w:firstLine="0"/>
      </w:pPr>
      <w:r>
        <w:t xml:space="preserve"> </w:t>
      </w:r>
    </w:p>
    <w:p w14:paraId="79C4DC29" w14:textId="2D5D5A15" w:rsidR="007D73F3" w:rsidRDefault="00FC2E61" w:rsidP="00946EB4">
      <w:pPr>
        <w:spacing w:after="160" w:line="360" w:lineRule="auto"/>
        <w:ind w:left="0" w:right="0" w:firstLine="0"/>
        <w:jc w:val="left"/>
      </w:pPr>
      <w:r>
        <w:br w:type="page"/>
      </w:r>
    </w:p>
    <w:p w14:paraId="285D71CF" w14:textId="77777777" w:rsidR="007D73F3" w:rsidRPr="00946EB4" w:rsidRDefault="007D73F3" w:rsidP="00946EB4">
      <w:pPr>
        <w:pStyle w:val="Heading1"/>
        <w:spacing w:line="360" w:lineRule="auto"/>
        <w:rPr>
          <w:rFonts w:ascii="Arial" w:hAnsi="Arial" w:cs="Arial"/>
        </w:rPr>
      </w:pPr>
      <w:bookmarkStart w:id="13" w:name="_Toc212284742"/>
      <w:r w:rsidRPr="00946EB4">
        <w:rPr>
          <w:rFonts w:ascii="Arial" w:hAnsi="Arial" w:cs="Arial"/>
        </w:rPr>
        <w:lastRenderedPageBreak/>
        <w:t>Reference List</w:t>
      </w:r>
      <w:bookmarkEnd w:id="13"/>
    </w:p>
    <w:p w14:paraId="23E3D663" w14:textId="77777777" w:rsidR="007D73F3" w:rsidRPr="00946EB4" w:rsidRDefault="007D73F3" w:rsidP="00946EB4">
      <w:pPr>
        <w:spacing w:line="360" w:lineRule="auto"/>
        <w:rPr>
          <w:rFonts w:ascii="Arial" w:hAnsi="Arial" w:cs="Arial"/>
        </w:rPr>
      </w:pPr>
      <w:r w:rsidRPr="00946EB4">
        <w:rPr>
          <w:rFonts w:ascii="Arial" w:hAnsi="Arial" w:cs="Arial"/>
        </w:rPr>
        <w:t>Business Accounting. (n.d.). Dog groomer business funding | UK finance guide 2025. https://www.business-accounting.co.uk/blog/dog-groomer-business-funding</w:t>
      </w:r>
    </w:p>
    <w:p w14:paraId="76A452AD" w14:textId="1AE85C2E" w:rsidR="007D73F3" w:rsidRPr="00946EB4" w:rsidRDefault="007D73F3" w:rsidP="000011D1">
      <w:pPr>
        <w:spacing w:line="360" w:lineRule="auto"/>
        <w:jc w:val="left"/>
        <w:rPr>
          <w:rFonts w:ascii="Arial" w:hAnsi="Arial" w:cs="Arial"/>
        </w:rPr>
      </w:pPr>
      <w:r w:rsidRPr="00946EB4">
        <w:rPr>
          <w:rFonts w:ascii="Arial" w:hAnsi="Arial" w:cs="Arial"/>
        </w:rPr>
        <w:t xml:space="preserve">CPD Online. (n.d.). How to start a dog kennel business. </w:t>
      </w:r>
      <w:hyperlink r:id="rId11" w:history="1">
        <w:r w:rsidR="000011D1" w:rsidRPr="00875E0D">
          <w:rPr>
            <w:rStyle w:val="Hyperlink"/>
            <w:rFonts w:ascii="Arial" w:hAnsi="Arial" w:cs="Arial"/>
          </w:rPr>
          <w:t>https://cpdonline.co.uk/business-guides/setting-up-dog-kennel-business/</w:t>
        </w:r>
      </w:hyperlink>
      <w:r w:rsidR="008C0E9F">
        <w:rPr>
          <w:rFonts w:ascii="Arial" w:hAnsi="Arial" w:cs="Arial"/>
        </w:rPr>
        <w:tab/>
      </w:r>
    </w:p>
    <w:p w14:paraId="1904B854" w14:textId="222261E9" w:rsidR="007D73F3" w:rsidRPr="00946EB4" w:rsidRDefault="007D73F3" w:rsidP="000011D1">
      <w:pPr>
        <w:spacing w:line="360" w:lineRule="auto"/>
        <w:jc w:val="left"/>
        <w:rPr>
          <w:rFonts w:ascii="Arial" w:hAnsi="Arial" w:cs="Arial"/>
        </w:rPr>
      </w:pPr>
      <w:proofErr w:type="spellStart"/>
      <w:r w:rsidRPr="00946EB4">
        <w:rPr>
          <w:rFonts w:ascii="Arial" w:hAnsi="Arial" w:cs="Arial"/>
        </w:rPr>
        <w:t>Dogster</w:t>
      </w:r>
      <w:proofErr w:type="spellEnd"/>
      <w:r w:rsidRPr="00946EB4">
        <w:rPr>
          <w:rFonts w:ascii="Arial" w:hAnsi="Arial" w:cs="Arial"/>
        </w:rPr>
        <w:t xml:space="preserve">. (2025). 20 UK pet ownership statistics in 2025. </w:t>
      </w:r>
      <w:hyperlink r:id="rId12" w:history="1">
        <w:r w:rsidR="000011D1" w:rsidRPr="00875E0D">
          <w:rPr>
            <w:rStyle w:val="Hyperlink"/>
            <w:rFonts w:ascii="Arial" w:hAnsi="Arial" w:cs="Arial"/>
          </w:rPr>
          <w:t>https://www.dogster.com/statistics/pet-ownership-statistics-uk</w:t>
        </w:r>
      </w:hyperlink>
      <w:r w:rsidR="000011D1">
        <w:rPr>
          <w:rFonts w:ascii="Arial" w:hAnsi="Arial" w:cs="Arial"/>
        </w:rPr>
        <w:tab/>
      </w:r>
    </w:p>
    <w:p w14:paraId="65201D32" w14:textId="71C98A3B" w:rsidR="007D73F3" w:rsidRPr="00946EB4" w:rsidRDefault="007D73F3" w:rsidP="00946EB4">
      <w:pPr>
        <w:spacing w:line="360" w:lineRule="auto"/>
        <w:rPr>
          <w:rFonts w:ascii="Arial" w:hAnsi="Arial" w:cs="Arial"/>
        </w:rPr>
      </w:pPr>
      <w:r w:rsidRPr="00946EB4">
        <w:rPr>
          <w:rFonts w:ascii="Arial" w:hAnsi="Arial" w:cs="Arial"/>
        </w:rPr>
        <w:t xml:space="preserve">Easy Busy Pets. (2025). Dog daycare business plan: The 2025 getting started guide. </w:t>
      </w:r>
      <w:hyperlink r:id="rId13" w:history="1">
        <w:r w:rsidR="000011D1" w:rsidRPr="00875E0D">
          <w:rPr>
            <w:rStyle w:val="Hyperlink"/>
            <w:rFonts w:ascii="Arial" w:hAnsi="Arial" w:cs="Arial"/>
          </w:rPr>
          <w:t>https://easybusypets.com/blog/dog-daycare-business-plan</w:t>
        </w:r>
      </w:hyperlink>
      <w:r w:rsidR="000011D1">
        <w:rPr>
          <w:rFonts w:ascii="Arial" w:hAnsi="Arial" w:cs="Arial"/>
        </w:rPr>
        <w:tab/>
      </w:r>
    </w:p>
    <w:p w14:paraId="1C0CE73A" w14:textId="748CB378" w:rsidR="007D73F3" w:rsidRPr="00946EB4" w:rsidRDefault="007D73F3" w:rsidP="000011D1">
      <w:pPr>
        <w:spacing w:line="360" w:lineRule="auto"/>
        <w:jc w:val="left"/>
        <w:rPr>
          <w:rFonts w:ascii="Arial" w:hAnsi="Arial" w:cs="Arial"/>
        </w:rPr>
      </w:pPr>
      <w:proofErr w:type="spellStart"/>
      <w:r w:rsidRPr="00946EB4">
        <w:rPr>
          <w:rFonts w:ascii="Arial" w:hAnsi="Arial" w:cs="Arial"/>
        </w:rPr>
        <w:t>Gingr</w:t>
      </w:r>
      <w:proofErr w:type="spellEnd"/>
      <w:r w:rsidRPr="00946EB4">
        <w:rPr>
          <w:rFonts w:ascii="Arial" w:hAnsi="Arial" w:cs="Arial"/>
        </w:rPr>
        <w:t xml:space="preserve">. (n.d.). The ultimate guide to pet-care marketing. </w:t>
      </w:r>
      <w:hyperlink r:id="rId14" w:history="1">
        <w:r w:rsidR="000011D1" w:rsidRPr="00875E0D">
          <w:rPr>
            <w:rStyle w:val="Hyperlink"/>
            <w:rFonts w:ascii="Arial" w:hAnsi="Arial" w:cs="Arial"/>
          </w:rPr>
          <w:t>https://www.gingrapp.com/blog/pet-care-marketing</w:t>
        </w:r>
      </w:hyperlink>
      <w:r w:rsidR="000011D1">
        <w:rPr>
          <w:rFonts w:ascii="Arial" w:hAnsi="Arial" w:cs="Arial"/>
        </w:rPr>
        <w:tab/>
      </w:r>
    </w:p>
    <w:p w14:paraId="65D72E6D" w14:textId="77777777" w:rsidR="008055FF" w:rsidRDefault="007D73F3" w:rsidP="008055FF">
      <w:pPr>
        <w:spacing w:line="360" w:lineRule="auto"/>
        <w:jc w:val="left"/>
        <w:rPr>
          <w:rFonts w:ascii="Arial" w:hAnsi="Arial" w:cs="Arial"/>
        </w:rPr>
      </w:pPr>
      <w:r w:rsidRPr="00946EB4">
        <w:rPr>
          <w:rFonts w:ascii="Arial" w:hAnsi="Arial" w:cs="Arial"/>
        </w:rPr>
        <w:t xml:space="preserve">Gov.uk. (2025). Dog kennel boarding licensing: Statutory guidance. </w:t>
      </w:r>
      <w:hyperlink r:id="rId15" w:history="1">
        <w:r w:rsidR="008055FF" w:rsidRPr="00875E0D">
          <w:rPr>
            <w:rStyle w:val="Hyperlink"/>
            <w:rFonts w:ascii="Arial" w:hAnsi="Arial" w:cs="Arial"/>
          </w:rPr>
          <w:t>https://www.gov.uk/government/publications/animal-activities-licensing-guidance-for-local-authorities/dog-kennel-boarding-licensing-statutory-guidance-for-local-authorities</w:t>
        </w:r>
      </w:hyperlink>
    </w:p>
    <w:p w14:paraId="03A24897" w14:textId="73CE9A80" w:rsidR="007D73F3" w:rsidRPr="00946EB4" w:rsidRDefault="007D73F3" w:rsidP="008055FF">
      <w:pPr>
        <w:spacing w:line="360" w:lineRule="auto"/>
        <w:jc w:val="left"/>
        <w:rPr>
          <w:rFonts w:ascii="Arial" w:hAnsi="Arial" w:cs="Arial"/>
        </w:rPr>
      </w:pPr>
      <w:r w:rsidRPr="00946EB4">
        <w:rPr>
          <w:rFonts w:ascii="Arial" w:hAnsi="Arial" w:cs="Arial"/>
        </w:rPr>
        <w:t xml:space="preserve">IMARC Group. (n.d.). UK pet care market size, share, trends, outlook, 2033. </w:t>
      </w:r>
      <w:hyperlink r:id="rId16" w:history="1">
        <w:r w:rsidR="008055FF" w:rsidRPr="00875E0D">
          <w:rPr>
            <w:rStyle w:val="Hyperlink"/>
            <w:rFonts w:ascii="Arial" w:hAnsi="Arial" w:cs="Arial"/>
          </w:rPr>
          <w:t>https://www.imarcgroup.com/uk-pet-care-market</w:t>
        </w:r>
      </w:hyperlink>
      <w:r w:rsidR="008055FF">
        <w:rPr>
          <w:rFonts w:ascii="Arial" w:hAnsi="Arial" w:cs="Arial"/>
        </w:rPr>
        <w:tab/>
      </w:r>
    </w:p>
    <w:p w14:paraId="03C76974" w14:textId="65F556A7" w:rsidR="007D73F3" w:rsidRPr="00946EB4" w:rsidRDefault="007D73F3" w:rsidP="00946EB4">
      <w:pPr>
        <w:spacing w:line="360" w:lineRule="auto"/>
        <w:rPr>
          <w:rFonts w:ascii="Arial" w:hAnsi="Arial" w:cs="Arial"/>
        </w:rPr>
      </w:pPr>
      <w:proofErr w:type="spellStart"/>
      <w:r w:rsidRPr="00946EB4">
        <w:rPr>
          <w:rFonts w:ascii="Arial" w:hAnsi="Arial" w:cs="Arial"/>
        </w:rPr>
        <w:t>Informi</w:t>
      </w:r>
      <w:proofErr w:type="spellEnd"/>
      <w:r w:rsidRPr="00946EB4">
        <w:rPr>
          <w:rFonts w:ascii="Arial" w:hAnsi="Arial" w:cs="Arial"/>
        </w:rPr>
        <w:t xml:space="preserve">. (n.d.). How to start a doggy daycare business. </w:t>
      </w:r>
      <w:hyperlink r:id="rId17" w:history="1">
        <w:r w:rsidR="008055FF" w:rsidRPr="00875E0D">
          <w:rPr>
            <w:rStyle w:val="Hyperlink"/>
            <w:rFonts w:ascii="Arial" w:hAnsi="Arial" w:cs="Arial"/>
          </w:rPr>
          <w:t>https://informi.co.uk/starting-business/how-to-start-a-doggy-day-care-business</w:t>
        </w:r>
      </w:hyperlink>
      <w:r w:rsidR="008055FF">
        <w:rPr>
          <w:rFonts w:ascii="Arial" w:hAnsi="Arial" w:cs="Arial"/>
        </w:rPr>
        <w:tab/>
      </w:r>
    </w:p>
    <w:p w14:paraId="14253B25" w14:textId="34D9B0BF" w:rsidR="007D73F3" w:rsidRPr="00946EB4" w:rsidRDefault="007D73F3" w:rsidP="00946EB4">
      <w:pPr>
        <w:spacing w:line="360" w:lineRule="auto"/>
        <w:rPr>
          <w:rFonts w:ascii="Arial" w:hAnsi="Arial" w:cs="Arial"/>
        </w:rPr>
      </w:pPr>
      <w:proofErr w:type="spellStart"/>
      <w:r w:rsidRPr="00946EB4">
        <w:rPr>
          <w:rFonts w:ascii="Arial" w:hAnsi="Arial" w:cs="Arial"/>
        </w:rPr>
        <w:t>Metatech</w:t>
      </w:r>
      <w:proofErr w:type="spellEnd"/>
      <w:r w:rsidRPr="00946EB4">
        <w:rPr>
          <w:rFonts w:ascii="Arial" w:hAnsi="Arial" w:cs="Arial"/>
        </w:rPr>
        <w:t xml:space="preserve"> Insights. (2025). Pet boarding market size &amp; forecast 2025-2035. </w:t>
      </w:r>
      <w:hyperlink r:id="rId18" w:history="1">
        <w:r w:rsidR="008055FF" w:rsidRPr="00875E0D">
          <w:rPr>
            <w:rStyle w:val="Hyperlink"/>
            <w:rFonts w:ascii="Arial" w:hAnsi="Arial" w:cs="Arial"/>
          </w:rPr>
          <w:t>https://www.metatechinsights.com/industry-insights/pet-boarding-market-1033</w:t>
        </w:r>
      </w:hyperlink>
      <w:r w:rsidR="008055FF">
        <w:rPr>
          <w:rFonts w:ascii="Arial" w:hAnsi="Arial" w:cs="Arial"/>
        </w:rPr>
        <w:tab/>
      </w:r>
    </w:p>
    <w:p w14:paraId="735AB02A" w14:textId="4C6EB723" w:rsidR="007D73F3" w:rsidRPr="00946EB4" w:rsidRDefault="007D73F3" w:rsidP="008055FF">
      <w:pPr>
        <w:spacing w:line="360" w:lineRule="auto"/>
        <w:jc w:val="left"/>
        <w:rPr>
          <w:rFonts w:ascii="Arial" w:hAnsi="Arial" w:cs="Arial"/>
        </w:rPr>
      </w:pPr>
      <w:proofErr w:type="spellStart"/>
      <w:r w:rsidRPr="00946EB4">
        <w:rPr>
          <w:rFonts w:ascii="Arial" w:hAnsi="Arial" w:cs="Arial"/>
        </w:rPr>
        <w:t>MoeGo</w:t>
      </w:r>
      <w:proofErr w:type="spellEnd"/>
      <w:r w:rsidRPr="00946EB4">
        <w:rPr>
          <w:rFonts w:ascii="Arial" w:hAnsi="Arial" w:cs="Arial"/>
        </w:rPr>
        <w:t xml:space="preserve">. (2025). How to start a dog boarding business in 2025. </w:t>
      </w:r>
      <w:hyperlink r:id="rId19" w:history="1">
        <w:r w:rsidR="008055FF" w:rsidRPr="00875E0D">
          <w:rPr>
            <w:rStyle w:val="Hyperlink"/>
            <w:rFonts w:ascii="Arial" w:hAnsi="Arial" w:cs="Arial"/>
          </w:rPr>
          <w:t>https://www.moego.pet/blog/how-to-start-dog-boarding-business</w:t>
        </w:r>
      </w:hyperlink>
      <w:r w:rsidR="008055FF">
        <w:rPr>
          <w:rFonts w:ascii="Arial" w:hAnsi="Arial" w:cs="Arial"/>
        </w:rPr>
        <w:tab/>
      </w:r>
    </w:p>
    <w:p w14:paraId="79251E29" w14:textId="1BAB243C" w:rsidR="007D73F3" w:rsidRPr="00946EB4" w:rsidRDefault="007D73F3" w:rsidP="008055FF">
      <w:pPr>
        <w:spacing w:line="360" w:lineRule="auto"/>
        <w:jc w:val="left"/>
        <w:rPr>
          <w:rFonts w:ascii="Arial" w:hAnsi="Arial" w:cs="Arial"/>
        </w:rPr>
      </w:pPr>
      <w:r w:rsidRPr="00946EB4">
        <w:rPr>
          <w:rFonts w:ascii="Arial" w:hAnsi="Arial" w:cs="Arial"/>
        </w:rPr>
        <w:t xml:space="preserve">My Waggy Tails Business. (n.d.). Dog-care licensing. </w:t>
      </w:r>
      <w:hyperlink r:id="rId20" w:history="1">
        <w:r w:rsidR="008055FF" w:rsidRPr="00875E0D">
          <w:rPr>
            <w:rStyle w:val="Hyperlink"/>
            <w:rFonts w:ascii="Arial" w:hAnsi="Arial" w:cs="Arial"/>
          </w:rPr>
          <w:t>https://www.mywaggytailsbusiness.co.uk/resources/dog-care-licensing/</w:t>
        </w:r>
      </w:hyperlink>
      <w:r w:rsidR="008055FF">
        <w:rPr>
          <w:rFonts w:ascii="Arial" w:hAnsi="Arial" w:cs="Arial"/>
        </w:rPr>
        <w:tab/>
      </w:r>
    </w:p>
    <w:p w14:paraId="2003021C" w14:textId="78E3F295" w:rsidR="007D73F3" w:rsidRPr="00946EB4" w:rsidRDefault="007D73F3" w:rsidP="008055FF">
      <w:pPr>
        <w:spacing w:line="360" w:lineRule="auto"/>
        <w:jc w:val="left"/>
        <w:rPr>
          <w:rFonts w:ascii="Arial" w:hAnsi="Arial" w:cs="Arial"/>
        </w:rPr>
      </w:pPr>
      <w:r w:rsidRPr="00946EB4">
        <w:rPr>
          <w:rFonts w:ascii="Arial" w:hAnsi="Arial" w:cs="Arial"/>
        </w:rPr>
        <w:t xml:space="preserve">Podium. (2023). Top 10 marketing strategies for pet care. </w:t>
      </w:r>
      <w:hyperlink r:id="rId21" w:history="1">
        <w:r w:rsidR="008055FF" w:rsidRPr="00875E0D">
          <w:rPr>
            <w:rStyle w:val="Hyperlink"/>
            <w:rFonts w:ascii="Arial" w:hAnsi="Arial" w:cs="Arial"/>
          </w:rPr>
          <w:t>https://www.podium.com/article/top-10-marketing-strategies-for-pet-care</w:t>
        </w:r>
      </w:hyperlink>
      <w:r w:rsidR="008055FF">
        <w:rPr>
          <w:rFonts w:ascii="Arial" w:hAnsi="Arial" w:cs="Arial"/>
        </w:rPr>
        <w:tab/>
      </w:r>
    </w:p>
    <w:p w14:paraId="4B11F57E" w14:textId="18DAB21C" w:rsidR="007D73F3" w:rsidRPr="00946EB4" w:rsidRDefault="007D73F3" w:rsidP="00946EB4">
      <w:pPr>
        <w:spacing w:line="360" w:lineRule="auto"/>
        <w:rPr>
          <w:rFonts w:ascii="Arial" w:hAnsi="Arial" w:cs="Arial"/>
        </w:rPr>
      </w:pPr>
      <w:r w:rsidRPr="00946EB4">
        <w:rPr>
          <w:rFonts w:ascii="Arial" w:hAnsi="Arial" w:cs="Arial"/>
        </w:rPr>
        <w:t xml:space="preserve">Serif.ai. (2025). How to start a dog kennel business [2025 guide: 10 steps + free business plan]. </w:t>
      </w:r>
      <w:hyperlink r:id="rId22" w:history="1">
        <w:r w:rsidR="008D15BD" w:rsidRPr="00875E0D">
          <w:rPr>
            <w:rStyle w:val="Hyperlink"/>
            <w:rFonts w:ascii="Arial" w:hAnsi="Arial" w:cs="Arial"/>
          </w:rPr>
          <w:t>https://www.serif.ai/start-a-business/how-to-start-a-dog-kennel-business-2025-guide-10-steps-free-business-plan</w:t>
        </w:r>
      </w:hyperlink>
      <w:r w:rsidR="008D15BD">
        <w:rPr>
          <w:rFonts w:ascii="Arial" w:hAnsi="Arial" w:cs="Arial"/>
        </w:rPr>
        <w:tab/>
      </w:r>
    </w:p>
    <w:p w14:paraId="0B03CCA7" w14:textId="5F21F172" w:rsidR="007D73F3" w:rsidRPr="00946EB4" w:rsidRDefault="007D73F3" w:rsidP="00946EB4">
      <w:pPr>
        <w:spacing w:line="360" w:lineRule="auto"/>
        <w:rPr>
          <w:rFonts w:ascii="Arial" w:hAnsi="Arial" w:cs="Arial"/>
        </w:rPr>
      </w:pPr>
      <w:proofErr w:type="spellStart"/>
      <w:r w:rsidRPr="00946EB4">
        <w:rPr>
          <w:rFonts w:ascii="Arial" w:hAnsi="Arial" w:cs="Arial"/>
        </w:rPr>
        <w:lastRenderedPageBreak/>
        <w:t>Sprintlaw</w:t>
      </w:r>
      <w:proofErr w:type="spellEnd"/>
      <w:r w:rsidRPr="00946EB4">
        <w:rPr>
          <w:rFonts w:ascii="Arial" w:hAnsi="Arial" w:cs="Arial"/>
        </w:rPr>
        <w:t xml:space="preserve"> UK. (2025). How to legally set up a dog sitting or daycare business in the UK. </w:t>
      </w:r>
      <w:hyperlink r:id="rId23" w:history="1">
        <w:r w:rsidR="008D15BD" w:rsidRPr="00875E0D">
          <w:rPr>
            <w:rStyle w:val="Hyperlink"/>
            <w:rFonts w:ascii="Arial" w:hAnsi="Arial" w:cs="Arial"/>
          </w:rPr>
          <w:t>https://sprintlaw.co.uk/articles/how-to-legally-set-up-a-dog-sitting-or-daycare-business-in-the-uk-essential-agreements-and-compliance-tips/</w:t>
        </w:r>
      </w:hyperlink>
      <w:r w:rsidR="008D15BD">
        <w:rPr>
          <w:rFonts w:ascii="Arial" w:hAnsi="Arial" w:cs="Arial"/>
        </w:rPr>
        <w:tab/>
      </w:r>
    </w:p>
    <w:p w14:paraId="2BCEC908" w14:textId="2EF1C46F" w:rsidR="007D73F3" w:rsidRPr="00946EB4" w:rsidRDefault="007D73F3" w:rsidP="00946EB4">
      <w:pPr>
        <w:spacing w:line="360" w:lineRule="auto"/>
        <w:rPr>
          <w:rFonts w:ascii="Arial" w:hAnsi="Arial" w:cs="Arial"/>
        </w:rPr>
      </w:pPr>
      <w:r w:rsidRPr="00946EB4">
        <w:rPr>
          <w:rFonts w:ascii="Arial" w:hAnsi="Arial" w:cs="Arial"/>
        </w:rPr>
        <w:t xml:space="preserve">TVCC. (2023). 6 techniques you should be using for pet shop marketing. </w:t>
      </w:r>
      <w:hyperlink r:id="rId24" w:history="1">
        <w:r w:rsidR="008D15BD" w:rsidRPr="00875E0D">
          <w:rPr>
            <w:rStyle w:val="Hyperlink"/>
            <w:rFonts w:ascii="Arial" w:hAnsi="Arial" w:cs="Arial"/>
          </w:rPr>
          <w:t>https://veterinarycontentcompany.co.uk/6-techniques-you-should-be-using-for-pet-shop-marketing/</w:t>
        </w:r>
      </w:hyperlink>
      <w:r w:rsidR="008D15BD">
        <w:rPr>
          <w:rFonts w:ascii="Arial" w:hAnsi="Arial" w:cs="Arial"/>
        </w:rPr>
        <w:tab/>
      </w:r>
    </w:p>
    <w:p w14:paraId="370311BF" w14:textId="73CC7AEF" w:rsidR="007D73F3" w:rsidRPr="00946EB4" w:rsidRDefault="007D73F3" w:rsidP="00946EB4">
      <w:pPr>
        <w:spacing w:line="360" w:lineRule="auto"/>
        <w:rPr>
          <w:rFonts w:ascii="Arial" w:hAnsi="Arial" w:cs="Arial"/>
        </w:rPr>
      </w:pPr>
      <w:r w:rsidRPr="00946EB4">
        <w:rPr>
          <w:rFonts w:ascii="Arial" w:hAnsi="Arial" w:cs="Arial"/>
        </w:rPr>
        <w:t xml:space="preserve">UK Pet Food. (2024). UK pet population. </w:t>
      </w:r>
      <w:hyperlink r:id="rId25" w:history="1">
        <w:r w:rsidR="008D15BD" w:rsidRPr="00875E0D">
          <w:rPr>
            <w:rStyle w:val="Hyperlink"/>
            <w:rFonts w:ascii="Arial" w:hAnsi="Arial" w:cs="Arial"/>
          </w:rPr>
          <w:t>https://www.ukpetfood.org/industry-hub/data-statistics-/uk-pet-population-.html</w:t>
        </w:r>
      </w:hyperlink>
      <w:r w:rsidR="008D15BD">
        <w:rPr>
          <w:rFonts w:ascii="Arial" w:hAnsi="Arial" w:cs="Arial"/>
        </w:rPr>
        <w:tab/>
      </w:r>
    </w:p>
    <w:p w14:paraId="0BCC9E10" w14:textId="77777777" w:rsidR="007D73F3" w:rsidRPr="00946EB4" w:rsidRDefault="007D73F3" w:rsidP="00946EB4">
      <w:pPr>
        <w:spacing w:line="360" w:lineRule="auto"/>
        <w:rPr>
          <w:rFonts w:ascii="Arial" w:hAnsi="Arial" w:cs="Arial"/>
        </w:rPr>
      </w:pPr>
    </w:p>
    <w:p w14:paraId="3D846C38" w14:textId="2040F9EA" w:rsidR="007D73F3" w:rsidRPr="00946EB4" w:rsidRDefault="001A6AAD" w:rsidP="00946EB4">
      <w:pPr>
        <w:spacing w:line="360" w:lineRule="auto"/>
        <w:rPr>
          <w:rFonts w:ascii="Arial" w:hAnsi="Arial" w:cs="Arial"/>
        </w:rPr>
      </w:pPr>
      <w:hyperlink r:id="rId26" w:history="1">
        <w:r w:rsidRPr="00875E0D">
          <w:rPr>
            <w:rStyle w:val="Hyperlink"/>
            <w:rFonts w:ascii="Arial" w:hAnsi="Arial" w:cs="Arial"/>
          </w:rPr>
          <w:t>https://copilot.microsoft.com/shares/AcMzmFFZ5prtAeg6oeqTp</w:t>
        </w:r>
      </w:hyperlink>
      <w:r>
        <w:rPr>
          <w:rFonts w:ascii="Arial" w:hAnsi="Arial" w:cs="Arial"/>
        </w:rPr>
        <w:tab/>
      </w:r>
    </w:p>
    <w:sectPr w:rsidR="007D73F3" w:rsidRPr="00946EB4">
      <w:footerReference w:type="even" r:id="rId27"/>
      <w:footerReference w:type="default" r:id="rId28"/>
      <w:footerReference w:type="first" r:id="rId29"/>
      <w:pgSz w:w="11940" w:h="16860"/>
      <w:pgMar w:top="1368" w:right="1272" w:bottom="1311" w:left="991" w:header="720" w:footer="72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F88276" w14:textId="77777777" w:rsidR="00533933" w:rsidRDefault="00533933">
      <w:pPr>
        <w:spacing w:after="0" w:line="240" w:lineRule="auto"/>
      </w:pPr>
      <w:r>
        <w:separator/>
      </w:r>
    </w:p>
  </w:endnote>
  <w:endnote w:type="continuationSeparator" w:id="0">
    <w:p w14:paraId="30426E88" w14:textId="77777777" w:rsidR="00533933" w:rsidRDefault="005339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41E90A" w14:textId="77777777" w:rsidR="00B93F68" w:rsidRDefault="00214E95">
    <w:pPr>
      <w:spacing w:after="0" w:line="259" w:lineRule="auto"/>
      <w:ind w:left="0" w:right="6" w:firstLine="0"/>
      <w:jc w:val="center"/>
    </w:pPr>
    <w:r>
      <w:rPr>
        <w:sz w:val="22"/>
      </w:rPr>
      <w:t xml:space="preserve">Page </w:t>
    </w:r>
    <w:r>
      <w:fldChar w:fldCharType="begin"/>
    </w:r>
    <w:r>
      <w:instrText xml:space="preserve"> PAGE   \* MERGEFORMAT </w:instrText>
    </w:r>
    <w:r>
      <w:fldChar w:fldCharType="separate"/>
    </w:r>
    <w:r>
      <w:rPr>
        <w:b/>
        <w:sz w:val="22"/>
      </w:rPr>
      <w:t>1</w:t>
    </w:r>
    <w:r>
      <w:rPr>
        <w:b/>
        <w:sz w:val="22"/>
      </w:rPr>
      <w:fldChar w:fldCharType="end"/>
    </w:r>
    <w:r>
      <w:rPr>
        <w:sz w:val="22"/>
      </w:rPr>
      <w:t xml:space="preserve"> of </w:t>
    </w:r>
    <w:fldSimple w:instr=" NUMPAGES   \* MERGEFORMAT ">
      <w:r w:rsidR="00B93F68">
        <w:rPr>
          <w:b/>
          <w:sz w:val="22"/>
        </w:rPr>
        <w:t>3</w:t>
      </w:r>
    </w:fldSimple>
    <w:r>
      <w:rPr>
        <w:sz w:val="22"/>
      </w:rPr>
      <w:t xml:space="preserve"> </w:t>
    </w:r>
  </w:p>
  <w:p w14:paraId="669612C6" w14:textId="77777777" w:rsidR="00B93F68" w:rsidRDefault="00214E95">
    <w:pPr>
      <w:spacing w:after="0" w:line="259" w:lineRule="auto"/>
      <w:ind w:left="0" w:right="0" w:firstLine="0"/>
      <w:jc w:val="left"/>
    </w:pPr>
    <w:r>
      <w:rPr>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9C740" w14:textId="71EFB5BC" w:rsidR="00B93F68" w:rsidRDefault="00036A9B">
    <w:pPr>
      <w:spacing w:after="0" w:line="259" w:lineRule="auto"/>
      <w:ind w:left="0" w:right="6" w:firstLine="0"/>
      <w:jc w:val="center"/>
    </w:pPr>
    <w:r>
      <w:rPr>
        <w:noProof/>
        <w:sz w:val="22"/>
      </w:rPr>
      <w:drawing>
        <wp:anchor distT="0" distB="0" distL="114300" distR="114300" simplePos="0" relativeHeight="251658240" behindDoc="0" locked="0" layoutInCell="1" allowOverlap="1" wp14:anchorId="141BDEAB" wp14:editId="72DC23AE">
          <wp:simplePos x="0" y="0"/>
          <wp:positionH relativeFrom="column">
            <wp:posOffset>-434340</wp:posOffset>
          </wp:positionH>
          <wp:positionV relativeFrom="paragraph">
            <wp:posOffset>4763</wp:posOffset>
          </wp:positionV>
          <wp:extent cx="638810" cy="638810"/>
          <wp:effectExtent l="0" t="0" r="0" b="0"/>
          <wp:wrapNone/>
          <wp:docPr id="412261312" name="Picture 4" descr="A logo of a dog with a cr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261312" name="Picture 4" descr="A logo of a dog with a crown&#10;&#10;AI-generated content may be incorrect."/>
                  <pic:cNvPicPr/>
                </pic:nvPicPr>
                <pic:blipFill>
                  <a:blip r:embed="rId1"/>
                  <a:stretch>
                    <a:fillRect/>
                  </a:stretch>
                </pic:blipFill>
                <pic:spPr>
                  <a:xfrm>
                    <a:off x="0" y="0"/>
                    <a:ext cx="638810" cy="638810"/>
                  </a:xfrm>
                  <a:prstGeom prst="rect">
                    <a:avLst/>
                  </a:prstGeom>
                </pic:spPr>
              </pic:pic>
            </a:graphicData>
          </a:graphic>
        </wp:anchor>
      </w:drawing>
    </w:r>
    <w:r w:rsidR="00214E95">
      <w:rPr>
        <w:sz w:val="22"/>
      </w:rPr>
      <w:t xml:space="preserve">Page </w:t>
    </w:r>
    <w:r w:rsidR="00214E95">
      <w:fldChar w:fldCharType="begin"/>
    </w:r>
    <w:r w:rsidR="00214E95">
      <w:instrText xml:space="preserve"> PAGE   \* MERGEFORMAT </w:instrText>
    </w:r>
    <w:r w:rsidR="00214E95">
      <w:fldChar w:fldCharType="separate"/>
    </w:r>
    <w:r w:rsidR="00214E95">
      <w:rPr>
        <w:b/>
        <w:sz w:val="22"/>
      </w:rPr>
      <w:t>1</w:t>
    </w:r>
    <w:r w:rsidR="00214E95">
      <w:rPr>
        <w:b/>
        <w:sz w:val="22"/>
      </w:rPr>
      <w:fldChar w:fldCharType="end"/>
    </w:r>
    <w:r w:rsidR="00214E95">
      <w:rPr>
        <w:sz w:val="22"/>
      </w:rPr>
      <w:t xml:space="preserve"> of </w:t>
    </w:r>
    <w:fldSimple w:instr=" NUMPAGES   \* MERGEFORMAT ">
      <w:r w:rsidR="00B93F68">
        <w:rPr>
          <w:b/>
          <w:sz w:val="22"/>
        </w:rPr>
        <w:t>3</w:t>
      </w:r>
    </w:fldSimple>
    <w:r w:rsidR="00214E95">
      <w:rPr>
        <w:sz w:val="22"/>
      </w:rPr>
      <w:t xml:space="preserve"> </w:t>
    </w:r>
  </w:p>
  <w:p w14:paraId="6D6DA2E9" w14:textId="77777777" w:rsidR="00B93F68" w:rsidRDefault="00214E95">
    <w:pPr>
      <w:spacing w:after="0" w:line="259" w:lineRule="auto"/>
      <w:ind w:left="0" w:right="0" w:firstLine="0"/>
      <w:jc w:val="left"/>
    </w:pPr>
    <w:r>
      <w:rPr>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983AD2" w14:textId="77777777" w:rsidR="00B93F68" w:rsidRDefault="00214E95">
    <w:pPr>
      <w:spacing w:after="0" w:line="259" w:lineRule="auto"/>
      <w:ind w:left="0" w:right="6" w:firstLine="0"/>
      <w:jc w:val="center"/>
    </w:pPr>
    <w:r>
      <w:rPr>
        <w:sz w:val="22"/>
      </w:rPr>
      <w:t xml:space="preserve">Page </w:t>
    </w:r>
    <w:r>
      <w:fldChar w:fldCharType="begin"/>
    </w:r>
    <w:r>
      <w:instrText xml:space="preserve"> PAGE   \* MERGEFORMAT </w:instrText>
    </w:r>
    <w:r>
      <w:fldChar w:fldCharType="separate"/>
    </w:r>
    <w:r>
      <w:rPr>
        <w:b/>
        <w:sz w:val="22"/>
      </w:rPr>
      <w:t>1</w:t>
    </w:r>
    <w:r>
      <w:rPr>
        <w:b/>
        <w:sz w:val="22"/>
      </w:rPr>
      <w:fldChar w:fldCharType="end"/>
    </w:r>
    <w:r>
      <w:rPr>
        <w:sz w:val="22"/>
      </w:rPr>
      <w:t xml:space="preserve"> of </w:t>
    </w:r>
    <w:fldSimple w:instr=" NUMPAGES   \* MERGEFORMAT ">
      <w:r w:rsidR="00B93F68">
        <w:rPr>
          <w:b/>
          <w:sz w:val="22"/>
        </w:rPr>
        <w:t>3</w:t>
      </w:r>
    </w:fldSimple>
    <w:r>
      <w:rPr>
        <w:sz w:val="22"/>
      </w:rPr>
      <w:t xml:space="preserve"> </w:t>
    </w:r>
  </w:p>
  <w:p w14:paraId="7B155BA8" w14:textId="77777777" w:rsidR="00B93F68" w:rsidRDefault="00214E95">
    <w:pPr>
      <w:spacing w:after="0" w:line="259" w:lineRule="auto"/>
      <w:ind w:left="0" w:right="0" w:firstLine="0"/>
      <w:jc w:val="left"/>
    </w:pPr>
    <w:r>
      <w:rPr>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E9265B" w14:textId="77777777" w:rsidR="00533933" w:rsidRDefault="00533933">
      <w:pPr>
        <w:spacing w:after="0" w:line="240" w:lineRule="auto"/>
      </w:pPr>
      <w:r>
        <w:separator/>
      </w:r>
    </w:p>
  </w:footnote>
  <w:footnote w:type="continuationSeparator" w:id="0">
    <w:p w14:paraId="6A92BF66" w14:textId="77777777" w:rsidR="00533933" w:rsidRDefault="005339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43BCA"/>
    <w:multiLevelType w:val="multilevel"/>
    <w:tmpl w:val="0002C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C604F"/>
    <w:multiLevelType w:val="multilevel"/>
    <w:tmpl w:val="FB06A4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6E63BC"/>
    <w:multiLevelType w:val="hybridMultilevel"/>
    <w:tmpl w:val="A0E02A5A"/>
    <w:lvl w:ilvl="0" w:tplc="463CE5DC">
      <w:start w:val="1"/>
      <w:numFmt w:val="decimal"/>
      <w:lvlText w:val="%1."/>
      <w:lvlJc w:val="left"/>
      <w:pPr>
        <w:ind w:left="703"/>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1" w:tplc="B040F524">
      <w:start w:val="1"/>
      <w:numFmt w:val="lowerLetter"/>
      <w:lvlText w:val="%2"/>
      <w:lvlJc w:val="left"/>
      <w:pPr>
        <w:ind w:left="108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2" w:tplc="1D6E57A8">
      <w:start w:val="1"/>
      <w:numFmt w:val="lowerRoman"/>
      <w:lvlText w:val="%3"/>
      <w:lvlJc w:val="left"/>
      <w:pPr>
        <w:ind w:left="180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3" w:tplc="36083DAA">
      <w:start w:val="1"/>
      <w:numFmt w:val="decimal"/>
      <w:lvlText w:val="%4"/>
      <w:lvlJc w:val="left"/>
      <w:pPr>
        <w:ind w:left="252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4" w:tplc="267A9D3E">
      <w:start w:val="1"/>
      <w:numFmt w:val="lowerLetter"/>
      <w:lvlText w:val="%5"/>
      <w:lvlJc w:val="left"/>
      <w:pPr>
        <w:ind w:left="324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5" w:tplc="CF244B08">
      <w:start w:val="1"/>
      <w:numFmt w:val="lowerRoman"/>
      <w:lvlText w:val="%6"/>
      <w:lvlJc w:val="left"/>
      <w:pPr>
        <w:ind w:left="396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6" w:tplc="D01EAAFA">
      <w:start w:val="1"/>
      <w:numFmt w:val="decimal"/>
      <w:lvlText w:val="%7"/>
      <w:lvlJc w:val="left"/>
      <w:pPr>
        <w:ind w:left="468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7" w:tplc="DCEA90D2">
      <w:start w:val="1"/>
      <w:numFmt w:val="lowerLetter"/>
      <w:lvlText w:val="%8"/>
      <w:lvlJc w:val="left"/>
      <w:pPr>
        <w:ind w:left="540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8" w:tplc="655042D4">
      <w:start w:val="1"/>
      <w:numFmt w:val="lowerRoman"/>
      <w:lvlText w:val="%9"/>
      <w:lvlJc w:val="left"/>
      <w:pPr>
        <w:ind w:left="612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1ECE6D30"/>
    <w:multiLevelType w:val="hybridMultilevel"/>
    <w:tmpl w:val="2F6455EA"/>
    <w:lvl w:ilvl="0" w:tplc="76B43372">
      <w:start w:val="1"/>
      <w:numFmt w:val="bullet"/>
      <w:lvlText w:val=""/>
      <w:lvlJc w:val="left"/>
      <w:pPr>
        <w:ind w:left="439"/>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EEFCD638">
      <w:start w:val="1"/>
      <w:numFmt w:val="bullet"/>
      <w:lvlText w:val="o"/>
      <w:lvlJc w:val="left"/>
      <w:pPr>
        <w:ind w:left="116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D74AC186">
      <w:start w:val="1"/>
      <w:numFmt w:val="bullet"/>
      <w:lvlText w:val="▪"/>
      <w:lvlJc w:val="left"/>
      <w:pPr>
        <w:ind w:left="188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A822CC10">
      <w:start w:val="1"/>
      <w:numFmt w:val="bullet"/>
      <w:lvlText w:val="•"/>
      <w:lvlJc w:val="left"/>
      <w:pPr>
        <w:ind w:left="260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26AAD33C">
      <w:start w:val="1"/>
      <w:numFmt w:val="bullet"/>
      <w:lvlText w:val="o"/>
      <w:lvlJc w:val="left"/>
      <w:pPr>
        <w:ind w:left="332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3976CE6C">
      <w:start w:val="1"/>
      <w:numFmt w:val="bullet"/>
      <w:lvlText w:val="▪"/>
      <w:lvlJc w:val="left"/>
      <w:pPr>
        <w:ind w:left="404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86F037B2">
      <w:start w:val="1"/>
      <w:numFmt w:val="bullet"/>
      <w:lvlText w:val="•"/>
      <w:lvlJc w:val="left"/>
      <w:pPr>
        <w:ind w:left="476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1D3E2F02">
      <w:start w:val="1"/>
      <w:numFmt w:val="bullet"/>
      <w:lvlText w:val="o"/>
      <w:lvlJc w:val="left"/>
      <w:pPr>
        <w:ind w:left="548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C0C83292">
      <w:start w:val="1"/>
      <w:numFmt w:val="bullet"/>
      <w:lvlText w:val="▪"/>
      <w:lvlJc w:val="left"/>
      <w:pPr>
        <w:ind w:left="620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21BE34BD"/>
    <w:multiLevelType w:val="multilevel"/>
    <w:tmpl w:val="02FCD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6D637A"/>
    <w:multiLevelType w:val="multilevel"/>
    <w:tmpl w:val="254AE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EC560A"/>
    <w:multiLevelType w:val="multilevel"/>
    <w:tmpl w:val="1BD87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B43E7E"/>
    <w:multiLevelType w:val="multilevel"/>
    <w:tmpl w:val="52D2B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1F4450"/>
    <w:multiLevelType w:val="multilevel"/>
    <w:tmpl w:val="FFA4E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F23130"/>
    <w:multiLevelType w:val="multilevel"/>
    <w:tmpl w:val="658E7B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9471699"/>
    <w:multiLevelType w:val="multilevel"/>
    <w:tmpl w:val="5198A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7779C5"/>
    <w:multiLevelType w:val="multilevel"/>
    <w:tmpl w:val="B4E2B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D220C25"/>
    <w:multiLevelType w:val="multilevel"/>
    <w:tmpl w:val="3DC66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5F0E89"/>
    <w:multiLevelType w:val="multilevel"/>
    <w:tmpl w:val="83165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E317BD"/>
    <w:multiLevelType w:val="multilevel"/>
    <w:tmpl w:val="C7E2A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076FE0"/>
    <w:multiLevelType w:val="multilevel"/>
    <w:tmpl w:val="5DC48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BF0A2B"/>
    <w:multiLevelType w:val="multilevel"/>
    <w:tmpl w:val="76B8F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563103"/>
    <w:multiLevelType w:val="multilevel"/>
    <w:tmpl w:val="1400B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404525"/>
    <w:multiLevelType w:val="multilevel"/>
    <w:tmpl w:val="D5E43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DF91DFB"/>
    <w:multiLevelType w:val="hybridMultilevel"/>
    <w:tmpl w:val="9B1C259A"/>
    <w:lvl w:ilvl="0" w:tplc="FB9C4E4A">
      <w:start w:val="1"/>
      <w:numFmt w:val="decimal"/>
      <w:lvlText w:val="%1."/>
      <w:lvlJc w:val="left"/>
      <w:pPr>
        <w:tabs>
          <w:tab w:val="num" w:pos="720"/>
        </w:tabs>
        <w:ind w:left="720" w:hanging="360"/>
      </w:pPr>
    </w:lvl>
    <w:lvl w:ilvl="1" w:tplc="FC782B9A" w:tentative="1">
      <w:start w:val="1"/>
      <w:numFmt w:val="decimal"/>
      <w:lvlText w:val="%2."/>
      <w:lvlJc w:val="left"/>
      <w:pPr>
        <w:tabs>
          <w:tab w:val="num" w:pos="1440"/>
        </w:tabs>
        <w:ind w:left="1440" w:hanging="360"/>
      </w:pPr>
    </w:lvl>
    <w:lvl w:ilvl="2" w:tplc="16507796" w:tentative="1">
      <w:start w:val="1"/>
      <w:numFmt w:val="decimal"/>
      <w:lvlText w:val="%3."/>
      <w:lvlJc w:val="left"/>
      <w:pPr>
        <w:tabs>
          <w:tab w:val="num" w:pos="2160"/>
        </w:tabs>
        <w:ind w:left="2160" w:hanging="360"/>
      </w:pPr>
    </w:lvl>
    <w:lvl w:ilvl="3" w:tplc="40E289B4" w:tentative="1">
      <w:start w:val="1"/>
      <w:numFmt w:val="decimal"/>
      <w:lvlText w:val="%4."/>
      <w:lvlJc w:val="left"/>
      <w:pPr>
        <w:tabs>
          <w:tab w:val="num" w:pos="2880"/>
        </w:tabs>
        <w:ind w:left="2880" w:hanging="360"/>
      </w:pPr>
    </w:lvl>
    <w:lvl w:ilvl="4" w:tplc="3EC810DE" w:tentative="1">
      <w:start w:val="1"/>
      <w:numFmt w:val="decimal"/>
      <w:lvlText w:val="%5."/>
      <w:lvlJc w:val="left"/>
      <w:pPr>
        <w:tabs>
          <w:tab w:val="num" w:pos="3600"/>
        </w:tabs>
        <w:ind w:left="3600" w:hanging="360"/>
      </w:pPr>
    </w:lvl>
    <w:lvl w:ilvl="5" w:tplc="9B66162E" w:tentative="1">
      <w:start w:val="1"/>
      <w:numFmt w:val="decimal"/>
      <w:lvlText w:val="%6."/>
      <w:lvlJc w:val="left"/>
      <w:pPr>
        <w:tabs>
          <w:tab w:val="num" w:pos="4320"/>
        </w:tabs>
        <w:ind w:left="4320" w:hanging="360"/>
      </w:pPr>
    </w:lvl>
    <w:lvl w:ilvl="6" w:tplc="2F4A88BE" w:tentative="1">
      <w:start w:val="1"/>
      <w:numFmt w:val="decimal"/>
      <w:lvlText w:val="%7."/>
      <w:lvlJc w:val="left"/>
      <w:pPr>
        <w:tabs>
          <w:tab w:val="num" w:pos="5040"/>
        </w:tabs>
        <w:ind w:left="5040" w:hanging="360"/>
      </w:pPr>
    </w:lvl>
    <w:lvl w:ilvl="7" w:tplc="8AC4E6C6" w:tentative="1">
      <w:start w:val="1"/>
      <w:numFmt w:val="decimal"/>
      <w:lvlText w:val="%8."/>
      <w:lvlJc w:val="left"/>
      <w:pPr>
        <w:tabs>
          <w:tab w:val="num" w:pos="5760"/>
        </w:tabs>
        <w:ind w:left="5760" w:hanging="360"/>
      </w:pPr>
    </w:lvl>
    <w:lvl w:ilvl="8" w:tplc="EBB652BE" w:tentative="1">
      <w:start w:val="1"/>
      <w:numFmt w:val="decimal"/>
      <w:lvlText w:val="%9."/>
      <w:lvlJc w:val="left"/>
      <w:pPr>
        <w:tabs>
          <w:tab w:val="num" w:pos="6480"/>
        </w:tabs>
        <w:ind w:left="6480" w:hanging="360"/>
      </w:pPr>
    </w:lvl>
  </w:abstractNum>
  <w:num w:numId="1" w16cid:durableId="863177419">
    <w:abstractNumId w:val="2"/>
  </w:num>
  <w:num w:numId="2" w16cid:durableId="123547324">
    <w:abstractNumId w:val="3"/>
  </w:num>
  <w:num w:numId="3" w16cid:durableId="1461724364">
    <w:abstractNumId w:val="19"/>
  </w:num>
  <w:num w:numId="4" w16cid:durableId="19207110">
    <w:abstractNumId w:val="11"/>
  </w:num>
  <w:num w:numId="5" w16cid:durableId="109325492">
    <w:abstractNumId w:val="10"/>
  </w:num>
  <w:num w:numId="6" w16cid:durableId="773666755">
    <w:abstractNumId w:val="9"/>
  </w:num>
  <w:num w:numId="7" w16cid:durableId="38016778">
    <w:abstractNumId w:val="18"/>
  </w:num>
  <w:num w:numId="8" w16cid:durableId="1373652154">
    <w:abstractNumId w:val="1"/>
  </w:num>
  <w:num w:numId="9" w16cid:durableId="98262750">
    <w:abstractNumId w:val="5"/>
  </w:num>
  <w:num w:numId="10" w16cid:durableId="1566329944">
    <w:abstractNumId w:val="12"/>
  </w:num>
  <w:num w:numId="11" w16cid:durableId="1063452829">
    <w:abstractNumId w:val="4"/>
  </w:num>
  <w:num w:numId="12" w16cid:durableId="109857683">
    <w:abstractNumId w:val="13"/>
  </w:num>
  <w:num w:numId="13" w16cid:durableId="81267209">
    <w:abstractNumId w:val="0"/>
  </w:num>
  <w:num w:numId="14" w16cid:durableId="1087506984">
    <w:abstractNumId w:val="7"/>
  </w:num>
  <w:num w:numId="15" w16cid:durableId="2085756588">
    <w:abstractNumId w:val="17"/>
  </w:num>
  <w:num w:numId="16" w16cid:durableId="1172718463">
    <w:abstractNumId w:val="15"/>
  </w:num>
  <w:num w:numId="17" w16cid:durableId="557983383">
    <w:abstractNumId w:val="8"/>
  </w:num>
  <w:num w:numId="18" w16cid:durableId="1694499936">
    <w:abstractNumId w:val="6"/>
  </w:num>
  <w:num w:numId="19" w16cid:durableId="696613588">
    <w:abstractNumId w:val="14"/>
  </w:num>
  <w:num w:numId="20" w16cid:durableId="13155250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3F68"/>
    <w:rsid w:val="000011D1"/>
    <w:rsid w:val="0001189A"/>
    <w:rsid w:val="000246A4"/>
    <w:rsid w:val="00036A9B"/>
    <w:rsid w:val="00130795"/>
    <w:rsid w:val="0014283A"/>
    <w:rsid w:val="001749E7"/>
    <w:rsid w:val="001913D0"/>
    <w:rsid w:val="001A6AAD"/>
    <w:rsid w:val="001B7AB1"/>
    <w:rsid w:val="001E5C1F"/>
    <w:rsid w:val="001F1F2B"/>
    <w:rsid w:val="001F4BA0"/>
    <w:rsid w:val="002018EC"/>
    <w:rsid w:val="00214E95"/>
    <w:rsid w:val="0022064D"/>
    <w:rsid w:val="00221AE8"/>
    <w:rsid w:val="002421FB"/>
    <w:rsid w:val="0025194B"/>
    <w:rsid w:val="00253CBF"/>
    <w:rsid w:val="0025420B"/>
    <w:rsid w:val="002949AA"/>
    <w:rsid w:val="002B2EB7"/>
    <w:rsid w:val="002C4214"/>
    <w:rsid w:val="002D0582"/>
    <w:rsid w:val="0031438B"/>
    <w:rsid w:val="00332CC5"/>
    <w:rsid w:val="003368C1"/>
    <w:rsid w:val="003A1160"/>
    <w:rsid w:val="003E3DF4"/>
    <w:rsid w:val="003E4B49"/>
    <w:rsid w:val="003E7EE0"/>
    <w:rsid w:val="004137D8"/>
    <w:rsid w:val="00445FBB"/>
    <w:rsid w:val="004B5E0E"/>
    <w:rsid w:val="005145DD"/>
    <w:rsid w:val="0051665C"/>
    <w:rsid w:val="00533933"/>
    <w:rsid w:val="00536886"/>
    <w:rsid w:val="00581CFD"/>
    <w:rsid w:val="005A2377"/>
    <w:rsid w:val="005D0841"/>
    <w:rsid w:val="005E721F"/>
    <w:rsid w:val="00637690"/>
    <w:rsid w:val="006403A2"/>
    <w:rsid w:val="0065370B"/>
    <w:rsid w:val="00692407"/>
    <w:rsid w:val="006C5556"/>
    <w:rsid w:val="006E6158"/>
    <w:rsid w:val="00706887"/>
    <w:rsid w:val="007279DD"/>
    <w:rsid w:val="007413C8"/>
    <w:rsid w:val="007431D5"/>
    <w:rsid w:val="0078734C"/>
    <w:rsid w:val="00793AE5"/>
    <w:rsid w:val="007976F7"/>
    <w:rsid w:val="007A0959"/>
    <w:rsid w:val="007A4741"/>
    <w:rsid w:val="007A4745"/>
    <w:rsid w:val="007B4A2F"/>
    <w:rsid w:val="007D01CB"/>
    <w:rsid w:val="007D73F3"/>
    <w:rsid w:val="007E75A4"/>
    <w:rsid w:val="008055FF"/>
    <w:rsid w:val="00817374"/>
    <w:rsid w:val="0085450D"/>
    <w:rsid w:val="00854AA5"/>
    <w:rsid w:val="00867B41"/>
    <w:rsid w:val="00882E12"/>
    <w:rsid w:val="008A6D14"/>
    <w:rsid w:val="008C0E9F"/>
    <w:rsid w:val="008D15BD"/>
    <w:rsid w:val="008D5B31"/>
    <w:rsid w:val="008F170C"/>
    <w:rsid w:val="0091421C"/>
    <w:rsid w:val="00946EB4"/>
    <w:rsid w:val="00A14CB0"/>
    <w:rsid w:val="00AA19AD"/>
    <w:rsid w:val="00B42531"/>
    <w:rsid w:val="00B65695"/>
    <w:rsid w:val="00B90832"/>
    <w:rsid w:val="00B93F68"/>
    <w:rsid w:val="00BA78ED"/>
    <w:rsid w:val="00BC622A"/>
    <w:rsid w:val="00BD5F0B"/>
    <w:rsid w:val="00BF3B85"/>
    <w:rsid w:val="00C61B6A"/>
    <w:rsid w:val="00CB39BC"/>
    <w:rsid w:val="00CD4A4A"/>
    <w:rsid w:val="00CF4036"/>
    <w:rsid w:val="00CF49A1"/>
    <w:rsid w:val="00D40A4D"/>
    <w:rsid w:val="00D63C49"/>
    <w:rsid w:val="00D753AB"/>
    <w:rsid w:val="00D907FC"/>
    <w:rsid w:val="00D92F68"/>
    <w:rsid w:val="00DB04AF"/>
    <w:rsid w:val="00E2140A"/>
    <w:rsid w:val="00E32153"/>
    <w:rsid w:val="00E667BB"/>
    <w:rsid w:val="00EB78CE"/>
    <w:rsid w:val="00F1232A"/>
    <w:rsid w:val="00F308CB"/>
    <w:rsid w:val="00F33F7B"/>
    <w:rsid w:val="00F35C1D"/>
    <w:rsid w:val="00F73049"/>
    <w:rsid w:val="00F81518"/>
    <w:rsid w:val="00F85DA7"/>
    <w:rsid w:val="00F86FCD"/>
    <w:rsid w:val="00FC2E61"/>
    <w:rsid w:val="00FC38E5"/>
    <w:rsid w:val="00FD61D4"/>
    <w:rsid w:val="00FF5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FE8DC7"/>
  <w15:docId w15:val="{0933D031-2F13-4E0B-A94B-628D11371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4" w:line="268" w:lineRule="auto"/>
      <w:ind w:left="454" w:right="2" w:hanging="10"/>
      <w:jc w:val="both"/>
    </w:pPr>
    <w:rPr>
      <w:rFonts w:ascii="Calibri" w:eastAsia="Calibri" w:hAnsi="Calibri" w:cs="Calibri"/>
      <w:color w:val="000000"/>
    </w:rPr>
  </w:style>
  <w:style w:type="paragraph" w:styleId="Heading1">
    <w:name w:val="heading 1"/>
    <w:next w:val="Normal"/>
    <w:link w:val="Heading1Char"/>
    <w:uiPriority w:val="9"/>
    <w:qFormat/>
    <w:pPr>
      <w:keepNext/>
      <w:keepLines/>
      <w:spacing w:after="175" w:line="268" w:lineRule="auto"/>
      <w:ind w:left="454" w:hanging="10"/>
      <w:outlineLvl w:val="0"/>
    </w:pPr>
    <w:rPr>
      <w:rFonts w:ascii="Calibri" w:eastAsia="Calibri" w:hAnsi="Calibri" w:cs="Calibri"/>
      <w:b/>
      <w:color w:val="000000"/>
    </w:rPr>
  </w:style>
  <w:style w:type="paragraph" w:styleId="Heading2">
    <w:name w:val="heading 2"/>
    <w:basedOn w:val="Normal"/>
    <w:next w:val="Normal"/>
    <w:link w:val="Heading2Char"/>
    <w:uiPriority w:val="9"/>
    <w:unhideWhenUsed/>
    <w:qFormat/>
    <w:rsid w:val="003E3DF4"/>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3E4B49"/>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semiHidden/>
    <w:unhideWhenUsed/>
    <w:qFormat/>
    <w:rsid w:val="00B90832"/>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4"/>
    </w:rPr>
  </w:style>
  <w:style w:type="character" w:customStyle="1" w:styleId="Heading3Char">
    <w:name w:val="Heading 3 Char"/>
    <w:basedOn w:val="DefaultParagraphFont"/>
    <w:link w:val="Heading3"/>
    <w:uiPriority w:val="9"/>
    <w:semiHidden/>
    <w:rsid w:val="003E4B49"/>
    <w:rPr>
      <w:rFonts w:asciiTheme="majorHAnsi" w:eastAsiaTheme="majorEastAsia" w:hAnsiTheme="majorHAnsi" w:cstheme="majorBidi"/>
      <w:color w:val="0A2F40" w:themeColor="accent1" w:themeShade="7F"/>
    </w:rPr>
  </w:style>
  <w:style w:type="character" w:styleId="Hyperlink">
    <w:name w:val="Hyperlink"/>
    <w:basedOn w:val="DefaultParagraphFont"/>
    <w:uiPriority w:val="99"/>
    <w:unhideWhenUsed/>
    <w:rsid w:val="003E4B49"/>
    <w:rPr>
      <w:color w:val="467886" w:themeColor="hyperlink"/>
      <w:u w:val="single"/>
    </w:rPr>
  </w:style>
  <w:style w:type="character" w:styleId="UnresolvedMention">
    <w:name w:val="Unresolved Mention"/>
    <w:basedOn w:val="DefaultParagraphFont"/>
    <w:uiPriority w:val="99"/>
    <w:semiHidden/>
    <w:unhideWhenUsed/>
    <w:rsid w:val="003E4B49"/>
    <w:rPr>
      <w:color w:val="605E5C"/>
      <w:shd w:val="clear" w:color="auto" w:fill="E1DFDD"/>
    </w:rPr>
  </w:style>
  <w:style w:type="character" w:customStyle="1" w:styleId="Heading4Char">
    <w:name w:val="Heading 4 Char"/>
    <w:basedOn w:val="DefaultParagraphFont"/>
    <w:link w:val="Heading4"/>
    <w:uiPriority w:val="9"/>
    <w:semiHidden/>
    <w:rsid w:val="00B90832"/>
    <w:rPr>
      <w:rFonts w:asciiTheme="majorHAnsi" w:eastAsiaTheme="majorEastAsia" w:hAnsiTheme="majorHAnsi" w:cstheme="majorBidi"/>
      <w:i/>
      <w:iCs/>
      <w:color w:val="0F4761" w:themeColor="accent1" w:themeShade="BF"/>
    </w:rPr>
  </w:style>
  <w:style w:type="paragraph" w:styleId="TOCHeading">
    <w:name w:val="TOC Heading"/>
    <w:basedOn w:val="Heading1"/>
    <w:next w:val="Normal"/>
    <w:uiPriority w:val="39"/>
    <w:unhideWhenUsed/>
    <w:qFormat/>
    <w:rsid w:val="003A1160"/>
    <w:pPr>
      <w:spacing w:before="240" w:after="0" w:line="259" w:lineRule="auto"/>
      <w:ind w:left="0" w:firstLine="0"/>
      <w:outlineLvl w:val="9"/>
    </w:pPr>
    <w:rPr>
      <w:rFonts w:asciiTheme="majorHAnsi" w:eastAsiaTheme="majorEastAsia" w:hAnsiTheme="majorHAnsi" w:cstheme="majorBidi"/>
      <w:b w:val="0"/>
      <w:color w:val="0F4761" w:themeColor="accent1" w:themeShade="BF"/>
      <w:kern w:val="0"/>
      <w:sz w:val="32"/>
      <w:szCs w:val="32"/>
      <w14:ligatures w14:val="none"/>
    </w:rPr>
  </w:style>
  <w:style w:type="character" w:customStyle="1" w:styleId="Heading2Char">
    <w:name w:val="Heading 2 Char"/>
    <w:basedOn w:val="DefaultParagraphFont"/>
    <w:link w:val="Heading2"/>
    <w:uiPriority w:val="9"/>
    <w:rsid w:val="003E3DF4"/>
    <w:rPr>
      <w:rFonts w:asciiTheme="majorHAnsi" w:eastAsiaTheme="majorEastAsia" w:hAnsiTheme="majorHAnsi" w:cstheme="majorBidi"/>
      <w:color w:val="0F4761" w:themeColor="accent1" w:themeShade="BF"/>
      <w:sz w:val="26"/>
      <w:szCs w:val="26"/>
    </w:rPr>
  </w:style>
  <w:style w:type="paragraph" w:styleId="TOC1">
    <w:name w:val="toc 1"/>
    <w:basedOn w:val="Normal"/>
    <w:next w:val="Normal"/>
    <w:autoRedefine/>
    <w:uiPriority w:val="39"/>
    <w:unhideWhenUsed/>
    <w:rsid w:val="003E3DF4"/>
    <w:pPr>
      <w:spacing w:after="100"/>
      <w:ind w:left="0"/>
    </w:pPr>
  </w:style>
  <w:style w:type="paragraph" w:styleId="TOC2">
    <w:name w:val="toc 2"/>
    <w:basedOn w:val="Normal"/>
    <w:next w:val="Normal"/>
    <w:autoRedefine/>
    <w:uiPriority w:val="39"/>
    <w:unhideWhenUsed/>
    <w:rsid w:val="003E3DF4"/>
    <w:pPr>
      <w:spacing w:after="100"/>
      <w:ind w:left="240"/>
    </w:pPr>
  </w:style>
  <w:style w:type="paragraph" w:styleId="Title">
    <w:name w:val="Title"/>
    <w:basedOn w:val="Normal"/>
    <w:next w:val="Normal"/>
    <w:link w:val="TitleChar"/>
    <w:uiPriority w:val="10"/>
    <w:qFormat/>
    <w:rsid w:val="007D01CB"/>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7D01C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36A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A9B"/>
    <w:rPr>
      <w:rFonts w:ascii="Calibri" w:eastAsia="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asybusypets.com/blog/dog-daycare-business-plan" TargetMode="External"/><Relationship Id="rId18" Type="http://schemas.openxmlformats.org/officeDocument/2006/relationships/hyperlink" Target="https://www.metatechinsights.com/industry-insights/pet-boarding-market-1033" TargetMode="External"/><Relationship Id="rId26" Type="http://schemas.openxmlformats.org/officeDocument/2006/relationships/hyperlink" Target="https://copilot.microsoft.com/shares/AcMzmFFZ5prtAeg6oeqTp" TargetMode="External"/><Relationship Id="rId3" Type="http://schemas.openxmlformats.org/officeDocument/2006/relationships/styles" Target="styles.xml"/><Relationship Id="rId21" Type="http://schemas.openxmlformats.org/officeDocument/2006/relationships/hyperlink" Target="https://www.podium.com/article/top-10-marketing-strategies-for-pet-care" TargetMode="External"/><Relationship Id="rId7" Type="http://schemas.openxmlformats.org/officeDocument/2006/relationships/endnotes" Target="endnotes.xml"/><Relationship Id="rId12" Type="http://schemas.openxmlformats.org/officeDocument/2006/relationships/hyperlink" Target="https://www.dogster.com/statistics/pet-ownership-statistics-uk" TargetMode="External"/><Relationship Id="rId17" Type="http://schemas.openxmlformats.org/officeDocument/2006/relationships/hyperlink" Target="https://informi.co.uk/starting-business/how-to-start-a-doggy-day-care-business" TargetMode="External"/><Relationship Id="rId25" Type="http://schemas.openxmlformats.org/officeDocument/2006/relationships/hyperlink" Target="https://www.ukpetfood.org/industry-hub/data-statistics-/uk-pet-population-.html" TargetMode="External"/><Relationship Id="rId2" Type="http://schemas.openxmlformats.org/officeDocument/2006/relationships/numbering" Target="numbering.xml"/><Relationship Id="rId16" Type="http://schemas.openxmlformats.org/officeDocument/2006/relationships/hyperlink" Target="https://www.imarcgroup.com/uk-pet-care-market" TargetMode="External"/><Relationship Id="rId20" Type="http://schemas.openxmlformats.org/officeDocument/2006/relationships/hyperlink" Target="https://www.mywaggytailsbusiness.co.uk/resources/dog-care-licensing/"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pdonline.co.uk/business-guides/setting-up-dog-kennel-business/" TargetMode="External"/><Relationship Id="rId24" Type="http://schemas.openxmlformats.org/officeDocument/2006/relationships/hyperlink" Target="https://veterinarycontentcompany.co.uk/6-techniques-you-should-be-using-for-pet-shop-marketing/" TargetMode="External"/><Relationship Id="rId5" Type="http://schemas.openxmlformats.org/officeDocument/2006/relationships/webSettings" Target="webSettings.xml"/><Relationship Id="rId15" Type="http://schemas.openxmlformats.org/officeDocument/2006/relationships/hyperlink" Target="https://www.gov.uk/government/publications/animal-activities-licensing-guidance-for-local-authorities/dog-kennel-boarding-licensing-statutory-guidance-for-local-authorities" TargetMode="External"/><Relationship Id="rId23" Type="http://schemas.openxmlformats.org/officeDocument/2006/relationships/hyperlink" Target="https://sprintlaw.co.uk/articles/how-to-legally-set-up-a-dog-sitting-or-daycare-business-in-the-uk-essential-agreements-and-compliance-tips/" TargetMode="External"/><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www.moego.pet/blog/how-to-start-dog-boarding-busines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ingrapp.com/blog/pet-care-marketing" TargetMode="External"/><Relationship Id="rId22" Type="http://schemas.openxmlformats.org/officeDocument/2006/relationships/hyperlink" Target="https://www.serif.ai/start-a-business/how-to-start-a-dog-kennel-business-2025-guide-10-steps-free-business-plan" TargetMode="External"/><Relationship Id="rId27" Type="http://schemas.openxmlformats.org/officeDocument/2006/relationships/footer" Target="footer1.xml"/><Relationship Id="rId30"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F286B6-FE45-4D97-99A4-A6AA7D650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9</Pages>
  <Words>2100</Words>
  <Characters>11971</Characters>
  <Application>Microsoft Office Word</Application>
  <DocSecurity>0</DocSecurity>
  <Lines>99</Lines>
  <Paragraphs>28</Paragraphs>
  <ScaleCrop>false</ScaleCrop>
  <Company/>
  <LinksUpToDate>false</LinksUpToDate>
  <CharactersWithSpaces>14043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Vasilios Tavlaridis</dc:creator>
  <cp:keywords/>
  <cp:lastModifiedBy>Alina Mihaila</cp:lastModifiedBy>
  <cp:revision>37</cp:revision>
  <dcterms:created xsi:type="dcterms:W3CDTF">2025-10-25T09:26:00Z</dcterms:created>
  <dcterms:modified xsi:type="dcterms:W3CDTF">2025-10-25T10:38:00Z</dcterms:modified>
</cp:coreProperties>
</file>