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4A0" w:firstRow="1" w:lastRow="0" w:firstColumn="1" w:lastColumn="0" w:noHBand="0" w:noVBand="1"/>
      </w:tblPr>
      <w:tblGrid>
        <w:gridCol w:w="1951"/>
        <w:gridCol w:w="6935"/>
      </w:tblGrid>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b w:val="0"/>
                <w:color w:val="000000" w:themeColor="text1"/>
                <w:szCs w:val="24"/>
                <w:lang w:eastAsia="en-US"/>
              </w:rPr>
              <w:br w:type="page"/>
            </w:r>
            <w:r w:rsidRPr="00A04019">
              <w:rPr>
                <w:rFonts w:ascii="Arial" w:hAnsi="Arial" w:cs="Arial"/>
                <w:color w:val="000000" w:themeColor="text1"/>
                <w:sz w:val="22"/>
                <w:szCs w:val="22"/>
              </w:rPr>
              <w:t>MODULE CODE:</w:t>
            </w: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0"/>
              </w:rPr>
              <w:t>ACCA5005</w:t>
            </w:r>
          </w:p>
        </w:tc>
      </w:tr>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bookmarkStart w:id="0" w:name="_GoBack" w:colFirst="1" w:colLast="1"/>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rsidR="00CA015F" w:rsidRPr="00A04019" w:rsidRDefault="00CA015F" w:rsidP="00A45B97">
            <w:pPr>
              <w:pStyle w:val="Heading3"/>
              <w:keepNext w:val="0"/>
              <w:keepLines w:val="0"/>
              <w:spacing w:before="0" w:line="240" w:lineRule="auto"/>
              <w:ind w:left="3600" w:hanging="3600"/>
              <w:rPr>
                <w:rFonts w:ascii="Arial" w:hAnsi="Arial" w:cs="Arial"/>
              </w:rPr>
            </w:pPr>
            <w:bookmarkStart w:id="1" w:name="_Toc518846354"/>
            <w:r>
              <w:rPr>
                <w:rFonts w:ascii="Arial" w:hAnsi="Arial" w:cs="Arial"/>
              </w:rPr>
              <w:t>Games Architecture and Mechanics</w:t>
            </w:r>
            <w:bookmarkEnd w:id="1"/>
          </w:p>
        </w:tc>
      </w:tr>
      <w:bookmarkEnd w:id="0"/>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28</w:t>
            </w:r>
            <w:r w:rsidRPr="00A04019">
              <w:rPr>
                <w:rFonts w:ascii="Arial" w:hAnsi="Arial" w:cs="Arial"/>
                <w:color w:val="000000" w:themeColor="text1"/>
                <w:sz w:val="22"/>
                <w:szCs w:val="22"/>
              </w:rPr>
              <w:t>/0</w:t>
            </w:r>
            <w:r>
              <w:rPr>
                <w:rFonts w:ascii="Arial" w:hAnsi="Arial" w:cs="Arial"/>
                <w:color w:val="000000" w:themeColor="text1"/>
                <w:sz w:val="22"/>
                <w:szCs w:val="22"/>
              </w:rPr>
              <w:t>3</w:t>
            </w:r>
            <w:r w:rsidRPr="00A04019">
              <w:rPr>
                <w:rFonts w:ascii="Arial" w:hAnsi="Arial" w:cs="Arial"/>
                <w:color w:val="000000" w:themeColor="text1"/>
                <w:sz w:val="22"/>
                <w:szCs w:val="22"/>
              </w:rPr>
              <w:t>/201</w:t>
            </w:r>
            <w:r>
              <w:rPr>
                <w:rFonts w:ascii="Arial" w:hAnsi="Arial" w:cs="Arial"/>
                <w:color w:val="000000" w:themeColor="text1"/>
                <w:sz w:val="22"/>
                <w:szCs w:val="22"/>
              </w:rPr>
              <w:t>8</w:t>
            </w:r>
          </w:p>
        </w:tc>
      </w:tr>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p>
        </w:tc>
      </w:tr>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p>
        </w:tc>
      </w:tr>
      <w:tr w:rsidR="00CA015F" w:rsidRPr="00A04019" w:rsidTr="00A45B97">
        <w:tc>
          <w:tcPr>
            <w:tcW w:w="1951"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rsidR="00CA015F" w:rsidRPr="00A04019" w:rsidRDefault="00CA015F" w:rsidP="00A45B97">
            <w:pPr>
              <w:pStyle w:val="fixed"/>
              <w:tabs>
                <w:tab w:val="clear" w:pos="1440"/>
                <w:tab w:val="left" w:pos="1560"/>
              </w:tabs>
              <w:ind w:left="0" w:firstLine="0"/>
              <w:rPr>
                <w:rFonts w:ascii="Arial" w:hAnsi="Arial" w:cs="Arial"/>
                <w:color w:val="000000" w:themeColor="text1"/>
                <w:sz w:val="22"/>
                <w:szCs w:val="22"/>
              </w:rPr>
            </w:pPr>
            <w:r>
              <w:rPr>
                <w:rFonts w:ascii="Arial" w:hAnsi="Arial" w:cs="Arial"/>
              </w:rPr>
              <w:t>I100</w:t>
            </w:r>
          </w:p>
        </w:tc>
      </w:tr>
    </w:tbl>
    <w:p w:rsidR="00CA015F" w:rsidRPr="00A04019" w:rsidRDefault="00CA015F" w:rsidP="00CA015F">
      <w:pPr>
        <w:pBdr>
          <w:bottom w:val="single" w:sz="6" w:space="1" w:color="auto"/>
        </w:pBdr>
        <w:rPr>
          <w:rFonts w:ascii="Arial" w:hAnsi="Arial" w:cs="Arial"/>
          <w:sz w:val="22"/>
          <w:szCs w:val="22"/>
        </w:rPr>
      </w:pPr>
    </w:p>
    <w:p w:rsidR="00CA015F" w:rsidRPr="00A04019" w:rsidRDefault="00CA015F" w:rsidP="00CA015F">
      <w:pPr>
        <w:pStyle w:val="bullet"/>
        <w:overflowPunct/>
        <w:autoSpaceDE/>
        <w:autoSpaceDN/>
        <w:adjustRightInd/>
        <w:spacing w:before="0"/>
        <w:ind w:left="0" w:firstLine="0"/>
        <w:textAlignment w:val="auto"/>
        <w:rPr>
          <w:rFonts w:ascii="Arial" w:hAnsi="Arial" w:cs="Arial"/>
          <w:b/>
          <w:sz w:val="22"/>
          <w:szCs w:val="22"/>
        </w:rPr>
      </w:pPr>
    </w:p>
    <w:p w:rsidR="00CA015F" w:rsidRPr="00A04019" w:rsidRDefault="00CA015F" w:rsidP="00CA015F">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rsidR="00CA015F" w:rsidRDefault="00CA015F" w:rsidP="00CA015F">
      <w:pPr>
        <w:pStyle w:val="bullet"/>
        <w:overflowPunct/>
        <w:autoSpaceDE/>
        <w:autoSpaceDN/>
        <w:adjustRightInd/>
        <w:spacing w:before="0"/>
        <w:ind w:left="0" w:firstLine="0"/>
        <w:textAlignment w:val="auto"/>
        <w:rPr>
          <w:rFonts w:ascii="Arial" w:hAnsi="Arial" w:cs="Arial"/>
          <w:sz w:val="22"/>
          <w:szCs w:val="22"/>
        </w:rPr>
      </w:pPr>
      <w:r w:rsidRPr="00A04019">
        <w:rPr>
          <w:rFonts w:ascii="Arial" w:hAnsi="Arial" w:cs="Arial"/>
          <w:sz w:val="22"/>
          <w:szCs w:val="22"/>
        </w:rPr>
        <w:t xml:space="preserve">To achieve a </w:t>
      </w:r>
      <w:r>
        <w:rPr>
          <w:rFonts w:ascii="Arial" w:hAnsi="Arial" w:cs="Arial"/>
          <w:sz w:val="22"/>
          <w:szCs w:val="22"/>
        </w:rPr>
        <w:t xml:space="preserve">systematic understanding of core games software, tools and </w:t>
      </w:r>
      <w:r w:rsidRPr="00A17550">
        <w:rPr>
          <w:rFonts w:ascii="Arial" w:hAnsi="Arial" w:cs="Arial"/>
          <w:sz w:val="22"/>
          <w:szCs w:val="22"/>
        </w:rPr>
        <w:t xml:space="preserve">concepts </w:t>
      </w:r>
      <w:r>
        <w:rPr>
          <w:rFonts w:ascii="Arial" w:hAnsi="Arial" w:cs="Arial"/>
          <w:sz w:val="22"/>
          <w:szCs w:val="22"/>
        </w:rPr>
        <w:t>used in games and physics engines.</w:t>
      </w:r>
    </w:p>
    <w:p w:rsidR="00CA015F" w:rsidRPr="00A04019" w:rsidRDefault="00CA015F" w:rsidP="00CA015F">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sz w:val="22"/>
          <w:szCs w:val="22"/>
        </w:rPr>
        <w:t xml:space="preserve"> </w:t>
      </w:r>
    </w:p>
    <w:p w:rsidR="00CA015F" w:rsidRPr="00A04019" w:rsidRDefault="00CA015F" w:rsidP="00CA015F">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rsidR="00CA015F" w:rsidRPr="00A04019" w:rsidRDefault="00CA015F" w:rsidP="00CA015F">
      <w:pPr>
        <w:rPr>
          <w:rFonts w:ascii="Arial" w:hAnsi="Arial" w:cs="Arial"/>
          <w:sz w:val="22"/>
          <w:szCs w:val="22"/>
        </w:rPr>
      </w:pPr>
      <w:r>
        <w:rPr>
          <w:rFonts w:ascii="Arial" w:hAnsi="Arial" w:cs="Arial"/>
          <w:sz w:val="22"/>
          <w:szCs w:val="22"/>
        </w:rPr>
        <w:t>Upon the successful completion of this module, the student should be able to:</w:t>
      </w:r>
    </w:p>
    <w:p w:rsidR="00CA015F" w:rsidRDefault="00CA015F" w:rsidP="00CA015F">
      <w:pPr>
        <w:pStyle w:val="ListParagraph"/>
        <w:numPr>
          <w:ilvl w:val="0"/>
          <w:numId w:val="2"/>
        </w:numPr>
        <w:rPr>
          <w:rFonts w:ascii="Arial" w:hAnsi="Arial" w:cs="Arial"/>
          <w:sz w:val="22"/>
        </w:rPr>
      </w:pPr>
      <w:r w:rsidRPr="00A17550">
        <w:rPr>
          <w:rFonts w:ascii="Arial" w:hAnsi="Arial" w:cs="Arial"/>
          <w:sz w:val="22"/>
        </w:rPr>
        <w:t>Demonstrate a sound understanding</w:t>
      </w:r>
      <w:r>
        <w:rPr>
          <w:rFonts w:ascii="Arial" w:hAnsi="Arial" w:cs="Arial"/>
          <w:sz w:val="22"/>
        </w:rPr>
        <w:t xml:space="preserve"> of the architecture of </w:t>
      </w:r>
      <w:r w:rsidRPr="00A17550">
        <w:rPr>
          <w:rFonts w:ascii="Arial" w:hAnsi="Arial" w:cs="Arial"/>
          <w:sz w:val="22"/>
        </w:rPr>
        <w:t>games</w:t>
      </w:r>
      <w:r>
        <w:rPr>
          <w:rFonts w:ascii="Arial" w:hAnsi="Arial" w:cs="Arial"/>
          <w:sz w:val="22"/>
        </w:rPr>
        <w:t xml:space="preserve"> and physics</w:t>
      </w:r>
      <w:r w:rsidRPr="00A17550">
        <w:rPr>
          <w:rFonts w:ascii="Arial" w:hAnsi="Arial" w:cs="Arial"/>
          <w:sz w:val="22"/>
        </w:rPr>
        <w:t xml:space="preserve"> engine</w:t>
      </w:r>
      <w:r>
        <w:rPr>
          <w:rFonts w:ascii="Arial" w:hAnsi="Arial" w:cs="Arial"/>
          <w:sz w:val="22"/>
        </w:rPr>
        <w:t xml:space="preserve"> components necessary for</w:t>
      </w:r>
      <w:r w:rsidRPr="00A17550">
        <w:rPr>
          <w:rFonts w:ascii="Arial" w:hAnsi="Arial" w:cs="Arial"/>
          <w:sz w:val="22"/>
        </w:rPr>
        <w:t xml:space="preserve"> the </w:t>
      </w:r>
      <w:r>
        <w:rPr>
          <w:rFonts w:ascii="Arial" w:hAnsi="Arial" w:cs="Arial"/>
          <w:sz w:val="22"/>
        </w:rPr>
        <w:t>development of games software</w:t>
      </w:r>
      <w:r w:rsidRPr="00A17550">
        <w:rPr>
          <w:rFonts w:ascii="Arial" w:hAnsi="Arial" w:cs="Arial"/>
          <w:sz w:val="22"/>
        </w:rPr>
        <w:t>.</w:t>
      </w:r>
    </w:p>
    <w:p w:rsidR="00CA015F" w:rsidRPr="00A17550" w:rsidRDefault="00CA015F" w:rsidP="00CA015F">
      <w:pPr>
        <w:pStyle w:val="ListParagraph"/>
        <w:ind w:left="720"/>
        <w:rPr>
          <w:rFonts w:ascii="Arial" w:hAnsi="Arial" w:cs="Arial"/>
          <w:sz w:val="22"/>
        </w:rPr>
      </w:pPr>
    </w:p>
    <w:p w:rsidR="00CA015F" w:rsidRPr="00A04019" w:rsidRDefault="00CA015F" w:rsidP="00CA015F">
      <w:pPr>
        <w:pStyle w:val="ListParagraph"/>
        <w:numPr>
          <w:ilvl w:val="0"/>
          <w:numId w:val="2"/>
        </w:numPr>
        <w:contextualSpacing w:val="0"/>
        <w:rPr>
          <w:rFonts w:ascii="Arial" w:hAnsi="Arial" w:cs="Arial"/>
          <w:sz w:val="22"/>
        </w:rPr>
      </w:pPr>
      <w:r w:rsidRPr="00A17550">
        <w:rPr>
          <w:rFonts w:ascii="Arial" w:hAnsi="Arial" w:cs="Arial"/>
          <w:sz w:val="22"/>
        </w:rPr>
        <w:t xml:space="preserve">Deploy appropriate </w:t>
      </w:r>
      <w:r>
        <w:rPr>
          <w:rFonts w:ascii="Arial" w:hAnsi="Arial" w:cs="Arial"/>
          <w:sz w:val="22"/>
        </w:rPr>
        <w:t>languages, tools and techniques in</w:t>
      </w:r>
      <w:r w:rsidRPr="00A17550">
        <w:rPr>
          <w:rFonts w:ascii="Arial" w:hAnsi="Arial" w:cs="Arial"/>
          <w:sz w:val="22"/>
        </w:rPr>
        <w:t xml:space="preserve"> the</w:t>
      </w:r>
      <w:r>
        <w:rPr>
          <w:rFonts w:ascii="Arial" w:hAnsi="Arial" w:cs="Arial"/>
          <w:sz w:val="22"/>
        </w:rPr>
        <w:t xml:space="preserve"> development </w:t>
      </w:r>
      <w:r w:rsidRPr="00A17550">
        <w:rPr>
          <w:rFonts w:ascii="Arial" w:hAnsi="Arial" w:cs="Arial"/>
          <w:sz w:val="22"/>
        </w:rPr>
        <w:t>of games</w:t>
      </w:r>
      <w:r>
        <w:rPr>
          <w:rFonts w:ascii="Arial" w:hAnsi="Arial" w:cs="Arial"/>
          <w:sz w:val="22"/>
        </w:rPr>
        <w:t xml:space="preserve"> and game physics applications.</w:t>
      </w:r>
    </w:p>
    <w:p w:rsidR="00CA015F" w:rsidRPr="00A04019" w:rsidRDefault="00CA015F" w:rsidP="00CA015F">
      <w:pPr>
        <w:rPr>
          <w:rFonts w:ascii="Arial" w:hAnsi="Arial" w:cs="Arial"/>
          <w:sz w:val="22"/>
          <w:szCs w:val="22"/>
        </w:rPr>
      </w:pPr>
    </w:p>
    <w:p w:rsidR="00CA015F" w:rsidRPr="00A04019" w:rsidRDefault="00CA015F" w:rsidP="00CA015F">
      <w:pPr>
        <w:pStyle w:val="fixed"/>
        <w:rPr>
          <w:rFonts w:ascii="Arial" w:hAnsi="Arial" w:cs="Arial"/>
          <w:sz w:val="22"/>
          <w:szCs w:val="22"/>
        </w:rPr>
      </w:pPr>
      <w:r w:rsidRPr="00A04019">
        <w:rPr>
          <w:rFonts w:ascii="Arial" w:hAnsi="Arial" w:cs="Arial"/>
          <w:sz w:val="22"/>
          <w:szCs w:val="22"/>
        </w:rPr>
        <w:t>INDICATIVE CONTENT</w:t>
      </w:r>
    </w:p>
    <w:p w:rsidR="00CA015F" w:rsidRPr="003826D2" w:rsidRDefault="00CA015F" w:rsidP="00CA015F">
      <w:pPr>
        <w:pStyle w:val="ListParagraph"/>
        <w:numPr>
          <w:ilvl w:val="0"/>
          <w:numId w:val="1"/>
        </w:numPr>
        <w:jc w:val="both"/>
        <w:rPr>
          <w:rFonts w:ascii="Arial" w:hAnsi="Arial" w:cs="Arial"/>
          <w:sz w:val="22"/>
        </w:rPr>
      </w:pPr>
      <w:r w:rsidRPr="003826D2">
        <w:rPr>
          <w:rFonts w:ascii="Arial" w:hAnsi="Arial" w:cs="Arial"/>
          <w:sz w:val="22"/>
        </w:rPr>
        <w:t>Games programming principles and techniques</w:t>
      </w:r>
    </w:p>
    <w:p w:rsidR="00CA015F" w:rsidRPr="003826D2" w:rsidRDefault="00CA015F" w:rsidP="00CA015F">
      <w:pPr>
        <w:pStyle w:val="ListParagraph"/>
        <w:numPr>
          <w:ilvl w:val="0"/>
          <w:numId w:val="1"/>
        </w:numPr>
        <w:jc w:val="both"/>
        <w:rPr>
          <w:rFonts w:ascii="Arial" w:hAnsi="Arial" w:cs="Arial"/>
          <w:sz w:val="22"/>
        </w:rPr>
      </w:pPr>
      <w:r w:rsidRPr="003826D2">
        <w:rPr>
          <w:rFonts w:ascii="Arial" w:hAnsi="Arial" w:cs="Arial"/>
          <w:sz w:val="22"/>
        </w:rPr>
        <w:t>Application and use of software libraries, SDKs and APIs used in Games programming.</w:t>
      </w:r>
    </w:p>
    <w:p w:rsidR="00CA015F" w:rsidRPr="003826D2" w:rsidRDefault="00CA015F" w:rsidP="00CA015F">
      <w:pPr>
        <w:pStyle w:val="ListParagraph"/>
        <w:numPr>
          <w:ilvl w:val="0"/>
          <w:numId w:val="1"/>
        </w:numPr>
        <w:jc w:val="both"/>
        <w:rPr>
          <w:rFonts w:ascii="Arial" w:hAnsi="Arial" w:cs="Arial"/>
          <w:sz w:val="22"/>
        </w:rPr>
      </w:pPr>
      <w:r w:rsidRPr="003826D2">
        <w:rPr>
          <w:rFonts w:ascii="Arial" w:hAnsi="Arial" w:cs="Arial"/>
          <w:sz w:val="22"/>
        </w:rPr>
        <w:t>Application of specified programming language (C/C++)</w:t>
      </w:r>
    </w:p>
    <w:p w:rsidR="00CA015F" w:rsidRDefault="00CA015F" w:rsidP="00CA015F">
      <w:pPr>
        <w:pStyle w:val="ListParagraph"/>
        <w:numPr>
          <w:ilvl w:val="0"/>
          <w:numId w:val="1"/>
        </w:numPr>
        <w:jc w:val="both"/>
        <w:rPr>
          <w:rFonts w:ascii="Arial" w:hAnsi="Arial" w:cs="Arial"/>
          <w:sz w:val="22"/>
        </w:rPr>
      </w:pPr>
      <w:r>
        <w:rPr>
          <w:rFonts w:ascii="Arial" w:hAnsi="Arial" w:cs="Arial"/>
          <w:sz w:val="22"/>
        </w:rPr>
        <w:t>Cross platform development for game development QT, SDL2</w:t>
      </w:r>
      <w:proofErr w:type="gramStart"/>
      <w:r>
        <w:rPr>
          <w:rFonts w:ascii="Arial" w:hAnsi="Arial" w:cs="Arial"/>
          <w:sz w:val="22"/>
        </w:rPr>
        <w:t>,  etc</w:t>
      </w:r>
      <w:proofErr w:type="gramEnd"/>
      <w:r>
        <w:rPr>
          <w:rFonts w:ascii="Arial" w:hAnsi="Arial" w:cs="Arial"/>
          <w:sz w:val="22"/>
        </w:rPr>
        <w:t>.</w:t>
      </w:r>
    </w:p>
    <w:p w:rsidR="00CA015F" w:rsidRPr="003826D2" w:rsidRDefault="00CA015F" w:rsidP="00CA015F">
      <w:pPr>
        <w:pStyle w:val="ListParagraph"/>
        <w:numPr>
          <w:ilvl w:val="0"/>
          <w:numId w:val="1"/>
        </w:numPr>
        <w:jc w:val="both"/>
        <w:rPr>
          <w:rFonts w:ascii="Arial" w:hAnsi="Arial" w:cs="Arial"/>
          <w:sz w:val="22"/>
        </w:rPr>
      </w:pPr>
      <w:r w:rsidRPr="003826D2">
        <w:rPr>
          <w:rFonts w:ascii="Arial" w:hAnsi="Arial" w:cs="Arial"/>
          <w:sz w:val="22"/>
        </w:rPr>
        <w:t>Games programming design patterns</w:t>
      </w:r>
    </w:p>
    <w:p w:rsidR="00CA015F" w:rsidRPr="002744E5" w:rsidRDefault="00CA015F" w:rsidP="00CA015F">
      <w:pPr>
        <w:pStyle w:val="ListParagraph"/>
        <w:numPr>
          <w:ilvl w:val="0"/>
          <w:numId w:val="1"/>
        </w:numPr>
        <w:rPr>
          <w:rFonts w:ascii="Arial" w:hAnsi="Arial" w:cs="Arial"/>
          <w:sz w:val="22"/>
        </w:rPr>
      </w:pPr>
      <w:r w:rsidRPr="002744E5">
        <w:rPr>
          <w:rFonts w:ascii="Arial" w:hAnsi="Arial" w:cs="Arial"/>
          <w:sz w:val="22"/>
        </w:rPr>
        <w:t xml:space="preserve">Importing game resources e.g. graphics, textures, audio, 3D models, </w:t>
      </w:r>
      <w:proofErr w:type="spellStart"/>
      <w:r w:rsidRPr="002744E5">
        <w:rPr>
          <w:rFonts w:ascii="Arial" w:hAnsi="Arial" w:cs="Arial"/>
          <w:sz w:val="22"/>
        </w:rPr>
        <w:t>etc</w:t>
      </w:r>
      <w:proofErr w:type="spellEnd"/>
      <w:r w:rsidRPr="002744E5">
        <w:rPr>
          <w:rFonts w:ascii="Arial" w:hAnsi="Arial" w:cs="Arial"/>
          <w:sz w:val="22"/>
        </w:rPr>
        <w:t xml:space="preserve"> </w:t>
      </w:r>
    </w:p>
    <w:p w:rsidR="00CA015F" w:rsidRPr="003826D2" w:rsidRDefault="00CA015F" w:rsidP="00CA015F">
      <w:pPr>
        <w:pStyle w:val="ListParagraph"/>
        <w:numPr>
          <w:ilvl w:val="0"/>
          <w:numId w:val="1"/>
        </w:numPr>
        <w:rPr>
          <w:rFonts w:ascii="Arial" w:hAnsi="Arial" w:cs="Arial"/>
          <w:sz w:val="22"/>
        </w:rPr>
      </w:pPr>
      <w:r w:rsidRPr="002744E5">
        <w:rPr>
          <w:rFonts w:ascii="Arial" w:hAnsi="Arial" w:cs="Arial"/>
          <w:sz w:val="22"/>
        </w:rPr>
        <w:t>Programming concepts and techniques used in the development of common game development applications and tools e.g. game level and terrain editors.</w:t>
      </w:r>
    </w:p>
    <w:p w:rsidR="00CA015F" w:rsidRDefault="00CA015F" w:rsidP="00CA015F">
      <w:pPr>
        <w:pStyle w:val="ListParagraph"/>
        <w:numPr>
          <w:ilvl w:val="0"/>
          <w:numId w:val="1"/>
        </w:numPr>
        <w:rPr>
          <w:rFonts w:ascii="Arial" w:hAnsi="Arial" w:cs="Arial"/>
          <w:sz w:val="22"/>
        </w:rPr>
      </w:pPr>
      <w:r>
        <w:rPr>
          <w:rFonts w:ascii="Arial" w:hAnsi="Arial" w:cs="Arial"/>
          <w:sz w:val="22"/>
        </w:rPr>
        <w:t>Physics Engine architecture</w:t>
      </w:r>
    </w:p>
    <w:p w:rsidR="00CA015F" w:rsidRDefault="00CA015F" w:rsidP="00CA015F">
      <w:pPr>
        <w:pStyle w:val="ListParagraph"/>
        <w:numPr>
          <w:ilvl w:val="0"/>
          <w:numId w:val="1"/>
        </w:numPr>
        <w:rPr>
          <w:rFonts w:ascii="Arial" w:hAnsi="Arial" w:cs="Arial"/>
          <w:sz w:val="22"/>
        </w:rPr>
      </w:pPr>
      <w:r>
        <w:rPr>
          <w:rFonts w:ascii="Arial" w:hAnsi="Arial" w:cs="Arial"/>
          <w:sz w:val="22"/>
        </w:rPr>
        <w:t>Mechanics</w:t>
      </w:r>
    </w:p>
    <w:p w:rsidR="00CA015F" w:rsidRDefault="00CA015F" w:rsidP="00CA015F">
      <w:pPr>
        <w:pStyle w:val="ListParagraph"/>
        <w:numPr>
          <w:ilvl w:val="0"/>
          <w:numId w:val="1"/>
        </w:numPr>
        <w:rPr>
          <w:rFonts w:ascii="Arial" w:hAnsi="Arial" w:cs="Arial"/>
          <w:sz w:val="22"/>
        </w:rPr>
      </w:pPr>
      <w:r>
        <w:rPr>
          <w:rFonts w:ascii="Arial" w:hAnsi="Arial" w:cs="Arial"/>
          <w:sz w:val="22"/>
        </w:rPr>
        <w:t>Bounding Volumes</w:t>
      </w:r>
    </w:p>
    <w:p w:rsidR="00CA015F" w:rsidRDefault="00CA015F" w:rsidP="00CA015F">
      <w:pPr>
        <w:pStyle w:val="ListParagraph"/>
        <w:numPr>
          <w:ilvl w:val="0"/>
          <w:numId w:val="1"/>
        </w:numPr>
        <w:rPr>
          <w:rFonts w:ascii="Arial" w:hAnsi="Arial" w:cs="Arial"/>
          <w:sz w:val="22"/>
        </w:rPr>
      </w:pPr>
      <w:r>
        <w:rPr>
          <w:rFonts w:ascii="Arial" w:hAnsi="Arial" w:cs="Arial"/>
          <w:sz w:val="22"/>
        </w:rPr>
        <w:t>Collision Detection</w:t>
      </w:r>
    </w:p>
    <w:p w:rsidR="00CA015F" w:rsidRDefault="00CA015F" w:rsidP="00CA015F">
      <w:pPr>
        <w:pStyle w:val="ListParagraph"/>
        <w:numPr>
          <w:ilvl w:val="0"/>
          <w:numId w:val="1"/>
        </w:numPr>
        <w:rPr>
          <w:rFonts w:ascii="Arial" w:hAnsi="Arial" w:cs="Arial"/>
          <w:sz w:val="22"/>
        </w:rPr>
      </w:pPr>
      <w:r>
        <w:rPr>
          <w:rFonts w:ascii="Arial" w:hAnsi="Arial" w:cs="Arial"/>
          <w:sz w:val="22"/>
        </w:rPr>
        <w:t>Collision Response</w:t>
      </w:r>
    </w:p>
    <w:p w:rsidR="00CA015F" w:rsidRDefault="00CA015F" w:rsidP="00CA015F">
      <w:pPr>
        <w:pStyle w:val="ListParagraph"/>
        <w:numPr>
          <w:ilvl w:val="0"/>
          <w:numId w:val="1"/>
        </w:numPr>
        <w:rPr>
          <w:rFonts w:ascii="Arial" w:hAnsi="Arial" w:cs="Arial"/>
          <w:sz w:val="22"/>
        </w:rPr>
      </w:pPr>
      <w:r>
        <w:rPr>
          <w:rFonts w:ascii="Arial" w:hAnsi="Arial" w:cs="Arial"/>
          <w:sz w:val="22"/>
        </w:rPr>
        <w:t>Numerical Integration and updates</w:t>
      </w:r>
    </w:p>
    <w:p w:rsidR="00CA015F" w:rsidRDefault="00CA015F" w:rsidP="00CA015F">
      <w:pPr>
        <w:pStyle w:val="ListParagraph"/>
        <w:numPr>
          <w:ilvl w:val="0"/>
          <w:numId w:val="1"/>
        </w:numPr>
        <w:rPr>
          <w:rFonts w:ascii="Arial" w:hAnsi="Arial" w:cs="Arial"/>
          <w:sz w:val="22"/>
        </w:rPr>
      </w:pPr>
      <w:r>
        <w:rPr>
          <w:rFonts w:ascii="Arial" w:hAnsi="Arial" w:cs="Arial"/>
          <w:sz w:val="22"/>
        </w:rPr>
        <w:t xml:space="preserve">Physics Engine APIs and libraries, </w:t>
      </w:r>
      <w:proofErr w:type="spellStart"/>
      <w:r>
        <w:rPr>
          <w:rFonts w:ascii="Arial" w:hAnsi="Arial" w:cs="Arial"/>
          <w:sz w:val="22"/>
        </w:rPr>
        <w:t>eg</w:t>
      </w:r>
      <w:proofErr w:type="spellEnd"/>
      <w:r>
        <w:rPr>
          <w:rFonts w:ascii="Arial" w:hAnsi="Arial" w:cs="Arial"/>
          <w:sz w:val="22"/>
        </w:rPr>
        <w:t xml:space="preserve"> Bullet, PhysX, etc.</w:t>
      </w:r>
    </w:p>
    <w:p w:rsidR="00CA015F" w:rsidRPr="003826D2" w:rsidRDefault="00CA015F" w:rsidP="00CA015F">
      <w:pPr>
        <w:ind w:left="720"/>
        <w:rPr>
          <w:rFonts w:ascii="Arial" w:hAnsi="Arial" w:cs="Arial"/>
          <w:sz w:val="22"/>
        </w:rPr>
      </w:pPr>
    </w:p>
    <w:p w:rsidR="00CA015F" w:rsidRPr="00A04019" w:rsidRDefault="00CA015F" w:rsidP="00CA015F">
      <w:pPr>
        <w:rPr>
          <w:rFonts w:ascii="Arial" w:hAnsi="Arial" w:cs="Arial"/>
          <w:sz w:val="22"/>
          <w:szCs w:val="22"/>
        </w:rPr>
      </w:pPr>
    </w:p>
    <w:p w:rsidR="00CA015F" w:rsidRPr="00A04019" w:rsidRDefault="00CA015F" w:rsidP="00CA015F">
      <w:pPr>
        <w:pStyle w:val="fixed"/>
        <w:rPr>
          <w:rFonts w:ascii="Arial" w:hAnsi="Arial" w:cs="Arial"/>
          <w:sz w:val="22"/>
          <w:szCs w:val="22"/>
        </w:rPr>
      </w:pPr>
      <w:r w:rsidRPr="00A04019">
        <w:rPr>
          <w:rFonts w:ascii="Arial" w:hAnsi="Arial" w:cs="Arial"/>
          <w:sz w:val="22"/>
          <w:szCs w:val="22"/>
        </w:rPr>
        <w:t>LEARNING AND TEACHING STRATEGY</w:t>
      </w:r>
    </w:p>
    <w:p w:rsidR="00CA015F" w:rsidRPr="00A04019" w:rsidRDefault="00CA015F" w:rsidP="00CA015F">
      <w:pPr>
        <w:rPr>
          <w:rFonts w:ascii="Arial" w:hAnsi="Arial" w:cs="Arial"/>
          <w:b/>
          <w:sz w:val="22"/>
          <w:szCs w:val="22"/>
        </w:rPr>
      </w:pPr>
    </w:p>
    <w:p w:rsidR="00CA015F" w:rsidRPr="00A04019" w:rsidRDefault="00CA015F" w:rsidP="00CA015F">
      <w:pPr>
        <w:rPr>
          <w:rFonts w:ascii="Arial" w:hAnsi="Arial" w:cs="Arial"/>
          <w:sz w:val="22"/>
          <w:szCs w:val="22"/>
        </w:rPr>
      </w:pPr>
      <w:r w:rsidRPr="00A04019">
        <w:rPr>
          <w:rFonts w:ascii="Arial" w:hAnsi="Arial" w:cs="Arial"/>
          <w:sz w:val="22"/>
          <w:szCs w:val="22"/>
        </w:rPr>
        <w:t>Essential concepts and principles will be delivered formally in tutorials supported by concurrent practical laboratory exercises, which will allow students to deploy appropriated theory, practices and tools. Seminars will be punctuated with examples designed to underpin the idea and techniques introduced, reducing the conceptual leap from theory to practice.</w:t>
      </w:r>
    </w:p>
    <w:p w:rsidR="00CA015F" w:rsidRPr="00A04019" w:rsidRDefault="00CA015F" w:rsidP="00CA015F">
      <w:pPr>
        <w:spacing w:before="120"/>
        <w:rPr>
          <w:rFonts w:ascii="Arial" w:hAnsi="Arial" w:cs="Arial"/>
          <w:sz w:val="22"/>
          <w:szCs w:val="22"/>
        </w:rPr>
      </w:pPr>
      <w:r>
        <w:rPr>
          <w:rFonts w:ascii="Arial" w:hAnsi="Arial" w:cs="Arial"/>
          <w:sz w:val="22"/>
          <w:szCs w:val="22"/>
        </w:rPr>
        <w:t>The study time for the module is divided as follows:</w:t>
      </w:r>
    </w:p>
    <w:p w:rsidR="00CA015F" w:rsidRPr="00A04019" w:rsidRDefault="00CA015F" w:rsidP="00CA015F">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A015F" w:rsidRPr="00A04019" w:rsidTr="00A45B97">
        <w:tc>
          <w:tcPr>
            <w:tcW w:w="3969" w:type="dxa"/>
          </w:tcPr>
          <w:p w:rsidR="00CA015F" w:rsidRPr="00A04019" w:rsidRDefault="00CA015F" w:rsidP="00A45B97">
            <w:pPr>
              <w:rPr>
                <w:rFonts w:ascii="Arial" w:hAnsi="Arial" w:cs="Arial"/>
                <w:b/>
                <w:sz w:val="22"/>
                <w:szCs w:val="22"/>
              </w:rPr>
            </w:pPr>
            <w:r w:rsidRPr="00A04019">
              <w:rPr>
                <w:rFonts w:ascii="Arial" w:hAnsi="Arial" w:cs="Arial"/>
                <w:b/>
                <w:sz w:val="22"/>
                <w:szCs w:val="22"/>
              </w:rPr>
              <w:t>Activity type</w:t>
            </w:r>
          </w:p>
        </w:tc>
        <w:tc>
          <w:tcPr>
            <w:tcW w:w="1701" w:type="dxa"/>
          </w:tcPr>
          <w:p w:rsidR="00CA015F" w:rsidRPr="00A04019" w:rsidRDefault="00CA015F" w:rsidP="00A45B97">
            <w:pPr>
              <w:jc w:val="center"/>
              <w:rPr>
                <w:rFonts w:ascii="Arial" w:hAnsi="Arial" w:cs="Arial"/>
                <w:b/>
                <w:sz w:val="22"/>
                <w:szCs w:val="22"/>
              </w:rPr>
            </w:pPr>
            <w:r w:rsidRPr="00A04019">
              <w:rPr>
                <w:rFonts w:ascii="Arial" w:hAnsi="Arial" w:cs="Arial"/>
                <w:b/>
                <w:sz w:val="22"/>
                <w:szCs w:val="22"/>
              </w:rPr>
              <w:t>Hours</w:t>
            </w:r>
          </w:p>
        </w:tc>
        <w:tc>
          <w:tcPr>
            <w:tcW w:w="1843" w:type="dxa"/>
          </w:tcPr>
          <w:p w:rsidR="00CA015F" w:rsidRPr="00A04019" w:rsidRDefault="00CA015F" w:rsidP="00A45B97">
            <w:pPr>
              <w:jc w:val="center"/>
              <w:rPr>
                <w:rFonts w:ascii="Arial" w:hAnsi="Arial" w:cs="Arial"/>
                <w:b/>
                <w:sz w:val="22"/>
                <w:szCs w:val="22"/>
              </w:rPr>
            </w:pPr>
            <w:r w:rsidRPr="00A04019">
              <w:rPr>
                <w:rFonts w:ascii="Arial" w:hAnsi="Arial" w:cs="Arial"/>
                <w:b/>
                <w:sz w:val="22"/>
                <w:szCs w:val="22"/>
              </w:rPr>
              <w:t>Percentage</w:t>
            </w:r>
          </w:p>
        </w:tc>
      </w:tr>
      <w:tr w:rsidR="00CA015F" w:rsidRPr="00A04019" w:rsidTr="00A45B97">
        <w:tc>
          <w:tcPr>
            <w:tcW w:w="3969" w:type="dxa"/>
          </w:tcPr>
          <w:p w:rsidR="00CA015F" w:rsidRPr="00A04019" w:rsidRDefault="00CA015F" w:rsidP="00A45B97">
            <w:pPr>
              <w:rPr>
                <w:rFonts w:ascii="Arial" w:hAnsi="Arial" w:cs="Arial"/>
                <w:sz w:val="22"/>
                <w:szCs w:val="22"/>
              </w:rPr>
            </w:pPr>
            <w:r w:rsidRPr="00A04019">
              <w:rPr>
                <w:rFonts w:ascii="Arial" w:hAnsi="Arial" w:cs="Arial"/>
                <w:sz w:val="22"/>
                <w:szCs w:val="22"/>
              </w:rPr>
              <w:t>Scheduled learning</w:t>
            </w:r>
          </w:p>
        </w:tc>
        <w:tc>
          <w:tcPr>
            <w:tcW w:w="1701" w:type="dxa"/>
          </w:tcPr>
          <w:p w:rsidR="00CA015F" w:rsidRPr="00A04019" w:rsidRDefault="00CA015F" w:rsidP="00A45B97">
            <w:pPr>
              <w:jc w:val="center"/>
              <w:rPr>
                <w:rFonts w:ascii="Arial" w:hAnsi="Arial" w:cs="Arial"/>
                <w:sz w:val="22"/>
                <w:szCs w:val="22"/>
              </w:rPr>
            </w:pPr>
            <w:r>
              <w:rPr>
                <w:rFonts w:ascii="Arial" w:hAnsi="Arial" w:cs="Arial"/>
                <w:sz w:val="22"/>
                <w:szCs w:val="22"/>
              </w:rPr>
              <w:t>6</w:t>
            </w:r>
            <w:r w:rsidRPr="00A04019">
              <w:rPr>
                <w:rFonts w:ascii="Arial" w:hAnsi="Arial" w:cs="Arial"/>
                <w:sz w:val="22"/>
                <w:szCs w:val="22"/>
              </w:rPr>
              <w:t>0</w:t>
            </w:r>
          </w:p>
        </w:tc>
        <w:tc>
          <w:tcPr>
            <w:tcW w:w="1843"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30%</w:t>
            </w:r>
          </w:p>
        </w:tc>
      </w:tr>
      <w:tr w:rsidR="00CA015F" w:rsidRPr="00A04019" w:rsidTr="00A45B97">
        <w:tc>
          <w:tcPr>
            <w:tcW w:w="3969" w:type="dxa"/>
          </w:tcPr>
          <w:p w:rsidR="00CA015F" w:rsidRPr="00A04019" w:rsidRDefault="00CA015F" w:rsidP="00A45B97">
            <w:pPr>
              <w:rPr>
                <w:rFonts w:ascii="Arial" w:hAnsi="Arial" w:cs="Arial"/>
                <w:sz w:val="22"/>
                <w:szCs w:val="22"/>
              </w:rPr>
            </w:pPr>
            <w:r w:rsidRPr="00A04019">
              <w:rPr>
                <w:rFonts w:ascii="Arial" w:hAnsi="Arial" w:cs="Arial"/>
                <w:sz w:val="22"/>
                <w:szCs w:val="22"/>
              </w:rPr>
              <w:t>Independent learning</w:t>
            </w:r>
          </w:p>
        </w:tc>
        <w:tc>
          <w:tcPr>
            <w:tcW w:w="1701" w:type="dxa"/>
          </w:tcPr>
          <w:p w:rsidR="00CA015F" w:rsidRPr="00A04019" w:rsidRDefault="00CA015F" w:rsidP="00A45B97">
            <w:pPr>
              <w:jc w:val="center"/>
              <w:rPr>
                <w:rFonts w:ascii="Arial" w:hAnsi="Arial" w:cs="Arial"/>
                <w:sz w:val="22"/>
                <w:szCs w:val="22"/>
              </w:rPr>
            </w:pPr>
            <w:r>
              <w:rPr>
                <w:rFonts w:ascii="Arial" w:hAnsi="Arial" w:cs="Arial"/>
                <w:sz w:val="22"/>
                <w:szCs w:val="22"/>
              </w:rPr>
              <w:t>14</w:t>
            </w:r>
            <w:r w:rsidRPr="00A04019">
              <w:rPr>
                <w:rFonts w:ascii="Arial" w:hAnsi="Arial" w:cs="Arial"/>
                <w:sz w:val="22"/>
                <w:szCs w:val="22"/>
              </w:rPr>
              <w:t>0</w:t>
            </w:r>
          </w:p>
        </w:tc>
        <w:tc>
          <w:tcPr>
            <w:tcW w:w="1843"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70%</w:t>
            </w:r>
          </w:p>
        </w:tc>
      </w:tr>
      <w:tr w:rsidR="00CA015F" w:rsidRPr="00A04019" w:rsidTr="00A45B97">
        <w:tc>
          <w:tcPr>
            <w:tcW w:w="3969" w:type="dxa"/>
          </w:tcPr>
          <w:p w:rsidR="00CA015F" w:rsidRPr="00A04019" w:rsidRDefault="00CA015F" w:rsidP="00A45B97">
            <w:pPr>
              <w:rPr>
                <w:rFonts w:ascii="Arial" w:hAnsi="Arial" w:cs="Arial"/>
                <w:sz w:val="22"/>
                <w:szCs w:val="22"/>
              </w:rPr>
            </w:pPr>
            <w:r w:rsidRPr="00A04019">
              <w:rPr>
                <w:rFonts w:ascii="Arial" w:hAnsi="Arial" w:cs="Arial"/>
                <w:sz w:val="22"/>
                <w:szCs w:val="22"/>
              </w:rPr>
              <w:t>Placement learning</w:t>
            </w:r>
          </w:p>
        </w:tc>
        <w:tc>
          <w:tcPr>
            <w:tcW w:w="1701"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0</w:t>
            </w:r>
          </w:p>
        </w:tc>
        <w:tc>
          <w:tcPr>
            <w:tcW w:w="1843"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0%</w:t>
            </w:r>
          </w:p>
        </w:tc>
      </w:tr>
      <w:tr w:rsidR="00CA015F" w:rsidRPr="00A04019" w:rsidTr="00A45B97">
        <w:tc>
          <w:tcPr>
            <w:tcW w:w="3969" w:type="dxa"/>
          </w:tcPr>
          <w:p w:rsidR="00CA015F" w:rsidRPr="00A04019" w:rsidRDefault="00CA015F" w:rsidP="00A45B97">
            <w:pPr>
              <w:rPr>
                <w:rFonts w:ascii="Arial" w:hAnsi="Arial" w:cs="Arial"/>
                <w:sz w:val="22"/>
                <w:szCs w:val="22"/>
              </w:rPr>
            </w:pPr>
            <w:r w:rsidRPr="00A04019">
              <w:rPr>
                <w:rFonts w:ascii="Arial" w:hAnsi="Arial" w:cs="Arial"/>
                <w:b/>
                <w:sz w:val="22"/>
                <w:szCs w:val="22"/>
              </w:rPr>
              <w:lastRenderedPageBreak/>
              <w:t>TOTAL</w:t>
            </w:r>
          </w:p>
        </w:tc>
        <w:tc>
          <w:tcPr>
            <w:tcW w:w="1701" w:type="dxa"/>
          </w:tcPr>
          <w:p w:rsidR="00CA015F" w:rsidRPr="00A04019" w:rsidRDefault="00CA015F" w:rsidP="00A45B97">
            <w:pPr>
              <w:jc w:val="center"/>
              <w:rPr>
                <w:rFonts w:ascii="Arial" w:hAnsi="Arial" w:cs="Arial"/>
                <w:b/>
                <w:sz w:val="22"/>
                <w:szCs w:val="22"/>
              </w:rPr>
            </w:pPr>
            <w:r>
              <w:rPr>
                <w:rFonts w:ascii="Arial" w:hAnsi="Arial" w:cs="Arial"/>
                <w:b/>
                <w:sz w:val="22"/>
                <w:szCs w:val="22"/>
              </w:rPr>
              <w:t>2</w:t>
            </w:r>
            <w:r w:rsidRPr="00A04019">
              <w:rPr>
                <w:rFonts w:ascii="Arial" w:hAnsi="Arial" w:cs="Arial"/>
                <w:b/>
                <w:sz w:val="22"/>
                <w:szCs w:val="22"/>
              </w:rPr>
              <w:t>00</w:t>
            </w:r>
          </w:p>
        </w:tc>
        <w:tc>
          <w:tcPr>
            <w:tcW w:w="1843" w:type="dxa"/>
          </w:tcPr>
          <w:p w:rsidR="00CA015F" w:rsidRPr="00A04019" w:rsidRDefault="00CA015F" w:rsidP="00A45B97">
            <w:pPr>
              <w:jc w:val="center"/>
              <w:rPr>
                <w:rFonts w:ascii="Arial" w:hAnsi="Arial" w:cs="Arial"/>
                <w:b/>
                <w:sz w:val="22"/>
                <w:szCs w:val="22"/>
              </w:rPr>
            </w:pPr>
            <w:r w:rsidRPr="00A04019">
              <w:rPr>
                <w:rFonts w:ascii="Arial" w:hAnsi="Arial" w:cs="Arial"/>
                <w:b/>
                <w:sz w:val="22"/>
                <w:szCs w:val="22"/>
              </w:rPr>
              <w:t>100%</w:t>
            </w:r>
          </w:p>
        </w:tc>
      </w:tr>
    </w:tbl>
    <w:p w:rsidR="00CA015F" w:rsidRPr="00A04019" w:rsidRDefault="00CA015F" w:rsidP="00CA015F">
      <w:pPr>
        <w:pStyle w:val="fixed"/>
        <w:ind w:left="0" w:firstLine="0"/>
        <w:rPr>
          <w:rFonts w:ascii="Arial" w:hAnsi="Arial" w:cs="Arial"/>
          <w:sz w:val="22"/>
          <w:szCs w:val="22"/>
        </w:rPr>
      </w:pPr>
    </w:p>
    <w:p w:rsidR="00CA015F" w:rsidRPr="00A04019" w:rsidRDefault="00CA015F" w:rsidP="00CA015F">
      <w:pPr>
        <w:pStyle w:val="fixed"/>
        <w:ind w:left="0" w:firstLine="0"/>
        <w:rPr>
          <w:rFonts w:ascii="Arial" w:hAnsi="Arial" w:cs="Arial"/>
          <w:sz w:val="22"/>
          <w:szCs w:val="22"/>
        </w:rPr>
      </w:pPr>
    </w:p>
    <w:p w:rsidR="00CA015F" w:rsidRPr="00A04019" w:rsidRDefault="00CA015F" w:rsidP="00CA015F">
      <w:pPr>
        <w:pStyle w:val="fixed"/>
        <w:ind w:left="0" w:firstLine="0"/>
        <w:rPr>
          <w:rFonts w:ascii="Arial" w:hAnsi="Arial" w:cs="Arial"/>
          <w:sz w:val="22"/>
          <w:szCs w:val="22"/>
        </w:rPr>
      </w:pPr>
      <w:r w:rsidRPr="00A04019">
        <w:rPr>
          <w:rFonts w:ascii="Arial" w:hAnsi="Arial" w:cs="Arial"/>
          <w:sz w:val="22"/>
          <w:szCs w:val="22"/>
        </w:rPr>
        <w:t>ASSESSMENT</w:t>
      </w:r>
    </w:p>
    <w:p w:rsidR="00CA015F" w:rsidRPr="00A04019" w:rsidRDefault="00CA015F" w:rsidP="00CA015F">
      <w:pPr>
        <w:pStyle w:val="heading"/>
        <w:spacing w:before="0" w:after="0"/>
        <w:ind w:left="0" w:firstLine="0"/>
        <w:rPr>
          <w:rFonts w:ascii="Arial" w:hAnsi="Arial" w:cs="Arial"/>
          <w:b w:val="0"/>
          <w:i/>
          <w:sz w:val="22"/>
          <w:szCs w:val="22"/>
        </w:rPr>
      </w:pPr>
    </w:p>
    <w:p w:rsidR="00CA015F" w:rsidRPr="00A04019" w:rsidRDefault="00CA015F" w:rsidP="00CA015F">
      <w:pPr>
        <w:pStyle w:val="fixed"/>
        <w:rPr>
          <w:rFonts w:ascii="Arial" w:hAnsi="Arial" w:cs="Arial"/>
          <w:sz w:val="22"/>
          <w:szCs w:val="22"/>
        </w:rPr>
      </w:pPr>
    </w:p>
    <w:p w:rsidR="00CA015F" w:rsidRPr="00A04019" w:rsidRDefault="00CA015F" w:rsidP="00CA015F">
      <w:pPr>
        <w:rPr>
          <w:rFonts w:ascii="Arial" w:hAnsi="Arial" w:cs="Arial"/>
          <w:b/>
          <w:sz w:val="22"/>
          <w:szCs w:val="22"/>
        </w:rPr>
      </w:pPr>
      <w:r w:rsidRPr="00A04019">
        <w:rPr>
          <w:rFonts w:ascii="Arial" w:hAnsi="Arial" w:cs="Arial"/>
          <w:b/>
          <w:sz w:val="22"/>
          <w:szCs w:val="22"/>
        </w:rPr>
        <w:t>Assessment Component 1</w:t>
      </w:r>
    </w:p>
    <w:p w:rsidR="00CA015F" w:rsidRPr="00A04019" w:rsidRDefault="00CA015F" w:rsidP="00CA015F">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A015F" w:rsidRPr="00A04019" w:rsidTr="00A45B97">
        <w:sdt>
          <w:sdtPr>
            <w:rPr>
              <w:rFonts w:ascii="Arial" w:hAnsi="Arial" w:cs="Arial"/>
              <w:sz w:val="22"/>
              <w:szCs w:val="22"/>
            </w:rPr>
            <w:id w:val="-1104425992"/>
            <w14:checkbox>
              <w14:checked w14:val="0"/>
              <w14:checkedState w14:val="2612" w14:font="MS Gothic"/>
              <w14:uncheckedState w14:val="2610" w14:font="MS Gothic"/>
            </w14:checkbox>
          </w:sdtPr>
          <w:sdtContent>
            <w:tc>
              <w:tcPr>
                <w:tcW w:w="562" w:type="dxa"/>
              </w:tcPr>
              <w:p w:rsidR="00CA015F" w:rsidRPr="00A04019" w:rsidRDefault="00CA015F" w:rsidP="00A45B9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rsidR="00CA015F" w:rsidRPr="00A04019" w:rsidRDefault="00CA015F" w:rsidP="00A45B9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121038756"/>
            <w14:checkbox>
              <w14:checked w14:val="1"/>
              <w14:checkedState w14:val="2612" w14:font="MS Gothic"/>
              <w14:uncheckedState w14:val="2610" w14:font="MS Gothic"/>
            </w14:checkbox>
          </w:sdtPr>
          <w:sdtContent>
            <w:tc>
              <w:tcPr>
                <w:tcW w:w="538" w:type="dxa"/>
              </w:tcPr>
              <w:p w:rsidR="00CA015F" w:rsidRPr="00A04019" w:rsidRDefault="00CA015F" w:rsidP="00A45B9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rsidR="00CA015F" w:rsidRPr="00A04019" w:rsidRDefault="00CA015F" w:rsidP="00A45B9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012647596"/>
            <w14:checkbox>
              <w14:checked w14:val="0"/>
              <w14:checkedState w14:val="2612" w14:font="MS Gothic"/>
              <w14:uncheckedState w14:val="2610" w14:font="MS Gothic"/>
            </w14:checkbox>
          </w:sdtPr>
          <w:sdtContent>
            <w:tc>
              <w:tcPr>
                <w:tcW w:w="538" w:type="dxa"/>
              </w:tcPr>
              <w:p w:rsidR="00CA015F" w:rsidRPr="00A04019" w:rsidRDefault="00CA015F" w:rsidP="00A45B9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rsidR="00CA015F" w:rsidRPr="00A04019" w:rsidRDefault="00CA015F" w:rsidP="00A45B97">
            <w:pPr>
              <w:rPr>
                <w:rFonts w:ascii="Arial" w:hAnsi="Arial" w:cs="Arial"/>
                <w:b/>
                <w:sz w:val="22"/>
                <w:szCs w:val="22"/>
              </w:rPr>
            </w:pPr>
            <w:r w:rsidRPr="00A04019">
              <w:rPr>
                <w:rFonts w:ascii="Arial" w:hAnsi="Arial" w:cs="Arial"/>
                <w:b/>
                <w:sz w:val="22"/>
                <w:szCs w:val="22"/>
              </w:rPr>
              <w:t>Practical</w:t>
            </w:r>
          </w:p>
        </w:tc>
      </w:tr>
    </w:tbl>
    <w:p w:rsidR="00CA015F" w:rsidRPr="00A04019" w:rsidRDefault="00CA015F" w:rsidP="00CA015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A015F" w:rsidRPr="00A04019" w:rsidTr="00A45B97">
        <w:tc>
          <w:tcPr>
            <w:tcW w:w="3256" w:type="dxa"/>
          </w:tcPr>
          <w:p w:rsidR="00CA015F" w:rsidRPr="00A04019" w:rsidRDefault="00CA015F" w:rsidP="00A45B97">
            <w:pPr>
              <w:jc w:val="center"/>
              <w:rPr>
                <w:rFonts w:ascii="Arial" w:hAnsi="Arial" w:cs="Arial"/>
                <w:b/>
                <w:sz w:val="22"/>
                <w:szCs w:val="22"/>
              </w:rPr>
            </w:pPr>
            <w:r w:rsidRPr="00A04019">
              <w:rPr>
                <w:rFonts w:ascii="Arial" w:hAnsi="Arial" w:cs="Arial"/>
                <w:b/>
                <w:sz w:val="22"/>
                <w:szCs w:val="22"/>
              </w:rPr>
              <w:t>Mode of assessment</w:t>
            </w:r>
          </w:p>
        </w:tc>
        <w:tc>
          <w:tcPr>
            <w:tcW w:w="3969" w:type="dxa"/>
          </w:tcPr>
          <w:p w:rsidR="00CA015F" w:rsidRPr="00A04019" w:rsidRDefault="00CA015F" w:rsidP="00A45B97">
            <w:pPr>
              <w:rPr>
                <w:rFonts w:ascii="Arial" w:hAnsi="Arial" w:cs="Arial"/>
                <w:sz w:val="22"/>
                <w:szCs w:val="22"/>
              </w:rPr>
            </w:pPr>
            <w:r w:rsidRPr="00A04019">
              <w:rPr>
                <w:rFonts w:ascii="Arial" w:hAnsi="Arial" w:cs="Arial"/>
                <w:b/>
                <w:sz w:val="22"/>
                <w:szCs w:val="22"/>
              </w:rPr>
              <w:t>Volume</w:t>
            </w:r>
          </w:p>
        </w:tc>
        <w:tc>
          <w:tcPr>
            <w:tcW w:w="1559" w:type="dxa"/>
          </w:tcPr>
          <w:p w:rsidR="00CA015F" w:rsidRPr="00A04019" w:rsidRDefault="00CA015F" w:rsidP="00A45B97">
            <w:pPr>
              <w:rPr>
                <w:rFonts w:ascii="Arial" w:hAnsi="Arial" w:cs="Arial"/>
                <w:sz w:val="22"/>
                <w:szCs w:val="22"/>
              </w:rPr>
            </w:pPr>
            <w:r w:rsidRPr="00A04019">
              <w:rPr>
                <w:rFonts w:ascii="Arial" w:hAnsi="Arial" w:cs="Arial"/>
                <w:b/>
                <w:sz w:val="22"/>
                <w:szCs w:val="22"/>
              </w:rPr>
              <w:t>Weighting</w:t>
            </w:r>
          </w:p>
        </w:tc>
      </w:tr>
      <w:tr w:rsidR="00CA015F" w:rsidRPr="00A04019" w:rsidTr="00A45B97">
        <w:tc>
          <w:tcPr>
            <w:tcW w:w="3256"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 xml:space="preserve">Implementation + essay </w:t>
            </w:r>
          </w:p>
        </w:tc>
        <w:tc>
          <w:tcPr>
            <w:tcW w:w="3969" w:type="dxa"/>
          </w:tcPr>
          <w:p w:rsidR="00CA015F" w:rsidRPr="00A04019" w:rsidRDefault="00CA015F" w:rsidP="00A45B97">
            <w:pPr>
              <w:rPr>
                <w:rFonts w:ascii="Arial" w:hAnsi="Arial" w:cs="Arial"/>
                <w:sz w:val="22"/>
                <w:szCs w:val="22"/>
              </w:rPr>
            </w:pPr>
            <w:r>
              <w:rPr>
                <w:rFonts w:ascii="Arial" w:hAnsi="Arial" w:cs="Arial"/>
                <w:sz w:val="22"/>
                <w:szCs w:val="22"/>
              </w:rPr>
              <w:t>5000-word equivalent</w:t>
            </w:r>
            <w:r w:rsidRPr="00A04019">
              <w:rPr>
                <w:rFonts w:ascii="Arial" w:hAnsi="Arial" w:cs="Arial"/>
                <w:sz w:val="22"/>
                <w:szCs w:val="22"/>
              </w:rPr>
              <w:t xml:space="preserve"> </w:t>
            </w:r>
          </w:p>
        </w:tc>
        <w:tc>
          <w:tcPr>
            <w:tcW w:w="1559" w:type="dxa"/>
          </w:tcPr>
          <w:p w:rsidR="00CA015F" w:rsidRPr="00A04019" w:rsidRDefault="00CA015F" w:rsidP="00A45B97">
            <w:pPr>
              <w:rPr>
                <w:rFonts w:ascii="Arial" w:hAnsi="Arial" w:cs="Arial"/>
                <w:sz w:val="22"/>
                <w:szCs w:val="22"/>
              </w:rPr>
            </w:pPr>
            <w:r w:rsidRPr="00A04019">
              <w:rPr>
                <w:rFonts w:ascii="Arial" w:hAnsi="Arial" w:cs="Arial"/>
                <w:sz w:val="22"/>
                <w:szCs w:val="22"/>
              </w:rPr>
              <w:t>100%</w:t>
            </w:r>
          </w:p>
        </w:tc>
      </w:tr>
    </w:tbl>
    <w:p w:rsidR="00CA015F" w:rsidRPr="00A04019" w:rsidRDefault="00CA015F" w:rsidP="00CA015F">
      <w:pPr>
        <w:rPr>
          <w:rFonts w:ascii="Arial" w:hAnsi="Arial" w:cs="Arial"/>
          <w:b/>
          <w:sz w:val="22"/>
          <w:szCs w:val="22"/>
        </w:rPr>
      </w:pPr>
    </w:p>
    <w:p w:rsidR="00CA015F" w:rsidRPr="00A04019" w:rsidRDefault="00CA015F" w:rsidP="00CA015F">
      <w:pPr>
        <w:rPr>
          <w:rFonts w:ascii="Arial" w:hAnsi="Arial" w:cs="Arial"/>
          <w:b/>
          <w:sz w:val="22"/>
          <w:szCs w:val="22"/>
        </w:rPr>
      </w:pPr>
    </w:p>
    <w:p w:rsidR="00CA015F" w:rsidRPr="00A04019" w:rsidRDefault="00CA015F" w:rsidP="00CA015F">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A015F" w:rsidRPr="00A04019" w:rsidTr="00A45B97">
        <w:tc>
          <w:tcPr>
            <w:tcW w:w="3261" w:type="dxa"/>
          </w:tcPr>
          <w:p w:rsidR="00CA015F" w:rsidRPr="00A04019" w:rsidRDefault="00CA015F" w:rsidP="00A45B97">
            <w:pPr>
              <w:rPr>
                <w:rFonts w:ascii="Arial" w:hAnsi="Arial" w:cs="Arial"/>
                <w:b/>
                <w:sz w:val="22"/>
                <w:szCs w:val="22"/>
              </w:rPr>
            </w:pPr>
            <w:r w:rsidRPr="00A04019">
              <w:rPr>
                <w:rFonts w:ascii="Arial" w:hAnsi="Arial" w:cs="Arial"/>
                <w:b/>
                <w:sz w:val="22"/>
                <w:szCs w:val="22"/>
              </w:rPr>
              <w:t>Activity type</w:t>
            </w:r>
          </w:p>
        </w:tc>
        <w:tc>
          <w:tcPr>
            <w:tcW w:w="1842" w:type="dxa"/>
          </w:tcPr>
          <w:p w:rsidR="00CA015F" w:rsidRPr="00A04019" w:rsidRDefault="00CA015F" w:rsidP="00A45B97">
            <w:pPr>
              <w:jc w:val="center"/>
              <w:rPr>
                <w:rFonts w:ascii="Arial" w:hAnsi="Arial" w:cs="Arial"/>
                <w:b/>
                <w:sz w:val="22"/>
                <w:szCs w:val="22"/>
              </w:rPr>
            </w:pPr>
            <w:r w:rsidRPr="00A04019">
              <w:rPr>
                <w:rFonts w:ascii="Arial" w:hAnsi="Arial" w:cs="Arial"/>
                <w:b/>
                <w:sz w:val="22"/>
                <w:szCs w:val="22"/>
              </w:rPr>
              <w:t>Percentage</w:t>
            </w:r>
          </w:p>
        </w:tc>
      </w:tr>
      <w:tr w:rsidR="00CA015F" w:rsidRPr="00A04019" w:rsidTr="00A45B97">
        <w:tc>
          <w:tcPr>
            <w:tcW w:w="3261" w:type="dxa"/>
          </w:tcPr>
          <w:p w:rsidR="00CA015F" w:rsidRPr="00A04019" w:rsidRDefault="00CA015F" w:rsidP="00A45B97">
            <w:pPr>
              <w:rPr>
                <w:rFonts w:ascii="Arial" w:hAnsi="Arial" w:cs="Arial"/>
                <w:sz w:val="22"/>
                <w:szCs w:val="22"/>
              </w:rPr>
            </w:pPr>
            <w:r w:rsidRPr="00A04019">
              <w:rPr>
                <w:rFonts w:ascii="Arial" w:hAnsi="Arial" w:cs="Arial"/>
                <w:sz w:val="22"/>
                <w:szCs w:val="22"/>
              </w:rPr>
              <w:t>Written exam</w:t>
            </w:r>
          </w:p>
        </w:tc>
        <w:tc>
          <w:tcPr>
            <w:tcW w:w="1842"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0%</w:t>
            </w:r>
          </w:p>
        </w:tc>
      </w:tr>
      <w:tr w:rsidR="00CA015F" w:rsidRPr="00A04019" w:rsidTr="00A45B97">
        <w:tc>
          <w:tcPr>
            <w:tcW w:w="3261" w:type="dxa"/>
          </w:tcPr>
          <w:p w:rsidR="00CA015F" w:rsidRPr="00A04019" w:rsidRDefault="00CA015F" w:rsidP="00A45B97">
            <w:pPr>
              <w:rPr>
                <w:rFonts w:ascii="Arial" w:hAnsi="Arial" w:cs="Arial"/>
                <w:sz w:val="22"/>
                <w:szCs w:val="22"/>
              </w:rPr>
            </w:pPr>
            <w:r w:rsidRPr="00A04019">
              <w:rPr>
                <w:rFonts w:ascii="Arial" w:hAnsi="Arial" w:cs="Arial"/>
                <w:sz w:val="22"/>
                <w:szCs w:val="22"/>
              </w:rPr>
              <w:t>Coursework</w:t>
            </w:r>
          </w:p>
        </w:tc>
        <w:tc>
          <w:tcPr>
            <w:tcW w:w="1842"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100%</w:t>
            </w:r>
          </w:p>
        </w:tc>
      </w:tr>
      <w:tr w:rsidR="00CA015F" w:rsidRPr="00A04019" w:rsidTr="00A45B97">
        <w:tc>
          <w:tcPr>
            <w:tcW w:w="3261" w:type="dxa"/>
          </w:tcPr>
          <w:p w:rsidR="00CA015F" w:rsidRPr="00A04019" w:rsidRDefault="00CA015F" w:rsidP="00A45B97">
            <w:pPr>
              <w:rPr>
                <w:rFonts w:ascii="Arial" w:hAnsi="Arial" w:cs="Arial"/>
                <w:sz w:val="22"/>
                <w:szCs w:val="22"/>
              </w:rPr>
            </w:pPr>
            <w:r w:rsidRPr="00A04019">
              <w:rPr>
                <w:rFonts w:ascii="Arial" w:hAnsi="Arial" w:cs="Arial"/>
                <w:sz w:val="22"/>
                <w:szCs w:val="22"/>
              </w:rPr>
              <w:t>Practical</w:t>
            </w:r>
          </w:p>
        </w:tc>
        <w:tc>
          <w:tcPr>
            <w:tcW w:w="1842" w:type="dxa"/>
          </w:tcPr>
          <w:p w:rsidR="00CA015F" w:rsidRPr="00A04019" w:rsidRDefault="00CA015F" w:rsidP="00A45B97">
            <w:pPr>
              <w:jc w:val="center"/>
              <w:rPr>
                <w:rFonts w:ascii="Arial" w:hAnsi="Arial" w:cs="Arial"/>
                <w:sz w:val="22"/>
                <w:szCs w:val="22"/>
              </w:rPr>
            </w:pPr>
            <w:r w:rsidRPr="00A04019">
              <w:rPr>
                <w:rFonts w:ascii="Arial" w:hAnsi="Arial" w:cs="Arial"/>
                <w:sz w:val="22"/>
                <w:szCs w:val="22"/>
              </w:rPr>
              <w:t>0%</w:t>
            </w:r>
          </w:p>
        </w:tc>
      </w:tr>
      <w:tr w:rsidR="00CA015F" w:rsidRPr="00A04019" w:rsidTr="00A45B97">
        <w:tc>
          <w:tcPr>
            <w:tcW w:w="3261" w:type="dxa"/>
          </w:tcPr>
          <w:p w:rsidR="00CA015F" w:rsidRPr="00A04019" w:rsidRDefault="00CA015F" w:rsidP="00A45B97">
            <w:pPr>
              <w:rPr>
                <w:rFonts w:ascii="Arial" w:hAnsi="Arial" w:cs="Arial"/>
                <w:sz w:val="22"/>
                <w:szCs w:val="22"/>
              </w:rPr>
            </w:pPr>
            <w:r w:rsidRPr="00A04019">
              <w:rPr>
                <w:rFonts w:ascii="Arial" w:hAnsi="Arial" w:cs="Arial"/>
                <w:b/>
                <w:sz w:val="22"/>
                <w:szCs w:val="22"/>
              </w:rPr>
              <w:t>TOTAL</w:t>
            </w:r>
          </w:p>
        </w:tc>
        <w:tc>
          <w:tcPr>
            <w:tcW w:w="1842" w:type="dxa"/>
          </w:tcPr>
          <w:p w:rsidR="00CA015F" w:rsidRPr="00A04019" w:rsidRDefault="00CA015F" w:rsidP="00A45B97">
            <w:pPr>
              <w:jc w:val="center"/>
              <w:rPr>
                <w:rFonts w:ascii="Arial" w:hAnsi="Arial" w:cs="Arial"/>
                <w:b/>
                <w:sz w:val="22"/>
                <w:szCs w:val="22"/>
              </w:rPr>
            </w:pPr>
            <w:r w:rsidRPr="00A04019">
              <w:rPr>
                <w:rFonts w:ascii="Arial" w:hAnsi="Arial" w:cs="Arial"/>
                <w:b/>
                <w:sz w:val="22"/>
                <w:szCs w:val="22"/>
              </w:rPr>
              <w:t>100%</w:t>
            </w:r>
          </w:p>
        </w:tc>
      </w:tr>
    </w:tbl>
    <w:p w:rsidR="00CA015F" w:rsidRPr="00A04019" w:rsidRDefault="00CA015F" w:rsidP="00CA015F">
      <w:pPr>
        <w:rPr>
          <w:rFonts w:ascii="Arial" w:hAnsi="Arial" w:cs="Arial"/>
          <w:sz w:val="22"/>
          <w:szCs w:val="22"/>
        </w:rPr>
      </w:pPr>
    </w:p>
    <w:p w:rsidR="00CA015F" w:rsidRPr="00A04019" w:rsidRDefault="00CA015F" w:rsidP="00CA015F">
      <w:pPr>
        <w:pStyle w:val="fixed"/>
        <w:ind w:left="0" w:firstLine="0"/>
        <w:rPr>
          <w:rFonts w:ascii="Arial" w:hAnsi="Arial" w:cs="Arial"/>
          <w:sz w:val="22"/>
          <w:szCs w:val="22"/>
        </w:rPr>
      </w:pPr>
      <w:r w:rsidRPr="00A04019">
        <w:rPr>
          <w:rFonts w:ascii="Arial" w:hAnsi="Arial" w:cs="Arial"/>
          <w:sz w:val="22"/>
          <w:szCs w:val="22"/>
        </w:rPr>
        <w:t>READING LIST</w:t>
      </w:r>
    </w:p>
    <w:p w:rsidR="00CA015F" w:rsidRPr="00A04019" w:rsidRDefault="00CA015F" w:rsidP="00CA015F">
      <w:pPr>
        <w:rPr>
          <w:rFonts w:ascii="Arial" w:hAnsi="Arial" w:cs="Arial"/>
          <w:sz w:val="22"/>
          <w:szCs w:val="22"/>
        </w:rPr>
      </w:pPr>
    </w:p>
    <w:tbl>
      <w:tblPr>
        <w:tblStyle w:val="TableGrid"/>
        <w:tblW w:w="0" w:type="auto"/>
        <w:tblLook w:val="04A0" w:firstRow="1" w:lastRow="0" w:firstColumn="1" w:lastColumn="0" w:noHBand="0" w:noVBand="1"/>
      </w:tblPr>
      <w:tblGrid>
        <w:gridCol w:w="1777"/>
        <w:gridCol w:w="5995"/>
        <w:gridCol w:w="1470"/>
      </w:tblGrid>
      <w:tr w:rsidR="00CA015F" w:rsidRPr="00A04019" w:rsidTr="00A45B97">
        <w:tc>
          <w:tcPr>
            <w:tcW w:w="1777" w:type="dxa"/>
            <w:shd w:val="clear" w:color="auto" w:fill="BFBFBF" w:themeFill="background1" w:themeFillShade="BF"/>
          </w:tcPr>
          <w:p w:rsidR="00CA015F" w:rsidRPr="00A04019" w:rsidRDefault="00CA015F" w:rsidP="00A45B97">
            <w:pPr>
              <w:rPr>
                <w:rFonts w:ascii="Arial" w:hAnsi="Arial" w:cs="Arial"/>
                <w:b/>
              </w:rPr>
            </w:pPr>
            <w:r w:rsidRPr="00A04019">
              <w:rPr>
                <w:rFonts w:ascii="Arial" w:hAnsi="Arial" w:cs="Arial"/>
                <w:b/>
              </w:rPr>
              <w:t>Module Code</w:t>
            </w:r>
          </w:p>
        </w:tc>
        <w:tc>
          <w:tcPr>
            <w:tcW w:w="7465" w:type="dxa"/>
            <w:gridSpan w:val="2"/>
          </w:tcPr>
          <w:p w:rsidR="00CA015F" w:rsidRPr="00A04019" w:rsidRDefault="00CA015F" w:rsidP="00A45B97">
            <w:pPr>
              <w:rPr>
                <w:rFonts w:ascii="Arial" w:hAnsi="Arial" w:cs="Arial"/>
                <w:b/>
              </w:rPr>
            </w:pPr>
            <w:r>
              <w:rPr>
                <w:rFonts w:ascii="Arial" w:hAnsi="Arial" w:cs="Arial"/>
                <w:b/>
                <w:color w:val="000000" w:themeColor="text1"/>
              </w:rPr>
              <w:t>DUM</w:t>
            </w:r>
            <w:r w:rsidRPr="00A04019">
              <w:rPr>
                <w:rFonts w:ascii="Arial" w:hAnsi="Arial" w:cs="Arial"/>
                <w:b/>
                <w:color w:val="000000" w:themeColor="text1"/>
              </w:rPr>
              <w:t>5005</w:t>
            </w:r>
            <w:r>
              <w:rPr>
                <w:rFonts w:ascii="Arial" w:hAnsi="Arial" w:cs="Arial"/>
                <w:b/>
                <w:color w:val="000000" w:themeColor="text1"/>
              </w:rPr>
              <w:t>a</w:t>
            </w:r>
          </w:p>
        </w:tc>
      </w:tr>
      <w:tr w:rsidR="00CA015F" w:rsidRPr="00A04019" w:rsidTr="00A45B97">
        <w:tc>
          <w:tcPr>
            <w:tcW w:w="1777" w:type="dxa"/>
            <w:shd w:val="clear" w:color="auto" w:fill="BFBFBF" w:themeFill="background1" w:themeFillShade="BF"/>
          </w:tcPr>
          <w:p w:rsidR="00CA015F" w:rsidRPr="00A04019" w:rsidRDefault="00CA015F" w:rsidP="00A45B97">
            <w:pPr>
              <w:rPr>
                <w:rFonts w:ascii="Arial" w:hAnsi="Arial" w:cs="Arial"/>
                <w:b/>
              </w:rPr>
            </w:pPr>
            <w:r w:rsidRPr="00A04019">
              <w:rPr>
                <w:rFonts w:ascii="Arial" w:hAnsi="Arial" w:cs="Arial"/>
                <w:b/>
              </w:rPr>
              <w:t>Module Title</w:t>
            </w:r>
          </w:p>
        </w:tc>
        <w:tc>
          <w:tcPr>
            <w:tcW w:w="7465" w:type="dxa"/>
            <w:gridSpan w:val="2"/>
          </w:tcPr>
          <w:p w:rsidR="00CA015F" w:rsidRPr="00A04019" w:rsidRDefault="00CA015F" w:rsidP="00A45B97">
            <w:pPr>
              <w:rPr>
                <w:rFonts w:ascii="Arial" w:hAnsi="Arial" w:cs="Arial"/>
                <w:b/>
              </w:rPr>
            </w:pPr>
            <w:bookmarkStart w:id="2" w:name="_Toc484974344"/>
            <w:r w:rsidRPr="00A04019">
              <w:rPr>
                <w:rFonts w:ascii="Arial" w:hAnsi="Arial" w:cs="Arial"/>
                <w:b/>
              </w:rPr>
              <w:t>G</w:t>
            </w:r>
            <w:bookmarkEnd w:id="2"/>
            <w:r>
              <w:rPr>
                <w:rFonts w:ascii="Arial" w:hAnsi="Arial" w:cs="Arial"/>
                <w:b/>
              </w:rPr>
              <w:t>ames Architecture and Mechanics</w:t>
            </w:r>
          </w:p>
        </w:tc>
      </w:tr>
      <w:tr w:rsidR="00CA015F" w:rsidRPr="00A04019" w:rsidTr="00A45B97">
        <w:tc>
          <w:tcPr>
            <w:tcW w:w="1777" w:type="dxa"/>
            <w:shd w:val="clear" w:color="auto" w:fill="BFBFBF" w:themeFill="background1" w:themeFillShade="BF"/>
          </w:tcPr>
          <w:p w:rsidR="00CA015F" w:rsidRPr="00A04019" w:rsidRDefault="00CA015F" w:rsidP="00A45B97">
            <w:pPr>
              <w:rPr>
                <w:rFonts w:ascii="Arial" w:hAnsi="Arial" w:cs="Arial"/>
                <w:b/>
              </w:rPr>
            </w:pPr>
            <w:r w:rsidRPr="00A04019">
              <w:rPr>
                <w:rFonts w:ascii="Arial" w:hAnsi="Arial" w:cs="Arial"/>
                <w:b/>
              </w:rPr>
              <w:t>Classification</w:t>
            </w:r>
          </w:p>
        </w:tc>
        <w:tc>
          <w:tcPr>
            <w:tcW w:w="5995" w:type="dxa"/>
            <w:shd w:val="clear" w:color="auto" w:fill="BFBFBF" w:themeFill="background1" w:themeFillShade="BF"/>
          </w:tcPr>
          <w:p w:rsidR="00CA015F" w:rsidRPr="00A04019" w:rsidRDefault="00CA015F" w:rsidP="00A45B97">
            <w:pPr>
              <w:rPr>
                <w:rFonts w:ascii="Arial" w:hAnsi="Arial" w:cs="Arial"/>
                <w:b/>
              </w:rPr>
            </w:pPr>
            <w:r w:rsidRPr="00A04019">
              <w:rPr>
                <w:rFonts w:ascii="Arial" w:hAnsi="Arial" w:cs="Arial"/>
                <w:b/>
              </w:rPr>
              <w:t>Reading List entry</w:t>
            </w:r>
          </w:p>
        </w:tc>
        <w:tc>
          <w:tcPr>
            <w:tcW w:w="1470" w:type="dxa"/>
            <w:shd w:val="clear" w:color="auto" w:fill="BFBFBF" w:themeFill="background1" w:themeFillShade="BF"/>
          </w:tcPr>
          <w:p w:rsidR="00CA015F" w:rsidRPr="00A04019" w:rsidRDefault="00CA015F" w:rsidP="00A45B97">
            <w:pPr>
              <w:rPr>
                <w:rFonts w:ascii="Arial" w:hAnsi="Arial" w:cs="Arial"/>
                <w:b/>
              </w:rPr>
            </w:pPr>
            <w:r w:rsidRPr="00A04019">
              <w:rPr>
                <w:rFonts w:ascii="Arial" w:hAnsi="Arial" w:cs="Arial"/>
                <w:b/>
              </w:rPr>
              <w:t>Electronic*</w:t>
            </w:r>
          </w:p>
        </w:tc>
      </w:tr>
      <w:tr w:rsidR="00CA015F" w:rsidRPr="00A04019" w:rsidTr="00A45B97">
        <w:tc>
          <w:tcPr>
            <w:tcW w:w="1777" w:type="dxa"/>
          </w:tcPr>
          <w:p w:rsidR="00CA015F" w:rsidRPr="00A04019" w:rsidRDefault="00CA015F" w:rsidP="00A45B97">
            <w:pPr>
              <w:rPr>
                <w:rFonts w:ascii="Arial" w:hAnsi="Arial" w:cs="Arial"/>
              </w:rPr>
            </w:pPr>
            <w:r w:rsidRPr="00A04019">
              <w:rPr>
                <w:rFonts w:ascii="Arial" w:hAnsi="Arial" w:cs="Arial"/>
              </w:rPr>
              <w:t>Essential</w:t>
            </w:r>
          </w:p>
        </w:tc>
        <w:tc>
          <w:tcPr>
            <w:tcW w:w="5995" w:type="dxa"/>
          </w:tcPr>
          <w:p w:rsidR="00CA015F" w:rsidRPr="00A04019" w:rsidRDefault="00CA015F" w:rsidP="00A45B97">
            <w:pPr>
              <w:rPr>
                <w:rFonts w:ascii="Arial" w:hAnsi="Arial" w:cs="Arial"/>
              </w:rPr>
            </w:pPr>
            <w:proofErr w:type="spellStart"/>
            <w:r>
              <w:rPr>
                <w:rFonts w:ascii="Arial" w:hAnsi="Arial" w:cs="Arial"/>
              </w:rPr>
              <w:t>Millington.I</w:t>
            </w:r>
            <w:proofErr w:type="spellEnd"/>
            <w:r>
              <w:rPr>
                <w:rFonts w:ascii="Arial" w:hAnsi="Arial" w:cs="Arial"/>
              </w:rPr>
              <w:t xml:space="preserve">  (2010</w:t>
            </w:r>
            <w:r w:rsidRPr="00A04019">
              <w:rPr>
                <w:rFonts w:ascii="Arial" w:hAnsi="Arial" w:cs="Arial"/>
              </w:rPr>
              <w:t xml:space="preserve">) </w:t>
            </w:r>
            <w:r w:rsidRPr="00E7553B">
              <w:rPr>
                <w:rFonts w:ascii="Arial" w:hAnsi="Arial" w:cs="Arial"/>
              </w:rPr>
              <w:t>Game Physics Engine Development</w:t>
            </w:r>
            <w:r>
              <w:rPr>
                <w:rFonts w:ascii="Arial" w:hAnsi="Arial" w:cs="Arial"/>
              </w:rPr>
              <w:t xml:space="preserve"> 2</w:t>
            </w:r>
            <w:r w:rsidRPr="00E7553B">
              <w:rPr>
                <w:rFonts w:ascii="Arial" w:hAnsi="Arial" w:cs="Arial"/>
                <w:vertAlign w:val="superscript"/>
              </w:rPr>
              <w:t>nd</w:t>
            </w:r>
            <w:r>
              <w:rPr>
                <w:rFonts w:ascii="Arial" w:hAnsi="Arial" w:cs="Arial"/>
              </w:rPr>
              <w:t xml:space="preserve"> Edition</w:t>
            </w:r>
            <w:r w:rsidRPr="00A04019">
              <w:rPr>
                <w:rFonts w:ascii="Arial" w:hAnsi="Arial" w:cs="Arial"/>
              </w:rPr>
              <w:t xml:space="preserve">, </w:t>
            </w:r>
            <w:r>
              <w:rPr>
                <w:rFonts w:ascii="Arial" w:hAnsi="Arial" w:cs="Arial"/>
              </w:rPr>
              <w:t>CRC Press</w:t>
            </w:r>
          </w:p>
          <w:p w:rsidR="00CA015F" w:rsidRPr="00A04019" w:rsidRDefault="00CA015F" w:rsidP="00A45B97">
            <w:pPr>
              <w:rPr>
                <w:rFonts w:ascii="Arial" w:hAnsi="Arial" w:cs="Arial"/>
              </w:rPr>
            </w:pPr>
          </w:p>
        </w:tc>
        <w:tc>
          <w:tcPr>
            <w:tcW w:w="1470" w:type="dxa"/>
          </w:tcPr>
          <w:sdt>
            <w:sdtPr>
              <w:rPr>
                <w:rFonts w:ascii="Arial" w:hAnsi="Arial" w:cs="Arial"/>
              </w:rPr>
              <w:id w:val="537781575"/>
              <w14:checkbox>
                <w14:checked w14:val="1"/>
                <w14:checkedState w14:val="2612" w14:font="MS Gothic"/>
                <w14:uncheckedState w14:val="2610" w14:font="MS Gothic"/>
              </w14:checkbox>
            </w:sdtPr>
            <w:sdtContent>
              <w:p w:rsidR="00CA015F" w:rsidRPr="00A04019" w:rsidRDefault="00CA015F" w:rsidP="00A45B97">
                <w:pPr>
                  <w:rPr>
                    <w:rFonts w:ascii="Arial" w:hAnsi="Arial" w:cs="Arial"/>
                  </w:rPr>
                </w:pPr>
                <w:r>
                  <w:rPr>
                    <w:rFonts w:ascii="MS Gothic" w:eastAsia="MS Gothic" w:hAnsi="MS Gothic" w:cs="Arial" w:hint="eastAsia"/>
                  </w:rPr>
                  <w:t>☒</w:t>
                </w:r>
              </w:p>
            </w:sdtContent>
          </w:sdt>
        </w:tc>
      </w:tr>
      <w:tr w:rsidR="00CA015F" w:rsidRPr="00A04019" w:rsidTr="00A45B97">
        <w:tc>
          <w:tcPr>
            <w:tcW w:w="1777" w:type="dxa"/>
          </w:tcPr>
          <w:p w:rsidR="00CA015F" w:rsidRPr="00A04019" w:rsidRDefault="00CA015F" w:rsidP="00A45B97">
            <w:pPr>
              <w:rPr>
                <w:rFonts w:ascii="Arial" w:hAnsi="Arial" w:cs="Arial"/>
              </w:rPr>
            </w:pPr>
            <w:r w:rsidRPr="00A04019">
              <w:rPr>
                <w:rFonts w:ascii="Arial" w:hAnsi="Arial" w:cs="Arial"/>
              </w:rPr>
              <w:t>Essential</w:t>
            </w:r>
          </w:p>
        </w:tc>
        <w:tc>
          <w:tcPr>
            <w:tcW w:w="5995" w:type="dxa"/>
          </w:tcPr>
          <w:p w:rsidR="00CA015F" w:rsidRPr="00A04019" w:rsidRDefault="00CA015F" w:rsidP="00A45B97">
            <w:pPr>
              <w:rPr>
                <w:rFonts w:ascii="Arial" w:hAnsi="Arial" w:cs="Arial"/>
              </w:rPr>
            </w:pPr>
            <w:r w:rsidRPr="00A04019">
              <w:rPr>
                <w:rFonts w:ascii="Arial" w:hAnsi="Arial" w:cs="Arial"/>
              </w:rPr>
              <w:t xml:space="preserve">Van </w:t>
            </w:r>
            <w:proofErr w:type="spellStart"/>
            <w:r w:rsidRPr="00A04019">
              <w:rPr>
                <w:rFonts w:ascii="Arial" w:hAnsi="Arial" w:cs="Arial"/>
              </w:rPr>
              <w:t>Verth</w:t>
            </w:r>
            <w:proofErr w:type="spellEnd"/>
            <w:r w:rsidRPr="00A04019">
              <w:rPr>
                <w:rFonts w:ascii="Arial" w:hAnsi="Arial" w:cs="Arial"/>
              </w:rPr>
              <w:t>, J.M, Bishop, L.M (20</w:t>
            </w:r>
            <w:r>
              <w:rPr>
                <w:rFonts w:ascii="Arial" w:hAnsi="Arial" w:cs="Arial"/>
              </w:rPr>
              <w:t>15</w:t>
            </w:r>
            <w:r w:rsidRPr="00A04019">
              <w:rPr>
                <w:rFonts w:ascii="Arial" w:hAnsi="Arial" w:cs="Arial"/>
              </w:rPr>
              <w:t>) Essential Mathematics for Games and Interactive Applications. A Programmers Guide, Morgan Kaufmann</w:t>
            </w:r>
          </w:p>
        </w:tc>
        <w:tc>
          <w:tcPr>
            <w:tcW w:w="1470" w:type="dxa"/>
          </w:tcPr>
          <w:sdt>
            <w:sdtPr>
              <w:rPr>
                <w:rFonts w:ascii="Arial" w:hAnsi="Arial" w:cs="Arial"/>
              </w:rPr>
              <w:id w:val="440736914"/>
              <w14:checkbox>
                <w14:checked w14:val="1"/>
                <w14:checkedState w14:val="2612" w14:font="MS Gothic"/>
                <w14:uncheckedState w14:val="2610" w14:font="MS Gothic"/>
              </w14:checkbox>
            </w:sdtPr>
            <w:sdtContent>
              <w:p w:rsidR="00CA015F" w:rsidRPr="00A04019" w:rsidRDefault="00CA015F" w:rsidP="00A45B97">
                <w:pPr>
                  <w:rPr>
                    <w:rFonts w:ascii="Arial" w:hAnsi="Arial" w:cs="Arial"/>
                  </w:rPr>
                </w:pPr>
                <w:r>
                  <w:rPr>
                    <w:rFonts w:ascii="MS Gothic" w:eastAsia="MS Gothic" w:hAnsi="MS Gothic" w:cs="MS Gothic" w:hint="eastAsia"/>
                  </w:rPr>
                  <w:t>☒</w:t>
                </w:r>
              </w:p>
            </w:sdtContent>
          </w:sdt>
        </w:tc>
      </w:tr>
      <w:tr w:rsidR="00CA015F" w:rsidRPr="00A04019" w:rsidTr="00A45B97">
        <w:tc>
          <w:tcPr>
            <w:tcW w:w="1777" w:type="dxa"/>
          </w:tcPr>
          <w:p w:rsidR="00CA015F" w:rsidRPr="00A04019" w:rsidRDefault="00CA015F" w:rsidP="00A45B97">
            <w:pPr>
              <w:rPr>
                <w:rFonts w:ascii="Arial" w:hAnsi="Arial" w:cs="Arial"/>
              </w:rPr>
            </w:pPr>
            <w:r w:rsidRPr="00A04019">
              <w:rPr>
                <w:rFonts w:ascii="Arial" w:hAnsi="Arial" w:cs="Arial"/>
              </w:rPr>
              <w:t>Essential</w:t>
            </w:r>
          </w:p>
        </w:tc>
        <w:tc>
          <w:tcPr>
            <w:tcW w:w="5995" w:type="dxa"/>
          </w:tcPr>
          <w:p w:rsidR="00CA015F" w:rsidRPr="00A04019" w:rsidRDefault="00CA015F" w:rsidP="00A45B97">
            <w:pPr>
              <w:rPr>
                <w:rFonts w:ascii="Arial" w:hAnsi="Arial" w:cs="Arial"/>
              </w:rPr>
            </w:pPr>
            <w:r w:rsidRPr="00E7553B">
              <w:rPr>
                <w:rFonts w:ascii="Arial" w:hAnsi="Arial" w:cs="Arial"/>
              </w:rPr>
              <w:t>Nystrom</w:t>
            </w:r>
            <w:r>
              <w:rPr>
                <w:rFonts w:ascii="Arial" w:hAnsi="Arial" w:cs="Arial"/>
              </w:rPr>
              <w:t xml:space="preserve">, R (2014) Games Programming Patterns, </w:t>
            </w:r>
            <w:proofErr w:type="spellStart"/>
            <w:r w:rsidRPr="00E7553B">
              <w:rPr>
                <w:rFonts w:ascii="Arial" w:hAnsi="Arial" w:cs="Arial"/>
              </w:rPr>
              <w:t>Genever</w:t>
            </w:r>
            <w:proofErr w:type="spellEnd"/>
            <w:r w:rsidRPr="00E7553B">
              <w:rPr>
                <w:rFonts w:ascii="Arial" w:hAnsi="Arial" w:cs="Arial"/>
              </w:rPr>
              <w:t xml:space="preserve"> Benning</w:t>
            </w:r>
            <w:r>
              <w:rPr>
                <w:rFonts w:ascii="Arial" w:hAnsi="Arial" w:cs="Arial"/>
              </w:rPr>
              <w:t xml:space="preserve"> </w:t>
            </w:r>
          </w:p>
        </w:tc>
        <w:tc>
          <w:tcPr>
            <w:tcW w:w="1470" w:type="dxa"/>
          </w:tcPr>
          <w:sdt>
            <w:sdtPr>
              <w:rPr>
                <w:rFonts w:ascii="Arial" w:hAnsi="Arial" w:cs="Arial"/>
              </w:rPr>
              <w:id w:val="-786654589"/>
              <w14:checkbox>
                <w14:checked w14:val="1"/>
                <w14:checkedState w14:val="2612" w14:font="MS Gothic"/>
                <w14:uncheckedState w14:val="2610" w14:font="MS Gothic"/>
              </w14:checkbox>
            </w:sdtPr>
            <w:sdtContent>
              <w:p w:rsidR="00CA015F" w:rsidRPr="00A04019" w:rsidRDefault="00CA015F" w:rsidP="00A45B97">
                <w:pPr>
                  <w:rPr>
                    <w:rFonts w:ascii="Arial" w:hAnsi="Arial" w:cs="Arial"/>
                  </w:rPr>
                </w:pPr>
                <w:r>
                  <w:rPr>
                    <w:rFonts w:ascii="MS Gothic" w:eastAsia="MS Gothic" w:hAnsi="MS Gothic" w:cs="Arial" w:hint="eastAsia"/>
                  </w:rPr>
                  <w:t>☒</w:t>
                </w:r>
              </w:p>
            </w:sdtContent>
          </w:sdt>
        </w:tc>
      </w:tr>
      <w:tr w:rsidR="00CA015F" w:rsidRPr="00A04019" w:rsidTr="00A45B97">
        <w:tc>
          <w:tcPr>
            <w:tcW w:w="1777" w:type="dxa"/>
          </w:tcPr>
          <w:p w:rsidR="00CA015F" w:rsidRPr="00A04019" w:rsidRDefault="00CA015F" w:rsidP="00A45B97">
            <w:pPr>
              <w:rPr>
                <w:rFonts w:ascii="Arial" w:hAnsi="Arial" w:cs="Arial"/>
              </w:rPr>
            </w:pPr>
            <w:r w:rsidRPr="00A04019">
              <w:rPr>
                <w:rFonts w:ascii="Arial" w:hAnsi="Arial" w:cs="Arial"/>
              </w:rPr>
              <w:t>Further</w:t>
            </w:r>
          </w:p>
        </w:tc>
        <w:tc>
          <w:tcPr>
            <w:tcW w:w="5995" w:type="dxa"/>
          </w:tcPr>
          <w:p w:rsidR="00CA015F" w:rsidRPr="00A04019" w:rsidRDefault="00CA015F" w:rsidP="00A45B97">
            <w:pPr>
              <w:rPr>
                <w:rFonts w:ascii="Arial" w:hAnsi="Arial" w:cs="Arial"/>
              </w:rPr>
            </w:pPr>
            <w:r>
              <w:rPr>
                <w:rFonts w:ascii="Arial" w:hAnsi="Arial" w:cs="Arial"/>
              </w:rPr>
              <w:t xml:space="preserve">Ericson, C (2004) </w:t>
            </w:r>
            <w:r w:rsidRPr="00E7553B">
              <w:rPr>
                <w:rFonts w:ascii="Arial" w:hAnsi="Arial" w:cs="Arial"/>
              </w:rPr>
              <w:t>Real-Time Collision Detection</w:t>
            </w:r>
            <w:r>
              <w:rPr>
                <w:rFonts w:ascii="Arial" w:hAnsi="Arial" w:cs="Arial"/>
              </w:rPr>
              <w:t>, CRC Press</w:t>
            </w:r>
          </w:p>
        </w:tc>
        <w:tc>
          <w:tcPr>
            <w:tcW w:w="1470" w:type="dxa"/>
          </w:tcPr>
          <w:sdt>
            <w:sdtPr>
              <w:rPr>
                <w:rFonts w:ascii="Arial" w:hAnsi="Arial" w:cs="Arial"/>
              </w:rPr>
              <w:id w:val="1723706404"/>
              <w14:checkbox>
                <w14:checked w14:val="1"/>
                <w14:checkedState w14:val="2612" w14:font="MS Gothic"/>
                <w14:uncheckedState w14:val="2610" w14:font="MS Gothic"/>
              </w14:checkbox>
            </w:sdtPr>
            <w:sdtContent>
              <w:p w:rsidR="00CA015F" w:rsidRPr="00A04019" w:rsidRDefault="00CA015F" w:rsidP="00A45B97">
                <w:pPr>
                  <w:rPr>
                    <w:rFonts w:ascii="Arial" w:hAnsi="Arial" w:cs="Arial"/>
                  </w:rPr>
                </w:pPr>
                <w:r>
                  <w:rPr>
                    <w:rFonts w:ascii="MS Gothic" w:eastAsia="MS Gothic" w:hAnsi="MS Gothic" w:cs="Arial" w:hint="eastAsia"/>
                  </w:rPr>
                  <w:t>☒</w:t>
                </w:r>
              </w:p>
            </w:sdtContent>
          </w:sdt>
        </w:tc>
      </w:tr>
      <w:tr w:rsidR="00CA015F" w:rsidRPr="00A04019" w:rsidTr="00A45B97">
        <w:tc>
          <w:tcPr>
            <w:tcW w:w="1777" w:type="dxa"/>
          </w:tcPr>
          <w:p w:rsidR="00CA015F" w:rsidRPr="00A04019" w:rsidRDefault="00CA015F" w:rsidP="00A45B97">
            <w:pPr>
              <w:rPr>
                <w:rFonts w:ascii="Arial" w:hAnsi="Arial" w:cs="Arial"/>
              </w:rPr>
            </w:pPr>
            <w:r w:rsidRPr="004351A3">
              <w:rPr>
                <w:rFonts w:ascii="Arial" w:hAnsi="Arial" w:cs="Arial"/>
              </w:rPr>
              <w:t>Further</w:t>
            </w:r>
          </w:p>
        </w:tc>
        <w:tc>
          <w:tcPr>
            <w:tcW w:w="5995" w:type="dxa"/>
          </w:tcPr>
          <w:p w:rsidR="00CA015F" w:rsidRPr="00A04019" w:rsidRDefault="00CA015F" w:rsidP="00A45B97">
            <w:pPr>
              <w:rPr>
                <w:rFonts w:ascii="Arial" w:hAnsi="Arial" w:cs="Arial"/>
              </w:rPr>
            </w:pPr>
            <w:r w:rsidRPr="00A04019">
              <w:rPr>
                <w:rFonts w:ascii="Arial" w:hAnsi="Arial" w:cs="Arial"/>
              </w:rPr>
              <w:t>Hearn, D and Baker, P.M (2010) Computer Graphics with OpenGL, Prentice Hall</w:t>
            </w:r>
          </w:p>
        </w:tc>
        <w:tc>
          <w:tcPr>
            <w:tcW w:w="1470" w:type="dxa"/>
          </w:tcPr>
          <w:sdt>
            <w:sdtPr>
              <w:rPr>
                <w:rFonts w:ascii="Arial" w:hAnsi="Arial" w:cs="Arial"/>
              </w:rPr>
              <w:id w:val="1044338436"/>
              <w14:checkbox>
                <w14:checked w14:val="0"/>
                <w14:checkedState w14:val="2612" w14:font="MS Gothic"/>
                <w14:uncheckedState w14:val="2610" w14:font="MS Gothic"/>
              </w14:checkbox>
            </w:sdtPr>
            <w:sdtContent>
              <w:p w:rsidR="00CA015F" w:rsidRPr="00A04019" w:rsidRDefault="00CA015F" w:rsidP="00A45B97">
                <w:pPr>
                  <w:rPr>
                    <w:rFonts w:ascii="Arial" w:hAnsi="Arial" w:cs="Arial"/>
                  </w:rPr>
                </w:pPr>
                <w:r w:rsidRPr="00A04019">
                  <w:rPr>
                    <w:rFonts w:ascii="MS Gothic" w:eastAsia="MS Gothic" w:hAnsi="MS Gothic" w:cs="MS Gothic" w:hint="eastAsia"/>
                  </w:rPr>
                  <w:t>☐</w:t>
                </w:r>
              </w:p>
            </w:sdtContent>
          </w:sdt>
        </w:tc>
      </w:tr>
      <w:tr w:rsidR="00CA015F" w:rsidRPr="00A04019" w:rsidTr="00A45B97">
        <w:tc>
          <w:tcPr>
            <w:tcW w:w="1777" w:type="dxa"/>
          </w:tcPr>
          <w:p w:rsidR="00CA015F" w:rsidRPr="004351A3" w:rsidRDefault="00CA015F" w:rsidP="00A45B97">
            <w:pPr>
              <w:rPr>
                <w:rFonts w:ascii="Arial" w:hAnsi="Arial" w:cs="Arial"/>
              </w:rPr>
            </w:pPr>
            <w:r w:rsidRPr="00A04019">
              <w:rPr>
                <w:rFonts w:ascii="Arial" w:hAnsi="Arial" w:cs="Arial"/>
              </w:rPr>
              <w:t>Further</w:t>
            </w:r>
          </w:p>
        </w:tc>
        <w:tc>
          <w:tcPr>
            <w:tcW w:w="5995" w:type="dxa"/>
          </w:tcPr>
          <w:p w:rsidR="00CA015F" w:rsidRPr="00A04019" w:rsidRDefault="00CA015F" w:rsidP="00A45B97">
            <w:pPr>
              <w:rPr>
                <w:rFonts w:ascii="Arial" w:hAnsi="Arial" w:cs="Arial"/>
              </w:rPr>
            </w:pPr>
            <w:proofErr w:type="spellStart"/>
            <w:r>
              <w:rPr>
                <w:rFonts w:ascii="Arial" w:hAnsi="Arial" w:cs="Arial"/>
              </w:rPr>
              <w:t>Lengyel</w:t>
            </w:r>
            <w:proofErr w:type="spellEnd"/>
            <w:r>
              <w:rPr>
                <w:rFonts w:ascii="Arial" w:hAnsi="Arial" w:cs="Arial"/>
              </w:rPr>
              <w:t xml:space="preserve">, E (2011) </w:t>
            </w:r>
            <w:r w:rsidRPr="00E7553B">
              <w:rPr>
                <w:rFonts w:ascii="Arial" w:hAnsi="Arial" w:cs="Arial"/>
              </w:rPr>
              <w:t>Mathematics for 3D Game Programming and Computer Graphics</w:t>
            </w:r>
            <w:r>
              <w:rPr>
                <w:rFonts w:ascii="Arial" w:hAnsi="Arial" w:cs="Arial"/>
              </w:rPr>
              <w:t xml:space="preserve"> 3</w:t>
            </w:r>
            <w:r w:rsidRPr="00E7553B">
              <w:rPr>
                <w:rFonts w:ascii="Arial" w:hAnsi="Arial" w:cs="Arial"/>
                <w:vertAlign w:val="superscript"/>
              </w:rPr>
              <w:t>rd</w:t>
            </w:r>
            <w:r>
              <w:rPr>
                <w:rFonts w:ascii="Arial" w:hAnsi="Arial" w:cs="Arial"/>
              </w:rPr>
              <w:t xml:space="preserve"> Edition, Cengage Learning</w:t>
            </w:r>
          </w:p>
        </w:tc>
        <w:tc>
          <w:tcPr>
            <w:tcW w:w="1470" w:type="dxa"/>
          </w:tcPr>
          <w:sdt>
            <w:sdtPr>
              <w:rPr>
                <w:rFonts w:ascii="Arial" w:hAnsi="Arial" w:cs="Arial"/>
              </w:rPr>
              <w:id w:val="-27564322"/>
              <w14:checkbox>
                <w14:checked w14:val="0"/>
                <w14:checkedState w14:val="2612" w14:font="MS Gothic"/>
                <w14:uncheckedState w14:val="2610" w14:font="MS Gothic"/>
              </w14:checkbox>
            </w:sdtPr>
            <w:sdtContent>
              <w:p w:rsidR="00CA015F" w:rsidRPr="00A04019" w:rsidRDefault="00CA015F" w:rsidP="00A45B97">
                <w:pPr>
                  <w:rPr>
                    <w:rFonts w:ascii="Arial" w:hAnsi="Arial" w:cs="Arial"/>
                  </w:rPr>
                </w:pPr>
                <w:r w:rsidRPr="00A04019">
                  <w:rPr>
                    <w:rFonts w:ascii="MS Gothic" w:eastAsia="MS Gothic" w:hAnsi="MS Gothic" w:cs="MS Gothic" w:hint="eastAsia"/>
                  </w:rPr>
                  <w:t>☐</w:t>
                </w:r>
              </w:p>
            </w:sdtContent>
          </w:sdt>
        </w:tc>
      </w:tr>
      <w:tr w:rsidR="00CA015F" w:rsidRPr="00A04019" w:rsidTr="00A45B97">
        <w:tc>
          <w:tcPr>
            <w:tcW w:w="1777" w:type="dxa"/>
          </w:tcPr>
          <w:p w:rsidR="00CA015F" w:rsidRPr="00A04019" w:rsidRDefault="00CA015F" w:rsidP="00A45B97">
            <w:pPr>
              <w:rPr>
                <w:rFonts w:ascii="Arial" w:hAnsi="Arial" w:cs="Arial"/>
              </w:rPr>
            </w:pPr>
            <w:r w:rsidRPr="004351A3">
              <w:rPr>
                <w:rFonts w:ascii="Arial" w:hAnsi="Arial" w:cs="Arial"/>
              </w:rPr>
              <w:t>Further</w:t>
            </w:r>
          </w:p>
        </w:tc>
        <w:tc>
          <w:tcPr>
            <w:tcW w:w="5995" w:type="dxa"/>
          </w:tcPr>
          <w:p w:rsidR="00CA015F" w:rsidRPr="00A04019" w:rsidRDefault="00CA015F" w:rsidP="00A45B97">
            <w:pPr>
              <w:rPr>
                <w:rFonts w:ascii="Arial" w:hAnsi="Arial" w:cs="Arial"/>
              </w:rPr>
            </w:pPr>
            <w:r w:rsidRPr="00A04019">
              <w:rPr>
                <w:rFonts w:ascii="Arial" w:hAnsi="Arial" w:cs="Arial"/>
              </w:rPr>
              <w:t xml:space="preserve">Dave </w:t>
            </w:r>
            <w:proofErr w:type="spellStart"/>
            <w:r w:rsidRPr="00A04019">
              <w:rPr>
                <w:rFonts w:ascii="Arial" w:hAnsi="Arial" w:cs="Arial"/>
              </w:rPr>
              <w:t>Shreiner,D</w:t>
            </w:r>
            <w:proofErr w:type="spellEnd"/>
            <w:r w:rsidRPr="00A04019">
              <w:rPr>
                <w:rFonts w:ascii="Arial" w:hAnsi="Arial" w:cs="Arial"/>
              </w:rPr>
              <w:t>, et al (2016) OpenGL Programming Guide, 9th Edition, Addison-Wesley</w:t>
            </w:r>
          </w:p>
        </w:tc>
        <w:tc>
          <w:tcPr>
            <w:tcW w:w="1470" w:type="dxa"/>
          </w:tcPr>
          <w:sdt>
            <w:sdtPr>
              <w:rPr>
                <w:rFonts w:ascii="Arial" w:hAnsi="Arial" w:cs="Arial"/>
              </w:rPr>
              <w:id w:val="-1924408941"/>
              <w14:checkbox>
                <w14:checked w14:val="0"/>
                <w14:checkedState w14:val="2612" w14:font="MS Gothic"/>
                <w14:uncheckedState w14:val="2610" w14:font="MS Gothic"/>
              </w14:checkbox>
            </w:sdtPr>
            <w:sdtContent>
              <w:p w:rsidR="00CA015F" w:rsidRPr="00A04019" w:rsidRDefault="00CA015F" w:rsidP="00A45B97">
                <w:pPr>
                  <w:rPr>
                    <w:rFonts w:ascii="Arial" w:hAnsi="Arial" w:cs="Arial"/>
                  </w:rPr>
                </w:pPr>
                <w:r w:rsidRPr="00A04019">
                  <w:rPr>
                    <w:rFonts w:ascii="MS Gothic" w:eastAsia="MS Gothic" w:hAnsi="MS Gothic" w:cs="MS Gothic" w:hint="eastAsia"/>
                  </w:rPr>
                  <w:t>☐</w:t>
                </w:r>
              </w:p>
            </w:sdtContent>
          </w:sdt>
        </w:tc>
      </w:tr>
    </w:tbl>
    <w:p w:rsidR="00CA015F" w:rsidRPr="00A04019" w:rsidRDefault="00CA015F" w:rsidP="00CA015F">
      <w:pPr>
        <w:pStyle w:val="heading"/>
        <w:spacing w:before="0" w:after="0"/>
        <w:ind w:left="0" w:firstLine="0"/>
        <w:rPr>
          <w:rFonts w:ascii="Arial" w:hAnsi="Arial" w:cs="Arial"/>
          <w:sz w:val="22"/>
          <w:szCs w:val="22"/>
        </w:rPr>
      </w:pPr>
    </w:p>
    <w:p w:rsidR="00CA015F" w:rsidRDefault="00CA015F" w:rsidP="00CA015F"/>
    <w:sectPr w:rsidR="00CA0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A76521D"/>
    <w:multiLevelType w:val="hybridMultilevel"/>
    <w:tmpl w:val="B05AFDC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015F"/>
    <w:rsid w:val="005E68A3"/>
    <w:rsid w:val="008F6406"/>
    <w:rsid w:val="00CA0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015F"/>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CA015F"/>
    <w:pPr>
      <w:keepNext/>
      <w:keepLines/>
      <w:spacing w:before="200" w:line="360" w:lineRule="auto"/>
      <w:outlineLvl w:val="2"/>
    </w:pPr>
    <w:rPr>
      <w:rFonts w:eastAsiaTheme="majorEastAsia" w:cs="Calibr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A015F"/>
    <w:rPr>
      <w:rFonts w:ascii="Calibri" w:eastAsiaTheme="majorEastAsia" w:hAnsi="Calibri" w:cs="Calibri"/>
      <w:b/>
      <w:bCs/>
      <w:color w:val="000000" w:themeColor="text1"/>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CA015F"/>
    <w:pPr>
      <w:contextualSpacing/>
    </w:pPr>
    <w:rPr>
      <w:rFonts w:eastAsiaTheme="minorHAnsi" w:cs="Calibri"/>
      <w:szCs w:val="22"/>
      <w:lang w:val="en-US"/>
    </w:rPr>
  </w:style>
  <w:style w:type="paragraph" w:customStyle="1" w:styleId="bullet">
    <w:name w:val="bullet"/>
    <w:link w:val="bulletChar"/>
    <w:rsid w:val="00CA015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CA015F"/>
    <w:rPr>
      <w:rFonts w:ascii="Times New Roman" w:eastAsia="Times New Roman" w:hAnsi="Times New Roman" w:cs="Times New Roman"/>
      <w:sz w:val="24"/>
      <w:szCs w:val="20"/>
      <w:lang w:eastAsia="en-GB"/>
    </w:rPr>
  </w:style>
  <w:style w:type="table" w:styleId="TableGrid">
    <w:name w:val="Table Grid"/>
    <w:basedOn w:val="TableNormal"/>
    <w:uiPriority w:val="59"/>
    <w:rsid w:val="00CA015F"/>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A015F"/>
    <w:pPr>
      <w:spacing w:before="240" w:after="120"/>
    </w:pPr>
  </w:style>
  <w:style w:type="paragraph" w:customStyle="1" w:styleId="fixed">
    <w:name w:val="fixed"/>
    <w:link w:val="fixedChar"/>
    <w:rsid w:val="00CA015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A015F"/>
    <w:rPr>
      <w:rFonts w:ascii="Times New Roman" w:eastAsia="Times New Roman" w:hAnsi="Times New Roman" w:cs="Times New Roman"/>
      <w:b/>
      <w:sz w:val="24"/>
      <w:szCs w:val="20"/>
      <w:lang w:eastAsia="en-GB"/>
    </w:rPr>
  </w:style>
  <w:style w:type="character" w:customStyle="1" w:styleId="headingChar">
    <w:name w:val="heading Char"/>
    <w:link w:val="heading"/>
    <w:rsid w:val="00CA015F"/>
    <w:rPr>
      <w:rFonts w:ascii="Times New Roman" w:eastAsia="Times New Roman" w:hAnsi="Times New Roman" w:cs="Times New Roman"/>
      <w:b/>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A015F"/>
    <w:rPr>
      <w:rFonts w:ascii="Calibri" w:hAnsi="Calibri" w:cs="Calibri"/>
      <w:sz w:val="24"/>
      <w:lang w:val="en-US"/>
    </w:rPr>
  </w:style>
  <w:style w:type="paragraph" w:styleId="BalloonText">
    <w:name w:val="Balloon Text"/>
    <w:basedOn w:val="Normal"/>
    <w:link w:val="BalloonTextChar"/>
    <w:uiPriority w:val="99"/>
    <w:semiHidden/>
    <w:unhideWhenUsed/>
    <w:rsid w:val="00CA015F"/>
    <w:rPr>
      <w:rFonts w:ascii="Tahoma" w:hAnsi="Tahoma" w:cs="Tahoma"/>
      <w:sz w:val="16"/>
      <w:szCs w:val="16"/>
    </w:rPr>
  </w:style>
  <w:style w:type="character" w:customStyle="1" w:styleId="BalloonTextChar">
    <w:name w:val="Balloon Text Char"/>
    <w:basedOn w:val="DefaultParagraphFont"/>
    <w:link w:val="BalloonText"/>
    <w:uiPriority w:val="99"/>
    <w:semiHidden/>
    <w:rsid w:val="00CA015F"/>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015F"/>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CA015F"/>
    <w:pPr>
      <w:keepNext/>
      <w:keepLines/>
      <w:spacing w:before="200" w:line="360" w:lineRule="auto"/>
      <w:outlineLvl w:val="2"/>
    </w:pPr>
    <w:rPr>
      <w:rFonts w:eastAsiaTheme="majorEastAsia" w:cs="Calibr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A015F"/>
    <w:rPr>
      <w:rFonts w:ascii="Calibri" w:eastAsiaTheme="majorEastAsia" w:hAnsi="Calibri" w:cs="Calibri"/>
      <w:b/>
      <w:bCs/>
      <w:color w:val="000000" w:themeColor="text1"/>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CA015F"/>
    <w:pPr>
      <w:contextualSpacing/>
    </w:pPr>
    <w:rPr>
      <w:rFonts w:eastAsiaTheme="minorHAnsi" w:cs="Calibri"/>
      <w:szCs w:val="22"/>
      <w:lang w:val="en-US"/>
    </w:rPr>
  </w:style>
  <w:style w:type="paragraph" w:customStyle="1" w:styleId="bullet">
    <w:name w:val="bullet"/>
    <w:link w:val="bulletChar"/>
    <w:rsid w:val="00CA015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CA015F"/>
    <w:rPr>
      <w:rFonts w:ascii="Times New Roman" w:eastAsia="Times New Roman" w:hAnsi="Times New Roman" w:cs="Times New Roman"/>
      <w:sz w:val="24"/>
      <w:szCs w:val="20"/>
      <w:lang w:eastAsia="en-GB"/>
    </w:rPr>
  </w:style>
  <w:style w:type="table" w:styleId="TableGrid">
    <w:name w:val="Table Grid"/>
    <w:basedOn w:val="TableNormal"/>
    <w:uiPriority w:val="59"/>
    <w:rsid w:val="00CA015F"/>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A015F"/>
    <w:pPr>
      <w:spacing w:before="240" w:after="120"/>
    </w:pPr>
  </w:style>
  <w:style w:type="paragraph" w:customStyle="1" w:styleId="fixed">
    <w:name w:val="fixed"/>
    <w:link w:val="fixedChar"/>
    <w:rsid w:val="00CA015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A015F"/>
    <w:rPr>
      <w:rFonts w:ascii="Times New Roman" w:eastAsia="Times New Roman" w:hAnsi="Times New Roman" w:cs="Times New Roman"/>
      <w:b/>
      <w:sz w:val="24"/>
      <w:szCs w:val="20"/>
      <w:lang w:eastAsia="en-GB"/>
    </w:rPr>
  </w:style>
  <w:style w:type="character" w:customStyle="1" w:styleId="headingChar">
    <w:name w:val="heading Char"/>
    <w:link w:val="heading"/>
    <w:rsid w:val="00CA015F"/>
    <w:rPr>
      <w:rFonts w:ascii="Times New Roman" w:eastAsia="Times New Roman" w:hAnsi="Times New Roman" w:cs="Times New Roman"/>
      <w:b/>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A015F"/>
    <w:rPr>
      <w:rFonts w:ascii="Calibri" w:hAnsi="Calibri" w:cs="Calibri"/>
      <w:sz w:val="24"/>
      <w:lang w:val="en-US"/>
    </w:rPr>
  </w:style>
  <w:style w:type="paragraph" w:styleId="BalloonText">
    <w:name w:val="Balloon Text"/>
    <w:basedOn w:val="Normal"/>
    <w:link w:val="BalloonTextChar"/>
    <w:uiPriority w:val="99"/>
    <w:semiHidden/>
    <w:unhideWhenUsed/>
    <w:rsid w:val="00CA015F"/>
    <w:rPr>
      <w:rFonts w:ascii="Tahoma" w:hAnsi="Tahoma" w:cs="Tahoma"/>
      <w:sz w:val="16"/>
      <w:szCs w:val="16"/>
    </w:rPr>
  </w:style>
  <w:style w:type="character" w:customStyle="1" w:styleId="BalloonTextChar">
    <w:name w:val="Balloon Text Char"/>
    <w:basedOn w:val="DefaultParagraphFont"/>
    <w:link w:val="BalloonText"/>
    <w:uiPriority w:val="99"/>
    <w:semiHidden/>
    <w:rsid w:val="00CA015F"/>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2</Pages>
  <Words>448</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2018-10-03T13:28:00Z</dcterms:created>
  <dcterms:modified xsi:type="dcterms:W3CDTF">2018-10-03T13:37:00Z</dcterms:modified>
</cp:coreProperties>
</file>