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BD63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EA302B">
              <w:rPr>
                <w:b/>
                <w:color w:val="auto"/>
                <w:sz w:val="32"/>
              </w:rPr>
              <w:t>Michael McNally</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484CC6" w:rsidR="005A1BA3" w:rsidRDefault="005A1BA3" w:rsidP="00340E9A">
            <w:pPr>
              <w:overflowPunct/>
              <w:autoSpaceDE/>
              <w:autoSpaceDN/>
              <w:adjustRightInd/>
              <w:ind w:right="237"/>
              <w:textAlignment w:val="auto"/>
              <w:rPr>
                <w:b/>
                <w:color w:val="auto"/>
                <w:sz w:val="32"/>
              </w:rPr>
            </w:pPr>
            <w:r>
              <w:rPr>
                <w:b/>
                <w:color w:val="auto"/>
                <w:sz w:val="32"/>
              </w:rPr>
              <w:t>____</w:t>
            </w:r>
            <w:r w:rsidR="00EA302B">
              <w:rPr>
                <w:b/>
                <w:color w:val="auto"/>
                <w:sz w:val="32"/>
              </w:rPr>
              <w:t>2023881</w:t>
            </w:r>
            <w:r>
              <w:rPr>
                <w:b/>
                <w:color w:val="auto"/>
                <w:sz w:val="32"/>
              </w:rPr>
              <w:t>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119E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6AA7A53" w14:textId="77777777" w:rsidR="001C7A4E" w:rsidRDefault="001C7A4E" w:rsidP="00340E9A">
      <w:pPr>
        <w:ind w:right="237"/>
        <w:jc w:val="both"/>
        <w:rPr>
          <w:b/>
          <w:sz w:val="24"/>
          <w:szCs w:val="24"/>
        </w:rPr>
      </w:pPr>
    </w:p>
    <w:p w14:paraId="245045C6"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b/>
          <w:bCs/>
          <w:color w:val="auto"/>
          <w:kern w:val="2"/>
          <w:lang w:eastAsia="en-US"/>
          <w14:ligatures w14:val="standardContextual"/>
        </w:rPr>
      </w:pPr>
    </w:p>
    <w:p w14:paraId="36919366"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Established in 2012, the college of policing is the national professional body that is responsible for police training and education. It ensures that education and training provided is standardised and consistent to assure the public of the quality of policing skills and procedures across all forces within the UK. The primary function of the college of policing is to improve professionalism and standards of policing through the development and dissemination of evidence-based practice, training and education (College of Policing).</w:t>
      </w:r>
    </w:p>
    <w:p w14:paraId="09D07B10"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One of the key strategic roles of the college of policing is to provide a professional framework for police officers and staff to adhere to. The college bases these standards on research, best practice and consultation with stakeholders, ensuring consistency and accountability across the profession. Through setting clear and transparent expectations for professional behaviour, the college aims to reenforce public trust and confidence in the police (Competency and Values Framework for policing Overview of framework </w:t>
      </w:r>
      <w:proofErr w:type="spellStart"/>
      <w:r w:rsidRPr="001C7A4E">
        <w:rPr>
          <w:rFonts w:asciiTheme="minorHAnsi" w:eastAsiaTheme="minorHAnsi" w:hAnsiTheme="minorHAnsi" w:cstheme="minorHAnsi"/>
          <w:color w:val="auto"/>
          <w:kern w:val="2"/>
          <w:lang w:eastAsia="en-US"/>
          <w14:ligatures w14:val="standardContextual"/>
        </w:rPr>
        <w:t>BetterProfessionals</w:t>
      </w:r>
      <w:proofErr w:type="spellEnd"/>
      <w:r w:rsidRPr="001C7A4E">
        <w:rPr>
          <w:rFonts w:asciiTheme="minorHAnsi" w:eastAsiaTheme="minorHAnsi" w:hAnsiTheme="minorHAnsi" w:cstheme="minorHAnsi"/>
          <w:color w:val="auto"/>
          <w:kern w:val="2"/>
          <w:lang w:eastAsia="en-US"/>
          <w14:ligatures w14:val="standardContextual"/>
        </w:rPr>
        <w:t xml:space="preserve"> </w:t>
      </w:r>
      <w:proofErr w:type="spellStart"/>
      <w:r w:rsidRPr="001C7A4E">
        <w:rPr>
          <w:rFonts w:asciiTheme="minorHAnsi" w:eastAsiaTheme="minorHAnsi" w:hAnsiTheme="minorHAnsi" w:cstheme="minorHAnsi"/>
          <w:color w:val="auto"/>
          <w:kern w:val="2"/>
          <w:lang w:eastAsia="en-US"/>
          <w14:ligatures w14:val="standardContextual"/>
        </w:rPr>
        <w:t>forBetterPolicing</w:t>
      </w:r>
      <w:proofErr w:type="spellEnd"/>
      <w:r w:rsidRPr="001C7A4E">
        <w:rPr>
          <w:rFonts w:asciiTheme="minorHAnsi" w:eastAsiaTheme="minorHAnsi" w:hAnsiTheme="minorHAnsi" w:cstheme="minorHAnsi"/>
          <w:color w:val="auto"/>
          <w:kern w:val="2"/>
          <w:lang w:eastAsia="en-US"/>
          <w14:ligatures w14:val="standardContextual"/>
        </w:rPr>
        <w:t>).</w:t>
      </w:r>
    </w:p>
    <w:p w14:paraId="1E0DC179"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In addition, the college of policing acts as the epicentre of professional knowledge and collaboration within the organisation. Through its What Works Centre for Crime Reduction, the college evaluates different approaches </w:t>
      </w:r>
      <w:r w:rsidRPr="001C7A4E">
        <w:rPr>
          <w:rFonts w:asciiTheme="minorHAnsi" w:eastAsiaTheme="minorHAnsi" w:hAnsiTheme="minorHAnsi" w:cstheme="minorHAnsi"/>
          <w:color w:val="auto"/>
          <w:kern w:val="2"/>
          <w:lang w:eastAsia="en-US"/>
          <w14:ligatures w14:val="standardContextual"/>
        </w:rPr>
        <w:lastRenderedPageBreak/>
        <w:t xml:space="preserve">to crime prevention and intervention, in order to identify effective methods of prevention, reduction and rehabilitation (The Evidence Quarter). </w:t>
      </w:r>
    </w:p>
    <w:p w14:paraId="10C3FC54"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Furthermore, the college of policing supports professionalism and identity through its membership scheme, where members gain access to resources, networking and continuing professional development (College of Policing: an introduction, 2012).</w:t>
      </w:r>
    </w:p>
    <w:p w14:paraId="49B3CCED"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However, the role of the college of policing in professionalising policing in the UK has faced both praise and criticism. Supporters believe that the college have made huge strides in raising professional standards, improves training and promotes evidence-based practice. They highlight the positive impact of the college’s initiatives on the quality of policing and its ability to adapt to changing societal needs. “I believe in its potential to change policing for the better. We have unique powers to set standards, drive the right behaviour in our workforce, and ensure that officers and staff have access to the best operational training and practice to cut crime and keep people safe” (Chief Constable Andy Marsh, 2022). </w:t>
      </w:r>
    </w:p>
    <w:p w14:paraId="11C97299"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Critics, on the other hand, raise concerns about the independence and effectiveness of the College. Due to its close ties with the government and home office, some argue that its ability to act as an independent professional body may be compromised. The rules imposed by the home office limit flexibility when undertaking work or bringing in short term expertise. The organisational culture is perceived as too bureaucratic, slow to change and risk adverse in what should be a fast moving, dynamic organisation (College of Policing, 2022). The college of Policing faced criticism and backlash when they announced prospective officers would have to either have a degree or be prepared to study for one whilst working full time. As an officer that joined the force and was required to complete a degree whilst working full time. I have found that, especially in my last year it is quite difficult to manage the stressful workload of both a demanding job and degree work. This combined with severe understaffing in my station, requiring me to work overtime hours and days adding to the stress and impacting family life. In my experience, officers that join the force through this method are mature students who already have families and external responsibilities. The course itself has very little guidance from the college and as a person who has been out of education for many years, I struggled with writing academically in the timeframes given and often had to spend days of my own time completing university work. Officers are given 20 PLT days throughout the year, these are often cancelled due to understaffing. It also appears that higher up personnel do not agree with facilitating PLT days, as they do not align with operation necessity. The number of officers off of work the same time due to PLT days puts further stress on already stretched resources. Chief constable Bill Skelly described the scheme as "disastrous", impacting the rate of recruitment and retainment of new officers in the force. "This is a loss of police officers that cannot be afforded, and it would create a harmful impact on policing in the county," he stated (Police chief’s legal challenge over degrees dismissed, 2019). There is anecdotal evidence, that forces are struggling with retention rates, with more than 2,500 uplift recruits leaving the job before completing probation. Chief constable Nick Adderley has stated he believes the degree programme is partly to blame for the number of new recruits leaving the service (www.policeoracle.com).</w:t>
      </w:r>
    </w:p>
    <w:p w14:paraId="783E0A88"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lastRenderedPageBreak/>
        <w:t>It is widely accepted that the strategic role the college of policing plays in professionalising policing is multifaceted. Its aim is to standardise training and education whilst setting standards based on evidence-based practices and stakeholder consultation. Like many organisations they may not always get it right. The fundamental review into the college of policing launched in March 2021, identified several strengths, weaknesses and limitations for the college moving forward. If reviews and audits are carried out every few years, the college can adapt, react and alter the way in which they operate (College of Policing, n.d.).</w:t>
      </w:r>
    </w:p>
    <w:p w14:paraId="7F26F106"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The role of a modern police officer is to work in conjunction with local communities, colleagues and stakeholders to promote law and order, detect and reduce crime, provide confidence, reassurance and trust in the public perception. A Modern police officer must carry out these duties whilst following framework and procedures from the college of policing, in accordance with the national decision-making model and the code of ethics (College of Policing, 2023). As a police constable in my final year of probation, I must always endeavour to carry out my role to the highest professional standards, ensuring that all actions I take are legal, fair and justifiable in order to achieve the best outcomes in a varied range of situations.</w:t>
      </w:r>
    </w:p>
    <w:p w14:paraId="13F9697F"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In my final year of probation, I have become aware how dynamic and changeable situations can be. Recently whilst in the office working on caseloads and updating victims of crime, I had a call to an unlicenced rave. This required me to change into my role as a PSU officer and attend the scene to carry out safety, crowd control and evacuation procedures. As I have progressed in my career, I have been able to take part in courses and training that enables me to professionally develop into other roles. As a member of the PSU team, I must approach situation with a calm mindset, evaluating the situation as a whole and calculate risk of the operation. My key goal is to work as part of a team to deescalate tension, reduce risk of harm to myself or members of the public and bring a calm ending to unrest. My actions must be proportionate and justifiable in an ever changing and tense environment. Dealing with situations in my role as a PSU officer, has enabled me to be more comfortable and effective in my role as a response officer. </w:t>
      </w:r>
    </w:p>
    <w:p w14:paraId="6250D96B"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Workforce transformation 2018 in the police service outlines a series of programmes, services, reforms and initiatives which will support delivery of the Policing Vision 2025. The Police Transformation Fund (PTF) is intended to transform policing by investing in digitalisation, a diverse and flexible workforce and new capabilities to respond to changing crimes and threats (gov.uk). For transformation to be effective and sustainable, it must have input and support from officers and staff on the front line. Change is more likely to be lasting when the workforce has a sense of ownership in the decisions made and the solutions implemented (PricewaterhouseCoopers).</w:t>
      </w:r>
    </w:p>
    <w:p w14:paraId="52B1C51F"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Issues such as staffing, diversification of roles and budget cuts has posed a huge challenge for the police force. Due to this it is impossible to attend every call received, meaning incidences must be prioritised based on risk level. Policing vision 2025, sets out that members of the public can report smaller crimes quickly and easily online. This allows more police hours to be spent on tackling major crimes. However, if more policing duties are put online, the police will engage less and less with members of the public. They may also become frustrated that crimes that have impacted them are downgraded as a priority and they may not be able to notice any real </w:t>
      </w:r>
      <w:r w:rsidRPr="001C7A4E">
        <w:rPr>
          <w:rFonts w:asciiTheme="minorHAnsi" w:eastAsiaTheme="minorHAnsi" w:hAnsiTheme="minorHAnsi" w:cstheme="minorHAnsi"/>
          <w:color w:val="auto"/>
          <w:kern w:val="2"/>
          <w:lang w:eastAsia="en-US"/>
          <w14:ligatures w14:val="standardContextual"/>
        </w:rPr>
        <w:lastRenderedPageBreak/>
        <w:t xml:space="preserve">time progression. In recent weeks I have had reports of several car break ins, as this is deemed a low priority crime to attend, the victims were left for days before a member of our team was able to visit the scene. The victims were clearly frustrated with this and questioned why it took so long. Crimes like these and the perceived slow reaction of the police can diminish public trust within the police. Policing vision 2025, also sets out the policing vision for the next 10 years, shaping decisions on budget and utilising technology as a key resource. The nature of crime is continually changing and diversifying, posing new challenges to policing. Cybercrime and other online offences have grown significantly in recent years as a result of globalisation (L. Ard, 2022). Whilst dealing with a case involving laptops purchased under the guise of being for a college, purchased fraudulently using college funds and redirected to drop address. I was able to consult with our </w:t>
      </w:r>
      <w:proofErr w:type="spellStart"/>
      <w:r w:rsidRPr="001C7A4E">
        <w:rPr>
          <w:rFonts w:asciiTheme="minorHAnsi" w:eastAsiaTheme="minorHAnsi" w:hAnsiTheme="minorHAnsi" w:cstheme="minorHAnsi"/>
          <w:color w:val="auto"/>
          <w:kern w:val="2"/>
          <w:lang w:eastAsia="en-US"/>
          <w14:ligatures w14:val="standardContextual"/>
        </w:rPr>
        <w:t>cyber crimes</w:t>
      </w:r>
      <w:proofErr w:type="spellEnd"/>
      <w:r w:rsidRPr="001C7A4E">
        <w:rPr>
          <w:rFonts w:asciiTheme="minorHAnsi" w:eastAsiaTheme="minorHAnsi" w:hAnsiTheme="minorHAnsi" w:cstheme="minorHAnsi"/>
          <w:color w:val="auto"/>
          <w:kern w:val="2"/>
          <w:lang w:eastAsia="en-US"/>
          <w14:ligatures w14:val="standardContextual"/>
        </w:rPr>
        <w:t xml:space="preserve"> team to track the transactions and trace the location of the laptops. We then carried out surveillance on the address, gathered the required information to obtain a search warrant and retrieved the laptops. Officers have been given the means to share evidence and intel digitally within the force, further saving police hours. Police will take a multi-agency approach, pooling resources and using early intervention to lessen and prevent crime. The college of policing will work with forces to give them the skills and powers to deal with challenging requirements. Balancing the line between personal accountability and bureaucratic fear of making mistakes (National Police Chiefs’ Council (NPCC), n.d.).</w:t>
      </w:r>
    </w:p>
    <w:p w14:paraId="08E41BA5"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Whilst it is evident the college of policing play a vital role in the uniformity of police training and principles within the force. I believe some of their decisions are not the right ones for the force. In my time as a response officer, I have experienced both the positive and negative aspects of the college of policing. I believe it has made me a better officer by providing me with frameworks and guidance when dealing with a varied number of situations. I have been able to continue my professional development through extra training and courses which is beneficial to what I can contribute to my job. However, in my opinion, I believe keeping the degree programme will be detrimental in both recruitment and retention efforts. The role of police officer is a demanding role, shifts are long, and we regularly deal with distressing situations, often meeting members of the public on the worst days of their lives. The role takes a toll both in time and mentally. Adding a degree caseload on top of the already demanding schedule is bound to be too much for some. Additionally, the salary, especially in the first 3 years is not suitable nor fits the obligations and demands of the job. Despite this, many officers persevere through the early years because they enjoy the job, the sense of identity and the belief that they are making </w:t>
      </w:r>
      <w:proofErr w:type="spellStart"/>
      <w:r w:rsidRPr="001C7A4E">
        <w:rPr>
          <w:rFonts w:asciiTheme="minorHAnsi" w:eastAsiaTheme="minorHAnsi" w:hAnsiTheme="minorHAnsi" w:cstheme="minorHAnsi"/>
          <w:color w:val="auto"/>
          <w:kern w:val="2"/>
          <w:lang w:eastAsia="en-US"/>
          <w14:ligatures w14:val="standardContextual"/>
        </w:rPr>
        <w:t>there</w:t>
      </w:r>
      <w:proofErr w:type="spellEnd"/>
      <w:r w:rsidRPr="001C7A4E">
        <w:rPr>
          <w:rFonts w:asciiTheme="minorHAnsi" w:eastAsiaTheme="minorHAnsi" w:hAnsiTheme="minorHAnsi" w:cstheme="minorHAnsi"/>
          <w:color w:val="auto"/>
          <w:kern w:val="2"/>
          <w:lang w:eastAsia="en-US"/>
          <w14:ligatures w14:val="standardContextual"/>
        </w:rPr>
        <w:t xml:space="preserve"> community as safer place. </w:t>
      </w:r>
    </w:p>
    <w:p w14:paraId="32053334"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u w:val="single"/>
          <w:lang w:eastAsia="en-US"/>
          <w14:ligatures w14:val="standardContextual"/>
        </w:rPr>
      </w:pPr>
      <w:r w:rsidRPr="001C7A4E">
        <w:rPr>
          <w:rFonts w:asciiTheme="minorHAnsi" w:eastAsiaTheme="minorHAnsi" w:hAnsiTheme="minorHAnsi" w:cstheme="minorHAnsi"/>
          <w:color w:val="auto"/>
          <w:kern w:val="2"/>
          <w:u w:val="single"/>
          <w:lang w:eastAsia="en-US"/>
          <w14:ligatures w14:val="standardContextual"/>
        </w:rPr>
        <w:t>Word count 1894</w:t>
      </w:r>
    </w:p>
    <w:p w14:paraId="0C8A1674"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Reference list:</w:t>
      </w:r>
    </w:p>
    <w:p w14:paraId="288C1B56"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 </w:t>
      </w:r>
    </w:p>
    <w:p w14:paraId="220178C0"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2D8234AB"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772B5291"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540B8BB2"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59FB11CA"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0FE66254"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1456F23B"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Ard, L. (n.d.). </w:t>
      </w:r>
      <w:r w:rsidRPr="001C7A4E">
        <w:rPr>
          <w:rFonts w:asciiTheme="minorHAnsi" w:eastAsiaTheme="minorHAnsi" w:hAnsiTheme="minorHAnsi" w:cstheme="minorHAnsi"/>
          <w:i/>
          <w:iCs/>
          <w:color w:val="auto"/>
          <w:kern w:val="2"/>
          <w:lang w:eastAsia="en-US"/>
          <w14:ligatures w14:val="standardContextual"/>
        </w:rPr>
        <w:t>Key Challenges Facing UK Police Forces in 2022 and Beyond</w:t>
      </w:r>
      <w:r w:rsidRPr="001C7A4E">
        <w:rPr>
          <w:rFonts w:asciiTheme="minorHAnsi" w:eastAsiaTheme="minorHAnsi" w:hAnsiTheme="minorHAnsi" w:cstheme="minorHAnsi"/>
          <w:color w:val="auto"/>
          <w:kern w:val="2"/>
          <w:lang w:eastAsia="en-US"/>
          <w14:ligatures w14:val="standardContextual"/>
        </w:rPr>
        <w:t xml:space="preserve">. [online] </w:t>
      </w:r>
      <w:proofErr w:type="spellStart"/>
      <w:r w:rsidRPr="001C7A4E">
        <w:rPr>
          <w:rFonts w:asciiTheme="minorHAnsi" w:eastAsiaTheme="minorHAnsi" w:hAnsiTheme="minorHAnsi" w:cstheme="minorHAnsi"/>
          <w:color w:val="auto"/>
          <w:kern w:val="2"/>
          <w:lang w:eastAsia="en-US"/>
          <w14:ligatures w14:val="standardContextual"/>
        </w:rPr>
        <w:t>blog.thrive.app</w:t>
      </w:r>
      <w:proofErr w:type="spellEnd"/>
      <w:r w:rsidRPr="001C7A4E">
        <w:rPr>
          <w:rFonts w:asciiTheme="minorHAnsi" w:eastAsiaTheme="minorHAnsi" w:hAnsiTheme="minorHAnsi" w:cstheme="minorHAnsi"/>
          <w:color w:val="auto"/>
          <w:kern w:val="2"/>
          <w:lang w:eastAsia="en-US"/>
          <w14:ligatures w14:val="standardContextual"/>
        </w:rPr>
        <w:t xml:space="preserve">. Available at: </w:t>
      </w:r>
      <w:hyperlink r:id="rId14" w:history="1">
        <w:r w:rsidRPr="001C7A4E">
          <w:rPr>
            <w:rFonts w:asciiTheme="minorHAnsi" w:eastAsiaTheme="minorHAnsi" w:hAnsiTheme="minorHAnsi" w:cstheme="minorHAnsi"/>
            <w:color w:val="auto"/>
            <w:kern w:val="2"/>
            <w:u w:val="single"/>
            <w:lang w:eastAsia="en-US"/>
            <w14:ligatures w14:val="standardContextual"/>
          </w:rPr>
          <w:t>https://blog.thrive.app/key-challenges-facing-uk-police-forces</w:t>
        </w:r>
      </w:hyperlink>
      <w:r w:rsidRPr="001C7A4E">
        <w:rPr>
          <w:rFonts w:asciiTheme="minorHAnsi" w:eastAsiaTheme="minorHAnsi" w:hAnsiTheme="minorHAnsi" w:cstheme="minorHAnsi"/>
          <w:color w:val="auto"/>
          <w:kern w:val="2"/>
          <w:lang w:eastAsia="en-US"/>
          <w14:ligatures w14:val="standardContextual"/>
        </w:rPr>
        <w:t>.</w:t>
      </w:r>
    </w:p>
    <w:p w14:paraId="6697805F"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(2022). </w:t>
      </w:r>
      <w:r w:rsidRPr="001C7A4E">
        <w:rPr>
          <w:rFonts w:asciiTheme="minorHAnsi" w:eastAsiaTheme="minorHAnsi" w:hAnsiTheme="minorHAnsi" w:cstheme="minorHAnsi"/>
          <w:i/>
          <w:iCs/>
          <w:color w:val="auto"/>
          <w:kern w:val="2"/>
          <w:lang w:eastAsia="en-US"/>
          <w14:ligatures w14:val="standardContextual"/>
        </w:rPr>
        <w:t>Fundamental review of the College of Policing</w:t>
      </w:r>
      <w:r w:rsidRPr="001C7A4E">
        <w:rPr>
          <w:rFonts w:asciiTheme="minorHAnsi" w:eastAsiaTheme="minorHAnsi" w:hAnsiTheme="minorHAnsi" w:cstheme="minorHAnsi"/>
          <w:color w:val="auto"/>
          <w:kern w:val="2"/>
          <w:lang w:eastAsia="en-US"/>
          <w14:ligatures w14:val="standardContextual"/>
        </w:rPr>
        <w:t>. [online] Available at: https://assets.college.police.uk/s3fs-public/2022-02/Fundamental-review-of-the-College-of-Policing-full-report.pdf.</w:t>
      </w:r>
    </w:p>
    <w:p w14:paraId="5D24AC87"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(2023). </w:t>
      </w:r>
      <w:r w:rsidRPr="001C7A4E">
        <w:rPr>
          <w:rFonts w:asciiTheme="minorHAnsi" w:eastAsiaTheme="minorHAnsi" w:hAnsiTheme="minorHAnsi" w:cstheme="minorHAnsi"/>
          <w:i/>
          <w:iCs/>
          <w:color w:val="auto"/>
          <w:kern w:val="2"/>
          <w:lang w:eastAsia="en-US"/>
          <w14:ligatures w14:val="standardContextual"/>
        </w:rPr>
        <w:t>Police Constable - College of Policing</w:t>
      </w:r>
      <w:r w:rsidRPr="001C7A4E">
        <w:rPr>
          <w:rFonts w:asciiTheme="minorHAnsi" w:eastAsiaTheme="minorHAnsi" w:hAnsiTheme="minorHAnsi" w:cstheme="minorHAnsi"/>
          <w:color w:val="auto"/>
          <w:kern w:val="2"/>
          <w:lang w:eastAsia="en-US"/>
          <w14:ligatures w14:val="standardContextual"/>
        </w:rPr>
        <w:t>. [online] College of Policing. Available at: https://profdev.college.police.uk/professional-profile/police-constable/.</w:t>
      </w:r>
    </w:p>
    <w:p w14:paraId="62FBA616"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(n.d.). </w:t>
      </w:r>
      <w:r w:rsidRPr="001C7A4E">
        <w:rPr>
          <w:rFonts w:asciiTheme="minorHAnsi" w:eastAsiaTheme="minorHAnsi" w:hAnsiTheme="minorHAnsi" w:cstheme="minorHAnsi"/>
          <w:i/>
          <w:iCs/>
          <w:color w:val="auto"/>
          <w:kern w:val="2"/>
          <w:lang w:eastAsia="en-US"/>
          <w14:ligatures w14:val="standardContextual"/>
        </w:rPr>
        <w:t>Fundamental review into the College of Policing</w:t>
      </w:r>
      <w:r w:rsidRPr="001C7A4E">
        <w:rPr>
          <w:rFonts w:asciiTheme="minorHAnsi" w:eastAsiaTheme="minorHAnsi" w:hAnsiTheme="minorHAnsi" w:cstheme="minorHAnsi"/>
          <w:color w:val="auto"/>
          <w:kern w:val="2"/>
          <w:lang w:eastAsia="en-US"/>
          <w14:ligatures w14:val="standardContextual"/>
        </w:rPr>
        <w:t xml:space="preserve">. [online] Available at: </w:t>
      </w:r>
      <w:hyperlink r:id="rId15" w:history="1">
        <w:r w:rsidRPr="001C7A4E">
          <w:rPr>
            <w:rFonts w:asciiTheme="minorHAnsi" w:eastAsiaTheme="minorHAnsi" w:hAnsiTheme="minorHAnsi" w:cstheme="minorHAnsi"/>
            <w:color w:val="auto"/>
            <w:kern w:val="2"/>
            <w:u w:val="single"/>
            <w:lang w:eastAsia="en-US"/>
            <w14:ligatures w14:val="standardContextual"/>
          </w:rPr>
          <w:t>https://www.college.police.uk/article/fundamental-review-college-policing</w:t>
        </w:r>
      </w:hyperlink>
      <w:r w:rsidRPr="001C7A4E">
        <w:rPr>
          <w:rFonts w:asciiTheme="minorHAnsi" w:eastAsiaTheme="minorHAnsi" w:hAnsiTheme="minorHAnsi" w:cstheme="minorHAnsi"/>
          <w:color w:val="auto"/>
          <w:kern w:val="2"/>
          <w:lang w:eastAsia="en-US"/>
          <w14:ligatures w14:val="standardContextual"/>
        </w:rPr>
        <w:t>.</w:t>
      </w:r>
    </w:p>
    <w:p w14:paraId="6B1F7B2C"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(n.d.). </w:t>
      </w:r>
      <w:r w:rsidRPr="001C7A4E">
        <w:rPr>
          <w:rFonts w:asciiTheme="minorHAnsi" w:eastAsiaTheme="minorHAnsi" w:hAnsiTheme="minorHAnsi" w:cstheme="minorHAnsi"/>
          <w:i/>
          <w:iCs/>
          <w:color w:val="auto"/>
          <w:kern w:val="2"/>
          <w:lang w:eastAsia="en-US"/>
          <w14:ligatures w14:val="standardContextual"/>
        </w:rPr>
        <w:t>Information about the College of Policing (CoP)</w:t>
      </w:r>
      <w:r w:rsidRPr="001C7A4E">
        <w:rPr>
          <w:rFonts w:asciiTheme="minorHAnsi" w:eastAsiaTheme="minorHAnsi" w:hAnsiTheme="minorHAnsi" w:cstheme="minorHAnsi"/>
          <w:color w:val="auto"/>
          <w:kern w:val="2"/>
          <w:lang w:eastAsia="en-US"/>
          <w14:ligatures w14:val="standardContextual"/>
        </w:rPr>
        <w:t xml:space="preserve">. [online] Available at: </w:t>
      </w:r>
      <w:hyperlink r:id="rId16" w:history="1">
        <w:r w:rsidRPr="001C7A4E">
          <w:rPr>
            <w:rFonts w:asciiTheme="minorHAnsi" w:eastAsiaTheme="minorHAnsi" w:hAnsiTheme="minorHAnsi" w:cstheme="minorHAnsi"/>
            <w:color w:val="auto"/>
            <w:kern w:val="2"/>
            <w:u w:val="single"/>
            <w:lang w:eastAsia="en-US"/>
            <w14:ligatures w14:val="standardContextual"/>
          </w:rPr>
          <w:t>https://profdev.college.police.uk/recognition-prior-experience-learning/information-and-guidance/guidance-higher-education-providers/information-college-policing-cop/</w:t>
        </w:r>
      </w:hyperlink>
      <w:r w:rsidRPr="001C7A4E">
        <w:rPr>
          <w:rFonts w:asciiTheme="minorHAnsi" w:eastAsiaTheme="minorHAnsi" w:hAnsiTheme="minorHAnsi" w:cstheme="minorHAnsi"/>
          <w:color w:val="auto"/>
          <w:kern w:val="2"/>
          <w:lang w:eastAsia="en-US"/>
          <w14:ligatures w14:val="standardContextual"/>
        </w:rPr>
        <w:t>.</w:t>
      </w:r>
    </w:p>
    <w:p w14:paraId="31C53761"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(n.d.). </w:t>
      </w:r>
      <w:r w:rsidRPr="001C7A4E">
        <w:rPr>
          <w:rFonts w:asciiTheme="minorHAnsi" w:eastAsiaTheme="minorHAnsi" w:hAnsiTheme="minorHAnsi" w:cstheme="minorHAnsi"/>
          <w:i/>
          <w:iCs/>
          <w:color w:val="auto"/>
          <w:kern w:val="2"/>
          <w:lang w:eastAsia="en-US"/>
          <w14:ligatures w14:val="standardContextual"/>
        </w:rPr>
        <w:t>Our business plan</w:t>
      </w:r>
      <w:r w:rsidRPr="001C7A4E">
        <w:rPr>
          <w:rFonts w:asciiTheme="minorHAnsi" w:eastAsiaTheme="minorHAnsi" w:hAnsiTheme="minorHAnsi" w:cstheme="minorHAnsi"/>
          <w:color w:val="auto"/>
          <w:kern w:val="2"/>
          <w:lang w:eastAsia="en-US"/>
          <w14:ligatures w14:val="standardContextual"/>
        </w:rPr>
        <w:t>. [online] Available at: https://www.college.police.uk/article/our-business-plan.</w:t>
      </w:r>
    </w:p>
    <w:p w14:paraId="75EA4965"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College of Policing: an introduction. (2012). Available at: https://assets.publishing.service.gov.uk/government/uploads/system/uploads/attachment_data/file/533066/college-of-policing-introduction.pdf.</w:t>
      </w:r>
    </w:p>
    <w:p w14:paraId="380E9AA2"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 xml:space="preserve">Framework for policing Overview of framework </w:t>
      </w:r>
      <w:proofErr w:type="spellStart"/>
      <w:r w:rsidRPr="001C7A4E">
        <w:rPr>
          <w:rFonts w:asciiTheme="minorHAnsi" w:eastAsiaTheme="minorHAnsi" w:hAnsiTheme="minorHAnsi" w:cstheme="minorHAnsi"/>
          <w:color w:val="auto"/>
          <w:kern w:val="2"/>
          <w:lang w:eastAsia="en-US"/>
          <w14:ligatures w14:val="standardContextual"/>
        </w:rPr>
        <w:t>BetterProfessionals</w:t>
      </w:r>
      <w:proofErr w:type="spellEnd"/>
      <w:r w:rsidRPr="001C7A4E">
        <w:rPr>
          <w:rFonts w:asciiTheme="minorHAnsi" w:eastAsiaTheme="minorHAnsi" w:hAnsiTheme="minorHAnsi" w:cstheme="minorHAnsi"/>
          <w:color w:val="auto"/>
          <w:kern w:val="2"/>
          <w:lang w:eastAsia="en-US"/>
          <w14:ligatures w14:val="standardContextual"/>
        </w:rPr>
        <w:t xml:space="preserve"> </w:t>
      </w:r>
      <w:proofErr w:type="spellStart"/>
      <w:r w:rsidRPr="001C7A4E">
        <w:rPr>
          <w:rFonts w:asciiTheme="minorHAnsi" w:eastAsiaTheme="minorHAnsi" w:hAnsiTheme="minorHAnsi" w:cstheme="minorHAnsi"/>
          <w:color w:val="auto"/>
          <w:kern w:val="2"/>
          <w:lang w:eastAsia="en-US"/>
          <w14:ligatures w14:val="standardContextual"/>
        </w:rPr>
        <w:t>forBetterPolicing</w:t>
      </w:r>
      <w:proofErr w:type="spellEnd"/>
      <w:r w:rsidRPr="001C7A4E">
        <w:rPr>
          <w:rFonts w:asciiTheme="minorHAnsi" w:eastAsiaTheme="minorHAnsi" w:hAnsiTheme="minorHAnsi" w:cstheme="minorHAnsi"/>
          <w:color w:val="auto"/>
          <w:kern w:val="2"/>
          <w:lang w:eastAsia="en-US"/>
          <w14:ligatures w14:val="standardContextual"/>
        </w:rPr>
        <w:t> </w:t>
      </w:r>
      <w:r w:rsidRPr="001C7A4E">
        <w:rPr>
          <w:rFonts w:asciiTheme="minorHAnsi" w:eastAsiaTheme="minorHAnsi" w:hAnsiTheme="minorHAnsi" w:cstheme="minorHAnsi"/>
          <w:color w:val="auto"/>
          <w:kern w:val="2"/>
          <w:vertAlign w:val="superscript"/>
          <w:lang w:eastAsia="en-US"/>
          <w14:ligatures w14:val="standardContextual"/>
        </w:rPr>
        <w:t>TM</w:t>
      </w:r>
      <w:r w:rsidRPr="001C7A4E">
        <w:rPr>
          <w:rFonts w:asciiTheme="minorHAnsi" w:eastAsiaTheme="minorHAnsi" w:hAnsiTheme="minorHAnsi" w:cstheme="minorHAnsi"/>
          <w:color w:val="auto"/>
          <w:kern w:val="2"/>
          <w:lang w:eastAsia="en-US"/>
          <w14:ligatures w14:val="standardContextual"/>
        </w:rPr>
        <w:t xml:space="preserve">. (n.d.). Available at: </w:t>
      </w:r>
      <w:hyperlink r:id="rId17" w:history="1">
        <w:r w:rsidRPr="001C7A4E">
          <w:rPr>
            <w:rFonts w:asciiTheme="minorHAnsi" w:eastAsiaTheme="minorHAnsi" w:hAnsiTheme="minorHAnsi" w:cstheme="minorHAnsi"/>
            <w:color w:val="auto"/>
            <w:kern w:val="2"/>
            <w:u w:val="single"/>
            <w:lang w:eastAsia="en-US"/>
            <w14:ligatures w14:val="standardContextual"/>
          </w:rPr>
          <w:t>https://assets.college.police.uk/s3fs-public/2020-11/competency-and-values-framework-for-</w:t>
        </w:r>
      </w:hyperlink>
    </w:p>
    <w:p w14:paraId="234F04E8"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GOV.UK. (n.d.). </w:t>
      </w:r>
      <w:r w:rsidRPr="001C7A4E">
        <w:rPr>
          <w:rFonts w:asciiTheme="minorHAnsi" w:eastAsiaTheme="minorHAnsi" w:hAnsiTheme="minorHAnsi" w:cstheme="minorHAnsi"/>
          <w:i/>
          <w:iCs/>
          <w:color w:val="auto"/>
          <w:kern w:val="2"/>
          <w:lang w:eastAsia="en-US"/>
          <w14:ligatures w14:val="standardContextual"/>
        </w:rPr>
        <w:t>Police transformation fund: investments in 2019 to 2020</w:t>
      </w:r>
      <w:r w:rsidRPr="001C7A4E">
        <w:rPr>
          <w:rFonts w:asciiTheme="minorHAnsi" w:eastAsiaTheme="minorHAnsi" w:hAnsiTheme="minorHAnsi" w:cstheme="minorHAnsi"/>
          <w:color w:val="auto"/>
          <w:kern w:val="2"/>
          <w:lang w:eastAsia="en-US"/>
          <w14:ligatures w14:val="standardContextual"/>
        </w:rPr>
        <w:t xml:space="preserve">. [online] Available at: </w:t>
      </w:r>
      <w:hyperlink r:id="rId18" w:history="1">
        <w:r w:rsidRPr="001C7A4E">
          <w:rPr>
            <w:rFonts w:asciiTheme="minorHAnsi" w:eastAsiaTheme="minorHAnsi" w:hAnsiTheme="minorHAnsi" w:cstheme="minorHAnsi"/>
            <w:color w:val="auto"/>
            <w:kern w:val="2"/>
            <w:u w:val="single"/>
            <w:lang w:eastAsia="en-US"/>
            <w14:ligatures w14:val="standardContextual"/>
          </w:rPr>
          <w:t>https://www.gov.uk/government/publications/police-transformation-fund-investments-in-2019-to-2020</w:t>
        </w:r>
      </w:hyperlink>
      <w:r w:rsidRPr="001C7A4E">
        <w:rPr>
          <w:rFonts w:asciiTheme="minorHAnsi" w:eastAsiaTheme="minorHAnsi" w:hAnsiTheme="minorHAnsi" w:cstheme="minorHAnsi"/>
          <w:color w:val="auto"/>
          <w:kern w:val="2"/>
          <w:lang w:eastAsia="en-US"/>
          <w14:ligatures w14:val="standardContextual"/>
        </w:rPr>
        <w:t>.</w:t>
      </w:r>
    </w:p>
    <w:p w14:paraId="297BF9C5"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National Police Chiefs’ Council (NPCC). (n.d.). </w:t>
      </w:r>
      <w:r w:rsidRPr="001C7A4E">
        <w:rPr>
          <w:rFonts w:asciiTheme="minorHAnsi" w:eastAsiaTheme="minorHAnsi" w:hAnsiTheme="minorHAnsi" w:cstheme="minorHAnsi"/>
          <w:i/>
          <w:iCs/>
          <w:color w:val="auto"/>
          <w:kern w:val="2"/>
          <w:lang w:eastAsia="en-US"/>
          <w14:ligatures w14:val="standardContextual"/>
        </w:rPr>
        <w:t>Police chiefs and PCCs set out a vision for policing in 2025</w:t>
      </w:r>
      <w:r w:rsidRPr="001C7A4E">
        <w:rPr>
          <w:rFonts w:asciiTheme="minorHAnsi" w:eastAsiaTheme="minorHAnsi" w:hAnsiTheme="minorHAnsi" w:cstheme="minorHAnsi"/>
          <w:color w:val="auto"/>
          <w:kern w:val="2"/>
          <w:lang w:eastAsia="en-US"/>
          <w14:ligatures w14:val="standardContextual"/>
        </w:rPr>
        <w:t xml:space="preserve">. [online] Available at: </w:t>
      </w:r>
      <w:hyperlink r:id="rId19" w:history="1">
        <w:r w:rsidRPr="001C7A4E">
          <w:rPr>
            <w:rFonts w:asciiTheme="minorHAnsi" w:eastAsiaTheme="minorHAnsi" w:hAnsiTheme="minorHAnsi" w:cstheme="minorHAnsi"/>
            <w:color w:val="auto"/>
            <w:kern w:val="2"/>
            <w:u w:val="single"/>
            <w:lang w:eastAsia="en-US"/>
            <w14:ligatures w14:val="standardContextual"/>
          </w:rPr>
          <w:t>https://news.npcc.police.uk/releases/police-chiefs-and-pccs-set-out-a-vision-for-policing-in-2025</w:t>
        </w:r>
      </w:hyperlink>
    </w:p>
    <w:p w14:paraId="1429CAF8"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Police chief’s legal challenge over degrees dismissed. (2019). </w:t>
      </w:r>
      <w:r w:rsidRPr="001C7A4E">
        <w:rPr>
          <w:rFonts w:asciiTheme="minorHAnsi" w:eastAsiaTheme="minorHAnsi" w:hAnsiTheme="minorHAnsi" w:cstheme="minorHAnsi"/>
          <w:i/>
          <w:iCs/>
          <w:color w:val="auto"/>
          <w:kern w:val="2"/>
          <w:lang w:eastAsia="en-US"/>
          <w14:ligatures w14:val="standardContextual"/>
        </w:rPr>
        <w:t>BBC News</w:t>
      </w:r>
      <w:r w:rsidRPr="001C7A4E">
        <w:rPr>
          <w:rFonts w:asciiTheme="minorHAnsi" w:eastAsiaTheme="minorHAnsi" w:hAnsiTheme="minorHAnsi" w:cstheme="minorHAnsi"/>
          <w:color w:val="auto"/>
          <w:kern w:val="2"/>
          <w:lang w:eastAsia="en-US"/>
          <w14:ligatures w14:val="standardContextual"/>
        </w:rPr>
        <w:t>. [online] 5 Dec. Available at: https://www.bbc.co.uk/news/uk-england-lincolnshire-50678172.</w:t>
      </w:r>
    </w:p>
    <w:p w14:paraId="225C3BC0"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policing_4.11.16.pdf#:~:text=The%20framework%20has%20six%20competencies%20that%20are%20clustered [Accessed 29 Jun. 2023].</w:t>
      </w:r>
    </w:p>
    <w:p w14:paraId="476CFC4E"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lastRenderedPageBreak/>
        <w:t>PricewaterhouseCoopers (n.d.). </w:t>
      </w:r>
      <w:r w:rsidRPr="001C7A4E">
        <w:rPr>
          <w:rFonts w:asciiTheme="minorHAnsi" w:eastAsiaTheme="minorHAnsi" w:hAnsiTheme="minorHAnsi" w:cstheme="minorHAnsi"/>
          <w:i/>
          <w:iCs/>
          <w:color w:val="auto"/>
          <w:kern w:val="2"/>
          <w:lang w:eastAsia="en-US"/>
          <w14:ligatures w14:val="standardContextual"/>
        </w:rPr>
        <w:t>A force for change: How policing can evolve to keep us safer</w:t>
      </w:r>
      <w:r w:rsidRPr="001C7A4E">
        <w:rPr>
          <w:rFonts w:asciiTheme="minorHAnsi" w:eastAsiaTheme="minorHAnsi" w:hAnsiTheme="minorHAnsi" w:cstheme="minorHAnsi"/>
          <w:color w:val="auto"/>
          <w:kern w:val="2"/>
          <w:lang w:eastAsia="en-US"/>
          <w14:ligatures w14:val="standardContextual"/>
        </w:rPr>
        <w:t>. [online] PwC. Available at: https://www.pwc.co.uk/issues/transformation/case-studies-and-insights/force-for-change-how-policing-can-evolve-keep-us-safer.html.</w:t>
      </w:r>
    </w:p>
    <w:p w14:paraId="3B182815"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The Evidence Quarter. (n.d.). </w:t>
      </w:r>
      <w:r w:rsidRPr="001C7A4E">
        <w:rPr>
          <w:rFonts w:asciiTheme="minorHAnsi" w:eastAsiaTheme="minorHAnsi" w:hAnsiTheme="minorHAnsi" w:cstheme="minorHAnsi"/>
          <w:i/>
          <w:iCs/>
          <w:color w:val="auto"/>
          <w:kern w:val="2"/>
          <w:lang w:eastAsia="en-US"/>
          <w14:ligatures w14:val="standardContextual"/>
        </w:rPr>
        <w:t>College of Policing - What Works Centre for Crime Reduction</w:t>
      </w:r>
      <w:r w:rsidRPr="001C7A4E">
        <w:rPr>
          <w:rFonts w:asciiTheme="minorHAnsi" w:eastAsiaTheme="minorHAnsi" w:hAnsiTheme="minorHAnsi" w:cstheme="minorHAnsi"/>
          <w:color w:val="auto"/>
          <w:kern w:val="2"/>
          <w:lang w:eastAsia="en-US"/>
          <w14:ligatures w14:val="standardContextual"/>
        </w:rPr>
        <w:t xml:space="preserve">. [online] Available at: </w:t>
      </w:r>
      <w:hyperlink r:id="rId20" w:history="1">
        <w:r w:rsidRPr="001C7A4E">
          <w:rPr>
            <w:rFonts w:asciiTheme="minorHAnsi" w:eastAsiaTheme="minorHAnsi" w:hAnsiTheme="minorHAnsi" w:cstheme="minorHAnsi"/>
            <w:color w:val="auto"/>
            <w:kern w:val="2"/>
            <w:u w:val="single"/>
            <w:lang w:eastAsia="en-US"/>
            <w14:ligatures w14:val="standardContextual"/>
          </w:rPr>
          <w:t>https://theevidencequarter.com/members/college-of-policing/</w:t>
        </w:r>
      </w:hyperlink>
      <w:r w:rsidRPr="001C7A4E">
        <w:rPr>
          <w:rFonts w:asciiTheme="minorHAnsi" w:eastAsiaTheme="minorHAnsi" w:hAnsiTheme="minorHAnsi" w:cstheme="minorHAnsi"/>
          <w:color w:val="auto"/>
          <w:kern w:val="2"/>
          <w:lang w:eastAsia="en-US"/>
          <w14:ligatures w14:val="standardContextual"/>
        </w:rPr>
        <w:t xml:space="preserve">.Competency and Values </w:t>
      </w:r>
    </w:p>
    <w:p w14:paraId="28C68F1D"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1C7A4E">
        <w:rPr>
          <w:rFonts w:asciiTheme="minorHAnsi" w:eastAsiaTheme="minorHAnsi" w:hAnsiTheme="minorHAnsi" w:cstheme="minorHAnsi"/>
          <w:color w:val="auto"/>
          <w:kern w:val="2"/>
          <w:lang w:eastAsia="en-US"/>
          <w14:ligatures w14:val="standardContextual"/>
        </w:rPr>
        <w:t>www.policeoracle.com. (n.d.). </w:t>
      </w:r>
      <w:r w:rsidRPr="001C7A4E">
        <w:rPr>
          <w:rFonts w:asciiTheme="minorHAnsi" w:eastAsiaTheme="minorHAnsi" w:hAnsiTheme="minorHAnsi" w:cstheme="minorHAnsi"/>
          <w:i/>
          <w:iCs/>
          <w:color w:val="auto"/>
          <w:kern w:val="2"/>
          <w:lang w:eastAsia="en-US"/>
          <w14:ligatures w14:val="standardContextual"/>
        </w:rPr>
        <w:t>Degree programme already harming retention rates, says chief | UK Police News - Police Oracle</w:t>
      </w:r>
      <w:r w:rsidRPr="001C7A4E">
        <w:rPr>
          <w:rFonts w:asciiTheme="minorHAnsi" w:eastAsiaTheme="minorHAnsi" w:hAnsiTheme="minorHAnsi" w:cstheme="minorHAnsi"/>
          <w:color w:val="auto"/>
          <w:kern w:val="2"/>
          <w:lang w:eastAsia="en-US"/>
          <w14:ligatures w14:val="standardContextual"/>
        </w:rPr>
        <w:t>. [online] Available at: https://www.policeoracle.com/news/HR_personnel_and_staff_development/2021/Nov/25/degree-programme-already-harming-retention-rates--says-chief_108253.html [Accessed 14 Jul. 2023].</w:t>
      </w:r>
    </w:p>
    <w:p w14:paraId="646D0B13"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464EB2F1"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543395A0" w14:textId="77777777" w:rsidR="001C7A4E" w:rsidRPr="001C7A4E" w:rsidRDefault="001C7A4E" w:rsidP="001C7A4E">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24E19164" w14:textId="77777777" w:rsidR="001C7A4E" w:rsidRPr="00025650" w:rsidRDefault="001C7A4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1"/>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03320D79" w14:textId="77777777" w:rsidR="0092672A" w:rsidRDefault="0092672A" w:rsidP="00340E9A">
      <w:pPr>
        <w:ind w:right="237"/>
        <w:jc w:val="both"/>
        <w:rPr>
          <w:b/>
          <w:sz w:val="24"/>
          <w:szCs w:val="24"/>
        </w:rPr>
      </w:pPr>
    </w:p>
    <w:p w14:paraId="48683626" w14:textId="77777777" w:rsidR="0092672A" w:rsidRDefault="0092672A" w:rsidP="0092672A">
      <w:pPr>
        <w:spacing w:line="360" w:lineRule="auto"/>
        <w:rPr>
          <w:rFonts w:asciiTheme="minorHAnsi" w:hAnsiTheme="minorHAnsi" w:cstheme="minorHAnsi"/>
          <w:color w:val="auto"/>
        </w:rPr>
      </w:pPr>
      <w:r>
        <w:rPr>
          <w:rFonts w:asciiTheme="minorHAnsi" w:hAnsiTheme="minorHAnsi" w:cstheme="minorHAnsi"/>
        </w:rPr>
        <w:t>Social media has become an integral part of our daily lives, transforming the way we communicate, share information, and engage with others. Its impact on policing practices, cannot be overlooked. This critical evaluation will assess the use of social media as a means of informing and engaging with the community and promoting policy initiatives in the police through my own experience. This essay will also be taking into consideration force policies on using social media for professional information and engagement purposes.</w:t>
      </w:r>
    </w:p>
    <w:p w14:paraId="60F2346F"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The Crown Prosecution Service defines Social Media as:</w:t>
      </w:r>
    </w:p>
    <w:p w14:paraId="46D25DFD" w14:textId="77777777" w:rsidR="0092672A" w:rsidRDefault="0092672A" w:rsidP="0092672A">
      <w:pPr>
        <w:spacing w:line="360" w:lineRule="auto"/>
        <w:rPr>
          <w:rFonts w:asciiTheme="minorHAnsi" w:hAnsiTheme="minorHAnsi" w:cstheme="minorHAnsi"/>
          <w:i/>
          <w:iCs/>
        </w:rPr>
      </w:pPr>
      <w:r>
        <w:rPr>
          <w:rFonts w:asciiTheme="minorHAnsi" w:hAnsiTheme="minorHAnsi" w:cstheme="minorHAnsi"/>
          <w:i/>
          <w:iCs/>
        </w:rPr>
        <w:t>‘Social media’ is a catch all phrase used to describe social networking sites but also includes ‘over the top services’ (OTT) for messaging such as WhatsApp or Skype. OTT refers to applications that use existing networks such as the Internet and cellular networks, bypassing the more traditional satellite and cable networks (www.cps.gov.uk, n.d.).</w:t>
      </w:r>
    </w:p>
    <w:p w14:paraId="0F6CA0AF"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Throughout my probationary period in policing, there have been numerous incidents where the use of social media has been a key factor to engage with communities. However, with an ever-growing fragile relationship between the public and police, a strict criterion has been implemented before access is granted to any officer or staff for the use of force social media accounts. This allows the force to minimise risk of reputational damage that can be caused though these platforms. Manning (1992, 2008), argued that the police use of social media is mediated by organisational and occupational concerns. The Communications and Media Department has a responsibility to maintain the public confidence of South Wales Police and the force has a duty to protect our officers and staff who use these channels (SWP, social media policy, 2018). </w:t>
      </w:r>
    </w:p>
    <w:p w14:paraId="555D1105" w14:textId="77777777" w:rsidR="0092672A" w:rsidRDefault="0092672A" w:rsidP="0092672A">
      <w:pPr>
        <w:spacing w:line="360" w:lineRule="auto"/>
        <w:rPr>
          <w:rFonts w:asciiTheme="minorHAnsi" w:hAnsiTheme="minorHAnsi" w:cstheme="minorHAnsi"/>
        </w:rPr>
      </w:pPr>
      <w:r>
        <w:rPr>
          <w:rFonts w:asciiTheme="minorHAnsi" w:hAnsiTheme="minorHAnsi" w:cstheme="minorHAnsi"/>
        </w:rPr>
        <w:lastRenderedPageBreak/>
        <w:t xml:space="preserve">As above, policies have been implemented by the force to mitigate such circumstances. Anyone wishing to publish on any force platform need authority from senior management, they are also required to obtain an </w:t>
      </w:r>
      <w:proofErr w:type="spellStart"/>
      <w:r>
        <w:rPr>
          <w:rFonts w:asciiTheme="minorHAnsi" w:hAnsiTheme="minorHAnsi" w:cstheme="minorHAnsi"/>
        </w:rPr>
        <w:t>Orlo</w:t>
      </w:r>
      <w:proofErr w:type="spellEnd"/>
      <w:r>
        <w:rPr>
          <w:rFonts w:asciiTheme="minorHAnsi" w:hAnsiTheme="minorHAnsi" w:cstheme="minorHAnsi"/>
        </w:rPr>
        <w:t xml:space="preserve"> licence and complete an online training package set by the Collage of Policing. </w:t>
      </w:r>
      <w:proofErr w:type="spellStart"/>
      <w:r>
        <w:rPr>
          <w:rFonts w:asciiTheme="minorHAnsi" w:hAnsiTheme="minorHAnsi" w:cstheme="minorHAnsi"/>
        </w:rPr>
        <w:t>Orlo</w:t>
      </w:r>
      <w:proofErr w:type="spellEnd"/>
      <w:r>
        <w:rPr>
          <w:rFonts w:asciiTheme="minorHAnsi" w:hAnsiTheme="minorHAnsi" w:cstheme="minorHAnsi"/>
        </w:rPr>
        <w:t xml:space="preserve"> is a new social media management platform which must be used by everyone accessing force-owned social media. Despite these hurdles, it is far from impossible for any member of the force to request information to be posted on our social media platforms. Messages can be sent directly to the communications department for review and any time critical information can be highlighted to them directly. </w:t>
      </w:r>
    </w:p>
    <w:p w14:paraId="6E62D68A"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One of the primary benefits of social media in police is the capacity to promote real-time communication and information exchange. Platforms like Twitter, Facebook, and Instagram enable police forces to instantly communicate important information, alerts, and news to a large audience. This is especially important during emergencies or critical occurrences when fast information is vital to ensuring public safety (Katz et al., 2015). </w:t>
      </w:r>
    </w:p>
    <w:p w14:paraId="60CD5149"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I have utilised social media in an incident that required a time critical response. I have attended an incident whereby a young child has not returned home from school. This was not typical behaviour by this child and caused serious concern for the family. After conducting all the formality checks when investigating missing persons, a brief discussion took place with the family to authorise a missing persons appeal on social media. Local engagement with the social media post allowed swift result for this incident and the child was located at a friend’s property. </w:t>
      </w:r>
    </w:p>
    <w:p w14:paraId="3FB43FC0"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The effectiveness of such a simple tool can eradicate hours of traditional policing method, it has become the modern day “Milk bottle campaign.” Law enforcement agencies have begun to rely on social media as a crime control tool and as a means to raise awareness of missing persons cases (</w:t>
      </w:r>
      <w:proofErr w:type="spellStart"/>
      <w:r>
        <w:rPr>
          <w:rFonts w:asciiTheme="minorHAnsi" w:hAnsiTheme="minorHAnsi" w:cstheme="minorHAnsi"/>
        </w:rPr>
        <w:t>Jeanis</w:t>
      </w:r>
      <w:proofErr w:type="spellEnd"/>
      <w:r>
        <w:rPr>
          <w:rFonts w:asciiTheme="minorHAnsi" w:hAnsiTheme="minorHAnsi" w:cstheme="minorHAnsi"/>
        </w:rPr>
        <w:t xml:space="preserve">, 2020). Despite its ability to reach a vast amount of people instantaneously it does have its drawbacks. Unfortunately, it can also be a dangerous place where trolls and predators are able to anonymously prey on vulnerabilities; making their target susceptible to press and public intrusion (Missing People, n.d.). Twinned with internet trolls and armchair detectives, the influx of information can hinder genuine developments. </w:t>
      </w:r>
    </w:p>
    <w:p w14:paraId="00FE879D"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Furthermore, evidence has suggested that characteristics of certain people, or even the visual impact of a post can influence the cooperation with the public. A study that analysed 1008 tweets sent by Greater Manchester Police between 2011 and 2018 to see whether characteristics of the tweet, the Twitter account, and the missing person relate to levels of retweeting. They discovered that tweets with various image, phrasing, sentiment, and hashtags receive a different number of retweets. Tweets with custody images receive fewer retweets than ordinary photos, however tweets asking the query 'have you seen...?' and directly asking to be retweeted receive higher engagement in the form of retweets. These findings emphasise the importance of thoughtful, evidence-based missing appeals (</w:t>
      </w:r>
      <w:proofErr w:type="spellStart"/>
      <w:r>
        <w:rPr>
          <w:rFonts w:asciiTheme="minorHAnsi" w:hAnsiTheme="minorHAnsi" w:cstheme="minorHAnsi"/>
        </w:rPr>
        <w:t>Solymosi</w:t>
      </w:r>
      <w:proofErr w:type="spellEnd"/>
      <w:r>
        <w:rPr>
          <w:rFonts w:asciiTheme="minorHAnsi" w:hAnsiTheme="minorHAnsi" w:cstheme="minorHAnsi"/>
        </w:rPr>
        <w:t xml:space="preserve">, </w:t>
      </w:r>
      <w:proofErr w:type="spellStart"/>
      <w:r>
        <w:rPr>
          <w:rFonts w:asciiTheme="minorHAnsi" w:hAnsiTheme="minorHAnsi" w:cstheme="minorHAnsi"/>
        </w:rPr>
        <w:t>Petcu</w:t>
      </w:r>
      <w:proofErr w:type="spellEnd"/>
      <w:r>
        <w:rPr>
          <w:rFonts w:asciiTheme="minorHAnsi" w:hAnsiTheme="minorHAnsi" w:cstheme="minorHAnsi"/>
        </w:rPr>
        <w:t xml:space="preserve"> and Wilkinson, 2020).</w:t>
      </w:r>
    </w:p>
    <w:p w14:paraId="3FA543DD"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In addition to missing persons, police may communicate with the community in a more direct and participatory way thanks to social media. It serves as a two-way communication platform between them and the public they serve. Citizens can use social media to report crimes or suspicious activity, allowing for speedier reaction times and more community involvement in crime prevention efforts (Katz et al., 2015). Furthermore, police can use social media to address concerns, answer questions, and clarify regulations or situations. This increases transparency and confidence between police and the community. An ambitious </w:t>
      </w:r>
      <w:r>
        <w:rPr>
          <w:rFonts w:asciiTheme="minorHAnsi" w:hAnsiTheme="minorHAnsi" w:cstheme="minorHAnsi"/>
        </w:rPr>
        <w:lastRenderedPageBreak/>
        <w:t>national police agenda led by the Association of Chief Police Officers has promoted the use of social media to engage groups previously uninvolved in discussion of local policing and has envisaged its use as a basis for deliberation about priorities (Crump, 2011).</w:t>
      </w:r>
    </w:p>
    <w:p w14:paraId="4229471C"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Police can use social media to effectively promote their policy objectives and campaigns. They can promote awareness of crime prevention tactics, community programmes, and public safety initiatives by using the reach and targeting capabilities of these platforms (Katz et al., 2015). Social media, for example, can be used to educate the public about drug misuse prevention programmes or measures to reduce domestic violence. The ability to distribute multimedia content, such as films or infographics, improves campaign efficacy by making it more engaging and memorable. </w:t>
      </w:r>
    </w:p>
    <w:p w14:paraId="4499C999"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One of the more memorable campaigns the police service has run is the current recruitment campaign. With the government on schedule to recruit 20,000 more officers by 2023, the advertisements appear as part of a larger promotional effort that includes radio, social media, online, podcasts, and digital display banners (GOV.UK, n.d.). Social media provides a cost-effective way for police departments to advertise job opportunities. Traditional methods of recruitment, such as newspaper ads or billboards, can be expensive and may not reach as wide an audience as social media platforms. Moreover, social media allows police departments to showcase their organization and attract potential candidates by highlighting the benefits and opportunities available. They can share success stories, provide information about training programs and career advancement opportunities, and give insights into the day-to-day work. This helps create a positive image of the department and encourages individuals to consider a career in the force. Lastly, social media provides an opportunity for police forces to diversify their applicant pool. Police forces have recognized the importance of having a diverse workforce that reflects the communities they serve. by using social media, forces can target specific demographics and communities that may be underrepresented. This can </w:t>
      </w:r>
      <w:proofErr w:type="spellStart"/>
      <w:r>
        <w:rPr>
          <w:rFonts w:asciiTheme="minorHAnsi" w:hAnsiTheme="minorHAnsi" w:cstheme="minorHAnsi"/>
        </w:rPr>
        <w:t>hep</w:t>
      </w:r>
      <w:proofErr w:type="spellEnd"/>
      <w:r>
        <w:rPr>
          <w:rFonts w:asciiTheme="minorHAnsi" w:hAnsiTheme="minorHAnsi" w:cstheme="minorHAnsi"/>
        </w:rPr>
        <w:t xml:space="preserve"> attract individuals from diverse backgrounds who may not have previously considered a career in policing. In 2020 Essex police launched a campaign to targeting applicants from a diverse background. At the time only 3% of officers were from BAME backgrounds. After the first 24hours of the campaign being released it reached over a million viewers on social media. After its release the number of applicants from diverse backgrounds increased by over 30% (ITV News, 2020).</w:t>
      </w:r>
    </w:p>
    <w:p w14:paraId="5AD7D6E9" w14:textId="77777777" w:rsidR="0092672A" w:rsidRDefault="0092672A" w:rsidP="0092672A">
      <w:pPr>
        <w:spacing w:line="360" w:lineRule="auto"/>
        <w:rPr>
          <w:rFonts w:asciiTheme="minorHAnsi" w:hAnsiTheme="minorHAnsi" w:cstheme="minorHAnsi"/>
        </w:rPr>
      </w:pPr>
    </w:p>
    <w:p w14:paraId="255C8ACD"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 xml:space="preserve">With my little experience to the use of social media. By far the most effective manner to which I have found it supports the police service and engages with community is when an individual is posted as “Wanted.” Typically, images of wanted persons released on social media generate popularity in local communities. In my experience, the perpetrator will contact the police once they have identified themselves online or a request will be made by a family member to remove the post. The benefits of this method allow for case progression but highlight many ethical factors. Some forces have also been heavily criticised for using social media to shame people. </w:t>
      </w:r>
    </w:p>
    <w:p w14:paraId="6A45B25C" w14:textId="77777777" w:rsidR="0092672A" w:rsidRDefault="0092672A" w:rsidP="0092672A">
      <w:pPr>
        <w:spacing w:line="360" w:lineRule="auto"/>
        <w:rPr>
          <w:rFonts w:asciiTheme="minorHAnsi" w:hAnsiTheme="minorHAnsi" w:cstheme="minorHAnsi"/>
          <w:i/>
          <w:iCs/>
        </w:rPr>
      </w:pPr>
      <w:r>
        <w:rPr>
          <w:rFonts w:asciiTheme="minorHAnsi" w:hAnsiTheme="minorHAnsi" w:cstheme="minorHAnsi"/>
          <w:i/>
          <w:iCs/>
        </w:rPr>
        <w:t xml:space="preserve">In one post, now deleted, which received considerable criticism in January, Kingston police tweeted a mugshot of a woman named Tracey Dyke who was suspected of burglary. “We have a slight suspicion that you may be blanking us #Awkward” read the letter, which used a sad-face emoji to admonish Dyke for “not accepting a </w:t>
      </w:r>
      <w:r>
        <w:rPr>
          <w:rFonts w:asciiTheme="minorHAnsi" w:hAnsiTheme="minorHAnsi" w:cstheme="minorHAnsi"/>
          <w:i/>
          <w:iCs/>
        </w:rPr>
        <w:lastRenderedPageBreak/>
        <w:t>friend request” and signed off with: “Looking forward to seeing you soon and happy new year. TTFN.”</w:t>
      </w:r>
      <w:r>
        <w:rPr>
          <w:rFonts w:asciiTheme="minorHAnsi" w:hAnsiTheme="minorHAnsi" w:cstheme="minorHAnsi"/>
        </w:rPr>
        <w:t xml:space="preserve"> </w:t>
      </w:r>
      <w:r>
        <w:rPr>
          <w:rFonts w:asciiTheme="minorHAnsi" w:hAnsiTheme="minorHAnsi" w:cstheme="minorHAnsi"/>
          <w:i/>
          <w:iCs/>
        </w:rPr>
        <w:t>(Livingston, 2017).</w:t>
      </w:r>
    </w:p>
    <w:p w14:paraId="0ED8761A"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Publicly sharing information about wanted individuals on social media raises privacy concerns. While police forces have a legitimate interest in apprehending wanted persons, the publication of personal details, photographs, or allegations without proper verification may infringe upon an individual's right to privacy. (</w:t>
      </w:r>
      <w:bookmarkStart w:id="0" w:name="_Hlk140510514"/>
      <w:r>
        <w:rPr>
          <w:rFonts w:asciiTheme="minorHAnsi" w:hAnsiTheme="minorHAnsi" w:cstheme="minorHAnsi"/>
        </w:rPr>
        <w:t>Solove, D. J. 2007). The public exposure of wanted individuals on social media can lead to vigilantism or mob justice. Unverified accusations or misidentification may result in innocent individuals being targeted, potentially leading to harm or damage to their reputation. The lack of due process inherent in social media platforms can exacerbate this risk, as users may act impulsively based on incomplete or biased information. The widespread dissemination of information about wanted individuals through social media can potentially prejudice their right to a fair trial. Pretrial publicity can influence public opinion and make it challenging to select an impartial jury. Additionally, the release of sensitive case details or evidence prematurely may compromise ongoing investigations or jeopardize the integrity of legal proceedings. A murder trial was halted after a judge decided that prejudicial comments made online about the accused meant it was impossible for them to have a fair trial (Each Other, 2017).</w:t>
      </w:r>
    </w:p>
    <w:p w14:paraId="21376E88"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In conclusion, the police use social media for a variety of reasons that ultimately aim to enhance their effectiveness in maintaining law and order, improving community relations, and solving crimes. Social media platforms provide police with a powerful tool to disseminate information quickly and efficiently, allowing them to reach a wide audience and provide real-time updates on emergencies, public safety alerts, and ongoing investigations. By utilizing social media, the police can engage with the community, build trust, and foster positive relationships. This can lead to increased cooperation from the public in reporting crimes and providing valuable information.</w:t>
      </w:r>
    </w:p>
    <w:p w14:paraId="66981BE4"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Moreover, social media enables police to gather intelligence and monitor potential threats. By monitoring public posts and profiles, they can identify individuals involved in criminal activities or those who pose a risk to public safety. Social media also serves as a platform for crowd-sourcing investigations, where the police can seek assistance from the public in identifying suspects or locating missing persons. Overall, the use of social media by the police has become an essential tool in modern law enforcement. It allows for effective communication with the public, enhances community engagement, aids in investigations, and contributes to proactive policing efforts.</w:t>
      </w:r>
    </w:p>
    <w:p w14:paraId="7472D46A" w14:textId="77777777" w:rsidR="0092672A" w:rsidRDefault="0092672A" w:rsidP="0092672A">
      <w:pPr>
        <w:spacing w:line="360" w:lineRule="auto"/>
        <w:rPr>
          <w:rFonts w:asciiTheme="minorHAnsi" w:hAnsiTheme="minorHAnsi" w:cstheme="minorHAnsi"/>
          <w:u w:val="single"/>
        </w:rPr>
      </w:pPr>
      <w:r>
        <w:rPr>
          <w:rFonts w:asciiTheme="minorHAnsi" w:hAnsiTheme="minorHAnsi" w:cstheme="minorHAnsi"/>
          <w:u w:val="single"/>
        </w:rPr>
        <w:t>Word Count 1844</w:t>
      </w:r>
    </w:p>
    <w:p w14:paraId="744BD77F" w14:textId="77777777" w:rsidR="0092672A" w:rsidRDefault="0092672A" w:rsidP="0092672A">
      <w:pPr>
        <w:spacing w:line="360" w:lineRule="auto"/>
        <w:rPr>
          <w:rFonts w:asciiTheme="minorHAnsi" w:hAnsiTheme="minorHAnsi" w:cstheme="minorHAnsi"/>
        </w:rPr>
      </w:pPr>
      <w:r>
        <w:rPr>
          <w:rFonts w:asciiTheme="minorHAnsi" w:hAnsiTheme="minorHAnsi" w:cstheme="minorHAnsi"/>
        </w:rPr>
        <w:t>Reference list:</w:t>
      </w:r>
    </w:p>
    <w:p w14:paraId="1C97200B" w14:textId="77777777" w:rsidR="0092672A" w:rsidRDefault="0092672A" w:rsidP="0092672A">
      <w:pPr>
        <w:spacing w:line="276" w:lineRule="auto"/>
        <w:rPr>
          <w:rFonts w:asciiTheme="minorHAnsi" w:hAnsiTheme="minorHAnsi" w:cstheme="minorHAnsi"/>
        </w:rPr>
      </w:pPr>
      <w:r>
        <w:rPr>
          <w:rFonts w:asciiTheme="minorHAnsi" w:hAnsiTheme="minorHAnsi" w:cstheme="minorHAnsi"/>
        </w:rPr>
        <w:t xml:space="preserve">Crump, J. (2011). What Are the Police Doing on Twitter? Social Media, the Police and the Public. Policy &amp; Internet, [online] 3(4), pp.1–27. </w:t>
      </w:r>
      <w:proofErr w:type="spellStart"/>
      <w:r>
        <w:rPr>
          <w:rFonts w:asciiTheme="minorHAnsi" w:hAnsiTheme="minorHAnsi" w:cstheme="minorHAnsi"/>
        </w:rPr>
        <w:t>doi:https</w:t>
      </w:r>
      <w:proofErr w:type="spellEnd"/>
      <w:r>
        <w:rPr>
          <w:rFonts w:asciiTheme="minorHAnsi" w:hAnsiTheme="minorHAnsi" w:cstheme="minorHAnsi"/>
        </w:rPr>
        <w:t>://doi.org/10.2202/1944-2866.1130.</w:t>
      </w:r>
    </w:p>
    <w:p w14:paraId="6CB5180A"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Each Other (2017). Can Social Media Damage Your Right to a Fair Trial? [online] </w:t>
      </w:r>
      <w:proofErr w:type="spellStart"/>
      <w:r>
        <w:rPr>
          <w:rFonts w:asciiTheme="minorHAnsi" w:hAnsiTheme="minorHAnsi" w:cstheme="minorHAnsi"/>
          <w:sz w:val="22"/>
          <w:szCs w:val="22"/>
        </w:rPr>
        <w:t>EachOther</w:t>
      </w:r>
      <w:proofErr w:type="spellEnd"/>
      <w:r>
        <w:rPr>
          <w:rFonts w:asciiTheme="minorHAnsi" w:hAnsiTheme="minorHAnsi" w:cstheme="minorHAnsi"/>
          <w:sz w:val="22"/>
          <w:szCs w:val="22"/>
        </w:rPr>
        <w:t xml:space="preserve">. Available at: </w:t>
      </w:r>
      <w:hyperlink r:id="rId22" w:history="1">
        <w:r>
          <w:rPr>
            <w:rStyle w:val="Hyperlink"/>
            <w:rFonts w:asciiTheme="minorHAnsi" w:hAnsiTheme="minorHAnsi" w:cstheme="minorHAnsi"/>
            <w:sz w:val="22"/>
            <w:szCs w:val="22"/>
          </w:rPr>
          <w:t>https://eachother.org.uk/can-social-media-damage-right-fair-trial/</w:t>
        </w:r>
      </w:hyperlink>
      <w:r>
        <w:rPr>
          <w:rFonts w:asciiTheme="minorHAnsi" w:hAnsiTheme="minorHAnsi" w:cstheme="minorHAnsi"/>
          <w:sz w:val="22"/>
          <w:szCs w:val="22"/>
        </w:rPr>
        <w:t>.</w:t>
      </w:r>
    </w:p>
    <w:p w14:paraId="7A6833DC"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p>
    <w:p w14:paraId="0A9A856C"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GOV.UK. (n.d.). </w:t>
      </w:r>
      <w:r>
        <w:rPr>
          <w:rFonts w:asciiTheme="minorHAnsi" w:hAnsiTheme="minorHAnsi" w:cstheme="minorHAnsi"/>
          <w:i/>
          <w:iCs/>
          <w:sz w:val="22"/>
          <w:szCs w:val="22"/>
        </w:rPr>
        <w:t>‘Join the police to make a difference’ say officers in new ads</w:t>
      </w:r>
      <w:r>
        <w:rPr>
          <w:rFonts w:asciiTheme="minorHAnsi" w:hAnsiTheme="minorHAnsi" w:cstheme="minorHAnsi"/>
          <w:sz w:val="22"/>
          <w:szCs w:val="22"/>
        </w:rPr>
        <w:t xml:space="preserve">. [online] Available at: </w:t>
      </w:r>
      <w:hyperlink r:id="rId23" w:history="1">
        <w:r>
          <w:rPr>
            <w:rStyle w:val="Hyperlink"/>
            <w:rFonts w:asciiTheme="minorHAnsi" w:hAnsiTheme="minorHAnsi" w:cstheme="minorHAnsi"/>
            <w:sz w:val="22"/>
            <w:szCs w:val="22"/>
          </w:rPr>
          <w:t>https://www.gov.uk/government/news/join-the-police-to-make-a-difference-say-officers-in-new-ads</w:t>
        </w:r>
      </w:hyperlink>
      <w:r>
        <w:rPr>
          <w:rFonts w:asciiTheme="minorHAnsi" w:hAnsiTheme="minorHAnsi" w:cstheme="minorHAnsi"/>
          <w:sz w:val="22"/>
          <w:szCs w:val="22"/>
        </w:rPr>
        <w:t>.</w:t>
      </w:r>
    </w:p>
    <w:p w14:paraId="64FD3582" w14:textId="77777777" w:rsidR="0092672A" w:rsidRDefault="0092672A" w:rsidP="0092672A">
      <w:pPr>
        <w:spacing w:line="276" w:lineRule="auto"/>
        <w:rPr>
          <w:rFonts w:asciiTheme="minorHAnsi" w:hAnsiTheme="minorHAnsi" w:cstheme="minorHAnsi"/>
          <w:sz w:val="22"/>
          <w:szCs w:val="22"/>
        </w:rPr>
      </w:pPr>
      <w:hyperlink r:id="rId24" w:history="1">
        <w:r>
          <w:rPr>
            <w:rStyle w:val="Hyperlink"/>
            <w:rFonts w:asciiTheme="minorHAnsi" w:hAnsiTheme="minorHAnsi" w:cstheme="minorHAnsi"/>
            <w:color w:val="auto"/>
          </w:rPr>
          <w:t>http://swpapp-web1.swp-rest.police.int/GuidanceAndProcedures/media/5202/social-media-policy-sept-2022.pdf</w:t>
        </w:r>
      </w:hyperlink>
    </w:p>
    <w:p w14:paraId="60FA9BAF" w14:textId="77777777" w:rsidR="0092672A" w:rsidRDefault="0092672A" w:rsidP="0092672A">
      <w:pPr>
        <w:spacing w:line="276" w:lineRule="auto"/>
        <w:rPr>
          <w:rFonts w:asciiTheme="minorHAnsi" w:hAnsiTheme="minorHAnsi" w:cstheme="minorHAnsi"/>
        </w:rPr>
      </w:pPr>
      <w:proofErr w:type="spellStart"/>
      <w:r>
        <w:rPr>
          <w:rFonts w:asciiTheme="minorHAnsi" w:hAnsiTheme="minorHAnsi" w:cstheme="minorHAnsi"/>
        </w:rPr>
        <w:t>Jeanis</w:t>
      </w:r>
      <w:proofErr w:type="spellEnd"/>
      <w:r>
        <w:rPr>
          <w:rFonts w:asciiTheme="minorHAnsi" w:hAnsiTheme="minorHAnsi" w:cstheme="minorHAnsi"/>
        </w:rPr>
        <w:t xml:space="preserve">, M.N. (2020). Missing Persons and Runaway Youth: The Role of Social Media as an Alert System and Crime Control Tool. Advanced Sciences and Technologies for Security Applications, pp.181–193. </w:t>
      </w:r>
      <w:proofErr w:type="spellStart"/>
      <w:r>
        <w:rPr>
          <w:rFonts w:asciiTheme="minorHAnsi" w:hAnsiTheme="minorHAnsi" w:cstheme="minorHAnsi"/>
        </w:rPr>
        <w:t>doi:https</w:t>
      </w:r>
      <w:proofErr w:type="spellEnd"/>
      <w:r>
        <w:rPr>
          <w:rFonts w:asciiTheme="minorHAnsi" w:hAnsiTheme="minorHAnsi" w:cstheme="minorHAnsi"/>
        </w:rPr>
        <w:t>://doi.org/10.1007/978-3-030-41287-6_9.</w:t>
      </w:r>
    </w:p>
    <w:p w14:paraId="09337227"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Livingston, E. (2017). The police have discovered social media banter – the result is no joke. </w:t>
      </w:r>
      <w:r>
        <w:rPr>
          <w:rFonts w:asciiTheme="minorHAnsi" w:hAnsiTheme="minorHAnsi" w:cstheme="minorHAnsi"/>
          <w:i/>
          <w:iCs/>
          <w:sz w:val="22"/>
          <w:szCs w:val="22"/>
        </w:rPr>
        <w:t>The Guardian</w:t>
      </w:r>
      <w:r>
        <w:rPr>
          <w:rFonts w:asciiTheme="minorHAnsi" w:hAnsiTheme="minorHAnsi" w:cstheme="minorHAnsi"/>
          <w:sz w:val="22"/>
          <w:szCs w:val="22"/>
        </w:rPr>
        <w:t xml:space="preserve">. [online] 5 Dec. Available at: </w:t>
      </w:r>
      <w:hyperlink r:id="rId25" w:history="1">
        <w:r>
          <w:rPr>
            <w:rStyle w:val="Hyperlink"/>
            <w:rFonts w:asciiTheme="minorHAnsi" w:hAnsiTheme="minorHAnsi" w:cstheme="minorHAnsi"/>
            <w:sz w:val="22"/>
            <w:szCs w:val="22"/>
          </w:rPr>
          <w:t>https://www.theguardian.com/commentisfree/2017/dec/05/police-social-media-arrests</w:t>
        </w:r>
      </w:hyperlink>
      <w:r>
        <w:rPr>
          <w:rFonts w:asciiTheme="minorHAnsi" w:hAnsiTheme="minorHAnsi" w:cstheme="minorHAnsi"/>
          <w:sz w:val="22"/>
          <w:szCs w:val="22"/>
        </w:rPr>
        <w:t>.</w:t>
      </w:r>
    </w:p>
    <w:p w14:paraId="15AEF306" w14:textId="77777777" w:rsidR="0092672A" w:rsidRDefault="0092672A" w:rsidP="0092672A">
      <w:pPr>
        <w:spacing w:line="276" w:lineRule="auto"/>
        <w:rPr>
          <w:rFonts w:asciiTheme="minorHAnsi" w:hAnsiTheme="minorHAnsi" w:cstheme="minorHAnsi"/>
          <w:sz w:val="22"/>
          <w:szCs w:val="22"/>
        </w:rPr>
      </w:pPr>
    </w:p>
    <w:p w14:paraId="73ADF123" w14:textId="77777777" w:rsidR="0092672A" w:rsidRDefault="0092672A" w:rsidP="0092672A">
      <w:pPr>
        <w:spacing w:line="276" w:lineRule="auto"/>
        <w:rPr>
          <w:rFonts w:asciiTheme="minorHAnsi" w:hAnsiTheme="minorHAnsi" w:cstheme="minorHAnsi"/>
        </w:rPr>
      </w:pPr>
      <w:r>
        <w:rPr>
          <w:rFonts w:asciiTheme="minorHAnsi" w:hAnsiTheme="minorHAnsi" w:cstheme="minorHAnsi"/>
        </w:rPr>
        <w:t>Manning, P. (2008) The Technology of Policing: Crime Mapping, Information Technology and the Rationality of Crime Control, New York: New York University Press.</w:t>
      </w:r>
    </w:p>
    <w:p w14:paraId="7308C240"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Missing People. (n.d.). </w:t>
      </w:r>
      <w:r>
        <w:rPr>
          <w:rFonts w:asciiTheme="minorHAnsi" w:hAnsiTheme="minorHAnsi" w:cstheme="minorHAnsi"/>
          <w:i/>
          <w:iCs/>
          <w:sz w:val="22"/>
          <w:szCs w:val="22"/>
        </w:rPr>
        <w:t>Keeping yourself safe while publicising your missing person online</w:t>
      </w:r>
      <w:r>
        <w:rPr>
          <w:rFonts w:asciiTheme="minorHAnsi" w:hAnsiTheme="minorHAnsi" w:cstheme="minorHAnsi"/>
          <w:sz w:val="22"/>
          <w:szCs w:val="22"/>
        </w:rPr>
        <w:t>. [online] Available at: https://www.missingpeople.org.uk/get-help/help-services/publicity/keeping-yourself-safe-online#:~:text=Social%20media%20is%20an%20invaluable%20tool%20when%20raising [Accessed 17 Jul. 2023].</w:t>
      </w:r>
    </w:p>
    <w:p w14:paraId="3210F8E1" w14:textId="77777777" w:rsidR="0092672A" w:rsidRDefault="0092672A" w:rsidP="0092672A">
      <w:pPr>
        <w:pStyle w:val="NormalWeb"/>
        <w:spacing w:line="276" w:lineRule="auto"/>
        <w:rPr>
          <w:rFonts w:asciiTheme="minorHAnsi" w:hAnsiTheme="minorHAnsi" w:cstheme="minorHAnsi"/>
          <w:sz w:val="22"/>
          <w:szCs w:val="22"/>
        </w:rPr>
      </w:pPr>
      <w:r>
        <w:rPr>
          <w:rFonts w:asciiTheme="minorHAnsi" w:hAnsiTheme="minorHAnsi" w:cstheme="minorHAnsi"/>
          <w:sz w:val="22"/>
          <w:szCs w:val="22"/>
        </w:rPr>
        <w:t xml:space="preserve">News, I. (2020). Essex police launch campaign to encourage more people from diverse backgrounds to join the force. [online] ITV News. Available at: </w:t>
      </w:r>
      <w:hyperlink r:id="rId26" w:history="1">
        <w:r>
          <w:rPr>
            <w:rStyle w:val="Hyperlink"/>
            <w:rFonts w:asciiTheme="minorHAnsi" w:hAnsiTheme="minorHAnsi" w:cstheme="minorHAnsi"/>
            <w:sz w:val="22"/>
            <w:szCs w:val="22"/>
          </w:rPr>
          <w:t>https://www.itv.com/news/anglia/2020-09-22/essex-police-launch-campaign-to-encourage-more-people-from-diverse-backgrounds-to-join-the-force</w:t>
        </w:r>
      </w:hyperlink>
    </w:p>
    <w:p w14:paraId="50288B4E" w14:textId="77777777" w:rsidR="0092672A" w:rsidRDefault="0092672A" w:rsidP="0092672A">
      <w:pPr>
        <w:spacing w:line="276" w:lineRule="auto"/>
        <w:rPr>
          <w:rFonts w:asciiTheme="minorHAnsi" w:eastAsiaTheme="minorHAnsi" w:hAnsiTheme="minorHAnsi" w:cstheme="minorHAnsi"/>
          <w:kern w:val="2"/>
          <w:sz w:val="22"/>
          <w:szCs w:val="22"/>
          <w14:ligatures w14:val="standardContextual"/>
        </w:rPr>
      </w:pPr>
      <w:r>
        <w:rPr>
          <w:rFonts w:asciiTheme="minorHAnsi" w:hAnsiTheme="minorHAnsi" w:cstheme="minorHAnsi"/>
        </w:rPr>
        <w:t>Solove, D. J. (2007). "I've Got Nothing to Hide" and Other Misunderstandings of Privacy. San Diego Law Review, 44(4), 745-772.)</w:t>
      </w:r>
    </w:p>
    <w:p w14:paraId="3E7518AF"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proofErr w:type="spellStart"/>
      <w:r>
        <w:rPr>
          <w:rFonts w:asciiTheme="minorHAnsi" w:hAnsiTheme="minorHAnsi" w:cstheme="minorHAnsi"/>
          <w:sz w:val="22"/>
          <w:szCs w:val="22"/>
        </w:rPr>
        <w:t>Solymosi</w:t>
      </w:r>
      <w:proofErr w:type="spellEnd"/>
      <w:r>
        <w:rPr>
          <w:rFonts w:asciiTheme="minorHAnsi" w:hAnsiTheme="minorHAnsi" w:cstheme="minorHAnsi"/>
          <w:sz w:val="22"/>
          <w:szCs w:val="22"/>
        </w:rPr>
        <w:t xml:space="preserve">, R., </w:t>
      </w:r>
      <w:proofErr w:type="spellStart"/>
      <w:r>
        <w:rPr>
          <w:rFonts w:asciiTheme="minorHAnsi" w:hAnsiTheme="minorHAnsi" w:cstheme="minorHAnsi"/>
          <w:sz w:val="22"/>
          <w:szCs w:val="22"/>
        </w:rPr>
        <w:t>Petcu</w:t>
      </w:r>
      <w:proofErr w:type="spellEnd"/>
      <w:r>
        <w:rPr>
          <w:rFonts w:asciiTheme="minorHAnsi" w:hAnsiTheme="minorHAnsi" w:cstheme="minorHAnsi"/>
          <w:sz w:val="22"/>
          <w:szCs w:val="22"/>
        </w:rPr>
        <w:t>, O. and Wilkinson, J. (2020). Exploring public engagement with missing person appeals on Twitter. </w:t>
      </w:r>
      <w:r>
        <w:rPr>
          <w:rFonts w:asciiTheme="minorHAnsi" w:hAnsiTheme="minorHAnsi" w:cstheme="minorHAnsi"/>
          <w:i/>
          <w:iCs/>
          <w:sz w:val="22"/>
          <w:szCs w:val="22"/>
        </w:rPr>
        <w:t>Policing and Society</w:t>
      </w:r>
      <w:r>
        <w:rPr>
          <w:rFonts w:asciiTheme="minorHAnsi" w:hAnsiTheme="minorHAnsi" w:cstheme="minorHAnsi"/>
          <w:sz w:val="22"/>
          <w:szCs w:val="22"/>
        </w:rPr>
        <w:t xml:space="preserve">, 31(7), pp.1–24. </w:t>
      </w:r>
      <w:proofErr w:type="spellStart"/>
      <w:r>
        <w:rPr>
          <w:rFonts w:asciiTheme="minorHAnsi" w:hAnsiTheme="minorHAnsi" w:cstheme="minorHAnsi"/>
          <w:sz w:val="22"/>
          <w:szCs w:val="22"/>
        </w:rPr>
        <w:t>doi:https</w:t>
      </w:r>
      <w:proofErr w:type="spellEnd"/>
      <w:r>
        <w:rPr>
          <w:rFonts w:asciiTheme="minorHAnsi" w:hAnsiTheme="minorHAnsi" w:cstheme="minorHAnsi"/>
          <w:sz w:val="22"/>
          <w:szCs w:val="22"/>
        </w:rPr>
        <w:t>://doi.org/10.1080/10439463.2020.1782409.</w:t>
      </w:r>
    </w:p>
    <w:p w14:paraId="2D40DA40"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p>
    <w:p w14:paraId="2C019993" w14:textId="77777777" w:rsidR="0092672A" w:rsidRDefault="0092672A" w:rsidP="0092672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www.cps.gov.uk. (n.d.). </w:t>
      </w:r>
      <w:r>
        <w:rPr>
          <w:rFonts w:asciiTheme="minorHAnsi" w:hAnsiTheme="minorHAnsi" w:cstheme="minorHAnsi"/>
          <w:i/>
          <w:iCs/>
          <w:sz w:val="22"/>
          <w:szCs w:val="22"/>
        </w:rPr>
        <w:t>Social Media: Reasonable Lines of Enquiry | The Crown Prosecution Service</w:t>
      </w:r>
      <w:r>
        <w:rPr>
          <w:rFonts w:asciiTheme="minorHAnsi" w:hAnsiTheme="minorHAnsi" w:cstheme="minorHAnsi"/>
          <w:sz w:val="22"/>
          <w:szCs w:val="22"/>
        </w:rPr>
        <w:t>. [online] Available at: https://www.cps.gov.uk/legal-guidance/social-media-reasonable-lines-enquiry.</w:t>
      </w:r>
    </w:p>
    <w:p w14:paraId="546D6B73" w14:textId="77777777" w:rsidR="0092672A" w:rsidRDefault="0092672A" w:rsidP="0092672A">
      <w:pPr>
        <w:pStyle w:val="NormalWeb"/>
        <w:spacing w:line="360" w:lineRule="atLeast"/>
        <w:rPr>
          <w:rFonts w:asciiTheme="minorHAnsi" w:hAnsiTheme="minorHAnsi" w:cstheme="minorHAnsi"/>
          <w:color w:val="000000"/>
          <w:sz w:val="27"/>
          <w:szCs w:val="27"/>
        </w:rPr>
      </w:pPr>
    </w:p>
    <w:p w14:paraId="04C00CD2" w14:textId="77777777" w:rsidR="0092672A" w:rsidRDefault="0092672A" w:rsidP="0092672A">
      <w:pPr>
        <w:pStyle w:val="NormalWeb"/>
        <w:spacing w:before="0" w:beforeAutospacing="0" w:after="0" w:afterAutospacing="0" w:line="360" w:lineRule="atLeast"/>
        <w:rPr>
          <w:rFonts w:asciiTheme="minorHAnsi" w:hAnsiTheme="minorHAnsi" w:cstheme="minorHAnsi"/>
          <w:color w:val="000000"/>
          <w:sz w:val="27"/>
          <w:szCs w:val="27"/>
        </w:rPr>
      </w:pPr>
      <w:r>
        <w:rPr>
          <w:rFonts w:asciiTheme="minorHAnsi" w:hAnsiTheme="minorHAnsi" w:cstheme="minorHAnsi"/>
          <w:color w:val="000000"/>
          <w:sz w:val="27"/>
          <w:szCs w:val="27"/>
        </w:rPr>
        <w:t>‌</w:t>
      </w:r>
    </w:p>
    <w:p w14:paraId="56B8994C" w14:textId="77777777" w:rsidR="0092672A" w:rsidRDefault="0092672A" w:rsidP="0092672A">
      <w:pPr>
        <w:pStyle w:val="NormalWeb"/>
        <w:rPr>
          <w:rFonts w:asciiTheme="minorHAnsi" w:hAnsiTheme="minorHAnsi" w:cstheme="minorHAnsi"/>
          <w:color w:val="000000"/>
          <w:sz w:val="27"/>
          <w:szCs w:val="27"/>
        </w:rPr>
      </w:pPr>
      <w:r>
        <w:rPr>
          <w:rFonts w:asciiTheme="minorHAnsi" w:hAnsiTheme="minorHAnsi" w:cstheme="minorHAnsi"/>
          <w:color w:val="000000"/>
          <w:sz w:val="27"/>
          <w:szCs w:val="27"/>
        </w:rPr>
        <w:t>‌</w:t>
      </w:r>
    </w:p>
    <w:p w14:paraId="02DDDD9E" w14:textId="77777777" w:rsidR="0092672A" w:rsidRDefault="0092672A" w:rsidP="0092672A">
      <w:pPr>
        <w:pStyle w:val="NormalWeb"/>
        <w:spacing w:before="0" w:beforeAutospacing="0" w:after="0" w:afterAutospacing="0" w:line="360" w:lineRule="atLeast"/>
        <w:rPr>
          <w:rFonts w:ascii="Calibri" w:hAnsi="Calibri" w:cs="Calibri"/>
          <w:color w:val="000000"/>
          <w:sz w:val="27"/>
          <w:szCs w:val="27"/>
        </w:rPr>
      </w:pPr>
    </w:p>
    <w:p w14:paraId="148BA42F" w14:textId="77777777" w:rsidR="0092672A" w:rsidRDefault="0092672A" w:rsidP="0092672A">
      <w:pPr>
        <w:pStyle w:val="NormalWeb"/>
        <w:spacing w:before="0" w:beforeAutospacing="0" w:after="0" w:afterAutospacing="0" w:line="360" w:lineRule="atLeast"/>
        <w:rPr>
          <w:rFonts w:ascii="Calibri" w:hAnsi="Calibri" w:cs="Calibri"/>
          <w:color w:val="000000"/>
          <w:sz w:val="27"/>
          <w:szCs w:val="27"/>
        </w:rPr>
      </w:pPr>
    </w:p>
    <w:p w14:paraId="4C2651E1" w14:textId="77777777" w:rsidR="0092672A" w:rsidRDefault="0092672A" w:rsidP="0092672A">
      <w:pPr>
        <w:pStyle w:val="NormalWeb"/>
        <w:spacing w:before="0" w:beforeAutospacing="0" w:after="0" w:afterAutospacing="0" w:line="360" w:lineRule="atLeast"/>
        <w:rPr>
          <w:rFonts w:ascii="Calibri" w:hAnsi="Calibri" w:cs="Calibri"/>
          <w:color w:val="000000"/>
          <w:sz w:val="27"/>
          <w:szCs w:val="27"/>
        </w:rPr>
      </w:pPr>
    </w:p>
    <w:p w14:paraId="751FF50F" w14:textId="77777777" w:rsidR="0092672A" w:rsidRDefault="0092672A" w:rsidP="0092672A">
      <w:pPr>
        <w:pStyle w:val="NormalWeb"/>
        <w:rPr>
          <w:rFonts w:ascii="Calibri" w:hAnsi="Calibri" w:cs="Calibri"/>
          <w:color w:val="000000"/>
          <w:sz w:val="27"/>
          <w:szCs w:val="27"/>
        </w:rPr>
      </w:pPr>
      <w:r>
        <w:rPr>
          <w:rFonts w:ascii="Calibri" w:hAnsi="Calibri" w:cs="Calibri"/>
          <w:color w:val="000000"/>
          <w:sz w:val="27"/>
          <w:szCs w:val="27"/>
        </w:rPr>
        <w:t>‌</w:t>
      </w:r>
    </w:p>
    <w:p w14:paraId="660935DC" w14:textId="77777777" w:rsidR="0092672A" w:rsidRDefault="0092672A" w:rsidP="0092672A">
      <w:pPr>
        <w:rPr>
          <w:rFonts w:ascii="Calibri" w:hAnsi="Calibri" w:cs="Calibri"/>
          <w:sz w:val="27"/>
          <w:szCs w:val="27"/>
        </w:rPr>
      </w:pPr>
    </w:p>
    <w:p w14:paraId="0A642B0B" w14:textId="77777777" w:rsidR="0092672A" w:rsidRDefault="0092672A" w:rsidP="0092672A">
      <w:pPr>
        <w:spacing w:line="360" w:lineRule="auto"/>
        <w:rPr>
          <w:rFonts w:asciiTheme="majorHAnsi" w:eastAsia="Calibri" w:hAnsiTheme="majorHAnsi" w:cstheme="majorHAnsi"/>
          <w:color w:val="auto"/>
          <w:kern w:val="3"/>
          <w:sz w:val="22"/>
          <w:szCs w:val="22"/>
          <w:lang w:eastAsia="en-US"/>
        </w:rPr>
      </w:pPr>
    </w:p>
    <w:p w14:paraId="3FD3EA9C" w14:textId="77777777" w:rsidR="0092672A" w:rsidRDefault="0092672A" w:rsidP="0092672A">
      <w:pPr>
        <w:spacing w:line="360" w:lineRule="auto"/>
        <w:rPr>
          <w:rFonts w:asciiTheme="majorHAnsi" w:hAnsiTheme="majorHAnsi" w:cstheme="majorHAnsi"/>
          <w:u w:val="single"/>
        </w:rPr>
      </w:pPr>
    </w:p>
    <w:p w14:paraId="3FDC438E" w14:textId="77777777" w:rsidR="0092672A" w:rsidRDefault="0092672A" w:rsidP="0092672A">
      <w:pPr>
        <w:rPr>
          <w:rFonts w:ascii="Calibri" w:hAnsi="Calibri" w:cs="Times New Roman"/>
        </w:rPr>
      </w:pPr>
    </w:p>
    <w:bookmarkEnd w:id="0"/>
    <w:p w14:paraId="0018731C" w14:textId="77777777" w:rsidR="0092672A" w:rsidRDefault="0092672A" w:rsidP="0092672A"/>
    <w:p w14:paraId="4504A874" w14:textId="77777777" w:rsidR="0092672A" w:rsidRDefault="0092672A" w:rsidP="0092672A"/>
    <w:p w14:paraId="5EBF3538" w14:textId="77777777" w:rsidR="0092672A" w:rsidRDefault="0092672A" w:rsidP="0092672A"/>
    <w:p w14:paraId="68698CF8" w14:textId="77777777" w:rsidR="0092672A" w:rsidRDefault="0092672A" w:rsidP="0092672A"/>
    <w:p w14:paraId="2FBA822F" w14:textId="77777777" w:rsidR="0092672A" w:rsidRPr="00450C83" w:rsidRDefault="0092672A"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39C177E" w14:textId="77777777" w:rsidR="00F847F6" w:rsidRPr="00F847F6" w:rsidRDefault="00F847F6" w:rsidP="00340E9A">
      <w:pPr>
        <w:ind w:right="237"/>
        <w:jc w:val="both"/>
        <w:rPr>
          <w:b/>
        </w:rPr>
      </w:pPr>
    </w:p>
    <w:p w14:paraId="3DFF9654"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As a police officer I frequently face complex and challenging situations that require a high degree of leadership, adaptability, and flexibility. However, evaluating these skills can be a difficult task. How do you measure a person's leadership skills or ability to adapt in high-pressure situations? This essay will critically evaluate my leadership and flexibility. It will also delve into some of the strategies I have developed to manage a range of operational situations.</w:t>
      </w:r>
    </w:p>
    <w:p w14:paraId="1136E8F7"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The complexity of police work extends beyond the traditional image of officers patrolling the streets or responding to emergencies. In addition to enforcing laws, police officers are expected to engage in community policing, building relationships and trust with the communities they serve. This includes understanding the cultural nuances, social dynamics, and specific needs of diverse populations. Officers often find themselves in high-pressure situations where split-second judgments can have far-reaching consequences. Balancing public safety, individual rights, and the potential for escalation requires a delicate balance of leadership, critical thinking, and emotional intelligence.</w:t>
      </w:r>
    </w:p>
    <w:p w14:paraId="0293F40C"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During my time as a police officer, there have been many incidents whereby leadership, to a point is forced upon you. Within incidents you may not have time or resources available to appoint command for that situation, ultimately placing responsibility of managing the incident on your shoulders. Leadership plays a crucial role in the effectiveness and success of UK police officers. In such a complex and ever-evolving field, it is </w:t>
      </w:r>
      <w:r w:rsidRPr="00F847F6">
        <w:rPr>
          <w:rFonts w:asciiTheme="minorHAnsi" w:eastAsia="Calibri" w:hAnsiTheme="minorHAnsi" w:cstheme="minorHAnsi"/>
          <w:color w:val="auto"/>
          <w:kern w:val="3"/>
          <w:lang w:eastAsia="en-US"/>
        </w:rPr>
        <w:lastRenderedPageBreak/>
        <w:t>essential for police officers to possess certain qualities that enable them to lead with confidence and adaptability.</w:t>
      </w:r>
    </w:p>
    <w:p w14:paraId="01061933"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The Collage of Policing has introduced the National Centre for Police Leadership (NCPL). The aim of the NCPL will be to </w:t>
      </w:r>
      <w:r w:rsidRPr="00F847F6">
        <w:rPr>
          <w:rFonts w:asciiTheme="minorHAnsi" w:eastAsia="Calibri" w:hAnsiTheme="minorHAnsi" w:cstheme="minorHAnsi"/>
          <w:i/>
          <w:iCs/>
          <w:color w:val="auto"/>
          <w:kern w:val="3"/>
          <w:lang w:eastAsia="en-US"/>
        </w:rPr>
        <w:t>set the standards for leadership and provide guidance, tools, and development opportunities for everyone in policing</w:t>
      </w:r>
      <w:r w:rsidRPr="00F847F6">
        <w:rPr>
          <w:rFonts w:asciiTheme="minorHAnsi" w:eastAsia="Calibri" w:hAnsiTheme="minorHAnsi" w:cstheme="minorHAnsi"/>
          <w:color w:val="auto"/>
          <w:kern w:val="3"/>
          <w:lang w:eastAsia="en-US"/>
        </w:rPr>
        <w:t xml:space="preserve"> </w:t>
      </w:r>
      <w:r w:rsidRPr="00F847F6">
        <w:rPr>
          <w:rFonts w:asciiTheme="minorHAnsi" w:eastAsia="Calibri" w:hAnsiTheme="minorHAnsi" w:cstheme="minorHAnsi"/>
          <w:i/>
          <w:iCs/>
          <w:color w:val="auto"/>
          <w:kern w:val="3"/>
          <w:lang w:eastAsia="en-US"/>
        </w:rPr>
        <w:t xml:space="preserve">(College of Policing, n.d.). </w:t>
      </w:r>
      <w:r w:rsidRPr="00F847F6">
        <w:rPr>
          <w:rFonts w:asciiTheme="minorHAnsi" w:eastAsia="Calibri" w:hAnsiTheme="minorHAnsi" w:cstheme="minorHAnsi"/>
          <w:color w:val="auto"/>
          <w:kern w:val="3"/>
          <w:lang w:eastAsia="en-US"/>
        </w:rPr>
        <w:t>Chief Constable Andy Marsh, CEO of the College of Policing stated,</w:t>
      </w:r>
    </w:p>
    <w:p w14:paraId="62016CC7"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i/>
          <w:iCs/>
          <w:color w:val="auto"/>
          <w:kern w:val="3"/>
          <w:lang w:eastAsia="en-US"/>
        </w:rPr>
      </w:pPr>
      <w:r w:rsidRPr="00F847F6">
        <w:rPr>
          <w:rFonts w:asciiTheme="minorHAnsi" w:eastAsia="Calibri" w:hAnsiTheme="minorHAnsi" w:cstheme="minorHAnsi"/>
          <w:i/>
          <w:iCs/>
          <w:color w:val="auto"/>
          <w:kern w:val="3"/>
          <w:lang w:eastAsia="en-US"/>
        </w:rPr>
        <w:t xml:space="preserve">“When it is launched the College of Policing’s National Centre for Police Leadership will develop officers and staff in every role and rank to support the transformation of the workplace culture so there is the safe, supportive, and inclusive working environment that we all want to see in policing.” (Ibid). </w:t>
      </w:r>
    </w:p>
    <w:p w14:paraId="6BB7086B"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Part of this development is a five-stage programme for anyone who works within the policing sector, from Constable, starting at, stage one – leadership foundation, through to Chief Constables at stage five – executive leaders. This sets out the expected standards and behaviours of all, within their own prospective leadership level. </w:t>
      </w:r>
    </w:p>
    <w:p w14:paraId="67CAE0D0"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As with every aspect of policing, these are reviewed and updated to maintain compliance with an evolving environment. The leadership standards are informed by the Code of Ethics, the Competency and Values Framework (CVF), policing professional profiles, leadership research and national policing priorities (College of Policing, 2023). </w:t>
      </w:r>
    </w:p>
    <w:p w14:paraId="6D1F73C9"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Policing leadership strategies have truly developed over the years. The system of authorities leadership has fallen away, whereby control of the decision making is made by the higher ranking officers. Without question, officers were expected to obey orders and follow suit. Most military and police forces have “historically followed a very authoritative model,” said former U.S. Marine Lt. Col. Ryan Sheehy, an adjunct professor in University of San Diego’s online master’s degree in Law Enforcement and Public Safety Leadership (University of San Diego, 2016).</w:t>
      </w:r>
    </w:p>
    <w:p w14:paraId="6AA9D942"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Unlike large business corporations, transactional leadership is uncommon within policing. Ethics and integrity prevents most forms of rewards for incentive within policing. However, some departments are stat focused, evidencing such things as number of stop searches or traffic reports can motivate members to be focused on becoming top of the stats ladder, leading the way in their own department. Recent changes to policy within South Wales Police have now linked officers perform with annual pay increments. From the outside this appears to an incentive for officers to be at peak performance but also disadvantages officers that do not meet the required standard for numerous reasons. If officers face strong performance incentives, they may misconstrue the way they report crimes and clearances. This means that apparent improvements in clearance rates could be masking decreases in policing quality (Adamson and Rentschler, 2022).</w:t>
      </w:r>
    </w:p>
    <w:p w14:paraId="1100A0E8"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Transformational approaches, on the other hand, are based upon values of ‘participation, consultation and inclusion’ (Silvestri, 2007, p. 39) They seek to shift the worker's attitude to the desired behaviour from one in which they conform due to the anticipation of reward or punishment to one in which they conform because </w:t>
      </w:r>
      <w:r w:rsidRPr="00F847F6">
        <w:rPr>
          <w:rFonts w:asciiTheme="minorHAnsi" w:eastAsia="Calibri" w:hAnsiTheme="minorHAnsi" w:cstheme="minorHAnsi"/>
          <w:color w:val="auto"/>
          <w:kern w:val="3"/>
          <w:lang w:eastAsia="en-US"/>
        </w:rPr>
        <w:lastRenderedPageBreak/>
        <w:t xml:space="preserve">they share and buy into the organization's vision and values (Cockcroft, 2014). </w:t>
      </w:r>
      <w:r w:rsidRPr="00F847F6">
        <w:rPr>
          <w:rFonts w:asciiTheme="minorHAnsi" w:eastAsia="Calibri" w:hAnsiTheme="minorHAnsi" w:cstheme="minorHAnsi"/>
          <w:i/>
          <w:iCs/>
          <w:color w:val="auto"/>
          <w:kern w:val="3"/>
          <w:lang w:eastAsia="en-US"/>
        </w:rPr>
        <w:t>‘Police managers are encouraged to persuade officers to embrace certain goals and values not because doing so will produce desirable personal consequences, or failing to do so will produce negative ones, but because doing so is simply right and proper or the best way.’ (</w:t>
      </w:r>
      <w:proofErr w:type="spellStart"/>
      <w:r w:rsidRPr="00F847F6">
        <w:rPr>
          <w:rFonts w:asciiTheme="minorHAnsi" w:eastAsia="Calibri" w:hAnsiTheme="minorHAnsi" w:cstheme="minorHAnsi"/>
          <w:i/>
          <w:iCs/>
          <w:color w:val="auto"/>
          <w:kern w:val="3"/>
          <w:lang w:eastAsia="en-US"/>
        </w:rPr>
        <w:t>Mastrofski</w:t>
      </w:r>
      <w:proofErr w:type="spellEnd"/>
      <w:r w:rsidRPr="00F847F6">
        <w:rPr>
          <w:rFonts w:asciiTheme="minorHAnsi" w:eastAsia="Calibri" w:hAnsiTheme="minorHAnsi" w:cstheme="minorHAnsi"/>
          <w:i/>
          <w:iCs/>
          <w:color w:val="auto"/>
          <w:kern w:val="3"/>
          <w:lang w:eastAsia="en-US"/>
        </w:rPr>
        <w:t xml:space="preserve">, 2004, p. 104). </w:t>
      </w:r>
      <w:r w:rsidRPr="00F847F6">
        <w:rPr>
          <w:rFonts w:asciiTheme="minorHAnsi" w:eastAsia="Calibri" w:hAnsiTheme="minorHAnsi" w:cstheme="minorHAnsi"/>
          <w:color w:val="auto"/>
          <w:kern w:val="3"/>
          <w:lang w:eastAsia="en-US"/>
        </w:rPr>
        <w:t>Officers at lower ranks are encouraged with this forward thinking method of leadership, with the feeling of inclusiveness on decision making. it also has its limitations, with the phrase “too many chefs spoil the broth” springing to mind. I don’t believe policing will ever have a one size fits all approach for leadership but an amalgamation of different strategies.</w:t>
      </w:r>
    </w:p>
    <w:p w14:paraId="60299548"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One such incident I have played a key part in, involved a suspect, victim, and community. I have attended a domestic related incident whereby the suspect has threatened his family members before leaving the property armed with a knife. To add to the complexity of the situation, the suspect had numerous warning markers for violence, self-harm, and mental health. During this incident my own leadership presented in different traits that build towards overall leadership strategies. </w:t>
      </w:r>
    </w:p>
    <w:p w14:paraId="3650E36B"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As a police officer I interact with a wide range of individuals daily, including victims, witnesses, suspects, colleagues, and members of the community. Adapting communication style to different situations and individuals. Strong verbal communication skills allow police officers to effectively gather information, de-escalate tense situations, and provide clear instructions. Additionally, active listening skills are essential for understanding the needs and concerns of the people they serve, fostering trust and building positive relationships within the community. Effective leaders in the police force are skilled at conveying information, instructions, and expectations in a manner that fosters understanding and cooperation.</w:t>
      </w:r>
    </w:p>
    <w:p w14:paraId="583147CD"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Use of this skill when speaking to the victims allowed for a prompt and effective summary of the incident from their perspective. I was able to consider their needs and manage their expectations whilst gaining information that would assist in securing the subject without further issue. This led to   one of the most important qualities of leadership in policing, strong decision-making skills. Police officers are expected to assess the situation, gather relevant information, and make informed decisions that prioritize the safety and well-being of the public and their team whilst considering their powers and policies. This is referred to as the National Decision Model. The NDM is a risk assessment and decision making process. It was created by the Association of Chief Police Officers (ACPO) as a replacement / update  for the Conflict Management Model. This new model could be used across the board for any type of decision (</w:t>
      </w:r>
      <w:proofErr w:type="spellStart"/>
      <w:r w:rsidRPr="00F847F6">
        <w:rPr>
          <w:rFonts w:asciiTheme="minorHAnsi" w:eastAsia="Calibri" w:hAnsiTheme="minorHAnsi" w:cstheme="minorHAnsi"/>
          <w:color w:val="auto"/>
          <w:kern w:val="3"/>
          <w:lang w:eastAsia="en-US"/>
        </w:rPr>
        <w:t>Empac</w:t>
      </w:r>
      <w:proofErr w:type="spellEnd"/>
      <w:r w:rsidRPr="00F847F6">
        <w:rPr>
          <w:rFonts w:asciiTheme="minorHAnsi" w:eastAsia="Calibri" w:hAnsiTheme="minorHAnsi" w:cstheme="minorHAnsi"/>
          <w:color w:val="auto"/>
          <w:kern w:val="3"/>
          <w:lang w:eastAsia="en-US"/>
        </w:rPr>
        <w:t>, 2017).</w:t>
      </w:r>
    </w:p>
    <w:p w14:paraId="759C6BB2"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‘In every case the elements of the NDM stay the same, but users decide for themselves which questions and considerations they apply at each stage’. (Northamptonshire Police, 2021). I would argue, this statement highlights potential issues within the NDM as it allows for human error, with your own interpretation of a good decision at that specific time. </w:t>
      </w:r>
    </w:p>
    <w:p w14:paraId="0CDC7EE8"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i/>
          <w:iCs/>
          <w:color w:val="auto"/>
          <w:kern w:val="3"/>
          <w:lang w:eastAsia="en-US"/>
        </w:rPr>
      </w:pPr>
      <w:r w:rsidRPr="00F847F6">
        <w:rPr>
          <w:rFonts w:asciiTheme="minorHAnsi" w:eastAsia="Calibri" w:hAnsiTheme="minorHAnsi" w:cstheme="minorHAnsi"/>
          <w:i/>
          <w:iCs/>
          <w:color w:val="auto"/>
          <w:kern w:val="3"/>
          <w:lang w:eastAsia="en-US"/>
        </w:rPr>
        <w:t>Good leaders make bad decisions. Even great leaders can make bad decisions (Finkelstein, Whitehead and Campbell, 2009).</w:t>
      </w:r>
    </w:p>
    <w:p w14:paraId="01FD4BD9"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lastRenderedPageBreak/>
        <w:t xml:space="preserve">Despite the flaws in the NDM, its framework allowed me to make decide on a strategy to locate the suspect with minimal disruption to the local community. I decided to call for assistance from other units including NPAS, ARV, and canine units. With the flow of the unfolding situation my role now veered from speaking with the family and making decisions to giving instructions to responding different responding departments, working in alignment with the tactical advisors to formulate the best approach. This demonstrates the flexibility required of the role. </w:t>
      </w:r>
    </w:p>
    <w:p w14:paraId="6D5374D5"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Flexibility an essential quality for leadership in the police force. Police officers are often faced with unpredictable and rapidly changing situations. Leaders must be able to adapt to these circumstances, think on their feet, and adjust their strategies accordingly. We must be open to new ideas and approaches, and willing to embrace change. This enhances our ability to deal with the unknown, as police officers we undergo rigorous training programs that simulate various scenarios they may encounter on the job. These training exercises help officers develop their decision-making skills, problem-solving abilities, and the ability to remain composed in high-stress situations.</w:t>
      </w:r>
    </w:p>
    <w:p w14:paraId="35B607A4"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Eventually, the suspect was detained without issue and the investigation continued through interview and case file assembly. Written communication skills are equally important, as police officers are required to prepare detailed reports, document incidents, and communicate information internally and externally. The ability to communicate complex information accurately and succinctly is vital for effective collaboration and decision-making. In today's digital age, technological literacy is also a crucial component of communication skills for police officers. We must be proficient in using various communication tools, such as radios, mobile devices, and computer systems, to access information, coordinate response efforts, and communicate effectively. Without communication in these formats police are more likely to lose evidence or hinder the fluidity of case progression through the justice system.</w:t>
      </w:r>
    </w:p>
    <w:p w14:paraId="234FFD84"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Additionally, to the above traits, strong leadership for police officers requires a high level of integrity and ethical conduct. Police officers are entrusted with maintaining law and order, and we must set the example for others to follow. We must demonstrate honesty, fairness, and accountability in our actions, earning the trust and respect of both their team and the public they serve.</w:t>
      </w:r>
    </w:p>
    <w:p w14:paraId="4EBD69C0"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In conclusion, it is evident that leadership and flexibility play a crucial role in navigating complexity within the police force. As officers face ever-evolving challenges and dynamic situations, their ability to adapt and think on their feet is paramount. Effective leadership strategies ensures that officers have clear guidance and direction, enabling them to make informed decisions in high-pressure situations. A strong leader fosters a culture of trust, accountability, and collaboration, empowering their team to work together towards a common goal. Leadership and flexibility go hand in hand. A leader who promotes and exemplifies flexibility sets the tone for their team, encouraging innovative thinking and creative problem-solving. Conversely, a rigid leadership approach can impede flexibility and hinder effective decision-making.</w:t>
      </w:r>
    </w:p>
    <w:p w14:paraId="538EB873"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 xml:space="preserve">By investing in leadership development programs and fostering a culture of flexibility within the police force is essential. By providing officers with the necessary tools, training, and support, we can ensure that they are </w:t>
      </w:r>
      <w:r w:rsidRPr="00F847F6">
        <w:rPr>
          <w:rFonts w:asciiTheme="minorHAnsi" w:eastAsia="Calibri" w:hAnsiTheme="minorHAnsi" w:cstheme="minorHAnsi"/>
          <w:color w:val="auto"/>
          <w:kern w:val="3"/>
          <w:lang w:eastAsia="en-US"/>
        </w:rPr>
        <w:lastRenderedPageBreak/>
        <w:t>well-equipped to handle the complexities they face and maintain public safety effectively. Ultimately, leadership and flexibility are fundamental pillars in creating a resilient and adaptive police force that can successfully address the challenges of the future.</w:t>
      </w:r>
    </w:p>
    <w:p w14:paraId="2546FB7B"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u w:val="single"/>
          <w:lang w:eastAsia="en-US"/>
        </w:rPr>
      </w:pPr>
      <w:r w:rsidRPr="00F847F6">
        <w:rPr>
          <w:rFonts w:asciiTheme="minorHAnsi" w:eastAsia="Calibri" w:hAnsiTheme="minorHAnsi" w:cstheme="minorHAnsi"/>
          <w:color w:val="auto"/>
          <w:kern w:val="3"/>
          <w:u w:val="single"/>
          <w:lang w:eastAsia="en-US"/>
        </w:rPr>
        <w:t>Word count 1803</w:t>
      </w:r>
    </w:p>
    <w:p w14:paraId="2F2A6025" w14:textId="77777777" w:rsidR="00F847F6" w:rsidRPr="00F847F6" w:rsidRDefault="00F847F6" w:rsidP="00F847F6">
      <w:pPr>
        <w:suppressAutoHyphens/>
        <w:overflowPunct/>
        <w:autoSpaceDE/>
        <w:adjustRightInd/>
        <w:spacing w:after="160" w:line="360" w:lineRule="auto"/>
        <w:textAlignment w:val="auto"/>
        <w:rPr>
          <w:rFonts w:asciiTheme="minorHAnsi" w:eastAsia="Calibri" w:hAnsiTheme="minorHAnsi" w:cstheme="minorHAnsi"/>
          <w:color w:val="auto"/>
          <w:kern w:val="3"/>
          <w:lang w:eastAsia="en-US"/>
        </w:rPr>
      </w:pPr>
      <w:r w:rsidRPr="00F847F6">
        <w:rPr>
          <w:rFonts w:asciiTheme="minorHAnsi" w:eastAsia="Calibri" w:hAnsiTheme="minorHAnsi" w:cstheme="minorHAnsi"/>
          <w:color w:val="auto"/>
          <w:kern w:val="3"/>
          <w:lang w:eastAsia="en-US"/>
        </w:rPr>
        <w:t>Reference list:</w:t>
      </w:r>
    </w:p>
    <w:p w14:paraId="07B749B4"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University of San Diego. (2016). </w:t>
      </w:r>
      <w:r w:rsidRPr="00F847F6">
        <w:rPr>
          <w:rFonts w:asciiTheme="minorHAnsi" w:hAnsiTheme="minorHAnsi" w:cstheme="minorHAnsi"/>
          <w:i/>
          <w:iCs/>
          <w:color w:val="auto"/>
        </w:rPr>
        <w:t>What Style of Police Leadership is Most Effective?</w:t>
      </w:r>
      <w:r w:rsidRPr="00F847F6">
        <w:rPr>
          <w:rFonts w:asciiTheme="minorHAnsi" w:hAnsiTheme="minorHAnsi" w:cstheme="minorHAnsi"/>
          <w:color w:val="auto"/>
        </w:rPr>
        <w:t xml:space="preserve"> [online] Available at: </w:t>
      </w:r>
      <w:hyperlink r:id="rId27" w:history="1">
        <w:r w:rsidRPr="00F847F6">
          <w:rPr>
            <w:rFonts w:asciiTheme="minorHAnsi" w:hAnsiTheme="minorHAnsi" w:cstheme="minorHAnsi"/>
            <w:color w:val="auto"/>
            <w:u w:val="single"/>
          </w:rPr>
          <w:t>https://onlinedegrees.sandiego.edu/what-style-police-leadership-most-effective/#:~:text=Transactional%20Police%20Leadership</w:t>
        </w:r>
      </w:hyperlink>
      <w:r w:rsidRPr="00F847F6">
        <w:rPr>
          <w:rFonts w:asciiTheme="minorHAnsi" w:hAnsiTheme="minorHAnsi" w:cstheme="minorHAnsi"/>
          <w:color w:val="auto"/>
        </w:rPr>
        <w:t>.</w:t>
      </w:r>
    </w:p>
    <w:p w14:paraId="1D934533"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35D281F5"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Adamson, J. and Rentschler, L. (2022). How Policing Incentives Affect Crime, Measurement, and Justice. </w:t>
      </w:r>
      <w:r w:rsidRPr="00F847F6">
        <w:rPr>
          <w:rFonts w:asciiTheme="minorHAnsi" w:hAnsiTheme="minorHAnsi" w:cstheme="minorHAnsi"/>
          <w:i/>
          <w:iCs/>
          <w:color w:val="auto"/>
        </w:rPr>
        <w:t xml:space="preserve">The </w:t>
      </w:r>
      <w:proofErr w:type="spellStart"/>
      <w:r w:rsidRPr="00F847F6">
        <w:rPr>
          <w:rFonts w:asciiTheme="minorHAnsi" w:hAnsiTheme="minorHAnsi" w:cstheme="minorHAnsi"/>
          <w:i/>
          <w:iCs/>
          <w:color w:val="auto"/>
        </w:rPr>
        <w:t>Center</w:t>
      </w:r>
      <w:proofErr w:type="spellEnd"/>
      <w:r w:rsidRPr="00F847F6">
        <w:rPr>
          <w:rFonts w:asciiTheme="minorHAnsi" w:hAnsiTheme="minorHAnsi" w:cstheme="minorHAnsi"/>
          <w:i/>
          <w:iCs/>
          <w:color w:val="auto"/>
        </w:rPr>
        <w:t xml:space="preserve"> for Growth and Opportunity</w:t>
      </w:r>
      <w:r w:rsidRPr="00F847F6">
        <w:rPr>
          <w:rFonts w:asciiTheme="minorHAnsi" w:hAnsiTheme="minorHAnsi" w:cstheme="minorHAnsi"/>
          <w:color w:val="auto"/>
        </w:rPr>
        <w:t xml:space="preserve">. [online] Available at: </w:t>
      </w:r>
      <w:hyperlink r:id="rId28" w:history="1">
        <w:r w:rsidRPr="00F847F6">
          <w:rPr>
            <w:rFonts w:asciiTheme="minorHAnsi" w:hAnsiTheme="minorHAnsi" w:cstheme="minorHAnsi"/>
            <w:color w:val="auto"/>
            <w:u w:val="single"/>
          </w:rPr>
          <w:t>https://www.thecgo.org/research/how-policing-incentives-affect-crime-measurement-and-justice/</w:t>
        </w:r>
      </w:hyperlink>
      <w:r w:rsidRPr="00F847F6">
        <w:rPr>
          <w:rFonts w:asciiTheme="minorHAnsi" w:hAnsiTheme="minorHAnsi" w:cstheme="minorHAnsi"/>
          <w:color w:val="auto"/>
        </w:rPr>
        <w:t>.</w:t>
      </w:r>
    </w:p>
    <w:p w14:paraId="67D051F8"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3DE57940"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Cockcroft, T. (2014). Police Culture and Transformational Leadership: Outlining the Contours of a Troubled Relationship. </w:t>
      </w:r>
      <w:r w:rsidRPr="00F847F6">
        <w:rPr>
          <w:rFonts w:asciiTheme="minorHAnsi" w:hAnsiTheme="minorHAnsi" w:cstheme="minorHAnsi"/>
          <w:i/>
          <w:iCs/>
          <w:color w:val="auto"/>
        </w:rPr>
        <w:t>Policing</w:t>
      </w:r>
      <w:r w:rsidRPr="00F847F6">
        <w:rPr>
          <w:rFonts w:asciiTheme="minorHAnsi" w:hAnsiTheme="minorHAnsi" w:cstheme="minorHAnsi"/>
          <w:color w:val="auto"/>
        </w:rPr>
        <w:t xml:space="preserve">, [online] 8(1), pp.5–13. </w:t>
      </w:r>
      <w:proofErr w:type="spellStart"/>
      <w:r w:rsidRPr="00F847F6">
        <w:rPr>
          <w:rFonts w:asciiTheme="minorHAnsi" w:hAnsiTheme="minorHAnsi" w:cstheme="minorHAnsi"/>
          <w:color w:val="auto"/>
        </w:rPr>
        <w:t>doi:https</w:t>
      </w:r>
      <w:proofErr w:type="spellEnd"/>
      <w:r w:rsidRPr="00F847F6">
        <w:rPr>
          <w:rFonts w:asciiTheme="minorHAnsi" w:hAnsiTheme="minorHAnsi" w:cstheme="minorHAnsi"/>
          <w:color w:val="auto"/>
        </w:rPr>
        <w:t>://doi.org/10.1093/police/pat040.</w:t>
      </w:r>
    </w:p>
    <w:p w14:paraId="27696425"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11339565"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College of Policing. (2023). </w:t>
      </w:r>
      <w:r w:rsidRPr="00F847F6">
        <w:rPr>
          <w:rFonts w:asciiTheme="minorHAnsi" w:hAnsiTheme="minorHAnsi" w:cstheme="minorHAnsi"/>
          <w:i/>
          <w:iCs/>
          <w:color w:val="auto"/>
        </w:rPr>
        <w:t>Leadership standards</w:t>
      </w:r>
      <w:r w:rsidRPr="00F847F6">
        <w:rPr>
          <w:rFonts w:asciiTheme="minorHAnsi" w:hAnsiTheme="minorHAnsi" w:cstheme="minorHAnsi"/>
          <w:color w:val="auto"/>
        </w:rPr>
        <w:t xml:space="preserve">. [online] Available at: </w:t>
      </w:r>
      <w:hyperlink r:id="rId29" w:history="1">
        <w:r w:rsidRPr="00F847F6">
          <w:rPr>
            <w:rFonts w:asciiTheme="minorHAnsi" w:hAnsiTheme="minorHAnsi" w:cstheme="minorHAnsi"/>
            <w:color w:val="auto"/>
            <w:u w:val="single"/>
          </w:rPr>
          <w:t>https://www.college.police.uk/career-learning/leadership/leadership-standards</w:t>
        </w:r>
      </w:hyperlink>
      <w:r w:rsidRPr="00F847F6">
        <w:rPr>
          <w:rFonts w:asciiTheme="minorHAnsi" w:hAnsiTheme="minorHAnsi" w:cstheme="minorHAnsi"/>
          <w:color w:val="auto"/>
        </w:rPr>
        <w:t>.</w:t>
      </w:r>
    </w:p>
    <w:p w14:paraId="02F6EEC7"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56330CC7"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College of Policing. (n.d.). </w:t>
      </w:r>
      <w:r w:rsidRPr="00F847F6">
        <w:rPr>
          <w:rFonts w:asciiTheme="minorHAnsi" w:hAnsiTheme="minorHAnsi" w:cstheme="minorHAnsi"/>
          <w:i/>
          <w:iCs/>
          <w:color w:val="auto"/>
        </w:rPr>
        <w:t>College developing National Centre for Police Leadership</w:t>
      </w:r>
      <w:r w:rsidRPr="00F847F6">
        <w:rPr>
          <w:rFonts w:asciiTheme="minorHAnsi" w:hAnsiTheme="minorHAnsi" w:cstheme="minorHAnsi"/>
          <w:color w:val="auto"/>
        </w:rPr>
        <w:t xml:space="preserve">. [online] Available at: </w:t>
      </w:r>
      <w:hyperlink r:id="rId30" w:history="1">
        <w:r w:rsidRPr="00F847F6">
          <w:rPr>
            <w:rFonts w:asciiTheme="minorHAnsi" w:hAnsiTheme="minorHAnsi" w:cstheme="minorHAnsi"/>
            <w:color w:val="auto"/>
            <w:u w:val="single"/>
          </w:rPr>
          <w:t>https://www.college.police.uk/article/college-developing-national-centre-police-leadership</w:t>
        </w:r>
      </w:hyperlink>
      <w:r w:rsidRPr="00F847F6">
        <w:rPr>
          <w:rFonts w:asciiTheme="minorHAnsi" w:hAnsiTheme="minorHAnsi" w:cstheme="minorHAnsi"/>
          <w:color w:val="auto"/>
        </w:rPr>
        <w:t>.</w:t>
      </w:r>
    </w:p>
    <w:p w14:paraId="7F7E08E1"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2127A7BC"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roofErr w:type="spellStart"/>
      <w:r w:rsidRPr="00F847F6">
        <w:rPr>
          <w:rFonts w:asciiTheme="minorHAnsi" w:hAnsiTheme="minorHAnsi" w:cstheme="minorHAnsi"/>
          <w:color w:val="auto"/>
        </w:rPr>
        <w:t>Empac</w:t>
      </w:r>
      <w:proofErr w:type="spellEnd"/>
      <w:r w:rsidRPr="00F847F6">
        <w:rPr>
          <w:rFonts w:asciiTheme="minorHAnsi" w:hAnsiTheme="minorHAnsi" w:cstheme="minorHAnsi"/>
          <w:color w:val="auto"/>
        </w:rPr>
        <w:t xml:space="preserve"> (2017). </w:t>
      </w:r>
      <w:r w:rsidRPr="00F847F6">
        <w:rPr>
          <w:rFonts w:asciiTheme="minorHAnsi" w:hAnsiTheme="minorHAnsi" w:cstheme="minorHAnsi"/>
          <w:i/>
          <w:iCs/>
          <w:color w:val="auto"/>
        </w:rPr>
        <w:t>Interoperability of the National Decision Making Model</w:t>
      </w:r>
      <w:r w:rsidRPr="00F847F6">
        <w:rPr>
          <w:rFonts w:asciiTheme="minorHAnsi" w:hAnsiTheme="minorHAnsi" w:cstheme="minorHAnsi"/>
          <w:color w:val="auto"/>
        </w:rPr>
        <w:t xml:space="preserve">. [online] EMPAC Home Page. Available at: </w:t>
      </w:r>
      <w:hyperlink r:id="rId31" w:history="1">
        <w:r w:rsidRPr="00F847F6">
          <w:rPr>
            <w:rFonts w:asciiTheme="minorHAnsi" w:hAnsiTheme="minorHAnsi" w:cstheme="minorHAnsi"/>
            <w:color w:val="auto"/>
            <w:u w:val="single"/>
          </w:rPr>
          <w:t>https://www.empac.org.uk/interoperability-national-decision-making-model/</w:t>
        </w:r>
      </w:hyperlink>
      <w:r w:rsidRPr="00F847F6">
        <w:rPr>
          <w:rFonts w:asciiTheme="minorHAnsi" w:hAnsiTheme="minorHAnsi" w:cstheme="minorHAnsi"/>
          <w:color w:val="auto"/>
        </w:rPr>
        <w:t>.</w:t>
      </w:r>
    </w:p>
    <w:p w14:paraId="095AA4DA"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7572F298"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Finkelstein, S., Whitehead, J. and Campbell, A. (2009). </w:t>
      </w:r>
      <w:r w:rsidRPr="00F847F6">
        <w:rPr>
          <w:rFonts w:asciiTheme="minorHAnsi" w:hAnsiTheme="minorHAnsi" w:cstheme="minorHAnsi"/>
          <w:i/>
          <w:iCs/>
          <w:color w:val="auto"/>
        </w:rPr>
        <w:t>Think Again</w:t>
      </w:r>
      <w:r w:rsidRPr="00F847F6">
        <w:rPr>
          <w:rFonts w:asciiTheme="minorHAnsi" w:hAnsiTheme="minorHAnsi" w:cstheme="minorHAnsi"/>
          <w:color w:val="auto"/>
        </w:rPr>
        <w:t>. Harvard Business Press.</w:t>
      </w:r>
    </w:p>
    <w:p w14:paraId="55D1A249" w14:textId="77777777" w:rsidR="00F847F6" w:rsidRPr="00F847F6" w:rsidRDefault="00F847F6" w:rsidP="00F847F6">
      <w:pPr>
        <w:shd w:val="clear" w:color="auto" w:fill="FFFFFF"/>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https://www.northants.police.uk/SysSiteAssets/media/downloads/northamptons</w:t>
      </w:r>
    </w:p>
    <w:p w14:paraId="664BA81A"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7F7CE8A0"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roofErr w:type="spellStart"/>
      <w:r w:rsidRPr="00F847F6">
        <w:rPr>
          <w:rFonts w:asciiTheme="minorHAnsi" w:hAnsiTheme="minorHAnsi" w:cstheme="minorHAnsi"/>
          <w:color w:val="auto"/>
        </w:rPr>
        <w:t>Mastrofski</w:t>
      </w:r>
      <w:proofErr w:type="spellEnd"/>
      <w:r w:rsidRPr="00F847F6">
        <w:rPr>
          <w:rFonts w:asciiTheme="minorHAnsi" w:hAnsiTheme="minorHAnsi" w:cstheme="minorHAnsi"/>
          <w:color w:val="auto"/>
        </w:rPr>
        <w:t xml:space="preserve"> S D. Controlling Street-Level Police Discretion, The Annals of the American Academy of Political and Social Science, 2004, vol. 593 1(pg. 100-118)</w:t>
      </w:r>
    </w:p>
    <w:p w14:paraId="75F533A3"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hyperlink r:id="rId32" w:history="1">
        <w:r w:rsidRPr="00F847F6">
          <w:rPr>
            <w:rFonts w:asciiTheme="minorHAnsi" w:hAnsiTheme="minorHAnsi" w:cstheme="minorHAnsi"/>
            <w:color w:val="auto"/>
            <w:u w:val="single"/>
          </w:rPr>
          <w:t>https://www.northants.police.uk/SysSiteAssets/media/downloads/northamptonshire/about-us/code-of-ethics-booklet.pdf</w:t>
        </w:r>
      </w:hyperlink>
    </w:p>
    <w:p w14:paraId="5ACAFB9C"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p>
    <w:p w14:paraId="38237234" w14:textId="77777777" w:rsidR="00F847F6" w:rsidRPr="00F847F6" w:rsidRDefault="00F847F6" w:rsidP="00F847F6">
      <w:pPr>
        <w:suppressAutoHyphens/>
        <w:overflowPunct/>
        <w:autoSpaceDE/>
        <w:adjustRightInd/>
        <w:spacing w:line="360" w:lineRule="auto"/>
        <w:textAlignment w:val="auto"/>
        <w:rPr>
          <w:rFonts w:asciiTheme="minorHAnsi" w:hAnsiTheme="minorHAnsi" w:cstheme="minorHAnsi"/>
          <w:color w:val="auto"/>
        </w:rPr>
      </w:pPr>
      <w:r w:rsidRPr="00F847F6">
        <w:rPr>
          <w:rFonts w:asciiTheme="minorHAnsi" w:hAnsiTheme="minorHAnsi" w:cstheme="minorHAnsi"/>
          <w:color w:val="auto"/>
        </w:rPr>
        <w:t>Silvestri M. “Doing” Police Leadership: Enter the “New Smart Macho”, Policing and Society, 2007, vol. 17 1(pg. 38-58)</w:t>
      </w:r>
    </w:p>
    <w:p w14:paraId="42E10943" w14:textId="77777777" w:rsidR="00F847F6" w:rsidRPr="00F847F6" w:rsidRDefault="00F847F6" w:rsidP="00F847F6">
      <w:pPr>
        <w:suppressAutoHyphens/>
        <w:overflowPunct/>
        <w:autoSpaceDE/>
        <w:adjustRightInd/>
        <w:spacing w:after="160" w:line="256" w:lineRule="auto"/>
        <w:textAlignment w:val="auto"/>
        <w:rPr>
          <w:rFonts w:ascii="Calibri" w:eastAsia="Calibri" w:hAnsi="Calibri" w:cs="Times New Roman"/>
          <w:color w:val="auto"/>
          <w:kern w:val="3"/>
          <w:sz w:val="22"/>
          <w:szCs w:val="22"/>
          <w:lang w:eastAsia="en-US"/>
        </w:rPr>
      </w:pPr>
    </w:p>
    <w:p w14:paraId="16697D0C" w14:textId="77777777" w:rsidR="00F847F6" w:rsidRPr="00450C83" w:rsidRDefault="00F847F6"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1E4FB43"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Coaching and mentoring is a developmental approach used within organisations. Coaching is task orientated and aims to achieve, facilitate or improve a specific skill or goal. Coaching involves listening, identifying needs and development of an action plan. Mentoring is relationship driven, focusing on holistic development. It involves active listening, making suggestions, providing information and establishing connections (CIPD, 2022). Both approaches aim to facilitate an environment where individuals can grow, develop and reach their full potential. Whilst the terms are sometimes used interchangeably, they are two separate principles. The significant difference being that coaching is non-directive, the person being coached does most of the talking, problem solving and formulates an action plan through prompting from the coach. Mentoring is directive, the mentor will do most of the talking and directs the mentee on what to do (Sword, 2021). Coaching and mentoring can facilitate engagement, retention and performance. Both techniques are effective learning and development methods and can be both formal and informal (Bright HR, 2020).</w:t>
      </w:r>
    </w:p>
    <w:p w14:paraId="6887FB20"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The police superintendent’s association launched a coaching and mentoring programme in collaboration with the college of policing in 2018 (</w:t>
      </w:r>
      <w:hyperlink r:id="rId33" w:history="1">
        <w:r w:rsidRPr="006119EF">
          <w:rPr>
            <w:rFonts w:asciiTheme="minorHAnsi" w:eastAsiaTheme="minorHAnsi" w:hAnsiTheme="minorHAnsi" w:cstheme="minorHAnsi"/>
            <w:color w:val="auto"/>
            <w:kern w:val="2"/>
            <w:u w:val="single"/>
            <w:lang w:eastAsia="en-US"/>
            <w14:ligatures w14:val="standardContextual"/>
          </w:rPr>
          <w:t>www.policesupers.com</w:t>
        </w:r>
      </w:hyperlink>
      <w:r w:rsidRPr="006119EF">
        <w:rPr>
          <w:rFonts w:asciiTheme="minorHAnsi" w:eastAsiaTheme="minorHAnsi" w:hAnsiTheme="minorHAnsi" w:cstheme="minorHAnsi"/>
          <w:color w:val="auto"/>
          <w:kern w:val="2"/>
          <w:lang w:eastAsia="en-US"/>
          <w14:ligatures w14:val="standardContextual"/>
        </w:rPr>
        <w:t xml:space="preserve">). The programme provides training to officers and staff across the policing family who wish to be mentors or coaches and is a form of professional development and skill attainment. Once trained the mentors work with individuals or small groups for them to achieve both personal and professional goals, improve performance and professional vision (College of Policing, 2023). ‘’The benefits to those you support are significant. I’ve seen just how much of a difference it can make to people, by providing the chance to focus on their needs, discussing challenges, concerns and ideas in a completely safe environment. By spending time with colleagues, you also gain extremely valuable ‘reverse’ insight into the </w:t>
      </w:r>
      <w:r w:rsidRPr="006119EF">
        <w:rPr>
          <w:rFonts w:asciiTheme="minorHAnsi" w:eastAsiaTheme="minorHAnsi" w:hAnsiTheme="minorHAnsi" w:cstheme="minorHAnsi"/>
          <w:color w:val="auto"/>
          <w:kern w:val="2"/>
          <w:lang w:eastAsia="en-US"/>
          <w14:ligatures w14:val="standardContextual"/>
        </w:rPr>
        <w:lastRenderedPageBreak/>
        <w:t xml:space="preserve">challenges they face, and I find that they provide me with inspiration and new ways of thinking. Ultimately, it’s a chance to give something back that really has an impact and I would encourage anyone to get involved, it is deeply rewarding’’ (Chief superintendent, Steve Wallace). The coaching and mentoring not only positively impacts the officer and the organisation but creates a renewed sense of purpose and achievement for the coaches themselves. </w:t>
      </w:r>
    </w:p>
    <w:p w14:paraId="43B9E6E5"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In the first year of becoming a police officer, after I had completed initial training, I was assigned a tutor constable to assist in on-the-job training in my first six months on response. A tutor constable is an experienced officer who supervises a new constable as they encounter policing situations and interact with members of the public. Research suggests that officers in this role assist in assimilating new officers into the organisation, influence good working practices which positively influences levels of effectiveness, professionalism and proficiency. This leads to less workplace stress and higher officer retention rates (www.open.ac.uk, n.d.). I found having a tutor in my first six months on the job to be extremely beneficial. In an occupation such as policing, no number of class-based studies and scenarios can fully prepare you for the complex and changeable nature of the work. Having my tutor attend calls with me, lowered my stress levels allowing me to approach situations with a level head. He enabled me to get </w:t>
      </w:r>
      <w:proofErr w:type="spellStart"/>
      <w:r w:rsidRPr="006119EF">
        <w:rPr>
          <w:rFonts w:asciiTheme="minorHAnsi" w:eastAsiaTheme="minorHAnsi" w:hAnsiTheme="minorHAnsi" w:cstheme="minorHAnsi"/>
          <w:color w:val="auto"/>
          <w:kern w:val="2"/>
          <w:lang w:eastAsia="en-US"/>
          <w14:ligatures w14:val="standardContextual"/>
        </w:rPr>
        <w:t>first hand</w:t>
      </w:r>
      <w:proofErr w:type="spellEnd"/>
      <w:r w:rsidRPr="006119EF">
        <w:rPr>
          <w:rFonts w:asciiTheme="minorHAnsi" w:eastAsiaTheme="minorHAnsi" w:hAnsiTheme="minorHAnsi" w:cstheme="minorHAnsi"/>
          <w:color w:val="auto"/>
          <w:kern w:val="2"/>
          <w:lang w:eastAsia="en-US"/>
          <w14:ligatures w14:val="standardContextual"/>
        </w:rPr>
        <w:t xml:space="preserve"> experience in a wide range of situations with the reassurance that should something go wrong he was there to guide and assist me. I found that my tutor was able to guide me professionally but also supportive in difficult situations. On one occasion, in my first few weeks on the response we dealt with a situation I found difficult. We were called to perform a welfare check on an elderly man who had been reported by a concerned friend who had not had any contact with him in several weeks. When we arrived at the property, there was no answer so my tutor opened the letter box to see if he could visually see anything amiss. Once the letterbox was opened, a smell I now recognise as decomposition hit my nostrils. Unfortunately, the gentleman had been deceased for a long period of time. This was my first experience of dealing with death, but my tutor was there to support me and guide me through all the relevant procedures when dealing with a sudden death.</w:t>
      </w:r>
    </w:p>
    <w:p w14:paraId="4DDBCB16"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Outside of the six-month tutorship there are many ways to benefit and progress through coaching and mentoring. It allows the individual to reach their goals through breaking them down into steps and milestones. Giving the tools, skills and feedback the officer can continually evaluate and modify these goals. When the coach periodically reviews the progress and outcomes achieved, they can assist in the overall evaluation and suggest appropriate adjustments to attain the goal successfully. Coaching also offers the officer guidance and signposts them to learning opportunities, benefitting both the officer and the organisation through continued professional development and a better educated and equipped workforce (College of Policing, 2023). I am fortunate that my current sergeant takes on the role of informal coach to the officers in our station. Through his signposting I have been able to avail of several training programs and courses that have benefitted my professional development. My goal within the organisation is to progress to one of the specialist units, such as firearms or TST. When I told my sergeant that’s what my aspirations were, he was able to guide me towards training and courses which would be beneficial to this goal. One of the training courses that he put me forward for was PSU (police support unit). Having completed my training, I am now regularly part of PSU operations, </w:t>
      </w:r>
      <w:r w:rsidRPr="006119EF">
        <w:rPr>
          <w:rFonts w:asciiTheme="minorHAnsi" w:eastAsiaTheme="minorHAnsi" w:hAnsiTheme="minorHAnsi" w:cstheme="minorHAnsi"/>
          <w:color w:val="auto"/>
          <w:kern w:val="2"/>
          <w:lang w:eastAsia="en-US"/>
          <w14:ligatures w14:val="standardContextual"/>
        </w:rPr>
        <w:lastRenderedPageBreak/>
        <w:t xml:space="preserve">dealing with public disorder, riots and crowd control. Often as members of the PSU we will work alongside TST or firearms. This benefits me as I can demonstrate effective skills and network with members of these specialist units. </w:t>
      </w:r>
    </w:p>
    <w:p w14:paraId="040AFA6A"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For coaching and mentoring to be efficient and effective, there must be a robust evaluation process both personally and within the organisation. This ensures that resources and budgets are used efficiently for the betterment of the force. The main focus of evaluation theory is to assess the value of the objective and outcomes achieved (</w:t>
      </w:r>
      <w:proofErr w:type="spellStart"/>
      <w:r w:rsidRPr="006119EF">
        <w:rPr>
          <w:rFonts w:asciiTheme="minorHAnsi" w:eastAsiaTheme="minorHAnsi" w:hAnsiTheme="minorHAnsi" w:cstheme="minorHAnsi"/>
          <w:color w:val="auto"/>
          <w:kern w:val="2"/>
          <w:lang w:eastAsia="en-US"/>
          <w14:ligatures w14:val="standardContextual"/>
        </w:rPr>
        <w:t>kayla.delano</w:t>
      </w:r>
      <w:proofErr w:type="spellEnd"/>
      <w:r w:rsidRPr="006119EF">
        <w:rPr>
          <w:rFonts w:asciiTheme="minorHAnsi" w:eastAsiaTheme="minorHAnsi" w:hAnsiTheme="minorHAnsi" w:cstheme="minorHAnsi"/>
          <w:color w:val="auto"/>
          <w:kern w:val="2"/>
          <w:lang w:eastAsia="en-US"/>
          <w14:ligatures w14:val="standardContextual"/>
        </w:rPr>
        <w:t xml:space="preserve">, 2017). Officers within their first three years are encouraged to reflect on situations they have dealt with through reflective journals and feedback from their sergeant. They are challenged to evaluate actions and outcomes and look for areas in which there is scope for improvement. Police leadership should promote an attitude toward organisational learning, service improvement, officer innovation and empowerment. An effective leader will support innovation and encourage proactive decision making. If mistakes are made, they should be used as source of learning and growth (College of Policing, n.d.). </w:t>
      </w:r>
    </w:p>
    <w:p w14:paraId="34356BCE"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 Following on from my own experiences in my probationary period I feel the obligation going forward is one of coaching and mentoring others. Current experience levels on police response teams are at an all-time low, where some teams are running with less than two years’ experience on shift. </w:t>
      </w:r>
    </w:p>
    <w:p w14:paraId="007599A1"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Inexperienced officers will make up nearly 40 per cent of the police workforce by next year, a report has warned. Trainees brought in as part of a drive to replace the 20,000 officers lost to austerity cuts since 2010 were an “operational burden” on more experienced officers responsible for training them, the National Audit Office (NAO) said (Correspondent, n.d.). This has forced the hands of many recruits to step-up and become leaders, without adequate experience themselves, many are being advised to tutor new recruits with a payment bonus seen as an initiative. Many feel they are being left to drown in workloads, unable to get assistance from more experienced team members as they don’t exist. Experience may be insufficient, but the reputational damage potential is at an all-time high with the expectation that “We will be fine.”</w:t>
      </w:r>
    </w:p>
    <w:p w14:paraId="3A935628"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Other mandatory secondments to investigative hubs have become more common during my probationary period. Officers are regularly seconded to these departments after finishing their probation. For many it is an opportunity to progress their investigative techniques, conduct fluid interviews and build on casefile progression. However, officers like myself, who have a different vision of their own career pathway are begrudgingly being moved to these departments without consultation. The force is made up of officers of all skills and abilities with officers who will excel in each area. Part of the attraction to working for the police force is the ability to change role and not become stagnant in your work but the need to move officers to departments to fill their own organisational shortages will ultimately discourage the workforce, impacting on quality of work, motivation and job satisfaction. </w:t>
      </w:r>
    </w:p>
    <w:p w14:paraId="415D1DDD"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Whilst in any organisation, the need to constantly evolve and progress is essential to their long-term success and longevity. This progress is reliant in part on constant professional development through training, coaching and mentoring. Whilst the police force is trying </w:t>
      </w:r>
      <w:proofErr w:type="spellStart"/>
      <w:r w:rsidRPr="006119EF">
        <w:rPr>
          <w:rFonts w:asciiTheme="minorHAnsi" w:eastAsiaTheme="minorHAnsi" w:hAnsiTheme="minorHAnsi" w:cstheme="minorHAnsi"/>
          <w:color w:val="auto"/>
          <w:kern w:val="2"/>
          <w:lang w:eastAsia="en-US"/>
          <w14:ligatures w14:val="standardContextual"/>
        </w:rPr>
        <w:t>there</w:t>
      </w:r>
      <w:proofErr w:type="spellEnd"/>
      <w:r w:rsidRPr="006119EF">
        <w:rPr>
          <w:rFonts w:asciiTheme="minorHAnsi" w:eastAsiaTheme="minorHAnsi" w:hAnsiTheme="minorHAnsi" w:cstheme="minorHAnsi"/>
          <w:color w:val="auto"/>
          <w:kern w:val="2"/>
          <w:lang w:eastAsia="en-US"/>
          <w14:ligatures w14:val="standardContextual"/>
        </w:rPr>
        <w:t xml:space="preserve"> best to progress and facilitate training and progression, the hole austerity cuts have left through the loss of experienced officers is impacting its ability to effectively </w:t>
      </w:r>
      <w:r w:rsidRPr="006119EF">
        <w:rPr>
          <w:rFonts w:asciiTheme="minorHAnsi" w:eastAsiaTheme="minorHAnsi" w:hAnsiTheme="minorHAnsi" w:cstheme="minorHAnsi"/>
          <w:color w:val="auto"/>
          <w:kern w:val="2"/>
          <w:lang w:eastAsia="en-US"/>
          <w14:ligatures w14:val="standardContextual"/>
        </w:rPr>
        <w:lastRenderedPageBreak/>
        <w:t xml:space="preserve">achieve this. The risk of losing additional officers due to lack of job satisfaction in mandatory secondments and pressure from mentoring too early in their career, would further damage the viability of the force. I feel fortunate that I have a sergeant that is experienced and proactive, to provide mentorship. Going forward I believe the police force need to prioritise retaining the experienced members until such time the ‘uplift’ officers mature in their roles. </w:t>
      </w:r>
    </w:p>
    <w:p w14:paraId="2C4F8AB7"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u w:val="single"/>
          <w:lang w:eastAsia="en-US"/>
          <w14:ligatures w14:val="standardContextual"/>
        </w:rPr>
      </w:pPr>
      <w:r w:rsidRPr="006119EF">
        <w:rPr>
          <w:rFonts w:asciiTheme="minorHAnsi" w:eastAsiaTheme="minorHAnsi" w:hAnsiTheme="minorHAnsi" w:cstheme="minorHAnsi"/>
          <w:color w:val="auto"/>
          <w:kern w:val="2"/>
          <w:u w:val="single"/>
          <w:lang w:eastAsia="en-US"/>
          <w14:ligatures w14:val="standardContextual"/>
        </w:rPr>
        <w:t>Word count 1577</w:t>
      </w:r>
    </w:p>
    <w:p w14:paraId="028969BF"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u w:val="single"/>
          <w:lang w:eastAsia="en-US"/>
          <w14:ligatures w14:val="standardContextual"/>
        </w:rPr>
      </w:pPr>
    </w:p>
    <w:p w14:paraId="6CAA8100"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Reference list:</w:t>
      </w:r>
    </w:p>
    <w:p w14:paraId="6423DB2E"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4E9C6022"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
    <w:p w14:paraId="6020CBD2"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Bright HR (2020). </w:t>
      </w:r>
      <w:r w:rsidRPr="006119EF">
        <w:rPr>
          <w:rFonts w:asciiTheme="minorHAnsi" w:eastAsiaTheme="minorHAnsi" w:hAnsiTheme="minorHAnsi" w:cstheme="minorHAnsi"/>
          <w:i/>
          <w:iCs/>
          <w:color w:val="auto"/>
          <w:kern w:val="2"/>
          <w:lang w:eastAsia="en-US"/>
          <w14:ligatures w14:val="standardContextual"/>
        </w:rPr>
        <w:t>The Benefits of Coaching &amp; Mentoring</w:t>
      </w:r>
      <w:r w:rsidRPr="006119EF">
        <w:rPr>
          <w:rFonts w:asciiTheme="minorHAnsi" w:eastAsiaTheme="minorHAnsi" w:hAnsiTheme="minorHAnsi" w:cstheme="minorHAnsi"/>
          <w:color w:val="auto"/>
          <w:kern w:val="2"/>
          <w:lang w:eastAsia="en-US"/>
          <w14:ligatures w14:val="standardContextual"/>
        </w:rPr>
        <w:t xml:space="preserve">. [online] www.brighthr.com. Available at: </w:t>
      </w:r>
      <w:hyperlink r:id="rId34" w:history="1">
        <w:r w:rsidRPr="006119EF">
          <w:rPr>
            <w:rFonts w:asciiTheme="minorHAnsi" w:eastAsiaTheme="minorHAnsi" w:hAnsiTheme="minorHAnsi" w:cstheme="minorHAnsi"/>
            <w:color w:val="auto"/>
            <w:kern w:val="2"/>
            <w:u w:val="single"/>
            <w:lang w:eastAsia="en-US"/>
            <w14:ligatures w14:val="standardContextual"/>
          </w:rPr>
          <w:t>https://www.brighthr.com/articles/training/coaching-mentoring/benefits-of-coaching-and-mentoring-in-the-workplace/</w:t>
        </w:r>
      </w:hyperlink>
      <w:r w:rsidRPr="006119EF">
        <w:rPr>
          <w:rFonts w:asciiTheme="minorHAnsi" w:eastAsiaTheme="minorHAnsi" w:hAnsiTheme="minorHAnsi" w:cstheme="minorHAnsi"/>
          <w:color w:val="auto"/>
          <w:kern w:val="2"/>
          <w:lang w:eastAsia="en-US"/>
          <w14:ligatures w14:val="standardContextual"/>
        </w:rPr>
        <w:t>.</w:t>
      </w:r>
    </w:p>
    <w:p w14:paraId="65381E77"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CIPD (2022). </w:t>
      </w:r>
      <w:r w:rsidRPr="006119EF">
        <w:rPr>
          <w:rFonts w:asciiTheme="minorHAnsi" w:eastAsiaTheme="minorHAnsi" w:hAnsiTheme="minorHAnsi" w:cstheme="minorHAnsi"/>
          <w:i/>
          <w:iCs/>
          <w:color w:val="auto"/>
          <w:kern w:val="2"/>
          <w:lang w:eastAsia="en-US"/>
          <w14:ligatures w14:val="standardContextual"/>
        </w:rPr>
        <w:t>Coaching and Mentoring</w:t>
      </w:r>
      <w:r w:rsidRPr="006119EF">
        <w:rPr>
          <w:rFonts w:asciiTheme="minorHAnsi" w:eastAsiaTheme="minorHAnsi" w:hAnsiTheme="minorHAnsi" w:cstheme="minorHAnsi"/>
          <w:color w:val="auto"/>
          <w:kern w:val="2"/>
          <w:lang w:eastAsia="en-US"/>
          <w14:ligatures w14:val="standardContextual"/>
        </w:rPr>
        <w:t xml:space="preserve">. [online] CIPD. Available at: </w:t>
      </w:r>
      <w:hyperlink r:id="rId35" w:history="1">
        <w:r w:rsidRPr="006119EF">
          <w:rPr>
            <w:rFonts w:asciiTheme="minorHAnsi" w:eastAsiaTheme="minorHAnsi" w:hAnsiTheme="minorHAnsi" w:cstheme="minorHAnsi"/>
            <w:color w:val="auto"/>
            <w:kern w:val="2"/>
            <w:u w:val="single"/>
            <w:lang w:eastAsia="en-US"/>
            <w14:ligatures w14:val="standardContextual"/>
          </w:rPr>
          <w:t>https://www.cipd.org/uk/knowledge/factsheets/coaching-mentoring-factsheet/</w:t>
        </w:r>
      </w:hyperlink>
      <w:r w:rsidRPr="006119EF">
        <w:rPr>
          <w:rFonts w:asciiTheme="minorHAnsi" w:eastAsiaTheme="minorHAnsi" w:hAnsiTheme="minorHAnsi" w:cstheme="minorHAnsi"/>
          <w:color w:val="auto"/>
          <w:kern w:val="2"/>
          <w:lang w:eastAsia="en-US"/>
          <w14:ligatures w14:val="standardContextual"/>
        </w:rPr>
        <w:t>.</w:t>
      </w:r>
    </w:p>
    <w:p w14:paraId="34F599A4"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College of Policing (2023). </w:t>
      </w:r>
      <w:r w:rsidRPr="006119EF">
        <w:rPr>
          <w:rFonts w:asciiTheme="minorHAnsi" w:eastAsiaTheme="minorHAnsi" w:hAnsiTheme="minorHAnsi" w:cstheme="minorHAnsi"/>
          <w:i/>
          <w:iCs/>
          <w:color w:val="auto"/>
          <w:kern w:val="2"/>
          <w:lang w:eastAsia="en-US"/>
          <w14:ligatures w14:val="standardContextual"/>
        </w:rPr>
        <w:t>Coach/Mentor</w:t>
      </w:r>
      <w:r w:rsidRPr="006119EF">
        <w:rPr>
          <w:rFonts w:asciiTheme="minorHAnsi" w:eastAsiaTheme="minorHAnsi" w:hAnsiTheme="minorHAnsi" w:cstheme="minorHAnsi"/>
          <w:color w:val="auto"/>
          <w:kern w:val="2"/>
          <w:lang w:eastAsia="en-US"/>
          <w14:ligatures w14:val="standardContextual"/>
        </w:rPr>
        <w:t xml:space="preserve">. [online] College of Policing. Available at: </w:t>
      </w:r>
      <w:hyperlink r:id="rId36" w:history="1">
        <w:r w:rsidRPr="006119EF">
          <w:rPr>
            <w:rFonts w:asciiTheme="minorHAnsi" w:eastAsiaTheme="minorHAnsi" w:hAnsiTheme="minorHAnsi" w:cstheme="minorHAnsi"/>
            <w:color w:val="auto"/>
            <w:kern w:val="2"/>
            <w:u w:val="single"/>
            <w:lang w:eastAsia="en-US"/>
            <w14:ligatures w14:val="standardContextual"/>
          </w:rPr>
          <w:t>https://profdev.college.police.uk/professional-profile/coach-mentor/</w:t>
        </w:r>
      </w:hyperlink>
      <w:r w:rsidRPr="006119EF">
        <w:rPr>
          <w:rFonts w:asciiTheme="minorHAnsi" w:eastAsiaTheme="minorHAnsi" w:hAnsiTheme="minorHAnsi" w:cstheme="minorHAnsi"/>
          <w:color w:val="auto"/>
          <w:kern w:val="2"/>
          <w:lang w:eastAsia="en-US"/>
          <w14:ligatures w14:val="standardContextual"/>
        </w:rPr>
        <w:t>.</w:t>
      </w:r>
    </w:p>
    <w:p w14:paraId="4D13FD52"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College of Policing (2023). </w:t>
      </w:r>
      <w:r w:rsidRPr="006119EF">
        <w:rPr>
          <w:rFonts w:asciiTheme="minorHAnsi" w:eastAsiaTheme="minorHAnsi" w:hAnsiTheme="minorHAnsi" w:cstheme="minorHAnsi"/>
          <w:i/>
          <w:iCs/>
          <w:color w:val="auto"/>
          <w:kern w:val="2"/>
          <w:lang w:eastAsia="en-US"/>
          <w14:ligatures w14:val="standardContextual"/>
        </w:rPr>
        <w:t>Coach/Mentor</w:t>
      </w:r>
      <w:r w:rsidRPr="006119EF">
        <w:rPr>
          <w:rFonts w:asciiTheme="minorHAnsi" w:eastAsiaTheme="minorHAnsi" w:hAnsiTheme="minorHAnsi" w:cstheme="minorHAnsi"/>
          <w:color w:val="auto"/>
          <w:kern w:val="2"/>
          <w:lang w:eastAsia="en-US"/>
          <w14:ligatures w14:val="standardContextual"/>
        </w:rPr>
        <w:t xml:space="preserve">. [online] College of Policing. Available at: </w:t>
      </w:r>
      <w:hyperlink r:id="rId37" w:history="1">
        <w:r w:rsidRPr="006119EF">
          <w:rPr>
            <w:rFonts w:asciiTheme="minorHAnsi" w:eastAsiaTheme="minorHAnsi" w:hAnsiTheme="minorHAnsi" w:cstheme="minorHAnsi"/>
            <w:color w:val="auto"/>
            <w:kern w:val="2"/>
            <w:u w:val="single"/>
            <w:lang w:eastAsia="en-US"/>
            <w14:ligatures w14:val="standardContextual"/>
          </w:rPr>
          <w:t>https://profdev.college.police.uk/professional-profile/coach-mentor/</w:t>
        </w:r>
      </w:hyperlink>
      <w:r w:rsidRPr="006119EF">
        <w:rPr>
          <w:rFonts w:asciiTheme="minorHAnsi" w:eastAsiaTheme="minorHAnsi" w:hAnsiTheme="minorHAnsi" w:cstheme="minorHAnsi"/>
          <w:color w:val="auto"/>
          <w:kern w:val="2"/>
          <w:lang w:eastAsia="en-US"/>
          <w14:ligatures w14:val="standardContextual"/>
        </w:rPr>
        <w:t>.</w:t>
      </w:r>
    </w:p>
    <w:p w14:paraId="12EA1D57"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College of Policing. (n.d.). </w:t>
      </w:r>
      <w:r w:rsidRPr="006119EF">
        <w:rPr>
          <w:rFonts w:asciiTheme="minorHAnsi" w:eastAsiaTheme="minorHAnsi" w:hAnsiTheme="minorHAnsi" w:cstheme="minorHAnsi"/>
          <w:i/>
          <w:iCs/>
          <w:color w:val="auto"/>
          <w:kern w:val="2"/>
          <w:lang w:eastAsia="en-US"/>
          <w14:ligatures w14:val="standardContextual"/>
        </w:rPr>
        <w:t>Performance and improvement</w:t>
      </w:r>
      <w:r w:rsidRPr="006119EF">
        <w:rPr>
          <w:rFonts w:asciiTheme="minorHAnsi" w:eastAsiaTheme="minorHAnsi" w:hAnsiTheme="minorHAnsi" w:cstheme="minorHAnsi"/>
          <w:color w:val="auto"/>
          <w:kern w:val="2"/>
          <w:lang w:eastAsia="en-US"/>
          <w14:ligatures w14:val="standardContextual"/>
        </w:rPr>
        <w:t>. [online] Available at: https://www.college.police.uk/guidance/leadership-expectations/performance-and-improvement.</w:t>
      </w:r>
    </w:p>
    <w:p w14:paraId="3A745152"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Correspondent, J.S., Crime (n.d.). Police ‘burdened’ by lack of experienced officers. www.thetimes.co.uk. [online] Available at: </w:t>
      </w:r>
      <w:hyperlink r:id="rId38" w:history="1">
        <w:r w:rsidRPr="006119EF">
          <w:rPr>
            <w:rFonts w:asciiTheme="minorHAnsi" w:eastAsiaTheme="minorHAnsi" w:hAnsiTheme="minorHAnsi" w:cstheme="minorHAnsi"/>
            <w:color w:val="auto"/>
            <w:kern w:val="2"/>
            <w:u w:val="single"/>
            <w:lang w:eastAsia="en-US"/>
            <w14:ligatures w14:val="standardContextual"/>
          </w:rPr>
          <w:t>https://www.thetimes.co.uk/article/police-burdened-by-lack-of-experienced-officers-8xv2b88w6</w:t>
        </w:r>
      </w:hyperlink>
      <w:r w:rsidRPr="006119EF">
        <w:rPr>
          <w:rFonts w:asciiTheme="minorHAnsi" w:eastAsiaTheme="minorHAnsi" w:hAnsiTheme="minorHAnsi" w:cstheme="minorHAnsi"/>
          <w:color w:val="auto"/>
          <w:kern w:val="2"/>
          <w:lang w:eastAsia="en-US"/>
          <w14:ligatures w14:val="standardContextual"/>
        </w:rPr>
        <w:t>.</w:t>
      </w:r>
    </w:p>
    <w:p w14:paraId="1B6091E8"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proofErr w:type="spellStart"/>
      <w:r w:rsidRPr="006119EF">
        <w:rPr>
          <w:rFonts w:asciiTheme="minorHAnsi" w:eastAsiaTheme="minorHAnsi" w:hAnsiTheme="minorHAnsi" w:cstheme="minorHAnsi"/>
          <w:color w:val="auto"/>
          <w:kern w:val="2"/>
          <w:lang w:eastAsia="en-US"/>
          <w14:ligatures w14:val="standardContextual"/>
        </w:rPr>
        <w:t>kayla.delano</w:t>
      </w:r>
      <w:proofErr w:type="spellEnd"/>
      <w:r w:rsidRPr="006119EF">
        <w:rPr>
          <w:rFonts w:asciiTheme="minorHAnsi" w:eastAsiaTheme="minorHAnsi" w:hAnsiTheme="minorHAnsi" w:cstheme="minorHAnsi"/>
          <w:color w:val="auto"/>
          <w:kern w:val="2"/>
          <w:lang w:eastAsia="en-US"/>
          <w14:ligatures w14:val="standardContextual"/>
        </w:rPr>
        <w:t xml:space="preserve"> (2017). </w:t>
      </w:r>
      <w:r w:rsidRPr="006119EF">
        <w:rPr>
          <w:rFonts w:asciiTheme="minorHAnsi" w:eastAsiaTheme="minorHAnsi" w:hAnsiTheme="minorHAnsi" w:cstheme="minorHAnsi"/>
          <w:i/>
          <w:iCs/>
          <w:color w:val="auto"/>
          <w:kern w:val="2"/>
          <w:lang w:eastAsia="en-US"/>
          <w14:ligatures w14:val="standardContextual"/>
        </w:rPr>
        <w:t>Bridging the Gap: Evaluation Theory and Practice</w:t>
      </w:r>
      <w:r w:rsidRPr="006119EF">
        <w:rPr>
          <w:rFonts w:asciiTheme="minorHAnsi" w:eastAsiaTheme="minorHAnsi" w:hAnsiTheme="minorHAnsi" w:cstheme="minorHAnsi"/>
          <w:color w:val="auto"/>
          <w:kern w:val="2"/>
          <w:lang w:eastAsia="en-US"/>
          <w14:ligatures w14:val="standardContextual"/>
        </w:rPr>
        <w:t xml:space="preserve">. [online] American University Online. Available at: </w:t>
      </w:r>
      <w:hyperlink r:id="rId39" w:history="1">
        <w:r w:rsidRPr="006119EF">
          <w:rPr>
            <w:rFonts w:asciiTheme="minorHAnsi" w:eastAsiaTheme="minorHAnsi" w:hAnsiTheme="minorHAnsi" w:cstheme="minorHAnsi"/>
            <w:color w:val="auto"/>
            <w:kern w:val="2"/>
            <w:u w:val="single"/>
            <w:lang w:eastAsia="en-US"/>
            <w14:ligatures w14:val="standardContextual"/>
          </w:rPr>
          <w:t>https://programs.online.american.edu/online-graduate-certificates/project-monitoring/resources/evaluation-theory-and-practice</w:t>
        </w:r>
      </w:hyperlink>
      <w:r w:rsidRPr="006119EF">
        <w:rPr>
          <w:rFonts w:asciiTheme="minorHAnsi" w:eastAsiaTheme="minorHAnsi" w:hAnsiTheme="minorHAnsi" w:cstheme="minorHAnsi"/>
          <w:color w:val="auto"/>
          <w:kern w:val="2"/>
          <w:lang w:eastAsia="en-US"/>
          <w14:ligatures w14:val="standardContextual"/>
        </w:rPr>
        <w:t>.</w:t>
      </w:r>
    </w:p>
    <w:p w14:paraId="62CA1FF6"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Sword , R. (2021). </w:t>
      </w:r>
      <w:r w:rsidRPr="006119EF">
        <w:rPr>
          <w:rFonts w:asciiTheme="minorHAnsi" w:eastAsiaTheme="minorHAnsi" w:hAnsiTheme="minorHAnsi" w:cstheme="minorHAnsi"/>
          <w:i/>
          <w:iCs/>
          <w:color w:val="auto"/>
          <w:kern w:val="2"/>
          <w:lang w:eastAsia="en-US"/>
          <w14:ligatures w14:val="standardContextual"/>
        </w:rPr>
        <w:t>What is Coaching and Mentoring? | Differences, Principles &amp; Benefits</w:t>
      </w:r>
      <w:r w:rsidRPr="006119EF">
        <w:rPr>
          <w:rFonts w:asciiTheme="minorHAnsi" w:eastAsiaTheme="minorHAnsi" w:hAnsiTheme="minorHAnsi" w:cstheme="minorHAnsi"/>
          <w:color w:val="auto"/>
          <w:kern w:val="2"/>
          <w:lang w:eastAsia="en-US"/>
          <w14:ligatures w14:val="standardContextual"/>
        </w:rPr>
        <w:t xml:space="preserve">. [online] The Hub | High Speed Training. Available at: </w:t>
      </w:r>
      <w:hyperlink r:id="rId40" w:history="1">
        <w:r w:rsidRPr="006119EF">
          <w:rPr>
            <w:rFonts w:asciiTheme="minorHAnsi" w:eastAsiaTheme="minorHAnsi" w:hAnsiTheme="minorHAnsi" w:cstheme="minorHAnsi"/>
            <w:color w:val="auto"/>
            <w:kern w:val="2"/>
            <w:u w:val="single"/>
            <w:lang w:eastAsia="en-US"/>
            <w14:ligatures w14:val="standardContextual"/>
          </w:rPr>
          <w:t>https://www.highspeedtraining.co.uk/hub/what-is-coaching-and-mentoring/</w:t>
        </w:r>
      </w:hyperlink>
      <w:r w:rsidRPr="006119EF">
        <w:rPr>
          <w:rFonts w:asciiTheme="minorHAnsi" w:eastAsiaTheme="minorHAnsi" w:hAnsiTheme="minorHAnsi" w:cstheme="minorHAnsi"/>
          <w:color w:val="auto"/>
          <w:kern w:val="2"/>
          <w:lang w:eastAsia="en-US"/>
          <w14:ligatures w14:val="standardContextual"/>
        </w:rPr>
        <w:t>.</w:t>
      </w:r>
    </w:p>
    <w:p w14:paraId="7F39006C"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www.open.ac.uk. (n.d.). </w:t>
      </w:r>
      <w:r w:rsidRPr="006119EF">
        <w:rPr>
          <w:rFonts w:asciiTheme="minorHAnsi" w:eastAsiaTheme="minorHAnsi" w:hAnsiTheme="minorHAnsi" w:cstheme="minorHAnsi"/>
          <w:i/>
          <w:iCs/>
          <w:color w:val="auto"/>
          <w:kern w:val="2"/>
          <w:lang w:eastAsia="en-US"/>
          <w14:ligatures w14:val="standardContextual"/>
        </w:rPr>
        <w:t>The Open University</w:t>
      </w:r>
      <w:r w:rsidRPr="006119EF">
        <w:rPr>
          <w:rFonts w:asciiTheme="minorHAnsi" w:eastAsiaTheme="minorHAnsi" w:hAnsiTheme="minorHAnsi" w:cstheme="minorHAnsi"/>
          <w:color w:val="auto"/>
          <w:kern w:val="2"/>
          <w:lang w:eastAsia="en-US"/>
          <w14:ligatures w14:val="standardContextual"/>
        </w:rPr>
        <w:t xml:space="preserve">. [online] Available at: </w:t>
      </w:r>
      <w:hyperlink r:id="rId41" w:history="1">
        <w:r w:rsidRPr="006119EF">
          <w:rPr>
            <w:rFonts w:asciiTheme="minorHAnsi" w:eastAsiaTheme="minorHAnsi" w:hAnsiTheme="minorHAnsi" w:cstheme="minorHAnsi"/>
            <w:color w:val="auto"/>
            <w:kern w:val="2"/>
            <w:u w:val="single"/>
            <w:lang w:eastAsia="en-US"/>
            <w14:ligatures w14:val="standardContextual"/>
          </w:rPr>
          <w:t>https://www.open.ac.uk/centres/policing/research/theme-3-leadership-management-and-organisation/330-</w:t>
        </w:r>
        <w:r w:rsidRPr="006119EF">
          <w:rPr>
            <w:rFonts w:asciiTheme="minorHAnsi" w:eastAsiaTheme="minorHAnsi" w:hAnsiTheme="minorHAnsi" w:cstheme="minorHAnsi"/>
            <w:color w:val="auto"/>
            <w:kern w:val="2"/>
            <w:u w:val="single"/>
            <w:lang w:eastAsia="en-US"/>
            <w14:ligatures w14:val="standardContextual"/>
          </w:rPr>
          <w:lastRenderedPageBreak/>
          <w:t>building-evidence-base-effective#:~:text=The%20Tutor%20Constable%20is%20traditionally%20an%20experienced%20officer</w:t>
        </w:r>
      </w:hyperlink>
      <w:r w:rsidRPr="006119EF">
        <w:rPr>
          <w:rFonts w:asciiTheme="minorHAnsi" w:eastAsiaTheme="minorHAnsi" w:hAnsiTheme="minorHAnsi" w:cstheme="minorHAnsi"/>
          <w:color w:val="auto"/>
          <w:kern w:val="2"/>
          <w:lang w:eastAsia="en-US"/>
          <w14:ligatures w14:val="standardContextual"/>
        </w:rPr>
        <w:t>.</w:t>
      </w:r>
    </w:p>
    <w:p w14:paraId="48D22A31" w14:textId="77777777" w:rsidR="006119EF" w:rsidRPr="006119EF" w:rsidRDefault="006119EF" w:rsidP="006119EF">
      <w:pPr>
        <w:overflowPunct/>
        <w:autoSpaceDE/>
        <w:autoSpaceDN/>
        <w:adjustRightInd/>
        <w:spacing w:after="160" w:line="360" w:lineRule="auto"/>
        <w:textAlignment w:val="auto"/>
        <w:rPr>
          <w:rFonts w:asciiTheme="minorHAnsi" w:eastAsiaTheme="minorHAnsi" w:hAnsiTheme="minorHAnsi" w:cstheme="minorHAnsi"/>
          <w:color w:val="auto"/>
          <w:kern w:val="2"/>
          <w:lang w:eastAsia="en-US"/>
          <w14:ligatures w14:val="standardContextual"/>
        </w:rPr>
      </w:pPr>
      <w:r w:rsidRPr="006119EF">
        <w:rPr>
          <w:rFonts w:asciiTheme="minorHAnsi" w:eastAsiaTheme="minorHAnsi" w:hAnsiTheme="minorHAnsi" w:cstheme="minorHAnsi"/>
          <w:color w:val="auto"/>
          <w:kern w:val="2"/>
          <w:lang w:eastAsia="en-US"/>
          <w14:ligatures w14:val="standardContextual"/>
        </w:rPr>
        <w:t xml:space="preserve"> www.policesupers.com. (n.d.). </w:t>
      </w:r>
      <w:r w:rsidRPr="006119EF">
        <w:rPr>
          <w:rFonts w:asciiTheme="minorHAnsi" w:eastAsiaTheme="minorHAnsi" w:hAnsiTheme="minorHAnsi" w:cstheme="minorHAnsi"/>
          <w:i/>
          <w:iCs/>
          <w:color w:val="auto"/>
          <w:kern w:val="2"/>
          <w:lang w:eastAsia="en-US"/>
          <w14:ligatures w14:val="standardContextual"/>
        </w:rPr>
        <w:t>Coaching &amp; Mentoring | Police Superintendents’ Association</w:t>
      </w:r>
      <w:r w:rsidRPr="006119EF">
        <w:rPr>
          <w:rFonts w:asciiTheme="minorHAnsi" w:eastAsiaTheme="minorHAnsi" w:hAnsiTheme="minorHAnsi" w:cstheme="minorHAnsi"/>
          <w:color w:val="auto"/>
          <w:kern w:val="2"/>
          <w:lang w:eastAsia="en-US"/>
          <w14:ligatures w14:val="standardContextual"/>
        </w:rPr>
        <w:t xml:space="preserve">. [online] Available at: </w:t>
      </w:r>
      <w:hyperlink r:id="rId42" w:history="1">
        <w:r w:rsidRPr="006119EF">
          <w:rPr>
            <w:rFonts w:asciiTheme="minorHAnsi" w:eastAsiaTheme="minorHAnsi" w:hAnsiTheme="minorHAnsi" w:cstheme="minorHAnsi"/>
            <w:color w:val="auto"/>
            <w:kern w:val="2"/>
            <w:u w:val="single"/>
            <w:lang w:eastAsia="en-US"/>
            <w14:ligatures w14:val="standardContextual"/>
          </w:rPr>
          <w:t>https://www.policesupers.com/members/coaching-and-mentoring/</w:t>
        </w:r>
      </w:hyperlink>
      <w:r w:rsidRPr="006119EF">
        <w:rPr>
          <w:rFonts w:asciiTheme="minorHAnsi" w:eastAsiaTheme="minorHAnsi" w:hAnsiTheme="minorHAnsi" w:cstheme="minorHAnsi"/>
          <w:color w:val="auto"/>
          <w:kern w:val="2"/>
          <w:lang w:eastAsia="en-US"/>
          <w14:ligatures w14:val="standardContextual"/>
        </w:rPr>
        <w:t>.</w:t>
      </w:r>
    </w:p>
    <w:p w14:paraId="3AC456C0" w14:textId="77777777" w:rsidR="006119EF" w:rsidRPr="00270EEB" w:rsidRDefault="006119EF"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6A3E6890"/>
    <w:lvl w:ilvl="0" w:tplc="BDE45490">
      <w:start w:val="1"/>
      <w:numFmt w:val="bullet"/>
      <w:lvlText w:val=""/>
      <w:lvlJc w:val="left"/>
      <w:pPr>
        <w:ind w:left="720" w:hanging="360"/>
      </w:pPr>
      <w:rPr>
        <w:rFonts w:ascii="Symbol" w:hAnsi="Symbol" w:hint="default"/>
      </w:rPr>
    </w:lvl>
    <w:lvl w:ilvl="1" w:tplc="9CA87270">
      <w:start w:val="1"/>
      <w:numFmt w:val="bullet"/>
      <w:lvlText w:val="o"/>
      <w:lvlJc w:val="left"/>
      <w:pPr>
        <w:ind w:left="1440" w:hanging="360"/>
      </w:pPr>
      <w:rPr>
        <w:rFonts w:ascii="Courier New" w:hAnsi="Courier New" w:hint="default"/>
      </w:rPr>
    </w:lvl>
    <w:lvl w:ilvl="2" w:tplc="91E468F8">
      <w:start w:val="1"/>
      <w:numFmt w:val="bullet"/>
      <w:lvlText w:val=""/>
      <w:lvlJc w:val="left"/>
      <w:pPr>
        <w:ind w:left="2160" w:hanging="360"/>
      </w:pPr>
      <w:rPr>
        <w:rFonts w:ascii="Wingdings" w:hAnsi="Wingdings" w:hint="default"/>
      </w:rPr>
    </w:lvl>
    <w:lvl w:ilvl="3" w:tplc="69AC474A">
      <w:start w:val="1"/>
      <w:numFmt w:val="bullet"/>
      <w:lvlText w:val=""/>
      <w:lvlJc w:val="left"/>
      <w:pPr>
        <w:ind w:left="2880" w:hanging="360"/>
      </w:pPr>
      <w:rPr>
        <w:rFonts w:ascii="Symbol" w:hAnsi="Symbol" w:hint="default"/>
      </w:rPr>
    </w:lvl>
    <w:lvl w:ilvl="4" w:tplc="4D86874A">
      <w:start w:val="1"/>
      <w:numFmt w:val="bullet"/>
      <w:lvlText w:val="o"/>
      <w:lvlJc w:val="left"/>
      <w:pPr>
        <w:ind w:left="3600" w:hanging="360"/>
      </w:pPr>
      <w:rPr>
        <w:rFonts w:ascii="Courier New" w:hAnsi="Courier New" w:hint="default"/>
      </w:rPr>
    </w:lvl>
    <w:lvl w:ilvl="5" w:tplc="AC3C111A">
      <w:start w:val="1"/>
      <w:numFmt w:val="bullet"/>
      <w:lvlText w:val=""/>
      <w:lvlJc w:val="left"/>
      <w:pPr>
        <w:ind w:left="4320" w:hanging="360"/>
      </w:pPr>
      <w:rPr>
        <w:rFonts w:ascii="Wingdings" w:hAnsi="Wingdings" w:hint="default"/>
      </w:rPr>
    </w:lvl>
    <w:lvl w:ilvl="6" w:tplc="5F00FE10">
      <w:start w:val="1"/>
      <w:numFmt w:val="bullet"/>
      <w:lvlText w:val=""/>
      <w:lvlJc w:val="left"/>
      <w:pPr>
        <w:ind w:left="5040" w:hanging="360"/>
      </w:pPr>
      <w:rPr>
        <w:rFonts w:ascii="Symbol" w:hAnsi="Symbol" w:hint="default"/>
      </w:rPr>
    </w:lvl>
    <w:lvl w:ilvl="7" w:tplc="45B8F73E">
      <w:start w:val="1"/>
      <w:numFmt w:val="bullet"/>
      <w:lvlText w:val="o"/>
      <w:lvlJc w:val="left"/>
      <w:pPr>
        <w:ind w:left="5760" w:hanging="360"/>
      </w:pPr>
      <w:rPr>
        <w:rFonts w:ascii="Courier New" w:hAnsi="Courier New" w:hint="default"/>
      </w:rPr>
    </w:lvl>
    <w:lvl w:ilvl="8" w:tplc="CA9C3EE2">
      <w:start w:val="1"/>
      <w:numFmt w:val="bullet"/>
      <w:lvlText w:val=""/>
      <w:lvlJc w:val="left"/>
      <w:pPr>
        <w:ind w:left="6480" w:hanging="360"/>
      </w:pPr>
      <w:rPr>
        <w:rFonts w:ascii="Wingdings" w:hAnsi="Wingdings" w:hint="default"/>
      </w:rPr>
    </w:lvl>
  </w:abstractNum>
  <w:num w:numId="1" w16cid:durableId="603849958">
    <w:abstractNumId w:val="3"/>
  </w:num>
  <w:num w:numId="2" w16cid:durableId="566695930">
    <w:abstractNumId w:val="1"/>
  </w:num>
  <w:num w:numId="3" w16cid:durableId="2027052548">
    <w:abstractNumId w:val="2"/>
  </w:num>
  <w:num w:numId="4" w16cid:durableId="94132482">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C7A4E"/>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19EF"/>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2672A"/>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302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166A5"/>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47F6"/>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9267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567039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police-transformation-fund-investments-in-2019-to-2020" TargetMode="External"/><Relationship Id="rId26" Type="http://schemas.openxmlformats.org/officeDocument/2006/relationships/hyperlink" Target="https://www.itv.com/news/anglia/2020-09-22/essex-police-launch-campaign-to-encourage-more-people-from-diverse-backgrounds-to-join-the-force" TargetMode="External"/><Relationship Id="rId39" Type="http://schemas.openxmlformats.org/officeDocument/2006/relationships/hyperlink" Target="https://programs.online.american.edu/online-graduate-certificates/project-monitoring/resources/evaluation-theory-and-practice" TargetMode="External"/><Relationship Id="rId21" Type="http://schemas.openxmlformats.org/officeDocument/2006/relationships/footer" Target="footer1.xml"/><Relationship Id="rId34" Type="http://schemas.openxmlformats.org/officeDocument/2006/relationships/hyperlink" Target="https://www.brighthr.com/articles/training/coaching-mentoring/benefits-of-coaching-and-mentoring-in-the-workplace/" TargetMode="External"/><Relationship Id="rId42" Type="http://schemas.openxmlformats.org/officeDocument/2006/relationships/hyperlink" Target="https://www.policesupers.com/members/coaching-and-mentor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rofdev.college.police.uk/recognition-prior-experience-learning/information-and-guidance/guidance-higher-education-providers/information-college-policing-cop/" TargetMode="External"/><Relationship Id="rId20" Type="http://schemas.openxmlformats.org/officeDocument/2006/relationships/hyperlink" Target="https://theevidencequarter.com/members/college-of-policing/" TargetMode="External"/><Relationship Id="rId29" Type="http://schemas.openxmlformats.org/officeDocument/2006/relationships/hyperlink" Target="https://www.college.police.uk/career-learning/leadership/leadership-standards" TargetMode="External"/><Relationship Id="rId41" Type="http://schemas.openxmlformats.org/officeDocument/2006/relationships/hyperlink" Target="https://www.open.ac.uk/centres/policing/research/theme-3-leadership-management-and-organisation/330-building-evidence-base-effective#:~:text=The%20Tutor%20Constable%20is%20traditionally%20an%20experienced%20offic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papp-web1.swp-rest.police.int/GuidanceAndProcedures/media/5202/social-media-policy-sept-2022.pdf" TargetMode="External"/><Relationship Id="rId32" Type="http://schemas.openxmlformats.org/officeDocument/2006/relationships/hyperlink" Target="https://www.northants.police.uk/SysSiteAssets/media/downloads/northamptonshire/about-us/code-of-ethics-booklet.pdf" TargetMode="External"/><Relationship Id="rId37" Type="http://schemas.openxmlformats.org/officeDocument/2006/relationships/hyperlink" Target="https://profdev.college.police.uk/professional-profile/coach-mentor/" TargetMode="External"/><Relationship Id="rId40" Type="http://schemas.openxmlformats.org/officeDocument/2006/relationships/hyperlink" Target="https://www.highspeedtraining.co.uk/hub/what-is-coaching-and-mentoring/" TargetMode="External"/><Relationship Id="rId5" Type="http://schemas.openxmlformats.org/officeDocument/2006/relationships/numbering" Target="numbering.xml"/><Relationship Id="rId15" Type="http://schemas.openxmlformats.org/officeDocument/2006/relationships/hyperlink" Target="https://www.college.police.uk/article/fundamental-review-college-policing" TargetMode="External"/><Relationship Id="rId23" Type="http://schemas.openxmlformats.org/officeDocument/2006/relationships/hyperlink" Target="https://www.gov.uk/government/news/join-the-police-to-make-a-difference-say-officers-in-new-ads" TargetMode="External"/><Relationship Id="rId28" Type="http://schemas.openxmlformats.org/officeDocument/2006/relationships/hyperlink" Target="https://www.thecgo.org/research/how-policing-incentives-affect-crime-measurement-and-justice/" TargetMode="External"/><Relationship Id="rId36" Type="http://schemas.openxmlformats.org/officeDocument/2006/relationships/hyperlink" Target="https://profdev.college.police.uk/professional-profile/coach-mentor/" TargetMode="External"/><Relationship Id="rId10" Type="http://schemas.openxmlformats.org/officeDocument/2006/relationships/endnotes" Target="endnotes.xml"/><Relationship Id="rId19" Type="http://schemas.openxmlformats.org/officeDocument/2006/relationships/hyperlink" Target="https://news.npcc.police.uk/releases/police-chiefs-and-pccs-set-out-a-vision-for-policing-in-2025" TargetMode="External"/><Relationship Id="rId31" Type="http://schemas.openxmlformats.org/officeDocument/2006/relationships/hyperlink" Target="https://www.empac.org.uk/interoperability-national-decision-making-mode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thrive.app/key-challenges-facing-uk-police-forces" TargetMode="External"/><Relationship Id="rId22" Type="http://schemas.openxmlformats.org/officeDocument/2006/relationships/hyperlink" Target="https://eachother.org.uk/can-social-media-damage-right-fair-trial/" TargetMode="External"/><Relationship Id="rId27" Type="http://schemas.openxmlformats.org/officeDocument/2006/relationships/hyperlink" Target="https://onlinedegrees.sandiego.edu/what-style-police-leadership-most-effective/#:~:text=Transactional%20Police%20Leadership" TargetMode="External"/><Relationship Id="rId30" Type="http://schemas.openxmlformats.org/officeDocument/2006/relationships/hyperlink" Target="https://www.college.police.uk/article/college-developing-national-centre-police-leadership" TargetMode="External"/><Relationship Id="rId35" Type="http://schemas.openxmlformats.org/officeDocument/2006/relationships/hyperlink" Target="https://www.cipd.org/uk/knowledge/factsheets/coaching-mentoring-factshee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11/competency-and-values-framework-for-" TargetMode="External"/><Relationship Id="rId25" Type="http://schemas.openxmlformats.org/officeDocument/2006/relationships/hyperlink" Target="https://www.theguardian.com/commentisfree/2017/dec/05/police-social-media-arrests" TargetMode="External"/><Relationship Id="rId33" Type="http://schemas.openxmlformats.org/officeDocument/2006/relationships/hyperlink" Target="http://www.policesupers.com" TargetMode="External"/><Relationship Id="rId38" Type="http://schemas.openxmlformats.org/officeDocument/2006/relationships/hyperlink" Target="https://www.thetimes.co.uk/article/police-burdened-by-lack-of-experienced-officers-8xv2b88w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32</Pages>
  <Words>9237</Words>
  <Characters>59021</Characters>
  <Application>Microsoft Office Word</Application>
  <DocSecurity>0</DocSecurity>
  <Lines>491</Lines>
  <Paragraphs>136</Paragraphs>
  <ScaleCrop>false</ScaleCrop>
  <Company>Powys County Council</Company>
  <LinksUpToDate>false</LinksUpToDate>
  <CharactersWithSpaces>68122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McNally,Michael swp6848</cp:lastModifiedBy>
  <cp:revision>6</cp:revision>
  <cp:lastPrinted>2014-08-26T08:55:00Z</cp:lastPrinted>
  <dcterms:created xsi:type="dcterms:W3CDTF">2023-07-17T18:55:00Z</dcterms:created>
  <dcterms:modified xsi:type="dcterms:W3CDTF">2023-07-17T22:38:00Z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2023-02-18T18:20:05Z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a030f61e-4c26-4773-b9ef-6d0e82ad8b89</vt:lpwstr>
  </property>
  <property fmtid="{D5CDD505-2E9C-101B-9397-08002B2CF9AE}" pid="9" name="MSIP_Label_66cf8fe5-b7b7-4df7-b38d-1c61ac2f6639_ContentBits">
    <vt:lpwstr>0</vt:lpwstr>
  </property>
</Properties>
</file>