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068DCB" w14:textId="5D2B2484" w:rsidR="00113529" w:rsidRDefault="003D30E1" w:rsidP="003D30E1">
      <w:pPr>
        <w:spacing w:line="480" w:lineRule="auto"/>
        <w:jc w:val="both"/>
        <w:rPr>
          <w:rFonts w:ascii="Arial" w:hAnsi="Arial" w:cs="Arial"/>
          <w:b/>
          <w:sz w:val="24"/>
          <w:szCs w:val="24"/>
          <w:u w:val="single"/>
        </w:rPr>
      </w:pPr>
      <w:r>
        <w:rPr>
          <w:rFonts w:ascii="Arial" w:hAnsi="Arial" w:cs="Arial"/>
          <w:b/>
          <w:sz w:val="24"/>
          <w:szCs w:val="24"/>
          <w:u w:val="single"/>
        </w:rPr>
        <w:t xml:space="preserve">A reflective journal of supervising others, beginning with excerpts from practice, and illustrating your application of theory to aid your understanding. </w:t>
      </w:r>
    </w:p>
    <w:p w14:paraId="5216DBFB" w14:textId="77777777" w:rsidR="00CC5FA8" w:rsidRDefault="004F453A" w:rsidP="003D30E1">
      <w:pPr>
        <w:spacing w:line="480" w:lineRule="auto"/>
        <w:jc w:val="both"/>
        <w:rPr>
          <w:rFonts w:ascii="Arial" w:hAnsi="Arial" w:cs="Arial"/>
          <w:sz w:val="24"/>
          <w:szCs w:val="24"/>
        </w:rPr>
      </w:pPr>
      <w:r>
        <w:rPr>
          <w:rFonts w:ascii="Arial" w:hAnsi="Arial" w:cs="Arial"/>
          <w:sz w:val="24"/>
          <w:szCs w:val="24"/>
        </w:rPr>
        <w:t xml:space="preserve">This assignment </w:t>
      </w:r>
      <w:r w:rsidR="00AC1F60">
        <w:rPr>
          <w:rFonts w:ascii="Arial" w:hAnsi="Arial" w:cs="Arial"/>
          <w:sz w:val="24"/>
          <w:szCs w:val="24"/>
        </w:rPr>
        <w:t xml:space="preserve">will reflect upon the supervision process which I delivered with another student. The main focus of the supervision recordings will be to demonstrate the professional relationship between the supervisor and supervisee and how the supervisor has developed their understanding, knowledge and skills when engaging in supervision sessions. </w:t>
      </w:r>
    </w:p>
    <w:p w14:paraId="01CA3549" w14:textId="1A1948AC" w:rsidR="00AC1F60" w:rsidRDefault="00CC5FA8" w:rsidP="003D30E1">
      <w:pPr>
        <w:spacing w:line="480" w:lineRule="auto"/>
        <w:jc w:val="both"/>
        <w:rPr>
          <w:rFonts w:ascii="Arial" w:hAnsi="Arial" w:cs="Arial"/>
          <w:sz w:val="24"/>
          <w:szCs w:val="24"/>
        </w:rPr>
      </w:pPr>
      <w:r>
        <w:rPr>
          <w:rFonts w:ascii="Arial" w:hAnsi="Arial" w:cs="Arial"/>
          <w:sz w:val="24"/>
          <w:szCs w:val="24"/>
        </w:rPr>
        <w:t>McNamara,</w:t>
      </w:r>
      <w:r w:rsidR="00915091">
        <w:rPr>
          <w:rFonts w:ascii="Arial" w:hAnsi="Arial" w:cs="Arial"/>
          <w:sz w:val="24"/>
          <w:szCs w:val="24"/>
        </w:rPr>
        <w:t xml:space="preserve"> Lawley and Towler (2007) state:</w:t>
      </w:r>
    </w:p>
    <w:p w14:paraId="3D733F78" w14:textId="5EE6BEB8" w:rsidR="00CC5FA8" w:rsidRDefault="00CC5FA8" w:rsidP="00CC5FA8">
      <w:pPr>
        <w:spacing w:line="240" w:lineRule="auto"/>
        <w:ind w:left="567" w:right="567"/>
        <w:jc w:val="both"/>
        <w:rPr>
          <w:rFonts w:ascii="Arial" w:hAnsi="Arial" w:cs="Arial"/>
          <w:sz w:val="24"/>
          <w:szCs w:val="24"/>
        </w:rPr>
      </w:pPr>
      <w:r>
        <w:rPr>
          <w:rFonts w:ascii="Arial" w:hAnsi="Arial" w:cs="Arial"/>
          <w:sz w:val="24"/>
          <w:szCs w:val="24"/>
        </w:rPr>
        <w:t>Supervision is a powerful tool for addressing youth workers stre</w:t>
      </w:r>
      <w:r w:rsidR="00F6220C">
        <w:rPr>
          <w:rFonts w:ascii="Arial" w:hAnsi="Arial" w:cs="Arial"/>
          <w:sz w:val="24"/>
          <w:szCs w:val="24"/>
        </w:rPr>
        <w:t>sses, providing potential to assist</w:t>
      </w:r>
      <w:r>
        <w:rPr>
          <w:rFonts w:ascii="Arial" w:hAnsi="Arial" w:cs="Arial"/>
          <w:sz w:val="24"/>
          <w:szCs w:val="24"/>
        </w:rPr>
        <w:t xml:space="preserve"> organisations in valuing staff and helping them keep focus on the young people at the heart of the youth work enterprise.</w:t>
      </w:r>
    </w:p>
    <w:p w14:paraId="743FC52A" w14:textId="2B394257" w:rsidR="00CC5FA8" w:rsidRDefault="00CC5FA8" w:rsidP="00CC5FA8">
      <w:pPr>
        <w:spacing w:line="240" w:lineRule="auto"/>
        <w:ind w:left="567"/>
        <w:jc w:val="right"/>
        <w:rPr>
          <w:rFonts w:ascii="Arial" w:hAnsi="Arial" w:cs="Arial"/>
          <w:sz w:val="24"/>
          <w:szCs w:val="24"/>
        </w:rPr>
      </w:pPr>
      <w:r>
        <w:rPr>
          <w:rFonts w:ascii="Arial" w:hAnsi="Arial" w:cs="Arial"/>
          <w:sz w:val="24"/>
          <w:szCs w:val="24"/>
        </w:rPr>
        <w:t>(McNamara, Lawley and Towler, 20</w:t>
      </w:r>
      <w:r w:rsidR="00386066">
        <w:rPr>
          <w:rFonts w:ascii="Arial" w:hAnsi="Arial" w:cs="Arial"/>
          <w:sz w:val="24"/>
          <w:szCs w:val="24"/>
        </w:rPr>
        <w:t>07, cited in Hermon, 2012, p.118</w:t>
      </w:r>
      <w:r>
        <w:rPr>
          <w:rFonts w:ascii="Arial" w:hAnsi="Arial" w:cs="Arial"/>
          <w:sz w:val="24"/>
          <w:szCs w:val="24"/>
        </w:rPr>
        <w:t>)</w:t>
      </w:r>
    </w:p>
    <w:p w14:paraId="2771A5E7" w14:textId="77777777" w:rsidR="00CC5FA8" w:rsidRDefault="00CC5FA8" w:rsidP="00CC5FA8">
      <w:pPr>
        <w:spacing w:line="480" w:lineRule="auto"/>
        <w:jc w:val="both"/>
        <w:rPr>
          <w:rFonts w:ascii="Arial" w:hAnsi="Arial" w:cs="Arial"/>
          <w:sz w:val="24"/>
          <w:szCs w:val="24"/>
        </w:rPr>
      </w:pPr>
    </w:p>
    <w:p w14:paraId="615D67A7" w14:textId="603938A3" w:rsidR="00763005" w:rsidRPr="00D704D4" w:rsidRDefault="00CC5FA8" w:rsidP="003D30E1">
      <w:pPr>
        <w:spacing w:line="480" w:lineRule="auto"/>
        <w:jc w:val="both"/>
        <w:rPr>
          <w:rFonts w:ascii="Arial" w:hAnsi="Arial" w:cs="Arial"/>
          <w:b/>
          <w:sz w:val="24"/>
          <w:szCs w:val="24"/>
          <w:u w:val="single"/>
        </w:rPr>
      </w:pPr>
      <w:r>
        <w:rPr>
          <w:rFonts w:ascii="Arial" w:hAnsi="Arial" w:cs="Arial"/>
          <w:sz w:val="24"/>
          <w:szCs w:val="24"/>
        </w:rPr>
        <w:t xml:space="preserve">Supervision is a process </w:t>
      </w:r>
      <w:r w:rsidR="00DC5E80">
        <w:rPr>
          <w:rFonts w:ascii="Arial" w:hAnsi="Arial" w:cs="Arial"/>
          <w:sz w:val="24"/>
          <w:szCs w:val="24"/>
        </w:rPr>
        <w:t>usually between two people with</w:t>
      </w:r>
      <w:r>
        <w:rPr>
          <w:rFonts w:ascii="Arial" w:hAnsi="Arial" w:cs="Arial"/>
          <w:sz w:val="24"/>
          <w:szCs w:val="24"/>
        </w:rPr>
        <w:t xml:space="preserve"> an opportunity for discussion to take place relating to practice (Jenkinson, 2010). </w:t>
      </w:r>
      <w:r w:rsidR="00B5247D">
        <w:rPr>
          <w:rFonts w:ascii="Arial" w:hAnsi="Arial" w:cs="Arial"/>
          <w:sz w:val="24"/>
          <w:szCs w:val="24"/>
        </w:rPr>
        <w:t xml:space="preserve">Jenkinson (2010) discusses how youth workers can conduct their role effectively and supervision is a key process which can support the youth worker in achieving this. The three functions of supervision educational, administrative and supportive (Kadushin, 1992) will be utilized during the process of the supervision meetings.  </w:t>
      </w:r>
      <w:r w:rsidR="002D290F">
        <w:rPr>
          <w:rFonts w:ascii="Arial" w:hAnsi="Arial" w:cs="Arial"/>
          <w:sz w:val="24"/>
          <w:szCs w:val="24"/>
        </w:rPr>
        <w:t>When conducting the supervision process I was anxious</w:t>
      </w:r>
      <w:r w:rsidR="00FF1AF3">
        <w:rPr>
          <w:rFonts w:ascii="Arial" w:hAnsi="Arial" w:cs="Arial"/>
          <w:sz w:val="24"/>
          <w:szCs w:val="24"/>
        </w:rPr>
        <w:t>,</w:t>
      </w:r>
      <w:r w:rsidR="002D290F">
        <w:rPr>
          <w:rFonts w:ascii="Arial" w:hAnsi="Arial" w:cs="Arial"/>
          <w:sz w:val="24"/>
          <w:szCs w:val="24"/>
        </w:rPr>
        <w:t xml:space="preserve"> as this practice is new to me and I wanted to be effective and supportive in my delivery. I needed to ensure that the process was appropriate and suitable for the supervisee also developing the practical skills they required to become a reflective practitioner.  </w:t>
      </w:r>
      <w:r w:rsidR="00D704D4">
        <w:rPr>
          <w:rFonts w:ascii="Arial" w:hAnsi="Arial" w:cs="Arial"/>
          <w:sz w:val="24"/>
          <w:szCs w:val="24"/>
        </w:rPr>
        <w:t xml:space="preserve">Six reflective accounts will be discussed in detail </w:t>
      </w:r>
      <w:r w:rsidR="008A0929">
        <w:rPr>
          <w:rFonts w:ascii="Arial" w:hAnsi="Arial" w:cs="Arial"/>
          <w:sz w:val="24"/>
          <w:szCs w:val="24"/>
        </w:rPr>
        <w:t xml:space="preserve">with a focus on an issue which was presented at each supervision session. </w:t>
      </w:r>
    </w:p>
    <w:p w14:paraId="575E649B" w14:textId="77777777" w:rsidR="00763005" w:rsidRDefault="00763005" w:rsidP="003D30E1">
      <w:pPr>
        <w:spacing w:line="480" w:lineRule="auto"/>
        <w:jc w:val="both"/>
        <w:rPr>
          <w:rFonts w:ascii="Arial" w:hAnsi="Arial" w:cs="Arial"/>
          <w:sz w:val="24"/>
          <w:szCs w:val="24"/>
        </w:rPr>
      </w:pPr>
    </w:p>
    <w:p w14:paraId="5B468093" w14:textId="77777777" w:rsidR="00763005" w:rsidRDefault="00763005" w:rsidP="003D30E1">
      <w:pPr>
        <w:spacing w:line="480" w:lineRule="auto"/>
        <w:jc w:val="both"/>
        <w:rPr>
          <w:rFonts w:ascii="Arial" w:hAnsi="Arial" w:cs="Arial"/>
          <w:sz w:val="24"/>
          <w:szCs w:val="24"/>
        </w:rPr>
      </w:pPr>
    </w:p>
    <w:p w14:paraId="3ABF6151" w14:textId="77777777" w:rsidR="00763005" w:rsidRPr="0058765C" w:rsidRDefault="00763005" w:rsidP="003D30E1">
      <w:pPr>
        <w:spacing w:line="480" w:lineRule="auto"/>
        <w:jc w:val="both"/>
        <w:rPr>
          <w:rFonts w:ascii="Arial" w:hAnsi="Arial" w:cs="Arial"/>
          <w:b/>
          <w:sz w:val="24"/>
          <w:szCs w:val="24"/>
          <w:u w:val="single"/>
        </w:rPr>
      </w:pPr>
      <w:r w:rsidRPr="0058765C">
        <w:rPr>
          <w:rFonts w:ascii="Arial" w:hAnsi="Arial" w:cs="Arial"/>
          <w:b/>
          <w:sz w:val="24"/>
          <w:szCs w:val="24"/>
          <w:u w:val="single"/>
        </w:rPr>
        <w:t>Reflection 1 – ‘Setting professional boundaries’.</w:t>
      </w:r>
    </w:p>
    <w:p w14:paraId="5FA98AD3" w14:textId="40B59FDD" w:rsidR="00776356" w:rsidRDefault="00437D71" w:rsidP="003D30E1">
      <w:pPr>
        <w:spacing w:line="480" w:lineRule="auto"/>
        <w:jc w:val="both"/>
        <w:rPr>
          <w:rFonts w:ascii="Arial" w:hAnsi="Arial" w:cs="Arial"/>
          <w:sz w:val="24"/>
          <w:szCs w:val="24"/>
        </w:rPr>
      </w:pPr>
      <w:r>
        <w:rPr>
          <w:rFonts w:ascii="Arial" w:hAnsi="Arial" w:cs="Arial"/>
          <w:sz w:val="24"/>
          <w:szCs w:val="24"/>
        </w:rPr>
        <w:t xml:space="preserve">My manager approached me to see if I would supervise a fellow student who was on placement in the organisation which I work for. The manager suggested this because when I qualify as a youth worker they would like me to take on this responsibility within my professional job role. However, this could have disadvantages as the person whom I would be supervising is a friend and this could present many challenges. </w:t>
      </w:r>
      <w:r w:rsidR="00763005">
        <w:rPr>
          <w:rFonts w:ascii="Arial" w:hAnsi="Arial" w:cs="Arial"/>
          <w:sz w:val="24"/>
          <w:szCs w:val="24"/>
        </w:rPr>
        <w:t>During our first meeting of supervision, we discussed the supervision contact and professional boundaries</w:t>
      </w:r>
      <w:r>
        <w:rPr>
          <w:rFonts w:ascii="Arial" w:hAnsi="Arial" w:cs="Arial"/>
          <w:sz w:val="24"/>
          <w:szCs w:val="24"/>
        </w:rPr>
        <w:t xml:space="preserve"> and expectations. </w:t>
      </w:r>
      <w:r w:rsidR="00FB6642">
        <w:rPr>
          <w:rFonts w:ascii="Arial" w:hAnsi="Arial" w:cs="Arial"/>
          <w:sz w:val="24"/>
          <w:szCs w:val="24"/>
        </w:rPr>
        <w:t>This was to ensure the professional lines were not blurred and we were able to maintain our friendship outside of</w:t>
      </w:r>
      <w:r w:rsidR="00D93F3F">
        <w:rPr>
          <w:rFonts w:ascii="Arial" w:hAnsi="Arial" w:cs="Arial"/>
          <w:sz w:val="24"/>
          <w:szCs w:val="24"/>
        </w:rPr>
        <w:t xml:space="preserve"> the organisation. Sapin (2013)</w:t>
      </w:r>
      <w:r w:rsidR="00FB6642">
        <w:rPr>
          <w:rFonts w:ascii="Arial" w:hAnsi="Arial" w:cs="Arial"/>
          <w:sz w:val="24"/>
          <w:szCs w:val="24"/>
        </w:rPr>
        <w:t xml:space="preserve"> discusses the professional boundaries in relation to practice and believes this is a significant process when preparing the contract. Furthermore, Sapin (2013) continues to state ‘communication and establishing a common understanding about practicalities, expectations and ways of working can assist the supervisory relationship to flourish’ (Sapin, 2013, p. 224). </w:t>
      </w:r>
      <w:r w:rsidR="00290C10">
        <w:rPr>
          <w:rFonts w:ascii="Arial" w:hAnsi="Arial" w:cs="Arial"/>
          <w:sz w:val="24"/>
          <w:szCs w:val="24"/>
        </w:rPr>
        <w:t xml:space="preserve">I ensured I had a full understanding of the professional boundaries prior to the meeting to allow me to present myself in a professional manner. Although I did not want the first meeting to be too intense, I wanted to ensure the supervisee was relaxed and felt able to discuss honestly and openly any concerns they may be experiencing relating to their placement. </w:t>
      </w:r>
      <w:r w:rsidR="006E7ACD">
        <w:rPr>
          <w:rFonts w:ascii="Arial" w:hAnsi="Arial" w:cs="Arial"/>
          <w:sz w:val="24"/>
          <w:szCs w:val="24"/>
        </w:rPr>
        <w:t xml:space="preserve">However, this was not the case as I was too formal which lead to the initial start of the meeting becoming strained. I realised the error quickly and altered the way I </w:t>
      </w:r>
      <w:r w:rsidR="00220CB9">
        <w:rPr>
          <w:rFonts w:ascii="Arial" w:hAnsi="Arial" w:cs="Arial"/>
          <w:sz w:val="24"/>
          <w:szCs w:val="24"/>
        </w:rPr>
        <w:t xml:space="preserve">was </w:t>
      </w:r>
      <w:r w:rsidR="006E7ACD">
        <w:rPr>
          <w:rFonts w:ascii="Arial" w:hAnsi="Arial" w:cs="Arial"/>
          <w:sz w:val="24"/>
          <w:szCs w:val="24"/>
        </w:rPr>
        <w:t>approaching the meeting. The supervisee soon opened up and felt relaxed when discussing their expectations from the placement. We discussed together the contract and the professionalism conducts when supervision would take place</w:t>
      </w:r>
      <w:r w:rsidR="00C12C6A">
        <w:rPr>
          <w:rFonts w:ascii="Arial" w:hAnsi="Arial" w:cs="Arial"/>
          <w:sz w:val="24"/>
          <w:szCs w:val="24"/>
        </w:rPr>
        <w:t xml:space="preserve">, this would allow us both to be fully aware of the boundaries. Whilst discussing the supervision contact we set </w:t>
      </w:r>
      <w:r w:rsidR="00C12C6A">
        <w:rPr>
          <w:rFonts w:ascii="Arial" w:hAnsi="Arial" w:cs="Arial"/>
          <w:sz w:val="24"/>
          <w:szCs w:val="24"/>
        </w:rPr>
        <w:lastRenderedPageBreak/>
        <w:t>out dates and a venue of where supervision would take place. Sapin (2013) discusses the importance of arranging future supervision meetings and the venue as they allow the supervisee</w:t>
      </w:r>
      <w:r w:rsidR="00FF1AF3">
        <w:rPr>
          <w:rFonts w:ascii="Arial" w:hAnsi="Arial" w:cs="Arial"/>
          <w:sz w:val="24"/>
          <w:szCs w:val="24"/>
        </w:rPr>
        <w:t xml:space="preserve"> to</w:t>
      </w:r>
      <w:r w:rsidR="00C12C6A">
        <w:rPr>
          <w:rFonts w:ascii="Arial" w:hAnsi="Arial" w:cs="Arial"/>
          <w:sz w:val="24"/>
          <w:szCs w:val="24"/>
        </w:rPr>
        <w:t xml:space="preserve"> prepare for the next meeting. </w:t>
      </w:r>
      <w:r w:rsidR="00FF1AF3">
        <w:rPr>
          <w:rFonts w:ascii="Arial" w:hAnsi="Arial" w:cs="Arial"/>
          <w:sz w:val="24"/>
          <w:szCs w:val="24"/>
        </w:rPr>
        <w:t xml:space="preserve">I identified </w:t>
      </w:r>
      <w:r w:rsidR="00776356">
        <w:rPr>
          <w:rFonts w:ascii="Arial" w:hAnsi="Arial" w:cs="Arial"/>
          <w:sz w:val="24"/>
          <w:szCs w:val="24"/>
        </w:rPr>
        <w:t xml:space="preserve"> researching the supervision requirements prior to the initial meeting supported my understanding of what is required when setting the scene for the initial contact meeting.</w:t>
      </w:r>
    </w:p>
    <w:p w14:paraId="5B053911" w14:textId="28C0BDE4" w:rsidR="00763005" w:rsidRDefault="00C12C6A" w:rsidP="003D30E1">
      <w:pPr>
        <w:spacing w:line="480" w:lineRule="auto"/>
        <w:jc w:val="both"/>
        <w:rPr>
          <w:rFonts w:ascii="Arial" w:hAnsi="Arial" w:cs="Arial"/>
          <w:sz w:val="24"/>
          <w:szCs w:val="24"/>
        </w:rPr>
      </w:pPr>
      <w:r>
        <w:rPr>
          <w:rFonts w:ascii="Arial" w:hAnsi="Arial" w:cs="Arial"/>
          <w:sz w:val="24"/>
          <w:szCs w:val="24"/>
        </w:rPr>
        <w:t xml:space="preserve">Although, I was anxious regarding the initial meeting, I </w:t>
      </w:r>
      <w:r w:rsidR="00776356">
        <w:rPr>
          <w:rFonts w:ascii="Arial" w:hAnsi="Arial" w:cs="Arial"/>
          <w:sz w:val="24"/>
          <w:szCs w:val="24"/>
        </w:rPr>
        <w:t>felt more at ease as it</w:t>
      </w:r>
      <w:r>
        <w:rPr>
          <w:rFonts w:ascii="Arial" w:hAnsi="Arial" w:cs="Arial"/>
          <w:sz w:val="24"/>
          <w:szCs w:val="24"/>
        </w:rPr>
        <w:t xml:space="preserve"> progressed and </w:t>
      </w:r>
      <w:r w:rsidR="00776356">
        <w:rPr>
          <w:rFonts w:ascii="Arial" w:hAnsi="Arial" w:cs="Arial"/>
          <w:sz w:val="24"/>
          <w:szCs w:val="24"/>
        </w:rPr>
        <w:t xml:space="preserve">realised it was not as daunting as I had anticipated. As previously mentioned being fully aware of the supervisor requirements was beneficial to me and the supervisee. The expectations were clear and established, with a hope of not having to re address these during our future meetings. This </w:t>
      </w:r>
      <w:r w:rsidR="004F453A">
        <w:rPr>
          <w:rFonts w:ascii="Arial" w:hAnsi="Arial" w:cs="Arial"/>
          <w:sz w:val="24"/>
          <w:szCs w:val="24"/>
        </w:rPr>
        <w:t>was encouraging and hopefully we would continue to work professional</w:t>
      </w:r>
      <w:r w:rsidR="00FF1AF3">
        <w:rPr>
          <w:rFonts w:ascii="Arial" w:hAnsi="Arial" w:cs="Arial"/>
          <w:sz w:val="24"/>
          <w:szCs w:val="24"/>
        </w:rPr>
        <w:t>ly</w:t>
      </w:r>
      <w:r w:rsidR="004F453A">
        <w:rPr>
          <w:rFonts w:ascii="Arial" w:hAnsi="Arial" w:cs="Arial"/>
          <w:sz w:val="24"/>
          <w:szCs w:val="24"/>
        </w:rPr>
        <w:t xml:space="preserve"> throughout the course of the supervision and professional boundaries w</w:t>
      </w:r>
      <w:r w:rsidR="005A09B9">
        <w:rPr>
          <w:rFonts w:ascii="Arial" w:hAnsi="Arial" w:cs="Arial"/>
          <w:sz w:val="24"/>
          <w:szCs w:val="24"/>
        </w:rPr>
        <w:t>ould</w:t>
      </w:r>
      <w:r w:rsidR="004F453A">
        <w:rPr>
          <w:rFonts w:ascii="Arial" w:hAnsi="Arial" w:cs="Arial"/>
          <w:sz w:val="24"/>
          <w:szCs w:val="24"/>
        </w:rPr>
        <w:t xml:space="preserve"> not be impinged upon.</w:t>
      </w:r>
    </w:p>
    <w:p w14:paraId="5A240D23" w14:textId="647E2127" w:rsidR="00E86B21" w:rsidRDefault="00E86B21" w:rsidP="003D30E1">
      <w:pPr>
        <w:spacing w:line="480" w:lineRule="auto"/>
        <w:jc w:val="both"/>
        <w:rPr>
          <w:rFonts w:ascii="Arial" w:hAnsi="Arial" w:cs="Arial"/>
          <w:sz w:val="24"/>
          <w:szCs w:val="24"/>
        </w:rPr>
      </w:pPr>
      <w:r>
        <w:rPr>
          <w:rFonts w:ascii="Arial" w:hAnsi="Arial" w:cs="Arial"/>
          <w:sz w:val="24"/>
          <w:szCs w:val="24"/>
        </w:rPr>
        <w:t>On reflecti</w:t>
      </w:r>
      <w:r w:rsidR="00FF1AF3">
        <w:rPr>
          <w:rFonts w:ascii="Arial" w:hAnsi="Arial" w:cs="Arial"/>
          <w:sz w:val="24"/>
          <w:szCs w:val="24"/>
        </w:rPr>
        <w:t xml:space="preserve">on the meeting went well and I was able to identify </w:t>
      </w:r>
      <w:r w:rsidR="00A76444">
        <w:rPr>
          <w:rFonts w:ascii="Arial" w:hAnsi="Arial" w:cs="Arial"/>
          <w:sz w:val="24"/>
          <w:szCs w:val="24"/>
        </w:rPr>
        <w:t>my approa</w:t>
      </w:r>
      <w:r w:rsidR="005A09B9">
        <w:rPr>
          <w:rFonts w:ascii="Arial" w:hAnsi="Arial" w:cs="Arial"/>
          <w:sz w:val="24"/>
          <w:szCs w:val="24"/>
        </w:rPr>
        <w:t>ch was too professional which c</w:t>
      </w:r>
      <w:r w:rsidR="00A76444">
        <w:rPr>
          <w:rFonts w:ascii="Arial" w:hAnsi="Arial" w:cs="Arial"/>
          <w:sz w:val="24"/>
          <w:szCs w:val="24"/>
        </w:rPr>
        <w:t xml:space="preserve">ould have had a negative impact, should I have not recognised and adapted my approach during the meeting itself. However, this is something I will consider when supervising other students in the future. </w:t>
      </w:r>
    </w:p>
    <w:p w14:paraId="767ACBB2" w14:textId="0FC3E526" w:rsidR="000C14C7" w:rsidRDefault="000C14C7" w:rsidP="003D30E1">
      <w:pPr>
        <w:spacing w:line="480" w:lineRule="auto"/>
        <w:jc w:val="both"/>
        <w:rPr>
          <w:rFonts w:ascii="Arial" w:hAnsi="Arial" w:cs="Arial"/>
          <w:sz w:val="24"/>
          <w:szCs w:val="24"/>
        </w:rPr>
      </w:pPr>
      <w:r>
        <w:rPr>
          <w:rFonts w:ascii="Arial" w:hAnsi="Arial" w:cs="Arial"/>
          <w:sz w:val="24"/>
          <w:szCs w:val="24"/>
        </w:rPr>
        <w:t>See appendix 1 for supervision contract.</w:t>
      </w:r>
    </w:p>
    <w:p w14:paraId="11DD3CDC" w14:textId="26F63FF2" w:rsidR="00220CB9" w:rsidRDefault="00386066" w:rsidP="003D30E1">
      <w:pPr>
        <w:spacing w:line="480" w:lineRule="auto"/>
        <w:jc w:val="both"/>
        <w:rPr>
          <w:rFonts w:ascii="Arial" w:hAnsi="Arial" w:cs="Arial"/>
          <w:b/>
          <w:sz w:val="24"/>
          <w:szCs w:val="24"/>
          <w:u w:val="single"/>
        </w:rPr>
      </w:pPr>
      <w:r>
        <w:rPr>
          <w:rFonts w:ascii="Arial" w:hAnsi="Arial" w:cs="Arial"/>
          <w:b/>
          <w:sz w:val="24"/>
          <w:szCs w:val="24"/>
          <w:u w:val="single"/>
        </w:rPr>
        <w:t xml:space="preserve">Reflection 2 </w:t>
      </w:r>
      <w:r w:rsidR="00A7525E">
        <w:rPr>
          <w:rFonts w:ascii="Arial" w:hAnsi="Arial" w:cs="Arial"/>
          <w:b/>
          <w:sz w:val="24"/>
          <w:szCs w:val="24"/>
          <w:u w:val="single"/>
        </w:rPr>
        <w:t xml:space="preserve">– </w:t>
      </w:r>
      <w:r w:rsidR="00886383">
        <w:rPr>
          <w:rFonts w:ascii="Arial" w:hAnsi="Arial" w:cs="Arial"/>
          <w:b/>
          <w:sz w:val="24"/>
          <w:szCs w:val="24"/>
          <w:u w:val="single"/>
        </w:rPr>
        <w:t>‘</w:t>
      </w:r>
      <w:r w:rsidR="00A7525E">
        <w:rPr>
          <w:rFonts w:ascii="Arial" w:hAnsi="Arial" w:cs="Arial"/>
          <w:b/>
          <w:sz w:val="24"/>
          <w:szCs w:val="24"/>
          <w:u w:val="single"/>
        </w:rPr>
        <w:t>Group work theory</w:t>
      </w:r>
      <w:r w:rsidR="00886383">
        <w:rPr>
          <w:rFonts w:ascii="Arial" w:hAnsi="Arial" w:cs="Arial"/>
          <w:b/>
          <w:sz w:val="24"/>
          <w:szCs w:val="24"/>
          <w:u w:val="single"/>
        </w:rPr>
        <w:t>’</w:t>
      </w:r>
    </w:p>
    <w:p w14:paraId="45124BD6" w14:textId="49022AA5" w:rsidR="002F3543" w:rsidRDefault="002F3543" w:rsidP="003713FC">
      <w:pPr>
        <w:spacing w:line="480" w:lineRule="auto"/>
        <w:jc w:val="both"/>
        <w:rPr>
          <w:rFonts w:ascii="Arial" w:hAnsi="Arial" w:cs="Arial"/>
          <w:sz w:val="24"/>
          <w:szCs w:val="24"/>
        </w:rPr>
      </w:pPr>
      <w:r>
        <w:rPr>
          <w:rFonts w:ascii="Arial" w:hAnsi="Arial" w:cs="Arial"/>
          <w:sz w:val="24"/>
          <w:szCs w:val="24"/>
        </w:rPr>
        <w:t xml:space="preserve">The supervisee presented a reflection </w:t>
      </w:r>
      <w:r w:rsidR="003713FC">
        <w:rPr>
          <w:rFonts w:ascii="Arial" w:hAnsi="Arial" w:cs="Arial"/>
          <w:sz w:val="24"/>
          <w:szCs w:val="24"/>
        </w:rPr>
        <w:t>with regards to an outing with a group of young people. When reading the reflection I noted that no theory or youth work policies had been included in his writing. When addressing this he stated that the theory wou</w:t>
      </w:r>
      <w:r w:rsidR="00FF1AF3">
        <w:rPr>
          <w:rFonts w:ascii="Arial" w:hAnsi="Arial" w:cs="Arial"/>
          <w:sz w:val="24"/>
          <w:szCs w:val="24"/>
        </w:rPr>
        <w:t>ld be included when he saw his Specialist Support L</w:t>
      </w:r>
      <w:r w:rsidR="003713FC">
        <w:rPr>
          <w:rFonts w:ascii="Arial" w:hAnsi="Arial" w:cs="Arial"/>
          <w:sz w:val="24"/>
          <w:szCs w:val="24"/>
        </w:rPr>
        <w:t xml:space="preserve">ecturer. I am a student who has specific learning difficulties so I ensured </w:t>
      </w:r>
      <w:r w:rsidR="005A09B9">
        <w:rPr>
          <w:rFonts w:ascii="Arial" w:hAnsi="Arial" w:cs="Arial"/>
          <w:sz w:val="24"/>
          <w:szCs w:val="24"/>
        </w:rPr>
        <w:t xml:space="preserve">I addressed this matter with him </w:t>
      </w:r>
      <w:r w:rsidR="003713FC">
        <w:rPr>
          <w:rFonts w:ascii="Arial" w:hAnsi="Arial" w:cs="Arial"/>
          <w:sz w:val="24"/>
          <w:szCs w:val="24"/>
        </w:rPr>
        <w:t>sensitively as I did no</w:t>
      </w:r>
      <w:r w:rsidR="005A09B9">
        <w:rPr>
          <w:rFonts w:ascii="Arial" w:hAnsi="Arial" w:cs="Arial"/>
          <w:sz w:val="24"/>
          <w:szCs w:val="24"/>
        </w:rPr>
        <w:t>t want to upset or embarrass him</w:t>
      </w:r>
      <w:r w:rsidR="003D106F">
        <w:rPr>
          <w:rFonts w:ascii="Arial" w:hAnsi="Arial" w:cs="Arial"/>
          <w:sz w:val="24"/>
          <w:szCs w:val="24"/>
        </w:rPr>
        <w:t xml:space="preserve"> Some p</w:t>
      </w:r>
      <w:r w:rsidR="003713FC">
        <w:rPr>
          <w:rFonts w:ascii="Arial" w:hAnsi="Arial" w:cs="Arial"/>
          <w:sz w:val="24"/>
          <w:szCs w:val="24"/>
        </w:rPr>
        <w:t>eople who have l</w:t>
      </w:r>
      <w:r w:rsidR="003D106F">
        <w:rPr>
          <w:rFonts w:ascii="Arial" w:hAnsi="Arial" w:cs="Arial"/>
          <w:sz w:val="24"/>
          <w:szCs w:val="24"/>
        </w:rPr>
        <w:t xml:space="preserve">earning difficulties often </w:t>
      </w:r>
      <w:r w:rsidR="003D106F">
        <w:rPr>
          <w:rFonts w:ascii="Arial" w:hAnsi="Arial" w:cs="Arial"/>
          <w:sz w:val="24"/>
          <w:szCs w:val="24"/>
        </w:rPr>
        <w:lastRenderedPageBreak/>
        <w:t>feel a sense of shame and do all they can to hide their difficulties (Gerber, Ginsberg and Reiff, 1992). This was apparent with the supervisee</w:t>
      </w:r>
      <w:r w:rsidR="00D93F3F">
        <w:rPr>
          <w:rFonts w:ascii="Arial" w:hAnsi="Arial" w:cs="Arial"/>
          <w:sz w:val="24"/>
          <w:szCs w:val="24"/>
        </w:rPr>
        <w:t>,</w:t>
      </w:r>
      <w:r w:rsidR="003D106F">
        <w:rPr>
          <w:rFonts w:ascii="Arial" w:hAnsi="Arial" w:cs="Arial"/>
          <w:sz w:val="24"/>
          <w:szCs w:val="24"/>
        </w:rPr>
        <w:t xml:space="preserve"> as I sensed he wanted to exclude me in any further discussion or progress in this matter. I remained positive and tried to keep the supervisee engaged. I suggested we look at his reflection again together and discuss what theorists he could include in his written work. The supervisee became more open with their dialogue and relaxed which enabled us to work more efficiently together. </w:t>
      </w:r>
      <w:r w:rsidR="00F23729">
        <w:rPr>
          <w:rFonts w:ascii="Arial" w:hAnsi="Arial" w:cs="Arial"/>
          <w:sz w:val="24"/>
          <w:szCs w:val="24"/>
        </w:rPr>
        <w:t>When discussing the theorist with the supervisee</w:t>
      </w:r>
      <w:r w:rsidR="00D93F3F">
        <w:rPr>
          <w:rFonts w:ascii="Arial" w:hAnsi="Arial" w:cs="Arial"/>
          <w:sz w:val="24"/>
          <w:szCs w:val="24"/>
        </w:rPr>
        <w:t>,</w:t>
      </w:r>
      <w:r w:rsidR="00F23729">
        <w:rPr>
          <w:rFonts w:ascii="Arial" w:hAnsi="Arial" w:cs="Arial"/>
          <w:sz w:val="24"/>
          <w:szCs w:val="24"/>
        </w:rPr>
        <w:t xml:space="preserve"> I was alarmed that he did not know the theorist I mentioned. </w:t>
      </w:r>
      <w:r w:rsidR="003D106F">
        <w:rPr>
          <w:rFonts w:ascii="Arial" w:hAnsi="Arial" w:cs="Arial"/>
          <w:sz w:val="24"/>
          <w:szCs w:val="24"/>
        </w:rPr>
        <w:t>Group work theory</w:t>
      </w:r>
      <w:r w:rsidR="00F23729">
        <w:rPr>
          <w:rFonts w:ascii="Arial" w:hAnsi="Arial" w:cs="Arial"/>
          <w:sz w:val="24"/>
          <w:szCs w:val="24"/>
        </w:rPr>
        <w:t xml:space="preserve"> and policies should be a natural discussion for trainee youth workers</w:t>
      </w:r>
      <w:r w:rsidR="003D106F">
        <w:rPr>
          <w:rFonts w:ascii="Arial" w:hAnsi="Arial" w:cs="Arial"/>
          <w:sz w:val="24"/>
          <w:szCs w:val="24"/>
        </w:rPr>
        <w:t xml:space="preserve"> </w:t>
      </w:r>
      <w:r w:rsidR="00F23729">
        <w:rPr>
          <w:rFonts w:ascii="Arial" w:hAnsi="Arial" w:cs="Arial"/>
          <w:sz w:val="24"/>
          <w:szCs w:val="24"/>
        </w:rPr>
        <w:t>as we are expected to includ</w:t>
      </w:r>
      <w:r w:rsidR="005A09B9">
        <w:rPr>
          <w:rFonts w:ascii="Arial" w:hAnsi="Arial" w:cs="Arial"/>
          <w:sz w:val="24"/>
          <w:szCs w:val="24"/>
        </w:rPr>
        <w:t xml:space="preserve">e this within our written work at </w:t>
      </w:r>
      <w:r w:rsidR="00F23729">
        <w:rPr>
          <w:rFonts w:ascii="Arial" w:hAnsi="Arial" w:cs="Arial"/>
          <w:sz w:val="24"/>
          <w:szCs w:val="24"/>
        </w:rPr>
        <w:t xml:space="preserve">university. </w:t>
      </w:r>
      <w:r w:rsidR="003D106F">
        <w:rPr>
          <w:rFonts w:ascii="Arial" w:hAnsi="Arial" w:cs="Arial"/>
          <w:sz w:val="24"/>
          <w:szCs w:val="24"/>
        </w:rPr>
        <w:t xml:space="preserve"> </w:t>
      </w:r>
      <w:r w:rsidR="000024E0">
        <w:rPr>
          <w:rFonts w:ascii="Arial" w:hAnsi="Arial" w:cs="Arial"/>
          <w:sz w:val="24"/>
          <w:szCs w:val="24"/>
        </w:rPr>
        <w:t>Also</w:t>
      </w:r>
      <w:r w:rsidR="00D93F3F">
        <w:rPr>
          <w:rFonts w:ascii="Arial" w:hAnsi="Arial" w:cs="Arial"/>
          <w:sz w:val="24"/>
          <w:szCs w:val="24"/>
        </w:rPr>
        <w:t>,</w:t>
      </w:r>
      <w:r w:rsidR="000024E0">
        <w:rPr>
          <w:rFonts w:ascii="Arial" w:hAnsi="Arial" w:cs="Arial"/>
          <w:sz w:val="24"/>
          <w:szCs w:val="24"/>
        </w:rPr>
        <w:t xml:space="preserve"> to identify the key</w:t>
      </w:r>
      <w:r w:rsidR="005A09B9">
        <w:rPr>
          <w:rFonts w:ascii="Arial" w:hAnsi="Arial" w:cs="Arial"/>
          <w:sz w:val="24"/>
          <w:szCs w:val="24"/>
        </w:rPr>
        <w:t xml:space="preserve"> </w:t>
      </w:r>
      <w:r w:rsidR="000024E0">
        <w:rPr>
          <w:rFonts w:ascii="Arial" w:hAnsi="Arial" w:cs="Arial"/>
          <w:sz w:val="24"/>
          <w:szCs w:val="24"/>
        </w:rPr>
        <w:t xml:space="preserve">stages of how groups of young people develop and engage in different settings. As noted by Tuckman (1995) groups need to emerge and discover how to work effectively in a team. Buchroth and Parkin (2010) state there are four stages a group will go through, they note them as forming, storming, norming and preforming. This could also relate to how the supervisee and I as a supervisor were emerging. It was apparent we had gone through all stages within the session and were now at the stage of performing due to the process of which we were now engaging in. The supervisee was able to identify I </w:t>
      </w:r>
      <w:r w:rsidR="00886383">
        <w:rPr>
          <w:rFonts w:ascii="Arial" w:hAnsi="Arial" w:cs="Arial"/>
          <w:sz w:val="24"/>
          <w:szCs w:val="24"/>
        </w:rPr>
        <w:t>was there to fully support him in his learning not question his ability as a trainee youth worker. The session ended well and I believe the way in which I handled the situation was beneficial to the supervisee</w:t>
      </w:r>
      <w:r w:rsidR="00D93F3F">
        <w:rPr>
          <w:rFonts w:ascii="Arial" w:hAnsi="Arial" w:cs="Arial"/>
          <w:sz w:val="24"/>
          <w:szCs w:val="24"/>
        </w:rPr>
        <w:t>,</w:t>
      </w:r>
      <w:r w:rsidR="00886383">
        <w:rPr>
          <w:rFonts w:ascii="Arial" w:hAnsi="Arial" w:cs="Arial"/>
          <w:sz w:val="24"/>
          <w:szCs w:val="24"/>
        </w:rPr>
        <w:t xml:space="preserve"> and would encourage him to include the theory for our next meeting. </w:t>
      </w:r>
      <w:r w:rsidR="00557A0D">
        <w:rPr>
          <w:rFonts w:ascii="Arial" w:hAnsi="Arial" w:cs="Arial"/>
          <w:sz w:val="24"/>
          <w:szCs w:val="24"/>
        </w:rPr>
        <w:t xml:space="preserve"> </w:t>
      </w:r>
      <w:r w:rsidR="00886383">
        <w:rPr>
          <w:rFonts w:ascii="Arial" w:hAnsi="Arial" w:cs="Arial"/>
          <w:sz w:val="24"/>
          <w:szCs w:val="24"/>
        </w:rPr>
        <w:t xml:space="preserve"> </w:t>
      </w:r>
    </w:p>
    <w:p w14:paraId="1D687185" w14:textId="3F19B6AC" w:rsidR="0065213D" w:rsidRDefault="0065213D" w:rsidP="003713FC">
      <w:pPr>
        <w:spacing w:line="480" w:lineRule="auto"/>
        <w:jc w:val="both"/>
        <w:rPr>
          <w:rFonts w:ascii="Arial" w:hAnsi="Arial" w:cs="Arial"/>
          <w:sz w:val="24"/>
          <w:szCs w:val="24"/>
        </w:rPr>
      </w:pPr>
      <w:r>
        <w:rPr>
          <w:rFonts w:ascii="Arial" w:hAnsi="Arial" w:cs="Arial"/>
          <w:sz w:val="24"/>
          <w:szCs w:val="24"/>
        </w:rPr>
        <w:t>On reflection</w:t>
      </w:r>
      <w:r w:rsidR="00D93F3F">
        <w:rPr>
          <w:rFonts w:ascii="Arial" w:hAnsi="Arial" w:cs="Arial"/>
          <w:sz w:val="24"/>
          <w:szCs w:val="24"/>
        </w:rPr>
        <w:t>,</w:t>
      </w:r>
      <w:r>
        <w:rPr>
          <w:rFonts w:ascii="Arial" w:hAnsi="Arial" w:cs="Arial"/>
          <w:sz w:val="24"/>
          <w:szCs w:val="24"/>
        </w:rPr>
        <w:t xml:space="preserve"> I believe I supported the supervisee and was able to utilize my knowledge and skil</w:t>
      </w:r>
      <w:r w:rsidR="005A09B9">
        <w:rPr>
          <w:rFonts w:ascii="Arial" w:hAnsi="Arial" w:cs="Arial"/>
          <w:sz w:val="24"/>
          <w:szCs w:val="24"/>
        </w:rPr>
        <w:t xml:space="preserve">ls to enable him to develop his </w:t>
      </w:r>
      <w:r>
        <w:rPr>
          <w:rFonts w:ascii="Arial" w:hAnsi="Arial" w:cs="Arial"/>
          <w:sz w:val="24"/>
          <w:szCs w:val="24"/>
        </w:rPr>
        <w:t xml:space="preserve">own knowledge and understanding. The meeting was successful and I feel more confident in my role as a supervisor. </w:t>
      </w:r>
    </w:p>
    <w:p w14:paraId="267B13B7" w14:textId="4348ECE7" w:rsidR="00886383" w:rsidRPr="00886383" w:rsidRDefault="00886383" w:rsidP="003713FC">
      <w:pPr>
        <w:spacing w:line="480" w:lineRule="auto"/>
        <w:jc w:val="both"/>
        <w:rPr>
          <w:rFonts w:ascii="Arial" w:hAnsi="Arial" w:cs="Arial"/>
          <w:b/>
          <w:sz w:val="24"/>
          <w:szCs w:val="24"/>
          <w:u w:val="single"/>
        </w:rPr>
      </w:pPr>
      <w:r w:rsidRPr="00886383">
        <w:rPr>
          <w:rFonts w:ascii="Arial" w:hAnsi="Arial" w:cs="Arial"/>
          <w:b/>
          <w:sz w:val="24"/>
          <w:szCs w:val="24"/>
          <w:u w:val="single"/>
        </w:rPr>
        <w:t>Reflection 3 – ‘Anti- oppressive practice’.</w:t>
      </w:r>
    </w:p>
    <w:p w14:paraId="05FD8D9A" w14:textId="105DCFD3" w:rsidR="00C8161E" w:rsidRDefault="00886383" w:rsidP="003713FC">
      <w:pPr>
        <w:spacing w:line="480" w:lineRule="auto"/>
        <w:jc w:val="both"/>
        <w:rPr>
          <w:rFonts w:ascii="Arial" w:hAnsi="Arial" w:cs="Arial"/>
          <w:sz w:val="24"/>
          <w:szCs w:val="24"/>
        </w:rPr>
      </w:pPr>
      <w:r>
        <w:rPr>
          <w:rFonts w:ascii="Arial" w:hAnsi="Arial" w:cs="Arial"/>
          <w:sz w:val="24"/>
          <w:szCs w:val="24"/>
        </w:rPr>
        <w:lastRenderedPageBreak/>
        <w:t>The supervisee asked for a meeting earlier than planned, this was due to a matter which had occurred during his lecture. The supervisee was distraught and angry and needed to discuss the matter</w:t>
      </w:r>
      <w:r w:rsidR="00915091">
        <w:rPr>
          <w:rFonts w:ascii="Arial" w:hAnsi="Arial" w:cs="Arial"/>
          <w:sz w:val="24"/>
          <w:szCs w:val="24"/>
        </w:rPr>
        <w:t>,</w:t>
      </w:r>
      <w:r>
        <w:rPr>
          <w:rFonts w:ascii="Arial" w:hAnsi="Arial" w:cs="Arial"/>
          <w:sz w:val="24"/>
          <w:szCs w:val="24"/>
        </w:rPr>
        <w:t xml:space="preserve"> as he felt as though his mental health was being affected by the situation. He was called upon by the lectures due to his response and actions during a lecture with fellow students. I ensured I listened to the supervisee and took notes during the discussion, this would enable me to </w:t>
      </w:r>
      <w:r w:rsidR="00AF7F34">
        <w:rPr>
          <w:rFonts w:ascii="Arial" w:hAnsi="Arial" w:cs="Arial"/>
          <w:sz w:val="24"/>
          <w:szCs w:val="24"/>
        </w:rPr>
        <w:t>revisit what had been disclosed during the meeting. This would allow the student to discuss the mat</w:t>
      </w:r>
      <w:r w:rsidR="005A09B9">
        <w:rPr>
          <w:rFonts w:ascii="Arial" w:hAnsi="Arial" w:cs="Arial"/>
          <w:sz w:val="24"/>
          <w:szCs w:val="24"/>
        </w:rPr>
        <w:t xml:space="preserve">ter without me interruption </w:t>
      </w:r>
      <w:r w:rsidR="00AF7F34">
        <w:rPr>
          <w:rFonts w:ascii="Arial" w:hAnsi="Arial" w:cs="Arial"/>
          <w:sz w:val="24"/>
          <w:szCs w:val="24"/>
        </w:rPr>
        <w:t>nd enable me t</w:t>
      </w:r>
      <w:r w:rsidR="00915091">
        <w:rPr>
          <w:rFonts w:ascii="Arial" w:hAnsi="Arial" w:cs="Arial"/>
          <w:sz w:val="24"/>
          <w:szCs w:val="24"/>
        </w:rPr>
        <w:t xml:space="preserve">o process the information being </w:t>
      </w:r>
      <w:r w:rsidR="00AF7F34">
        <w:rPr>
          <w:rFonts w:ascii="Arial" w:hAnsi="Arial" w:cs="Arial"/>
          <w:sz w:val="24"/>
          <w:szCs w:val="24"/>
        </w:rPr>
        <w:t>disclosed. The information disclosed was highly confidential</w:t>
      </w:r>
      <w:r w:rsidR="00915091">
        <w:rPr>
          <w:rFonts w:ascii="Arial" w:hAnsi="Arial" w:cs="Arial"/>
          <w:sz w:val="24"/>
          <w:szCs w:val="24"/>
        </w:rPr>
        <w:t>,</w:t>
      </w:r>
      <w:r w:rsidR="00AF7F34">
        <w:rPr>
          <w:rFonts w:ascii="Arial" w:hAnsi="Arial" w:cs="Arial"/>
          <w:sz w:val="24"/>
          <w:szCs w:val="24"/>
        </w:rPr>
        <w:t xml:space="preserve"> although I was able to identify that the student should read up on anti-oppressive practice.</w:t>
      </w:r>
      <w:r w:rsidR="00367506">
        <w:rPr>
          <w:rFonts w:ascii="Arial" w:hAnsi="Arial" w:cs="Arial"/>
          <w:sz w:val="24"/>
          <w:szCs w:val="24"/>
        </w:rPr>
        <w:t xml:space="preserve"> Sapin (2013) discusses</w:t>
      </w:r>
      <w:r w:rsidR="00AF7F34">
        <w:rPr>
          <w:rFonts w:ascii="Arial" w:hAnsi="Arial" w:cs="Arial"/>
          <w:sz w:val="24"/>
          <w:szCs w:val="24"/>
        </w:rPr>
        <w:t xml:space="preserve"> </w:t>
      </w:r>
      <w:r w:rsidR="00367506">
        <w:rPr>
          <w:rFonts w:ascii="Arial" w:hAnsi="Arial" w:cs="Arial"/>
          <w:sz w:val="24"/>
          <w:szCs w:val="24"/>
        </w:rPr>
        <w:t>a</w:t>
      </w:r>
      <w:r w:rsidR="00367506" w:rsidRPr="00367506">
        <w:rPr>
          <w:rFonts w:ascii="Arial" w:hAnsi="Arial" w:cs="Arial"/>
          <w:sz w:val="24"/>
          <w:szCs w:val="24"/>
        </w:rPr>
        <w:t>nti-oppressive practice in youth work</w:t>
      </w:r>
      <w:r w:rsidR="00367506">
        <w:rPr>
          <w:rFonts w:ascii="Arial" w:hAnsi="Arial" w:cs="Arial"/>
          <w:sz w:val="24"/>
          <w:szCs w:val="24"/>
        </w:rPr>
        <w:t xml:space="preserve"> and how it</w:t>
      </w:r>
      <w:r w:rsidR="00367506" w:rsidRPr="00367506">
        <w:rPr>
          <w:rFonts w:ascii="Arial" w:hAnsi="Arial" w:cs="Arial"/>
          <w:sz w:val="24"/>
          <w:szCs w:val="24"/>
        </w:rPr>
        <w:t xml:space="preserve"> is employed</w:t>
      </w:r>
      <w:r w:rsidR="00367506">
        <w:rPr>
          <w:rFonts w:ascii="Arial" w:hAnsi="Arial" w:cs="Arial"/>
          <w:sz w:val="24"/>
          <w:szCs w:val="24"/>
        </w:rPr>
        <w:t xml:space="preserve"> in the</w:t>
      </w:r>
      <w:r w:rsidR="00367506" w:rsidRPr="00367506">
        <w:rPr>
          <w:rFonts w:ascii="Arial" w:hAnsi="Arial" w:cs="Arial"/>
          <w:sz w:val="24"/>
          <w:szCs w:val="24"/>
        </w:rPr>
        <w:t xml:space="preserve"> way</w:t>
      </w:r>
      <w:r w:rsidR="00367506">
        <w:rPr>
          <w:rFonts w:ascii="Arial" w:hAnsi="Arial" w:cs="Arial"/>
          <w:sz w:val="24"/>
          <w:szCs w:val="24"/>
        </w:rPr>
        <w:t xml:space="preserve"> we work with young people</w:t>
      </w:r>
      <w:r w:rsidR="00E62D2A">
        <w:rPr>
          <w:rFonts w:ascii="Arial" w:hAnsi="Arial" w:cs="Arial"/>
          <w:sz w:val="24"/>
          <w:szCs w:val="24"/>
        </w:rPr>
        <w:t>, which</w:t>
      </w:r>
      <w:r w:rsidR="00367506" w:rsidRPr="00367506">
        <w:rPr>
          <w:rFonts w:ascii="Arial" w:hAnsi="Arial" w:cs="Arial"/>
          <w:sz w:val="24"/>
          <w:szCs w:val="24"/>
        </w:rPr>
        <w:t xml:space="preserve"> dynamically</w:t>
      </w:r>
      <w:r w:rsidR="00367506">
        <w:rPr>
          <w:rFonts w:ascii="Arial" w:hAnsi="Arial" w:cs="Arial"/>
          <w:sz w:val="24"/>
          <w:szCs w:val="24"/>
        </w:rPr>
        <w:t xml:space="preserve"> fights oppression which</w:t>
      </w:r>
      <w:r w:rsidR="00367506" w:rsidRPr="00367506">
        <w:rPr>
          <w:rFonts w:ascii="Arial" w:hAnsi="Arial" w:cs="Arial"/>
          <w:sz w:val="24"/>
          <w:szCs w:val="24"/>
        </w:rPr>
        <w:t xml:space="preserve"> they may be experiencing</w:t>
      </w:r>
      <w:r w:rsidR="00915091">
        <w:rPr>
          <w:rFonts w:ascii="Arial" w:hAnsi="Arial" w:cs="Arial"/>
          <w:sz w:val="24"/>
          <w:szCs w:val="24"/>
        </w:rPr>
        <w:t>, through</w:t>
      </w:r>
      <w:r w:rsidR="00367506" w:rsidRPr="00367506">
        <w:rPr>
          <w:rFonts w:ascii="Arial" w:hAnsi="Arial" w:cs="Arial"/>
          <w:sz w:val="24"/>
          <w:szCs w:val="24"/>
        </w:rPr>
        <w:t xml:space="preserve"> racism, ageism</w:t>
      </w:r>
      <w:r w:rsidR="00367506">
        <w:rPr>
          <w:rFonts w:ascii="Arial" w:hAnsi="Arial" w:cs="Arial"/>
          <w:sz w:val="24"/>
          <w:szCs w:val="24"/>
        </w:rPr>
        <w:t>,</w:t>
      </w:r>
      <w:r w:rsidR="00367506" w:rsidRPr="00367506">
        <w:rPr>
          <w:rFonts w:ascii="Arial" w:hAnsi="Arial" w:cs="Arial"/>
          <w:sz w:val="24"/>
          <w:szCs w:val="24"/>
        </w:rPr>
        <w:t xml:space="preserve"> sexism or other forms of discrimination</w:t>
      </w:r>
      <w:r w:rsidR="00367506">
        <w:rPr>
          <w:rFonts w:ascii="Arial" w:hAnsi="Arial" w:cs="Arial"/>
          <w:sz w:val="24"/>
          <w:szCs w:val="24"/>
        </w:rPr>
        <w:t>.</w:t>
      </w:r>
      <w:r w:rsidR="00E62D2A">
        <w:rPr>
          <w:rFonts w:ascii="Arial" w:hAnsi="Arial" w:cs="Arial"/>
          <w:sz w:val="24"/>
          <w:szCs w:val="24"/>
        </w:rPr>
        <w:t xml:space="preserve"> The supervisee however, would not accept their role in which they displayed anti-oppressive behaviour. I knew I may have simplif</w:t>
      </w:r>
      <w:r w:rsidR="005A09B9">
        <w:rPr>
          <w:rFonts w:ascii="Arial" w:hAnsi="Arial" w:cs="Arial"/>
          <w:sz w:val="24"/>
          <w:szCs w:val="24"/>
        </w:rPr>
        <w:t>ied t</w:t>
      </w:r>
      <w:r w:rsidR="00E62D2A">
        <w:rPr>
          <w:rFonts w:ascii="Arial" w:hAnsi="Arial" w:cs="Arial"/>
          <w:sz w:val="24"/>
          <w:szCs w:val="24"/>
        </w:rPr>
        <w:t xml:space="preserve">he way I was describing </w:t>
      </w:r>
      <w:r w:rsidR="005A09B9">
        <w:rPr>
          <w:rFonts w:ascii="Arial" w:hAnsi="Arial" w:cs="Arial"/>
          <w:sz w:val="24"/>
          <w:szCs w:val="24"/>
        </w:rPr>
        <w:t>the meaning of</w:t>
      </w:r>
      <w:r w:rsidR="00E62D2A">
        <w:rPr>
          <w:rFonts w:ascii="Arial" w:hAnsi="Arial" w:cs="Arial"/>
          <w:sz w:val="24"/>
          <w:szCs w:val="24"/>
        </w:rPr>
        <w:t xml:space="preserve"> anti-oppressive behaviour and g</w:t>
      </w:r>
      <w:r w:rsidR="005A09B9">
        <w:rPr>
          <w:rFonts w:ascii="Arial" w:hAnsi="Arial" w:cs="Arial"/>
          <w:sz w:val="24"/>
          <w:szCs w:val="24"/>
        </w:rPr>
        <w:t>a</w:t>
      </w:r>
      <w:r w:rsidR="00E62D2A">
        <w:rPr>
          <w:rFonts w:ascii="Arial" w:hAnsi="Arial" w:cs="Arial"/>
          <w:sz w:val="24"/>
          <w:szCs w:val="24"/>
        </w:rPr>
        <w:t xml:space="preserve">ve examples of different situations, this would allow the supervisee to understand and acknowledge their role in the situation. Although, it was difficult for the </w:t>
      </w:r>
      <w:r w:rsidR="00C8161E">
        <w:rPr>
          <w:rFonts w:ascii="Arial" w:hAnsi="Arial" w:cs="Arial"/>
          <w:sz w:val="24"/>
          <w:szCs w:val="24"/>
        </w:rPr>
        <w:t xml:space="preserve">supervisee to recognise their actions to begin with, they soon realised how </w:t>
      </w:r>
      <w:r w:rsidR="00915091">
        <w:rPr>
          <w:rFonts w:ascii="Arial" w:hAnsi="Arial" w:cs="Arial"/>
          <w:sz w:val="24"/>
          <w:szCs w:val="24"/>
        </w:rPr>
        <w:t>t</w:t>
      </w:r>
      <w:r w:rsidR="00C8161E">
        <w:rPr>
          <w:rFonts w:ascii="Arial" w:hAnsi="Arial" w:cs="Arial"/>
          <w:sz w:val="24"/>
          <w:szCs w:val="24"/>
        </w:rPr>
        <w:t>he</w:t>
      </w:r>
      <w:r w:rsidR="00915091">
        <w:rPr>
          <w:rFonts w:ascii="Arial" w:hAnsi="Arial" w:cs="Arial"/>
          <w:sz w:val="24"/>
          <w:szCs w:val="24"/>
        </w:rPr>
        <w:t>y</w:t>
      </w:r>
      <w:r w:rsidR="00C8161E">
        <w:rPr>
          <w:rFonts w:ascii="Arial" w:hAnsi="Arial" w:cs="Arial"/>
          <w:sz w:val="24"/>
          <w:szCs w:val="24"/>
        </w:rPr>
        <w:t xml:space="preserve"> had come across to others. The felt I had hand</w:t>
      </w:r>
      <w:r w:rsidR="005A09B9">
        <w:rPr>
          <w:rFonts w:ascii="Arial" w:hAnsi="Arial" w:cs="Arial"/>
          <w:sz w:val="24"/>
          <w:szCs w:val="24"/>
        </w:rPr>
        <w:t>l</w:t>
      </w:r>
      <w:r w:rsidR="00C8161E">
        <w:rPr>
          <w:rFonts w:ascii="Arial" w:hAnsi="Arial" w:cs="Arial"/>
          <w:sz w:val="24"/>
          <w:szCs w:val="24"/>
        </w:rPr>
        <w:t>ed the situation well and was able to challenge the supervise</w:t>
      </w:r>
      <w:r w:rsidR="005A09B9">
        <w:rPr>
          <w:rFonts w:ascii="Arial" w:hAnsi="Arial" w:cs="Arial"/>
          <w:sz w:val="24"/>
          <w:szCs w:val="24"/>
        </w:rPr>
        <w:t xml:space="preserve">e when required giving support </w:t>
      </w:r>
      <w:r w:rsidR="00C8161E">
        <w:rPr>
          <w:rFonts w:ascii="Arial" w:hAnsi="Arial" w:cs="Arial"/>
          <w:sz w:val="24"/>
          <w:szCs w:val="24"/>
        </w:rPr>
        <w:t xml:space="preserve">allowing them to have a different perspective on the issue. </w:t>
      </w:r>
    </w:p>
    <w:p w14:paraId="434225A9" w14:textId="26AE8064" w:rsidR="00886383" w:rsidRDefault="00C8161E" w:rsidP="003713FC">
      <w:pPr>
        <w:spacing w:line="480" w:lineRule="auto"/>
        <w:jc w:val="both"/>
        <w:rPr>
          <w:rFonts w:ascii="Arial" w:hAnsi="Arial" w:cs="Arial"/>
          <w:sz w:val="24"/>
          <w:szCs w:val="24"/>
        </w:rPr>
      </w:pPr>
      <w:r>
        <w:rPr>
          <w:rFonts w:ascii="Arial" w:hAnsi="Arial" w:cs="Arial"/>
          <w:sz w:val="24"/>
          <w:szCs w:val="24"/>
        </w:rPr>
        <w:t>Sapin (2013) discusses the benefits of supervisio</w:t>
      </w:r>
      <w:r w:rsidR="00915091">
        <w:rPr>
          <w:rFonts w:ascii="Arial" w:hAnsi="Arial" w:cs="Arial"/>
          <w:sz w:val="24"/>
          <w:szCs w:val="24"/>
        </w:rPr>
        <w:t>n and states:</w:t>
      </w:r>
    </w:p>
    <w:p w14:paraId="70D70CE2" w14:textId="05DB2762" w:rsidR="00C8161E" w:rsidRDefault="00C8161E" w:rsidP="00C8161E">
      <w:pPr>
        <w:spacing w:line="240" w:lineRule="auto"/>
        <w:ind w:left="567" w:right="567"/>
        <w:jc w:val="both"/>
        <w:rPr>
          <w:rFonts w:ascii="Arial" w:hAnsi="Arial" w:cs="Arial"/>
          <w:sz w:val="24"/>
          <w:szCs w:val="24"/>
        </w:rPr>
      </w:pPr>
      <w:r w:rsidRPr="00C8161E">
        <w:rPr>
          <w:rFonts w:ascii="Arial" w:hAnsi="Arial" w:cs="Arial"/>
          <w:sz w:val="24"/>
          <w:szCs w:val="24"/>
        </w:rPr>
        <w:t xml:space="preserve">Appropriate support can help a youth worker to plan and engage in best practice, define professional boundaries and handle role conflicts that may arise. Such support may be provided within the organisation from a manager or colleagues, and may also be available from experienced </w:t>
      </w:r>
      <w:r w:rsidRPr="00C8161E">
        <w:rPr>
          <w:rFonts w:ascii="Arial" w:hAnsi="Arial" w:cs="Arial"/>
          <w:sz w:val="24"/>
          <w:szCs w:val="24"/>
        </w:rPr>
        <w:lastRenderedPageBreak/>
        <w:t>individuals and groups external to the organisation who can provide advice or guidance from diverse perspectives.</w:t>
      </w:r>
    </w:p>
    <w:p w14:paraId="43828D07" w14:textId="026928C1" w:rsidR="00C8161E" w:rsidRDefault="00C8161E" w:rsidP="00C8161E">
      <w:pPr>
        <w:spacing w:line="240" w:lineRule="auto"/>
        <w:jc w:val="both"/>
        <w:rPr>
          <w:rFonts w:ascii="Arial" w:hAnsi="Arial" w:cs="Arial"/>
          <w:sz w:val="24"/>
          <w:szCs w:val="24"/>
        </w:rPr>
      </w:pPr>
    </w:p>
    <w:p w14:paraId="174D141C" w14:textId="79FA8E7E" w:rsidR="00C8161E" w:rsidRPr="00C8161E" w:rsidRDefault="00BF6C49" w:rsidP="00BF6C49">
      <w:pPr>
        <w:spacing w:line="480" w:lineRule="auto"/>
        <w:jc w:val="both"/>
        <w:rPr>
          <w:rFonts w:ascii="Arial" w:hAnsi="Arial" w:cs="Arial"/>
          <w:sz w:val="24"/>
          <w:szCs w:val="24"/>
        </w:rPr>
      </w:pPr>
      <w:r>
        <w:rPr>
          <w:rFonts w:ascii="Arial" w:hAnsi="Arial" w:cs="Arial"/>
          <w:sz w:val="24"/>
          <w:szCs w:val="24"/>
        </w:rPr>
        <w:t>On reflection</w:t>
      </w:r>
      <w:r w:rsidR="00915091">
        <w:rPr>
          <w:rFonts w:ascii="Arial" w:hAnsi="Arial" w:cs="Arial"/>
          <w:sz w:val="24"/>
          <w:szCs w:val="24"/>
        </w:rPr>
        <w:t>,</w:t>
      </w:r>
      <w:r>
        <w:rPr>
          <w:rFonts w:ascii="Arial" w:hAnsi="Arial" w:cs="Arial"/>
          <w:sz w:val="24"/>
          <w:szCs w:val="24"/>
        </w:rPr>
        <w:t xml:space="preserve"> the situation was not as </w:t>
      </w:r>
      <w:r w:rsidR="006F1457">
        <w:rPr>
          <w:rFonts w:ascii="Arial" w:hAnsi="Arial" w:cs="Arial"/>
          <w:sz w:val="24"/>
          <w:szCs w:val="24"/>
        </w:rPr>
        <w:t xml:space="preserve">difficult as I anticipated and </w:t>
      </w:r>
      <w:r>
        <w:rPr>
          <w:rFonts w:ascii="Arial" w:hAnsi="Arial" w:cs="Arial"/>
          <w:sz w:val="24"/>
          <w:szCs w:val="24"/>
        </w:rPr>
        <w:t>the strategies for the supervisee proved to be effective and supportive.</w:t>
      </w:r>
      <w:r w:rsidR="006F1457">
        <w:rPr>
          <w:rFonts w:ascii="Arial" w:hAnsi="Arial" w:cs="Arial"/>
          <w:sz w:val="24"/>
          <w:szCs w:val="24"/>
        </w:rPr>
        <w:t xml:space="preserve"> I have been able to identify Kadushin’s (1992, </w:t>
      </w:r>
      <w:r w:rsidR="006F1457" w:rsidRPr="006F1457">
        <w:rPr>
          <w:rFonts w:ascii="Arial" w:hAnsi="Arial" w:cs="Arial"/>
          <w:i/>
          <w:sz w:val="24"/>
          <w:szCs w:val="24"/>
        </w:rPr>
        <w:t>cited in</w:t>
      </w:r>
      <w:r w:rsidR="006F1457" w:rsidRPr="006F1457">
        <w:rPr>
          <w:rFonts w:ascii="Arial" w:hAnsi="Arial" w:cs="Arial"/>
          <w:sz w:val="24"/>
          <w:szCs w:val="24"/>
        </w:rPr>
        <w:t xml:space="preserve"> </w:t>
      </w:r>
      <w:r w:rsidR="006F1457" w:rsidRPr="006F1457">
        <w:rPr>
          <w:rStyle w:val="normaltextrun"/>
          <w:rFonts w:ascii="Arial" w:hAnsi="Arial" w:cs="Arial"/>
          <w:color w:val="000000"/>
          <w:sz w:val="24"/>
          <w:szCs w:val="24"/>
          <w:shd w:val="clear" w:color="auto" w:fill="FFFFFF"/>
        </w:rPr>
        <w:t>Hawkins and </w:t>
      </w:r>
      <w:r w:rsidR="006F1457" w:rsidRPr="006F1457">
        <w:rPr>
          <w:rStyle w:val="spellingerror"/>
          <w:rFonts w:ascii="Arial" w:hAnsi="Arial" w:cs="Arial"/>
          <w:color w:val="000000"/>
          <w:sz w:val="24"/>
          <w:szCs w:val="24"/>
          <w:shd w:val="clear" w:color="auto" w:fill="FFFFFF"/>
        </w:rPr>
        <w:t>Shohet</w:t>
      </w:r>
      <w:r w:rsidR="006F1457" w:rsidRPr="006F1457">
        <w:rPr>
          <w:rStyle w:val="normaltextrun"/>
          <w:rFonts w:ascii="Arial" w:hAnsi="Arial" w:cs="Arial"/>
          <w:color w:val="000000"/>
          <w:sz w:val="24"/>
          <w:szCs w:val="24"/>
          <w:shd w:val="clear" w:color="auto" w:fill="FFFFFF"/>
        </w:rPr>
        <w:t>, 2006</w:t>
      </w:r>
      <w:r w:rsidR="006F1457">
        <w:rPr>
          <w:rStyle w:val="normaltextrun"/>
          <w:rFonts w:ascii="Arial" w:hAnsi="Arial" w:cs="Arial"/>
          <w:color w:val="000000"/>
          <w:shd w:val="clear" w:color="auto" w:fill="FFFFFF"/>
        </w:rPr>
        <w:t xml:space="preserve">) </w:t>
      </w:r>
      <w:r w:rsidR="006F1457">
        <w:rPr>
          <w:rStyle w:val="normaltextrun"/>
          <w:rFonts w:ascii="Arial" w:hAnsi="Arial" w:cs="Arial"/>
          <w:color w:val="000000"/>
          <w:sz w:val="24"/>
          <w:szCs w:val="24"/>
          <w:shd w:val="clear" w:color="auto" w:fill="FFFFFF"/>
        </w:rPr>
        <w:t xml:space="preserve">functions of supervision which are educative, administrative and supportive </w:t>
      </w:r>
      <w:r w:rsidR="005A09B9">
        <w:rPr>
          <w:rStyle w:val="normaltextrun"/>
          <w:rFonts w:ascii="Arial" w:hAnsi="Arial" w:cs="Arial"/>
          <w:color w:val="000000"/>
          <w:sz w:val="24"/>
          <w:szCs w:val="24"/>
          <w:shd w:val="clear" w:color="auto" w:fill="FFFFFF"/>
        </w:rPr>
        <w:t xml:space="preserve">which </w:t>
      </w:r>
      <w:r w:rsidR="006F1457">
        <w:rPr>
          <w:rStyle w:val="normaltextrun"/>
          <w:rFonts w:ascii="Arial" w:hAnsi="Arial" w:cs="Arial"/>
          <w:color w:val="000000"/>
          <w:sz w:val="24"/>
          <w:szCs w:val="24"/>
          <w:shd w:val="clear" w:color="auto" w:fill="FFFFFF"/>
        </w:rPr>
        <w:t>were present during this session.</w:t>
      </w:r>
    </w:p>
    <w:p w14:paraId="6E36571A" w14:textId="41A07623" w:rsidR="000024E0" w:rsidRDefault="000024E0" w:rsidP="00BF6C49">
      <w:pPr>
        <w:spacing w:line="480" w:lineRule="auto"/>
        <w:jc w:val="both"/>
        <w:rPr>
          <w:rFonts w:ascii="Arial" w:hAnsi="Arial" w:cs="Arial"/>
          <w:sz w:val="24"/>
          <w:szCs w:val="24"/>
        </w:rPr>
      </w:pPr>
    </w:p>
    <w:p w14:paraId="43E0F91A" w14:textId="5DB746DB" w:rsidR="000024E0" w:rsidRDefault="008D7F0C" w:rsidP="003713FC">
      <w:pPr>
        <w:spacing w:line="480" w:lineRule="auto"/>
        <w:jc w:val="both"/>
        <w:rPr>
          <w:rFonts w:ascii="Arial" w:hAnsi="Arial" w:cs="Arial"/>
          <w:b/>
          <w:sz w:val="24"/>
          <w:szCs w:val="24"/>
          <w:u w:val="single"/>
        </w:rPr>
      </w:pPr>
      <w:r w:rsidRPr="008D7F0C">
        <w:rPr>
          <w:rFonts w:ascii="Arial" w:hAnsi="Arial" w:cs="Arial"/>
          <w:b/>
          <w:sz w:val="24"/>
          <w:szCs w:val="24"/>
          <w:u w:val="single"/>
        </w:rPr>
        <w:t>Reflection 4 – ‘Conflict in work placement’.</w:t>
      </w:r>
    </w:p>
    <w:p w14:paraId="366EC913" w14:textId="7EB66C0F" w:rsidR="006F1457" w:rsidRDefault="00E84C0D" w:rsidP="003713FC">
      <w:pPr>
        <w:spacing w:line="480" w:lineRule="auto"/>
        <w:jc w:val="both"/>
        <w:rPr>
          <w:rFonts w:ascii="Arial" w:hAnsi="Arial" w:cs="Arial"/>
          <w:sz w:val="24"/>
          <w:szCs w:val="24"/>
        </w:rPr>
      </w:pPr>
      <w:r>
        <w:rPr>
          <w:rFonts w:ascii="Arial" w:hAnsi="Arial" w:cs="Arial"/>
          <w:sz w:val="24"/>
          <w:szCs w:val="24"/>
        </w:rPr>
        <w:t>During this session</w:t>
      </w:r>
      <w:r w:rsidR="00BA1D7E">
        <w:rPr>
          <w:rFonts w:ascii="Arial" w:hAnsi="Arial" w:cs="Arial"/>
          <w:sz w:val="24"/>
          <w:szCs w:val="24"/>
        </w:rPr>
        <w:t>,</w:t>
      </w:r>
      <w:r>
        <w:rPr>
          <w:rFonts w:ascii="Arial" w:hAnsi="Arial" w:cs="Arial"/>
          <w:sz w:val="24"/>
          <w:szCs w:val="24"/>
        </w:rPr>
        <w:t xml:space="preserve"> the supervisee discussed an ongoing situation in his work placement which was causing him distress and concern. We discussed the situation in great depth so that he could continue his placement without any further anxieties. I discussed with the supervisee various strategies which he could employ when dealing with a situation like this. Firstly, I </w:t>
      </w:r>
      <w:r w:rsidR="005A09B9">
        <w:rPr>
          <w:rFonts w:ascii="Arial" w:hAnsi="Arial" w:cs="Arial"/>
          <w:sz w:val="24"/>
          <w:szCs w:val="24"/>
        </w:rPr>
        <w:t xml:space="preserve">ensured I was attentive in what </w:t>
      </w:r>
      <w:r w:rsidR="007367AC">
        <w:rPr>
          <w:rFonts w:ascii="Arial" w:hAnsi="Arial" w:cs="Arial"/>
          <w:sz w:val="24"/>
          <w:szCs w:val="24"/>
        </w:rPr>
        <w:t>the supervisee had to say allowing them to feel at ease when discussing such a sensitive issue. I asked questions relating to the issue to ensure I had fully understood what the situation was. Secondly, I asked if he was happy to for me to discuss with the placement manager the situation at hand</w:t>
      </w:r>
      <w:r w:rsidR="00BA1D7E">
        <w:rPr>
          <w:rFonts w:ascii="Arial" w:hAnsi="Arial" w:cs="Arial"/>
          <w:sz w:val="24"/>
          <w:szCs w:val="24"/>
        </w:rPr>
        <w:t>,</w:t>
      </w:r>
      <w:r w:rsidR="007367AC">
        <w:rPr>
          <w:rFonts w:ascii="Arial" w:hAnsi="Arial" w:cs="Arial"/>
          <w:sz w:val="24"/>
          <w:szCs w:val="24"/>
        </w:rPr>
        <w:t xml:space="preserve"> so that they were aware of what was causing him such distress. Lastly, we discussed strategies to help the supervisee when dealing with situations of such a nature which could occur again in the future. The supervisee responded well during the session and discussed he found the session most helpful, it allowed him to </w:t>
      </w:r>
      <w:r w:rsidR="0062755B">
        <w:rPr>
          <w:rFonts w:ascii="Arial" w:hAnsi="Arial" w:cs="Arial"/>
          <w:sz w:val="24"/>
          <w:szCs w:val="24"/>
        </w:rPr>
        <w:t>vent his feelings and emotions without displaying them to others in the work placement. Effective youth workers should employ the standards set out by the Educational Training Standards Wale</w:t>
      </w:r>
      <w:r w:rsidR="00BA1D7E">
        <w:rPr>
          <w:rFonts w:ascii="Arial" w:hAnsi="Arial" w:cs="Arial"/>
          <w:sz w:val="24"/>
          <w:szCs w:val="24"/>
        </w:rPr>
        <w:t>s (ETS Wales, 2012) which refer</w:t>
      </w:r>
      <w:r w:rsidR="0062755B">
        <w:rPr>
          <w:rFonts w:ascii="Arial" w:hAnsi="Arial" w:cs="Arial"/>
          <w:sz w:val="24"/>
          <w:szCs w:val="24"/>
        </w:rPr>
        <w:t xml:space="preserve"> to the ethical guidelines required for a youth worker to ensure they are adhering to the occupational </w:t>
      </w:r>
      <w:r w:rsidR="0062755B">
        <w:rPr>
          <w:rFonts w:ascii="Arial" w:hAnsi="Arial" w:cs="Arial"/>
          <w:sz w:val="24"/>
          <w:szCs w:val="24"/>
        </w:rPr>
        <w:lastRenderedPageBreak/>
        <w:t xml:space="preserve">codes. The responsibility of a working colleague 3.2 </w:t>
      </w:r>
      <w:r w:rsidR="005C4395">
        <w:rPr>
          <w:rFonts w:ascii="Arial" w:hAnsi="Arial" w:cs="Arial"/>
          <w:sz w:val="24"/>
          <w:szCs w:val="24"/>
        </w:rPr>
        <w:t>–</w:t>
      </w:r>
      <w:r w:rsidR="0062755B">
        <w:rPr>
          <w:rFonts w:ascii="Arial" w:hAnsi="Arial" w:cs="Arial"/>
          <w:sz w:val="24"/>
          <w:szCs w:val="24"/>
        </w:rPr>
        <w:t xml:space="preserve"> </w:t>
      </w:r>
      <w:r w:rsidR="005C4395">
        <w:rPr>
          <w:rFonts w:ascii="Arial" w:hAnsi="Arial" w:cs="Arial"/>
          <w:sz w:val="24"/>
          <w:szCs w:val="24"/>
        </w:rPr>
        <w:t>‘</w:t>
      </w:r>
      <w:r w:rsidR="0062755B">
        <w:rPr>
          <w:rFonts w:ascii="Arial" w:hAnsi="Arial" w:cs="Arial"/>
          <w:sz w:val="24"/>
          <w:szCs w:val="24"/>
        </w:rPr>
        <w:t>treat</w:t>
      </w:r>
      <w:r w:rsidR="0062755B" w:rsidRPr="0062755B">
        <w:rPr>
          <w:rFonts w:ascii="Arial" w:hAnsi="Arial" w:cs="Arial"/>
          <w:sz w:val="24"/>
          <w:szCs w:val="24"/>
        </w:rPr>
        <w:t xml:space="preserve"> colleagues with respect, co</w:t>
      </w:r>
      <w:r w:rsidR="0062755B">
        <w:rPr>
          <w:rFonts w:ascii="Arial" w:hAnsi="Arial" w:cs="Arial"/>
          <w:sz w:val="24"/>
          <w:szCs w:val="24"/>
        </w:rPr>
        <w:t>urtesy, fairness and good faith</w:t>
      </w:r>
      <w:r w:rsidR="005C4395">
        <w:rPr>
          <w:rFonts w:ascii="Arial" w:hAnsi="Arial" w:cs="Arial"/>
          <w:sz w:val="24"/>
          <w:szCs w:val="24"/>
        </w:rPr>
        <w:t>’</w:t>
      </w:r>
      <w:r w:rsidR="0062755B">
        <w:rPr>
          <w:rFonts w:ascii="Arial" w:hAnsi="Arial" w:cs="Arial"/>
          <w:sz w:val="24"/>
          <w:szCs w:val="24"/>
        </w:rPr>
        <w:t xml:space="preserve">, 3.11 </w:t>
      </w:r>
      <w:r w:rsidR="005C4395">
        <w:rPr>
          <w:rFonts w:ascii="Arial" w:hAnsi="Arial" w:cs="Arial"/>
          <w:sz w:val="24"/>
          <w:szCs w:val="24"/>
        </w:rPr>
        <w:t>–</w:t>
      </w:r>
      <w:r w:rsidR="0062755B">
        <w:rPr>
          <w:rFonts w:ascii="Arial" w:hAnsi="Arial" w:cs="Arial"/>
          <w:sz w:val="24"/>
          <w:szCs w:val="24"/>
        </w:rPr>
        <w:t xml:space="preserve"> </w:t>
      </w:r>
      <w:r w:rsidR="005C4395">
        <w:rPr>
          <w:rFonts w:ascii="Arial" w:hAnsi="Arial" w:cs="Arial"/>
          <w:sz w:val="24"/>
          <w:szCs w:val="24"/>
        </w:rPr>
        <w:t>‘</w:t>
      </w:r>
      <w:r w:rsidR="0062755B" w:rsidRPr="0062755B">
        <w:rPr>
          <w:rFonts w:ascii="Arial" w:hAnsi="Arial" w:cs="Arial"/>
          <w:sz w:val="24"/>
          <w:szCs w:val="24"/>
        </w:rPr>
        <w:t>seek to resolve differences and difficulties openly, swiftly and within the recognised organisation channels of communication</w:t>
      </w:r>
      <w:r w:rsidR="005C4395">
        <w:rPr>
          <w:rFonts w:ascii="Arial" w:hAnsi="Arial" w:cs="Arial"/>
          <w:sz w:val="24"/>
          <w:szCs w:val="24"/>
        </w:rPr>
        <w:t>’ (ETS Wales, 2012). As the meeting continued</w:t>
      </w:r>
      <w:r w:rsidR="00BA1D7E">
        <w:rPr>
          <w:rFonts w:ascii="Arial" w:hAnsi="Arial" w:cs="Arial"/>
          <w:sz w:val="24"/>
          <w:szCs w:val="24"/>
        </w:rPr>
        <w:t>,</w:t>
      </w:r>
      <w:r w:rsidR="005C4395">
        <w:rPr>
          <w:rFonts w:ascii="Arial" w:hAnsi="Arial" w:cs="Arial"/>
          <w:sz w:val="24"/>
          <w:szCs w:val="24"/>
        </w:rPr>
        <w:t xml:space="preserve"> I ensured I was referring to the guidelines set out by the ETS Wales (2012). </w:t>
      </w:r>
    </w:p>
    <w:p w14:paraId="2B021880" w14:textId="00997BAE" w:rsidR="005C4395" w:rsidRDefault="005C4395" w:rsidP="003713FC">
      <w:pPr>
        <w:spacing w:line="480" w:lineRule="auto"/>
        <w:jc w:val="both"/>
        <w:rPr>
          <w:rFonts w:ascii="Arial" w:hAnsi="Arial" w:cs="Arial"/>
          <w:sz w:val="24"/>
          <w:szCs w:val="24"/>
        </w:rPr>
      </w:pPr>
      <w:r>
        <w:rPr>
          <w:rFonts w:ascii="Arial" w:hAnsi="Arial" w:cs="Arial"/>
          <w:sz w:val="24"/>
          <w:szCs w:val="24"/>
        </w:rPr>
        <w:t xml:space="preserve">Herman (2012) discusses that supervision can have a positive outcome on a youth workers practice and furthermore, they are able to progress in their ability to reflect upon their working practice. </w:t>
      </w:r>
    </w:p>
    <w:p w14:paraId="086AC859" w14:textId="197EA36C" w:rsidR="008D7F0C" w:rsidRDefault="005C4395" w:rsidP="003713FC">
      <w:pPr>
        <w:spacing w:line="480" w:lineRule="auto"/>
        <w:jc w:val="both"/>
        <w:rPr>
          <w:rFonts w:ascii="Arial" w:hAnsi="Arial" w:cs="Arial"/>
          <w:sz w:val="24"/>
          <w:szCs w:val="24"/>
        </w:rPr>
      </w:pPr>
      <w:r>
        <w:rPr>
          <w:rFonts w:ascii="Arial" w:hAnsi="Arial" w:cs="Arial"/>
          <w:sz w:val="24"/>
          <w:szCs w:val="24"/>
        </w:rPr>
        <w:t xml:space="preserve">Reflecting upon this meeting, I was pleased that I could support the supervisee when experiencing such a delicate issue. I was able to identify and put strategies in place so that he could deal with the situation more effectively </w:t>
      </w:r>
      <w:r w:rsidR="00127C3D">
        <w:rPr>
          <w:rFonts w:ascii="Arial" w:hAnsi="Arial" w:cs="Arial"/>
          <w:sz w:val="24"/>
          <w:szCs w:val="24"/>
        </w:rPr>
        <w:t xml:space="preserve">for future practice. I dealt with the situation with </w:t>
      </w:r>
      <w:r w:rsidR="00BA1D7E">
        <w:rPr>
          <w:rFonts w:ascii="Arial" w:hAnsi="Arial" w:cs="Arial"/>
          <w:sz w:val="24"/>
          <w:szCs w:val="24"/>
        </w:rPr>
        <w:t>empathy;</w:t>
      </w:r>
      <w:r w:rsidR="00127C3D">
        <w:rPr>
          <w:rFonts w:ascii="Arial" w:hAnsi="Arial" w:cs="Arial"/>
          <w:sz w:val="24"/>
          <w:szCs w:val="24"/>
        </w:rPr>
        <w:t xml:space="preserve"> also taking into account the supervisee is a personal friend. I remained mindful ensuring professional boundaries were maintained throughout the meeting. Overall, I was pleased with the outcome of the meeting as it could have been a negative outcome due to professional boundaries being crossed through personal friendships.</w:t>
      </w:r>
    </w:p>
    <w:p w14:paraId="3365C960" w14:textId="77777777" w:rsidR="00127C3D" w:rsidRDefault="00127C3D" w:rsidP="003713FC">
      <w:pPr>
        <w:spacing w:line="480" w:lineRule="auto"/>
        <w:jc w:val="both"/>
        <w:rPr>
          <w:rFonts w:ascii="Arial" w:hAnsi="Arial" w:cs="Arial"/>
          <w:sz w:val="24"/>
          <w:szCs w:val="24"/>
        </w:rPr>
      </w:pPr>
    </w:p>
    <w:p w14:paraId="7D3C5149" w14:textId="71C9EEC0" w:rsidR="008D7F0C" w:rsidRDefault="008D7F0C" w:rsidP="003713FC">
      <w:pPr>
        <w:spacing w:line="480" w:lineRule="auto"/>
        <w:jc w:val="both"/>
        <w:rPr>
          <w:rFonts w:ascii="Arial" w:hAnsi="Arial" w:cs="Arial"/>
          <w:b/>
          <w:sz w:val="24"/>
          <w:szCs w:val="24"/>
          <w:u w:val="single"/>
        </w:rPr>
      </w:pPr>
      <w:r w:rsidRPr="008D7F0C">
        <w:rPr>
          <w:rFonts w:ascii="Arial" w:hAnsi="Arial" w:cs="Arial"/>
          <w:b/>
          <w:sz w:val="24"/>
          <w:szCs w:val="24"/>
          <w:u w:val="single"/>
        </w:rPr>
        <w:t>Reflection 5 – ‘No evidence of work’.</w:t>
      </w:r>
    </w:p>
    <w:p w14:paraId="62EB23D1" w14:textId="2250DC2E" w:rsidR="00127C3D" w:rsidRDefault="00127C3D" w:rsidP="003713FC">
      <w:pPr>
        <w:spacing w:line="480" w:lineRule="auto"/>
        <w:jc w:val="both"/>
        <w:rPr>
          <w:rFonts w:ascii="Arial" w:hAnsi="Arial" w:cs="Arial"/>
          <w:sz w:val="24"/>
          <w:szCs w:val="24"/>
        </w:rPr>
      </w:pPr>
      <w:r>
        <w:rPr>
          <w:rFonts w:ascii="Arial" w:hAnsi="Arial" w:cs="Arial"/>
          <w:sz w:val="24"/>
          <w:szCs w:val="24"/>
        </w:rPr>
        <w:t>It has become apparent</w:t>
      </w:r>
      <w:r w:rsidR="00AA5568">
        <w:rPr>
          <w:rFonts w:ascii="Arial" w:hAnsi="Arial" w:cs="Arial"/>
          <w:sz w:val="24"/>
          <w:szCs w:val="24"/>
        </w:rPr>
        <w:t xml:space="preserve"> from the fifth meeting with the supervisee that he was</w:t>
      </w:r>
      <w:r>
        <w:rPr>
          <w:rFonts w:ascii="Arial" w:hAnsi="Arial" w:cs="Arial"/>
          <w:sz w:val="24"/>
          <w:szCs w:val="24"/>
        </w:rPr>
        <w:t xml:space="preserve"> not fulfilling his requirements of his role</w:t>
      </w:r>
      <w:r w:rsidR="00AA5568">
        <w:rPr>
          <w:rFonts w:ascii="Arial" w:hAnsi="Arial" w:cs="Arial"/>
          <w:sz w:val="24"/>
          <w:szCs w:val="24"/>
        </w:rPr>
        <w:t xml:space="preserve"> when </w:t>
      </w:r>
      <w:r w:rsidR="00EC6557">
        <w:rPr>
          <w:rFonts w:ascii="Arial" w:hAnsi="Arial" w:cs="Arial"/>
          <w:sz w:val="24"/>
          <w:szCs w:val="24"/>
        </w:rPr>
        <w:t>presenting reflective written work</w:t>
      </w:r>
      <w:r>
        <w:rPr>
          <w:rFonts w:ascii="Arial" w:hAnsi="Arial" w:cs="Arial"/>
          <w:sz w:val="24"/>
          <w:szCs w:val="24"/>
        </w:rPr>
        <w:t>.</w:t>
      </w:r>
      <w:r w:rsidR="00AA5568">
        <w:rPr>
          <w:rFonts w:ascii="Arial" w:hAnsi="Arial" w:cs="Arial"/>
          <w:sz w:val="24"/>
          <w:szCs w:val="24"/>
        </w:rPr>
        <w:t xml:space="preserve"> </w:t>
      </w:r>
      <w:r w:rsidR="00EC6557">
        <w:rPr>
          <w:rFonts w:ascii="Arial" w:hAnsi="Arial" w:cs="Arial"/>
          <w:sz w:val="24"/>
          <w:szCs w:val="24"/>
        </w:rPr>
        <w:t>When discussing this with the supervisee he stated that he did not have time as he was concentrating on his assignments rather than his portfolio. I was disappointed in his response</w:t>
      </w:r>
      <w:r w:rsidR="00BA1D7E">
        <w:rPr>
          <w:rFonts w:ascii="Arial" w:hAnsi="Arial" w:cs="Arial"/>
          <w:sz w:val="24"/>
          <w:szCs w:val="24"/>
        </w:rPr>
        <w:t>,</w:t>
      </w:r>
      <w:r w:rsidR="00EC6557">
        <w:rPr>
          <w:rFonts w:ascii="Arial" w:hAnsi="Arial" w:cs="Arial"/>
          <w:sz w:val="24"/>
          <w:szCs w:val="24"/>
        </w:rPr>
        <w:t xml:space="preserve"> as I believed the supervision meetings would have been beneficial to reflective assignments for his portfolio. All the issues which we had discussed in depth </w:t>
      </w:r>
      <w:r w:rsidR="00EC6557">
        <w:rPr>
          <w:rFonts w:ascii="Arial" w:hAnsi="Arial" w:cs="Arial"/>
          <w:sz w:val="24"/>
          <w:szCs w:val="24"/>
        </w:rPr>
        <w:lastRenderedPageBreak/>
        <w:t>and the theoretical advice given throughout our meeting would have been of value to his reflective accounts. Although, I had seen</w:t>
      </w:r>
      <w:r w:rsidR="00B47216">
        <w:rPr>
          <w:rFonts w:ascii="Arial" w:hAnsi="Arial" w:cs="Arial"/>
          <w:sz w:val="24"/>
          <w:szCs w:val="24"/>
        </w:rPr>
        <w:t xml:space="preserve"> three handwritten accounts, I was yet to see the completed versions. When we had our initial meeting to sign the supervision contract, this was one of the requirements of the supervisee. This made me anxious as I felt as though the supervision meetings were working. I started to question whether the supervision</w:t>
      </w:r>
      <w:r w:rsidR="00BA1D7E">
        <w:rPr>
          <w:rFonts w:ascii="Arial" w:hAnsi="Arial" w:cs="Arial"/>
          <w:sz w:val="24"/>
          <w:szCs w:val="24"/>
        </w:rPr>
        <w:t>s</w:t>
      </w:r>
      <w:r w:rsidR="00B47216">
        <w:rPr>
          <w:rFonts w:ascii="Arial" w:hAnsi="Arial" w:cs="Arial"/>
          <w:sz w:val="24"/>
          <w:szCs w:val="24"/>
        </w:rPr>
        <w:t xml:space="preserve"> were as effective as I had anticipated. Also</w:t>
      </w:r>
      <w:r w:rsidR="00BA1D7E">
        <w:rPr>
          <w:rFonts w:ascii="Arial" w:hAnsi="Arial" w:cs="Arial"/>
          <w:sz w:val="24"/>
          <w:szCs w:val="24"/>
        </w:rPr>
        <w:t>,</w:t>
      </w:r>
      <w:r w:rsidR="00B47216">
        <w:rPr>
          <w:rFonts w:ascii="Arial" w:hAnsi="Arial" w:cs="Arial"/>
          <w:sz w:val="24"/>
          <w:szCs w:val="24"/>
        </w:rPr>
        <w:t xml:space="preserve"> whether professional boundaries were being compromised as we had a personal friendship. </w:t>
      </w:r>
      <w:r w:rsidR="007A2EE2">
        <w:rPr>
          <w:rFonts w:ascii="Arial" w:hAnsi="Arial" w:cs="Arial"/>
          <w:sz w:val="24"/>
          <w:szCs w:val="24"/>
        </w:rPr>
        <w:t xml:space="preserve">Hawkins and Shohet (2000) discuss ‘contracting’ between the supervisee and supervisor and emphasis that the contact should be looked over again if the supervision is not working as effectively as it should. </w:t>
      </w:r>
      <w:r w:rsidR="00B47216">
        <w:rPr>
          <w:rFonts w:ascii="Arial" w:hAnsi="Arial" w:cs="Arial"/>
          <w:sz w:val="24"/>
          <w:szCs w:val="24"/>
        </w:rPr>
        <w:t>This required me to think of a new way of engaging the supervisee</w:t>
      </w:r>
      <w:r w:rsidR="00BA1D7E">
        <w:rPr>
          <w:rFonts w:ascii="Arial" w:hAnsi="Arial" w:cs="Arial"/>
          <w:sz w:val="24"/>
          <w:szCs w:val="24"/>
        </w:rPr>
        <w:t>,</w:t>
      </w:r>
      <w:r w:rsidR="00B47216">
        <w:rPr>
          <w:rFonts w:ascii="Arial" w:hAnsi="Arial" w:cs="Arial"/>
          <w:sz w:val="24"/>
          <w:szCs w:val="24"/>
        </w:rPr>
        <w:t xml:space="preserve"> to be more efficient when supervision meeting</w:t>
      </w:r>
      <w:r w:rsidR="00BA1D7E">
        <w:rPr>
          <w:rFonts w:ascii="Arial" w:hAnsi="Arial" w:cs="Arial"/>
          <w:sz w:val="24"/>
          <w:szCs w:val="24"/>
        </w:rPr>
        <w:t>s</w:t>
      </w:r>
      <w:r w:rsidR="00B47216">
        <w:rPr>
          <w:rFonts w:ascii="Arial" w:hAnsi="Arial" w:cs="Arial"/>
          <w:sz w:val="24"/>
          <w:szCs w:val="24"/>
        </w:rPr>
        <w:t xml:space="preserve"> were taking place.</w:t>
      </w:r>
      <w:r w:rsidR="007A2EE2">
        <w:rPr>
          <w:rFonts w:ascii="Arial" w:hAnsi="Arial" w:cs="Arial"/>
          <w:sz w:val="24"/>
          <w:szCs w:val="24"/>
        </w:rPr>
        <w:t xml:space="preserve"> I suggested that we revisit the supervision contact which </w:t>
      </w:r>
      <w:r w:rsidR="005A09B9">
        <w:rPr>
          <w:rFonts w:ascii="Arial" w:hAnsi="Arial" w:cs="Arial"/>
          <w:sz w:val="24"/>
          <w:szCs w:val="24"/>
        </w:rPr>
        <w:t xml:space="preserve">we </w:t>
      </w:r>
      <w:r w:rsidR="007A2EE2">
        <w:rPr>
          <w:rFonts w:ascii="Arial" w:hAnsi="Arial" w:cs="Arial"/>
          <w:sz w:val="24"/>
          <w:szCs w:val="24"/>
        </w:rPr>
        <w:t>had both agreed upon and signed. This would allow the supervisee to see that they had agreed to bring a reflective account with them to each supervision meeting. I did not want the supervisee to become uncomfortable however, this action needed to take place in order for him to realise the agreed actions. The supervisee opened up to me and stat</w:t>
      </w:r>
      <w:r w:rsidR="005A09B9">
        <w:rPr>
          <w:rFonts w:ascii="Arial" w:hAnsi="Arial" w:cs="Arial"/>
          <w:sz w:val="24"/>
          <w:szCs w:val="24"/>
        </w:rPr>
        <w:t xml:space="preserve">ed that they could not work on </w:t>
      </w:r>
      <w:r w:rsidR="007A2EE2">
        <w:rPr>
          <w:rFonts w:ascii="Arial" w:hAnsi="Arial" w:cs="Arial"/>
          <w:sz w:val="24"/>
          <w:szCs w:val="24"/>
        </w:rPr>
        <w:t>more than one assignment at a time and found it hard to complete any other work. Although, I knew about his learning styles, I was still worried regarding the vast amount of work he needed to complete before his second year was accomplished. We spent the rest of the session discussing</w:t>
      </w:r>
      <w:r w:rsidR="001F0AC3">
        <w:rPr>
          <w:rFonts w:ascii="Arial" w:hAnsi="Arial" w:cs="Arial"/>
          <w:sz w:val="24"/>
          <w:szCs w:val="24"/>
        </w:rPr>
        <w:t xml:space="preserve"> and inputting</w:t>
      </w:r>
      <w:r w:rsidR="007A2EE2">
        <w:rPr>
          <w:rFonts w:ascii="Arial" w:hAnsi="Arial" w:cs="Arial"/>
          <w:sz w:val="24"/>
          <w:szCs w:val="24"/>
        </w:rPr>
        <w:t xml:space="preserve"> an action plan which would help support him in </w:t>
      </w:r>
      <w:r w:rsidR="001F0AC3">
        <w:rPr>
          <w:rFonts w:ascii="Arial" w:hAnsi="Arial" w:cs="Arial"/>
          <w:sz w:val="24"/>
          <w:szCs w:val="24"/>
        </w:rPr>
        <w:t>completing his outstanding work.</w:t>
      </w:r>
    </w:p>
    <w:p w14:paraId="155A3693" w14:textId="131BA3E2" w:rsidR="004E75F7" w:rsidRDefault="009E449C" w:rsidP="003713FC">
      <w:pPr>
        <w:spacing w:line="480" w:lineRule="auto"/>
        <w:jc w:val="both"/>
        <w:rPr>
          <w:rFonts w:ascii="Arial" w:hAnsi="Arial" w:cs="Arial"/>
          <w:sz w:val="24"/>
          <w:szCs w:val="24"/>
        </w:rPr>
      </w:pPr>
      <w:r>
        <w:rPr>
          <w:rFonts w:ascii="Arial" w:hAnsi="Arial" w:cs="Arial"/>
          <w:sz w:val="24"/>
          <w:szCs w:val="24"/>
        </w:rPr>
        <w:t xml:space="preserve">Reflecting upon my own experience of university learning, I found ‘The study skills handbook’ (Cottrell, 2008) to be very effective when planning and organising my assignment deadliness. Cottrell (2008) states ‘it is easier to study and saves you time if you have a method for working and are well organised’ (Cottrell, 2008, p.26). Due to </w:t>
      </w:r>
      <w:r>
        <w:rPr>
          <w:rFonts w:ascii="Arial" w:hAnsi="Arial" w:cs="Arial"/>
          <w:sz w:val="24"/>
          <w:szCs w:val="24"/>
        </w:rPr>
        <w:lastRenderedPageBreak/>
        <w:t xml:space="preserve">the nature of the relationship between the supervisee and myself, I had personal knowledge of him not being very organised and his lack of commitment to his studies, always leaving things until last minute. I wanted to ensure that </w:t>
      </w:r>
      <w:r w:rsidR="00ED0FCB">
        <w:rPr>
          <w:rFonts w:ascii="Arial" w:hAnsi="Arial" w:cs="Arial"/>
          <w:sz w:val="24"/>
          <w:szCs w:val="24"/>
        </w:rPr>
        <w:t xml:space="preserve">the supervisee would be able to follow the action plan set out to support him with his work load and placement commitments. We worked together and completed an action plan to suit his needs also including the support given by his study assistant, prioritising key areas for completion. We identified areas for improvement such as time keeping, organisation and setting out priorities </w:t>
      </w:r>
      <w:r w:rsidR="005A09B9">
        <w:rPr>
          <w:rFonts w:ascii="Arial" w:hAnsi="Arial" w:cs="Arial"/>
          <w:sz w:val="24"/>
          <w:szCs w:val="24"/>
        </w:rPr>
        <w:t xml:space="preserve">as these </w:t>
      </w:r>
      <w:r w:rsidR="00ED0FCB">
        <w:rPr>
          <w:rFonts w:ascii="Arial" w:hAnsi="Arial" w:cs="Arial"/>
          <w:sz w:val="24"/>
          <w:szCs w:val="24"/>
        </w:rPr>
        <w:t xml:space="preserve">were areas the supervisee needed to improve on and the action plan set out for the supervisee should ensure they keep on top of their work. </w:t>
      </w:r>
      <w:r w:rsidR="004E75F7">
        <w:rPr>
          <w:rFonts w:ascii="Arial" w:hAnsi="Arial" w:cs="Arial"/>
          <w:sz w:val="24"/>
          <w:szCs w:val="24"/>
        </w:rPr>
        <w:t xml:space="preserve">The meeting ended well and the supervisee thanked me for being so patient and understanding with him. </w:t>
      </w:r>
    </w:p>
    <w:p w14:paraId="5856A1F2" w14:textId="225E07D0" w:rsidR="003D106F" w:rsidRDefault="00ED0FCB" w:rsidP="003713FC">
      <w:pPr>
        <w:spacing w:line="480" w:lineRule="auto"/>
        <w:jc w:val="both"/>
        <w:rPr>
          <w:rFonts w:ascii="Arial" w:hAnsi="Arial" w:cs="Arial"/>
          <w:sz w:val="24"/>
          <w:szCs w:val="24"/>
        </w:rPr>
      </w:pPr>
      <w:r>
        <w:rPr>
          <w:rFonts w:ascii="Arial" w:hAnsi="Arial" w:cs="Arial"/>
          <w:sz w:val="24"/>
          <w:szCs w:val="24"/>
        </w:rPr>
        <w:t>When reflecting upon this session, I was anxious as I felt as though I was letting the supervisee down</w:t>
      </w:r>
      <w:r w:rsidR="00A60C9C">
        <w:rPr>
          <w:rFonts w:ascii="Arial" w:hAnsi="Arial" w:cs="Arial"/>
          <w:sz w:val="24"/>
          <w:szCs w:val="24"/>
        </w:rPr>
        <w:t>, however</w:t>
      </w:r>
      <w:r>
        <w:rPr>
          <w:rFonts w:ascii="Arial" w:hAnsi="Arial" w:cs="Arial"/>
          <w:sz w:val="24"/>
          <w:szCs w:val="24"/>
        </w:rPr>
        <w:t xml:space="preserve"> I was not in control of their own actions. Although, the supervision meeting could have had two different outcomes, I believe I handled the situation well. This </w:t>
      </w:r>
      <w:r w:rsidR="004E75F7">
        <w:rPr>
          <w:rFonts w:ascii="Arial" w:hAnsi="Arial" w:cs="Arial"/>
          <w:sz w:val="24"/>
          <w:szCs w:val="24"/>
        </w:rPr>
        <w:t>was encouraging as I was able to identify the supervisee’s weaknesses and support them further to enable them to complete their work efficiently and hopefully meet their deadlines on time. Looking back at my own experience of supervision</w:t>
      </w:r>
      <w:r w:rsidR="00A60C9C">
        <w:rPr>
          <w:rFonts w:ascii="Arial" w:hAnsi="Arial" w:cs="Arial"/>
          <w:sz w:val="24"/>
          <w:szCs w:val="24"/>
        </w:rPr>
        <w:t>,</w:t>
      </w:r>
      <w:r w:rsidR="004E75F7">
        <w:rPr>
          <w:rFonts w:ascii="Arial" w:hAnsi="Arial" w:cs="Arial"/>
          <w:sz w:val="24"/>
          <w:szCs w:val="24"/>
        </w:rPr>
        <w:t xml:space="preserve"> the supervisor I had was more disciplined with me</w:t>
      </w:r>
      <w:r w:rsidR="00A60C9C">
        <w:rPr>
          <w:rFonts w:ascii="Arial" w:hAnsi="Arial" w:cs="Arial"/>
          <w:sz w:val="24"/>
          <w:szCs w:val="24"/>
        </w:rPr>
        <w:t>, however</w:t>
      </w:r>
      <w:r w:rsidR="004E75F7">
        <w:rPr>
          <w:rFonts w:ascii="Arial" w:hAnsi="Arial" w:cs="Arial"/>
          <w:sz w:val="24"/>
          <w:szCs w:val="24"/>
        </w:rPr>
        <w:t xml:space="preserve"> I knew that this style of supervision would not have worked for the supervisee. </w:t>
      </w:r>
      <w:r w:rsidR="004951C7">
        <w:rPr>
          <w:rFonts w:ascii="Arial" w:hAnsi="Arial" w:cs="Arial"/>
          <w:sz w:val="24"/>
          <w:szCs w:val="24"/>
        </w:rPr>
        <w:t>Thus, this is reason why I adopted the strategies above as I was confident that these would hopefully prove to be successful and achieve the right outcomes.</w:t>
      </w:r>
    </w:p>
    <w:p w14:paraId="13C0F365" w14:textId="77777777" w:rsidR="00E86B21" w:rsidRDefault="00E86B21" w:rsidP="003713FC">
      <w:pPr>
        <w:spacing w:line="480" w:lineRule="auto"/>
        <w:jc w:val="both"/>
        <w:rPr>
          <w:rFonts w:ascii="Arial" w:hAnsi="Arial" w:cs="Arial"/>
          <w:b/>
          <w:sz w:val="24"/>
          <w:szCs w:val="24"/>
          <w:u w:val="single"/>
        </w:rPr>
      </w:pPr>
      <w:r>
        <w:rPr>
          <w:rFonts w:ascii="Arial" w:hAnsi="Arial" w:cs="Arial"/>
          <w:b/>
          <w:sz w:val="24"/>
          <w:szCs w:val="24"/>
          <w:u w:val="single"/>
        </w:rPr>
        <w:t>Conclusion</w:t>
      </w:r>
    </w:p>
    <w:p w14:paraId="681EDC00" w14:textId="266AE068" w:rsidR="0065213D" w:rsidRDefault="00E86B21" w:rsidP="003713FC">
      <w:pPr>
        <w:spacing w:line="480" w:lineRule="auto"/>
        <w:jc w:val="both"/>
        <w:rPr>
          <w:rFonts w:ascii="Arial" w:hAnsi="Arial" w:cs="Arial"/>
          <w:sz w:val="24"/>
          <w:szCs w:val="24"/>
        </w:rPr>
      </w:pPr>
      <w:r>
        <w:rPr>
          <w:rFonts w:ascii="Arial" w:hAnsi="Arial" w:cs="Arial"/>
          <w:sz w:val="24"/>
          <w:szCs w:val="24"/>
        </w:rPr>
        <w:t>The supervision process has been challenging, successful and beneficial for my learn</w:t>
      </w:r>
      <w:r w:rsidR="00EB42EF">
        <w:rPr>
          <w:rFonts w:ascii="Arial" w:hAnsi="Arial" w:cs="Arial"/>
          <w:sz w:val="24"/>
          <w:szCs w:val="24"/>
        </w:rPr>
        <w:t>ing. I have been able to identif</w:t>
      </w:r>
      <w:r>
        <w:rPr>
          <w:rFonts w:ascii="Arial" w:hAnsi="Arial" w:cs="Arial"/>
          <w:sz w:val="24"/>
          <w:szCs w:val="24"/>
        </w:rPr>
        <w:t xml:space="preserve">y my own strengths and limitations throughout my </w:t>
      </w:r>
      <w:r>
        <w:rPr>
          <w:rFonts w:ascii="Arial" w:hAnsi="Arial" w:cs="Arial"/>
          <w:sz w:val="24"/>
          <w:szCs w:val="24"/>
        </w:rPr>
        <w:lastRenderedPageBreak/>
        <w:t>own personal development. Firstly</w:t>
      </w:r>
      <w:r w:rsidR="00EB42EF">
        <w:rPr>
          <w:rFonts w:ascii="Arial" w:hAnsi="Arial" w:cs="Arial"/>
          <w:sz w:val="24"/>
          <w:szCs w:val="24"/>
        </w:rPr>
        <w:t>, I have been able to ascertain many strengths</w:t>
      </w:r>
      <w:r w:rsidR="00A60C9C">
        <w:rPr>
          <w:rFonts w:ascii="Arial" w:hAnsi="Arial" w:cs="Arial"/>
          <w:sz w:val="24"/>
          <w:szCs w:val="24"/>
        </w:rPr>
        <w:t>,</w:t>
      </w:r>
      <w:r w:rsidR="00EB42EF">
        <w:rPr>
          <w:rFonts w:ascii="Arial" w:hAnsi="Arial" w:cs="Arial"/>
          <w:sz w:val="24"/>
          <w:szCs w:val="24"/>
        </w:rPr>
        <w:t xml:space="preserve"> these include; the vast knowledge of youth work theory and policies, which I have spoken about in depth with the supervisee. Understanding and acknowledging the process of learning with the supervisee, enabling them to feel more at ease and supporting them when required.</w:t>
      </w:r>
      <w:r w:rsidR="004951C7">
        <w:rPr>
          <w:rFonts w:ascii="Arial" w:hAnsi="Arial" w:cs="Arial"/>
          <w:sz w:val="24"/>
          <w:szCs w:val="24"/>
        </w:rPr>
        <w:t xml:space="preserve"> Ensuring professional boundaries are adhered t</w:t>
      </w:r>
      <w:r w:rsidR="00A60C9C">
        <w:rPr>
          <w:rFonts w:ascii="Arial" w:hAnsi="Arial" w:cs="Arial"/>
          <w:sz w:val="24"/>
          <w:szCs w:val="24"/>
        </w:rPr>
        <w:t>o when situations have occurred;</w:t>
      </w:r>
      <w:r w:rsidR="004951C7">
        <w:rPr>
          <w:rFonts w:ascii="Arial" w:hAnsi="Arial" w:cs="Arial"/>
          <w:sz w:val="24"/>
          <w:szCs w:val="24"/>
        </w:rPr>
        <w:t xml:space="preserve"> referring back to theorists such as Sapin (2013) and</w:t>
      </w:r>
      <w:r w:rsidR="00557A0D">
        <w:rPr>
          <w:rFonts w:ascii="Arial" w:hAnsi="Arial" w:cs="Arial"/>
          <w:sz w:val="24"/>
          <w:szCs w:val="24"/>
        </w:rPr>
        <w:t xml:space="preserve"> Hawkins and Shohet (2000)</w:t>
      </w:r>
      <w:r w:rsidR="0065213D">
        <w:rPr>
          <w:rFonts w:ascii="Arial" w:hAnsi="Arial" w:cs="Arial"/>
          <w:sz w:val="24"/>
          <w:szCs w:val="24"/>
        </w:rPr>
        <w:t>. I have always maintain</w:t>
      </w:r>
      <w:r w:rsidR="005A09B9">
        <w:rPr>
          <w:rFonts w:ascii="Arial" w:hAnsi="Arial" w:cs="Arial"/>
          <w:sz w:val="24"/>
          <w:szCs w:val="24"/>
        </w:rPr>
        <w:t>ed</w:t>
      </w:r>
      <w:bookmarkStart w:id="0" w:name="_GoBack"/>
      <w:bookmarkEnd w:id="0"/>
      <w:r w:rsidR="0065213D">
        <w:rPr>
          <w:rFonts w:ascii="Arial" w:hAnsi="Arial" w:cs="Arial"/>
          <w:sz w:val="24"/>
          <w:szCs w:val="24"/>
        </w:rPr>
        <w:t xml:space="preserve"> to be professional and adaptable when meetings have been cancelled or rearranged, ensuring the supervisee was always my first priority.</w:t>
      </w:r>
    </w:p>
    <w:p w14:paraId="477F6192" w14:textId="368192E3" w:rsidR="0065213D" w:rsidRDefault="0065213D" w:rsidP="003713FC">
      <w:pPr>
        <w:spacing w:line="480" w:lineRule="auto"/>
        <w:jc w:val="both"/>
        <w:rPr>
          <w:rFonts w:ascii="Arial" w:hAnsi="Arial" w:cs="Arial"/>
          <w:sz w:val="24"/>
          <w:szCs w:val="24"/>
        </w:rPr>
      </w:pPr>
      <w:r>
        <w:rPr>
          <w:rFonts w:ascii="Arial" w:hAnsi="Arial" w:cs="Arial"/>
          <w:sz w:val="24"/>
          <w:szCs w:val="24"/>
        </w:rPr>
        <w:t>Secondly, my limitations have been evident through</w:t>
      </w:r>
      <w:r w:rsidR="00A21A6E">
        <w:rPr>
          <w:rFonts w:ascii="Arial" w:hAnsi="Arial" w:cs="Arial"/>
          <w:sz w:val="24"/>
          <w:szCs w:val="24"/>
        </w:rPr>
        <w:t>out the supervision meeting, I questioned my own confidence and knowledge, however when reflecting back, my confidence is something I have always struggled with.</w:t>
      </w:r>
      <w:r>
        <w:rPr>
          <w:rFonts w:ascii="Arial" w:hAnsi="Arial" w:cs="Arial"/>
          <w:sz w:val="24"/>
          <w:szCs w:val="24"/>
        </w:rPr>
        <w:t xml:space="preserve"> </w:t>
      </w:r>
      <w:r w:rsidR="00A21A6E">
        <w:rPr>
          <w:rFonts w:ascii="Arial" w:hAnsi="Arial" w:cs="Arial"/>
          <w:sz w:val="24"/>
          <w:szCs w:val="24"/>
        </w:rPr>
        <w:t xml:space="preserve">Self-belief has always been my weakness, this is an area which I need to develop on for future practice. </w:t>
      </w:r>
    </w:p>
    <w:p w14:paraId="7459DD09" w14:textId="31A2A829" w:rsidR="00A21A6E" w:rsidRDefault="00A21A6E" w:rsidP="003713FC">
      <w:pPr>
        <w:spacing w:line="480" w:lineRule="auto"/>
        <w:jc w:val="both"/>
        <w:rPr>
          <w:rFonts w:ascii="Arial" w:hAnsi="Arial" w:cs="Arial"/>
          <w:sz w:val="24"/>
          <w:szCs w:val="24"/>
        </w:rPr>
      </w:pPr>
      <w:r>
        <w:rPr>
          <w:rFonts w:ascii="Arial" w:hAnsi="Arial" w:cs="Arial"/>
          <w:sz w:val="24"/>
          <w:szCs w:val="24"/>
        </w:rPr>
        <w:t xml:space="preserve">Lastly, I have been able to identify that I have been able to utilize all three of the supervision functions in all of the meetings. Administrative – I was able to be a proactive rather than be a reactive supervisor. Educational – equipping the supervisee with the vast knowledge and information regarding policies and youth work theory. Supportive – allowing the supervisee to discuss their concerns regarding placement and suggesting different outlooks on situations. </w:t>
      </w:r>
    </w:p>
    <w:p w14:paraId="4819FDAB" w14:textId="5FC4008E" w:rsidR="00A21A6E" w:rsidRDefault="00D85BBA" w:rsidP="003713FC">
      <w:pPr>
        <w:spacing w:line="480" w:lineRule="auto"/>
        <w:jc w:val="both"/>
        <w:rPr>
          <w:rFonts w:ascii="Arial" w:hAnsi="Arial" w:cs="Arial"/>
          <w:sz w:val="24"/>
          <w:szCs w:val="24"/>
        </w:rPr>
      </w:pPr>
      <w:r>
        <w:rPr>
          <w:rFonts w:ascii="Arial" w:hAnsi="Arial" w:cs="Arial"/>
          <w:sz w:val="24"/>
          <w:szCs w:val="24"/>
        </w:rPr>
        <w:t xml:space="preserve">I have enjoyed the process of the supervision meetings and would like to continue to develop these skills further. I believe I will become more confident in my delivery of the process after more experience. Supervision is a valuable skill for youth workers as I believe this is a fundamental aspect of the role which is essential for the development for future practice. </w:t>
      </w:r>
    </w:p>
    <w:p w14:paraId="5926B977" w14:textId="77777777" w:rsidR="00E30354" w:rsidRDefault="00E30354" w:rsidP="003713FC">
      <w:pPr>
        <w:spacing w:line="480" w:lineRule="auto"/>
        <w:jc w:val="both"/>
        <w:rPr>
          <w:rFonts w:ascii="Arial" w:hAnsi="Arial" w:cs="Arial"/>
          <w:sz w:val="24"/>
          <w:szCs w:val="24"/>
        </w:rPr>
      </w:pPr>
    </w:p>
    <w:p w14:paraId="3DA5E32C" w14:textId="12096A9E" w:rsidR="00E30354" w:rsidRPr="00E30354" w:rsidRDefault="00E30354" w:rsidP="003713FC">
      <w:pPr>
        <w:spacing w:line="480" w:lineRule="auto"/>
        <w:jc w:val="both"/>
        <w:rPr>
          <w:rFonts w:ascii="Arial" w:hAnsi="Arial" w:cs="Arial"/>
          <w:b/>
          <w:sz w:val="24"/>
          <w:szCs w:val="24"/>
          <w:u w:val="single"/>
        </w:rPr>
      </w:pPr>
      <w:r w:rsidRPr="00E30354">
        <w:rPr>
          <w:rFonts w:ascii="Arial" w:hAnsi="Arial" w:cs="Arial"/>
          <w:b/>
          <w:sz w:val="24"/>
          <w:szCs w:val="24"/>
          <w:u w:val="single"/>
        </w:rPr>
        <w:t>References</w:t>
      </w:r>
    </w:p>
    <w:p w14:paraId="4DE7B9B1" w14:textId="77777777" w:rsidR="000C14C7" w:rsidRPr="00E30354" w:rsidRDefault="000C14C7" w:rsidP="00E30354">
      <w:pPr>
        <w:spacing w:after="0" w:line="240" w:lineRule="auto"/>
        <w:textAlignment w:val="baseline"/>
        <w:rPr>
          <w:rFonts w:ascii="Arial" w:eastAsia="Times New Roman" w:hAnsi="Arial" w:cs="Arial"/>
          <w:sz w:val="24"/>
          <w:szCs w:val="24"/>
          <w:lang w:eastAsia="en-GB"/>
        </w:rPr>
      </w:pPr>
      <w:r w:rsidRPr="00E30354">
        <w:rPr>
          <w:rStyle w:val="spellingerror"/>
          <w:rFonts w:ascii="Arial" w:hAnsi="Arial" w:cs="Arial"/>
          <w:color w:val="000000"/>
          <w:sz w:val="24"/>
          <w:szCs w:val="24"/>
          <w:shd w:val="clear" w:color="auto" w:fill="FFFFFF"/>
        </w:rPr>
        <w:t>Buchroth</w:t>
      </w:r>
      <w:r w:rsidRPr="00E30354">
        <w:rPr>
          <w:rStyle w:val="normaltextrun"/>
          <w:rFonts w:ascii="Arial" w:hAnsi="Arial" w:cs="Arial"/>
          <w:color w:val="000000"/>
          <w:sz w:val="24"/>
          <w:szCs w:val="24"/>
          <w:shd w:val="clear" w:color="auto" w:fill="FFFFFF"/>
        </w:rPr>
        <w:t>, I and Parkin, C. (2010). Group Work. In: </w:t>
      </w:r>
      <w:r w:rsidRPr="00E30354">
        <w:rPr>
          <w:rStyle w:val="spellingerror"/>
          <w:rFonts w:ascii="Arial" w:hAnsi="Arial" w:cs="Arial"/>
          <w:color w:val="000000"/>
          <w:sz w:val="24"/>
          <w:szCs w:val="24"/>
          <w:shd w:val="clear" w:color="auto" w:fill="FFFFFF"/>
        </w:rPr>
        <w:t>Batsleer</w:t>
      </w:r>
      <w:r w:rsidRPr="00E30354">
        <w:rPr>
          <w:rStyle w:val="normaltextrun"/>
          <w:rFonts w:ascii="Arial" w:hAnsi="Arial" w:cs="Arial"/>
          <w:color w:val="000000"/>
          <w:sz w:val="24"/>
          <w:szCs w:val="24"/>
          <w:shd w:val="clear" w:color="auto" w:fill="FFFFFF"/>
        </w:rPr>
        <w:t>, J. and </w:t>
      </w:r>
      <w:r w:rsidRPr="00E30354">
        <w:rPr>
          <w:rStyle w:val="spellingerror"/>
          <w:rFonts w:ascii="Arial" w:hAnsi="Arial" w:cs="Arial"/>
          <w:color w:val="000000"/>
          <w:sz w:val="24"/>
          <w:szCs w:val="24"/>
          <w:shd w:val="clear" w:color="auto" w:fill="FFFFFF"/>
        </w:rPr>
        <w:t>Popple</w:t>
      </w:r>
      <w:r w:rsidRPr="00E30354">
        <w:rPr>
          <w:rStyle w:val="normaltextrun"/>
          <w:rFonts w:ascii="Arial" w:hAnsi="Arial" w:cs="Arial"/>
          <w:color w:val="000000"/>
          <w:sz w:val="24"/>
          <w:szCs w:val="24"/>
          <w:shd w:val="clear" w:color="auto" w:fill="FFFFFF"/>
        </w:rPr>
        <w:t>, K. </w:t>
      </w:r>
      <w:r w:rsidRPr="00E30354">
        <w:rPr>
          <w:rStyle w:val="normaltextrun"/>
          <w:rFonts w:ascii="Arial" w:hAnsi="Arial" w:cs="Arial"/>
          <w:i/>
          <w:iCs/>
          <w:color w:val="000000"/>
          <w:sz w:val="24"/>
          <w:szCs w:val="24"/>
          <w:shd w:val="clear" w:color="auto" w:fill="FFFFFF"/>
        </w:rPr>
        <w:t>Using Theory in Youth and Community Work Practice</w:t>
      </w:r>
      <w:r w:rsidRPr="00E30354">
        <w:rPr>
          <w:rStyle w:val="normaltextrun"/>
          <w:rFonts w:ascii="Arial" w:hAnsi="Arial" w:cs="Arial"/>
          <w:color w:val="000000"/>
          <w:sz w:val="24"/>
          <w:szCs w:val="24"/>
          <w:shd w:val="clear" w:color="auto" w:fill="FFFFFF"/>
        </w:rPr>
        <w:t>. Exeter: Learning Matter Ltd.</w:t>
      </w:r>
    </w:p>
    <w:p w14:paraId="0CAEF43E" w14:textId="77777777" w:rsidR="000C14C7" w:rsidRDefault="000C14C7" w:rsidP="00E30354">
      <w:pPr>
        <w:spacing w:after="0" w:line="240" w:lineRule="auto"/>
        <w:textAlignment w:val="baseline"/>
        <w:rPr>
          <w:rFonts w:ascii="Arial" w:eastAsia="Times New Roman" w:hAnsi="Arial" w:cs="Arial"/>
          <w:sz w:val="24"/>
          <w:szCs w:val="24"/>
          <w:lang w:eastAsia="en-GB"/>
        </w:rPr>
      </w:pPr>
    </w:p>
    <w:p w14:paraId="4DCB9152" w14:textId="77777777" w:rsidR="000C14C7" w:rsidRDefault="000C14C7" w:rsidP="00E30354">
      <w:pPr>
        <w:spacing w:after="0" w:line="240" w:lineRule="auto"/>
        <w:textAlignment w:val="baseline"/>
        <w:rPr>
          <w:rFonts w:ascii="Arial" w:eastAsia="Times New Roman" w:hAnsi="Arial" w:cs="Arial"/>
          <w:sz w:val="24"/>
          <w:szCs w:val="24"/>
          <w:lang w:eastAsia="en-GB"/>
        </w:rPr>
      </w:pPr>
      <w:r w:rsidRPr="00E30354">
        <w:rPr>
          <w:rFonts w:ascii="Arial" w:eastAsia="Times New Roman" w:hAnsi="Arial" w:cs="Arial"/>
          <w:sz w:val="24"/>
          <w:szCs w:val="24"/>
          <w:lang w:eastAsia="en-GB"/>
        </w:rPr>
        <w:t>Cottrell, S. (2013). Writing at university level. In: Cottrell, S The study skills handbook. 4th ed. Hampshir</w:t>
      </w:r>
      <w:r>
        <w:rPr>
          <w:rFonts w:ascii="Arial" w:eastAsia="Times New Roman" w:hAnsi="Arial" w:cs="Arial"/>
          <w:sz w:val="24"/>
          <w:szCs w:val="24"/>
          <w:lang w:eastAsia="en-GB"/>
        </w:rPr>
        <w:t xml:space="preserve">e: Palgrave Macmillan. </w:t>
      </w:r>
    </w:p>
    <w:p w14:paraId="2EDC9B08" w14:textId="77777777" w:rsidR="000C14C7" w:rsidRDefault="000C14C7" w:rsidP="00E30354">
      <w:pPr>
        <w:spacing w:after="0" w:line="240" w:lineRule="auto"/>
        <w:textAlignment w:val="baseline"/>
        <w:rPr>
          <w:rFonts w:ascii="Arial" w:eastAsia="Times New Roman" w:hAnsi="Arial" w:cs="Arial"/>
          <w:sz w:val="24"/>
          <w:szCs w:val="24"/>
          <w:lang w:eastAsia="en-GB"/>
        </w:rPr>
      </w:pPr>
    </w:p>
    <w:p w14:paraId="1592D55A" w14:textId="77777777" w:rsidR="000C14C7" w:rsidRPr="00E30354" w:rsidRDefault="000C14C7" w:rsidP="00E30354">
      <w:pPr>
        <w:spacing w:after="0" w:line="240" w:lineRule="auto"/>
        <w:textAlignment w:val="baseline"/>
        <w:rPr>
          <w:rFonts w:ascii="Segoe UI" w:eastAsia="Times New Roman" w:hAnsi="Segoe UI" w:cs="Segoe UI"/>
          <w:sz w:val="18"/>
          <w:szCs w:val="18"/>
          <w:lang w:eastAsia="en-GB"/>
        </w:rPr>
      </w:pPr>
      <w:r w:rsidRPr="00E30354">
        <w:rPr>
          <w:rFonts w:ascii="Arial" w:eastAsia="Times New Roman" w:hAnsi="Arial" w:cs="Arial"/>
          <w:sz w:val="24"/>
          <w:szCs w:val="24"/>
          <w:lang w:eastAsia="en-GB"/>
        </w:rPr>
        <w:t>Educational Training Standards Wales. (2012) </w:t>
      </w:r>
      <w:r w:rsidRPr="00E30354">
        <w:rPr>
          <w:rFonts w:ascii="Arial" w:eastAsia="Times New Roman" w:hAnsi="Arial" w:cs="Arial"/>
          <w:i/>
          <w:iCs/>
          <w:sz w:val="24"/>
          <w:szCs w:val="24"/>
          <w:lang w:eastAsia="en-GB"/>
        </w:rPr>
        <w:t>Code of Occupational Ethics for the Youth Service in Wales. </w:t>
      </w:r>
      <w:r w:rsidRPr="00E30354">
        <w:rPr>
          <w:rFonts w:ascii="Arial" w:eastAsia="Times New Roman" w:hAnsi="Arial" w:cs="Arial"/>
          <w:sz w:val="24"/>
          <w:szCs w:val="24"/>
          <w:lang w:eastAsia="en-GB"/>
        </w:rPr>
        <w:t> Available at: http://</w:t>
      </w:r>
      <w:r w:rsidRPr="00E30354">
        <w:rPr>
          <w:rFonts w:ascii="Calibri" w:eastAsia="Times New Roman" w:hAnsi="Calibri" w:cs="Calibri"/>
          <w:lang w:eastAsia="en-GB"/>
        </w:rPr>
        <w:t> </w:t>
      </w:r>
      <w:hyperlink r:id="rId8" w:tgtFrame="_blank" w:history="1">
        <w:r w:rsidRPr="00E30354">
          <w:rPr>
            <w:rFonts w:ascii="Arial" w:eastAsia="Times New Roman" w:hAnsi="Arial" w:cs="Arial"/>
            <w:color w:val="0563C1"/>
            <w:sz w:val="24"/>
            <w:szCs w:val="24"/>
            <w:u w:val="single"/>
            <w:lang w:eastAsia="en-GB"/>
          </w:rPr>
          <w:t>www.youthworkwales.org.uk/library/code-of-occupational-ethics-for-the-youth-service-in-wales-2012/+&amp;cd=2&amp;hl=en&amp;ct=clnk&amp;gl=uk</w:t>
        </w:r>
      </w:hyperlink>
      <w:r w:rsidRPr="00E30354">
        <w:rPr>
          <w:rFonts w:ascii="Arial" w:eastAsia="Times New Roman" w:hAnsi="Arial" w:cs="Arial"/>
          <w:sz w:val="24"/>
          <w:szCs w:val="24"/>
          <w:lang w:eastAsia="en-GB"/>
        </w:rPr>
        <w:t> (Accessed: 11 April 2018). </w:t>
      </w:r>
    </w:p>
    <w:p w14:paraId="603457B3" w14:textId="77777777" w:rsidR="000C14C7" w:rsidRDefault="000C14C7" w:rsidP="00E30354">
      <w:pPr>
        <w:spacing w:after="0" w:line="240" w:lineRule="auto"/>
        <w:textAlignment w:val="baseline"/>
        <w:rPr>
          <w:rFonts w:ascii="Arial" w:eastAsia="Times New Roman" w:hAnsi="Arial" w:cs="Arial"/>
          <w:sz w:val="24"/>
          <w:szCs w:val="24"/>
          <w:lang w:eastAsia="en-GB"/>
        </w:rPr>
      </w:pPr>
    </w:p>
    <w:p w14:paraId="3D0F9A03" w14:textId="77777777" w:rsidR="000C14C7" w:rsidRPr="00E30354" w:rsidRDefault="000C14C7" w:rsidP="00E30354">
      <w:pPr>
        <w:spacing w:after="0" w:line="240" w:lineRule="auto"/>
        <w:textAlignment w:val="baseline"/>
        <w:rPr>
          <w:rFonts w:ascii="Arial" w:eastAsia="Times New Roman" w:hAnsi="Arial" w:cs="Arial"/>
          <w:sz w:val="24"/>
          <w:szCs w:val="24"/>
          <w:lang w:eastAsia="en-GB"/>
        </w:rPr>
      </w:pPr>
      <w:r w:rsidRPr="000C14C7">
        <w:rPr>
          <w:rFonts w:ascii="Arial" w:eastAsia="Times New Roman" w:hAnsi="Arial" w:cs="Arial"/>
          <w:sz w:val="24"/>
          <w:szCs w:val="24"/>
          <w:lang w:eastAsia="en-GB"/>
        </w:rPr>
        <w:t>Gerber, P.J., Ginsberg, R. and Reiff, H.B., 1992. Identifying alterable patterns in employment success for highly successful adults with learning disabilities. </w:t>
      </w:r>
      <w:r w:rsidRPr="000C14C7">
        <w:rPr>
          <w:rFonts w:ascii="Arial" w:eastAsia="Times New Roman" w:hAnsi="Arial" w:cs="Arial"/>
          <w:i/>
          <w:iCs/>
          <w:sz w:val="24"/>
          <w:szCs w:val="24"/>
          <w:lang w:eastAsia="en-GB"/>
        </w:rPr>
        <w:t>Journal of learning disabilities</w:t>
      </w:r>
      <w:r w:rsidRPr="000C14C7">
        <w:rPr>
          <w:rFonts w:ascii="Arial" w:eastAsia="Times New Roman" w:hAnsi="Arial" w:cs="Arial"/>
          <w:sz w:val="24"/>
          <w:szCs w:val="24"/>
          <w:lang w:eastAsia="en-GB"/>
        </w:rPr>
        <w:t>, </w:t>
      </w:r>
      <w:r w:rsidRPr="000C14C7">
        <w:rPr>
          <w:rFonts w:ascii="Arial" w:eastAsia="Times New Roman" w:hAnsi="Arial" w:cs="Arial"/>
          <w:i/>
          <w:iCs/>
          <w:sz w:val="24"/>
          <w:szCs w:val="24"/>
          <w:lang w:eastAsia="en-GB"/>
        </w:rPr>
        <w:t>25</w:t>
      </w:r>
      <w:r w:rsidRPr="000C14C7">
        <w:rPr>
          <w:rFonts w:ascii="Arial" w:eastAsia="Times New Roman" w:hAnsi="Arial" w:cs="Arial"/>
          <w:sz w:val="24"/>
          <w:szCs w:val="24"/>
          <w:lang w:eastAsia="en-GB"/>
        </w:rPr>
        <w:t>(8), pp.475-487.</w:t>
      </w:r>
    </w:p>
    <w:p w14:paraId="5315470B" w14:textId="77777777" w:rsidR="000C14C7" w:rsidRDefault="000C14C7" w:rsidP="00E30354">
      <w:pPr>
        <w:spacing w:after="0" w:line="240" w:lineRule="auto"/>
        <w:textAlignment w:val="baseline"/>
        <w:rPr>
          <w:rFonts w:ascii="Arial" w:eastAsia="Times New Roman" w:hAnsi="Arial" w:cs="Arial"/>
          <w:sz w:val="24"/>
          <w:szCs w:val="24"/>
          <w:lang w:eastAsia="en-GB"/>
        </w:rPr>
      </w:pPr>
    </w:p>
    <w:p w14:paraId="1A944766" w14:textId="77777777" w:rsidR="000C14C7" w:rsidRPr="00E30354" w:rsidRDefault="000C14C7" w:rsidP="00E30354">
      <w:pPr>
        <w:spacing w:after="0" w:line="240" w:lineRule="auto"/>
        <w:textAlignment w:val="baseline"/>
        <w:rPr>
          <w:rFonts w:ascii="Segoe UI" w:eastAsia="Times New Roman" w:hAnsi="Segoe UI" w:cs="Segoe UI"/>
          <w:sz w:val="18"/>
          <w:szCs w:val="18"/>
          <w:lang w:eastAsia="en-GB"/>
        </w:rPr>
      </w:pPr>
      <w:r w:rsidRPr="00E30354">
        <w:rPr>
          <w:rFonts w:ascii="Arial" w:eastAsia="Times New Roman" w:hAnsi="Arial" w:cs="Arial"/>
          <w:sz w:val="24"/>
          <w:szCs w:val="24"/>
          <w:lang w:eastAsia="en-GB"/>
        </w:rPr>
        <w:t>Hawkins, P. and Shohet, R. (2006) </w:t>
      </w:r>
      <w:r w:rsidRPr="00E30354">
        <w:rPr>
          <w:rFonts w:ascii="Arial" w:eastAsia="Times New Roman" w:hAnsi="Arial" w:cs="Arial"/>
          <w:i/>
          <w:iCs/>
          <w:sz w:val="24"/>
          <w:szCs w:val="24"/>
          <w:lang w:eastAsia="en-GB"/>
        </w:rPr>
        <w:t>Supervision in the Helping Professions. </w:t>
      </w:r>
      <w:r w:rsidRPr="00E30354">
        <w:rPr>
          <w:rFonts w:ascii="Arial" w:eastAsia="Times New Roman" w:hAnsi="Arial" w:cs="Arial"/>
          <w:sz w:val="24"/>
          <w:szCs w:val="24"/>
          <w:lang w:eastAsia="en-GB"/>
        </w:rPr>
        <w:t>3</w:t>
      </w:r>
      <w:r w:rsidRPr="00E30354">
        <w:rPr>
          <w:rFonts w:ascii="Arial" w:eastAsia="Times New Roman" w:hAnsi="Arial" w:cs="Arial"/>
          <w:sz w:val="19"/>
          <w:szCs w:val="19"/>
          <w:vertAlign w:val="superscript"/>
          <w:lang w:eastAsia="en-GB"/>
        </w:rPr>
        <w:t>rd</w:t>
      </w:r>
      <w:r w:rsidRPr="00E30354">
        <w:rPr>
          <w:rFonts w:ascii="Arial" w:eastAsia="Times New Roman" w:hAnsi="Arial" w:cs="Arial"/>
          <w:sz w:val="24"/>
          <w:szCs w:val="24"/>
          <w:lang w:eastAsia="en-GB"/>
        </w:rPr>
        <w:t> edn. London: Open University Press.  </w:t>
      </w:r>
    </w:p>
    <w:p w14:paraId="725342BD" w14:textId="77777777" w:rsidR="000C14C7" w:rsidRDefault="000C14C7" w:rsidP="00E30354">
      <w:pPr>
        <w:spacing w:after="0" w:line="240" w:lineRule="auto"/>
        <w:textAlignment w:val="baseline"/>
        <w:rPr>
          <w:rFonts w:ascii="Arial" w:eastAsia="Times New Roman" w:hAnsi="Arial" w:cs="Arial"/>
          <w:sz w:val="24"/>
          <w:szCs w:val="24"/>
          <w:lang w:eastAsia="en-GB"/>
        </w:rPr>
      </w:pPr>
    </w:p>
    <w:p w14:paraId="4583D385" w14:textId="61131A67" w:rsidR="000C14C7" w:rsidRDefault="00E80F51" w:rsidP="00E30354">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Herman, M. (2012) </w:t>
      </w:r>
      <w:r w:rsidR="000C14C7" w:rsidRPr="00E30354">
        <w:rPr>
          <w:rFonts w:ascii="Arial" w:eastAsia="Times New Roman" w:hAnsi="Arial" w:cs="Arial"/>
          <w:i/>
          <w:iCs/>
          <w:sz w:val="24"/>
          <w:szCs w:val="24"/>
          <w:lang w:eastAsia="en-GB"/>
        </w:rPr>
        <w:t>Reflective Practice Meets Youth Work Supervision</w:t>
      </w:r>
      <w:r w:rsidR="000C14C7" w:rsidRPr="00E30354">
        <w:rPr>
          <w:rFonts w:ascii="Arial" w:eastAsia="Times New Roman" w:hAnsi="Arial" w:cs="Arial"/>
          <w:sz w:val="24"/>
          <w:szCs w:val="24"/>
          <w:lang w:eastAsia="en-GB"/>
        </w:rPr>
        <w:t>, </w:t>
      </w:r>
      <w:r w:rsidR="000C14C7" w:rsidRPr="00E30354">
        <w:rPr>
          <w:rFonts w:ascii="Arial" w:eastAsia="Times New Roman" w:hAnsi="Arial" w:cs="Arial"/>
          <w:i/>
          <w:iCs/>
          <w:sz w:val="24"/>
          <w:szCs w:val="24"/>
          <w:lang w:eastAsia="en-GB"/>
        </w:rPr>
        <w:t>Youth and policy</w:t>
      </w:r>
      <w:r w:rsidR="000C14C7" w:rsidRPr="00E30354">
        <w:rPr>
          <w:rFonts w:ascii="Arial" w:eastAsia="Times New Roman" w:hAnsi="Arial" w:cs="Arial"/>
          <w:sz w:val="24"/>
          <w:szCs w:val="24"/>
          <w:lang w:eastAsia="en-GB"/>
        </w:rPr>
        <w:t>. Available at: </w:t>
      </w:r>
      <w:hyperlink r:id="rId9" w:tgtFrame="_blank" w:history="1">
        <w:r w:rsidR="000C14C7" w:rsidRPr="00E30354">
          <w:rPr>
            <w:rFonts w:ascii="Arial" w:eastAsia="Times New Roman" w:hAnsi="Arial" w:cs="Arial"/>
            <w:color w:val="0563C1"/>
            <w:sz w:val="24"/>
            <w:szCs w:val="24"/>
            <w:u w:val="single"/>
            <w:lang w:eastAsia="en-GB"/>
          </w:rPr>
          <w:t>http://www.youthandpolicy.org/wp-content/uploads/2017/06/herman_reflective_practice_meets_youth_work_supervision.pdf</w:t>
        </w:r>
      </w:hyperlink>
      <w:r w:rsidR="000C14C7" w:rsidRPr="00E30354">
        <w:rPr>
          <w:rFonts w:ascii="Arial" w:eastAsia="Times New Roman" w:hAnsi="Arial" w:cs="Arial"/>
          <w:sz w:val="24"/>
          <w:szCs w:val="24"/>
          <w:lang w:eastAsia="en-GB"/>
        </w:rPr>
        <w:t> (Accessed: 27 February 2018). </w:t>
      </w:r>
    </w:p>
    <w:p w14:paraId="7F345361" w14:textId="77777777" w:rsidR="000C14C7" w:rsidRDefault="000C14C7" w:rsidP="00E30354">
      <w:pPr>
        <w:spacing w:line="240" w:lineRule="auto"/>
        <w:rPr>
          <w:rFonts w:ascii="Arial" w:hAnsi="Arial" w:cs="Arial"/>
          <w:sz w:val="24"/>
          <w:szCs w:val="24"/>
        </w:rPr>
      </w:pPr>
    </w:p>
    <w:p w14:paraId="6D566962" w14:textId="77777777" w:rsidR="000C14C7" w:rsidRDefault="000C14C7" w:rsidP="00E30354">
      <w:pPr>
        <w:spacing w:line="240" w:lineRule="auto"/>
        <w:rPr>
          <w:rFonts w:ascii="Arial" w:hAnsi="Arial" w:cs="Arial"/>
          <w:sz w:val="24"/>
          <w:szCs w:val="24"/>
        </w:rPr>
      </w:pPr>
      <w:r w:rsidRPr="00E30354">
        <w:rPr>
          <w:rFonts w:ascii="Arial" w:hAnsi="Arial" w:cs="Arial"/>
          <w:sz w:val="24"/>
          <w:szCs w:val="24"/>
        </w:rPr>
        <w:t>Jenkinson, H. (2010) 'The Importance and Benefits of Supervision in Youth Work Practice'. Child &amp; Youth Services, 31 (3), pp.157-169.</w:t>
      </w:r>
    </w:p>
    <w:p w14:paraId="2715CD2A" w14:textId="77777777" w:rsidR="000C14C7" w:rsidRPr="00E30354" w:rsidRDefault="000C14C7" w:rsidP="00E30354">
      <w:pPr>
        <w:spacing w:after="0" w:line="240" w:lineRule="auto"/>
        <w:textAlignment w:val="baseline"/>
        <w:rPr>
          <w:rFonts w:ascii="Segoe UI" w:eastAsia="Times New Roman" w:hAnsi="Segoe UI" w:cs="Segoe UI"/>
          <w:sz w:val="18"/>
          <w:szCs w:val="18"/>
          <w:lang w:eastAsia="en-GB"/>
        </w:rPr>
      </w:pPr>
      <w:r w:rsidRPr="00E30354">
        <w:rPr>
          <w:rFonts w:ascii="Arial" w:eastAsia="Times New Roman" w:hAnsi="Arial" w:cs="Arial"/>
          <w:sz w:val="24"/>
          <w:szCs w:val="24"/>
          <w:lang w:eastAsia="en-GB"/>
        </w:rPr>
        <w:t>Kadushin, A. (1992) </w:t>
      </w:r>
      <w:r w:rsidRPr="00E30354">
        <w:rPr>
          <w:rFonts w:ascii="Arial" w:eastAsia="Times New Roman" w:hAnsi="Arial" w:cs="Arial"/>
          <w:i/>
          <w:iCs/>
          <w:color w:val="000000"/>
          <w:sz w:val="24"/>
          <w:szCs w:val="24"/>
          <w:lang w:eastAsia="en-GB"/>
        </w:rPr>
        <w:t>Supervision in Social Work. </w:t>
      </w:r>
      <w:r w:rsidRPr="00E30354">
        <w:rPr>
          <w:rFonts w:ascii="Arial" w:eastAsia="Times New Roman" w:hAnsi="Arial" w:cs="Arial"/>
          <w:color w:val="000000"/>
          <w:sz w:val="24"/>
          <w:szCs w:val="24"/>
          <w:lang w:eastAsia="en-GB"/>
        </w:rPr>
        <w:t>New York: Columbia University Press.</w:t>
      </w:r>
      <w:r w:rsidRPr="00E30354">
        <w:rPr>
          <w:rFonts w:ascii="Arial" w:eastAsia="Times New Roman" w:hAnsi="Arial" w:cs="Arial"/>
          <w:i/>
          <w:iCs/>
          <w:color w:val="000000"/>
          <w:sz w:val="24"/>
          <w:szCs w:val="24"/>
          <w:lang w:eastAsia="en-GB"/>
        </w:rPr>
        <w:t> </w:t>
      </w:r>
      <w:r w:rsidRPr="00E30354">
        <w:rPr>
          <w:rFonts w:ascii="Arial" w:eastAsia="Times New Roman" w:hAnsi="Arial" w:cs="Arial"/>
          <w:sz w:val="24"/>
          <w:szCs w:val="24"/>
          <w:lang w:eastAsia="en-GB"/>
        </w:rPr>
        <w:t> </w:t>
      </w:r>
    </w:p>
    <w:p w14:paraId="156FA0DC" w14:textId="77777777" w:rsidR="000C14C7" w:rsidRDefault="000C14C7" w:rsidP="00E30354">
      <w:pPr>
        <w:spacing w:line="240" w:lineRule="auto"/>
        <w:rPr>
          <w:rFonts w:ascii="Arial" w:hAnsi="Arial" w:cs="Arial"/>
          <w:sz w:val="24"/>
          <w:szCs w:val="24"/>
        </w:rPr>
      </w:pPr>
    </w:p>
    <w:p w14:paraId="0A6C81C7" w14:textId="77777777" w:rsidR="000C14C7" w:rsidRDefault="000C14C7" w:rsidP="00E30354">
      <w:pPr>
        <w:spacing w:line="240" w:lineRule="auto"/>
        <w:rPr>
          <w:rFonts w:ascii="Arial" w:hAnsi="Arial" w:cs="Arial"/>
          <w:sz w:val="24"/>
          <w:szCs w:val="24"/>
        </w:rPr>
      </w:pPr>
      <w:r w:rsidRPr="00E30354">
        <w:rPr>
          <w:rFonts w:ascii="Arial" w:hAnsi="Arial" w:cs="Arial"/>
          <w:sz w:val="24"/>
          <w:szCs w:val="24"/>
        </w:rPr>
        <w:t>McNarma, Y., Lawely, M. &amp; Towler, J. (2008) ‘Supervision in the context of Youth and Community work training’. In Youth and policy, 97 and 98, Autumn 2007/Winter pp.73-90.</w:t>
      </w:r>
    </w:p>
    <w:p w14:paraId="7FBB67A3" w14:textId="77777777" w:rsidR="000C14C7" w:rsidRDefault="000C14C7" w:rsidP="00E30354">
      <w:pPr>
        <w:spacing w:line="240" w:lineRule="auto"/>
        <w:rPr>
          <w:rFonts w:ascii="Arial" w:hAnsi="Arial" w:cs="Arial"/>
          <w:sz w:val="24"/>
          <w:szCs w:val="24"/>
        </w:rPr>
      </w:pPr>
      <w:r w:rsidRPr="00E30354">
        <w:rPr>
          <w:rFonts w:ascii="Arial" w:hAnsi="Arial" w:cs="Arial"/>
          <w:sz w:val="24"/>
          <w:szCs w:val="24"/>
        </w:rPr>
        <w:t>Sapin, K. (2013) Essential Skills for Youth Work Practice. 2nd edn. London: SAGE Publications Ltd</w:t>
      </w:r>
      <w:r>
        <w:rPr>
          <w:rFonts w:ascii="Arial" w:hAnsi="Arial" w:cs="Arial"/>
          <w:sz w:val="24"/>
          <w:szCs w:val="24"/>
        </w:rPr>
        <w:t>.</w:t>
      </w:r>
    </w:p>
    <w:p w14:paraId="5383C8D5" w14:textId="77777777" w:rsidR="000C14C7" w:rsidRPr="000C14C7" w:rsidRDefault="000C14C7" w:rsidP="00E30354">
      <w:pPr>
        <w:spacing w:line="240" w:lineRule="auto"/>
        <w:rPr>
          <w:rFonts w:ascii="Arial" w:hAnsi="Arial" w:cs="Arial"/>
          <w:sz w:val="24"/>
          <w:szCs w:val="24"/>
        </w:rPr>
      </w:pPr>
      <w:r w:rsidRPr="000C14C7">
        <w:rPr>
          <w:rFonts w:ascii="Arial" w:hAnsi="Arial" w:cs="Arial"/>
          <w:sz w:val="24"/>
          <w:szCs w:val="24"/>
        </w:rPr>
        <w:t xml:space="preserve">Tuckman, B. (1965). Development sequence of groups. </w:t>
      </w:r>
      <w:r w:rsidRPr="000C14C7">
        <w:rPr>
          <w:rFonts w:ascii="Arial" w:hAnsi="Arial" w:cs="Arial"/>
          <w:i/>
          <w:sz w:val="24"/>
          <w:szCs w:val="24"/>
        </w:rPr>
        <w:t xml:space="preserve">Psychological Bulletin, </w:t>
      </w:r>
      <w:r w:rsidRPr="000C14C7">
        <w:rPr>
          <w:rFonts w:ascii="Arial" w:hAnsi="Arial" w:cs="Arial"/>
          <w:sz w:val="24"/>
          <w:szCs w:val="24"/>
        </w:rPr>
        <w:t>63(6), pp.384-399.</w:t>
      </w:r>
    </w:p>
    <w:p w14:paraId="041203ED" w14:textId="02EADE6B" w:rsidR="003D106F" w:rsidRPr="00E30354" w:rsidRDefault="00557A0D" w:rsidP="00E30354">
      <w:pPr>
        <w:spacing w:line="240" w:lineRule="auto"/>
        <w:rPr>
          <w:rFonts w:ascii="Arial" w:hAnsi="Arial" w:cs="Arial"/>
        </w:rPr>
      </w:pPr>
      <w:r w:rsidRPr="00E30354">
        <w:rPr>
          <w:rFonts w:ascii="Arial" w:hAnsi="Arial" w:cs="Arial"/>
        </w:rPr>
        <w:t xml:space="preserve"> </w:t>
      </w:r>
    </w:p>
    <w:p w14:paraId="00C6BBBC" w14:textId="618287C4" w:rsidR="003D106F" w:rsidRDefault="003D106F" w:rsidP="003713FC">
      <w:pPr>
        <w:spacing w:line="480" w:lineRule="auto"/>
        <w:jc w:val="both"/>
        <w:rPr>
          <w:rFonts w:ascii="Arial" w:hAnsi="Arial" w:cs="Arial"/>
          <w:sz w:val="24"/>
          <w:szCs w:val="24"/>
        </w:rPr>
      </w:pPr>
    </w:p>
    <w:p w14:paraId="679F5EF1" w14:textId="468A20E2" w:rsidR="003D106F" w:rsidRDefault="003D106F" w:rsidP="003713FC">
      <w:pPr>
        <w:spacing w:line="480" w:lineRule="auto"/>
        <w:jc w:val="both"/>
        <w:rPr>
          <w:rFonts w:ascii="Arial" w:hAnsi="Arial" w:cs="Arial"/>
          <w:sz w:val="24"/>
          <w:szCs w:val="24"/>
        </w:rPr>
      </w:pPr>
    </w:p>
    <w:p w14:paraId="3C1C510C" w14:textId="463C4FBA" w:rsidR="003D106F" w:rsidRDefault="003D106F" w:rsidP="003713FC">
      <w:pPr>
        <w:spacing w:line="480" w:lineRule="auto"/>
        <w:jc w:val="both"/>
        <w:rPr>
          <w:rFonts w:ascii="Arial" w:hAnsi="Arial" w:cs="Arial"/>
          <w:sz w:val="24"/>
          <w:szCs w:val="24"/>
        </w:rPr>
      </w:pPr>
    </w:p>
    <w:p w14:paraId="693A9860" w14:textId="023785D1" w:rsidR="000C14C7" w:rsidRDefault="000C14C7" w:rsidP="003713FC">
      <w:pPr>
        <w:spacing w:line="480" w:lineRule="auto"/>
        <w:jc w:val="both"/>
        <w:rPr>
          <w:rFonts w:ascii="Arial" w:hAnsi="Arial" w:cs="Arial"/>
          <w:sz w:val="24"/>
          <w:szCs w:val="24"/>
        </w:rPr>
      </w:pPr>
      <w:r>
        <w:rPr>
          <w:rFonts w:ascii="Arial" w:hAnsi="Arial" w:cs="Arial"/>
          <w:sz w:val="24"/>
          <w:szCs w:val="24"/>
        </w:rPr>
        <w:t>Appendix 1</w:t>
      </w:r>
    </w:p>
    <w:p w14:paraId="672BB9ED" w14:textId="77777777" w:rsidR="00943610" w:rsidRPr="00943610" w:rsidRDefault="00943610" w:rsidP="00943610">
      <w:pPr>
        <w:spacing w:after="0" w:line="240" w:lineRule="auto"/>
        <w:rPr>
          <w:rFonts w:ascii="Calibri" w:eastAsia="Times New Roman" w:hAnsi="Calibri" w:cs="Times New Roman"/>
          <w:b/>
          <w:sz w:val="24"/>
          <w:szCs w:val="24"/>
          <w:lang w:eastAsia="en-GB"/>
        </w:rPr>
      </w:pPr>
      <w:r w:rsidRPr="00943610">
        <w:rPr>
          <w:rFonts w:ascii="Calibri" w:eastAsia="Times New Roman" w:hAnsi="Calibri" w:cs="Times New Roman"/>
          <w:b/>
          <w:sz w:val="24"/>
          <w:szCs w:val="24"/>
          <w:lang w:eastAsia="en-GB"/>
        </w:rPr>
        <w:t>FIELDWORK PRACTICE SUPERVISION CONTRACT</w:t>
      </w:r>
    </w:p>
    <w:p w14:paraId="1388A333" w14:textId="77777777" w:rsidR="00943610" w:rsidRPr="00943610" w:rsidRDefault="00943610" w:rsidP="00943610">
      <w:pPr>
        <w:spacing w:after="0" w:line="240" w:lineRule="auto"/>
        <w:rPr>
          <w:rFonts w:ascii="Calibri" w:eastAsia="Times New Roman" w:hAnsi="Calibri"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943610" w:rsidRPr="00943610" w14:paraId="2F0A6E04" w14:textId="77777777" w:rsidTr="004B13C0">
        <w:tc>
          <w:tcPr>
            <w:tcW w:w="2787" w:type="dxa"/>
          </w:tcPr>
          <w:p w14:paraId="7BE996CB" w14:textId="77777777" w:rsidR="00943610" w:rsidRPr="00943610" w:rsidRDefault="00943610" w:rsidP="00943610">
            <w:pPr>
              <w:spacing w:after="0" w:line="240" w:lineRule="auto"/>
              <w:rPr>
                <w:rFonts w:ascii="Calibri" w:eastAsia="SimSun" w:hAnsi="Calibri" w:cs="Times New Roman"/>
                <w:b/>
                <w:sz w:val="24"/>
                <w:szCs w:val="24"/>
                <w:lang w:eastAsia="en-GB"/>
              </w:rPr>
            </w:pPr>
            <w:r w:rsidRPr="00943610">
              <w:rPr>
                <w:rFonts w:ascii="Calibri" w:eastAsia="SimSun" w:hAnsi="Calibri" w:cs="Times New Roman"/>
                <w:b/>
                <w:sz w:val="24"/>
                <w:szCs w:val="24"/>
                <w:lang w:eastAsia="en-GB"/>
              </w:rPr>
              <w:t>Practicalities</w:t>
            </w:r>
          </w:p>
        </w:tc>
        <w:tc>
          <w:tcPr>
            <w:tcW w:w="5742" w:type="dxa"/>
            <w:vMerge w:val="restart"/>
          </w:tcPr>
          <w:p w14:paraId="4B4ADD96" w14:textId="77777777" w:rsidR="00943610" w:rsidRPr="00943610" w:rsidRDefault="00943610" w:rsidP="00943610">
            <w:pPr>
              <w:spacing w:after="0" w:line="240" w:lineRule="auto"/>
              <w:rPr>
                <w:rFonts w:ascii="Calibri" w:eastAsia="SimSun" w:hAnsi="Calibri" w:cs="Times New Roman"/>
                <w:sz w:val="24"/>
                <w:szCs w:val="24"/>
                <w:lang w:eastAsia="en-GB"/>
              </w:rPr>
            </w:pPr>
          </w:p>
          <w:p w14:paraId="12239671"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Supervisee and supervisor to meet 10.00am – 11.00am at DrM’z every other Tuesday.</w:t>
            </w:r>
          </w:p>
          <w:p w14:paraId="7A4F2372"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Cancelation process - to make contact by phone / text / e-mail, and give at least 24 hours’ notice when possible.</w:t>
            </w:r>
          </w:p>
          <w:p w14:paraId="490FC7AC" w14:textId="77777777" w:rsidR="00943610" w:rsidRPr="00943610" w:rsidRDefault="00943610" w:rsidP="00943610">
            <w:pPr>
              <w:spacing w:after="0" w:line="240" w:lineRule="auto"/>
              <w:rPr>
                <w:rFonts w:ascii="Calibri" w:eastAsia="SimSun" w:hAnsi="Calibri" w:cs="Times New Roman"/>
                <w:sz w:val="24"/>
                <w:szCs w:val="24"/>
                <w:lang w:eastAsia="en-GB"/>
              </w:rPr>
            </w:pPr>
          </w:p>
          <w:p w14:paraId="7D6BE3AD" w14:textId="77777777" w:rsidR="00943610" w:rsidRPr="00943610" w:rsidRDefault="00943610" w:rsidP="00943610">
            <w:pPr>
              <w:spacing w:after="0" w:line="240" w:lineRule="auto"/>
              <w:rPr>
                <w:rFonts w:ascii="Calibri" w:eastAsia="SimSun" w:hAnsi="Calibri" w:cs="Times New Roman"/>
                <w:sz w:val="24"/>
                <w:szCs w:val="24"/>
                <w:lang w:eastAsia="en-GB"/>
              </w:rPr>
            </w:pPr>
          </w:p>
        </w:tc>
      </w:tr>
      <w:tr w:rsidR="00943610" w:rsidRPr="00943610" w14:paraId="28E802D3" w14:textId="77777777" w:rsidTr="004B13C0">
        <w:trPr>
          <w:trHeight w:val="1525"/>
        </w:trPr>
        <w:tc>
          <w:tcPr>
            <w:tcW w:w="2787" w:type="dxa"/>
          </w:tcPr>
          <w:p w14:paraId="3E2B6732"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For example - timing, frequency, place, what are reasonable interruptions.</w:t>
            </w:r>
          </w:p>
        </w:tc>
        <w:tc>
          <w:tcPr>
            <w:tcW w:w="5742" w:type="dxa"/>
            <w:vMerge/>
          </w:tcPr>
          <w:p w14:paraId="2222B78B" w14:textId="77777777" w:rsidR="00943610" w:rsidRPr="00943610" w:rsidRDefault="00943610" w:rsidP="00943610">
            <w:pPr>
              <w:spacing w:after="0" w:line="240" w:lineRule="auto"/>
              <w:rPr>
                <w:rFonts w:ascii="Calibri" w:eastAsia="SimSun" w:hAnsi="Calibri" w:cs="Times New Roman"/>
                <w:sz w:val="24"/>
                <w:szCs w:val="24"/>
                <w:lang w:eastAsia="en-GB"/>
              </w:rPr>
            </w:pPr>
          </w:p>
        </w:tc>
      </w:tr>
      <w:tr w:rsidR="00943610" w:rsidRPr="00943610" w14:paraId="0554647E" w14:textId="77777777" w:rsidTr="004B13C0">
        <w:tc>
          <w:tcPr>
            <w:tcW w:w="2787" w:type="dxa"/>
          </w:tcPr>
          <w:p w14:paraId="67C11C63" w14:textId="77777777" w:rsidR="00943610" w:rsidRPr="00943610" w:rsidRDefault="00943610" w:rsidP="00943610">
            <w:pPr>
              <w:spacing w:after="0" w:line="240" w:lineRule="auto"/>
              <w:rPr>
                <w:rFonts w:ascii="Calibri" w:eastAsia="SimSun" w:hAnsi="Calibri" w:cs="Times New Roman"/>
                <w:b/>
                <w:sz w:val="24"/>
                <w:szCs w:val="24"/>
                <w:lang w:eastAsia="en-GB"/>
              </w:rPr>
            </w:pPr>
            <w:r w:rsidRPr="00943610">
              <w:rPr>
                <w:rFonts w:ascii="Calibri" w:eastAsia="SimSun" w:hAnsi="Calibri" w:cs="Times New Roman"/>
                <w:b/>
                <w:sz w:val="24"/>
                <w:szCs w:val="24"/>
                <w:lang w:eastAsia="en-GB"/>
              </w:rPr>
              <w:t>Boundaries</w:t>
            </w:r>
          </w:p>
        </w:tc>
        <w:tc>
          <w:tcPr>
            <w:tcW w:w="5742" w:type="dxa"/>
            <w:vMerge w:val="restart"/>
          </w:tcPr>
          <w:p w14:paraId="766AE398"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Discussion will be purely professional.</w:t>
            </w:r>
          </w:p>
          <w:p w14:paraId="7DAA320E"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 xml:space="preserve">Issues relating to practice, placement and portfolio will be discussed. </w:t>
            </w:r>
          </w:p>
          <w:p w14:paraId="054F3C66"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 xml:space="preserve">Personal issues may be discussed if there is a possibility of professional work being affected. </w:t>
            </w:r>
          </w:p>
          <w:p w14:paraId="4BCCCB87"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 xml:space="preserve">DrM’z safeguarding policy to be adhered at all times. Jake has been given the policy to read and acknowledge, regarding safeguarding. </w:t>
            </w:r>
          </w:p>
          <w:p w14:paraId="0AA8D5E9"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Young people and Staff can be discussed regarding any situations which may occur.</w:t>
            </w:r>
          </w:p>
          <w:p w14:paraId="0A22F349" w14:textId="77777777" w:rsidR="00943610" w:rsidRPr="00943610" w:rsidRDefault="00943610" w:rsidP="00943610">
            <w:pPr>
              <w:spacing w:after="0" w:line="240" w:lineRule="auto"/>
              <w:rPr>
                <w:rFonts w:ascii="Calibri" w:eastAsia="SimSun" w:hAnsi="Calibri" w:cs="Times New Roman"/>
                <w:sz w:val="24"/>
                <w:szCs w:val="24"/>
                <w:lang w:eastAsia="en-GB"/>
              </w:rPr>
            </w:pPr>
          </w:p>
          <w:p w14:paraId="79DBEE5D" w14:textId="77777777" w:rsidR="00943610" w:rsidRPr="00943610" w:rsidRDefault="00943610" w:rsidP="00943610">
            <w:pPr>
              <w:spacing w:after="0" w:line="240" w:lineRule="auto"/>
              <w:rPr>
                <w:rFonts w:ascii="Calibri" w:eastAsia="SimSun" w:hAnsi="Calibri" w:cs="Times New Roman"/>
                <w:sz w:val="24"/>
                <w:szCs w:val="24"/>
                <w:lang w:eastAsia="en-GB"/>
              </w:rPr>
            </w:pPr>
          </w:p>
        </w:tc>
      </w:tr>
      <w:tr w:rsidR="00943610" w:rsidRPr="00943610" w14:paraId="78580760" w14:textId="77777777" w:rsidTr="004B13C0">
        <w:trPr>
          <w:trHeight w:val="1824"/>
        </w:trPr>
        <w:tc>
          <w:tcPr>
            <w:tcW w:w="2787" w:type="dxa"/>
          </w:tcPr>
          <w:p w14:paraId="119FEF3F"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What can be discussed, what cannot, confidentiality, how will gossip be dealt with.</w:t>
            </w:r>
          </w:p>
        </w:tc>
        <w:tc>
          <w:tcPr>
            <w:tcW w:w="5742" w:type="dxa"/>
            <w:vMerge/>
          </w:tcPr>
          <w:p w14:paraId="3FAA0393" w14:textId="77777777" w:rsidR="00943610" w:rsidRPr="00943610" w:rsidRDefault="00943610" w:rsidP="00943610">
            <w:pPr>
              <w:spacing w:after="0" w:line="240" w:lineRule="auto"/>
              <w:rPr>
                <w:rFonts w:ascii="Calibri" w:eastAsia="SimSun" w:hAnsi="Calibri" w:cs="Times New Roman"/>
                <w:sz w:val="24"/>
                <w:szCs w:val="24"/>
                <w:lang w:eastAsia="en-GB"/>
              </w:rPr>
            </w:pPr>
          </w:p>
        </w:tc>
      </w:tr>
      <w:tr w:rsidR="00943610" w:rsidRPr="00943610" w14:paraId="79EF1980" w14:textId="77777777" w:rsidTr="004B13C0">
        <w:tc>
          <w:tcPr>
            <w:tcW w:w="2787" w:type="dxa"/>
          </w:tcPr>
          <w:p w14:paraId="641FDA12" w14:textId="77777777" w:rsidR="00943610" w:rsidRPr="00943610" w:rsidRDefault="00943610" w:rsidP="00943610">
            <w:pPr>
              <w:spacing w:after="0" w:line="240" w:lineRule="auto"/>
              <w:rPr>
                <w:rFonts w:ascii="Calibri" w:eastAsia="SimSun" w:hAnsi="Calibri" w:cs="Times New Roman"/>
                <w:b/>
                <w:sz w:val="24"/>
                <w:szCs w:val="24"/>
                <w:lang w:eastAsia="en-GB"/>
              </w:rPr>
            </w:pPr>
            <w:r w:rsidRPr="00943610">
              <w:rPr>
                <w:rFonts w:ascii="Calibri" w:eastAsia="SimSun" w:hAnsi="Calibri" w:cs="Times New Roman"/>
                <w:b/>
                <w:sz w:val="24"/>
                <w:szCs w:val="24"/>
                <w:lang w:eastAsia="en-GB"/>
              </w:rPr>
              <w:t>Working together</w:t>
            </w:r>
          </w:p>
        </w:tc>
        <w:tc>
          <w:tcPr>
            <w:tcW w:w="5742" w:type="dxa"/>
            <w:vMerge w:val="restart"/>
          </w:tcPr>
          <w:p w14:paraId="34FDC978"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 xml:space="preserve">The supervisee and supervisor have formed a relationship already. It is hoped that the supervisory relationship will continue professionally, with appropriate boundaries. </w:t>
            </w:r>
          </w:p>
          <w:p w14:paraId="0726CDC6" w14:textId="77777777" w:rsidR="00943610" w:rsidRPr="00943610" w:rsidRDefault="00943610" w:rsidP="00943610">
            <w:pPr>
              <w:spacing w:after="0" w:line="240" w:lineRule="auto"/>
              <w:rPr>
                <w:rFonts w:ascii="Calibri" w:eastAsia="SimSun" w:hAnsi="Calibri" w:cs="Times New Roman"/>
                <w:sz w:val="24"/>
                <w:szCs w:val="24"/>
                <w:lang w:eastAsia="en-GB"/>
              </w:rPr>
            </w:pPr>
          </w:p>
          <w:p w14:paraId="76B0DBD9"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 xml:space="preserve">Both parties are hopeful the process will be a positive experience, and will impact both parties professional work in a positive way. </w:t>
            </w:r>
          </w:p>
        </w:tc>
      </w:tr>
      <w:tr w:rsidR="00943610" w:rsidRPr="00943610" w14:paraId="5FB06672" w14:textId="77777777" w:rsidTr="004B13C0">
        <w:trPr>
          <w:trHeight w:val="1970"/>
        </w:trPr>
        <w:tc>
          <w:tcPr>
            <w:tcW w:w="2787" w:type="dxa"/>
          </w:tcPr>
          <w:p w14:paraId="64B24580"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 xml:space="preserve">Sharing expectations, what the focus of the relationship will be, hopes and fears, the ethos of the supervision. </w:t>
            </w:r>
          </w:p>
        </w:tc>
        <w:tc>
          <w:tcPr>
            <w:tcW w:w="5742" w:type="dxa"/>
            <w:vMerge/>
          </w:tcPr>
          <w:p w14:paraId="26211F09" w14:textId="77777777" w:rsidR="00943610" w:rsidRPr="00943610" w:rsidRDefault="00943610" w:rsidP="00943610">
            <w:pPr>
              <w:spacing w:after="0" w:line="240" w:lineRule="auto"/>
              <w:rPr>
                <w:rFonts w:ascii="Calibri" w:eastAsia="SimSun" w:hAnsi="Calibri" w:cs="Times New Roman"/>
                <w:sz w:val="24"/>
                <w:szCs w:val="24"/>
                <w:lang w:eastAsia="en-GB"/>
              </w:rPr>
            </w:pPr>
          </w:p>
        </w:tc>
      </w:tr>
      <w:tr w:rsidR="00943610" w:rsidRPr="00943610" w14:paraId="5BF29616" w14:textId="77777777" w:rsidTr="004B13C0">
        <w:tc>
          <w:tcPr>
            <w:tcW w:w="2787" w:type="dxa"/>
          </w:tcPr>
          <w:p w14:paraId="0D571CE0" w14:textId="77777777" w:rsidR="00943610" w:rsidRPr="00943610" w:rsidRDefault="00943610" w:rsidP="00943610">
            <w:pPr>
              <w:spacing w:after="0" w:line="240" w:lineRule="auto"/>
              <w:rPr>
                <w:rFonts w:ascii="Calibri" w:eastAsia="SimSun" w:hAnsi="Calibri" w:cs="Times New Roman"/>
                <w:b/>
                <w:sz w:val="24"/>
                <w:szCs w:val="24"/>
                <w:lang w:eastAsia="en-GB"/>
              </w:rPr>
            </w:pPr>
            <w:r w:rsidRPr="00943610">
              <w:rPr>
                <w:rFonts w:ascii="Calibri" w:eastAsia="SimSun" w:hAnsi="Calibri" w:cs="Times New Roman"/>
                <w:b/>
                <w:sz w:val="24"/>
                <w:szCs w:val="24"/>
                <w:lang w:eastAsia="en-GB"/>
              </w:rPr>
              <w:t>Session Format</w:t>
            </w:r>
          </w:p>
        </w:tc>
        <w:tc>
          <w:tcPr>
            <w:tcW w:w="5742" w:type="dxa"/>
            <w:vMerge w:val="restart"/>
          </w:tcPr>
          <w:p w14:paraId="61FB81B5" w14:textId="77777777" w:rsidR="00943610" w:rsidRPr="00943610" w:rsidRDefault="00943610" w:rsidP="00943610">
            <w:pPr>
              <w:spacing w:after="0" w:line="240" w:lineRule="auto"/>
              <w:rPr>
                <w:rFonts w:ascii="Calibri" w:eastAsia="SimSun" w:hAnsi="Calibri" w:cs="Times New Roman"/>
                <w:sz w:val="24"/>
                <w:szCs w:val="24"/>
                <w:lang w:eastAsia="en-GB"/>
              </w:rPr>
            </w:pPr>
          </w:p>
          <w:p w14:paraId="08ABEFC6"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Session to be led by Jake.</w:t>
            </w:r>
          </w:p>
          <w:p w14:paraId="471A2B70"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Jake to email agenda 1 days ahead of meeting.</w:t>
            </w:r>
          </w:p>
          <w:p w14:paraId="52013D7B"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Jake to bring 1 reflective account on each session.</w:t>
            </w:r>
          </w:p>
          <w:p w14:paraId="14A070B4" w14:textId="77777777" w:rsidR="00943610" w:rsidRPr="00943610" w:rsidRDefault="00943610" w:rsidP="00943610">
            <w:pPr>
              <w:spacing w:after="0" w:line="240" w:lineRule="auto"/>
              <w:rPr>
                <w:rFonts w:ascii="Calibri" w:eastAsia="SimSun" w:hAnsi="Calibri" w:cs="Times New Roman"/>
                <w:sz w:val="24"/>
                <w:szCs w:val="24"/>
                <w:lang w:eastAsia="en-GB"/>
              </w:rPr>
            </w:pPr>
          </w:p>
          <w:p w14:paraId="6A1054C6" w14:textId="77777777" w:rsidR="00943610" w:rsidRPr="00943610" w:rsidRDefault="00943610" w:rsidP="00943610">
            <w:pPr>
              <w:spacing w:after="0" w:line="240" w:lineRule="auto"/>
              <w:rPr>
                <w:rFonts w:ascii="Calibri" w:eastAsia="SimSun" w:hAnsi="Calibri" w:cs="Times New Roman"/>
                <w:sz w:val="24"/>
                <w:szCs w:val="24"/>
                <w:lang w:eastAsia="en-GB"/>
              </w:rPr>
            </w:pPr>
          </w:p>
          <w:p w14:paraId="0F91104A" w14:textId="77777777" w:rsidR="00943610" w:rsidRPr="00943610" w:rsidRDefault="00943610" w:rsidP="00943610">
            <w:pPr>
              <w:spacing w:after="0" w:line="240" w:lineRule="auto"/>
              <w:rPr>
                <w:rFonts w:ascii="Calibri" w:eastAsia="SimSun" w:hAnsi="Calibri" w:cs="Times New Roman"/>
                <w:sz w:val="24"/>
                <w:szCs w:val="24"/>
                <w:lang w:eastAsia="en-GB"/>
              </w:rPr>
            </w:pPr>
          </w:p>
          <w:p w14:paraId="4B2AB0FD" w14:textId="77777777" w:rsidR="00943610" w:rsidRPr="00943610" w:rsidRDefault="00943610" w:rsidP="00943610">
            <w:pPr>
              <w:spacing w:after="0" w:line="240" w:lineRule="auto"/>
              <w:rPr>
                <w:rFonts w:ascii="Calibri" w:eastAsia="SimSun" w:hAnsi="Calibri" w:cs="Times New Roman"/>
                <w:sz w:val="24"/>
                <w:szCs w:val="24"/>
                <w:lang w:eastAsia="en-GB"/>
              </w:rPr>
            </w:pPr>
          </w:p>
          <w:p w14:paraId="3FD4A60A" w14:textId="77777777" w:rsidR="00943610" w:rsidRPr="00943610" w:rsidRDefault="00943610" w:rsidP="00943610">
            <w:pPr>
              <w:spacing w:after="0" w:line="240" w:lineRule="auto"/>
              <w:rPr>
                <w:rFonts w:ascii="Calibri" w:eastAsia="SimSun" w:hAnsi="Calibri" w:cs="Times New Roman"/>
                <w:sz w:val="24"/>
                <w:szCs w:val="24"/>
                <w:lang w:eastAsia="en-GB"/>
              </w:rPr>
            </w:pPr>
          </w:p>
        </w:tc>
      </w:tr>
      <w:tr w:rsidR="00943610" w:rsidRPr="00943610" w14:paraId="6C5359EB" w14:textId="77777777" w:rsidTr="004B13C0">
        <w:trPr>
          <w:trHeight w:val="1970"/>
        </w:trPr>
        <w:tc>
          <w:tcPr>
            <w:tcW w:w="2787" w:type="dxa"/>
          </w:tcPr>
          <w:p w14:paraId="0474BCA3"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What will each session be like?  Will all the time be spent on one incident; are supervisees expected to bring written recordings or verbatim accounts?</w:t>
            </w:r>
          </w:p>
        </w:tc>
        <w:tc>
          <w:tcPr>
            <w:tcW w:w="5742" w:type="dxa"/>
            <w:vMerge/>
          </w:tcPr>
          <w:p w14:paraId="0D75693F" w14:textId="77777777" w:rsidR="00943610" w:rsidRPr="00943610" w:rsidRDefault="00943610" w:rsidP="00943610">
            <w:pPr>
              <w:spacing w:after="0" w:line="240" w:lineRule="auto"/>
              <w:rPr>
                <w:rFonts w:ascii="Calibri" w:eastAsia="SimSun" w:hAnsi="Calibri" w:cs="Times New Roman"/>
                <w:sz w:val="24"/>
                <w:szCs w:val="24"/>
                <w:lang w:eastAsia="en-GB"/>
              </w:rPr>
            </w:pPr>
          </w:p>
        </w:tc>
      </w:tr>
      <w:tr w:rsidR="00943610" w:rsidRPr="00943610" w14:paraId="1BEE818A" w14:textId="77777777" w:rsidTr="004B13C0">
        <w:tc>
          <w:tcPr>
            <w:tcW w:w="2787" w:type="dxa"/>
          </w:tcPr>
          <w:p w14:paraId="54AD89E0" w14:textId="77777777" w:rsidR="00943610" w:rsidRPr="00943610" w:rsidRDefault="00943610" w:rsidP="00943610">
            <w:pPr>
              <w:spacing w:after="0" w:line="240" w:lineRule="auto"/>
              <w:rPr>
                <w:rFonts w:ascii="Calibri" w:eastAsia="SimSun" w:hAnsi="Calibri" w:cs="Times New Roman"/>
                <w:b/>
                <w:sz w:val="24"/>
                <w:szCs w:val="24"/>
                <w:lang w:eastAsia="en-GB"/>
              </w:rPr>
            </w:pPr>
            <w:r w:rsidRPr="00943610">
              <w:rPr>
                <w:rFonts w:ascii="Calibri" w:eastAsia="SimSun" w:hAnsi="Calibri" w:cs="Times New Roman"/>
                <w:b/>
                <w:sz w:val="24"/>
                <w:szCs w:val="24"/>
                <w:lang w:eastAsia="en-GB"/>
              </w:rPr>
              <w:t>Organisational &amp; Professional context</w:t>
            </w:r>
          </w:p>
        </w:tc>
        <w:tc>
          <w:tcPr>
            <w:tcW w:w="5742" w:type="dxa"/>
            <w:vMerge w:val="restart"/>
          </w:tcPr>
          <w:p w14:paraId="208F39CF"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t>Both Student and supervisor as expected to maintain professional boundaries in the discussion related to practice and adhere to National Occupational Standards.</w:t>
            </w:r>
          </w:p>
          <w:p w14:paraId="31A96F1A" w14:textId="77777777" w:rsidR="00943610" w:rsidRPr="00943610" w:rsidRDefault="00943610" w:rsidP="00943610">
            <w:pPr>
              <w:spacing w:after="0" w:line="240" w:lineRule="auto"/>
              <w:rPr>
                <w:rFonts w:ascii="Calibri" w:eastAsia="SimSun" w:hAnsi="Calibri" w:cs="Times New Roman"/>
                <w:sz w:val="24"/>
                <w:szCs w:val="24"/>
                <w:lang w:eastAsia="en-GB"/>
              </w:rPr>
            </w:pPr>
          </w:p>
          <w:p w14:paraId="4C17F510" w14:textId="77777777" w:rsidR="00943610" w:rsidRPr="00943610" w:rsidRDefault="00943610" w:rsidP="00943610">
            <w:pPr>
              <w:spacing w:after="0" w:line="240" w:lineRule="auto"/>
              <w:rPr>
                <w:rFonts w:ascii="Calibri" w:eastAsia="SimSun" w:hAnsi="Calibri" w:cs="Times New Roman"/>
                <w:sz w:val="24"/>
                <w:szCs w:val="24"/>
                <w:lang w:eastAsia="en-GB"/>
              </w:rPr>
            </w:pPr>
          </w:p>
          <w:p w14:paraId="4E213EA1" w14:textId="77777777" w:rsidR="00943610" w:rsidRPr="00943610" w:rsidRDefault="00943610" w:rsidP="00943610">
            <w:pPr>
              <w:spacing w:after="0" w:line="240" w:lineRule="auto"/>
              <w:rPr>
                <w:rFonts w:ascii="Calibri" w:eastAsia="SimSun" w:hAnsi="Calibri" w:cs="Times New Roman"/>
                <w:sz w:val="24"/>
                <w:szCs w:val="24"/>
                <w:lang w:eastAsia="en-GB"/>
              </w:rPr>
            </w:pPr>
          </w:p>
          <w:p w14:paraId="6C6C7BD4" w14:textId="77777777" w:rsidR="00943610" w:rsidRPr="00943610" w:rsidRDefault="00943610" w:rsidP="00943610">
            <w:pPr>
              <w:spacing w:after="0" w:line="240" w:lineRule="auto"/>
              <w:rPr>
                <w:rFonts w:ascii="Calibri" w:eastAsia="SimSun" w:hAnsi="Calibri" w:cs="Times New Roman"/>
                <w:sz w:val="24"/>
                <w:szCs w:val="24"/>
                <w:lang w:eastAsia="en-GB"/>
              </w:rPr>
            </w:pPr>
          </w:p>
          <w:p w14:paraId="18D76FF3" w14:textId="77777777" w:rsidR="00943610" w:rsidRPr="00943610" w:rsidRDefault="00943610" w:rsidP="00943610">
            <w:pPr>
              <w:spacing w:after="0" w:line="240" w:lineRule="auto"/>
              <w:rPr>
                <w:rFonts w:ascii="Calibri" w:eastAsia="SimSun" w:hAnsi="Calibri" w:cs="Times New Roman"/>
                <w:sz w:val="24"/>
                <w:szCs w:val="24"/>
                <w:lang w:eastAsia="en-GB"/>
              </w:rPr>
            </w:pPr>
          </w:p>
        </w:tc>
      </w:tr>
      <w:tr w:rsidR="00943610" w:rsidRPr="00943610" w14:paraId="07C564CB" w14:textId="77777777" w:rsidTr="004B13C0">
        <w:trPr>
          <w:trHeight w:val="1970"/>
        </w:trPr>
        <w:tc>
          <w:tcPr>
            <w:tcW w:w="2787" w:type="dxa"/>
          </w:tcPr>
          <w:p w14:paraId="27EC50D1" w14:textId="77777777" w:rsidR="00943610" w:rsidRPr="00943610" w:rsidRDefault="00943610" w:rsidP="00943610">
            <w:pPr>
              <w:spacing w:after="0" w:line="240" w:lineRule="auto"/>
              <w:rPr>
                <w:rFonts w:ascii="Calibri" w:eastAsia="SimSun" w:hAnsi="Calibri" w:cs="Times New Roman"/>
                <w:sz w:val="24"/>
                <w:szCs w:val="24"/>
                <w:lang w:eastAsia="en-GB"/>
              </w:rPr>
            </w:pPr>
            <w:r w:rsidRPr="00943610">
              <w:rPr>
                <w:rFonts w:ascii="Calibri" w:eastAsia="SimSun" w:hAnsi="Calibri" w:cs="Times New Roman"/>
                <w:sz w:val="24"/>
                <w:szCs w:val="24"/>
                <w:lang w:eastAsia="en-GB"/>
              </w:rPr>
              <w:lastRenderedPageBreak/>
              <w:t xml:space="preserve">Expectations, fitness to practise, responsibilities on supervisor and supervisee, professional and ethical boundary discussions. </w:t>
            </w:r>
          </w:p>
        </w:tc>
        <w:tc>
          <w:tcPr>
            <w:tcW w:w="5742" w:type="dxa"/>
            <w:vMerge/>
          </w:tcPr>
          <w:p w14:paraId="2FE538EB" w14:textId="77777777" w:rsidR="00943610" w:rsidRPr="00943610" w:rsidRDefault="00943610" w:rsidP="00943610">
            <w:pPr>
              <w:spacing w:after="0" w:line="240" w:lineRule="auto"/>
              <w:rPr>
                <w:rFonts w:ascii="Calibri" w:eastAsia="SimSun" w:hAnsi="Calibri" w:cs="Times New Roman"/>
                <w:sz w:val="24"/>
                <w:szCs w:val="24"/>
                <w:lang w:eastAsia="en-GB"/>
              </w:rPr>
            </w:pPr>
          </w:p>
        </w:tc>
      </w:tr>
    </w:tbl>
    <w:p w14:paraId="3AB875EB" w14:textId="77777777" w:rsidR="00943610" w:rsidRPr="00943610" w:rsidRDefault="00943610" w:rsidP="00943610">
      <w:pPr>
        <w:spacing w:after="0" w:line="240" w:lineRule="auto"/>
        <w:rPr>
          <w:rFonts w:ascii="Calibri" w:eastAsia="Times New Roman" w:hAnsi="Calibri" w:cs="Times New Roman"/>
          <w:sz w:val="24"/>
          <w:szCs w:val="24"/>
          <w:lang w:eastAsia="en-GB"/>
        </w:rPr>
      </w:pPr>
    </w:p>
    <w:p w14:paraId="51909EB9" w14:textId="77777777" w:rsidR="00943610" w:rsidRPr="00943610" w:rsidRDefault="00943610" w:rsidP="00943610">
      <w:pPr>
        <w:spacing w:after="0" w:line="240" w:lineRule="auto"/>
        <w:rPr>
          <w:rFonts w:ascii="Calibri" w:eastAsia="Times New Roman" w:hAnsi="Calibri" w:cs="Times New Roman"/>
          <w:sz w:val="24"/>
          <w:szCs w:val="24"/>
          <w:lang w:eastAsia="en-GB"/>
        </w:rPr>
      </w:pPr>
      <w:r w:rsidRPr="00943610">
        <w:rPr>
          <w:rFonts w:ascii="Calibri" w:eastAsia="Times New Roman" w:hAnsi="Calibri" w:cs="Times New Roman"/>
          <w:noProof/>
          <w:sz w:val="24"/>
          <w:szCs w:val="24"/>
          <w:lang w:eastAsia="en-GB"/>
        </w:rPr>
        <mc:AlternateContent>
          <mc:Choice Requires="wps">
            <w:drawing>
              <wp:anchor distT="0" distB="0" distL="114300" distR="114300" simplePos="0" relativeHeight="251660288" behindDoc="0" locked="0" layoutInCell="1" allowOverlap="1" wp14:anchorId="26DBE568" wp14:editId="5CFC9E5F">
                <wp:simplePos x="0" y="0"/>
                <wp:positionH relativeFrom="column">
                  <wp:posOffset>4126230</wp:posOffset>
                </wp:positionH>
                <wp:positionV relativeFrom="paragraph">
                  <wp:posOffset>175260</wp:posOffset>
                </wp:positionV>
                <wp:extent cx="1122045" cy="0"/>
                <wp:effectExtent l="9525" t="10795" r="11430" b="825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505EF71C"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"/>
            </w:pict>
          </mc:Fallback>
        </mc:AlternateContent>
      </w:r>
      <w:r w:rsidRPr="00943610">
        <w:rPr>
          <w:rFonts w:ascii="Calibri" w:eastAsia="Times New Roman" w:hAnsi="Calibri" w:cs="Times New Roman"/>
          <w:noProof/>
          <w:sz w:val="24"/>
          <w:szCs w:val="24"/>
          <w:lang w:eastAsia="en-GB"/>
        </w:rPr>
        <mc:AlternateContent>
          <mc:Choice Requires="wps">
            <w:drawing>
              <wp:anchor distT="0" distB="0" distL="114300" distR="114300" simplePos="0" relativeHeight="251659264" behindDoc="0" locked="0" layoutInCell="1" allowOverlap="1" wp14:anchorId="62548950" wp14:editId="6024A3FE">
                <wp:simplePos x="0" y="0"/>
                <wp:positionH relativeFrom="column">
                  <wp:posOffset>1483995</wp:posOffset>
                </wp:positionH>
                <wp:positionV relativeFrom="paragraph">
                  <wp:posOffset>175260</wp:posOffset>
                </wp:positionV>
                <wp:extent cx="1773555" cy="0"/>
                <wp:effectExtent l="5715" t="10795" r="11430" b="825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45BD888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"/>
            </w:pict>
          </mc:Fallback>
        </mc:AlternateContent>
      </w:r>
      <w:r w:rsidRPr="00943610">
        <w:rPr>
          <w:rFonts w:ascii="Calibri" w:eastAsia="Times New Roman" w:hAnsi="Calibri" w:cs="Times New Roman"/>
          <w:sz w:val="24"/>
          <w:szCs w:val="24"/>
          <w:lang w:eastAsia="en-GB"/>
        </w:rPr>
        <w:t xml:space="preserve">Signed (supervisee) </w:t>
      </w:r>
      <w:r w:rsidRPr="00943610">
        <w:rPr>
          <w:rFonts w:ascii="Calibri" w:eastAsia="Times New Roman" w:hAnsi="Calibri" w:cs="Times New Roman"/>
          <w:sz w:val="24"/>
          <w:szCs w:val="24"/>
          <w:lang w:eastAsia="en-GB"/>
        </w:rPr>
        <w:tab/>
      </w:r>
      <w:r w:rsidRPr="00943610">
        <w:rPr>
          <w:rFonts w:ascii="Calibri" w:eastAsia="Times New Roman" w:hAnsi="Calibri" w:cs="Times New Roman"/>
          <w:sz w:val="24"/>
          <w:szCs w:val="24"/>
          <w:lang w:eastAsia="en-GB"/>
        </w:rPr>
        <w:tab/>
        <w:t>Jake Eggerton</w:t>
      </w:r>
      <w:r w:rsidRPr="00943610">
        <w:rPr>
          <w:rFonts w:ascii="Calibri" w:eastAsia="Times New Roman" w:hAnsi="Calibri" w:cs="Times New Roman"/>
          <w:sz w:val="24"/>
          <w:szCs w:val="24"/>
          <w:lang w:eastAsia="en-GB"/>
        </w:rPr>
        <w:tab/>
      </w:r>
      <w:r w:rsidRPr="00943610">
        <w:rPr>
          <w:rFonts w:ascii="Calibri" w:eastAsia="Times New Roman" w:hAnsi="Calibri" w:cs="Times New Roman"/>
          <w:sz w:val="24"/>
          <w:szCs w:val="24"/>
          <w:lang w:eastAsia="en-GB"/>
        </w:rPr>
        <w:tab/>
      </w:r>
      <w:r w:rsidRPr="00943610">
        <w:rPr>
          <w:rFonts w:ascii="Calibri" w:eastAsia="Times New Roman" w:hAnsi="Calibri" w:cs="Times New Roman"/>
          <w:sz w:val="24"/>
          <w:szCs w:val="24"/>
          <w:lang w:eastAsia="en-GB"/>
        </w:rPr>
        <w:tab/>
      </w:r>
      <w:r w:rsidRPr="00943610">
        <w:rPr>
          <w:rFonts w:ascii="Calibri" w:eastAsia="Times New Roman" w:hAnsi="Calibri" w:cs="Times New Roman"/>
          <w:sz w:val="24"/>
          <w:szCs w:val="24"/>
          <w:lang w:eastAsia="en-GB"/>
        </w:rPr>
        <w:tab/>
        <w:t xml:space="preserve">Date: </w:t>
      </w:r>
      <w:r w:rsidRPr="00943610">
        <w:rPr>
          <w:rFonts w:ascii="Calibri" w:eastAsia="Times New Roman" w:hAnsi="Calibri" w:cs="Times New Roman"/>
          <w:sz w:val="24"/>
          <w:szCs w:val="24"/>
          <w:lang w:eastAsia="en-GB"/>
        </w:rPr>
        <w:tab/>
      </w:r>
      <w:r w:rsidRPr="00943610">
        <w:rPr>
          <w:rFonts w:ascii="Calibri" w:eastAsia="Times New Roman" w:hAnsi="Calibri" w:cs="Times New Roman"/>
          <w:sz w:val="24"/>
          <w:szCs w:val="24"/>
          <w:lang w:eastAsia="en-GB"/>
        </w:rPr>
        <w:tab/>
        <w:t>6/02/18</w:t>
      </w:r>
      <w:r w:rsidRPr="00943610">
        <w:rPr>
          <w:rFonts w:ascii="Calibri" w:eastAsia="Times New Roman" w:hAnsi="Calibri" w:cs="Times New Roman"/>
          <w:sz w:val="24"/>
          <w:szCs w:val="24"/>
          <w:lang w:eastAsia="en-GB"/>
        </w:rPr>
        <w:tab/>
      </w:r>
    </w:p>
    <w:p w14:paraId="3425FDB1" w14:textId="77777777" w:rsidR="00943610" w:rsidRPr="00943610" w:rsidRDefault="00943610" w:rsidP="00943610">
      <w:pPr>
        <w:spacing w:after="0" w:line="240" w:lineRule="auto"/>
        <w:rPr>
          <w:rFonts w:ascii="Calibri" w:eastAsia="Times New Roman" w:hAnsi="Calibri" w:cs="Times New Roman"/>
          <w:sz w:val="24"/>
          <w:szCs w:val="24"/>
          <w:lang w:eastAsia="en-GB"/>
        </w:rPr>
      </w:pPr>
    </w:p>
    <w:p w14:paraId="30824B04" w14:textId="77777777" w:rsidR="00943610" w:rsidRPr="00943610" w:rsidRDefault="00943610" w:rsidP="00943610">
      <w:pPr>
        <w:spacing w:after="0" w:line="240" w:lineRule="auto"/>
        <w:rPr>
          <w:rFonts w:ascii="Calibri" w:eastAsia="Times New Roman" w:hAnsi="Calibri" w:cs="Times New Roman"/>
          <w:sz w:val="24"/>
          <w:szCs w:val="24"/>
          <w:u w:val="single"/>
          <w:lang w:eastAsia="en-GB"/>
        </w:rPr>
      </w:pPr>
      <w:r w:rsidRPr="00943610">
        <w:rPr>
          <w:rFonts w:ascii="Calibri" w:eastAsia="Times New Roman" w:hAnsi="Calibri" w:cs="Times New Roman"/>
          <w:noProof/>
          <w:sz w:val="24"/>
          <w:szCs w:val="24"/>
          <w:lang w:eastAsia="en-GB"/>
        </w:rPr>
        <mc:AlternateContent>
          <mc:Choice Requires="wps">
            <w:drawing>
              <wp:anchor distT="0" distB="0" distL="114300" distR="114300" simplePos="0" relativeHeight="251662336" behindDoc="0" locked="0" layoutInCell="1" allowOverlap="1" wp14:anchorId="78B4309F" wp14:editId="33BA2C70">
                <wp:simplePos x="0" y="0"/>
                <wp:positionH relativeFrom="column">
                  <wp:posOffset>4126230</wp:posOffset>
                </wp:positionH>
                <wp:positionV relativeFrom="paragraph">
                  <wp:posOffset>207645</wp:posOffset>
                </wp:positionV>
                <wp:extent cx="1122045" cy="0"/>
                <wp:effectExtent l="9525" t="12700" r="11430" b="63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13BEA83C" id="Straight Connector 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"/>
            </w:pict>
          </mc:Fallback>
        </mc:AlternateContent>
      </w:r>
      <w:r w:rsidRPr="00943610">
        <w:rPr>
          <w:rFonts w:ascii="Calibri" w:eastAsia="Times New Roman" w:hAnsi="Calibri" w:cs="Times New Roman"/>
          <w:noProof/>
          <w:sz w:val="24"/>
          <w:szCs w:val="24"/>
          <w:lang w:eastAsia="en-GB"/>
        </w:rPr>
        <mc:AlternateContent>
          <mc:Choice Requires="wps">
            <w:drawing>
              <wp:anchor distT="0" distB="0" distL="114300" distR="114300" simplePos="0" relativeHeight="251661312" behindDoc="0" locked="0" layoutInCell="1" allowOverlap="1" wp14:anchorId="08479517" wp14:editId="3D2F4303">
                <wp:simplePos x="0" y="0"/>
                <wp:positionH relativeFrom="column">
                  <wp:posOffset>1483995</wp:posOffset>
                </wp:positionH>
                <wp:positionV relativeFrom="paragraph">
                  <wp:posOffset>207645</wp:posOffset>
                </wp:positionV>
                <wp:extent cx="1773555" cy="0"/>
                <wp:effectExtent l="5715" t="12700" r="11430" b="63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717A8C53"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"/>
            </w:pict>
          </mc:Fallback>
        </mc:AlternateContent>
      </w:r>
      <w:r w:rsidRPr="00943610">
        <w:rPr>
          <w:rFonts w:ascii="Calibri" w:eastAsia="Times New Roman" w:hAnsi="Calibri" w:cs="Times New Roman"/>
          <w:sz w:val="24"/>
          <w:szCs w:val="24"/>
          <w:lang w:eastAsia="en-GB"/>
        </w:rPr>
        <w:t>Signed (supervisor)</w:t>
      </w:r>
      <w:r w:rsidRPr="00943610">
        <w:rPr>
          <w:rFonts w:ascii="Calibri" w:eastAsia="Times New Roman" w:hAnsi="Calibri" w:cs="Times New Roman"/>
          <w:sz w:val="24"/>
          <w:szCs w:val="24"/>
          <w:lang w:eastAsia="en-GB"/>
        </w:rPr>
        <w:tab/>
      </w:r>
      <w:r w:rsidRPr="00943610">
        <w:rPr>
          <w:rFonts w:ascii="Calibri" w:eastAsia="Times New Roman" w:hAnsi="Calibri" w:cs="Times New Roman"/>
          <w:sz w:val="24"/>
          <w:szCs w:val="24"/>
          <w:lang w:eastAsia="en-GB"/>
        </w:rPr>
        <w:tab/>
        <w:t>Kelly Jacob</w:t>
      </w:r>
      <w:r w:rsidRPr="00943610">
        <w:rPr>
          <w:rFonts w:ascii="Calibri" w:eastAsia="Times New Roman" w:hAnsi="Calibri" w:cs="Times New Roman"/>
          <w:sz w:val="24"/>
          <w:szCs w:val="24"/>
          <w:lang w:eastAsia="en-GB"/>
        </w:rPr>
        <w:tab/>
      </w:r>
      <w:r w:rsidRPr="00943610">
        <w:rPr>
          <w:rFonts w:ascii="Calibri" w:eastAsia="Times New Roman" w:hAnsi="Calibri" w:cs="Times New Roman"/>
          <w:sz w:val="24"/>
          <w:szCs w:val="24"/>
          <w:lang w:eastAsia="en-GB"/>
        </w:rPr>
        <w:tab/>
      </w:r>
      <w:r w:rsidRPr="00943610">
        <w:rPr>
          <w:rFonts w:ascii="Calibri" w:eastAsia="Times New Roman" w:hAnsi="Calibri" w:cs="Times New Roman"/>
          <w:sz w:val="24"/>
          <w:szCs w:val="24"/>
          <w:lang w:eastAsia="en-GB"/>
        </w:rPr>
        <w:tab/>
      </w:r>
      <w:r w:rsidRPr="00943610">
        <w:rPr>
          <w:rFonts w:ascii="Calibri" w:eastAsia="Times New Roman" w:hAnsi="Calibri" w:cs="Times New Roman"/>
          <w:sz w:val="24"/>
          <w:szCs w:val="24"/>
          <w:lang w:eastAsia="en-GB"/>
        </w:rPr>
        <w:tab/>
        <w:t>Date:                 6/02/18</w:t>
      </w:r>
    </w:p>
    <w:p w14:paraId="11849885" w14:textId="77777777" w:rsidR="00943610" w:rsidRPr="00943610" w:rsidRDefault="00943610" w:rsidP="00943610">
      <w:pPr>
        <w:spacing w:after="0" w:line="240" w:lineRule="auto"/>
        <w:rPr>
          <w:rFonts w:ascii="Calibri" w:eastAsia="Times New Roman" w:hAnsi="Calibri" w:cs="Times New Roman"/>
          <w:sz w:val="24"/>
          <w:szCs w:val="24"/>
          <w:lang w:eastAsia="en-GB"/>
        </w:rPr>
      </w:pPr>
    </w:p>
    <w:p w14:paraId="436B30AF" w14:textId="77777777" w:rsidR="000C14C7" w:rsidRDefault="000C14C7" w:rsidP="003713FC">
      <w:pPr>
        <w:spacing w:line="480" w:lineRule="auto"/>
        <w:jc w:val="both"/>
        <w:rPr>
          <w:rFonts w:ascii="Arial" w:hAnsi="Arial" w:cs="Arial"/>
          <w:sz w:val="24"/>
          <w:szCs w:val="24"/>
        </w:rPr>
      </w:pPr>
    </w:p>
    <w:p w14:paraId="12CB6093" w14:textId="508D22FE" w:rsidR="003D106F" w:rsidRDefault="003D106F" w:rsidP="003713FC">
      <w:pPr>
        <w:spacing w:line="480" w:lineRule="auto"/>
        <w:jc w:val="both"/>
        <w:rPr>
          <w:rFonts w:ascii="Arial" w:hAnsi="Arial" w:cs="Arial"/>
          <w:sz w:val="24"/>
          <w:szCs w:val="24"/>
        </w:rPr>
      </w:pPr>
    </w:p>
    <w:p w14:paraId="51845618" w14:textId="7F690965" w:rsidR="003D106F" w:rsidRDefault="003D106F" w:rsidP="003713FC">
      <w:pPr>
        <w:spacing w:line="480" w:lineRule="auto"/>
        <w:jc w:val="both"/>
        <w:rPr>
          <w:rFonts w:ascii="Arial" w:hAnsi="Arial" w:cs="Arial"/>
          <w:sz w:val="24"/>
          <w:szCs w:val="24"/>
        </w:rPr>
      </w:pPr>
    </w:p>
    <w:p w14:paraId="7B9A6425" w14:textId="467AD026" w:rsidR="003D106F" w:rsidRDefault="003D106F" w:rsidP="003713FC">
      <w:pPr>
        <w:spacing w:line="480" w:lineRule="auto"/>
        <w:jc w:val="both"/>
        <w:rPr>
          <w:rFonts w:ascii="Arial" w:hAnsi="Arial" w:cs="Arial"/>
          <w:sz w:val="24"/>
          <w:szCs w:val="24"/>
        </w:rPr>
      </w:pPr>
    </w:p>
    <w:p w14:paraId="7090205D" w14:textId="6AAF8024" w:rsidR="003D106F" w:rsidRDefault="003D106F" w:rsidP="003713FC">
      <w:pPr>
        <w:spacing w:line="480" w:lineRule="auto"/>
        <w:jc w:val="both"/>
        <w:rPr>
          <w:rFonts w:ascii="Arial" w:hAnsi="Arial" w:cs="Arial"/>
          <w:sz w:val="24"/>
          <w:szCs w:val="24"/>
        </w:rPr>
      </w:pPr>
    </w:p>
    <w:p w14:paraId="69D3CC54" w14:textId="64D310D1" w:rsidR="003D106F" w:rsidRDefault="003D106F" w:rsidP="003713FC">
      <w:pPr>
        <w:spacing w:line="480" w:lineRule="auto"/>
        <w:jc w:val="both"/>
        <w:rPr>
          <w:rFonts w:ascii="Arial" w:hAnsi="Arial" w:cs="Arial"/>
          <w:sz w:val="24"/>
          <w:szCs w:val="24"/>
        </w:rPr>
      </w:pPr>
    </w:p>
    <w:p w14:paraId="10390FD9" w14:textId="578D6E46" w:rsidR="003D106F" w:rsidRDefault="003D106F" w:rsidP="003713FC">
      <w:pPr>
        <w:spacing w:line="480" w:lineRule="auto"/>
        <w:jc w:val="both"/>
        <w:rPr>
          <w:rFonts w:ascii="Arial" w:hAnsi="Arial" w:cs="Arial"/>
          <w:sz w:val="24"/>
          <w:szCs w:val="24"/>
        </w:rPr>
      </w:pPr>
    </w:p>
    <w:p w14:paraId="67CC580E" w14:textId="41A9CC69" w:rsidR="003D106F" w:rsidRDefault="003D106F" w:rsidP="003713FC">
      <w:pPr>
        <w:spacing w:line="480" w:lineRule="auto"/>
        <w:jc w:val="both"/>
        <w:rPr>
          <w:rFonts w:ascii="Arial" w:hAnsi="Arial" w:cs="Arial"/>
          <w:sz w:val="24"/>
          <w:szCs w:val="24"/>
        </w:rPr>
      </w:pPr>
    </w:p>
    <w:sectPr w:rsidR="003D106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F46210" w14:textId="77777777" w:rsidR="008A5012" w:rsidRDefault="008A5012" w:rsidP="003D30E1">
      <w:pPr>
        <w:spacing w:after="0" w:line="240" w:lineRule="auto"/>
      </w:pPr>
      <w:r>
        <w:separator/>
      </w:r>
    </w:p>
  </w:endnote>
  <w:endnote w:type="continuationSeparator" w:id="0">
    <w:p w14:paraId="4D9704AE" w14:textId="77777777" w:rsidR="008A5012" w:rsidRDefault="008A5012" w:rsidP="003D30E1">
      <w:pPr>
        <w:spacing w:after="0" w:line="240" w:lineRule="auto"/>
      </w:pPr>
      <w:r>
        <w:continuationSeparator/>
      </w:r>
    </w:p>
  </w:endnote>
  <w:endnote w:type="continuationNotice" w:id="1">
    <w:p w14:paraId="242C29CD" w14:textId="77777777" w:rsidR="008A5012" w:rsidRDefault="008A50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B93007" w14:textId="77777777" w:rsidR="008A5012" w:rsidRDefault="008A5012" w:rsidP="003D30E1">
      <w:pPr>
        <w:spacing w:after="0" w:line="240" w:lineRule="auto"/>
      </w:pPr>
      <w:r>
        <w:separator/>
      </w:r>
    </w:p>
  </w:footnote>
  <w:footnote w:type="continuationSeparator" w:id="0">
    <w:p w14:paraId="1D55FA6B" w14:textId="77777777" w:rsidR="008A5012" w:rsidRDefault="008A5012" w:rsidP="003D30E1">
      <w:pPr>
        <w:spacing w:after="0" w:line="240" w:lineRule="auto"/>
      </w:pPr>
      <w:r>
        <w:continuationSeparator/>
      </w:r>
    </w:p>
  </w:footnote>
  <w:footnote w:type="continuationNotice" w:id="1">
    <w:p w14:paraId="42AAC54E" w14:textId="77777777" w:rsidR="008A5012" w:rsidRDefault="008A5012">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aps/>
        <w:color w:val="44546A" w:themeColor="text2"/>
        <w:sz w:val="20"/>
        <w:szCs w:val="20"/>
      </w:rPr>
      <w:alias w:val="Author"/>
      <w:tag w:val=""/>
      <w:id w:val="-1701008461"/>
      <w:placeholder>
        <w:docPart w:val="E78B5A11F8DE49DC969C8CA42077C069"/>
      </w:placeholder>
      <w:dataBinding w:prefixMappings="xmlns:ns0='http://purl.org/dc/elements/1.1/' xmlns:ns1='http://schemas.openxmlformats.org/package/2006/metadata/core-properties' " w:xpath="/ns1:coreProperties[1]/ns0:creator[1]" w:storeItemID="{6C3C8BC8-F283-45AE-878A-BAB7291924A1}"/>
      <w:text/>
    </w:sdtPr>
    <w:sdtEndPr/>
    <w:sdtContent>
      <w:p w14:paraId="2F946074" w14:textId="77777777" w:rsidR="00CE2EEF" w:rsidRDefault="00CE2EEF">
        <w:pPr>
          <w:pStyle w:val="Header"/>
          <w:jc w:val="right"/>
          <w:rPr>
            <w:caps/>
            <w:color w:val="44546A" w:themeColor="text2"/>
            <w:sz w:val="20"/>
            <w:szCs w:val="20"/>
          </w:rPr>
        </w:pPr>
        <w:r>
          <w:rPr>
            <w:caps/>
            <w:color w:val="44546A" w:themeColor="text2"/>
            <w:sz w:val="20"/>
            <w:szCs w:val="20"/>
          </w:rPr>
          <w:t>SJYW6015</w:t>
        </w:r>
      </w:p>
    </w:sdtContent>
  </w:sdt>
  <w:sdt>
    <w:sdtPr>
      <w:rPr>
        <w:caps/>
        <w:color w:val="44546A" w:themeColor="text2"/>
        <w:sz w:val="20"/>
        <w:szCs w:val="20"/>
      </w:rPr>
      <w:alias w:val="Date"/>
      <w:tag w:val="Date"/>
      <w:id w:val="-304078227"/>
      <w:placeholder>
        <w:docPart w:val="4DF944F775E94A0481F3EBBB814F27CA"/>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A44FD08" w14:textId="77777777" w:rsidR="00CE2EEF" w:rsidRDefault="00CE2EEF">
        <w:pPr>
          <w:pStyle w:val="Header"/>
          <w:jc w:val="right"/>
          <w:rPr>
            <w:caps/>
            <w:color w:val="44546A" w:themeColor="text2"/>
            <w:sz w:val="20"/>
            <w:szCs w:val="20"/>
          </w:rPr>
        </w:pPr>
        <w:r>
          <w:rPr>
            <w:caps/>
            <w:color w:val="44546A" w:themeColor="text2"/>
            <w:sz w:val="20"/>
            <w:szCs w:val="20"/>
          </w:rPr>
          <w:t>1502033</w:t>
        </w:r>
      </w:p>
    </w:sdtContent>
  </w:sdt>
  <w:p w14:paraId="73AC1344" w14:textId="77777777" w:rsidR="00CE2EEF" w:rsidRDefault="00CE2E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30E1"/>
    <w:rsid w:val="000024E0"/>
    <w:rsid w:val="000C14C7"/>
    <w:rsid w:val="00113529"/>
    <w:rsid w:val="00127C3D"/>
    <w:rsid w:val="001F0AC3"/>
    <w:rsid w:val="00220CB9"/>
    <w:rsid w:val="00290C10"/>
    <w:rsid w:val="002C2F9B"/>
    <w:rsid w:val="002D290F"/>
    <w:rsid w:val="002D7F14"/>
    <w:rsid w:val="002F12D6"/>
    <w:rsid w:val="002F3543"/>
    <w:rsid w:val="003233CC"/>
    <w:rsid w:val="00367506"/>
    <w:rsid w:val="003713FC"/>
    <w:rsid w:val="00375F55"/>
    <w:rsid w:val="00386066"/>
    <w:rsid w:val="003D106F"/>
    <w:rsid w:val="003D30E1"/>
    <w:rsid w:val="00437D71"/>
    <w:rsid w:val="004951C7"/>
    <w:rsid w:val="004A6F7D"/>
    <w:rsid w:val="004E75F7"/>
    <w:rsid w:val="004F453A"/>
    <w:rsid w:val="0050035B"/>
    <w:rsid w:val="0053325E"/>
    <w:rsid w:val="00557A0D"/>
    <w:rsid w:val="0058765C"/>
    <w:rsid w:val="005A09B9"/>
    <w:rsid w:val="005A3D56"/>
    <w:rsid w:val="005C4395"/>
    <w:rsid w:val="0062755B"/>
    <w:rsid w:val="0063677E"/>
    <w:rsid w:val="0065213D"/>
    <w:rsid w:val="006E7ACD"/>
    <w:rsid w:val="006F1457"/>
    <w:rsid w:val="007367AC"/>
    <w:rsid w:val="00763005"/>
    <w:rsid w:val="00776356"/>
    <w:rsid w:val="0079758A"/>
    <w:rsid w:val="007A2EE2"/>
    <w:rsid w:val="008761DE"/>
    <w:rsid w:val="00886383"/>
    <w:rsid w:val="008955EC"/>
    <w:rsid w:val="008A0929"/>
    <w:rsid w:val="008A5012"/>
    <w:rsid w:val="008C004E"/>
    <w:rsid w:val="008D7F0C"/>
    <w:rsid w:val="00915091"/>
    <w:rsid w:val="00943610"/>
    <w:rsid w:val="009E449C"/>
    <w:rsid w:val="00A21A6E"/>
    <w:rsid w:val="00A60C9C"/>
    <w:rsid w:val="00A7525E"/>
    <w:rsid w:val="00A76444"/>
    <w:rsid w:val="00AA5568"/>
    <w:rsid w:val="00AC1F60"/>
    <w:rsid w:val="00AF7F34"/>
    <w:rsid w:val="00B2774B"/>
    <w:rsid w:val="00B47216"/>
    <w:rsid w:val="00B5247D"/>
    <w:rsid w:val="00BA1D7E"/>
    <w:rsid w:val="00BF6C49"/>
    <w:rsid w:val="00C12C6A"/>
    <w:rsid w:val="00C1305A"/>
    <w:rsid w:val="00C67363"/>
    <w:rsid w:val="00C8161E"/>
    <w:rsid w:val="00CC5FA8"/>
    <w:rsid w:val="00CE2EEF"/>
    <w:rsid w:val="00D704D4"/>
    <w:rsid w:val="00D85BBA"/>
    <w:rsid w:val="00D93F3F"/>
    <w:rsid w:val="00DC5E80"/>
    <w:rsid w:val="00DF5F72"/>
    <w:rsid w:val="00E30354"/>
    <w:rsid w:val="00E62D2A"/>
    <w:rsid w:val="00E80F51"/>
    <w:rsid w:val="00E84C0D"/>
    <w:rsid w:val="00E86B21"/>
    <w:rsid w:val="00EB42EF"/>
    <w:rsid w:val="00EC6557"/>
    <w:rsid w:val="00ED0FCB"/>
    <w:rsid w:val="00F23729"/>
    <w:rsid w:val="00F6220C"/>
    <w:rsid w:val="00FB6642"/>
    <w:rsid w:val="00FC40FA"/>
    <w:rsid w:val="00FF1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34003"/>
  <w15:chartTrackingRefBased/>
  <w15:docId w15:val="{83374A27-E16F-4EFC-BE3E-E7FFCE4BF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3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0E1"/>
  </w:style>
  <w:style w:type="paragraph" w:styleId="Footer">
    <w:name w:val="footer"/>
    <w:basedOn w:val="Normal"/>
    <w:link w:val="FooterChar"/>
    <w:uiPriority w:val="99"/>
    <w:unhideWhenUsed/>
    <w:rsid w:val="003D3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0E1"/>
  </w:style>
  <w:style w:type="character" w:styleId="PlaceholderText">
    <w:name w:val="Placeholder Text"/>
    <w:basedOn w:val="DefaultParagraphFont"/>
    <w:uiPriority w:val="99"/>
    <w:semiHidden/>
    <w:rsid w:val="003D30E1"/>
    <w:rPr>
      <w:color w:val="808080"/>
    </w:rPr>
  </w:style>
  <w:style w:type="paragraph" w:customStyle="1" w:styleId="paragraph">
    <w:name w:val="paragraph"/>
    <w:basedOn w:val="Normal"/>
    <w:rsid w:val="000024E0"/>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0024E0"/>
  </w:style>
  <w:style w:type="character" w:customStyle="1" w:styleId="normaltextrun1">
    <w:name w:val="normaltextrun1"/>
    <w:basedOn w:val="DefaultParagraphFont"/>
    <w:rsid w:val="000024E0"/>
  </w:style>
  <w:style w:type="character" w:customStyle="1" w:styleId="eop">
    <w:name w:val="eop"/>
    <w:basedOn w:val="DefaultParagraphFont"/>
    <w:rsid w:val="000024E0"/>
  </w:style>
  <w:style w:type="character" w:customStyle="1" w:styleId="normaltextrun">
    <w:name w:val="normaltextrun"/>
    <w:basedOn w:val="DefaultParagraphFont"/>
    <w:rsid w:val="006F1457"/>
  </w:style>
  <w:style w:type="character" w:styleId="CommentReference">
    <w:name w:val="annotation reference"/>
    <w:basedOn w:val="DefaultParagraphFont"/>
    <w:uiPriority w:val="99"/>
    <w:semiHidden/>
    <w:unhideWhenUsed/>
    <w:rsid w:val="00D93F3F"/>
    <w:rPr>
      <w:sz w:val="16"/>
      <w:szCs w:val="16"/>
    </w:rPr>
  </w:style>
  <w:style w:type="paragraph" w:styleId="CommentText">
    <w:name w:val="annotation text"/>
    <w:basedOn w:val="Normal"/>
    <w:link w:val="CommentTextChar"/>
    <w:uiPriority w:val="99"/>
    <w:semiHidden/>
    <w:unhideWhenUsed/>
    <w:rsid w:val="00D93F3F"/>
    <w:pPr>
      <w:spacing w:line="240" w:lineRule="auto"/>
    </w:pPr>
    <w:rPr>
      <w:sz w:val="20"/>
      <w:szCs w:val="20"/>
    </w:rPr>
  </w:style>
  <w:style w:type="character" w:customStyle="1" w:styleId="CommentTextChar">
    <w:name w:val="Comment Text Char"/>
    <w:basedOn w:val="DefaultParagraphFont"/>
    <w:link w:val="CommentText"/>
    <w:uiPriority w:val="99"/>
    <w:semiHidden/>
    <w:rsid w:val="00D93F3F"/>
    <w:rPr>
      <w:sz w:val="20"/>
      <w:szCs w:val="20"/>
    </w:rPr>
  </w:style>
  <w:style w:type="paragraph" w:styleId="CommentSubject">
    <w:name w:val="annotation subject"/>
    <w:basedOn w:val="CommentText"/>
    <w:next w:val="CommentText"/>
    <w:link w:val="CommentSubjectChar"/>
    <w:uiPriority w:val="99"/>
    <w:semiHidden/>
    <w:unhideWhenUsed/>
    <w:rsid w:val="00D93F3F"/>
    <w:rPr>
      <w:b/>
      <w:bCs/>
    </w:rPr>
  </w:style>
  <w:style w:type="character" w:customStyle="1" w:styleId="CommentSubjectChar">
    <w:name w:val="Comment Subject Char"/>
    <w:basedOn w:val="CommentTextChar"/>
    <w:link w:val="CommentSubject"/>
    <w:uiPriority w:val="99"/>
    <w:semiHidden/>
    <w:rsid w:val="00D93F3F"/>
    <w:rPr>
      <w:b/>
      <w:bCs/>
      <w:sz w:val="20"/>
      <w:szCs w:val="20"/>
    </w:rPr>
  </w:style>
  <w:style w:type="paragraph" w:styleId="BalloonText">
    <w:name w:val="Balloon Text"/>
    <w:basedOn w:val="Normal"/>
    <w:link w:val="BalloonTextChar"/>
    <w:uiPriority w:val="99"/>
    <w:semiHidden/>
    <w:unhideWhenUsed/>
    <w:rsid w:val="00D93F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3F3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961449">
      <w:bodyDiv w:val="1"/>
      <w:marLeft w:val="0"/>
      <w:marRight w:val="0"/>
      <w:marTop w:val="0"/>
      <w:marBottom w:val="0"/>
      <w:divBdr>
        <w:top w:val="none" w:sz="0" w:space="0" w:color="auto"/>
        <w:left w:val="none" w:sz="0" w:space="0" w:color="auto"/>
        <w:bottom w:val="none" w:sz="0" w:space="0" w:color="auto"/>
        <w:right w:val="none" w:sz="0" w:space="0" w:color="auto"/>
      </w:divBdr>
      <w:divsChild>
        <w:div w:id="1679040092">
          <w:marLeft w:val="0"/>
          <w:marRight w:val="0"/>
          <w:marTop w:val="0"/>
          <w:marBottom w:val="0"/>
          <w:divBdr>
            <w:top w:val="none" w:sz="0" w:space="0" w:color="auto"/>
            <w:left w:val="none" w:sz="0" w:space="0" w:color="auto"/>
            <w:bottom w:val="none" w:sz="0" w:space="0" w:color="auto"/>
            <w:right w:val="none" w:sz="0" w:space="0" w:color="auto"/>
          </w:divBdr>
        </w:div>
        <w:div w:id="1136948149">
          <w:marLeft w:val="0"/>
          <w:marRight w:val="0"/>
          <w:marTop w:val="0"/>
          <w:marBottom w:val="0"/>
          <w:divBdr>
            <w:top w:val="none" w:sz="0" w:space="0" w:color="auto"/>
            <w:left w:val="none" w:sz="0" w:space="0" w:color="auto"/>
            <w:bottom w:val="none" w:sz="0" w:space="0" w:color="auto"/>
            <w:right w:val="none" w:sz="0" w:space="0" w:color="auto"/>
          </w:divBdr>
        </w:div>
      </w:divsChild>
    </w:div>
    <w:div w:id="725185252">
      <w:bodyDiv w:val="1"/>
      <w:marLeft w:val="0"/>
      <w:marRight w:val="0"/>
      <w:marTop w:val="0"/>
      <w:marBottom w:val="0"/>
      <w:divBdr>
        <w:top w:val="none" w:sz="0" w:space="0" w:color="auto"/>
        <w:left w:val="none" w:sz="0" w:space="0" w:color="auto"/>
        <w:bottom w:val="none" w:sz="0" w:space="0" w:color="auto"/>
        <w:right w:val="none" w:sz="0" w:space="0" w:color="auto"/>
      </w:divBdr>
      <w:divsChild>
        <w:div w:id="1591545224">
          <w:marLeft w:val="0"/>
          <w:marRight w:val="0"/>
          <w:marTop w:val="0"/>
          <w:marBottom w:val="0"/>
          <w:divBdr>
            <w:top w:val="none" w:sz="0" w:space="0" w:color="auto"/>
            <w:left w:val="none" w:sz="0" w:space="0" w:color="auto"/>
            <w:bottom w:val="none" w:sz="0" w:space="0" w:color="auto"/>
            <w:right w:val="none" w:sz="0" w:space="0" w:color="auto"/>
          </w:divBdr>
          <w:divsChild>
            <w:div w:id="346442496">
              <w:marLeft w:val="0"/>
              <w:marRight w:val="0"/>
              <w:marTop w:val="0"/>
              <w:marBottom w:val="0"/>
              <w:divBdr>
                <w:top w:val="none" w:sz="0" w:space="0" w:color="auto"/>
                <w:left w:val="none" w:sz="0" w:space="0" w:color="auto"/>
                <w:bottom w:val="none" w:sz="0" w:space="0" w:color="auto"/>
                <w:right w:val="none" w:sz="0" w:space="0" w:color="auto"/>
              </w:divBdr>
              <w:divsChild>
                <w:div w:id="1749034361">
                  <w:marLeft w:val="0"/>
                  <w:marRight w:val="0"/>
                  <w:marTop w:val="0"/>
                  <w:marBottom w:val="0"/>
                  <w:divBdr>
                    <w:top w:val="none" w:sz="0" w:space="0" w:color="auto"/>
                    <w:left w:val="none" w:sz="0" w:space="0" w:color="auto"/>
                    <w:bottom w:val="none" w:sz="0" w:space="0" w:color="auto"/>
                    <w:right w:val="none" w:sz="0" w:space="0" w:color="auto"/>
                  </w:divBdr>
                  <w:divsChild>
                    <w:div w:id="1316492826">
                      <w:marLeft w:val="0"/>
                      <w:marRight w:val="0"/>
                      <w:marTop w:val="0"/>
                      <w:marBottom w:val="0"/>
                      <w:divBdr>
                        <w:top w:val="none" w:sz="0" w:space="0" w:color="auto"/>
                        <w:left w:val="none" w:sz="0" w:space="0" w:color="auto"/>
                        <w:bottom w:val="none" w:sz="0" w:space="0" w:color="auto"/>
                        <w:right w:val="none" w:sz="0" w:space="0" w:color="auto"/>
                      </w:divBdr>
                      <w:divsChild>
                        <w:div w:id="1386954415">
                          <w:marLeft w:val="0"/>
                          <w:marRight w:val="0"/>
                          <w:marTop w:val="0"/>
                          <w:marBottom w:val="0"/>
                          <w:divBdr>
                            <w:top w:val="none" w:sz="0" w:space="0" w:color="auto"/>
                            <w:left w:val="none" w:sz="0" w:space="0" w:color="auto"/>
                            <w:bottom w:val="none" w:sz="0" w:space="0" w:color="auto"/>
                            <w:right w:val="none" w:sz="0" w:space="0" w:color="auto"/>
                          </w:divBdr>
                          <w:divsChild>
                            <w:div w:id="528686691">
                              <w:marLeft w:val="0"/>
                              <w:marRight w:val="0"/>
                              <w:marTop w:val="0"/>
                              <w:marBottom w:val="0"/>
                              <w:divBdr>
                                <w:top w:val="none" w:sz="0" w:space="0" w:color="auto"/>
                                <w:left w:val="none" w:sz="0" w:space="0" w:color="auto"/>
                                <w:bottom w:val="none" w:sz="0" w:space="0" w:color="auto"/>
                                <w:right w:val="none" w:sz="0" w:space="0" w:color="auto"/>
                              </w:divBdr>
                              <w:divsChild>
                                <w:div w:id="794563182">
                                  <w:marLeft w:val="0"/>
                                  <w:marRight w:val="0"/>
                                  <w:marTop w:val="0"/>
                                  <w:marBottom w:val="0"/>
                                  <w:divBdr>
                                    <w:top w:val="none" w:sz="0" w:space="0" w:color="auto"/>
                                    <w:left w:val="none" w:sz="0" w:space="0" w:color="auto"/>
                                    <w:bottom w:val="none" w:sz="0" w:space="0" w:color="auto"/>
                                    <w:right w:val="none" w:sz="0" w:space="0" w:color="auto"/>
                                  </w:divBdr>
                                  <w:divsChild>
                                    <w:div w:id="597492377">
                                      <w:marLeft w:val="0"/>
                                      <w:marRight w:val="0"/>
                                      <w:marTop w:val="0"/>
                                      <w:marBottom w:val="0"/>
                                      <w:divBdr>
                                        <w:top w:val="none" w:sz="0" w:space="0" w:color="auto"/>
                                        <w:left w:val="none" w:sz="0" w:space="0" w:color="auto"/>
                                        <w:bottom w:val="none" w:sz="0" w:space="0" w:color="auto"/>
                                        <w:right w:val="none" w:sz="0" w:space="0" w:color="auto"/>
                                      </w:divBdr>
                                      <w:divsChild>
                                        <w:div w:id="1425880819">
                                          <w:marLeft w:val="0"/>
                                          <w:marRight w:val="0"/>
                                          <w:marTop w:val="0"/>
                                          <w:marBottom w:val="0"/>
                                          <w:divBdr>
                                            <w:top w:val="none" w:sz="0" w:space="0" w:color="auto"/>
                                            <w:left w:val="none" w:sz="0" w:space="0" w:color="auto"/>
                                            <w:bottom w:val="none" w:sz="0" w:space="0" w:color="auto"/>
                                            <w:right w:val="none" w:sz="0" w:space="0" w:color="auto"/>
                                          </w:divBdr>
                                          <w:divsChild>
                                            <w:div w:id="1547714900">
                                              <w:marLeft w:val="0"/>
                                              <w:marRight w:val="0"/>
                                              <w:marTop w:val="0"/>
                                              <w:marBottom w:val="0"/>
                                              <w:divBdr>
                                                <w:top w:val="none" w:sz="0" w:space="0" w:color="auto"/>
                                                <w:left w:val="none" w:sz="0" w:space="0" w:color="auto"/>
                                                <w:bottom w:val="none" w:sz="0" w:space="0" w:color="auto"/>
                                                <w:right w:val="none" w:sz="0" w:space="0" w:color="auto"/>
                                              </w:divBdr>
                                              <w:divsChild>
                                                <w:div w:id="343554818">
                                                  <w:marLeft w:val="0"/>
                                                  <w:marRight w:val="0"/>
                                                  <w:marTop w:val="0"/>
                                                  <w:marBottom w:val="0"/>
                                                  <w:divBdr>
                                                    <w:top w:val="none" w:sz="0" w:space="0" w:color="auto"/>
                                                    <w:left w:val="none" w:sz="0" w:space="0" w:color="auto"/>
                                                    <w:bottom w:val="none" w:sz="0" w:space="0" w:color="auto"/>
                                                    <w:right w:val="none" w:sz="0" w:space="0" w:color="auto"/>
                                                  </w:divBdr>
                                                  <w:divsChild>
                                                    <w:div w:id="1977225104">
                                                      <w:marLeft w:val="0"/>
                                                      <w:marRight w:val="0"/>
                                                      <w:marTop w:val="0"/>
                                                      <w:marBottom w:val="0"/>
                                                      <w:divBdr>
                                                        <w:top w:val="single" w:sz="6" w:space="0" w:color="ABABAB"/>
                                                        <w:left w:val="single" w:sz="6" w:space="0" w:color="ABABAB"/>
                                                        <w:bottom w:val="none" w:sz="0" w:space="0" w:color="auto"/>
                                                        <w:right w:val="single" w:sz="6" w:space="0" w:color="ABABAB"/>
                                                      </w:divBdr>
                                                      <w:divsChild>
                                                        <w:div w:id="2104565145">
                                                          <w:marLeft w:val="0"/>
                                                          <w:marRight w:val="0"/>
                                                          <w:marTop w:val="0"/>
                                                          <w:marBottom w:val="0"/>
                                                          <w:divBdr>
                                                            <w:top w:val="none" w:sz="0" w:space="0" w:color="auto"/>
                                                            <w:left w:val="none" w:sz="0" w:space="0" w:color="auto"/>
                                                            <w:bottom w:val="none" w:sz="0" w:space="0" w:color="auto"/>
                                                            <w:right w:val="none" w:sz="0" w:space="0" w:color="auto"/>
                                                          </w:divBdr>
                                                          <w:divsChild>
                                                            <w:div w:id="613170664">
                                                              <w:marLeft w:val="0"/>
                                                              <w:marRight w:val="0"/>
                                                              <w:marTop w:val="0"/>
                                                              <w:marBottom w:val="0"/>
                                                              <w:divBdr>
                                                                <w:top w:val="none" w:sz="0" w:space="0" w:color="auto"/>
                                                                <w:left w:val="none" w:sz="0" w:space="0" w:color="auto"/>
                                                                <w:bottom w:val="none" w:sz="0" w:space="0" w:color="auto"/>
                                                                <w:right w:val="none" w:sz="0" w:space="0" w:color="auto"/>
                                                              </w:divBdr>
                                                              <w:divsChild>
                                                                <w:div w:id="1085957912">
                                                                  <w:marLeft w:val="0"/>
                                                                  <w:marRight w:val="0"/>
                                                                  <w:marTop w:val="0"/>
                                                                  <w:marBottom w:val="0"/>
                                                                  <w:divBdr>
                                                                    <w:top w:val="none" w:sz="0" w:space="0" w:color="auto"/>
                                                                    <w:left w:val="none" w:sz="0" w:space="0" w:color="auto"/>
                                                                    <w:bottom w:val="none" w:sz="0" w:space="0" w:color="auto"/>
                                                                    <w:right w:val="none" w:sz="0" w:space="0" w:color="auto"/>
                                                                  </w:divBdr>
                                                                  <w:divsChild>
                                                                    <w:div w:id="185751323">
                                                                      <w:marLeft w:val="0"/>
                                                                      <w:marRight w:val="0"/>
                                                                      <w:marTop w:val="0"/>
                                                                      <w:marBottom w:val="0"/>
                                                                      <w:divBdr>
                                                                        <w:top w:val="none" w:sz="0" w:space="0" w:color="auto"/>
                                                                        <w:left w:val="none" w:sz="0" w:space="0" w:color="auto"/>
                                                                        <w:bottom w:val="none" w:sz="0" w:space="0" w:color="auto"/>
                                                                        <w:right w:val="none" w:sz="0" w:space="0" w:color="auto"/>
                                                                      </w:divBdr>
                                                                      <w:divsChild>
                                                                        <w:div w:id="1875071789">
                                                                          <w:marLeft w:val="0"/>
                                                                          <w:marRight w:val="0"/>
                                                                          <w:marTop w:val="0"/>
                                                                          <w:marBottom w:val="0"/>
                                                                          <w:divBdr>
                                                                            <w:top w:val="none" w:sz="0" w:space="0" w:color="auto"/>
                                                                            <w:left w:val="none" w:sz="0" w:space="0" w:color="auto"/>
                                                                            <w:bottom w:val="none" w:sz="0" w:space="0" w:color="auto"/>
                                                                            <w:right w:val="none" w:sz="0" w:space="0" w:color="auto"/>
                                                                          </w:divBdr>
                                                                          <w:divsChild>
                                                                            <w:div w:id="1160386584">
                                                                              <w:marLeft w:val="0"/>
                                                                              <w:marRight w:val="0"/>
                                                                              <w:marTop w:val="0"/>
                                                                              <w:marBottom w:val="0"/>
                                                                              <w:divBdr>
                                                                                <w:top w:val="none" w:sz="0" w:space="0" w:color="auto"/>
                                                                                <w:left w:val="none" w:sz="0" w:space="0" w:color="auto"/>
                                                                                <w:bottom w:val="none" w:sz="0" w:space="0" w:color="auto"/>
                                                                                <w:right w:val="none" w:sz="0" w:space="0" w:color="auto"/>
                                                                              </w:divBdr>
                                                                              <w:divsChild>
                                                                                <w:div w:id="175415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11550179">
      <w:bodyDiv w:val="1"/>
      <w:marLeft w:val="0"/>
      <w:marRight w:val="0"/>
      <w:marTop w:val="0"/>
      <w:marBottom w:val="0"/>
      <w:divBdr>
        <w:top w:val="none" w:sz="0" w:space="0" w:color="auto"/>
        <w:left w:val="none" w:sz="0" w:space="0" w:color="auto"/>
        <w:bottom w:val="none" w:sz="0" w:space="0" w:color="auto"/>
        <w:right w:val="none" w:sz="0" w:space="0" w:color="auto"/>
      </w:divBdr>
      <w:divsChild>
        <w:div w:id="1686243824">
          <w:marLeft w:val="0"/>
          <w:marRight w:val="0"/>
          <w:marTop w:val="0"/>
          <w:marBottom w:val="0"/>
          <w:divBdr>
            <w:top w:val="none" w:sz="0" w:space="0" w:color="auto"/>
            <w:left w:val="none" w:sz="0" w:space="0" w:color="auto"/>
            <w:bottom w:val="none" w:sz="0" w:space="0" w:color="auto"/>
            <w:right w:val="none" w:sz="0" w:space="0" w:color="auto"/>
          </w:divBdr>
          <w:divsChild>
            <w:div w:id="1534003557">
              <w:marLeft w:val="0"/>
              <w:marRight w:val="0"/>
              <w:marTop w:val="0"/>
              <w:marBottom w:val="0"/>
              <w:divBdr>
                <w:top w:val="none" w:sz="0" w:space="0" w:color="auto"/>
                <w:left w:val="none" w:sz="0" w:space="0" w:color="auto"/>
                <w:bottom w:val="none" w:sz="0" w:space="0" w:color="auto"/>
                <w:right w:val="none" w:sz="0" w:space="0" w:color="auto"/>
              </w:divBdr>
              <w:divsChild>
                <w:div w:id="1893421351">
                  <w:marLeft w:val="0"/>
                  <w:marRight w:val="0"/>
                  <w:marTop w:val="0"/>
                  <w:marBottom w:val="0"/>
                  <w:divBdr>
                    <w:top w:val="none" w:sz="0" w:space="0" w:color="auto"/>
                    <w:left w:val="none" w:sz="0" w:space="0" w:color="auto"/>
                    <w:bottom w:val="none" w:sz="0" w:space="0" w:color="auto"/>
                    <w:right w:val="none" w:sz="0" w:space="0" w:color="auto"/>
                  </w:divBdr>
                  <w:divsChild>
                    <w:div w:id="1873492539">
                      <w:marLeft w:val="0"/>
                      <w:marRight w:val="0"/>
                      <w:marTop w:val="0"/>
                      <w:marBottom w:val="0"/>
                      <w:divBdr>
                        <w:top w:val="none" w:sz="0" w:space="0" w:color="auto"/>
                        <w:left w:val="none" w:sz="0" w:space="0" w:color="auto"/>
                        <w:bottom w:val="none" w:sz="0" w:space="0" w:color="auto"/>
                        <w:right w:val="none" w:sz="0" w:space="0" w:color="auto"/>
                      </w:divBdr>
                      <w:divsChild>
                        <w:div w:id="1964263051">
                          <w:marLeft w:val="0"/>
                          <w:marRight w:val="0"/>
                          <w:marTop w:val="0"/>
                          <w:marBottom w:val="0"/>
                          <w:divBdr>
                            <w:top w:val="none" w:sz="0" w:space="0" w:color="auto"/>
                            <w:left w:val="none" w:sz="0" w:space="0" w:color="auto"/>
                            <w:bottom w:val="none" w:sz="0" w:space="0" w:color="auto"/>
                            <w:right w:val="none" w:sz="0" w:space="0" w:color="auto"/>
                          </w:divBdr>
                          <w:divsChild>
                            <w:div w:id="1799226101">
                              <w:marLeft w:val="0"/>
                              <w:marRight w:val="0"/>
                              <w:marTop w:val="0"/>
                              <w:marBottom w:val="0"/>
                              <w:divBdr>
                                <w:top w:val="none" w:sz="0" w:space="0" w:color="auto"/>
                                <w:left w:val="none" w:sz="0" w:space="0" w:color="auto"/>
                                <w:bottom w:val="none" w:sz="0" w:space="0" w:color="auto"/>
                                <w:right w:val="none" w:sz="0" w:space="0" w:color="auto"/>
                              </w:divBdr>
                              <w:divsChild>
                                <w:div w:id="1311709212">
                                  <w:marLeft w:val="0"/>
                                  <w:marRight w:val="0"/>
                                  <w:marTop w:val="0"/>
                                  <w:marBottom w:val="0"/>
                                  <w:divBdr>
                                    <w:top w:val="none" w:sz="0" w:space="0" w:color="auto"/>
                                    <w:left w:val="none" w:sz="0" w:space="0" w:color="auto"/>
                                    <w:bottom w:val="none" w:sz="0" w:space="0" w:color="auto"/>
                                    <w:right w:val="none" w:sz="0" w:space="0" w:color="auto"/>
                                  </w:divBdr>
                                  <w:divsChild>
                                    <w:div w:id="1851136200">
                                      <w:marLeft w:val="0"/>
                                      <w:marRight w:val="0"/>
                                      <w:marTop w:val="0"/>
                                      <w:marBottom w:val="0"/>
                                      <w:divBdr>
                                        <w:top w:val="none" w:sz="0" w:space="0" w:color="auto"/>
                                        <w:left w:val="none" w:sz="0" w:space="0" w:color="auto"/>
                                        <w:bottom w:val="none" w:sz="0" w:space="0" w:color="auto"/>
                                        <w:right w:val="none" w:sz="0" w:space="0" w:color="auto"/>
                                      </w:divBdr>
                                      <w:divsChild>
                                        <w:div w:id="115565611">
                                          <w:marLeft w:val="0"/>
                                          <w:marRight w:val="0"/>
                                          <w:marTop w:val="0"/>
                                          <w:marBottom w:val="0"/>
                                          <w:divBdr>
                                            <w:top w:val="none" w:sz="0" w:space="0" w:color="auto"/>
                                            <w:left w:val="none" w:sz="0" w:space="0" w:color="auto"/>
                                            <w:bottom w:val="none" w:sz="0" w:space="0" w:color="auto"/>
                                            <w:right w:val="none" w:sz="0" w:space="0" w:color="auto"/>
                                          </w:divBdr>
                                          <w:divsChild>
                                            <w:div w:id="1010984187">
                                              <w:marLeft w:val="0"/>
                                              <w:marRight w:val="0"/>
                                              <w:marTop w:val="0"/>
                                              <w:marBottom w:val="0"/>
                                              <w:divBdr>
                                                <w:top w:val="none" w:sz="0" w:space="0" w:color="auto"/>
                                                <w:left w:val="none" w:sz="0" w:space="0" w:color="auto"/>
                                                <w:bottom w:val="none" w:sz="0" w:space="0" w:color="auto"/>
                                                <w:right w:val="none" w:sz="0" w:space="0" w:color="auto"/>
                                              </w:divBdr>
                                              <w:divsChild>
                                                <w:div w:id="319047086">
                                                  <w:marLeft w:val="0"/>
                                                  <w:marRight w:val="0"/>
                                                  <w:marTop w:val="0"/>
                                                  <w:marBottom w:val="0"/>
                                                  <w:divBdr>
                                                    <w:top w:val="none" w:sz="0" w:space="0" w:color="auto"/>
                                                    <w:left w:val="none" w:sz="0" w:space="0" w:color="auto"/>
                                                    <w:bottom w:val="none" w:sz="0" w:space="0" w:color="auto"/>
                                                    <w:right w:val="none" w:sz="0" w:space="0" w:color="auto"/>
                                                  </w:divBdr>
                                                  <w:divsChild>
                                                    <w:div w:id="668825899">
                                                      <w:marLeft w:val="0"/>
                                                      <w:marRight w:val="0"/>
                                                      <w:marTop w:val="0"/>
                                                      <w:marBottom w:val="0"/>
                                                      <w:divBdr>
                                                        <w:top w:val="single" w:sz="6" w:space="0" w:color="ABABAB"/>
                                                        <w:left w:val="single" w:sz="6" w:space="0" w:color="ABABAB"/>
                                                        <w:bottom w:val="none" w:sz="0" w:space="0" w:color="auto"/>
                                                        <w:right w:val="single" w:sz="6" w:space="0" w:color="ABABAB"/>
                                                      </w:divBdr>
                                                      <w:divsChild>
                                                        <w:div w:id="1081217073">
                                                          <w:marLeft w:val="0"/>
                                                          <w:marRight w:val="0"/>
                                                          <w:marTop w:val="0"/>
                                                          <w:marBottom w:val="0"/>
                                                          <w:divBdr>
                                                            <w:top w:val="none" w:sz="0" w:space="0" w:color="auto"/>
                                                            <w:left w:val="none" w:sz="0" w:space="0" w:color="auto"/>
                                                            <w:bottom w:val="none" w:sz="0" w:space="0" w:color="auto"/>
                                                            <w:right w:val="none" w:sz="0" w:space="0" w:color="auto"/>
                                                          </w:divBdr>
                                                          <w:divsChild>
                                                            <w:div w:id="798305061">
                                                              <w:marLeft w:val="0"/>
                                                              <w:marRight w:val="0"/>
                                                              <w:marTop w:val="0"/>
                                                              <w:marBottom w:val="0"/>
                                                              <w:divBdr>
                                                                <w:top w:val="none" w:sz="0" w:space="0" w:color="auto"/>
                                                                <w:left w:val="none" w:sz="0" w:space="0" w:color="auto"/>
                                                                <w:bottom w:val="none" w:sz="0" w:space="0" w:color="auto"/>
                                                                <w:right w:val="none" w:sz="0" w:space="0" w:color="auto"/>
                                                              </w:divBdr>
                                                              <w:divsChild>
                                                                <w:div w:id="1486049997">
                                                                  <w:marLeft w:val="0"/>
                                                                  <w:marRight w:val="0"/>
                                                                  <w:marTop w:val="0"/>
                                                                  <w:marBottom w:val="0"/>
                                                                  <w:divBdr>
                                                                    <w:top w:val="none" w:sz="0" w:space="0" w:color="auto"/>
                                                                    <w:left w:val="none" w:sz="0" w:space="0" w:color="auto"/>
                                                                    <w:bottom w:val="none" w:sz="0" w:space="0" w:color="auto"/>
                                                                    <w:right w:val="none" w:sz="0" w:space="0" w:color="auto"/>
                                                                  </w:divBdr>
                                                                  <w:divsChild>
                                                                    <w:div w:id="1113936030">
                                                                      <w:marLeft w:val="0"/>
                                                                      <w:marRight w:val="0"/>
                                                                      <w:marTop w:val="0"/>
                                                                      <w:marBottom w:val="0"/>
                                                                      <w:divBdr>
                                                                        <w:top w:val="none" w:sz="0" w:space="0" w:color="auto"/>
                                                                        <w:left w:val="none" w:sz="0" w:space="0" w:color="auto"/>
                                                                        <w:bottom w:val="none" w:sz="0" w:space="0" w:color="auto"/>
                                                                        <w:right w:val="none" w:sz="0" w:space="0" w:color="auto"/>
                                                                      </w:divBdr>
                                                                      <w:divsChild>
                                                                        <w:div w:id="990713582">
                                                                          <w:marLeft w:val="0"/>
                                                                          <w:marRight w:val="0"/>
                                                                          <w:marTop w:val="0"/>
                                                                          <w:marBottom w:val="0"/>
                                                                          <w:divBdr>
                                                                            <w:top w:val="none" w:sz="0" w:space="0" w:color="auto"/>
                                                                            <w:left w:val="none" w:sz="0" w:space="0" w:color="auto"/>
                                                                            <w:bottom w:val="none" w:sz="0" w:space="0" w:color="auto"/>
                                                                            <w:right w:val="none" w:sz="0" w:space="0" w:color="auto"/>
                                                                          </w:divBdr>
                                                                          <w:divsChild>
                                                                            <w:div w:id="1487746487">
                                                                              <w:marLeft w:val="0"/>
                                                                              <w:marRight w:val="0"/>
                                                                              <w:marTop w:val="0"/>
                                                                              <w:marBottom w:val="0"/>
                                                                              <w:divBdr>
                                                                                <w:top w:val="none" w:sz="0" w:space="0" w:color="auto"/>
                                                                                <w:left w:val="none" w:sz="0" w:space="0" w:color="auto"/>
                                                                                <w:bottom w:val="none" w:sz="0" w:space="0" w:color="auto"/>
                                                                                <w:right w:val="none" w:sz="0" w:space="0" w:color="auto"/>
                                                                              </w:divBdr>
                                                                              <w:divsChild>
                                                                                <w:div w:id="167702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88695918">
      <w:bodyDiv w:val="1"/>
      <w:marLeft w:val="0"/>
      <w:marRight w:val="0"/>
      <w:marTop w:val="0"/>
      <w:marBottom w:val="0"/>
      <w:divBdr>
        <w:top w:val="none" w:sz="0" w:space="0" w:color="auto"/>
        <w:left w:val="none" w:sz="0" w:space="0" w:color="auto"/>
        <w:bottom w:val="none" w:sz="0" w:space="0" w:color="auto"/>
        <w:right w:val="none" w:sz="0" w:space="0" w:color="auto"/>
      </w:divBdr>
      <w:divsChild>
        <w:div w:id="437453698">
          <w:marLeft w:val="0"/>
          <w:marRight w:val="0"/>
          <w:marTop w:val="0"/>
          <w:marBottom w:val="0"/>
          <w:divBdr>
            <w:top w:val="none" w:sz="0" w:space="0" w:color="auto"/>
            <w:left w:val="none" w:sz="0" w:space="0" w:color="auto"/>
            <w:bottom w:val="none" w:sz="0" w:space="0" w:color="auto"/>
            <w:right w:val="none" w:sz="0" w:space="0" w:color="auto"/>
          </w:divBdr>
        </w:div>
        <w:div w:id="753471497">
          <w:marLeft w:val="0"/>
          <w:marRight w:val="0"/>
          <w:marTop w:val="0"/>
          <w:marBottom w:val="0"/>
          <w:divBdr>
            <w:top w:val="none" w:sz="0" w:space="0" w:color="auto"/>
            <w:left w:val="none" w:sz="0" w:space="0" w:color="auto"/>
            <w:bottom w:val="none" w:sz="0" w:space="0" w:color="auto"/>
            <w:right w:val="none" w:sz="0" w:space="0" w:color="auto"/>
          </w:divBdr>
        </w:div>
        <w:div w:id="11212646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hworkwales.org.uk/library/code-of-occupational-ethics-for-the-youth-service-in-wales-2012/+&amp;cd=2&amp;hl=en&amp;ct=clnk&amp;gl=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youthandpolicy.org/wp-content/uploads/2017/06/herman_reflective_practice_meets_youth_work_supervision.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78B5A11F8DE49DC969C8CA42077C069"/>
        <w:category>
          <w:name w:val="General"/>
          <w:gallery w:val="placeholder"/>
        </w:category>
        <w:types>
          <w:type w:val="bbPlcHdr"/>
        </w:types>
        <w:behaviors>
          <w:behavior w:val="content"/>
        </w:behaviors>
        <w:guid w:val="{60ACAC98-FF94-4B79-8DC4-1AF247D57D04}"/>
      </w:docPartPr>
      <w:docPartBody>
        <w:p w:rsidR="009D5859" w:rsidRDefault="009D5859" w:rsidP="009D5859">
          <w:pPr>
            <w:pStyle w:val="E78B5A11F8DE49DC969C8CA42077C069"/>
          </w:pPr>
          <w:r>
            <w:rPr>
              <w:rStyle w:val="PlaceholderText"/>
            </w:rPr>
            <w:t>[Author name]</w:t>
          </w:r>
        </w:p>
      </w:docPartBody>
    </w:docPart>
    <w:docPart>
      <w:docPartPr>
        <w:name w:val="4DF944F775E94A0481F3EBBB814F27CA"/>
        <w:category>
          <w:name w:val="General"/>
          <w:gallery w:val="placeholder"/>
        </w:category>
        <w:types>
          <w:type w:val="bbPlcHdr"/>
        </w:types>
        <w:behaviors>
          <w:behavior w:val="content"/>
        </w:behaviors>
        <w:guid w:val="{ED3C3E4C-A3D2-4B75-9909-FC6E2BD4ED0F}"/>
      </w:docPartPr>
      <w:docPartBody>
        <w:p w:rsidR="009D5859" w:rsidRDefault="009D5859" w:rsidP="009D5859">
          <w:pPr>
            <w:pStyle w:val="4DF944F775E94A0481F3EBBB814F27CA"/>
          </w:pPr>
          <w:r>
            <w:rPr>
              <w:rStyle w:val="PlaceholderText"/>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5859"/>
    <w:rsid w:val="002814B3"/>
    <w:rsid w:val="004B095E"/>
    <w:rsid w:val="009D5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D5859"/>
    <w:rPr>
      <w:color w:val="808080"/>
    </w:rPr>
  </w:style>
  <w:style w:type="paragraph" w:customStyle="1" w:styleId="E78B5A11F8DE49DC969C8CA42077C069">
    <w:name w:val="E78B5A11F8DE49DC969C8CA42077C069"/>
    <w:rsid w:val="009D5859"/>
  </w:style>
  <w:style w:type="paragraph" w:customStyle="1" w:styleId="4DF944F775E94A0481F3EBBB814F27CA">
    <w:name w:val="4DF944F775E94A0481F3EBBB814F27CA"/>
    <w:rsid w:val="009D5859"/>
  </w:style>
  <w:style w:type="paragraph" w:customStyle="1" w:styleId="040BFA3FEF6D45FA877286EF07C246C7">
    <w:name w:val="040BFA3FEF6D45FA877286EF07C246C7"/>
    <w:rsid w:val="009D58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1502033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143686-8A9A-4F75-A060-539E241C2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3453</Words>
  <Characters>19684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SJYW6015</dc:creator>
  <cp:keywords/>
  <dc:description/>
  <cp:lastModifiedBy>Kelly Jacob (1502033)</cp:lastModifiedBy>
  <cp:revision>3</cp:revision>
  <dcterms:created xsi:type="dcterms:W3CDTF">2018-05-15T19:21:00Z</dcterms:created>
  <dcterms:modified xsi:type="dcterms:W3CDTF">2018-05-15T19:21:00Z</dcterms:modified>
</cp:coreProperties>
</file>