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162" w:rsidRPr="006B7858" w:rsidRDefault="00BE2162" w:rsidP="00D65FDA">
      <w:pPr>
        <w:spacing w:after="0" w:line="240" w:lineRule="auto"/>
        <w:jc w:val="center"/>
        <w:rPr>
          <w:rFonts w:ascii="Georgia" w:hAnsi="Georgia"/>
          <w:b/>
          <w:sz w:val="56"/>
          <w:szCs w:val="56"/>
        </w:rPr>
      </w:pPr>
      <w:r w:rsidRPr="006B7858">
        <w:rPr>
          <w:rFonts w:ascii="Georgia" w:hAnsi="Georgia"/>
          <w:b/>
          <w:sz w:val="56"/>
          <w:szCs w:val="56"/>
        </w:rPr>
        <w:t>HPHI4002</w:t>
      </w:r>
    </w:p>
    <w:p w:rsidR="00BE2162" w:rsidRPr="006B7858" w:rsidRDefault="00BE2162" w:rsidP="00D65FDA">
      <w:pPr>
        <w:spacing w:after="0" w:line="240" w:lineRule="auto"/>
        <w:jc w:val="center"/>
        <w:rPr>
          <w:rFonts w:ascii="Georgia" w:hAnsi="Georgia"/>
          <w:b/>
          <w:sz w:val="56"/>
          <w:szCs w:val="56"/>
        </w:rPr>
      </w:pPr>
      <w:r w:rsidRPr="006B7858">
        <w:rPr>
          <w:rFonts w:ascii="Georgia" w:hAnsi="Georgia"/>
          <w:b/>
          <w:sz w:val="56"/>
          <w:szCs w:val="56"/>
        </w:rPr>
        <w:t>Writing History</w:t>
      </w:r>
    </w:p>
    <w:p w:rsidR="00D65FDA" w:rsidRPr="006B7858" w:rsidRDefault="00D65FDA" w:rsidP="00D65FDA">
      <w:pPr>
        <w:spacing w:after="0" w:line="240" w:lineRule="auto"/>
        <w:jc w:val="center"/>
        <w:rPr>
          <w:rFonts w:ascii="Georgia" w:hAnsi="Georgia"/>
          <w:b/>
          <w:sz w:val="24"/>
          <w:szCs w:val="24"/>
        </w:rPr>
      </w:pPr>
    </w:p>
    <w:p w:rsidR="00BE2162" w:rsidRPr="006B7858" w:rsidRDefault="00BE2162" w:rsidP="00D65FDA">
      <w:pPr>
        <w:spacing w:after="0" w:line="240" w:lineRule="auto"/>
        <w:jc w:val="center"/>
        <w:rPr>
          <w:rFonts w:ascii="Georgia" w:hAnsi="Georgia"/>
          <w:b/>
          <w:sz w:val="56"/>
          <w:szCs w:val="56"/>
        </w:rPr>
      </w:pPr>
      <w:r w:rsidRPr="006B7858">
        <w:rPr>
          <w:rFonts w:ascii="Georgia" w:hAnsi="Georgia"/>
          <w:b/>
          <w:noProof/>
          <w:sz w:val="56"/>
          <w:szCs w:val="56"/>
          <w:lang w:val="en-US"/>
        </w:rPr>
        <w:drawing>
          <wp:inline distT="0" distB="0" distL="0" distR="0">
            <wp:extent cx="3807229" cy="5669503"/>
            <wp:effectExtent l="0" t="0" r="317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d7d09bec5a3e93007a94d475c193f98--medieval-books-medieval-times.jpg"/>
                    <pic:cNvPicPr/>
                  </pic:nvPicPr>
                  <pic:blipFill>
                    <a:blip r:embed="rId6">
                      <a:extLst>
                        <a:ext uri="{28A0092B-C50C-407E-A947-70E740481C1C}">
                          <a14:useLocalDpi xmlns:a14="http://schemas.microsoft.com/office/drawing/2010/main" val="0"/>
                        </a:ext>
                      </a:extLst>
                    </a:blip>
                    <a:stretch>
                      <a:fillRect/>
                    </a:stretch>
                  </pic:blipFill>
                  <pic:spPr>
                    <a:xfrm>
                      <a:off x="0" y="0"/>
                      <a:ext cx="3824746" cy="5695588"/>
                    </a:xfrm>
                    <a:prstGeom prst="rect">
                      <a:avLst/>
                    </a:prstGeom>
                  </pic:spPr>
                </pic:pic>
              </a:graphicData>
            </a:graphic>
          </wp:inline>
        </w:drawing>
      </w:r>
    </w:p>
    <w:p w:rsidR="00D65FDA" w:rsidRPr="006B7858" w:rsidRDefault="00D65FDA" w:rsidP="00D65FDA">
      <w:pPr>
        <w:spacing w:after="0" w:line="240" w:lineRule="auto"/>
        <w:jc w:val="center"/>
        <w:rPr>
          <w:rFonts w:ascii="Georgia" w:hAnsi="Georgia"/>
          <w:b/>
          <w:sz w:val="24"/>
          <w:szCs w:val="24"/>
        </w:rPr>
      </w:pPr>
    </w:p>
    <w:p w:rsidR="00BE2162" w:rsidRPr="006B7858" w:rsidRDefault="00BE2162" w:rsidP="00D65FDA">
      <w:pPr>
        <w:spacing w:after="0" w:line="240" w:lineRule="auto"/>
        <w:jc w:val="center"/>
        <w:rPr>
          <w:rFonts w:ascii="Georgia" w:hAnsi="Georgia"/>
          <w:b/>
          <w:sz w:val="56"/>
          <w:szCs w:val="56"/>
        </w:rPr>
      </w:pPr>
      <w:r w:rsidRPr="006B7858">
        <w:rPr>
          <w:rFonts w:ascii="Georgia" w:hAnsi="Georgia"/>
          <w:b/>
          <w:sz w:val="56"/>
          <w:szCs w:val="56"/>
        </w:rPr>
        <w:t>Perspectives on the Past</w:t>
      </w:r>
    </w:p>
    <w:p w:rsidR="00A97107" w:rsidRPr="006B7858" w:rsidRDefault="00FB4061" w:rsidP="00D65FDA">
      <w:pPr>
        <w:spacing w:after="0" w:line="240" w:lineRule="auto"/>
        <w:jc w:val="center"/>
        <w:rPr>
          <w:rFonts w:ascii="Georgia" w:hAnsi="Georgia"/>
          <w:b/>
          <w:sz w:val="56"/>
          <w:szCs w:val="56"/>
        </w:rPr>
      </w:pPr>
      <w:r w:rsidRPr="006B7858">
        <w:rPr>
          <w:rFonts w:ascii="Georgia" w:hAnsi="Georgia"/>
          <w:b/>
          <w:sz w:val="56"/>
          <w:szCs w:val="56"/>
        </w:rPr>
        <w:t xml:space="preserve">Module Study Guide, </w:t>
      </w:r>
      <w:r w:rsidR="00BE2162" w:rsidRPr="006B7858">
        <w:rPr>
          <w:rFonts w:ascii="Georgia" w:hAnsi="Georgia"/>
          <w:b/>
          <w:sz w:val="56"/>
          <w:szCs w:val="56"/>
        </w:rPr>
        <w:t>2017–2018</w:t>
      </w:r>
    </w:p>
    <w:p w:rsidR="00A97107" w:rsidRPr="006B7858" w:rsidRDefault="00A97107" w:rsidP="00A97107">
      <w:pPr>
        <w:jc w:val="center"/>
        <w:rPr>
          <w:rFonts w:ascii="Georgia" w:hAnsi="Georgia"/>
          <w:b/>
          <w:sz w:val="44"/>
          <w:szCs w:val="44"/>
        </w:rPr>
      </w:pPr>
      <w:r w:rsidRPr="006B7858">
        <w:rPr>
          <w:rFonts w:ascii="Georgia" w:hAnsi="Georgia"/>
          <w:b/>
          <w:sz w:val="56"/>
          <w:szCs w:val="56"/>
        </w:rPr>
        <w:br w:type="page"/>
      </w:r>
    </w:p>
    <w:p w:rsidR="006B7858" w:rsidRDefault="006B7858" w:rsidP="00D65FDA">
      <w:pPr>
        <w:spacing w:after="0" w:line="240" w:lineRule="auto"/>
        <w:jc w:val="center"/>
        <w:rPr>
          <w:rFonts w:ascii="Georgia" w:hAnsi="Georgia"/>
          <w:b/>
          <w:sz w:val="44"/>
          <w:szCs w:val="44"/>
          <w:u w:val="single"/>
        </w:rPr>
      </w:pPr>
      <w:r>
        <w:rPr>
          <w:rFonts w:ascii="Georgia" w:hAnsi="Georgia"/>
          <w:b/>
          <w:sz w:val="44"/>
          <w:szCs w:val="44"/>
          <w:u w:val="single"/>
        </w:rPr>
        <w:lastRenderedPageBreak/>
        <w:t>Lectures:</w:t>
      </w:r>
    </w:p>
    <w:p w:rsidR="006B7858" w:rsidRDefault="006B7858" w:rsidP="00D65FDA">
      <w:pPr>
        <w:spacing w:after="0" w:line="240" w:lineRule="auto"/>
        <w:jc w:val="center"/>
        <w:rPr>
          <w:rFonts w:ascii="Georgia" w:hAnsi="Georgia"/>
          <w:b/>
          <w:sz w:val="44"/>
          <w:szCs w:val="44"/>
          <w:u w:val="single"/>
        </w:rPr>
      </w:pPr>
      <w:r w:rsidRPr="006B7858">
        <w:rPr>
          <w:rFonts w:ascii="Georgia" w:hAnsi="Georgia"/>
          <w:b/>
          <w:sz w:val="44"/>
          <w:szCs w:val="44"/>
        </w:rPr>
        <w:t>Thursdays, 4pm–6pm in Cliff Tucker room 1 (Tucker 1)</w:t>
      </w:r>
    </w:p>
    <w:p w:rsidR="006B7858" w:rsidRDefault="006B7858" w:rsidP="00D65FDA">
      <w:pPr>
        <w:spacing w:after="0" w:line="240" w:lineRule="auto"/>
        <w:jc w:val="center"/>
        <w:rPr>
          <w:rFonts w:ascii="Georgia" w:hAnsi="Georgia"/>
          <w:b/>
          <w:sz w:val="44"/>
          <w:szCs w:val="44"/>
          <w:u w:val="single"/>
        </w:rPr>
      </w:pPr>
    </w:p>
    <w:p w:rsidR="00D65FDA" w:rsidRPr="006B7858" w:rsidRDefault="00D65FDA" w:rsidP="00D65FDA">
      <w:pPr>
        <w:spacing w:after="0" w:line="240" w:lineRule="auto"/>
        <w:jc w:val="center"/>
        <w:rPr>
          <w:rFonts w:ascii="Georgia" w:hAnsi="Georgia"/>
          <w:b/>
          <w:sz w:val="44"/>
          <w:szCs w:val="44"/>
          <w:u w:val="single"/>
        </w:rPr>
      </w:pPr>
      <w:r w:rsidRPr="006B7858">
        <w:rPr>
          <w:rFonts w:ascii="Georgia" w:hAnsi="Georgia"/>
          <w:b/>
          <w:sz w:val="44"/>
          <w:szCs w:val="44"/>
          <w:u w:val="single"/>
        </w:rPr>
        <w:t xml:space="preserve">Module convenor: </w:t>
      </w:r>
    </w:p>
    <w:p w:rsidR="00D65FDA" w:rsidRPr="006B7858" w:rsidRDefault="00D65FDA" w:rsidP="00D65FDA">
      <w:pPr>
        <w:spacing w:after="0" w:line="240" w:lineRule="auto"/>
        <w:jc w:val="center"/>
        <w:rPr>
          <w:rFonts w:ascii="Georgia" w:hAnsi="Georgia"/>
          <w:b/>
          <w:sz w:val="44"/>
          <w:szCs w:val="44"/>
        </w:rPr>
      </w:pPr>
      <w:r w:rsidRPr="006B7858">
        <w:rPr>
          <w:rFonts w:ascii="Georgia" w:hAnsi="Georgia"/>
          <w:b/>
          <w:sz w:val="44"/>
          <w:szCs w:val="44"/>
        </w:rPr>
        <w:t>Alexander Scott (alexander.scott@uwtsd.ac.uk)</w:t>
      </w:r>
    </w:p>
    <w:p w:rsidR="006B7858" w:rsidRPr="006B7858" w:rsidRDefault="006B7858" w:rsidP="006B7858">
      <w:pPr>
        <w:spacing w:line="240" w:lineRule="auto"/>
        <w:jc w:val="center"/>
        <w:rPr>
          <w:rFonts w:ascii="Georgia" w:hAnsi="Georgia"/>
          <w:b/>
          <w:sz w:val="44"/>
          <w:szCs w:val="44"/>
          <w:u w:val="single"/>
        </w:rPr>
      </w:pPr>
    </w:p>
    <w:p w:rsidR="006B7858" w:rsidRPr="006B7858" w:rsidRDefault="006B7858" w:rsidP="006B7858">
      <w:pPr>
        <w:spacing w:line="240" w:lineRule="auto"/>
        <w:jc w:val="center"/>
        <w:rPr>
          <w:rFonts w:ascii="Georgia" w:hAnsi="Georgia"/>
          <w:b/>
          <w:sz w:val="44"/>
          <w:szCs w:val="44"/>
          <w:u w:val="single"/>
        </w:rPr>
      </w:pPr>
      <w:r w:rsidRPr="006B7858">
        <w:rPr>
          <w:rFonts w:ascii="Georgia" w:hAnsi="Georgia"/>
          <w:b/>
          <w:sz w:val="44"/>
          <w:szCs w:val="44"/>
          <w:u w:val="single"/>
        </w:rPr>
        <w:t>Module convenor’s office hours:</w:t>
      </w:r>
    </w:p>
    <w:p w:rsidR="006B7858" w:rsidRPr="006B7858" w:rsidRDefault="006B7858" w:rsidP="006B7858">
      <w:pPr>
        <w:spacing w:line="240" w:lineRule="auto"/>
        <w:jc w:val="center"/>
        <w:rPr>
          <w:rFonts w:ascii="Georgia" w:hAnsi="Georgia"/>
          <w:b/>
          <w:sz w:val="44"/>
          <w:szCs w:val="44"/>
        </w:rPr>
      </w:pPr>
      <w:r w:rsidRPr="006B7858">
        <w:rPr>
          <w:rFonts w:ascii="Georgia" w:hAnsi="Georgia"/>
          <w:b/>
          <w:sz w:val="44"/>
          <w:szCs w:val="44"/>
        </w:rPr>
        <w:t>Wednesdays 10am–11am</w:t>
      </w:r>
      <w:proofErr w:type="gramStart"/>
      <w:r w:rsidRPr="006B7858">
        <w:rPr>
          <w:rFonts w:ascii="Georgia" w:hAnsi="Georgia"/>
          <w:b/>
          <w:sz w:val="44"/>
          <w:szCs w:val="44"/>
        </w:rPr>
        <w:t xml:space="preserve">, </w:t>
      </w:r>
      <w:r w:rsidRPr="006B7858">
        <w:rPr>
          <w:rFonts w:ascii="Georgia" w:hAnsi="Georgia"/>
          <w:b/>
          <w:sz w:val="44"/>
          <w:szCs w:val="44"/>
        </w:rPr>
        <w:t xml:space="preserve"> </w:t>
      </w:r>
      <w:r w:rsidRPr="006B7858">
        <w:rPr>
          <w:rFonts w:ascii="Georgia" w:hAnsi="Georgia"/>
          <w:b/>
          <w:sz w:val="44"/>
          <w:szCs w:val="44"/>
        </w:rPr>
        <w:t>Fridays</w:t>
      </w:r>
      <w:proofErr w:type="gramEnd"/>
      <w:r w:rsidRPr="006B7858">
        <w:rPr>
          <w:rFonts w:ascii="Georgia" w:hAnsi="Georgia"/>
          <w:b/>
          <w:sz w:val="44"/>
          <w:szCs w:val="44"/>
        </w:rPr>
        <w:t xml:space="preserve"> 11am–12noon </w:t>
      </w:r>
    </w:p>
    <w:p w:rsidR="00D65FDA" w:rsidRPr="004E4393" w:rsidRDefault="006B7858" w:rsidP="006B7858">
      <w:pPr>
        <w:spacing w:line="240" w:lineRule="auto"/>
        <w:jc w:val="center"/>
        <w:rPr>
          <w:rFonts w:ascii="Georgia" w:hAnsi="Georgia"/>
          <w:b/>
          <w:sz w:val="24"/>
          <w:szCs w:val="24"/>
          <w:u w:val="single"/>
        </w:rPr>
      </w:pPr>
      <w:r w:rsidRPr="006B7858">
        <w:rPr>
          <w:rFonts w:ascii="Georgia" w:hAnsi="Georgia"/>
          <w:b/>
          <w:sz w:val="44"/>
          <w:szCs w:val="44"/>
        </w:rPr>
        <w:t>(</w:t>
      </w:r>
      <w:proofErr w:type="gramStart"/>
      <w:r w:rsidRPr="006B7858">
        <w:rPr>
          <w:rFonts w:ascii="Georgia" w:hAnsi="Georgia"/>
          <w:b/>
          <w:sz w:val="44"/>
          <w:szCs w:val="44"/>
        </w:rPr>
        <w:t>alternative</w:t>
      </w:r>
      <w:proofErr w:type="gramEnd"/>
      <w:r w:rsidRPr="006B7858">
        <w:rPr>
          <w:rFonts w:ascii="Georgia" w:hAnsi="Georgia"/>
          <w:b/>
          <w:sz w:val="44"/>
          <w:szCs w:val="44"/>
        </w:rPr>
        <w:t xml:space="preserve"> appointments can be arranged by email)</w:t>
      </w:r>
      <w:r w:rsidR="00FB4061" w:rsidRPr="004E4393">
        <w:rPr>
          <w:rFonts w:ascii="Georgia" w:hAnsi="Georgia"/>
          <w:b/>
          <w:sz w:val="24"/>
          <w:szCs w:val="24"/>
          <w:u w:val="single"/>
        </w:rPr>
        <w:br w:type="page"/>
      </w:r>
    </w:p>
    <w:p w:rsidR="00FB4061" w:rsidRPr="004E4393" w:rsidRDefault="000456CC" w:rsidP="00D65FDA">
      <w:pPr>
        <w:spacing w:after="0" w:line="360" w:lineRule="auto"/>
        <w:rPr>
          <w:rFonts w:ascii="Georgia" w:hAnsi="Georgia"/>
          <w:b/>
          <w:sz w:val="32"/>
          <w:szCs w:val="24"/>
          <w:u w:val="single"/>
        </w:rPr>
      </w:pPr>
      <w:r w:rsidRPr="004E4393">
        <w:rPr>
          <w:rFonts w:ascii="Georgia" w:hAnsi="Georgia"/>
          <w:b/>
          <w:sz w:val="32"/>
          <w:szCs w:val="24"/>
          <w:u w:val="single"/>
        </w:rPr>
        <w:lastRenderedPageBreak/>
        <w:t xml:space="preserve">MODULE </w:t>
      </w:r>
      <w:r w:rsidR="00FB4061" w:rsidRPr="004E4393">
        <w:rPr>
          <w:rFonts w:ascii="Georgia" w:hAnsi="Georgia"/>
          <w:b/>
          <w:sz w:val="32"/>
          <w:szCs w:val="24"/>
          <w:u w:val="single"/>
        </w:rPr>
        <w:t>OVERVIEW</w:t>
      </w:r>
      <w:bookmarkStart w:id="0" w:name="_GoBack"/>
    </w:p>
    <w:p w:rsidR="00BE2162" w:rsidRPr="004E4393" w:rsidRDefault="00BE2162" w:rsidP="00D65FDA">
      <w:pPr>
        <w:spacing w:after="0" w:line="360" w:lineRule="auto"/>
        <w:jc w:val="both"/>
        <w:rPr>
          <w:rFonts w:ascii="Georgia" w:hAnsi="Georgia"/>
          <w:b/>
          <w:sz w:val="24"/>
          <w:szCs w:val="24"/>
        </w:rPr>
      </w:pPr>
      <w:r w:rsidRPr="004E4393">
        <w:rPr>
          <w:rFonts w:ascii="Georgia" w:hAnsi="Georgia"/>
          <w:b/>
          <w:sz w:val="24"/>
          <w:szCs w:val="24"/>
        </w:rPr>
        <w:t>MODULE AIM(S)</w:t>
      </w:r>
    </w:p>
    <w:bookmarkEnd w:id="0"/>
    <w:p w:rsidR="00BE2162" w:rsidRPr="004E4393" w:rsidRDefault="00BE2162" w:rsidP="00D65FDA">
      <w:pPr>
        <w:numPr>
          <w:ilvl w:val="0"/>
          <w:numId w:val="1"/>
        </w:numPr>
        <w:spacing w:after="0" w:line="360" w:lineRule="auto"/>
        <w:jc w:val="both"/>
        <w:rPr>
          <w:rFonts w:ascii="Georgia" w:hAnsi="Georgia"/>
          <w:b/>
          <w:sz w:val="24"/>
          <w:szCs w:val="24"/>
        </w:rPr>
      </w:pPr>
      <w:r w:rsidRPr="004E4393">
        <w:rPr>
          <w:rFonts w:ascii="Georgia" w:hAnsi="Georgia"/>
          <w:sz w:val="24"/>
          <w:szCs w:val="24"/>
        </w:rPr>
        <w:t xml:space="preserve">To familiarise students with key principles and characteristics of studying history and history-related disciplines at university level history, and to explore how, where, why and when these characteristics developed; </w:t>
      </w:r>
    </w:p>
    <w:p w:rsidR="00BE2162" w:rsidRPr="004E4393" w:rsidRDefault="00BE2162" w:rsidP="00D65FDA">
      <w:pPr>
        <w:numPr>
          <w:ilvl w:val="0"/>
          <w:numId w:val="1"/>
        </w:numPr>
        <w:spacing w:after="0" w:line="360" w:lineRule="auto"/>
        <w:jc w:val="both"/>
        <w:rPr>
          <w:rFonts w:ascii="Georgia" w:hAnsi="Georgia"/>
          <w:b/>
          <w:sz w:val="24"/>
          <w:szCs w:val="24"/>
        </w:rPr>
      </w:pPr>
      <w:r w:rsidRPr="004E4393">
        <w:rPr>
          <w:rFonts w:ascii="Georgia" w:hAnsi="Georgia"/>
          <w:sz w:val="24"/>
          <w:szCs w:val="24"/>
        </w:rPr>
        <w:t>To equip students with fundamentals of university-level writing as applied to history and history-related disciplines, and with the ability to construct an</w:t>
      </w:r>
      <w:r w:rsidR="004977CE" w:rsidRPr="004E4393">
        <w:rPr>
          <w:rFonts w:ascii="Georgia" w:hAnsi="Georgia"/>
          <w:sz w:val="24"/>
          <w:szCs w:val="24"/>
        </w:rPr>
        <w:t>d appraise historical arguments;</w:t>
      </w:r>
    </w:p>
    <w:p w:rsidR="004977CE" w:rsidRPr="004E4393" w:rsidRDefault="004977CE" w:rsidP="00D65FDA">
      <w:pPr>
        <w:numPr>
          <w:ilvl w:val="0"/>
          <w:numId w:val="1"/>
        </w:numPr>
        <w:spacing w:after="0" w:line="360" w:lineRule="auto"/>
        <w:jc w:val="both"/>
        <w:rPr>
          <w:rFonts w:ascii="Georgia" w:hAnsi="Georgia"/>
          <w:b/>
          <w:sz w:val="24"/>
          <w:szCs w:val="24"/>
        </w:rPr>
      </w:pPr>
      <w:r w:rsidRPr="004E4393">
        <w:rPr>
          <w:rFonts w:ascii="Georgia" w:hAnsi="Georgia"/>
          <w:sz w:val="24"/>
          <w:szCs w:val="24"/>
        </w:rPr>
        <w:t>To equip students with the ability to formulate and substantiate historical arguments, and to situate these arguments within existing historiographical debates.</w:t>
      </w:r>
    </w:p>
    <w:p w:rsidR="00FB4061" w:rsidRPr="004E4393" w:rsidRDefault="00FB4061" w:rsidP="00D65FDA">
      <w:pPr>
        <w:spacing w:after="0" w:line="360" w:lineRule="auto"/>
        <w:jc w:val="both"/>
        <w:rPr>
          <w:rFonts w:ascii="Georgia" w:hAnsi="Georgia"/>
          <w:b/>
          <w:sz w:val="24"/>
          <w:szCs w:val="24"/>
        </w:rPr>
      </w:pPr>
    </w:p>
    <w:p w:rsidR="00BE2162" w:rsidRPr="004E4393" w:rsidRDefault="00BE2162" w:rsidP="00D65FDA">
      <w:pPr>
        <w:spacing w:after="0" w:line="360" w:lineRule="auto"/>
        <w:jc w:val="both"/>
        <w:rPr>
          <w:rFonts w:ascii="Georgia" w:hAnsi="Georgia"/>
          <w:b/>
          <w:sz w:val="24"/>
          <w:szCs w:val="24"/>
        </w:rPr>
      </w:pPr>
      <w:r w:rsidRPr="004E4393">
        <w:rPr>
          <w:rFonts w:ascii="Georgia" w:hAnsi="Georgia"/>
          <w:b/>
          <w:sz w:val="24"/>
          <w:szCs w:val="24"/>
        </w:rPr>
        <w:t>LEARNING OUTCOMES</w:t>
      </w:r>
    </w:p>
    <w:p w:rsidR="00BE2162" w:rsidRPr="004E4393" w:rsidRDefault="00BE2162" w:rsidP="00D65FDA">
      <w:pPr>
        <w:spacing w:after="0" w:line="360" w:lineRule="auto"/>
        <w:jc w:val="both"/>
        <w:rPr>
          <w:rFonts w:ascii="Georgia" w:hAnsi="Georgia"/>
          <w:i/>
          <w:sz w:val="24"/>
          <w:szCs w:val="24"/>
        </w:rPr>
      </w:pPr>
      <w:r w:rsidRPr="004E4393">
        <w:rPr>
          <w:rFonts w:ascii="Georgia" w:hAnsi="Georgia"/>
          <w:i/>
          <w:sz w:val="24"/>
          <w:szCs w:val="24"/>
        </w:rPr>
        <w:t>Upon the successful completion of this module, the student should be able to demonstrate the ability to:</w:t>
      </w:r>
    </w:p>
    <w:p w:rsidR="00BE2162" w:rsidRPr="004E4393" w:rsidRDefault="00BE2162" w:rsidP="00D65FDA">
      <w:pPr>
        <w:numPr>
          <w:ilvl w:val="0"/>
          <w:numId w:val="1"/>
        </w:numPr>
        <w:spacing w:after="0" w:line="360" w:lineRule="auto"/>
        <w:jc w:val="both"/>
        <w:rPr>
          <w:rFonts w:ascii="Georgia" w:hAnsi="Georgia"/>
          <w:sz w:val="24"/>
          <w:szCs w:val="24"/>
        </w:rPr>
      </w:pPr>
      <w:r w:rsidRPr="004E4393">
        <w:rPr>
          <w:rFonts w:ascii="Georgia" w:hAnsi="Georgia"/>
          <w:sz w:val="24"/>
          <w:szCs w:val="24"/>
        </w:rPr>
        <w:t>Understand and apply the principles of academic history-writing;</w:t>
      </w:r>
    </w:p>
    <w:p w:rsidR="004977CE" w:rsidRPr="004E4393" w:rsidRDefault="004977CE" w:rsidP="00D65FDA">
      <w:pPr>
        <w:numPr>
          <w:ilvl w:val="0"/>
          <w:numId w:val="1"/>
        </w:numPr>
        <w:spacing w:after="0" w:line="360" w:lineRule="auto"/>
        <w:jc w:val="both"/>
        <w:rPr>
          <w:rFonts w:ascii="Georgia" w:hAnsi="Georgia"/>
          <w:sz w:val="24"/>
          <w:szCs w:val="24"/>
        </w:rPr>
      </w:pPr>
      <w:r w:rsidRPr="004E4393">
        <w:rPr>
          <w:rFonts w:ascii="Georgia" w:hAnsi="Georgia"/>
          <w:sz w:val="24"/>
          <w:szCs w:val="24"/>
        </w:rPr>
        <w:t>Reference (footnote) using the appropriate Modern Humanities Research Association (MHRA) formulae;</w:t>
      </w:r>
    </w:p>
    <w:p w:rsidR="00BE2162" w:rsidRPr="004E4393" w:rsidRDefault="00BE2162" w:rsidP="00D65FDA">
      <w:pPr>
        <w:numPr>
          <w:ilvl w:val="0"/>
          <w:numId w:val="1"/>
        </w:numPr>
        <w:spacing w:after="0" w:line="360" w:lineRule="auto"/>
        <w:jc w:val="both"/>
        <w:rPr>
          <w:rFonts w:ascii="Georgia" w:hAnsi="Georgia"/>
          <w:sz w:val="24"/>
          <w:szCs w:val="24"/>
        </w:rPr>
      </w:pPr>
      <w:r w:rsidRPr="004E4393">
        <w:rPr>
          <w:rFonts w:ascii="Georgia" w:hAnsi="Georgia"/>
          <w:sz w:val="24"/>
          <w:szCs w:val="24"/>
        </w:rPr>
        <w:t>Understand, evaluate and critique different historians’ work and different historical concepts;</w:t>
      </w:r>
    </w:p>
    <w:p w:rsidR="00BE2162" w:rsidRPr="004E4393" w:rsidRDefault="00BE2162" w:rsidP="00D65FDA">
      <w:pPr>
        <w:numPr>
          <w:ilvl w:val="0"/>
          <w:numId w:val="1"/>
        </w:numPr>
        <w:spacing w:after="0" w:line="360" w:lineRule="auto"/>
        <w:jc w:val="both"/>
        <w:rPr>
          <w:rFonts w:ascii="Georgia" w:hAnsi="Georgia"/>
          <w:sz w:val="24"/>
          <w:szCs w:val="24"/>
        </w:rPr>
      </w:pPr>
      <w:r w:rsidRPr="004E4393">
        <w:rPr>
          <w:rFonts w:ascii="Georgia" w:hAnsi="Georgia"/>
          <w:sz w:val="24"/>
          <w:szCs w:val="24"/>
        </w:rPr>
        <w:t>Formulate, sustain and substantiat</w:t>
      </w:r>
      <w:r w:rsidR="004977CE" w:rsidRPr="004E4393">
        <w:rPr>
          <w:rFonts w:ascii="Georgia" w:hAnsi="Georgia"/>
          <w:sz w:val="24"/>
          <w:szCs w:val="24"/>
        </w:rPr>
        <w:t>e cohesive historical arguments, both orally and in written form.</w:t>
      </w:r>
    </w:p>
    <w:p w:rsidR="00BE2162" w:rsidRPr="004E4393" w:rsidRDefault="00BE2162" w:rsidP="00D65FDA">
      <w:pPr>
        <w:spacing w:after="0" w:line="360" w:lineRule="auto"/>
        <w:jc w:val="both"/>
        <w:rPr>
          <w:rFonts w:ascii="Georgia" w:hAnsi="Georgia"/>
          <w:sz w:val="24"/>
          <w:szCs w:val="24"/>
        </w:rPr>
      </w:pPr>
    </w:p>
    <w:p w:rsidR="00BE2162" w:rsidRPr="004E4393" w:rsidRDefault="00BE2162" w:rsidP="00D65FDA">
      <w:pPr>
        <w:pStyle w:val="fixed"/>
        <w:spacing w:line="360" w:lineRule="auto"/>
        <w:jc w:val="both"/>
        <w:rPr>
          <w:rFonts w:ascii="Georgia" w:hAnsi="Georgia" w:cs="Arial"/>
          <w:szCs w:val="24"/>
        </w:rPr>
      </w:pPr>
      <w:r w:rsidRPr="004E4393">
        <w:rPr>
          <w:rFonts w:ascii="Georgia" w:hAnsi="Georgia" w:cs="Arial"/>
          <w:szCs w:val="24"/>
        </w:rPr>
        <w:t>LEARNING AND TEACHING STRATEGY</w:t>
      </w:r>
    </w:p>
    <w:p w:rsidR="00BE2162" w:rsidRPr="004E4393" w:rsidRDefault="004977CE" w:rsidP="00D65FDA">
      <w:pPr>
        <w:pStyle w:val="fixed"/>
        <w:spacing w:line="360" w:lineRule="auto"/>
        <w:ind w:left="0" w:firstLine="0"/>
        <w:jc w:val="both"/>
        <w:rPr>
          <w:rFonts w:ascii="Georgia" w:hAnsi="Georgia" w:cs="Arial"/>
          <w:b w:val="0"/>
          <w:szCs w:val="24"/>
        </w:rPr>
      </w:pPr>
      <w:r w:rsidRPr="004E4393">
        <w:rPr>
          <w:rFonts w:ascii="Georgia" w:hAnsi="Georgia" w:cs="Arial"/>
          <w:b w:val="0"/>
          <w:szCs w:val="24"/>
        </w:rPr>
        <w:t xml:space="preserve">This is a skills-based module </w:t>
      </w:r>
      <w:r w:rsidR="00BE2162" w:rsidRPr="004E4393">
        <w:rPr>
          <w:rFonts w:ascii="Georgia" w:hAnsi="Georgia" w:cs="Arial"/>
          <w:b w:val="0"/>
          <w:szCs w:val="24"/>
        </w:rPr>
        <w:t>oriented towards students taking degrees in history and history-related disciplines (Modern Historical Studies, Medieval Studies, War and Conflict, Ancient History, etc.)</w:t>
      </w:r>
      <w:r w:rsidRPr="004E4393">
        <w:rPr>
          <w:rFonts w:ascii="Georgia" w:hAnsi="Georgia" w:cs="Arial"/>
          <w:b w:val="0"/>
          <w:szCs w:val="24"/>
        </w:rPr>
        <w:t xml:space="preserve">. The syllabus embeds </w:t>
      </w:r>
      <w:r w:rsidR="00BE2162" w:rsidRPr="004E4393">
        <w:rPr>
          <w:rFonts w:ascii="Georgia" w:hAnsi="Georgia" w:cs="Arial"/>
          <w:b w:val="0"/>
          <w:szCs w:val="24"/>
        </w:rPr>
        <w:t>sessions on generic study skills within a broader syllabus of theme- and topic-based lectures. Lectures cover generic study skills (e.g. referencing; essay writing; constructing an argument) alongside discipline-specific ones (historiographical analysis; MHRA referencing)</w:t>
      </w:r>
      <w:r w:rsidRPr="004E4393">
        <w:rPr>
          <w:rFonts w:ascii="Georgia" w:hAnsi="Georgia" w:cs="Arial"/>
          <w:b w:val="0"/>
          <w:szCs w:val="24"/>
        </w:rPr>
        <w:t xml:space="preserve"> as part of a broader curriculum which </w:t>
      </w:r>
      <w:r w:rsidR="00BE2162" w:rsidRPr="004E4393">
        <w:rPr>
          <w:rFonts w:ascii="Georgia" w:hAnsi="Georgia" w:cs="Arial"/>
          <w:b w:val="0"/>
          <w:szCs w:val="24"/>
        </w:rPr>
        <w:t xml:space="preserve">explores the development of history writing techniques. When discussing strategies for reading at university level, for example, teaching sessions will </w:t>
      </w:r>
      <w:r w:rsidRPr="004E4393">
        <w:rPr>
          <w:rFonts w:ascii="Georgia" w:hAnsi="Georgia" w:cs="Arial"/>
          <w:b w:val="0"/>
          <w:szCs w:val="24"/>
        </w:rPr>
        <w:lastRenderedPageBreak/>
        <w:t xml:space="preserve">touch upon </w:t>
      </w:r>
      <w:r w:rsidR="00BE2162" w:rsidRPr="004E4393">
        <w:rPr>
          <w:rFonts w:ascii="Georgia" w:hAnsi="Georgia" w:cs="Arial"/>
          <w:b w:val="0"/>
          <w:szCs w:val="24"/>
        </w:rPr>
        <w:t>the history of the printed word; likewise, as an introduction to the principles of using primary</w:t>
      </w:r>
      <w:r w:rsidRPr="004E4393">
        <w:rPr>
          <w:rFonts w:ascii="Georgia" w:hAnsi="Georgia" w:cs="Arial"/>
          <w:b w:val="0"/>
          <w:szCs w:val="24"/>
        </w:rPr>
        <w:t xml:space="preserve"> sources and footnotes, lecture</w:t>
      </w:r>
      <w:r w:rsidR="00BE2162" w:rsidRPr="004E4393">
        <w:rPr>
          <w:rFonts w:ascii="Georgia" w:hAnsi="Georgia" w:cs="Arial"/>
          <w:b w:val="0"/>
          <w:szCs w:val="24"/>
        </w:rPr>
        <w:t xml:space="preserve">s will explore innovators of such historical methods such as Edward Gibbon and Leopold von Ranke.  </w:t>
      </w:r>
    </w:p>
    <w:p w:rsidR="004977CE" w:rsidRPr="004E4393" w:rsidRDefault="00BE2162" w:rsidP="00D65FDA">
      <w:pPr>
        <w:pStyle w:val="fixed"/>
        <w:spacing w:line="360" w:lineRule="auto"/>
        <w:ind w:left="0" w:firstLine="0"/>
        <w:jc w:val="both"/>
        <w:rPr>
          <w:rFonts w:ascii="Georgia" w:hAnsi="Georgia" w:cs="Arial"/>
          <w:b w:val="0"/>
          <w:szCs w:val="24"/>
        </w:rPr>
      </w:pPr>
      <w:r w:rsidRPr="004E4393">
        <w:rPr>
          <w:rFonts w:ascii="Georgia" w:hAnsi="Georgia" w:cs="Arial"/>
          <w:b w:val="0"/>
          <w:szCs w:val="24"/>
        </w:rPr>
        <w:tab/>
        <w:t xml:space="preserve">Delivery </w:t>
      </w:r>
      <w:r w:rsidR="004977CE" w:rsidRPr="004E4393">
        <w:rPr>
          <w:rFonts w:ascii="Georgia" w:hAnsi="Georgia" w:cs="Arial"/>
          <w:b w:val="0"/>
          <w:szCs w:val="24"/>
        </w:rPr>
        <w:t xml:space="preserve">is </w:t>
      </w:r>
      <w:r w:rsidRPr="004E4393">
        <w:rPr>
          <w:rFonts w:ascii="Georgia" w:hAnsi="Georgia" w:cs="Arial"/>
          <w:b w:val="0"/>
          <w:szCs w:val="24"/>
        </w:rPr>
        <w:t xml:space="preserve">based on a team-taught model: medieval and modern historians teach topics bespoke to their specialisms. It is intended that teaching will continuously blend ‘traditional’ plenary discussions led by lecturing staff alongside group discussions and group tasks. Throughout, there is an emphasis on student participation, culminating with the final assessment being student-led. Students work collectively on an assigned task that forms the basis of the final assessment, which takes the shape of student presentations </w:t>
      </w:r>
      <w:r w:rsidR="004977CE" w:rsidRPr="004E4393">
        <w:rPr>
          <w:rFonts w:ascii="Georgia" w:hAnsi="Georgia" w:cs="Arial"/>
          <w:b w:val="0"/>
          <w:szCs w:val="24"/>
        </w:rPr>
        <w:t xml:space="preserve">that contribute to a broader </w:t>
      </w:r>
      <w:r w:rsidRPr="004E4393">
        <w:rPr>
          <w:rFonts w:ascii="Georgia" w:hAnsi="Georgia" w:cs="Arial"/>
          <w:b w:val="0"/>
          <w:szCs w:val="24"/>
        </w:rPr>
        <w:t>in-class debate. The latter foregrounds the importance of argumentation and debate as delineators of university-level history study. In the latter respect, while the module places titular emphasis on historical writing techniques, it also aims to hone students’ oral delivery skills.</w:t>
      </w:r>
    </w:p>
    <w:p w:rsidR="00A23B97" w:rsidRPr="004E4393" w:rsidRDefault="00A23B97" w:rsidP="00D65FDA">
      <w:pPr>
        <w:spacing w:after="0" w:line="360" w:lineRule="auto"/>
        <w:rPr>
          <w:rFonts w:ascii="Georgia" w:hAnsi="Georgia" w:cs="Arial"/>
          <w:b/>
          <w:sz w:val="24"/>
          <w:szCs w:val="24"/>
        </w:rPr>
      </w:pPr>
    </w:p>
    <w:p w:rsidR="004E4393" w:rsidRDefault="004E4393" w:rsidP="00D65FDA">
      <w:pPr>
        <w:spacing w:after="0" w:line="360" w:lineRule="auto"/>
        <w:rPr>
          <w:rFonts w:ascii="Georgia" w:hAnsi="Georgia" w:cs="Arial"/>
          <w:b/>
          <w:sz w:val="32"/>
          <w:szCs w:val="24"/>
          <w:u w:val="single"/>
        </w:rPr>
      </w:pPr>
      <w:r>
        <w:rPr>
          <w:rFonts w:ascii="Georgia" w:hAnsi="Georgia" w:cs="Arial"/>
          <w:b/>
          <w:sz w:val="32"/>
          <w:szCs w:val="24"/>
          <w:u w:val="single"/>
        </w:rPr>
        <w:br w:type="page"/>
      </w:r>
    </w:p>
    <w:p w:rsidR="000456CC" w:rsidRPr="004E4393" w:rsidRDefault="000456CC" w:rsidP="00D65FDA">
      <w:pPr>
        <w:spacing w:after="0" w:line="360" w:lineRule="auto"/>
        <w:rPr>
          <w:rFonts w:ascii="Georgia" w:hAnsi="Georgia" w:cs="Arial"/>
          <w:b/>
          <w:sz w:val="32"/>
          <w:szCs w:val="24"/>
          <w:u w:val="single"/>
        </w:rPr>
      </w:pPr>
      <w:r w:rsidRPr="004E4393">
        <w:rPr>
          <w:rFonts w:ascii="Georgia" w:hAnsi="Georgia" w:cs="Arial"/>
          <w:b/>
          <w:sz w:val="32"/>
          <w:szCs w:val="24"/>
          <w:u w:val="single"/>
        </w:rPr>
        <w:lastRenderedPageBreak/>
        <w:t>MODULE ASSESSMENTS</w:t>
      </w:r>
    </w:p>
    <w:p w:rsidR="000456CC" w:rsidRPr="000456CC" w:rsidRDefault="000456CC" w:rsidP="00D65FDA">
      <w:pPr>
        <w:spacing w:after="0" w:line="360" w:lineRule="auto"/>
        <w:rPr>
          <w:rFonts w:ascii="Georgia" w:eastAsia="Times New Roman" w:hAnsi="Georgia" w:cs="Arial"/>
          <w:b/>
          <w:sz w:val="24"/>
          <w:szCs w:val="24"/>
          <w:lang w:eastAsia="en-GB"/>
        </w:rPr>
      </w:pPr>
      <w:r w:rsidRPr="000456CC">
        <w:rPr>
          <w:rFonts w:ascii="Georgia" w:eastAsia="Times New Roman" w:hAnsi="Georgia" w:cs="Arial"/>
          <w:b/>
          <w:sz w:val="24"/>
          <w:szCs w:val="24"/>
          <w:lang w:eastAsia="en-GB"/>
        </w:rPr>
        <w:t>Assessment Component 1 – 5%</w:t>
      </w:r>
      <w:r w:rsidRPr="004E4393">
        <w:rPr>
          <w:rFonts w:ascii="Georgia" w:eastAsia="Times New Roman" w:hAnsi="Georgia" w:cs="Arial"/>
          <w:b/>
          <w:sz w:val="24"/>
          <w:szCs w:val="24"/>
          <w:lang w:eastAsia="en-GB"/>
        </w:rPr>
        <w:t xml:space="preserve"> of module grade</w:t>
      </w:r>
    </w:p>
    <w:p w:rsidR="000456CC" w:rsidRPr="000456CC" w:rsidRDefault="000456CC" w:rsidP="00577D57">
      <w:pPr>
        <w:overflowPunct w:val="0"/>
        <w:autoSpaceDE w:val="0"/>
        <w:autoSpaceDN w:val="0"/>
        <w:adjustRightInd w:val="0"/>
        <w:spacing w:after="0" w:line="360" w:lineRule="auto"/>
        <w:ind w:left="720" w:hanging="720"/>
        <w:jc w:val="both"/>
        <w:textAlignment w:val="baseline"/>
        <w:rPr>
          <w:rFonts w:ascii="Georgia" w:eastAsia="Times New Roman" w:hAnsi="Georgia" w:cs="Arial"/>
          <w:b/>
          <w:sz w:val="24"/>
          <w:szCs w:val="24"/>
          <w:lang w:eastAsia="en-GB"/>
        </w:rPr>
      </w:pPr>
      <w:r w:rsidRPr="000456CC">
        <w:rPr>
          <w:rFonts w:ascii="Georgia" w:eastAsia="Times New Roman" w:hAnsi="Georgia" w:cs="Arial"/>
          <w:b/>
          <w:sz w:val="24"/>
          <w:szCs w:val="24"/>
          <w:lang w:eastAsia="en-GB"/>
        </w:rPr>
        <w:t>Essay appraisal (200–500 words)</w:t>
      </w:r>
      <w:r w:rsidRPr="004E4393">
        <w:rPr>
          <w:rFonts w:ascii="Georgia" w:eastAsia="Times New Roman" w:hAnsi="Georgia" w:cs="Arial"/>
          <w:b/>
          <w:sz w:val="24"/>
          <w:szCs w:val="24"/>
          <w:lang w:eastAsia="en-GB"/>
        </w:rPr>
        <w:t xml:space="preserve"> </w:t>
      </w:r>
      <w:r w:rsidR="00577D57">
        <w:rPr>
          <w:rFonts w:ascii="Georgia" w:eastAsia="Times New Roman" w:hAnsi="Georgia" w:cs="Arial"/>
          <w:b/>
          <w:sz w:val="24"/>
          <w:szCs w:val="24"/>
          <w:lang w:eastAsia="en-GB"/>
        </w:rPr>
        <w:t xml:space="preserve">– </w:t>
      </w:r>
      <w:r w:rsidRPr="004E4393">
        <w:rPr>
          <w:rFonts w:ascii="Georgia" w:eastAsia="Times New Roman" w:hAnsi="Georgia" w:cs="Arial"/>
          <w:b/>
          <w:sz w:val="24"/>
          <w:szCs w:val="24"/>
          <w:lang w:eastAsia="en-GB"/>
        </w:rPr>
        <w:t>dead</w:t>
      </w:r>
      <w:r w:rsidR="00577D57">
        <w:rPr>
          <w:rFonts w:ascii="Georgia" w:eastAsia="Times New Roman" w:hAnsi="Georgia" w:cs="Arial"/>
          <w:b/>
          <w:sz w:val="24"/>
          <w:szCs w:val="24"/>
          <w:lang w:eastAsia="en-GB"/>
        </w:rPr>
        <w:t>line Friday October 20 2017, 11.59pm</w:t>
      </w:r>
    </w:p>
    <w:p w:rsidR="000456CC" w:rsidRPr="000456CC" w:rsidRDefault="000456CC" w:rsidP="00D65FDA">
      <w:pPr>
        <w:tabs>
          <w:tab w:val="left" w:pos="720"/>
          <w:tab w:val="left" w:pos="1440"/>
          <w:tab w:val="left" w:pos="2160"/>
          <w:tab w:val="left" w:pos="2880"/>
        </w:tabs>
        <w:overflowPunct w:val="0"/>
        <w:autoSpaceDE w:val="0"/>
        <w:autoSpaceDN w:val="0"/>
        <w:adjustRightInd w:val="0"/>
        <w:spacing w:after="0" w:line="360" w:lineRule="auto"/>
        <w:jc w:val="both"/>
        <w:textAlignment w:val="baseline"/>
        <w:rPr>
          <w:rFonts w:ascii="Georgia" w:eastAsia="Times New Roman" w:hAnsi="Georgia" w:cs="Arial"/>
          <w:sz w:val="24"/>
          <w:szCs w:val="24"/>
          <w:lang w:eastAsia="en-GB"/>
        </w:rPr>
      </w:pPr>
      <w:r w:rsidRPr="000456CC">
        <w:rPr>
          <w:rFonts w:ascii="Georgia" w:eastAsia="Times New Roman" w:hAnsi="Georgia" w:cs="Arial"/>
          <w:sz w:val="24"/>
          <w:szCs w:val="24"/>
          <w:lang w:eastAsia="en-GB"/>
        </w:rPr>
        <w:t xml:space="preserve">Students will be given an example of an undergraduate essay to read and evaluate. </w:t>
      </w:r>
      <w:r w:rsidR="00577D57">
        <w:rPr>
          <w:rFonts w:ascii="Georgia" w:eastAsia="Times New Roman" w:hAnsi="Georgia" w:cs="Arial"/>
          <w:sz w:val="24"/>
          <w:szCs w:val="24"/>
          <w:lang w:eastAsia="en-GB"/>
        </w:rPr>
        <w:t xml:space="preserve">Students </w:t>
      </w:r>
      <w:r w:rsidRPr="000456CC">
        <w:rPr>
          <w:rFonts w:ascii="Georgia" w:eastAsia="Times New Roman" w:hAnsi="Georgia" w:cs="Arial"/>
          <w:sz w:val="24"/>
          <w:szCs w:val="24"/>
          <w:lang w:eastAsia="en-GB"/>
        </w:rPr>
        <w:t>then write a short appraisal of the essay’s strengths and weaknesses, attaching a suggested numerical grade. The intention is to familiarise students with good (and bad) writing practices and to finesse their understanding of assessment criteria.</w:t>
      </w:r>
    </w:p>
    <w:p w:rsidR="000456CC" w:rsidRPr="000456CC" w:rsidRDefault="000456CC" w:rsidP="00D65FDA">
      <w:pPr>
        <w:tabs>
          <w:tab w:val="left" w:pos="720"/>
          <w:tab w:val="left" w:pos="1440"/>
          <w:tab w:val="left" w:pos="2160"/>
          <w:tab w:val="left" w:pos="2880"/>
        </w:tabs>
        <w:overflowPunct w:val="0"/>
        <w:autoSpaceDE w:val="0"/>
        <w:autoSpaceDN w:val="0"/>
        <w:adjustRightInd w:val="0"/>
        <w:spacing w:after="0" w:line="360" w:lineRule="auto"/>
        <w:textAlignment w:val="baseline"/>
        <w:rPr>
          <w:rFonts w:ascii="Georgia" w:eastAsia="Times New Roman" w:hAnsi="Georgia" w:cs="Arial"/>
          <w:sz w:val="24"/>
          <w:szCs w:val="24"/>
          <w:lang w:eastAsia="en-GB"/>
        </w:rPr>
      </w:pPr>
    </w:p>
    <w:p w:rsidR="000456CC" w:rsidRPr="000456CC" w:rsidRDefault="000456CC" w:rsidP="00D65FDA">
      <w:pPr>
        <w:spacing w:after="0" w:line="360" w:lineRule="auto"/>
        <w:rPr>
          <w:rFonts w:ascii="Georgia" w:eastAsia="Times New Roman" w:hAnsi="Georgia" w:cs="Arial"/>
          <w:b/>
          <w:sz w:val="24"/>
          <w:szCs w:val="24"/>
          <w:lang w:eastAsia="en-GB"/>
        </w:rPr>
      </w:pPr>
      <w:r w:rsidRPr="000456CC">
        <w:rPr>
          <w:rFonts w:ascii="Georgia" w:eastAsia="Times New Roman" w:hAnsi="Georgia" w:cs="Arial"/>
          <w:b/>
          <w:sz w:val="24"/>
          <w:szCs w:val="24"/>
          <w:lang w:eastAsia="en-GB"/>
        </w:rPr>
        <w:t>Assessment Component 2 – 25%</w:t>
      </w:r>
      <w:r w:rsidRPr="004E4393">
        <w:rPr>
          <w:rFonts w:ascii="Georgia" w:eastAsia="Times New Roman" w:hAnsi="Georgia" w:cs="Arial"/>
          <w:b/>
          <w:sz w:val="24"/>
          <w:szCs w:val="24"/>
          <w:lang w:eastAsia="en-GB"/>
        </w:rPr>
        <w:t xml:space="preserve"> of module grade</w:t>
      </w:r>
    </w:p>
    <w:p w:rsidR="00577D57" w:rsidRPr="000456CC" w:rsidRDefault="000456CC" w:rsidP="00577D57">
      <w:pPr>
        <w:overflowPunct w:val="0"/>
        <w:autoSpaceDE w:val="0"/>
        <w:autoSpaceDN w:val="0"/>
        <w:adjustRightInd w:val="0"/>
        <w:spacing w:after="0" w:line="360" w:lineRule="auto"/>
        <w:ind w:left="720" w:hanging="720"/>
        <w:jc w:val="both"/>
        <w:textAlignment w:val="baseline"/>
        <w:rPr>
          <w:rFonts w:ascii="Georgia" w:eastAsia="Times New Roman" w:hAnsi="Georgia" w:cs="Arial"/>
          <w:b/>
          <w:sz w:val="24"/>
          <w:szCs w:val="24"/>
          <w:lang w:eastAsia="en-GB"/>
        </w:rPr>
      </w:pPr>
      <w:r w:rsidRPr="000456CC">
        <w:rPr>
          <w:rFonts w:ascii="Georgia" w:eastAsia="Times New Roman" w:hAnsi="Georgia" w:cs="Arial"/>
          <w:b/>
          <w:sz w:val="24"/>
          <w:szCs w:val="24"/>
          <w:lang w:eastAsia="en-GB"/>
        </w:rPr>
        <w:t>Article review (800–1000 words)</w:t>
      </w:r>
      <w:r w:rsidR="00577D57" w:rsidRPr="00577D57">
        <w:rPr>
          <w:rFonts w:ascii="Georgia" w:eastAsia="Times New Roman" w:hAnsi="Georgia" w:cs="Arial"/>
          <w:b/>
          <w:sz w:val="24"/>
          <w:szCs w:val="24"/>
          <w:lang w:eastAsia="en-GB"/>
        </w:rPr>
        <w:t xml:space="preserve"> </w:t>
      </w:r>
      <w:r w:rsidR="00577D57">
        <w:rPr>
          <w:rFonts w:ascii="Georgia" w:eastAsia="Times New Roman" w:hAnsi="Georgia" w:cs="Arial"/>
          <w:b/>
          <w:sz w:val="24"/>
          <w:szCs w:val="24"/>
          <w:lang w:eastAsia="en-GB"/>
        </w:rPr>
        <w:t xml:space="preserve">– </w:t>
      </w:r>
      <w:r w:rsidR="00577D57" w:rsidRPr="004E4393">
        <w:rPr>
          <w:rFonts w:ascii="Georgia" w:eastAsia="Times New Roman" w:hAnsi="Georgia" w:cs="Arial"/>
          <w:b/>
          <w:sz w:val="24"/>
          <w:szCs w:val="24"/>
          <w:lang w:eastAsia="en-GB"/>
        </w:rPr>
        <w:t>dead</w:t>
      </w:r>
      <w:r w:rsidR="00577D57">
        <w:rPr>
          <w:rFonts w:ascii="Georgia" w:eastAsia="Times New Roman" w:hAnsi="Georgia" w:cs="Arial"/>
          <w:b/>
          <w:sz w:val="24"/>
          <w:szCs w:val="24"/>
          <w:lang w:eastAsia="en-GB"/>
        </w:rPr>
        <w:t>line Friday December 1 2017, 11.59pm</w:t>
      </w:r>
    </w:p>
    <w:p w:rsidR="000456CC" w:rsidRPr="000456CC" w:rsidRDefault="000456CC" w:rsidP="00D65FDA">
      <w:pPr>
        <w:overflowPunct w:val="0"/>
        <w:autoSpaceDE w:val="0"/>
        <w:autoSpaceDN w:val="0"/>
        <w:adjustRightInd w:val="0"/>
        <w:spacing w:after="0" w:line="360" w:lineRule="auto"/>
        <w:jc w:val="both"/>
        <w:textAlignment w:val="baseline"/>
        <w:rPr>
          <w:rFonts w:ascii="Georgia" w:eastAsia="Times New Roman" w:hAnsi="Georgia" w:cs="Arial"/>
          <w:sz w:val="24"/>
          <w:szCs w:val="24"/>
          <w:lang w:eastAsia="en-GB"/>
        </w:rPr>
      </w:pPr>
      <w:r w:rsidRPr="000456CC">
        <w:rPr>
          <w:rFonts w:ascii="Georgia" w:eastAsia="Times New Roman" w:hAnsi="Georgia" w:cs="Arial"/>
          <w:sz w:val="24"/>
          <w:szCs w:val="24"/>
          <w:lang w:eastAsia="en-GB"/>
        </w:rPr>
        <w:t>Students will write a review an academic journal article which discusses a topic or debate covered during lectures. Students should place emphasis on critical analysis and endeavour to situate the article within a historiographical context.</w:t>
      </w:r>
    </w:p>
    <w:p w:rsidR="000456CC" w:rsidRPr="000456CC" w:rsidRDefault="000456CC" w:rsidP="00D65FDA">
      <w:pPr>
        <w:overflowPunct w:val="0"/>
        <w:autoSpaceDE w:val="0"/>
        <w:autoSpaceDN w:val="0"/>
        <w:adjustRightInd w:val="0"/>
        <w:spacing w:after="0" w:line="360" w:lineRule="auto"/>
        <w:jc w:val="both"/>
        <w:textAlignment w:val="baseline"/>
        <w:rPr>
          <w:rFonts w:ascii="Georgia" w:eastAsia="Times New Roman" w:hAnsi="Georgia" w:cs="Arial"/>
          <w:sz w:val="24"/>
          <w:szCs w:val="24"/>
          <w:lang w:eastAsia="en-GB"/>
        </w:rPr>
      </w:pPr>
    </w:p>
    <w:p w:rsidR="000456CC" w:rsidRPr="000456CC" w:rsidRDefault="000456CC" w:rsidP="00D65FDA">
      <w:pPr>
        <w:spacing w:after="0" w:line="360" w:lineRule="auto"/>
        <w:rPr>
          <w:rFonts w:ascii="Georgia" w:eastAsia="Times New Roman" w:hAnsi="Georgia" w:cs="Arial"/>
          <w:b/>
          <w:sz w:val="24"/>
          <w:szCs w:val="24"/>
          <w:lang w:eastAsia="en-GB"/>
        </w:rPr>
      </w:pPr>
      <w:r w:rsidRPr="004E4393">
        <w:rPr>
          <w:rFonts w:ascii="Georgia" w:eastAsia="Times New Roman" w:hAnsi="Georgia" w:cs="Arial"/>
          <w:b/>
          <w:sz w:val="24"/>
          <w:szCs w:val="24"/>
          <w:lang w:eastAsia="en-GB"/>
        </w:rPr>
        <w:t>Assessment Component 3 – 35</w:t>
      </w:r>
      <w:r w:rsidRPr="000456CC">
        <w:rPr>
          <w:rFonts w:ascii="Georgia" w:eastAsia="Times New Roman" w:hAnsi="Georgia" w:cs="Arial"/>
          <w:b/>
          <w:sz w:val="24"/>
          <w:szCs w:val="24"/>
          <w:lang w:eastAsia="en-GB"/>
        </w:rPr>
        <w:t xml:space="preserve">% </w:t>
      </w:r>
      <w:r w:rsidRPr="004E4393">
        <w:rPr>
          <w:rFonts w:ascii="Georgia" w:eastAsia="Times New Roman" w:hAnsi="Georgia" w:cs="Arial"/>
          <w:b/>
          <w:sz w:val="24"/>
          <w:szCs w:val="24"/>
          <w:lang w:eastAsia="en-GB"/>
        </w:rPr>
        <w:t>of module grade</w:t>
      </w:r>
    </w:p>
    <w:p w:rsidR="000456CC" w:rsidRPr="000456CC" w:rsidRDefault="000456CC" w:rsidP="00577D57">
      <w:pPr>
        <w:overflowPunct w:val="0"/>
        <w:autoSpaceDE w:val="0"/>
        <w:autoSpaceDN w:val="0"/>
        <w:adjustRightInd w:val="0"/>
        <w:spacing w:after="0" w:line="360" w:lineRule="auto"/>
        <w:ind w:left="720" w:hanging="720"/>
        <w:jc w:val="both"/>
        <w:textAlignment w:val="baseline"/>
        <w:rPr>
          <w:rFonts w:ascii="Georgia" w:eastAsia="Times New Roman" w:hAnsi="Georgia" w:cs="Arial"/>
          <w:b/>
          <w:sz w:val="24"/>
          <w:szCs w:val="24"/>
          <w:lang w:eastAsia="en-GB"/>
        </w:rPr>
      </w:pPr>
      <w:r w:rsidRPr="000456CC">
        <w:rPr>
          <w:rFonts w:ascii="Georgia" w:eastAsia="Times New Roman" w:hAnsi="Georgia" w:cs="Arial"/>
          <w:b/>
          <w:sz w:val="24"/>
          <w:szCs w:val="24"/>
          <w:lang w:eastAsia="en-GB"/>
        </w:rPr>
        <w:t>Presentation during in-class debate (equivalent to 1000–1500 words)</w:t>
      </w:r>
      <w:r w:rsidRPr="004E4393">
        <w:rPr>
          <w:rFonts w:ascii="Georgia" w:eastAsia="Times New Roman" w:hAnsi="Georgia" w:cs="Arial"/>
          <w:b/>
          <w:sz w:val="24"/>
          <w:szCs w:val="24"/>
          <w:lang w:eastAsia="en-GB"/>
        </w:rPr>
        <w:t xml:space="preserve"> </w:t>
      </w:r>
      <w:r w:rsidR="00577D57">
        <w:rPr>
          <w:rFonts w:ascii="Georgia" w:eastAsia="Times New Roman" w:hAnsi="Georgia" w:cs="Arial"/>
          <w:b/>
          <w:sz w:val="24"/>
          <w:szCs w:val="24"/>
          <w:lang w:eastAsia="en-GB"/>
        </w:rPr>
        <w:t xml:space="preserve">– to be done in-class during January examination </w:t>
      </w:r>
      <w:proofErr w:type="gramStart"/>
      <w:r w:rsidR="00577D57">
        <w:rPr>
          <w:rFonts w:ascii="Georgia" w:eastAsia="Times New Roman" w:hAnsi="Georgia" w:cs="Arial"/>
          <w:b/>
          <w:sz w:val="24"/>
          <w:szCs w:val="24"/>
          <w:lang w:eastAsia="en-GB"/>
        </w:rPr>
        <w:t>period  (</w:t>
      </w:r>
      <w:proofErr w:type="gramEnd"/>
      <w:r w:rsidR="00577D57">
        <w:rPr>
          <w:rFonts w:ascii="Georgia" w:eastAsia="Times New Roman" w:hAnsi="Georgia" w:cs="Arial"/>
          <w:b/>
          <w:sz w:val="24"/>
          <w:szCs w:val="24"/>
          <w:lang w:eastAsia="en-GB"/>
        </w:rPr>
        <w:t>date, time, venue TBC)</w:t>
      </w:r>
    </w:p>
    <w:p w:rsidR="000456CC" w:rsidRPr="000456CC" w:rsidRDefault="000456CC" w:rsidP="00D65FDA">
      <w:pPr>
        <w:overflowPunct w:val="0"/>
        <w:autoSpaceDE w:val="0"/>
        <w:autoSpaceDN w:val="0"/>
        <w:adjustRightInd w:val="0"/>
        <w:spacing w:after="0" w:line="360" w:lineRule="auto"/>
        <w:jc w:val="both"/>
        <w:textAlignment w:val="baseline"/>
        <w:rPr>
          <w:rFonts w:ascii="Georgia" w:eastAsia="Times New Roman" w:hAnsi="Georgia" w:cs="Arial"/>
          <w:b/>
          <w:sz w:val="24"/>
          <w:szCs w:val="24"/>
          <w:lang w:eastAsia="en-GB"/>
        </w:rPr>
      </w:pPr>
      <w:r w:rsidRPr="000456CC">
        <w:rPr>
          <w:rFonts w:ascii="Georgia" w:eastAsia="Times New Roman" w:hAnsi="Georgia" w:cs="Arial"/>
          <w:sz w:val="24"/>
          <w:szCs w:val="24"/>
          <w:lang w:eastAsia="en-GB"/>
        </w:rPr>
        <w:t xml:space="preserve">Individual students will prepare and deliver a ten-minute presentation on one ‘side’ of </w:t>
      </w:r>
      <w:proofErr w:type="gramStart"/>
      <w:r w:rsidRPr="000456CC">
        <w:rPr>
          <w:rFonts w:ascii="Georgia" w:eastAsia="Times New Roman" w:hAnsi="Georgia" w:cs="Arial"/>
          <w:sz w:val="24"/>
          <w:szCs w:val="24"/>
          <w:lang w:eastAsia="en-GB"/>
        </w:rPr>
        <w:t>an</w:t>
      </w:r>
      <w:proofErr w:type="gramEnd"/>
      <w:r w:rsidRPr="000456CC">
        <w:rPr>
          <w:rFonts w:ascii="Georgia" w:eastAsia="Times New Roman" w:hAnsi="Georgia" w:cs="Arial"/>
          <w:sz w:val="24"/>
          <w:szCs w:val="24"/>
          <w:lang w:eastAsia="en-GB"/>
        </w:rPr>
        <w:t xml:space="preserve"> historiographical debate. Other students will prepare and deliver presentations from a competing standpoint. With both sides of the debate having been aired, presenters and peers will engage in dialogue with one another. Grading will be based on the quality of students’ presentations, but also their contributions to subsequent debates. </w:t>
      </w:r>
    </w:p>
    <w:p w:rsidR="000456CC" w:rsidRPr="000456CC" w:rsidRDefault="000456CC" w:rsidP="00D65FDA">
      <w:pPr>
        <w:overflowPunct w:val="0"/>
        <w:autoSpaceDE w:val="0"/>
        <w:autoSpaceDN w:val="0"/>
        <w:adjustRightInd w:val="0"/>
        <w:spacing w:after="0" w:line="360" w:lineRule="auto"/>
        <w:jc w:val="both"/>
        <w:textAlignment w:val="baseline"/>
        <w:rPr>
          <w:rFonts w:ascii="Georgia" w:eastAsia="Times New Roman" w:hAnsi="Georgia" w:cs="Arial"/>
          <w:b/>
          <w:sz w:val="24"/>
          <w:szCs w:val="24"/>
          <w:lang w:eastAsia="en-GB"/>
        </w:rPr>
      </w:pPr>
    </w:p>
    <w:p w:rsidR="000456CC" w:rsidRPr="000456CC" w:rsidRDefault="000456CC" w:rsidP="00D65FDA">
      <w:pPr>
        <w:spacing w:after="0" w:line="360" w:lineRule="auto"/>
        <w:rPr>
          <w:rFonts w:ascii="Georgia" w:eastAsia="Times New Roman" w:hAnsi="Georgia" w:cs="Arial"/>
          <w:b/>
          <w:sz w:val="24"/>
          <w:szCs w:val="24"/>
          <w:lang w:eastAsia="en-GB"/>
        </w:rPr>
      </w:pPr>
      <w:r w:rsidRPr="000456CC">
        <w:rPr>
          <w:rFonts w:ascii="Georgia" w:eastAsia="Times New Roman" w:hAnsi="Georgia" w:cs="Arial"/>
          <w:b/>
          <w:sz w:val="24"/>
          <w:szCs w:val="24"/>
          <w:lang w:eastAsia="en-GB"/>
        </w:rPr>
        <w:t xml:space="preserve">Assessment Component 4 – </w:t>
      </w:r>
      <w:r w:rsidRPr="004E4393">
        <w:rPr>
          <w:rFonts w:ascii="Georgia" w:eastAsia="Times New Roman" w:hAnsi="Georgia" w:cs="Arial"/>
          <w:b/>
          <w:sz w:val="24"/>
          <w:szCs w:val="24"/>
          <w:lang w:eastAsia="en-GB"/>
        </w:rPr>
        <w:t>35</w:t>
      </w:r>
      <w:r w:rsidRPr="000456CC">
        <w:rPr>
          <w:rFonts w:ascii="Georgia" w:eastAsia="Times New Roman" w:hAnsi="Georgia" w:cs="Arial"/>
          <w:b/>
          <w:sz w:val="24"/>
          <w:szCs w:val="24"/>
          <w:lang w:eastAsia="en-GB"/>
        </w:rPr>
        <w:t>%</w:t>
      </w:r>
      <w:r w:rsidRPr="004E4393">
        <w:rPr>
          <w:rFonts w:ascii="Georgia" w:eastAsia="Times New Roman" w:hAnsi="Georgia" w:cs="Arial"/>
          <w:b/>
          <w:sz w:val="24"/>
          <w:szCs w:val="24"/>
          <w:lang w:eastAsia="en-GB"/>
        </w:rPr>
        <w:t xml:space="preserve"> of module grade</w:t>
      </w:r>
    </w:p>
    <w:p w:rsidR="000456CC" w:rsidRPr="000456CC" w:rsidRDefault="000456CC" w:rsidP="00577D57">
      <w:pPr>
        <w:overflowPunct w:val="0"/>
        <w:autoSpaceDE w:val="0"/>
        <w:autoSpaceDN w:val="0"/>
        <w:adjustRightInd w:val="0"/>
        <w:spacing w:after="0" w:line="360" w:lineRule="auto"/>
        <w:ind w:left="720" w:hanging="720"/>
        <w:jc w:val="both"/>
        <w:textAlignment w:val="baseline"/>
        <w:rPr>
          <w:rFonts w:ascii="Georgia" w:eastAsia="Times New Roman" w:hAnsi="Georgia" w:cs="Arial"/>
          <w:b/>
          <w:sz w:val="24"/>
          <w:szCs w:val="24"/>
          <w:lang w:eastAsia="en-GB"/>
        </w:rPr>
      </w:pPr>
      <w:r w:rsidRPr="000456CC">
        <w:rPr>
          <w:rFonts w:ascii="Georgia" w:eastAsia="Times New Roman" w:hAnsi="Georgia" w:cs="Arial"/>
          <w:b/>
          <w:sz w:val="24"/>
          <w:szCs w:val="24"/>
          <w:lang w:eastAsia="en-GB"/>
        </w:rPr>
        <w:t>Annotated bibliography (1000–1500 words)</w:t>
      </w:r>
      <w:r w:rsidR="00577D57">
        <w:rPr>
          <w:rFonts w:ascii="Georgia" w:eastAsia="Times New Roman" w:hAnsi="Georgia" w:cs="Arial"/>
          <w:b/>
          <w:sz w:val="24"/>
          <w:szCs w:val="24"/>
          <w:lang w:eastAsia="en-GB"/>
        </w:rPr>
        <w:t xml:space="preserve"> – deadline January 19 2018, 11.59pm</w:t>
      </w:r>
    </w:p>
    <w:p w:rsidR="000456CC" w:rsidRPr="000456CC" w:rsidRDefault="000456CC" w:rsidP="00D65FDA">
      <w:pPr>
        <w:overflowPunct w:val="0"/>
        <w:autoSpaceDE w:val="0"/>
        <w:autoSpaceDN w:val="0"/>
        <w:adjustRightInd w:val="0"/>
        <w:spacing w:after="0" w:line="360" w:lineRule="auto"/>
        <w:jc w:val="both"/>
        <w:textAlignment w:val="baseline"/>
        <w:rPr>
          <w:rFonts w:ascii="Georgia" w:eastAsia="Times New Roman" w:hAnsi="Georgia" w:cs="Arial"/>
          <w:sz w:val="24"/>
          <w:szCs w:val="24"/>
          <w:lang w:eastAsia="en-GB"/>
        </w:rPr>
      </w:pPr>
      <w:r w:rsidRPr="000456CC">
        <w:rPr>
          <w:rFonts w:ascii="Georgia" w:eastAsia="Times New Roman" w:hAnsi="Georgia" w:cs="Arial"/>
          <w:sz w:val="24"/>
          <w:szCs w:val="24"/>
          <w:lang w:eastAsia="en-GB"/>
        </w:rPr>
        <w:t xml:space="preserve">Students will compile an annotated bibliography comprising of various source types accessed in the process of doing research for their in-class presentation. Short written </w:t>
      </w:r>
      <w:r w:rsidRPr="000456CC">
        <w:rPr>
          <w:rFonts w:ascii="Georgia" w:eastAsia="Times New Roman" w:hAnsi="Georgia" w:cs="Arial"/>
          <w:sz w:val="24"/>
          <w:szCs w:val="24"/>
          <w:lang w:eastAsia="en-GB"/>
        </w:rPr>
        <w:lastRenderedPageBreak/>
        <w:t>analyses of different sources should be provided. Grading will be based on the quality of annotations, but also students’ adherence to correct MHRA referencing formulae.</w:t>
      </w:r>
    </w:p>
    <w:p w:rsidR="000456CC" w:rsidRPr="004E4393" w:rsidRDefault="000456CC" w:rsidP="00D65FDA">
      <w:pPr>
        <w:spacing w:after="0" w:line="240" w:lineRule="auto"/>
        <w:rPr>
          <w:rFonts w:ascii="Georgia" w:hAnsi="Georgia" w:cs="Arial"/>
          <w:b/>
          <w:sz w:val="24"/>
          <w:szCs w:val="24"/>
          <w:u w:val="single"/>
        </w:rPr>
      </w:pPr>
    </w:p>
    <w:p w:rsidR="004E4393" w:rsidRDefault="004E4393" w:rsidP="00D65FDA">
      <w:pPr>
        <w:spacing w:line="240" w:lineRule="auto"/>
        <w:rPr>
          <w:rFonts w:ascii="Georgia" w:hAnsi="Georgia" w:cs="Arial"/>
          <w:b/>
          <w:sz w:val="32"/>
          <w:szCs w:val="24"/>
          <w:u w:val="single"/>
        </w:rPr>
      </w:pPr>
      <w:r>
        <w:rPr>
          <w:rFonts w:ascii="Georgia" w:hAnsi="Georgia" w:cs="Arial"/>
          <w:b/>
          <w:sz w:val="32"/>
          <w:szCs w:val="24"/>
          <w:u w:val="single"/>
        </w:rPr>
        <w:br w:type="page"/>
      </w:r>
    </w:p>
    <w:p w:rsidR="000456CC" w:rsidRPr="004E4393" w:rsidRDefault="000456CC" w:rsidP="00D65FDA">
      <w:pPr>
        <w:spacing w:after="0" w:line="240" w:lineRule="auto"/>
        <w:rPr>
          <w:rFonts w:ascii="Georgia" w:hAnsi="Georgia" w:cs="Arial"/>
          <w:b/>
          <w:sz w:val="32"/>
          <w:szCs w:val="24"/>
          <w:u w:val="single"/>
        </w:rPr>
      </w:pPr>
      <w:r w:rsidRPr="004E4393">
        <w:rPr>
          <w:rFonts w:ascii="Georgia" w:hAnsi="Georgia" w:cs="Arial"/>
          <w:b/>
          <w:sz w:val="32"/>
          <w:szCs w:val="24"/>
          <w:u w:val="single"/>
        </w:rPr>
        <w:lastRenderedPageBreak/>
        <w:t>ASSESSMENT CRITERIA</w:t>
      </w:r>
    </w:p>
    <w:p w:rsidR="004E4393" w:rsidRPr="004E4393" w:rsidRDefault="004E4393" w:rsidP="00D65FDA">
      <w:pPr>
        <w:spacing w:after="0" w:line="240" w:lineRule="auto"/>
        <w:jc w:val="both"/>
        <w:rPr>
          <w:rFonts w:ascii="Georgia" w:hAnsi="Georgia"/>
          <w:sz w:val="24"/>
          <w:szCs w:val="24"/>
        </w:rPr>
      </w:pPr>
      <w:r w:rsidRPr="004E4393">
        <w:rPr>
          <w:rFonts w:ascii="Georgia" w:hAnsi="Georgia"/>
          <w:sz w:val="24"/>
          <w:szCs w:val="24"/>
        </w:rPr>
        <w:t>Coursework will be graded in accordance with the criteria adopted by the Faculty of Humanities and Performing Arts. For written work, these criteria are spelled out below.</w:t>
      </w:r>
    </w:p>
    <w:p w:rsidR="004E4393" w:rsidRPr="004E4393" w:rsidRDefault="004E4393" w:rsidP="00D65FDA">
      <w:pPr>
        <w:spacing w:after="0" w:line="240" w:lineRule="auto"/>
        <w:jc w:val="both"/>
        <w:rPr>
          <w:rFonts w:ascii="Georgia" w:hAnsi="Georgia"/>
          <w:sz w:val="24"/>
          <w:szCs w:val="24"/>
        </w:rPr>
      </w:pPr>
    </w:p>
    <w:tbl>
      <w:tblPr>
        <w:tblStyle w:val="TableGrid"/>
        <w:tblW w:w="9498" w:type="dxa"/>
        <w:tblInd w:w="108" w:type="dxa"/>
        <w:tblLayout w:type="fixed"/>
        <w:tblLook w:val="04A0" w:firstRow="1" w:lastRow="0" w:firstColumn="1" w:lastColumn="0" w:noHBand="0" w:noVBand="1"/>
      </w:tblPr>
      <w:tblGrid>
        <w:gridCol w:w="2722"/>
        <w:gridCol w:w="6776"/>
      </w:tblGrid>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Inclusion of source/primary material (S)</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makes reference to a range</w:t>
            </w:r>
            <w:r w:rsidRPr="004E4393">
              <w:rPr>
                <w:rFonts w:ascii="Georgia" w:hAnsi="Georgia"/>
                <w:b/>
                <w:sz w:val="24"/>
                <w:szCs w:val="24"/>
              </w:rPr>
              <w:t xml:space="preserve"> </w:t>
            </w:r>
            <w:r w:rsidRPr="004E4393">
              <w:rPr>
                <w:rFonts w:ascii="Georgia" w:hAnsi="Georgia"/>
                <w:sz w:val="24"/>
                <w:szCs w:val="24"/>
              </w:rPr>
              <w:t>source/primary materials relevant to the piece of work.</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Inclusion of modern scholarship (MS)</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demonstrates awareness of appropriate</w:t>
            </w:r>
            <w:r w:rsidRPr="004E4393">
              <w:rPr>
                <w:rFonts w:ascii="Georgia" w:hAnsi="Georgia"/>
                <w:b/>
                <w:sz w:val="24"/>
                <w:szCs w:val="24"/>
              </w:rPr>
              <w:t xml:space="preserve"> </w:t>
            </w:r>
            <w:r w:rsidRPr="004E4393">
              <w:rPr>
                <w:rFonts w:ascii="Georgia" w:hAnsi="Georgia"/>
                <w:sz w:val="24"/>
                <w:szCs w:val="24"/>
              </w:rPr>
              <w:t>scholarly developments over time and inclusion of up to date material, and takes into account interdisciplinary, theoretical or methodological concerns.</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Critical Engagement with source/primary material (CE1)</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demonstrates critical in-depth discussion of a range of relevant sources and material; is fully aware of the nature of the evidence available; takes into account the original text/objects, where appropriate critically discusses scholarship on the relevant primary material(s).</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Critical Engagement with Scholarship (CE2)</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demonstrates a consistently critical attitude to scholarship; provides an engaged and informed discussion of relevant debates and schools of thought; demonstrates clear and relevant engagement with theoretical approaches and models; provides (a) statement(s) of own position in relation to scholarship.</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Argument (Argue)</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presents a clear and coherent argument/inquiry that is developed on the basis of critical examination of the evidence and that takes into account modern scholarship.</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Structure (</w:t>
            </w:r>
            <w:proofErr w:type="spellStart"/>
            <w:r w:rsidRPr="004E4393">
              <w:rPr>
                <w:rFonts w:ascii="Georgia" w:hAnsi="Georgia"/>
                <w:b/>
                <w:sz w:val="24"/>
                <w:szCs w:val="24"/>
              </w:rPr>
              <w:t>Struc</w:t>
            </w:r>
            <w:proofErr w:type="spellEnd"/>
            <w:r w:rsidRPr="004E4393">
              <w:rPr>
                <w:rFonts w:ascii="Georgia" w:hAnsi="Georgia"/>
                <w:b/>
                <w:sz w:val="24"/>
                <w:szCs w:val="24"/>
              </w:rPr>
              <w:t>)</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has a clear, coherent and appropriate structure which contextualises, supports and demonstrates its argument</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Relevance (</w:t>
            </w:r>
            <w:proofErr w:type="spellStart"/>
            <w:r w:rsidRPr="004E4393">
              <w:rPr>
                <w:rFonts w:ascii="Georgia" w:hAnsi="Georgia"/>
                <w:b/>
                <w:sz w:val="24"/>
                <w:szCs w:val="24"/>
              </w:rPr>
              <w:t>Rel</w:t>
            </w:r>
            <w:proofErr w:type="spellEnd"/>
            <w:r w:rsidRPr="004E4393">
              <w:rPr>
                <w:rFonts w:ascii="Georgia" w:hAnsi="Georgia"/>
                <w:b/>
                <w:sz w:val="24"/>
                <w:szCs w:val="24"/>
              </w:rPr>
              <w:t>)</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clearly and specifically relates throughout to the question attempted or the title of the work, and there are no unjustified digressions and no inclusion of irrelevant or tangential material.</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Analytical Approach (AA)</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has a well thought out and justified analytical approach consistently applied throughout, taking into account the relevant scholarly approaches and evidence. The whole of the work represents an in depth evaluation of the issues and material under discussion.</w:t>
            </w:r>
          </w:p>
        </w:tc>
      </w:tr>
      <w:tr w:rsidR="004E4393" w:rsidRPr="004E4393" w:rsidTr="00354695">
        <w:trPr>
          <w:trHeight w:val="229"/>
        </w:trPr>
        <w:tc>
          <w:tcPr>
            <w:tcW w:w="2722" w:type="dxa"/>
            <w:noWrap/>
            <w:hideMark/>
          </w:tcPr>
          <w:p w:rsidR="004E4393" w:rsidRPr="004E4393" w:rsidRDefault="004E4393" w:rsidP="00D65FDA">
            <w:pPr>
              <w:rPr>
                <w:rFonts w:ascii="Georgia" w:hAnsi="Georgia"/>
                <w:b/>
                <w:sz w:val="24"/>
                <w:szCs w:val="24"/>
              </w:rPr>
            </w:pPr>
            <w:r w:rsidRPr="004E4393">
              <w:rPr>
                <w:rFonts w:ascii="Georgia" w:hAnsi="Georgia"/>
                <w:b/>
                <w:sz w:val="24"/>
                <w:szCs w:val="24"/>
              </w:rPr>
              <w:t>Referencing (Ref)</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There is inclusion of consistent referencing at all relevant points throughout the work. The use of footnotes is supported by automatic footnotes in Microsoft Word (or relevant word processing program).</w:t>
            </w:r>
          </w:p>
        </w:tc>
      </w:tr>
      <w:tr w:rsidR="004E4393" w:rsidRPr="004E4393" w:rsidTr="00354695">
        <w:trPr>
          <w:trHeight w:val="229"/>
        </w:trPr>
        <w:tc>
          <w:tcPr>
            <w:tcW w:w="2722" w:type="dxa"/>
            <w:noWrap/>
          </w:tcPr>
          <w:p w:rsidR="004E4393" w:rsidRPr="004E4393" w:rsidRDefault="004E4393" w:rsidP="00D65FDA">
            <w:pPr>
              <w:rPr>
                <w:rFonts w:ascii="Georgia" w:hAnsi="Georgia"/>
                <w:b/>
                <w:sz w:val="24"/>
                <w:szCs w:val="24"/>
              </w:rPr>
            </w:pPr>
            <w:r w:rsidRPr="004E4393">
              <w:rPr>
                <w:rFonts w:ascii="Georgia" w:hAnsi="Georgia"/>
                <w:b/>
                <w:sz w:val="24"/>
                <w:szCs w:val="24"/>
              </w:rPr>
              <w:t>Readability, Coherence, and Written Style (RCWS)</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achieves excellent clarity allowing the reader to focus on content; achieves stylistic excellence; there are no proof reading errors; achieves a tone appropriate for the type of communication.</w:t>
            </w:r>
          </w:p>
        </w:tc>
      </w:tr>
      <w:tr w:rsidR="004E4393" w:rsidRPr="004E4393" w:rsidTr="00354695">
        <w:trPr>
          <w:trHeight w:val="229"/>
        </w:trPr>
        <w:tc>
          <w:tcPr>
            <w:tcW w:w="2722" w:type="dxa"/>
            <w:noWrap/>
          </w:tcPr>
          <w:p w:rsidR="004E4393" w:rsidRPr="004E4393" w:rsidRDefault="004E4393" w:rsidP="00D65FDA">
            <w:pPr>
              <w:rPr>
                <w:rFonts w:ascii="Georgia" w:hAnsi="Georgia"/>
                <w:b/>
                <w:sz w:val="24"/>
                <w:szCs w:val="24"/>
              </w:rPr>
            </w:pPr>
            <w:r w:rsidRPr="004E4393">
              <w:rPr>
                <w:rFonts w:ascii="Georgia" w:hAnsi="Georgia"/>
                <w:b/>
                <w:sz w:val="24"/>
                <w:szCs w:val="24"/>
              </w:rPr>
              <w:lastRenderedPageBreak/>
              <w:t>Adherence to guidelines (AG)</w:t>
            </w:r>
          </w:p>
        </w:tc>
        <w:tc>
          <w:tcPr>
            <w:tcW w:w="6776" w:type="dxa"/>
          </w:tcPr>
          <w:p w:rsidR="004E4393" w:rsidRPr="004E4393" w:rsidRDefault="004E4393" w:rsidP="00D65FDA">
            <w:pPr>
              <w:jc w:val="both"/>
              <w:rPr>
                <w:rFonts w:ascii="Georgia" w:hAnsi="Georgia"/>
                <w:sz w:val="24"/>
                <w:szCs w:val="24"/>
              </w:rPr>
            </w:pPr>
            <w:r w:rsidRPr="004E4393">
              <w:rPr>
                <w:rFonts w:ascii="Georgia" w:hAnsi="Georgia"/>
                <w:sz w:val="24"/>
                <w:szCs w:val="24"/>
              </w:rPr>
              <w:t>The work adheres to: the subject referencing guidelines; the word limit and publication of word count; the individual module guidance on spacing e.g. margin font type spacing.</w:t>
            </w:r>
          </w:p>
        </w:tc>
      </w:tr>
    </w:tbl>
    <w:p w:rsidR="004E4393" w:rsidRPr="004E4393" w:rsidRDefault="004E4393" w:rsidP="00D65FDA">
      <w:pPr>
        <w:spacing w:after="0" w:line="240" w:lineRule="auto"/>
        <w:rPr>
          <w:rFonts w:ascii="Georgia" w:hAnsi="Georgia" w:cs="Arial"/>
          <w:b/>
          <w:sz w:val="24"/>
          <w:szCs w:val="24"/>
          <w:u w:val="single"/>
        </w:rPr>
      </w:pPr>
    </w:p>
    <w:p w:rsidR="004E4393" w:rsidRPr="004E4393" w:rsidRDefault="004E4393" w:rsidP="00D65FDA">
      <w:pPr>
        <w:spacing w:after="0" w:line="240" w:lineRule="auto"/>
        <w:rPr>
          <w:rFonts w:ascii="Georgia" w:hAnsi="Georgia" w:cs="Arial"/>
          <w:sz w:val="24"/>
          <w:szCs w:val="24"/>
          <w:u w:val="single"/>
        </w:rPr>
      </w:pPr>
      <w:r w:rsidRPr="004E4393">
        <w:rPr>
          <w:rFonts w:ascii="Georgia" w:hAnsi="Georgia" w:cs="Arial"/>
          <w:sz w:val="24"/>
          <w:szCs w:val="24"/>
          <w:u w:val="single"/>
        </w:rPr>
        <w:t>Level 4 grade guide</w:t>
      </w:r>
    </w:p>
    <w:tbl>
      <w:tblPr>
        <w:tblStyle w:val="TableGrid"/>
        <w:tblW w:w="5152" w:type="pct"/>
        <w:tblLayout w:type="fixed"/>
        <w:tblLook w:val="04A0" w:firstRow="1" w:lastRow="0" w:firstColumn="1" w:lastColumn="0" w:noHBand="0" w:noVBand="1"/>
      </w:tblPr>
      <w:tblGrid>
        <w:gridCol w:w="2497"/>
        <w:gridCol w:w="1033"/>
        <w:gridCol w:w="1175"/>
        <w:gridCol w:w="960"/>
        <w:gridCol w:w="1135"/>
        <w:gridCol w:w="988"/>
        <w:gridCol w:w="996"/>
        <w:gridCol w:w="850"/>
      </w:tblGrid>
      <w:tr w:rsidR="004E4393" w:rsidRPr="004E4393" w:rsidTr="004E4393">
        <w:trPr>
          <w:trHeight w:val="682"/>
        </w:trPr>
        <w:tc>
          <w:tcPr>
            <w:tcW w:w="1296" w:type="pct"/>
            <w:shd w:val="clear" w:color="auto" w:fill="E7E6E6" w:themeFill="background2"/>
            <w:noWrap/>
            <w:hideMark/>
          </w:tcPr>
          <w:p w:rsidR="004E4393" w:rsidRPr="004E4393" w:rsidRDefault="004E4393" w:rsidP="00D65FDA">
            <w:pPr>
              <w:rPr>
                <w:rFonts w:ascii="Georgia" w:eastAsia="Times New Roman" w:hAnsi="Georgia"/>
                <w:color w:val="000000"/>
                <w:sz w:val="24"/>
                <w:szCs w:val="24"/>
                <w:lang w:eastAsia="en-GB"/>
              </w:rPr>
            </w:pPr>
          </w:p>
        </w:tc>
        <w:tc>
          <w:tcPr>
            <w:tcW w:w="536" w:type="pct"/>
            <w:shd w:val="clear" w:color="auto" w:fill="E7E6E6" w:themeFill="background2"/>
            <w:noWrap/>
          </w:tcPr>
          <w:p w:rsidR="004E4393" w:rsidRPr="004E4393" w:rsidRDefault="004E4393" w:rsidP="00D65FDA">
            <w:pPr>
              <w:rPr>
                <w:rFonts w:ascii="Georgia" w:eastAsia="Times New Roman" w:hAnsi="Georgia"/>
                <w:color w:val="000000"/>
                <w:sz w:val="24"/>
                <w:szCs w:val="24"/>
                <w:lang w:eastAsia="en-GB"/>
              </w:rPr>
            </w:pPr>
            <w:r w:rsidRPr="004E4393">
              <w:rPr>
                <w:rFonts w:ascii="Georgia" w:eastAsia="Times New Roman" w:hAnsi="Georgia"/>
                <w:color w:val="000000"/>
                <w:sz w:val="24"/>
                <w:szCs w:val="24"/>
                <w:lang w:eastAsia="en-GB"/>
              </w:rPr>
              <w:t>1-29</w:t>
            </w:r>
          </w:p>
        </w:tc>
        <w:tc>
          <w:tcPr>
            <w:tcW w:w="610" w:type="pct"/>
            <w:shd w:val="clear" w:color="auto" w:fill="E7E6E6" w:themeFill="background2"/>
            <w:noWrap/>
          </w:tcPr>
          <w:p w:rsidR="004E4393" w:rsidRPr="004E4393" w:rsidRDefault="004E4393" w:rsidP="00D65FDA">
            <w:pPr>
              <w:rPr>
                <w:rFonts w:ascii="Georgia" w:eastAsia="Times New Roman" w:hAnsi="Georgia"/>
                <w:color w:val="000000"/>
                <w:sz w:val="24"/>
                <w:szCs w:val="24"/>
                <w:lang w:eastAsia="en-GB"/>
              </w:rPr>
            </w:pPr>
            <w:r w:rsidRPr="004E4393">
              <w:rPr>
                <w:rFonts w:ascii="Georgia" w:eastAsia="Times New Roman" w:hAnsi="Georgia"/>
                <w:color w:val="000000"/>
                <w:sz w:val="24"/>
                <w:szCs w:val="24"/>
                <w:lang w:eastAsia="en-GB"/>
              </w:rPr>
              <w:t>30-39</w:t>
            </w:r>
          </w:p>
        </w:tc>
        <w:tc>
          <w:tcPr>
            <w:tcW w:w="498" w:type="pct"/>
            <w:shd w:val="clear" w:color="auto" w:fill="E7E6E6" w:themeFill="background2"/>
            <w:noWrap/>
          </w:tcPr>
          <w:p w:rsidR="004E4393" w:rsidRPr="004E4393" w:rsidRDefault="004E4393" w:rsidP="00D65FDA">
            <w:pPr>
              <w:rPr>
                <w:rFonts w:ascii="Georgia" w:eastAsia="Times New Roman" w:hAnsi="Georgia"/>
                <w:color w:val="000000"/>
                <w:sz w:val="24"/>
                <w:szCs w:val="24"/>
                <w:lang w:eastAsia="en-GB"/>
              </w:rPr>
            </w:pPr>
            <w:r w:rsidRPr="004E4393">
              <w:rPr>
                <w:rFonts w:ascii="Georgia" w:eastAsia="Times New Roman" w:hAnsi="Georgia"/>
                <w:color w:val="000000"/>
                <w:sz w:val="24"/>
                <w:szCs w:val="24"/>
                <w:lang w:eastAsia="en-GB"/>
              </w:rPr>
              <w:t>40-49</w:t>
            </w:r>
          </w:p>
        </w:tc>
        <w:tc>
          <w:tcPr>
            <w:tcW w:w="589" w:type="pct"/>
            <w:shd w:val="clear" w:color="auto" w:fill="E7E6E6" w:themeFill="background2"/>
            <w:noWrap/>
          </w:tcPr>
          <w:p w:rsidR="004E4393" w:rsidRPr="004E4393" w:rsidRDefault="004E4393" w:rsidP="00D65FDA">
            <w:pPr>
              <w:rPr>
                <w:rFonts w:ascii="Georgia" w:eastAsia="Times New Roman" w:hAnsi="Georgia"/>
                <w:color w:val="000000"/>
                <w:sz w:val="24"/>
                <w:szCs w:val="24"/>
                <w:lang w:eastAsia="en-GB"/>
              </w:rPr>
            </w:pPr>
            <w:r w:rsidRPr="004E4393">
              <w:rPr>
                <w:rFonts w:ascii="Georgia" w:eastAsia="Times New Roman" w:hAnsi="Georgia"/>
                <w:color w:val="000000"/>
                <w:sz w:val="24"/>
                <w:szCs w:val="24"/>
                <w:lang w:eastAsia="en-GB"/>
              </w:rPr>
              <w:t>50-59</w:t>
            </w:r>
          </w:p>
        </w:tc>
        <w:tc>
          <w:tcPr>
            <w:tcW w:w="513" w:type="pct"/>
            <w:shd w:val="clear" w:color="auto" w:fill="E7E6E6" w:themeFill="background2"/>
            <w:noWrap/>
          </w:tcPr>
          <w:p w:rsidR="004E4393" w:rsidRPr="004E4393" w:rsidRDefault="004E4393" w:rsidP="00D65FDA">
            <w:pPr>
              <w:rPr>
                <w:rFonts w:ascii="Georgia" w:eastAsia="Times New Roman" w:hAnsi="Georgia"/>
                <w:color w:val="000000"/>
                <w:sz w:val="24"/>
                <w:szCs w:val="24"/>
                <w:lang w:eastAsia="en-GB"/>
              </w:rPr>
            </w:pPr>
            <w:r w:rsidRPr="004E4393">
              <w:rPr>
                <w:rFonts w:ascii="Georgia" w:eastAsia="Times New Roman" w:hAnsi="Georgia"/>
                <w:color w:val="000000"/>
                <w:sz w:val="24"/>
                <w:szCs w:val="24"/>
                <w:lang w:eastAsia="en-GB"/>
              </w:rPr>
              <w:t>60-69</w:t>
            </w:r>
          </w:p>
        </w:tc>
        <w:tc>
          <w:tcPr>
            <w:tcW w:w="517" w:type="pct"/>
            <w:shd w:val="clear" w:color="auto" w:fill="E7E6E6" w:themeFill="background2"/>
            <w:noWrap/>
          </w:tcPr>
          <w:p w:rsidR="004E4393" w:rsidRPr="004E4393" w:rsidRDefault="004E4393" w:rsidP="00D65FDA">
            <w:pPr>
              <w:rPr>
                <w:rFonts w:ascii="Georgia" w:eastAsia="Times New Roman" w:hAnsi="Georgia"/>
                <w:color w:val="000000"/>
                <w:sz w:val="24"/>
                <w:szCs w:val="24"/>
                <w:lang w:eastAsia="en-GB"/>
              </w:rPr>
            </w:pPr>
            <w:r w:rsidRPr="004E4393">
              <w:rPr>
                <w:rFonts w:ascii="Georgia" w:eastAsia="Times New Roman" w:hAnsi="Georgia"/>
                <w:color w:val="000000"/>
                <w:sz w:val="24"/>
                <w:szCs w:val="24"/>
                <w:lang w:eastAsia="en-GB"/>
              </w:rPr>
              <w:t>70-79</w:t>
            </w:r>
          </w:p>
        </w:tc>
        <w:tc>
          <w:tcPr>
            <w:tcW w:w="441" w:type="pct"/>
            <w:shd w:val="clear" w:color="auto" w:fill="E7E6E6" w:themeFill="background2"/>
          </w:tcPr>
          <w:p w:rsidR="004E4393" w:rsidRPr="004E4393" w:rsidRDefault="004E4393" w:rsidP="00D65FDA">
            <w:pPr>
              <w:rPr>
                <w:rFonts w:ascii="Georgia" w:eastAsia="Times New Roman" w:hAnsi="Georgia"/>
                <w:color w:val="000000"/>
                <w:sz w:val="24"/>
                <w:szCs w:val="24"/>
                <w:lang w:eastAsia="en-GB"/>
              </w:rPr>
            </w:pPr>
            <w:r w:rsidRPr="004E4393">
              <w:rPr>
                <w:rFonts w:ascii="Georgia" w:eastAsia="Times New Roman" w:hAnsi="Georgia"/>
                <w:color w:val="000000"/>
                <w:sz w:val="24"/>
                <w:szCs w:val="24"/>
                <w:lang w:eastAsia="en-GB"/>
              </w:rPr>
              <w:t>80+</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Inclusion of source/primary material (S)</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610"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Good</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Excellent</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Inclusion of modern scholarship (MS)</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610"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Good</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Excellent</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Critical Engagement with source/primary material (CE1)</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p>
        </w:tc>
        <w:tc>
          <w:tcPr>
            <w:tcW w:w="610" w:type="pct"/>
            <w:noWrap/>
            <w:vAlign w:val="bottom"/>
            <w:hideMark/>
          </w:tcPr>
          <w:p w:rsidR="004E4393" w:rsidRPr="00D65FDA" w:rsidRDefault="004E4393" w:rsidP="00D65FDA">
            <w:pPr>
              <w:rPr>
                <w:rFonts w:ascii="Georgia" w:eastAsia="Times New Roman" w:hAnsi="Georgia"/>
                <w:color w:val="000000"/>
                <w:sz w:val="18"/>
                <w:szCs w:val="18"/>
                <w:lang w:eastAsia="en-GB"/>
              </w:rPr>
            </w:pPr>
          </w:p>
        </w:tc>
        <w:tc>
          <w:tcPr>
            <w:tcW w:w="498"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89"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513"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17"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Good</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Critical Engagement with Scholarship (CE2)</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p>
        </w:tc>
        <w:tc>
          <w:tcPr>
            <w:tcW w:w="610" w:type="pct"/>
            <w:noWrap/>
            <w:vAlign w:val="bottom"/>
            <w:hideMark/>
          </w:tcPr>
          <w:p w:rsidR="004E4393" w:rsidRPr="00D65FDA" w:rsidRDefault="004E4393" w:rsidP="00D65FDA">
            <w:pPr>
              <w:rPr>
                <w:rFonts w:ascii="Georgia" w:eastAsia="Times New Roman" w:hAnsi="Georgia"/>
                <w:color w:val="000000"/>
                <w:sz w:val="18"/>
                <w:szCs w:val="18"/>
                <w:lang w:eastAsia="en-GB"/>
              </w:rPr>
            </w:pPr>
          </w:p>
        </w:tc>
        <w:tc>
          <w:tcPr>
            <w:tcW w:w="498"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89"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513"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17" w:type="pct"/>
            <w:noWrap/>
            <w:vAlign w:val="bottom"/>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Argument (Argue)</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p>
        </w:tc>
        <w:tc>
          <w:tcPr>
            <w:tcW w:w="610" w:type="pct"/>
            <w:noWrap/>
          </w:tcPr>
          <w:p w:rsidR="004E4393" w:rsidRPr="00D65FDA" w:rsidRDefault="004E4393" w:rsidP="00D65FDA">
            <w:pPr>
              <w:rPr>
                <w:rFonts w:ascii="Georgia" w:eastAsia="Times New Roman" w:hAnsi="Georgia"/>
                <w:color w:val="000000"/>
                <w:sz w:val="18"/>
                <w:szCs w:val="18"/>
                <w:lang w:eastAsia="en-GB"/>
              </w:rPr>
            </w:pP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Structure (</w:t>
            </w:r>
            <w:proofErr w:type="spellStart"/>
            <w:r w:rsidRPr="004E4393">
              <w:rPr>
                <w:rFonts w:ascii="Georgia" w:hAnsi="Georgia"/>
                <w:b/>
                <w:sz w:val="24"/>
                <w:szCs w:val="24"/>
              </w:rPr>
              <w:t>Struc</w:t>
            </w:r>
            <w:proofErr w:type="spellEnd"/>
            <w:r w:rsidRPr="004E4393">
              <w:rPr>
                <w:rFonts w:ascii="Georgia" w:hAnsi="Georgia"/>
                <w:b/>
                <w:sz w:val="24"/>
                <w:szCs w:val="24"/>
              </w:rPr>
              <w:t>)</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p>
        </w:tc>
        <w:tc>
          <w:tcPr>
            <w:tcW w:w="610" w:type="pct"/>
            <w:noWrap/>
          </w:tcPr>
          <w:p w:rsidR="004E4393" w:rsidRPr="00D65FDA" w:rsidRDefault="004E4393" w:rsidP="00D65FDA">
            <w:pPr>
              <w:rPr>
                <w:rFonts w:ascii="Georgia" w:eastAsia="Times New Roman" w:hAnsi="Georgia"/>
                <w:color w:val="000000"/>
                <w:sz w:val="18"/>
                <w:szCs w:val="18"/>
                <w:lang w:eastAsia="en-GB"/>
              </w:rPr>
            </w:pP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Relevance (</w:t>
            </w:r>
            <w:proofErr w:type="spellStart"/>
            <w:r w:rsidRPr="004E4393">
              <w:rPr>
                <w:rFonts w:ascii="Georgia" w:hAnsi="Georgia"/>
                <w:b/>
                <w:sz w:val="24"/>
                <w:szCs w:val="24"/>
              </w:rPr>
              <w:t>Rel</w:t>
            </w:r>
            <w:proofErr w:type="spellEnd"/>
            <w:r w:rsidRPr="004E4393">
              <w:rPr>
                <w:rFonts w:ascii="Georgia" w:hAnsi="Georgia"/>
                <w:b/>
                <w:sz w:val="24"/>
                <w:szCs w:val="24"/>
              </w:rPr>
              <w:t>)</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p>
        </w:tc>
        <w:tc>
          <w:tcPr>
            <w:tcW w:w="610" w:type="pct"/>
            <w:noWrap/>
          </w:tcPr>
          <w:p w:rsidR="004E4393" w:rsidRPr="00D65FDA" w:rsidRDefault="004E4393" w:rsidP="00D65FDA">
            <w:pPr>
              <w:rPr>
                <w:rFonts w:ascii="Georgia" w:eastAsia="Times New Roman" w:hAnsi="Georgia"/>
                <w:color w:val="000000"/>
                <w:sz w:val="18"/>
                <w:szCs w:val="18"/>
                <w:lang w:eastAsia="en-GB"/>
              </w:rPr>
            </w:pP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Analytical Approach (AA)</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p>
        </w:tc>
        <w:tc>
          <w:tcPr>
            <w:tcW w:w="610" w:type="pct"/>
            <w:noWrap/>
          </w:tcPr>
          <w:p w:rsidR="004E4393" w:rsidRPr="00D65FDA" w:rsidRDefault="004E4393" w:rsidP="00D65FDA">
            <w:pPr>
              <w:rPr>
                <w:rFonts w:ascii="Georgia" w:eastAsia="Times New Roman" w:hAnsi="Georgia"/>
                <w:color w:val="000000"/>
                <w:sz w:val="18"/>
                <w:szCs w:val="18"/>
                <w:lang w:eastAsia="en-GB"/>
              </w:rPr>
            </w:pP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Referencing (Ref)</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p>
        </w:tc>
        <w:tc>
          <w:tcPr>
            <w:tcW w:w="610"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Good</w:t>
            </w:r>
          </w:p>
        </w:tc>
      </w:tr>
      <w:tr w:rsidR="004E4393" w:rsidRPr="004E4393" w:rsidTr="004E4393">
        <w:trPr>
          <w:trHeight w:val="682"/>
        </w:trPr>
        <w:tc>
          <w:tcPr>
            <w:tcW w:w="1296" w:type="pct"/>
            <w:noWrap/>
            <w:hideMark/>
          </w:tcPr>
          <w:p w:rsidR="004E4393" w:rsidRPr="004E4393" w:rsidRDefault="004E4393" w:rsidP="00D65FDA">
            <w:pPr>
              <w:rPr>
                <w:rFonts w:ascii="Georgia" w:hAnsi="Georgia"/>
                <w:b/>
                <w:sz w:val="24"/>
                <w:szCs w:val="24"/>
              </w:rPr>
            </w:pPr>
            <w:r w:rsidRPr="004E4393">
              <w:rPr>
                <w:rFonts w:ascii="Georgia" w:hAnsi="Georgia"/>
                <w:b/>
                <w:sz w:val="24"/>
                <w:szCs w:val="24"/>
              </w:rPr>
              <w:t>Readability, Coherence, and Written Style (RCWS)</w:t>
            </w:r>
          </w:p>
        </w:tc>
        <w:tc>
          <w:tcPr>
            <w:tcW w:w="536"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610"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498"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89"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513"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c>
          <w:tcPr>
            <w:tcW w:w="517" w:type="pct"/>
            <w:noWrap/>
            <w:hideMark/>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Good</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Good</w:t>
            </w:r>
          </w:p>
        </w:tc>
      </w:tr>
      <w:tr w:rsidR="004E4393" w:rsidRPr="004E4393" w:rsidTr="004E4393">
        <w:trPr>
          <w:trHeight w:val="682"/>
        </w:trPr>
        <w:tc>
          <w:tcPr>
            <w:tcW w:w="1296" w:type="pct"/>
            <w:noWrap/>
          </w:tcPr>
          <w:p w:rsidR="004E4393" w:rsidRPr="004E4393" w:rsidRDefault="004E4393" w:rsidP="00D65FDA">
            <w:pPr>
              <w:rPr>
                <w:rFonts w:ascii="Georgia" w:hAnsi="Georgia"/>
                <w:b/>
                <w:sz w:val="24"/>
                <w:szCs w:val="24"/>
              </w:rPr>
            </w:pPr>
            <w:r w:rsidRPr="004E4393">
              <w:rPr>
                <w:rFonts w:ascii="Georgia" w:hAnsi="Georgia"/>
                <w:b/>
                <w:sz w:val="24"/>
                <w:szCs w:val="24"/>
              </w:rPr>
              <w:t>Adherence to guidelines (AG)</w:t>
            </w:r>
          </w:p>
        </w:tc>
        <w:tc>
          <w:tcPr>
            <w:tcW w:w="536" w:type="pct"/>
            <w:noWrap/>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Effort At</w:t>
            </w:r>
          </w:p>
        </w:tc>
        <w:tc>
          <w:tcPr>
            <w:tcW w:w="610" w:type="pct"/>
            <w:noWrap/>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Limited</w:t>
            </w:r>
          </w:p>
        </w:tc>
        <w:tc>
          <w:tcPr>
            <w:tcW w:w="498" w:type="pct"/>
            <w:noWrap/>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Limited</w:t>
            </w:r>
          </w:p>
        </w:tc>
        <w:tc>
          <w:tcPr>
            <w:tcW w:w="589" w:type="pct"/>
            <w:noWrap/>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Adequate</w:t>
            </w:r>
          </w:p>
        </w:tc>
        <w:tc>
          <w:tcPr>
            <w:tcW w:w="513" w:type="pct"/>
            <w:noWrap/>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Good</w:t>
            </w:r>
          </w:p>
        </w:tc>
        <w:tc>
          <w:tcPr>
            <w:tcW w:w="517" w:type="pct"/>
            <w:noWrap/>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Very Good</w:t>
            </w:r>
          </w:p>
        </w:tc>
        <w:tc>
          <w:tcPr>
            <w:tcW w:w="441" w:type="pct"/>
            <w:vAlign w:val="bottom"/>
          </w:tcPr>
          <w:p w:rsidR="004E4393" w:rsidRPr="00D65FDA" w:rsidRDefault="004E4393" w:rsidP="00D65FDA">
            <w:pPr>
              <w:rPr>
                <w:rFonts w:ascii="Georgia" w:eastAsia="Times New Roman" w:hAnsi="Georgia"/>
                <w:color w:val="000000"/>
                <w:sz w:val="18"/>
                <w:szCs w:val="18"/>
                <w:lang w:eastAsia="en-GB"/>
              </w:rPr>
            </w:pPr>
            <w:r w:rsidRPr="00D65FDA">
              <w:rPr>
                <w:rFonts w:ascii="Georgia" w:eastAsia="Times New Roman" w:hAnsi="Georgia"/>
                <w:color w:val="000000"/>
                <w:sz w:val="18"/>
                <w:szCs w:val="18"/>
                <w:lang w:eastAsia="en-GB"/>
              </w:rPr>
              <w:t>Outstanding</w:t>
            </w:r>
          </w:p>
        </w:tc>
      </w:tr>
    </w:tbl>
    <w:p w:rsidR="004E4393" w:rsidRPr="004E4393" w:rsidRDefault="004E4393" w:rsidP="00D65FDA">
      <w:pPr>
        <w:spacing w:after="0" w:line="240" w:lineRule="auto"/>
        <w:rPr>
          <w:rFonts w:ascii="Georgia" w:hAnsi="Georgia" w:cs="Arial"/>
          <w:b/>
          <w:sz w:val="24"/>
          <w:szCs w:val="24"/>
          <w:u w:val="single"/>
        </w:rPr>
      </w:pPr>
    </w:p>
    <w:p w:rsidR="00D65FDA" w:rsidRDefault="00D65FDA">
      <w:pPr>
        <w:rPr>
          <w:rFonts w:ascii="Georgia" w:hAnsi="Georgia" w:cs="Arial"/>
          <w:b/>
          <w:sz w:val="24"/>
          <w:szCs w:val="24"/>
        </w:rPr>
      </w:pPr>
      <w:r>
        <w:rPr>
          <w:rFonts w:ascii="Georgia" w:hAnsi="Georgia" w:cs="Arial"/>
          <w:b/>
          <w:sz w:val="24"/>
          <w:szCs w:val="24"/>
        </w:rPr>
        <w:br w:type="page"/>
      </w:r>
    </w:p>
    <w:p w:rsidR="004E4393" w:rsidRPr="004E4393" w:rsidRDefault="004E4393" w:rsidP="00D65FDA">
      <w:pPr>
        <w:spacing w:after="0" w:line="240" w:lineRule="auto"/>
        <w:rPr>
          <w:rFonts w:ascii="Georgia" w:hAnsi="Georgia" w:cs="Arial"/>
          <w:b/>
          <w:sz w:val="24"/>
          <w:szCs w:val="24"/>
        </w:rPr>
      </w:pPr>
      <w:r w:rsidRPr="004E4393">
        <w:rPr>
          <w:rFonts w:ascii="Georgia" w:hAnsi="Georgia" w:cs="Arial"/>
          <w:b/>
          <w:sz w:val="24"/>
          <w:szCs w:val="24"/>
        </w:rPr>
        <w:lastRenderedPageBreak/>
        <w:t>Additional Presentation Marking Criteria</w:t>
      </w:r>
    </w:p>
    <w:p w:rsidR="004E4393" w:rsidRPr="004E4393" w:rsidRDefault="004E4393" w:rsidP="00D65FDA">
      <w:pPr>
        <w:spacing w:after="0" w:line="240" w:lineRule="auto"/>
        <w:rPr>
          <w:rFonts w:ascii="Georgia" w:hAnsi="Georgia" w:cs="Arial"/>
          <w:b/>
          <w:sz w:val="24"/>
          <w:szCs w:val="24"/>
          <w:u w:val="single"/>
        </w:rPr>
      </w:pPr>
      <w:r w:rsidRPr="004E4393">
        <w:rPr>
          <w:rFonts w:ascii="Georgia" w:hAnsi="Georgia" w:cs="Arial"/>
          <w:sz w:val="24"/>
          <w:szCs w:val="24"/>
        </w:rPr>
        <w:t>Presentations have a set of criteria additional to that of a normal essay or exam</w:t>
      </w:r>
      <w:r w:rsidRPr="004E4393">
        <w:rPr>
          <w:rFonts w:ascii="Georgia" w:hAnsi="Georgia" w:cs="Arial"/>
          <w:b/>
          <w:sz w:val="24"/>
          <w:szCs w:val="24"/>
          <w:u w:val="single"/>
        </w:rPr>
        <w:t>.</w:t>
      </w:r>
    </w:p>
    <w:tbl>
      <w:tblPr>
        <w:tblStyle w:val="TableGrid2"/>
        <w:tblW w:w="9781" w:type="dxa"/>
        <w:tblInd w:w="-5" w:type="dxa"/>
        <w:tblLayout w:type="fixed"/>
        <w:tblLook w:val="04A0" w:firstRow="1" w:lastRow="0" w:firstColumn="1" w:lastColumn="0" w:noHBand="0" w:noVBand="1"/>
      </w:tblPr>
      <w:tblGrid>
        <w:gridCol w:w="3749"/>
        <w:gridCol w:w="6032"/>
      </w:tblGrid>
      <w:tr w:rsidR="004E4393" w:rsidRPr="004E4393" w:rsidTr="004E4393">
        <w:trPr>
          <w:trHeight w:val="227"/>
        </w:trPr>
        <w:tc>
          <w:tcPr>
            <w:tcW w:w="9781" w:type="dxa"/>
            <w:gridSpan w:val="2"/>
            <w:noWrap/>
          </w:tcPr>
          <w:p w:rsidR="004E4393" w:rsidRPr="004E4393" w:rsidRDefault="004E4393" w:rsidP="00D65FDA">
            <w:pPr>
              <w:spacing w:after="200"/>
              <w:rPr>
                <w:rFonts w:ascii="Georgia" w:eastAsia="Calibri" w:hAnsi="Georgia"/>
                <w:szCs w:val="24"/>
              </w:rPr>
            </w:pPr>
            <w:r w:rsidRPr="004E4393">
              <w:rPr>
                <w:rFonts w:ascii="Georgia" w:eastAsia="Calibri" w:hAnsi="Georgia"/>
                <w:szCs w:val="24"/>
              </w:rPr>
              <w:t>Presentations</w:t>
            </w:r>
          </w:p>
        </w:tc>
      </w:tr>
      <w:tr w:rsidR="004E4393" w:rsidRPr="004E4393" w:rsidTr="004E4393">
        <w:trPr>
          <w:trHeight w:val="227"/>
        </w:trPr>
        <w:tc>
          <w:tcPr>
            <w:tcW w:w="3749" w:type="dxa"/>
            <w:noWrap/>
            <w:hideMark/>
          </w:tcPr>
          <w:p w:rsidR="004E4393" w:rsidRPr="004E4393" w:rsidRDefault="004E4393" w:rsidP="00D65FDA">
            <w:pPr>
              <w:spacing w:after="200"/>
              <w:rPr>
                <w:rFonts w:ascii="Georgia" w:eastAsia="Calibri" w:hAnsi="Georgia"/>
                <w:b/>
                <w:szCs w:val="24"/>
              </w:rPr>
            </w:pPr>
            <w:r w:rsidRPr="004E4393">
              <w:rPr>
                <w:rFonts w:ascii="Georgia" w:eastAsia="Calibri" w:hAnsi="Georgia"/>
                <w:b/>
                <w:szCs w:val="24"/>
              </w:rPr>
              <w:t>Engagement with Audience (EA)</w:t>
            </w:r>
          </w:p>
        </w:tc>
        <w:tc>
          <w:tcPr>
            <w:tcW w:w="6032" w:type="dxa"/>
          </w:tcPr>
          <w:p w:rsidR="004E4393" w:rsidRPr="004E4393" w:rsidRDefault="004E4393" w:rsidP="00D65FDA">
            <w:pPr>
              <w:spacing w:after="200"/>
              <w:rPr>
                <w:rFonts w:ascii="Georgia" w:eastAsia="Calibri" w:hAnsi="Georgia"/>
                <w:szCs w:val="24"/>
              </w:rPr>
            </w:pPr>
            <w:r w:rsidRPr="004E4393">
              <w:rPr>
                <w:rFonts w:ascii="Georgia" w:eastAsia="Calibri" w:hAnsi="Georgia"/>
                <w:szCs w:val="24"/>
              </w:rPr>
              <w:t>The presenter(s) achieve highly effective audience engagement throughout.</w:t>
            </w:r>
          </w:p>
        </w:tc>
      </w:tr>
      <w:tr w:rsidR="004E4393" w:rsidRPr="004E4393" w:rsidTr="004E4393">
        <w:trPr>
          <w:trHeight w:val="227"/>
        </w:trPr>
        <w:tc>
          <w:tcPr>
            <w:tcW w:w="3749" w:type="dxa"/>
            <w:noWrap/>
            <w:hideMark/>
          </w:tcPr>
          <w:p w:rsidR="004E4393" w:rsidRPr="004E4393" w:rsidRDefault="004E4393" w:rsidP="00D65FDA">
            <w:pPr>
              <w:spacing w:after="200"/>
              <w:rPr>
                <w:rFonts w:ascii="Georgia" w:eastAsia="Calibri" w:hAnsi="Georgia"/>
                <w:b/>
                <w:szCs w:val="24"/>
              </w:rPr>
            </w:pPr>
            <w:r w:rsidRPr="004E4393">
              <w:rPr>
                <w:rFonts w:ascii="Georgia" w:eastAsia="Calibri" w:hAnsi="Georgia"/>
                <w:b/>
                <w:szCs w:val="24"/>
              </w:rPr>
              <w:t>Presentational Aids (PA)</w:t>
            </w:r>
          </w:p>
        </w:tc>
        <w:tc>
          <w:tcPr>
            <w:tcW w:w="6032" w:type="dxa"/>
          </w:tcPr>
          <w:p w:rsidR="004E4393" w:rsidRPr="004E4393" w:rsidRDefault="004E4393" w:rsidP="00D65FDA">
            <w:pPr>
              <w:spacing w:after="200"/>
              <w:rPr>
                <w:rFonts w:ascii="Georgia" w:eastAsia="Calibri" w:hAnsi="Georgia"/>
                <w:szCs w:val="24"/>
              </w:rPr>
            </w:pPr>
            <w:r w:rsidRPr="004E4393">
              <w:rPr>
                <w:rFonts w:ascii="Georgia" w:eastAsia="Calibri" w:hAnsi="Georgia"/>
                <w:szCs w:val="24"/>
              </w:rPr>
              <w:t>The presenter(s) achieve excellent and interactive use of presentational aids.</w:t>
            </w:r>
          </w:p>
        </w:tc>
      </w:tr>
      <w:tr w:rsidR="004E4393" w:rsidRPr="004E4393" w:rsidTr="004E4393">
        <w:trPr>
          <w:trHeight w:val="227"/>
        </w:trPr>
        <w:tc>
          <w:tcPr>
            <w:tcW w:w="3749" w:type="dxa"/>
            <w:noWrap/>
          </w:tcPr>
          <w:p w:rsidR="004E4393" w:rsidRPr="004E4393" w:rsidRDefault="004E4393" w:rsidP="00D65FDA">
            <w:pPr>
              <w:spacing w:after="200"/>
              <w:rPr>
                <w:rFonts w:ascii="Georgia" w:eastAsia="Calibri" w:hAnsi="Georgia"/>
                <w:b/>
                <w:szCs w:val="24"/>
              </w:rPr>
            </w:pPr>
            <w:r w:rsidRPr="004E4393">
              <w:rPr>
                <w:rFonts w:ascii="Georgia" w:eastAsia="Calibri" w:hAnsi="Georgia"/>
                <w:b/>
                <w:szCs w:val="24"/>
              </w:rPr>
              <w:t>Time Keeping (TK)</w:t>
            </w:r>
          </w:p>
        </w:tc>
        <w:tc>
          <w:tcPr>
            <w:tcW w:w="6032" w:type="dxa"/>
          </w:tcPr>
          <w:p w:rsidR="004E4393" w:rsidRPr="004E4393" w:rsidRDefault="004E4393" w:rsidP="00D65FDA">
            <w:pPr>
              <w:spacing w:after="200"/>
              <w:rPr>
                <w:rFonts w:ascii="Georgia" w:eastAsia="Calibri" w:hAnsi="Georgia"/>
                <w:szCs w:val="24"/>
              </w:rPr>
            </w:pPr>
            <w:r w:rsidRPr="004E4393">
              <w:rPr>
                <w:rFonts w:ascii="Georgia" w:eastAsia="Calibri" w:hAnsi="Georgia"/>
                <w:szCs w:val="24"/>
              </w:rPr>
              <w:t>The presentation does not deviate from the specified time limit.</w:t>
            </w:r>
          </w:p>
        </w:tc>
      </w:tr>
    </w:tbl>
    <w:p w:rsidR="00A23B97" w:rsidRPr="004E4393" w:rsidRDefault="00A23B97" w:rsidP="00D65FDA">
      <w:pPr>
        <w:spacing w:after="0" w:line="240" w:lineRule="auto"/>
        <w:rPr>
          <w:rFonts w:ascii="Georgia" w:hAnsi="Georgia" w:cs="Arial"/>
          <w:b/>
          <w:sz w:val="24"/>
          <w:szCs w:val="24"/>
          <w:u w:val="single"/>
        </w:rPr>
      </w:pPr>
    </w:p>
    <w:tbl>
      <w:tblPr>
        <w:tblStyle w:val="TableGrid"/>
        <w:tblW w:w="9758" w:type="dxa"/>
        <w:tblInd w:w="-5" w:type="dxa"/>
        <w:tblLayout w:type="fixed"/>
        <w:tblLook w:val="04A0" w:firstRow="1" w:lastRow="0" w:firstColumn="1" w:lastColumn="0" w:noHBand="0" w:noVBand="1"/>
      </w:tblPr>
      <w:tblGrid>
        <w:gridCol w:w="2877"/>
        <w:gridCol w:w="983"/>
        <w:gridCol w:w="983"/>
        <w:gridCol w:w="983"/>
        <w:gridCol w:w="983"/>
        <w:gridCol w:w="983"/>
        <w:gridCol w:w="983"/>
        <w:gridCol w:w="983"/>
      </w:tblGrid>
      <w:tr w:rsidR="004E4393" w:rsidRPr="004E4393" w:rsidTr="004E4393">
        <w:trPr>
          <w:trHeight w:val="298"/>
        </w:trPr>
        <w:tc>
          <w:tcPr>
            <w:tcW w:w="2877" w:type="dxa"/>
            <w:shd w:val="clear" w:color="auto" w:fill="E7E6E6" w:themeFill="background2"/>
            <w:noWrap/>
            <w:hideMark/>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Level 4 Marking Criteria (Presentations)</w:t>
            </w:r>
          </w:p>
        </w:tc>
        <w:tc>
          <w:tcPr>
            <w:tcW w:w="983" w:type="dxa"/>
            <w:shd w:val="clear" w:color="auto" w:fill="E7E6E6" w:themeFill="background2"/>
            <w:noWrap/>
            <w:hideMark/>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1-29</w:t>
            </w:r>
          </w:p>
        </w:tc>
        <w:tc>
          <w:tcPr>
            <w:tcW w:w="983" w:type="dxa"/>
            <w:shd w:val="clear" w:color="auto" w:fill="E7E6E6" w:themeFill="background2"/>
            <w:noWrap/>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30-39</w:t>
            </w:r>
          </w:p>
        </w:tc>
        <w:tc>
          <w:tcPr>
            <w:tcW w:w="983" w:type="dxa"/>
            <w:shd w:val="clear" w:color="auto" w:fill="E7E6E6" w:themeFill="background2"/>
            <w:noWrap/>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40-49</w:t>
            </w:r>
          </w:p>
        </w:tc>
        <w:tc>
          <w:tcPr>
            <w:tcW w:w="983" w:type="dxa"/>
            <w:shd w:val="clear" w:color="auto" w:fill="E7E6E6" w:themeFill="background2"/>
            <w:noWrap/>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50-59</w:t>
            </w:r>
          </w:p>
        </w:tc>
        <w:tc>
          <w:tcPr>
            <w:tcW w:w="983" w:type="dxa"/>
            <w:shd w:val="clear" w:color="auto" w:fill="E7E6E6" w:themeFill="background2"/>
            <w:noWrap/>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60-69</w:t>
            </w:r>
          </w:p>
        </w:tc>
        <w:tc>
          <w:tcPr>
            <w:tcW w:w="983" w:type="dxa"/>
            <w:shd w:val="clear" w:color="auto" w:fill="E7E6E6" w:themeFill="background2"/>
            <w:noWrap/>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70-79</w:t>
            </w:r>
          </w:p>
        </w:tc>
        <w:tc>
          <w:tcPr>
            <w:tcW w:w="983" w:type="dxa"/>
            <w:shd w:val="clear" w:color="auto" w:fill="E7E6E6" w:themeFill="background2"/>
            <w:noWrap/>
          </w:tcPr>
          <w:p w:rsidR="004E4393" w:rsidRPr="004E4393" w:rsidRDefault="004E4393" w:rsidP="00D65FDA">
            <w:pPr>
              <w:rPr>
                <w:rFonts w:ascii="Georgia" w:hAnsi="Georgia" w:cs="Arial"/>
                <w:sz w:val="24"/>
                <w:szCs w:val="24"/>
                <w:u w:val="single"/>
              </w:rPr>
            </w:pPr>
            <w:r w:rsidRPr="004E4393">
              <w:rPr>
                <w:rFonts w:ascii="Georgia" w:hAnsi="Georgia" w:cs="Arial"/>
                <w:sz w:val="24"/>
                <w:szCs w:val="24"/>
                <w:u w:val="single"/>
              </w:rPr>
              <w:t>80+</w:t>
            </w:r>
          </w:p>
        </w:tc>
      </w:tr>
      <w:tr w:rsidR="004E4393" w:rsidRPr="004E4393" w:rsidTr="004E4393">
        <w:trPr>
          <w:trHeight w:val="298"/>
        </w:trPr>
        <w:tc>
          <w:tcPr>
            <w:tcW w:w="2877" w:type="dxa"/>
            <w:noWrap/>
          </w:tcPr>
          <w:p w:rsidR="004E4393" w:rsidRPr="004E4393" w:rsidRDefault="004E4393" w:rsidP="00D65FDA">
            <w:pPr>
              <w:rPr>
                <w:rFonts w:ascii="Georgia" w:hAnsi="Georgia" w:cs="Arial"/>
                <w:b/>
                <w:sz w:val="24"/>
                <w:szCs w:val="24"/>
                <w:u w:val="single"/>
              </w:rPr>
            </w:pPr>
            <w:r w:rsidRPr="004E4393">
              <w:rPr>
                <w:rFonts w:ascii="Georgia" w:hAnsi="Georgia" w:cs="Arial"/>
                <w:b/>
                <w:sz w:val="24"/>
                <w:szCs w:val="24"/>
                <w:u w:val="single"/>
              </w:rPr>
              <w:t>Engagement with Audience (EA)</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Effort At</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Very Limited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Limited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Adequate</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Good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Very Good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Excellent</w:t>
            </w:r>
          </w:p>
        </w:tc>
      </w:tr>
      <w:tr w:rsidR="004E4393" w:rsidRPr="004E4393" w:rsidTr="004E4393">
        <w:trPr>
          <w:trHeight w:val="298"/>
        </w:trPr>
        <w:tc>
          <w:tcPr>
            <w:tcW w:w="2877" w:type="dxa"/>
            <w:noWrap/>
          </w:tcPr>
          <w:p w:rsidR="004E4393" w:rsidRPr="004E4393" w:rsidRDefault="004E4393" w:rsidP="00D65FDA">
            <w:pPr>
              <w:rPr>
                <w:rFonts w:ascii="Georgia" w:hAnsi="Georgia" w:cs="Arial"/>
                <w:b/>
                <w:sz w:val="24"/>
                <w:szCs w:val="24"/>
                <w:u w:val="single"/>
              </w:rPr>
            </w:pPr>
            <w:r w:rsidRPr="004E4393">
              <w:rPr>
                <w:rFonts w:ascii="Georgia" w:hAnsi="Georgia" w:cs="Arial"/>
                <w:b/>
                <w:sz w:val="24"/>
                <w:szCs w:val="24"/>
                <w:u w:val="single"/>
              </w:rPr>
              <w:t>Presentational Aids (PA)</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Effort At</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Very Limited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Limited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Adequate</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Good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Very Good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Excellent</w:t>
            </w:r>
          </w:p>
        </w:tc>
      </w:tr>
      <w:tr w:rsidR="004E4393" w:rsidRPr="004E4393" w:rsidTr="004E4393">
        <w:trPr>
          <w:trHeight w:val="298"/>
        </w:trPr>
        <w:tc>
          <w:tcPr>
            <w:tcW w:w="2877" w:type="dxa"/>
            <w:noWrap/>
          </w:tcPr>
          <w:p w:rsidR="004E4393" w:rsidRPr="004E4393" w:rsidRDefault="004E4393" w:rsidP="00D65FDA">
            <w:pPr>
              <w:rPr>
                <w:rFonts w:ascii="Georgia" w:hAnsi="Georgia" w:cs="Arial"/>
                <w:b/>
                <w:sz w:val="24"/>
                <w:szCs w:val="24"/>
                <w:u w:val="single"/>
              </w:rPr>
            </w:pPr>
            <w:r w:rsidRPr="004E4393">
              <w:rPr>
                <w:rFonts w:ascii="Georgia" w:hAnsi="Georgia" w:cs="Arial"/>
                <w:b/>
                <w:sz w:val="24"/>
                <w:szCs w:val="24"/>
                <w:u w:val="single"/>
              </w:rPr>
              <w:t>Time Keeping (TK)</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Effort At</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Very Limited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Limited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Adequate</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Good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Very Good</w:t>
            </w:r>
          </w:p>
        </w:tc>
        <w:tc>
          <w:tcPr>
            <w:tcW w:w="983" w:type="dxa"/>
            <w:noWrap/>
            <w:hideMark/>
          </w:tcPr>
          <w:p w:rsidR="004E4393" w:rsidRPr="004E4393" w:rsidRDefault="004E4393" w:rsidP="00D65FDA">
            <w:pPr>
              <w:rPr>
                <w:rFonts w:ascii="Georgia" w:hAnsi="Georgia" w:cs="Arial"/>
                <w:sz w:val="18"/>
                <w:szCs w:val="18"/>
                <w:u w:val="single"/>
              </w:rPr>
            </w:pPr>
            <w:r w:rsidRPr="004E4393">
              <w:rPr>
                <w:rFonts w:ascii="Georgia" w:hAnsi="Georgia" w:cs="Arial"/>
                <w:sz w:val="18"/>
                <w:szCs w:val="18"/>
                <w:u w:val="single"/>
              </w:rPr>
              <w:t>Excellent</w:t>
            </w:r>
          </w:p>
        </w:tc>
      </w:tr>
    </w:tbl>
    <w:p w:rsidR="004E4393" w:rsidRPr="004E4393" w:rsidRDefault="004E4393" w:rsidP="00D65FDA">
      <w:pPr>
        <w:spacing w:after="0" w:line="240" w:lineRule="auto"/>
        <w:rPr>
          <w:rFonts w:ascii="Georgia" w:hAnsi="Georgia" w:cs="Arial"/>
          <w:b/>
          <w:sz w:val="24"/>
          <w:szCs w:val="24"/>
          <w:u w:val="single"/>
        </w:rPr>
      </w:pPr>
    </w:p>
    <w:p w:rsidR="004E4393" w:rsidRPr="004E4393" w:rsidRDefault="004E4393" w:rsidP="00D65FDA">
      <w:pPr>
        <w:spacing w:after="0" w:line="240" w:lineRule="auto"/>
        <w:rPr>
          <w:rFonts w:ascii="Georgia" w:hAnsi="Georgia" w:cs="Arial"/>
          <w:b/>
          <w:sz w:val="24"/>
          <w:szCs w:val="24"/>
          <w:u w:val="single"/>
        </w:rPr>
      </w:pPr>
    </w:p>
    <w:p w:rsidR="004E4393" w:rsidRPr="004E4393" w:rsidRDefault="004E4393" w:rsidP="00D65FDA">
      <w:pPr>
        <w:spacing w:after="0" w:line="240" w:lineRule="auto"/>
        <w:rPr>
          <w:rFonts w:ascii="Georgia" w:hAnsi="Georgia" w:cs="Arial"/>
          <w:b/>
          <w:sz w:val="24"/>
          <w:szCs w:val="24"/>
          <w:u w:val="single"/>
        </w:rPr>
      </w:pPr>
    </w:p>
    <w:p w:rsidR="00D65FDA" w:rsidRDefault="00D65FDA">
      <w:pPr>
        <w:rPr>
          <w:rFonts w:ascii="Georgia" w:hAnsi="Georgia" w:cs="Arial"/>
          <w:b/>
          <w:sz w:val="32"/>
          <w:szCs w:val="24"/>
          <w:u w:val="single"/>
        </w:rPr>
      </w:pPr>
      <w:r>
        <w:rPr>
          <w:rFonts w:ascii="Georgia" w:hAnsi="Georgia" w:cs="Arial"/>
          <w:b/>
          <w:sz w:val="32"/>
          <w:szCs w:val="24"/>
          <w:u w:val="single"/>
        </w:rPr>
        <w:br w:type="page"/>
      </w:r>
    </w:p>
    <w:p w:rsidR="00A23B97" w:rsidRDefault="00A23B97" w:rsidP="00D65FDA">
      <w:pPr>
        <w:spacing w:after="0" w:line="360" w:lineRule="auto"/>
        <w:rPr>
          <w:rFonts w:ascii="Georgia" w:hAnsi="Georgia" w:cs="Arial"/>
          <w:b/>
          <w:sz w:val="32"/>
          <w:szCs w:val="24"/>
          <w:u w:val="single"/>
        </w:rPr>
      </w:pPr>
      <w:r w:rsidRPr="00D65FDA">
        <w:rPr>
          <w:rFonts w:ascii="Georgia" w:hAnsi="Georgia" w:cs="Arial"/>
          <w:b/>
          <w:sz w:val="32"/>
          <w:szCs w:val="24"/>
          <w:u w:val="single"/>
        </w:rPr>
        <w:lastRenderedPageBreak/>
        <w:t>LECTURE SCHEDULE</w:t>
      </w:r>
    </w:p>
    <w:p w:rsidR="00D65FDA" w:rsidRPr="00D65FDA" w:rsidRDefault="00D65FDA" w:rsidP="00D65FDA">
      <w:pPr>
        <w:spacing w:after="0" w:line="360" w:lineRule="auto"/>
        <w:rPr>
          <w:rFonts w:ascii="Georgia" w:hAnsi="Georgia" w:cs="Arial"/>
          <w:b/>
          <w:sz w:val="24"/>
          <w:szCs w:val="24"/>
          <w:u w:val="single"/>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Week 1 (week beginning October 2)</w:t>
      </w: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Historiography: What and Why? (Alex Scott)</w:t>
      </w:r>
    </w:p>
    <w:p w:rsidR="000456CC" w:rsidRPr="004E4393" w:rsidRDefault="000456CC" w:rsidP="00D65FDA">
      <w:pPr>
        <w:spacing w:after="0" w:line="360" w:lineRule="auto"/>
        <w:ind w:left="720" w:hanging="720"/>
        <w:rPr>
          <w:rFonts w:ascii="Georgia" w:hAnsi="Georgia"/>
          <w:b/>
          <w:sz w:val="24"/>
          <w:szCs w:val="24"/>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Week 2 (week beginning October 9)</w:t>
      </w: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Reading: What, Why and How? (Alex Scott)</w:t>
      </w:r>
    </w:p>
    <w:p w:rsidR="000456CC" w:rsidRPr="004E4393" w:rsidRDefault="000456CC" w:rsidP="00D65FDA">
      <w:pPr>
        <w:spacing w:after="0" w:line="360" w:lineRule="auto"/>
        <w:ind w:left="720" w:hanging="720"/>
        <w:rPr>
          <w:rFonts w:ascii="Georgia" w:hAnsi="Georgia"/>
          <w:b/>
          <w:sz w:val="24"/>
          <w:szCs w:val="24"/>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Week 3 (week beginning October 16)</w:t>
      </w: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Essay Writing: What, Why and How? (Alex Scott)</w:t>
      </w:r>
    </w:p>
    <w:p w:rsidR="000456CC" w:rsidRPr="004E4393" w:rsidRDefault="000456CC" w:rsidP="00D65FDA">
      <w:pPr>
        <w:spacing w:after="0" w:line="360" w:lineRule="auto"/>
        <w:ind w:left="720" w:hanging="720"/>
        <w:jc w:val="right"/>
        <w:rPr>
          <w:rFonts w:ascii="Georgia" w:hAnsi="Georgia"/>
          <w:i/>
          <w:color w:val="FF0000"/>
          <w:sz w:val="24"/>
          <w:szCs w:val="24"/>
        </w:rPr>
      </w:pPr>
      <w:r w:rsidRPr="004E4393">
        <w:rPr>
          <w:rFonts w:ascii="Georgia" w:hAnsi="Georgia"/>
          <w:i/>
          <w:color w:val="FF0000"/>
          <w:sz w:val="24"/>
          <w:szCs w:val="24"/>
        </w:rPr>
        <w:t>Essay appraisal due Friday October 20 2017, 11.59pm</w:t>
      </w:r>
    </w:p>
    <w:p w:rsidR="000456CC" w:rsidRPr="004E4393" w:rsidRDefault="000456CC" w:rsidP="00D65FDA">
      <w:pPr>
        <w:spacing w:after="0" w:line="360" w:lineRule="auto"/>
        <w:ind w:left="720" w:hanging="720"/>
        <w:rPr>
          <w:rFonts w:ascii="Georgia" w:hAnsi="Georgia"/>
          <w:b/>
          <w:sz w:val="24"/>
          <w:szCs w:val="24"/>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Week 4 (week beginning October 23)</w:t>
      </w:r>
    </w:p>
    <w:p w:rsidR="00A23B97" w:rsidRPr="004E4393" w:rsidRDefault="00A23B97" w:rsidP="00D65FDA">
      <w:pPr>
        <w:spacing w:after="0" w:line="360" w:lineRule="auto"/>
        <w:rPr>
          <w:rFonts w:ascii="Georgia" w:hAnsi="Georgia"/>
          <w:b/>
          <w:sz w:val="24"/>
          <w:szCs w:val="24"/>
        </w:rPr>
      </w:pPr>
      <w:r w:rsidRPr="004E4393">
        <w:rPr>
          <w:rFonts w:ascii="Georgia" w:hAnsi="Georgia"/>
          <w:b/>
          <w:sz w:val="24"/>
          <w:szCs w:val="24"/>
        </w:rPr>
        <w:t>Referencing: What, Why and How? (Alex Scott)</w:t>
      </w:r>
    </w:p>
    <w:p w:rsidR="000456CC" w:rsidRPr="004E4393" w:rsidRDefault="000456CC" w:rsidP="00D65FDA">
      <w:pPr>
        <w:spacing w:after="0" w:line="360" w:lineRule="auto"/>
        <w:ind w:left="720" w:hanging="720"/>
        <w:rPr>
          <w:rFonts w:ascii="Georgia" w:hAnsi="Georgia"/>
          <w:b/>
          <w:sz w:val="24"/>
          <w:szCs w:val="24"/>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Week 5 (week beginning October 30)</w:t>
      </w: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Libraries, Archives and Electronic Resources (Alex Scott)</w:t>
      </w:r>
    </w:p>
    <w:p w:rsidR="000456CC" w:rsidRPr="004E4393" w:rsidRDefault="000456CC" w:rsidP="00D65FDA">
      <w:pPr>
        <w:spacing w:after="0" w:line="360" w:lineRule="auto"/>
        <w:ind w:left="720" w:hanging="720"/>
        <w:rPr>
          <w:rFonts w:ascii="Georgia" w:hAnsi="Georgia"/>
          <w:b/>
          <w:sz w:val="24"/>
          <w:szCs w:val="24"/>
        </w:rPr>
      </w:pPr>
    </w:p>
    <w:p w:rsidR="00A23B97" w:rsidRPr="00D65FDA" w:rsidRDefault="00A23B97" w:rsidP="00D65FDA">
      <w:pPr>
        <w:spacing w:after="0" w:line="360" w:lineRule="auto"/>
        <w:ind w:left="720" w:hanging="720"/>
        <w:rPr>
          <w:rFonts w:ascii="Georgia" w:hAnsi="Georgia"/>
          <w:color w:val="FF0000"/>
          <w:sz w:val="24"/>
          <w:szCs w:val="24"/>
        </w:rPr>
      </w:pPr>
      <w:r w:rsidRPr="00D65FDA">
        <w:rPr>
          <w:rFonts w:ascii="Georgia" w:hAnsi="Georgia"/>
          <w:color w:val="FF0000"/>
          <w:sz w:val="24"/>
          <w:szCs w:val="24"/>
        </w:rPr>
        <w:t>Week 6 (week beginning November 6)</w:t>
      </w:r>
    </w:p>
    <w:p w:rsidR="00A23B97" w:rsidRPr="00D65FDA" w:rsidRDefault="00A23B97" w:rsidP="00D65FDA">
      <w:pPr>
        <w:spacing w:after="0" w:line="360" w:lineRule="auto"/>
        <w:ind w:left="720" w:hanging="720"/>
        <w:rPr>
          <w:rFonts w:ascii="Georgia" w:hAnsi="Georgia"/>
          <w:color w:val="FF0000"/>
          <w:sz w:val="24"/>
          <w:szCs w:val="24"/>
        </w:rPr>
      </w:pPr>
      <w:r w:rsidRPr="00D65FDA">
        <w:rPr>
          <w:rFonts w:ascii="Georgia" w:hAnsi="Georgia"/>
          <w:color w:val="FF0000"/>
          <w:sz w:val="24"/>
          <w:szCs w:val="24"/>
        </w:rPr>
        <w:t>Reading Week</w:t>
      </w:r>
    </w:p>
    <w:p w:rsidR="000456CC" w:rsidRPr="004E4393" w:rsidRDefault="000456CC" w:rsidP="00D65FDA">
      <w:pPr>
        <w:spacing w:after="0" w:line="360" w:lineRule="auto"/>
        <w:ind w:left="720" w:hanging="720"/>
        <w:rPr>
          <w:rFonts w:ascii="Georgia" w:hAnsi="Georgia"/>
          <w:b/>
          <w:sz w:val="24"/>
          <w:szCs w:val="24"/>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Weeks 7–8 (weeks beginning November 13, 20)</w:t>
      </w: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 xml:space="preserve">Key Debates in Medieval History (Harriett Webster followed by Erica </w:t>
      </w:r>
      <w:r w:rsidR="000456CC" w:rsidRPr="004E4393">
        <w:rPr>
          <w:rFonts w:ascii="Georgia" w:hAnsi="Georgia"/>
          <w:b/>
          <w:sz w:val="24"/>
          <w:szCs w:val="24"/>
        </w:rPr>
        <w:t xml:space="preserve">O’Brien </w:t>
      </w:r>
      <w:r w:rsidRPr="004E4393">
        <w:rPr>
          <w:rFonts w:ascii="Georgia" w:hAnsi="Georgia"/>
          <w:b/>
          <w:sz w:val="24"/>
          <w:szCs w:val="24"/>
        </w:rPr>
        <w:t>[or vice versa])</w:t>
      </w:r>
    </w:p>
    <w:p w:rsidR="000456CC" w:rsidRPr="004E4393" w:rsidRDefault="000456CC" w:rsidP="00D65FDA">
      <w:pPr>
        <w:spacing w:after="0" w:line="360" w:lineRule="auto"/>
        <w:ind w:left="720" w:hanging="720"/>
        <w:rPr>
          <w:rFonts w:ascii="Georgia" w:hAnsi="Georgia"/>
          <w:b/>
          <w:sz w:val="24"/>
          <w:szCs w:val="24"/>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t>Week 9–10 (weeks beginning November 27, December 4)</w:t>
      </w:r>
    </w:p>
    <w:p w:rsidR="00A23B97" w:rsidRPr="004E4393" w:rsidRDefault="000456CC" w:rsidP="00D65FDA">
      <w:pPr>
        <w:spacing w:after="0" w:line="360" w:lineRule="auto"/>
        <w:ind w:left="720" w:hanging="720"/>
        <w:rPr>
          <w:rFonts w:ascii="Georgia" w:hAnsi="Georgia"/>
          <w:b/>
          <w:sz w:val="24"/>
          <w:szCs w:val="24"/>
        </w:rPr>
      </w:pPr>
      <w:r w:rsidRPr="004E4393">
        <w:rPr>
          <w:rFonts w:ascii="Georgia" w:hAnsi="Georgia"/>
          <w:b/>
          <w:sz w:val="24"/>
          <w:szCs w:val="24"/>
        </w:rPr>
        <w:t xml:space="preserve">Key Debates in Modern History: Empire vs. </w:t>
      </w:r>
      <w:proofErr w:type="spellStart"/>
      <w:r w:rsidRPr="004E4393">
        <w:rPr>
          <w:rFonts w:ascii="Georgia" w:hAnsi="Georgia"/>
          <w:b/>
          <w:sz w:val="24"/>
          <w:szCs w:val="24"/>
        </w:rPr>
        <w:t>Postcolonialism</w:t>
      </w:r>
      <w:proofErr w:type="spellEnd"/>
      <w:r w:rsidRPr="004E4393">
        <w:rPr>
          <w:rFonts w:ascii="Georgia" w:hAnsi="Georgia"/>
          <w:b/>
          <w:sz w:val="24"/>
          <w:szCs w:val="24"/>
        </w:rPr>
        <w:t xml:space="preserve"> </w:t>
      </w:r>
      <w:r w:rsidR="00A23B97" w:rsidRPr="004E4393">
        <w:rPr>
          <w:rFonts w:ascii="Georgia" w:hAnsi="Georgia"/>
          <w:b/>
          <w:sz w:val="24"/>
          <w:szCs w:val="24"/>
        </w:rPr>
        <w:t>(Lester Mason followed by Alex Scott)</w:t>
      </w:r>
    </w:p>
    <w:p w:rsidR="000456CC" w:rsidRPr="004E4393" w:rsidRDefault="000456CC" w:rsidP="00D65FDA">
      <w:pPr>
        <w:spacing w:after="0" w:line="360" w:lineRule="auto"/>
        <w:ind w:left="720" w:hanging="720"/>
        <w:jc w:val="right"/>
        <w:rPr>
          <w:rFonts w:ascii="Georgia" w:hAnsi="Georgia"/>
          <w:i/>
          <w:color w:val="FF0000"/>
          <w:sz w:val="24"/>
          <w:szCs w:val="24"/>
        </w:rPr>
      </w:pPr>
      <w:r w:rsidRPr="004E4393">
        <w:rPr>
          <w:rFonts w:ascii="Georgia" w:hAnsi="Georgia"/>
          <w:i/>
          <w:color w:val="FF0000"/>
          <w:sz w:val="24"/>
          <w:szCs w:val="24"/>
        </w:rPr>
        <w:t>Article review due Friday December 1 2017, 11.59pm</w:t>
      </w:r>
    </w:p>
    <w:p w:rsidR="000456CC" w:rsidRPr="004E4393" w:rsidRDefault="000456CC" w:rsidP="00D65FDA">
      <w:pPr>
        <w:spacing w:after="0" w:line="360" w:lineRule="auto"/>
        <w:ind w:left="720" w:hanging="720"/>
        <w:rPr>
          <w:rFonts w:ascii="Georgia" w:hAnsi="Georgia"/>
          <w:b/>
          <w:sz w:val="24"/>
          <w:szCs w:val="24"/>
        </w:rPr>
      </w:pPr>
    </w:p>
    <w:p w:rsidR="00A23B97" w:rsidRPr="004E4393" w:rsidRDefault="00A23B97" w:rsidP="00D65FDA">
      <w:pPr>
        <w:spacing w:after="0" w:line="360" w:lineRule="auto"/>
        <w:ind w:left="720" w:hanging="720"/>
        <w:rPr>
          <w:rFonts w:ascii="Georgia" w:hAnsi="Georgia"/>
          <w:b/>
          <w:sz w:val="24"/>
          <w:szCs w:val="24"/>
        </w:rPr>
      </w:pPr>
      <w:r w:rsidRPr="004E4393">
        <w:rPr>
          <w:rFonts w:ascii="Georgia" w:hAnsi="Georgia"/>
          <w:b/>
          <w:sz w:val="24"/>
          <w:szCs w:val="24"/>
        </w:rPr>
        <w:lastRenderedPageBreak/>
        <w:t>Week 11 – (week beginning December 11) Presentation Skills and Preparation for Coursework Debates</w:t>
      </w:r>
    </w:p>
    <w:p w:rsidR="004977CE" w:rsidRPr="004E4393" w:rsidRDefault="000456CC" w:rsidP="00D65FDA">
      <w:pPr>
        <w:spacing w:after="0" w:line="360" w:lineRule="auto"/>
        <w:ind w:left="720" w:hanging="720"/>
        <w:jc w:val="right"/>
        <w:rPr>
          <w:rFonts w:ascii="Georgia" w:eastAsia="Times New Roman" w:hAnsi="Georgia" w:cs="Arial"/>
          <w:sz w:val="24"/>
          <w:szCs w:val="24"/>
          <w:lang w:eastAsia="en-GB"/>
        </w:rPr>
      </w:pPr>
      <w:r w:rsidRPr="004E4393">
        <w:rPr>
          <w:rFonts w:ascii="Georgia" w:hAnsi="Georgia" w:cs="Arial"/>
          <w:i/>
          <w:color w:val="FF0000"/>
          <w:sz w:val="24"/>
          <w:szCs w:val="24"/>
        </w:rPr>
        <w:t>Presentations and annotated bibliography to be completed in-class during January examination period – date, time and venue TBC</w:t>
      </w:r>
    </w:p>
    <w:sectPr w:rsidR="004977CE" w:rsidRPr="004E43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35A6"/>
    <w:multiLevelType w:val="hybridMultilevel"/>
    <w:tmpl w:val="D02E09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E23"/>
    <w:multiLevelType w:val="hybridMultilevel"/>
    <w:tmpl w:val="7EBC6F74"/>
    <w:lvl w:ilvl="0" w:tplc="52E0D010">
      <w:numFmt w:val="bullet"/>
      <w:lvlText w:val="•"/>
      <w:lvlJc w:val="left"/>
      <w:pPr>
        <w:ind w:left="720" w:hanging="72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911E98"/>
    <w:multiLevelType w:val="hybridMultilevel"/>
    <w:tmpl w:val="C4DCE666"/>
    <w:lvl w:ilvl="0" w:tplc="52E0D010">
      <w:numFmt w:val="bullet"/>
      <w:lvlText w:val="•"/>
      <w:lvlJc w:val="left"/>
      <w:pPr>
        <w:ind w:left="72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E70BFD"/>
    <w:multiLevelType w:val="hybridMultilevel"/>
    <w:tmpl w:val="451820AC"/>
    <w:lvl w:ilvl="0" w:tplc="52E0D010">
      <w:numFmt w:val="bullet"/>
      <w:lvlText w:val="•"/>
      <w:lvlJc w:val="left"/>
      <w:pPr>
        <w:ind w:left="72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7210E6"/>
    <w:multiLevelType w:val="hybridMultilevel"/>
    <w:tmpl w:val="E26E2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A3A6101"/>
    <w:multiLevelType w:val="hybridMultilevel"/>
    <w:tmpl w:val="777E9E9A"/>
    <w:lvl w:ilvl="0" w:tplc="52E0D010">
      <w:numFmt w:val="bullet"/>
      <w:lvlText w:val="•"/>
      <w:lvlJc w:val="left"/>
      <w:pPr>
        <w:ind w:left="72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162"/>
    <w:rsid w:val="0000228F"/>
    <w:rsid w:val="0004155F"/>
    <w:rsid w:val="000441A1"/>
    <w:rsid w:val="000456CC"/>
    <w:rsid w:val="000B6E60"/>
    <w:rsid w:val="0016357F"/>
    <w:rsid w:val="002028ED"/>
    <w:rsid w:val="00230377"/>
    <w:rsid w:val="00233DDB"/>
    <w:rsid w:val="0028396E"/>
    <w:rsid w:val="002D6968"/>
    <w:rsid w:val="00325D1C"/>
    <w:rsid w:val="00385694"/>
    <w:rsid w:val="003B093F"/>
    <w:rsid w:val="003D6A3D"/>
    <w:rsid w:val="00413729"/>
    <w:rsid w:val="00422CE8"/>
    <w:rsid w:val="004327DB"/>
    <w:rsid w:val="00435DF3"/>
    <w:rsid w:val="00441B10"/>
    <w:rsid w:val="004977CE"/>
    <w:rsid w:val="004A5DF0"/>
    <w:rsid w:val="004B40CA"/>
    <w:rsid w:val="004E4393"/>
    <w:rsid w:val="005149C5"/>
    <w:rsid w:val="00527C7E"/>
    <w:rsid w:val="0053081F"/>
    <w:rsid w:val="0056155A"/>
    <w:rsid w:val="00570864"/>
    <w:rsid w:val="00577D57"/>
    <w:rsid w:val="005A2E35"/>
    <w:rsid w:val="005F1C77"/>
    <w:rsid w:val="00625BB5"/>
    <w:rsid w:val="006A1E6E"/>
    <w:rsid w:val="006B7858"/>
    <w:rsid w:val="00710EFA"/>
    <w:rsid w:val="0073436F"/>
    <w:rsid w:val="00740D23"/>
    <w:rsid w:val="007B549D"/>
    <w:rsid w:val="007E4E5C"/>
    <w:rsid w:val="00827BB4"/>
    <w:rsid w:val="0084167D"/>
    <w:rsid w:val="008436E9"/>
    <w:rsid w:val="008946CF"/>
    <w:rsid w:val="008A031A"/>
    <w:rsid w:val="008B5D8F"/>
    <w:rsid w:val="00910F5C"/>
    <w:rsid w:val="00926A44"/>
    <w:rsid w:val="009473B5"/>
    <w:rsid w:val="009677C9"/>
    <w:rsid w:val="009D2FA6"/>
    <w:rsid w:val="00A064C2"/>
    <w:rsid w:val="00A23B97"/>
    <w:rsid w:val="00A34DDB"/>
    <w:rsid w:val="00A73C42"/>
    <w:rsid w:val="00A97107"/>
    <w:rsid w:val="00AA6371"/>
    <w:rsid w:val="00AB4C1F"/>
    <w:rsid w:val="00AD770D"/>
    <w:rsid w:val="00B77157"/>
    <w:rsid w:val="00B85C0C"/>
    <w:rsid w:val="00BC5CB2"/>
    <w:rsid w:val="00BE2162"/>
    <w:rsid w:val="00BE6CA4"/>
    <w:rsid w:val="00BF3CB4"/>
    <w:rsid w:val="00C212AB"/>
    <w:rsid w:val="00C33FC0"/>
    <w:rsid w:val="00C617E5"/>
    <w:rsid w:val="00C8003C"/>
    <w:rsid w:val="00CB4480"/>
    <w:rsid w:val="00CD2828"/>
    <w:rsid w:val="00CE34F6"/>
    <w:rsid w:val="00D14897"/>
    <w:rsid w:val="00D2305A"/>
    <w:rsid w:val="00D65FDA"/>
    <w:rsid w:val="00D83F73"/>
    <w:rsid w:val="00D957DE"/>
    <w:rsid w:val="00DC5F94"/>
    <w:rsid w:val="00E545F3"/>
    <w:rsid w:val="00E628D6"/>
    <w:rsid w:val="00E870D8"/>
    <w:rsid w:val="00EA4794"/>
    <w:rsid w:val="00EB7629"/>
    <w:rsid w:val="00EF77E9"/>
    <w:rsid w:val="00F07058"/>
    <w:rsid w:val="00F32613"/>
    <w:rsid w:val="00FB4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B6F69C-A85C-44A8-8817-02D5D3F5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BE21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BE2162"/>
    <w:rPr>
      <w:rFonts w:ascii="Times New Roman" w:eastAsia="Times New Roman" w:hAnsi="Times New Roman" w:cs="Times New Roman"/>
      <w:b/>
      <w:sz w:val="24"/>
      <w:szCs w:val="20"/>
      <w:lang w:val="en-GB" w:eastAsia="en-GB"/>
    </w:rPr>
  </w:style>
  <w:style w:type="paragraph" w:styleId="ListParagraph">
    <w:name w:val="List Paragraph"/>
    <w:basedOn w:val="Normal"/>
    <w:uiPriority w:val="34"/>
    <w:qFormat/>
    <w:rsid w:val="00A23B97"/>
    <w:pPr>
      <w:ind w:left="720"/>
      <w:contextualSpacing/>
    </w:pPr>
  </w:style>
  <w:style w:type="table" w:styleId="TableGrid">
    <w:name w:val="Table Grid"/>
    <w:basedOn w:val="TableNormal"/>
    <w:uiPriority w:val="59"/>
    <w:rsid w:val="004E43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E4393"/>
    <w:pPr>
      <w:spacing w:after="0" w:line="240" w:lineRule="auto"/>
    </w:pPr>
    <w:rPr>
      <w:rFonts w:ascii="Times New Roman" w:hAnsi="Times New Roman" w:cs="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E4393"/>
    <w:pPr>
      <w:spacing w:after="0" w:line="240" w:lineRule="auto"/>
    </w:pPr>
    <w:rPr>
      <w:rFonts w:ascii="Times New Roman" w:hAnsi="Times New Roman" w:cs="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028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0C359-1ED8-4C01-812C-B3088BF2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11</Pages>
  <Words>1621</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4</cp:revision>
  <dcterms:created xsi:type="dcterms:W3CDTF">2017-09-25T15:07:00Z</dcterms:created>
  <dcterms:modified xsi:type="dcterms:W3CDTF">2017-09-29T10:57:00Z</dcterms:modified>
</cp:coreProperties>
</file>