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A1C4D0F" wp14:paraId="362C5098" wp14:textId="6EAEAA2A">
      <w:pPr>
        <w:spacing w:before="0" w:beforeAutospacing="off" w:after="0" w:afterAutospacing="off"/>
      </w:pPr>
      <w:r w:rsidRPr="6A1C4D0F" w:rsidR="2764AE1E">
        <w:rPr>
          <w:rFonts w:ascii="Times New Roman" w:hAnsi="Times New Roman" w:eastAsia="Times New Roman" w:cs="Times New Roman"/>
          <w:b w:val="1"/>
          <w:bCs w:val="1"/>
          <w:noProof w:val="0"/>
          <w:color w:val="000000" w:themeColor="text1" w:themeTint="FF" w:themeShade="FF"/>
          <w:sz w:val="28"/>
          <w:szCs w:val="28"/>
          <w:u w:val="single"/>
          <w:lang w:val="en-US"/>
        </w:rPr>
        <w:t>The Anglo-Irish Treaty of 1921 marked a defeat for Irish Republicanism. Discuss with particular attention given to the relationships between the main protagonists involved in negotiations.</w:t>
      </w:r>
    </w:p>
    <w:p xmlns:wp14="http://schemas.microsoft.com/office/word/2010/wordml" w:rsidP="6A1C4D0F" wp14:paraId="1DBA7221" wp14:textId="2A375866">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2"/>
          <w:szCs w:val="22"/>
          <w:lang w:val="en-US"/>
        </w:rPr>
        <w:t xml:space="preserve"> </w:t>
      </w:r>
    </w:p>
    <w:p xmlns:wp14="http://schemas.microsoft.com/office/word/2010/wordml" w:rsidP="6A1C4D0F" wp14:paraId="3590F793" wp14:textId="2820B0AC">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2"/>
          <w:szCs w:val="22"/>
          <w:lang w:val="en-US"/>
        </w:rPr>
        <w:t>Caitlin Regola 1902488</w:t>
      </w:r>
    </w:p>
    <w:p xmlns:wp14="http://schemas.microsoft.com/office/word/2010/wordml" w:rsidP="6A1C4D0F" wp14:paraId="61E42E6F" wp14:textId="52BF1BA1">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2"/>
          <w:szCs w:val="22"/>
          <w:lang w:val="en-US"/>
        </w:rPr>
        <w:t xml:space="preserve"> </w:t>
      </w:r>
    </w:p>
    <w:p xmlns:wp14="http://schemas.microsoft.com/office/word/2010/wordml" w:rsidP="6A1C4D0F" wp14:paraId="4F571D5D" wp14:textId="728D54D3">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6A1C4D0F" wp14:paraId="4EFAC3D4" wp14:textId="141302B8">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6A1C4D0F" wp14:paraId="54656C3F" wp14:textId="0EA84D3E">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The Anglo-Irish Treaty of 1921, marking a defeat for Irish Republicanism will be looked at in this essay in four ways. The first will be understanding the lead-up to the Treaty, analysing the relationship between Britain and Ulster and the War of Independence 1918-1921. Secondly, the essay aims to analyse the Irish side of the treaty with particular interest to Eamon De Valera, Arthur Griffiths and Micheal Collins, discussing their initial reaction to Home Rule and their interpretation of the treaty. How would they achieve a republican state in the long run? What did the treaty mean for Ireland internally? The fourth section will look at the British side, focusing particularly on former prime minister David Lloyd George and Secretary of State for the Colonies Winston Churchill. Lastly, before the conclusion, the aftermath of the Treaty. This will include, but not be limited to, the Irish Civil War and the aftermath of the treaty. What lingering effects did the Treaty have on Irish Republicanism- did it stunt its progress for a full Irish Republic, or was this the best that Ireland could have achieved at this time?</w:t>
      </w:r>
    </w:p>
    <w:p xmlns:wp14="http://schemas.microsoft.com/office/word/2010/wordml" w:rsidP="6A1C4D0F" wp14:paraId="650CD5C4" wp14:textId="2083C51D">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6A1C4D0F" wp14:paraId="1C09A368" wp14:textId="7AE1D3EF">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The works of Historian Jeremy Smith ‘Making the Peace in Ireland’, Bob Rowthorn and Naomi Wayne’s ‘Northern Ireland the Political Economy of Conflict’ and Kissane’s ‘The Politics of the Irish Civil War’ will be reflected upon throughout the essay. Smith captures the social and political components of the relations between Ireland and Britain and will be cited throughout the essay. </w:t>
      </w:r>
    </w:p>
    <w:p xmlns:wp14="http://schemas.microsoft.com/office/word/2010/wordml" w:rsidP="6A1C4D0F" wp14:paraId="7EBD4560" wp14:textId="4CC6D470">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6A1C4D0F" wp14:paraId="5B23429C" wp14:textId="53CCD023">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The Anglo-Irish Treaty of 1921 followed the failure and desertion of a Home Rule in Ireland. This was followed by a guerrilla war against the British establishment, the War of Independence. The former Prime Minister, David Lloyd George, abandoned Home Rule in Ireland after surrendering to Unionist independence threats. The unionist threat for independence had a large backing from the British Army, Civil Service and members of the Conservative party. It is argued that they were largely motivated by the worry that if Ireland ceased to remain a colony of Britain and claimed independence, other colonies might follow suit (Rowthorn and Wayne, 1988, p 24)</w:t>
      </w:r>
      <w:r w:rsidRPr="6A1C4D0F" w:rsidR="2764AE1E">
        <w:rPr>
          <w:rFonts w:ascii="Aptos" w:hAnsi="Aptos" w:eastAsia="Aptos" w:cs="Aptos"/>
          <w:noProof w:val="0"/>
          <w:color w:val="000000" w:themeColor="text1" w:themeTint="FF" w:themeShade="FF"/>
          <w:sz w:val="24"/>
          <w:szCs w:val="24"/>
          <w:lang w:val="en-US"/>
        </w:rPr>
        <w:t>. This, in the early 20</w:t>
      </w:r>
      <w:r w:rsidRPr="6A1C4D0F" w:rsidR="2764AE1E">
        <w:rPr>
          <w:rFonts w:ascii="Aptos" w:hAnsi="Aptos" w:eastAsia="Aptos" w:cs="Aptos"/>
          <w:noProof w:val="0"/>
          <w:color w:val="000000" w:themeColor="text1" w:themeTint="FF" w:themeShade="FF"/>
          <w:sz w:val="24"/>
          <w:szCs w:val="24"/>
          <w:vertAlign w:val="superscript"/>
          <w:lang w:val="en-US"/>
        </w:rPr>
        <w:t>th</w:t>
      </w:r>
      <w:r w:rsidRPr="6A1C4D0F" w:rsidR="2764AE1E">
        <w:rPr>
          <w:rFonts w:ascii="Aptos" w:hAnsi="Aptos" w:eastAsia="Aptos" w:cs="Aptos"/>
          <w:noProof w:val="0"/>
          <w:color w:val="000000" w:themeColor="text1" w:themeTint="FF" w:themeShade="FF"/>
          <w:sz w:val="24"/>
          <w:szCs w:val="24"/>
          <w:lang w:val="en-US"/>
        </w:rPr>
        <w:t xml:space="preserve"> century, was of huge concern for the British establishment as the independence of any colony might be seen as a threat towards the British empire and any means of beneficial exploitation that is almost synonymous with it. Smith argues that a surge in sectarian violence in Northern Ireland, attacks on Catholic workers in ports and riots in Derry led to the Government of Ireland Act 1920 (</w:t>
      </w:r>
      <w:r w:rsidRPr="6A1C4D0F" w:rsidR="2764AE1E">
        <w:rPr>
          <w:rFonts w:ascii="Times New Roman" w:hAnsi="Times New Roman" w:eastAsia="Times New Roman" w:cs="Times New Roman"/>
          <w:noProof w:val="0"/>
          <w:color w:val="000000" w:themeColor="text1" w:themeTint="FF" w:themeShade="FF"/>
          <w:sz w:val="24"/>
          <w:szCs w:val="24"/>
          <w:lang w:val="en-US"/>
        </w:rPr>
        <w:t>Smith, 2002, p 43)</w:t>
      </w:r>
      <w:r w:rsidRPr="6A1C4D0F" w:rsidR="2764AE1E">
        <w:rPr>
          <w:rFonts w:ascii="Aptos" w:hAnsi="Aptos" w:eastAsia="Aptos" w:cs="Aptos"/>
          <w:noProof w:val="0"/>
          <w:color w:val="000000" w:themeColor="text1" w:themeTint="FF" w:themeShade="FF"/>
          <w:sz w:val="24"/>
          <w:szCs w:val="24"/>
          <w:lang w:val="en-US"/>
        </w:rPr>
        <w:t>. Sectarian violence was of rising concern to the British, which ultimately was the driving force behind the British Partition between North and South. The Partition boundary of Northern Ireland included Londonderry/Derry, Antrim, Down, Armagh, Tyrone and Fermanagh. To maintain a unionist majority in Northern Ireland, the country of Ulster Unionists bid farewell to Donegal, Cavan and Monaghan due to the overwhelming Catholic presence (Rowthorn and Wayne, 1988 p 25).</w:t>
      </w:r>
    </w:p>
    <w:p xmlns:wp14="http://schemas.microsoft.com/office/word/2010/wordml" w:rsidP="6A1C4D0F" wp14:paraId="392F2477" wp14:textId="3F9A77A3">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6A1C4D0F" wp14:paraId="1830A09E" wp14:textId="277FC961">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The brutal war of independence ceased with the Treaty, a middle ground between Irish republicanism and British Unionists. The country by now already partitioned, although initially rejected due to the nationalists wanting more independence and a general worry over industry and manufacturing in the south, it was finally agreed upon to sign the treaty. However, signing the treaty was no walk in the park. Smith writes, ‘…despite a year and a half of military engagement, both sides still stood a long way apart’ </w:t>
      </w:r>
      <w:r w:rsidRPr="6A1C4D0F" w:rsidR="2764AE1E">
        <w:rPr>
          <w:rFonts w:ascii="Aptos" w:hAnsi="Aptos" w:eastAsia="Aptos" w:cs="Aptos"/>
          <w:noProof w:val="0"/>
          <w:color w:val="000000" w:themeColor="text1" w:themeTint="FF" w:themeShade="FF"/>
          <w:sz w:val="24"/>
          <w:szCs w:val="24"/>
          <w:lang w:val="en-US"/>
        </w:rPr>
        <w:t>(</w:t>
      </w:r>
      <w:r w:rsidRPr="6A1C4D0F" w:rsidR="2764AE1E">
        <w:rPr>
          <w:rFonts w:ascii="Times New Roman" w:hAnsi="Times New Roman" w:eastAsia="Times New Roman" w:cs="Times New Roman"/>
          <w:noProof w:val="0"/>
          <w:color w:val="000000" w:themeColor="text1" w:themeTint="FF" w:themeShade="FF"/>
          <w:sz w:val="24"/>
          <w:szCs w:val="24"/>
          <w:lang w:val="en-US"/>
        </w:rPr>
        <w:t xml:space="preserve">Smith, 2002, p 45.). This was due to the British blatant rejection of a Republic in Ireland, wanting to benefit and exploit the Irish for as long as possible, whilst the leaders of Sinn Fein did not want to drift further away from their Republican dreams. Both sides finally agreed, and alas, the Irish Free State was born. This followed a withdrawal from the British occupation, although the Royal Navy would occupy three main ports across Ireland as a compromise. The Irish Free State became a part of the British Commonwealth and would ultimately require an oath of allegiance from all members of parliament to the Irish Free State and the Head of State </w:t>
      </w:r>
      <w:r w:rsidRPr="6A1C4D0F" w:rsidR="2764AE1E">
        <w:rPr>
          <w:rFonts w:ascii="Aptos" w:hAnsi="Aptos" w:eastAsia="Aptos" w:cs="Aptos"/>
          <w:noProof w:val="0"/>
          <w:color w:val="000000" w:themeColor="text1" w:themeTint="FF" w:themeShade="FF"/>
          <w:sz w:val="24"/>
          <w:szCs w:val="24"/>
          <w:lang w:val="en-US"/>
        </w:rPr>
        <w:t>(League of Nations, 1924).</w:t>
      </w:r>
    </w:p>
    <w:p xmlns:wp14="http://schemas.microsoft.com/office/word/2010/wordml" w:rsidP="6A1C4D0F" wp14:paraId="669AB442" wp14:textId="790F7BEA">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6A1C4D0F" wp14:paraId="2943B7D9" wp14:textId="7617B765">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 The reasoning for compromise on behalf of the Irish might not be as shocking as one might think. Considering the deaths, casualties, and pure destruction that comes with war, it is a reason as any for a radical republican group to take steps to alleviate this. With any war, the number of deaths from both sides of the conflict was a driving force for an ending. The British would lose support from the public as they could not justify their taxpayer’s money being sent out whilst simultaneously, they were losing their loved ones. The Irish, too, could not keep the war going, they were quickly running out of ammunition, men and morale (Martin, 2024). </w:t>
      </w:r>
      <w:r w:rsidRPr="6A1C4D0F" w:rsidR="2764AE1E">
        <w:rPr>
          <w:rFonts w:ascii="Aptos" w:hAnsi="Aptos" w:eastAsia="Aptos" w:cs="Aptos"/>
          <w:noProof w:val="0"/>
          <w:color w:val="000000" w:themeColor="text1" w:themeTint="FF" w:themeShade="FF"/>
          <w:sz w:val="24"/>
          <w:szCs w:val="24"/>
          <w:lang w:val="en-US"/>
        </w:rPr>
        <w:t>Sinn Fein, being the majority party of the Dail Eireann, was sent out to London by its leader, Eamon De Lavera, to negotiate with Prime Minister David Lloyd George and his cabinet. De Lavera had no interest in accompanying the team to London, leaving Ireland’s fate to Arthur Griffiths, Michael Collins, Robert Barton, George Gavan Duffy and Eamon Duggan (Kenny, 2022). Arthur Griffiths led the delegation as chairman and would put forward a case for Irish republicanism. Griffiths previously rejected the notion of Home Rule in Ireland, which was the initial driving force behind the founding of Sinn Fein. Therefore, how would a political party that was opposed to British colonial rule directly or indirectly appeal to a Treaty that kept Ireland still within the grips of the British empire?</w:t>
      </w:r>
    </w:p>
    <w:p xmlns:wp14="http://schemas.microsoft.com/office/word/2010/wordml" w:rsidP="6A1C4D0F" wp14:paraId="0A00E5DE" wp14:textId="24A47D13">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6A1C4D0F" wp14:paraId="4E397CCC" wp14:textId="5A684E7F">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The global shift into anti-imperialism and political autonomy, thanks to United States President Woodrow Wilson leading the way, added fuel to Sinn Fein’s determination of full political self-governance (Donnelly, 2019).</w:t>
      </w:r>
      <w:r w:rsidRPr="6A1C4D0F" w:rsidR="2764AE1E">
        <w:rPr>
          <w:rFonts w:ascii="Aptos" w:hAnsi="Aptos" w:eastAsia="Aptos" w:cs="Aptos"/>
          <w:noProof w:val="0"/>
          <w:color w:val="000000" w:themeColor="text1" w:themeTint="FF" w:themeShade="FF"/>
          <w:sz w:val="24"/>
          <w:szCs w:val="24"/>
          <w:lang w:val="en-US"/>
        </w:rPr>
        <w:t xml:space="preserve"> </w:t>
      </w:r>
      <w:r w:rsidRPr="6A1C4D0F" w:rsidR="2764AE1E">
        <w:rPr>
          <w:rFonts w:ascii="Times New Roman" w:hAnsi="Times New Roman" w:eastAsia="Times New Roman" w:cs="Times New Roman"/>
          <w:noProof w:val="0"/>
          <w:color w:val="000000" w:themeColor="text1" w:themeTint="FF" w:themeShade="FF"/>
          <w:sz w:val="24"/>
          <w:szCs w:val="24"/>
          <w:lang w:val="en-US"/>
        </w:rPr>
        <w:t>Griffiths, Collins and the rest knew that full Republic status would be a process and not an overnight achievement. The chance of the British to completely withdraw from Ireland almost immediately after the First World War was slim to none, but as the Irish issue had gathered momentum in the United States, it became a spectated ordeal. The popular media outlet The New York Times would write regularly throughout the early 20</w:t>
      </w:r>
      <w:r w:rsidRPr="6A1C4D0F" w:rsidR="2764AE1E">
        <w:rPr>
          <w:rFonts w:ascii="Times New Roman" w:hAnsi="Times New Roman" w:eastAsia="Times New Roman" w:cs="Times New Roman"/>
          <w:noProof w:val="0"/>
          <w:color w:val="000000" w:themeColor="text1" w:themeTint="FF" w:themeShade="FF"/>
          <w:sz w:val="24"/>
          <w:szCs w:val="24"/>
          <w:vertAlign w:val="superscript"/>
          <w:lang w:val="en-US"/>
        </w:rPr>
        <w:t>th</w:t>
      </w:r>
      <w:r w:rsidRPr="6A1C4D0F" w:rsidR="2764AE1E">
        <w:rPr>
          <w:rFonts w:ascii="Times New Roman" w:hAnsi="Times New Roman" w:eastAsia="Times New Roman" w:cs="Times New Roman"/>
          <w:noProof w:val="0"/>
          <w:color w:val="000000" w:themeColor="text1" w:themeTint="FF" w:themeShade="FF"/>
          <w:sz w:val="24"/>
          <w:szCs w:val="24"/>
          <w:lang w:val="en-US"/>
        </w:rPr>
        <w:t xml:space="preserve"> century regarding the relationship between Ireland and Britain (The New York Times, 1921). This meant that the Irish problem was no longer something the British could sweep under the rug; there would need to be a compromise, and so there was. The Treaty was signed and proposed Ireland be given a similar status to that of Canada, enough political autonomy to keep the Irish happy- or so they thought. </w:t>
      </w:r>
      <w:r w:rsidRPr="6A1C4D0F" w:rsidR="2764AE1E">
        <w:rPr>
          <w:rFonts w:ascii="Aptos" w:hAnsi="Aptos" w:eastAsia="Aptos" w:cs="Aptos"/>
          <w:noProof w:val="0"/>
          <w:color w:val="000000" w:themeColor="text1" w:themeTint="FF" w:themeShade="FF"/>
          <w:sz w:val="24"/>
          <w:szCs w:val="24"/>
          <w:lang w:val="en-US"/>
        </w:rPr>
        <w:t xml:space="preserve">Once the treaty was signed and brought to the Dail, this was when the next series of conflicts began for Ireland. </w:t>
      </w:r>
    </w:p>
    <w:p xmlns:wp14="http://schemas.microsoft.com/office/word/2010/wordml" w:rsidP="6A1C4D0F" wp14:paraId="4E4CD00D" wp14:textId="79CCF89E">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6A1C4D0F" wp14:paraId="05B94E03" wp14:textId="0E231567">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As previously mentioned, the concern that is consistent within the British side of delegations is the impression of a failing British empire (Kenny, 2022). Sectarian violence in Northern Ireland added to this, and ultimately, the British knew that a more unified Ireland would work in both their favour </w:t>
      </w:r>
      <w:r w:rsidRPr="6A1C4D0F" w:rsidR="2764AE1E">
        <w:rPr>
          <w:rFonts w:ascii="Aptos" w:hAnsi="Aptos" w:eastAsia="Aptos" w:cs="Aptos"/>
          <w:noProof w:val="0"/>
          <w:color w:val="000000" w:themeColor="text1" w:themeTint="FF" w:themeShade="FF"/>
          <w:sz w:val="24"/>
          <w:szCs w:val="24"/>
          <w:lang w:val="en-US"/>
        </w:rPr>
        <w:t xml:space="preserve">(Rowthorn and Wayne, 1988). The main clauses of the Treaty can be argued as a win for the British and a compromise for the Irish. This is especially seen with the ‘proportionate’ responsibility that the Irish Free State would have over British debt (League of Nations, 1924). Uncertain why the likes of Griffiths and Collins would agree to such notions, it is possible that this was just a minor inconvenience for them and would not be a long-term deal. Although the Treaty had drafts made and days of talks and negotiations, it was hardly a huge assumption that the Sinn Fein group thought the Treaty would be in effect indefinitely. On the other side, the British PM David Lloyd George undoubtedly attempted to appease the House of Commons and deflect the notion of a collapsed empire by maintaining the Royal Navy’s use of three ports, known as treaty ports (League of Nations, 1924), throughout Ireland. The implementation of the oath of allegiance to the crown was arguably the cherry on top for the British side. This was never going to be received well in the Dail, which will be discussed further on and would lead to the bloody civil war that followed the Treaty split. </w:t>
      </w:r>
    </w:p>
    <w:p xmlns:wp14="http://schemas.microsoft.com/office/word/2010/wordml" w:rsidP="6A1C4D0F" wp14:paraId="4B2CB27B" wp14:textId="090BFD0B">
      <w:pPr>
        <w:spacing w:before="0" w:beforeAutospacing="off" w:after="0" w:afterAutospacing="off"/>
      </w:pPr>
      <w:r w:rsidRPr="6A1C4D0F" w:rsidR="2764AE1E">
        <w:rPr>
          <w:rFonts w:ascii="Aptos" w:hAnsi="Aptos" w:eastAsia="Aptos" w:cs="Aptos"/>
          <w:noProof w:val="0"/>
          <w:color w:val="000000" w:themeColor="text1" w:themeTint="FF" w:themeShade="FF"/>
          <w:sz w:val="24"/>
          <w:szCs w:val="24"/>
          <w:lang w:val="en-US"/>
        </w:rPr>
        <w:t xml:space="preserve"> </w:t>
      </w:r>
    </w:p>
    <w:p xmlns:wp14="http://schemas.microsoft.com/office/word/2010/wordml" w:rsidP="6A1C4D0F" wp14:paraId="6BEDA54A" wp14:textId="05144170">
      <w:pPr>
        <w:spacing w:before="0" w:beforeAutospacing="off" w:after="0" w:afterAutospacing="off"/>
      </w:pPr>
      <w:r w:rsidRPr="6A1C4D0F" w:rsidR="2764AE1E">
        <w:rPr>
          <w:rFonts w:ascii="Aptos" w:hAnsi="Aptos" w:eastAsia="Aptos" w:cs="Aptos"/>
          <w:noProof w:val="0"/>
          <w:color w:val="000000" w:themeColor="text1" w:themeTint="FF" w:themeShade="FF"/>
          <w:sz w:val="24"/>
          <w:szCs w:val="24"/>
          <w:lang w:val="en-US"/>
        </w:rPr>
        <w:t xml:space="preserve">The two delegates from different sides with the most interesting relationship would be Michael Collins and Winston Churchill. Before the Treaty, both were head-to-head as leaders of the opposition, as far away in likelihood as one could be. Their relationship dynamic changed drastically throughout negotiations as they had to work closely to achieve their mutual interest of an Irish Free state (McMenamin, 2023). </w:t>
      </w:r>
      <w:r w:rsidRPr="6A1C4D0F" w:rsidR="2764AE1E">
        <w:rPr>
          <w:rFonts w:ascii="Times New Roman" w:hAnsi="Times New Roman" w:eastAsia="Times New Roman" w:cs="Times New Roman"/>
          <w:noProof w:val="0"/>
          <w:color w:val="000000" w:themeColor="text1" w:themeTint="FF" w:themeShade="FF"/>
          <w:sz w:val="24"/>
          <w:szCs w:val="24"/>
          <w:lang w:val="en-US"/>
        </w:rPr>
        <w:t xml:space="preserve">Collins was made Chairman of the Irish Free State Provisional Government, which meant it was his responsibility to implement the treaty at the Dail. On the other side, Churchill would introduce the Irish Free State Bill, which was passed by a landslide </w:t>
      </w:r>
      <w:r w:rsidRPr="6A1C4D0F" w:rsidR="2764AE1E">
        <w:rPr>
          <w:rFonts w:ascii="Aptos" w:hAnsi="Aptos" w:eastAsia="Aptos" w:cs="Aptos"/>
          <w:noProof w:val="0"/>
          <w:color w:val="000000" w:themeColor="text1" w:themeTint="FF" w:themeShade="FF"/>
          <w:sz w:val="24"/>
          <w:szCs w:val="24"/>
          <w:lang w:val="en-US"/>
        </w:rPr>
        <w:t xml:space="preserve">(McMenamin, 2023). </w:t>
      </w:r>
      <w:r w:rsidRPr="6A1C4D0F" w:rsidR="2764AE1E">
        <w:rPr>
          <w:rFonts w:ascii="Times New Roman" w:hAnsi="Times New Roman" w:eastAsia="Times New Roman" w:cs="Times New Roman"/>
          <w:noProof w:val="0"/>
          <w:color w:val="000000" w:themeColor="text1" w:themeTint="FF" w:themeShade="FF"/>
          <w:sz w:val="24"/>
          <w:szCs w:val="24"/>
          <w:lang w:val="en-US"/>
        </w:rPr>
        <w:t xml:space="preserve">For Collins, this would prove difficult as de Valera was hugely against the treaty and was much more open to a continuation of the War of Independence rather than settling for the treaty. For Collins, the treaty was not a limitation but the beginning of freedom. It was the freedom to achieve freedom, something that de Valera was utterly opposed to and became a cry for pro-treaty </w:t>
      </w:r>
      <w:r w:rsidRPr="6A1C4D0F" w:rsidR="2764AE1E">
        <w:rPr>
          <w:rFonts w:ascii="Aptos" w:hAnsi="Aptos" w:eastAsia="Aptos" w:cs="Aptos"/>
          <w:noProof w:val="0"/>
          <w:color w:val="000000" w:themeColor="text1" w:themeTint="FF" w:themeShade="FF"/>
          <w:sz w:val="24"/>
          <w:szCs w:val="24"/>
          <w:lang w:val="en-US"/>
        </w:rPr>
        <w:t>(Kissane, 2007).</w:t>
      </w:r>
    </w:p>
    <w:p xmlns:wp14="http://schemas.microsoft.com/office/word/2010/wordml" w:rsidP="6A1C4D0F" wp14:paraId="6DC09813" wp14:textId="735CB3A4">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6A1C4D0F" wp14:paraId="0D68817B" wp14:textId="4A955A6E">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As suspected, the Treaty was not well received. However, the Treaty was put to a vote and passed the Dail. The Dublin Castle had been returned to the Irish by orders of Churchill, and the Irish flag promptly replaced the Union Jack (McMenamin, 2023). This would be the beginning of an Ireland for the Irish, although the road would take a rocky path, and civil war was to be ahead of it.</w:t>
      </w:r>
      <w:r w:rsidRPr="6A1C4D0F" w:rsidR="2764AE1E">
        <w:rPr>
          <w:rFonts w:ascii="Aptos" w:hAnsi="Aptos" w:eastAsia="Aptos" w:cs="Aptos"/>
          <w:noProof w:val="0"/>
          <w:color w:val="000000" w:themeColor="text1" w:themeTint="FF" w:themeShade="FF"/>
          <w:sz w:val="24"/>
          <w:szCs w:val="24"/>
          <w:lang w:val="en-US"/>
        </w:rPr>
        <w:t xml:space="preserve"> The Treaty’s marginal passing and little to no appeal in de Valera’s re-election as president led to de Valera’s walkout and the beginning of something bloody for the streets of Ireland. Collins and de Valera would secretly meet, something that Griffiths and Churchill opposed at first, but following another trip to London, both Griffiths and Collins would persuade Churchill that this was in Ireland and Britain’s best interest (McMenamin, 2023.). Collins and Churchill’s diplomatic relationship proved useful at this time, as Collins would command pro-treaty soldiers and open fire on the Four Courts, using British artillery to start the bloody Irish Civil War (Kissane, 2007).</w:t>
      </w:r>
    </w:p>
    <w:p xmlns:wp14="http://schemas.microsoft.com/office/word/2010/wordml" w:rsidP="6A1C4D0F" wp14:paraId="3297BC84" wp14:textId="7B817708">
      <w:pPr>
        <w:spacing w:before="0" w:beforeAutospacing="off" w:after="0" w:afterAutospacing="off"/>
      </w:pPr>
      <w:r w:rsidRPr="6A1C4D0F" w:rsidR="2764AE1E">
        <w:rPr>
          <w:rFonts w:ascii="Aptos" w:hAnsi="Aptos" w:eastAsia="Aptos" w:cs="Aptos"/>
          <w:noProof w:val="0"/>
          <w:color w:val="000000" w:themeColor="text1" w:themeTint="FF" w:themeShade="FF"/>
          <w:sz w:val="24"/>
          <w:szCs w:val="24"/>
          <w:lang w:val="en-US"/>
        </w:rPr>
        <w:t xml:space="preserve"> </w:t>
      </w:r>
    </w:p>
    <w:p xmlns:wp14="http://schemas.microsoft.com/office/word/2010/wordml" w:rsidP="6A1C4D0F" wp14:paraId="3B783946" wp14:textId="568938FA">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The Civil War, although relatively short, had detrimental effects on Irish social, political and economic status in the early 20</w:t>
      </w:r>
      <w:r w:rsidRPr="6A1C4D0F" w:rsidR="2764AE1E">
        <w:rPr>
          <w:rFonts w:ascii="Times New Roman" w:hAnsi="Times New Roman" w:eastAsia="Times New Roman" w:cs="Times New Roman"/>
          <w:noProof w:val="0"/>
          <w:color w:val="000000" w:themeColor="text1" w:themeTint="FF" w:themeShade="FF"/>
          <w:sz w:val="24"/>
          <w:szCs w:val="24"/>
          <w:vertAlign w:val="superscript"/>
          <w:lang w:val="en-US"/>
        </w:rPr>
        <w:t>th</w:t>
      </w:r>
      <w:r w:rsidRPr="6A1C4D0F" w:rsidR="2764AE1E">
        <w:rPr>
          <w:rFonts w:ascii="Times New Roman" w:hAnsi="Times New Roman" w:eastAsia="Times New Roman" w:cs="Times New Roman"/>
          <w:noProof w:val="0"/>
          <w:color w:val="000000" w:themeColor="text1" w:themeTint="FF" w:themeShade="FF"/>
          <w:sz w:val="24"/>
          <w:szCs w:val="24"/>
          <w:lang w:val="en-US"/>
        </w:rPr>
        <w:t xml:space="preserve"> century, which would linger into the period of the troubles. The question of whether the Anglo-Irish treaty halted Irish republicanism is found untrue throughout this essay but instead caused a divide between the eager de Valera anti-Treaty and the forward-thinking pro-Treaty Collins. In reality, both Collins and de Valera had more common ground than realised; both, for obvious reasons, did not wish to engage in a civil war. De Valera privately admitted to knowing the anti-Treaty government would not last long in the electorate (Kissane, 2007)</w:t>
      </w:r>
      <w:r w:rsidRPr="6A1C4D0F" w:rsidR="2764AE1E">
        <w:rPr>
          <w:rFonts w:ascii="Aptos" w:hAnsi="Aptos" w:eastAsia="Aptos" w:cs="Aptos"/>
          <w:noProof w:val="0"/>
          <w:color w:val="000000" w:themeColor="text1" w:themeTint="FF" w:themeShade="FF"/>
          <w:sz w:val="24"/>
          <w:szCs w:val="24"/>
          <w:lang w:val="en-US"/>
        </w:rPr>
        <w:t xml:space="preserve">. This brings us to question why de Valera could not see what Collins and the rest of the pro-treaty could see in the success of the treaty. The language in the House of Commons, albeit performative, leads us to believe that the Irish Republic would prove too much of a loss for British pride. The rhetoric at the time of the Irish Free State was surrounded by affirmation of a strong empire and that the British intended to befriend the Irish for strength and diplomatic reasons (Donnelly, 2019). Thus, the Anglo-Irish treaty was a success for Irish republicanism and not a step back. The Irish Question seemed to be answered; the efforts and loss had not gone to waste, and a new relationship between Ireland and Britain would be established.  </w:t>
      </w:r>
    </w:p>
    <w:p xmlns:wp14="http://schemas.microsoft.com/office/word/2010/wordml" w:rsidP="6A1C4D0F" wp14:paraId="47247850" wp14:textId="3AFC991B">
      <w:pPr>
        <w:spacing w:before="0" w:beforeAutospacing="off" w:after="0" w:afterAutospacing="off"/>
      </w:pPr>
      <w:r w:rsidRPr="6A1C4D0F" w:rsidR="2764AE1E">
        <w:rPr>
          <w:rFonts w:ascii="Aptos" w:hAnsi="Aptos" w:eastAsia="Aptos" w:cs="Aptos"/>
          <w:noProof w:val="0"/>
          <w:color w:val="000000" w:themeColor="text1" w:themeTint="FF" w:themeShade="FF"/>
          <w:sz w:val="24"/>
          <w:szCs w:val="24"/>
          <w:lang w:val="en-US"/>
        </w:rPr>
        <w:t xml:space="preserve"> </w:t>
      </w:r>
    </w:p>
    <w:p xmlns:wp14="http://schemas.microsoft.com/office/word/2010/wordml" w:rsidP="6A1C4D0F" wp14:paraId="506286CE" wp14:textId="4B53B1EE">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The end of the Civil War saw Collins assassinated, and de Valera, some years later, established the Fianna Fail political party that would, in time, become one of the dominant parties in Irish politics. The abolition of the oath of allegiance was for de Valera enough to claim that the Irish Free State was now at a progressive step towards full republic within due course and led the way to the removal of Ireland from the Commonwealth (Kissane, 2007.). This is almost identical to Collin’s previous notion that the treaty was something that could be worked on, that it was not achievable to break away from the grips of British colonial rule straight away. Thus, why was it necessary for a civil war when it was obvious that de Valera knew the Treaty would achieve full republican status? It could be argued that de Valera no longer aligned with Sinn Fein, and due to their dominance in Irish politics at the time, to form a new republican government would need Collins and Griffiths to be no longer. Without Collins, de Valera was now free to claim Irish republicanism, or a step closer to it, to be his and his party's victory.</w:t>
      </w:r>
    </w:p>
    <w:p xmlns:wp14="http://schemas.microsoft.com/office/word/2010/wordml" w:rsidP="6A1C4D0F" wp14:paraId="0EE789E8" wp14:textId="1B0C320E">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6A1C4D0F" wp14:paraId="23DE207B" wp14:textId="5456DACF">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To conclude, ultimately, in the long run, it is apparent that the Anglo-Irish Treaty of 1921 did not mark a defeat for Irish republicanism. It undoubtedly split the Sinn Fein party and caused great damage for the years that followed, a bloody civil war leaving the innocent buried and politicians vengeful. It is apparent that the relationship between Michael Collins and Winston Churchill, although a shock, proved most powerful in the delegations and implementation of the Anglo-Irish Treaty. Eamon de Valera, although consistent in his belief, was a bigger threat to Irish republicanism than the Anglo-Irish Treaty itself. The years that have followed Ireland and the republic that it is today support the notion that the Treaty was only meant to be short-lived, and that Collins did indeed have Ireland’s best interest at heart, the freedom to be free. </w:t>
      </w:r>
    </w:p>
    <w:p xmlns:wp14="http://schemas.microsoft.com/office/word/2010/wordml" w:rsidP="6A1C4D0F" wp14:paraId="61A40421" wp14:textId="5B735A95">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6A1C4D0F" wp14:paraId="0B16C63E" wp14:textId="68DA489F">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6A1C4D0F" wp14:paraId="12C44E85" wp14:textId="28AE35DC">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6A1C4D0F" wp14:paraId="05AF9F5F" wp14:textId="4FDAE410">
      <w:pPr>
        <w:spacing w:before="0" w:beforeAutospacing="off" w:after="0" w:afterAutospacing="off"/>
      </w:pPr>
      <w:r w:rsidRPr="6A1C4D0F" w:rsidR="2764AE1E">
        <w:rPr>
          <w:rFonts w:ascii="Times New Roman" w:hAnsi="Times New Roman" w:eastAsia="Times New Roman" w:cs="Times New Roman"/>
          <w:noProof w:val="0"/>
          <w:color w:val="000000" w:themeColor="text1" w:themeTint="FF" w:themeShade="FF"/>
          <w:sz w:val="24"/>
          <w:szCs w:val="24"/>
          <w:lang w:val="en-US"/>
        </w:rPr>
        <w:t xml:space="preserve">Reference list </w:t>
      </w:r>
    </w:p>
    <w:p xmlns:wp14="http://schemas.microsoft.com/office/word/2010/wordml" w:rsidP="6A1C4D0F" wp14:paraId="4C37FDAE" wp14:textId="0396E11C">
      <w:pPr>
        <w:spacing w:before="0" w:beforeAutospacing="off" w:after="0" w:afterAutospacing="off"/>
        <w:rPr>
          <w:rFonts w:ascii="Times New Roman" w:hAnsi="Times New Roman" w:eastAsia="Times New Roman" w:cs="Times New Roman"/>
          <w:noProof w:val="0"/>
          <w:color w:val="000000" w:themeColor="text1" w:themeTint="FF" w:themeShade="FF"/>
          <w:sz w:val="21"/>
          <w:szCs w:val="21"/>
          <w:lang w:val="en-US"/>
        </w:rPr>
      </w:pPr>
    </w:p>
    <w:p xmlns:wp14="http://schemas.microsoft.com/office/word/2010/wordml" wp14:paraId="2C078E63" wp14:textId="3E56E0CC"/>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E3C218"/>
    <w:rsid w:val="2764AE1E"/>
    <w:rsid w:val="27E3C218"/>
    <w:rsid w:val="6A1C4D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3C218"/>
  <w15:chartTrackingRefBased/>
  <w15:docId w15:val="{74531AED-1BBF-4461-8E8C-2F571108BF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2024-10-13T21:24:07.4342629Z</dcterms:created>
  <dcterms:modified xsi:type="dcterms:W3CDTF">2024-10-13T21:24:48.7489429Z</dcterms:modified>
  <dc:creator>Caitlin Regola (1902488)</dc:creator>
  <lastModifiedBy>Caitlin Regola (1902488)</lastModifiedBy>
</coreProperties>
</file>