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76" w:lineRule="auto"/>
        <w:rPr/>
      </w:pPr>
      <w:r w:rsidDel="00000000" w:rsidR="00000000" w:rsidRPr="00000000">
        <w:rPr>
          <w:rtl w:val="0"/>
        </w:rPr>
        <w:t xml:space="preserve">Rwy'n cydnabod y defnydd o'r offer AI a restrir isod. Rwy'n cadarnhau nad wyf wedi cyflwyno unrhyw destun a gynhyrchwyd gan AI fel fy ngwaith fy hun. Rwy'n cadarnhau bod gennyf gopïau o fy nrafftiau, nodiadau ac adnoddau eraill a ddefnyddiais cyn ac ar ôl defnyddio offer AI, y gellir gofyn i mi eu darparu fel tystiolaeth.</w:t>
      </w:r>
    </w:p>
    <w:p w:rsidR="00000000" w:rsidDel="00000000" w:rsidP="00000000" w:rsidRDefault="00000000" w:rsidRPr="00000000" w14:paraId="00000002">
      <w:pPr>
        <w:spacing w:line="240" w:lineRule="auto"/>
        <w:ind w:left="720" w:firstLine="0"/>
        <w:rPr>
          <w:sz w:val="24"/>
          <w:szCs w:val="24"/>
        </w:rPr>
      </w:pPr>
      <w:r w:rsidDel="00000000" w:rsidR="00000000" w:rsidRPr="00000000">
        <w:rPr>
          <w:rtl w:val="0"/>
        </w:rPr>
      </w:r>
    </w:p>
    <w:tbl>
      <w:tblPr>
        <w:tblStyle w:val="Table1"/>
        <w:tblW w:w="10845.0" w:type="dxa"/>
        <w:jc w:val="left"/>
        <w:tblInd w:w="-885.0" w:type="dxa"/>
        <w:tblBorders>
          <w:top w:color="000000" w:space="0" w:sz="6" w:val="single"/>
          <w:left w:color="000000" w:space="0" w:sz="6" w:val="single"/>
          <w:bottom w:color="000000" w:space="0" w:sz="6" w:val="single"/>
          <w:right w:color="000000" w:space="0" w:sz="6" w:val="single"/>
        </w:tblBorders>
        <w:tblLayout w:type="fixed"/>
        <w:tblLook w:val="0400"/>
      </w:tblPr>
      <w:tblGrid>
        <w:gridCol w:w="2820"/>
        <w:gridCol w:w="1410"/>
        <w:gridCol w:w="1365"/>
        <w:gridCol w:w="5250"/>
        <w:tblGridChange w:id="0">
          <w:tblGrid>
            <w:gridCol w:w="2820"/>
            <w:gridCol w:w="1410"/>
            <w:gridCol w:w="1365"/>
            <w:gridCol w:w="5250"/>
          </w:tblGrid>
        </w:tblGridChange>
      </w:tblGrid>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3">
            <w:pPr>
              <w:spacing w:line="240" w:lineRule="auto"/>
              <w:ind w:left="116" w:firstLine="0"/>
              <w:jc w:val="center"/>
              <w:rPr/>
            </w:pPr>
            <w:r w:rsidDel="00000000" w:rsidR="00000000" w:rsidRPr="00000000">
              <w:rPr>
                <w:b w:val="1"/>
                <w:bCs w:val="1"/>
                <w:rtl w:val="0"/>
              </w:rPr>
              <w:t xml:space="preserve">AI Tool (with url)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4">
            <w:pPr>
              <w:spacing w:line="240" w:lineRule="auto"/>
              <w:ind w:left="116" w:firstLine="0"/>
              <w:jc w:val="center"/>
              <w:rPr/>
            </w:pPr>
            <w:r w:rsidDel="00000000" w:rsidR="00000000" w:rsidRPr="00000000">
              <w:rPr>
                <w:b w:val="1"/>
                <w:bCs w:val="1"/>
                <w:rtl w:val="0"/>
              </w:rPr>
              <w:t xml:space="preserve">Dyddiad defnyddiwyd</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5">
            <w:pPr>
              <w:spacing w:line="240" w:lineRule="auto"/>
              <w:jc w:val="center"/>
              <w:rPr/>
            </w:pPr>
            <w:r w:rsidDel="00000000" w:rsidR="00000000" w:rsidRPr="00000000">
              <w:rPr>
                <w:b w:val="1"/>
                <w:bCs w:val="1"/>
                <w:rtl w:val="0"/>
              </w:rPr>
              <w:t xml:space="preserve">Pam defnyddio ‘tool’</w:t>
            </w: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6">
            <w:pPr>
              <w:spacing w:line="240" w:lineRule="auto"/>
              <w:ind w:left="116" w:firstLine="0"/>
              <w:jc w:val="center"/>
              <w:rPr/>
            </w:pPr>
            <w:r w:rsidDel="00000000" w:rsidR="00000000" w:rsidRPr="00000000">
              <w:rPr>
                <w:b w:val="1"/>
                <w:bCs w:val="1"/>
                <w:rtl w:val="0"/>
              </w:rPr>
              <w:t xml:space="preserve">Esiampl o’r prompt(s)</w:t>
            </w:r>
            <w:r w:rsidDel="00000000" w:rsidR="00000000" w:rsidRPr="00000000">
              <w:rPr>
                <w:rtl w:val="0"/>
              </w:rPr>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7">
            <w:pPr>
              <w:spacing w:line="240" w:lineRule="auto"/>
              <w:ind w:left="116" w:firstLine="0"/>
              <w:rPr>
                <w:sz w:val="20"/>
                <w:szCs w:val="20"/>
              </w:rPr>
            </w:pPr>
            <w:hyperlink r:id="rId7">
              <w:r w:rsidDel="00000000" w:rsidR="00000000" w:rsidRPr="00000000">
                <w:rPr>
                  <w:color w:val="1155cc"/>
                  <w:sz w:val="20"/>
                  <w:szCs w:val="20"/>
                  <w:u w:val="single"/>
                  <w:rtl w:val="0"/>
                </w:rPr>
                <w:t xml:space="preserve">https://www.cysgliad.com/cysill/arlein/</w:t>
              </w:r>
            </w:hyperlink>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8">
            <w:pPr>
              <w:spacing w:line="240" w:lineRule="auto"/>
              <w:ind w:left="116" w:firstLine="0"/>
              <w:rPr>
                <w:sz w:val="20"/>
                <w:szCs w:val="20"/>
              </w:rPr>
            </w:pPr>
            <w:r w:rsidDel="00000000" w:rsidR="00000000" w:rsidRPr="00000000">
              <w:rPr>
                <w:sz w:val="20"/>
                <w:szCs w:val="20"/>
                <w:rtl w:val="0"/>
              </w:rPr>
              <w:t xml:space="preserve">26/11/25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9">
            <w:pPr>
              <w:spacing w:line="240" w:lineRule="auto"/>
              <w:rPr/>
            </w:pPr>
            <w:r w:rsidDel="00000000" w:rsidR="00000000" w:rsidRPr="00000000">
              <w:rPr>
                <w:rtl w:val="0"/>
              </w:rPr>
              <w:t xml:space="preserve">Gwirio fy Ngwaith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A">
            <w:pPr>
              <w:spacing w:line="240" w:lineRule="auto"/>
              <w:ind w:left="116" w:firstLine="0"/>
              <w:rPr>
                <w:i w:val="1"/>
                <w:iCs w:val="1"/>
                <w:sz w:val="20"/>
                <w:szCs w:val="20"/>
              </w:rPr>
            </w:pPr>
            <w:r w:rsidDel="00000000" w:rsidR="00000000" w:rsidRPr="00000000">
              <w:rPr>
                <w:i w:val="1"/>
                <w:iCs w:val="1"/>
                <w:sz w:val="20"/>
                <w:szCs w:val="20"/>
                <w:rtl w:val="0"/>
              </w:rPr>
              <w:t xml:space="preserve">Gwiriwch y testun canlynol am ddarllenadwy, gramadeg a chystrawen.</w:t>
            </w:r>
          </w:p>
        </w:tc>
      </w:tr>
      <w:tr>
        <w:trPr>
          <w:cantSplit w:val="0"/>
          <w:trHeight w:val="300" w:hRule="atLeast"/>
          <w:tblHeader w:val="0"/>
        </w:trPr>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B">
            <w:pPr>
              <w:spacing w:line="240" w:lineRule="auto"/>
              <w:ind w:left="116" w:firstLine="0"/>
              <w:rPr>
                <w:sz w:val="20"/>
                <w:szCs w:val="20"/>
              </w:rPr>
            </w:pPr>
            <w:r w:rsidDel="00000000" w:rsidR="00000000" w:rsidRPr="00000000">
              <w:rPr>
                <w:i w:val="1"/>
                <w:iCs w:val="1"/>
                <w:sz w:val="20"/>
                <w:szCs w:val="20"/>
                <w:rtl w:val="0"/>
              </w:rPr>
              <w:t xml:space="preserve">https://chatgtp.com/</w:t>
            </w:r>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C">
            <w:pPr>
              <w:spacing w:line="240" w:lineRule="auto"/>
              <w:rPr>
                <w:sz w:val="20"/>
                <w:szCs w:val="20"/>
              </w:rPr>
            </w:pPr>
            <w:r w:rsidDel="00000000" w:rsidR="00000000" w:rsidRPr="00000000">
              <w:rPr>
                <w:i w:val="1"/>
                <w:iCs w:val="1"/>
                <w:sz w:val="20"/>
                <w:szCs w:val="20"/>
                <w:rtl w:val="0"/>
              </w:rPr>
              <w:t xml:space="preserve"> </w:t>
            </w:r>
            <w:r w:rsidDel="00000000" w:rsidR="00000000" w:rsidRPr="00000000">
              <w:rPr>
                <w:sz w:val="20"/>
                <w:szCs w:val="20"/>
                <w:rtl w:val="0"/>
              </w:rPr>
              <w:t xml:space="preserve">11/11/25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D">
            <w:pPr>
              <w:spacing w:line="240" w:lineRule="auto"/>
              <w:rPr>
                <w:i w:val="1"/>
                <w:iCs w:val="1"/>
                <w:sz w:val="20"/>
                <w:szCs w:val="20"/>
              </w:rPr>
            </w:pPr>
            <w:r w:rsidDel="00000000" w:rsidR="00000000" w:rsidRPr="00000000">
              <w:rPr>
                <w:i w:val="1"/>
                <w:iCs w:val="1"/>
                <w:sz w:val="20"/>
                <w:szCs w:val="20"/>
                <w:rtl w:val="0"/>
              </w:rPr>
              <w:t xml:space="preserve">Help i strwythuro fy a</w:t>
            </w:r>
          </w:p>
          <w:p w:rsidR="00000000" w:rsidDel="00000000" w:rsidP="00000000" w:rsidRDefault="00000000" w:rsidRPr="00000000" w14:paraId="0000000E">
            <w:pPr>
              <w:spacing w:line="240" w:lineRule="auto"/>
              <w:rPr>
                <w:sz w:val="20"/>
                <w:szCs w:val="20"/>
              </w:rPr>
            </w:pPr>
            <w:r w:rsidDel="00000000" w:rsidR="00000000" w:rsidRPr="00000000">
              <w:rPr>
                <w:i w:val="1"/>
                <w:iCs w:val="1"/>
                <w:sz w:val="20"/>
                <w:szCs w:val="20"/>
                <w:rtl w:val="0"/>
              </w:rPr>
              <w:t xml:space="preserve">Asesiad </w:t>
            </w:r>
            <w:r w:rsidDel="00000000" w:rsidR="00000000" w:rsidRPr="00000000">
              <w:rPr>
                <w:sz w:val="20"/>
                <w:szCs w:val="20"/>
                <w:rtl w:val="0"/>
              </w:rPr>
              <w:t xml:space="preserve"> </w:t>
            </w:r>
          </w:p>
        </w:tc>
        <w:tc>
          <w:tcPr>
            <w:tcBorders>
              <w:top w:color="000000" w:space="0" w:sz="6" w:val="single"/>
              <w:left w:color="000000" w:space="0" w:sz="6" w:val="single"/>
              <w:bottom w:color="000000" w:space="0" w:sz="6" w:val="single"/>
              <w:right w:color="000000" w:space="0" w:sz="6" w:val="single"/>
            </w:tcBorders>
            <w:shd w:fill="auto" w:val="clear"/>
          </w:tcPr>
          <w:p w:rsidR="00000000" w:rsidDel="00000000" w:rsidP="00000000" w:rsidRDefault="00000000" w:rsidRPr="00000000" w14:paraId="0000000F">
            <w:pPr>
              <w:spacing w:line="240" w:lineRule="auto"/>
              <w:rPr>
                <w:sz w:val="20"/>
                <w:szCs w:val="20"/>
              </w:rPr>
            </w:pPr>
            <w:r w:rsidDel="00000000" w:rsidR="00000000" w:rsidRPr="00000000">
              <w:rPr>
                <w:i w:val="1"/>
                <w:iCs w:val="1"/>
                <w:sz w:val="20"/>
                <w:szCs w:val="20"/>
                <w:rtl w:val="0"/>
              </w:rPr>
              <w:t xml:space="preserve">A allwch chi roi cyngor i mi ar sut i strwythuro fy Asesiad Seicoleg Ymarfer Corff?</w:t>
            </w:r>
            <w:r w:rsidDel="00000000" w:rsidR="00000000" w:rsidRPr="00000000">
              <w:rPr>
                <w:rtl w:val="0"/>
              </w:rPr>
            </w:r>
          </w:p>
        </w:tc>
      </w:tr>
    </w:tbl>
    <w:p w:rsidR="00000000" w:rsidDel="00000000" w:rsidP="00000000" w:rsidRDefault="00000000" w:rsidRPr="00000000" w14:paraId="00000010">
      <w:pPr>
        <w:spacing w:line="240" w:lineRule="auto"/>
        <w:jc w:val="both"/>
        <w:rPr/>
      </w:pPr>
      <w:r w:rsidDel="00000000" w:rsidR="00000000" w:rsidRPr="00000000">
        <w:rPr>
          <w:rtl w:val="0"/>
        </w:rPr>
      </w:r>
    </w:p>
    <w:p w:rsidR="00000000" w:rsidDel="00000000" w:rsidP="00000000" w:rsidRDefault="00000000" w:rsidRPr="00000000" w14:paraId="00000011">
      <w:pPr>
        <w:spacing w:line="276" w:lineRule="auto"/>
        <w:rPr/>
      </w:pPr>
      <w:r w:rsidDel="00000000" w:rsidR="00000000" w:rsidRPr="00000000">
        <w:rPr>
          <w:rtl w:val="0"/>
        </w:rPr>
      </w:r>
    </w:p>
    <w:p w:rsidR="00000000" w:rsidDel="00000000" w:rsidP="00000000" w:rsidRDefault="00000000" w:rsidRPr="00000000" w14:paraId="00000012">
      <w:pPr>
        <w:spacing w:line="276" w:lineRule="auto"/>
        <w:rPr/>
      </w:pPr>
      <w:r w:rsidDel="00000000" w:rsidR="00000000" w:rsidRPr="00000000">
        <w:rPr>
          <w:rtl w:val="0"/>
        </w:rPr>
      </w:r>
    </w:p>
    <w:p w:rsidR="00000000" w:rsidDel="00000000" w:rsidP="00000000" w:rsidRDefault="00000000" w:rsidRPr="00000000" w14:paraId="00000013">
      <w:pPr>
        <w:spacing w:line="276" w:lineRule="auto"/>
        <w:rPr/>
      </w:pPr>
      <w:r w:rsidDel="00000000" w:rsidR="00000000" w:rsidRPr="00000000">
        <w:rPr>
          <w:rtl w:val="0"/>
        </w:rPr>
      </w:r>
    </w:p>
    <w:p w:rsidR="00000000" w:rsidDel="00000000" w:rsidP="00000000" w:rsidRDefault="00000000" w:rsidRPr="00000000" w14:paraId="00000014">
      <w:pPr>
        <w:spacing w:line="276" w:lineRule="auto"/>
        <w:rPr/>
      </w:pPr>
      <w:r w:rsidDel="00000000" w:rsidR="00000000" w:rsidRPr="00000000">
        <w:rPr>
          <w:rtl w:val="0"/>
        </w:rPr>
      </w:r>
    </w:p>
    <w:p w:rsidR="00000000" w:rsidDel="00000000" w:rsidP="00000000" w:rsidRDefault="00000000" w:rsidRPr="00000000" w14:paraId="00000015">
      <w:pPr>
        <w:spacing w:line="276" w:lineRule="auto"/>
        <w:rPr/>
      </w:pPr>
      <w:r w:rsidDel="00000000" w:rsidR="00000000" w:rsidRPr="00000000">
        <w:rPr>
          <w:rtl w:val="0"/>
        </w:rPr>
      </w:r>
    </w:p>
    <w:p w:rsidR="00000000" w:rsidDel="00000000" w:rsidP="00000000" w:rsidRDefault="00000000" w:rsidRPr="00000000" w14:paraId="00000016">
      <w:pPr>
        <w:spacing w:line="276" w:lineRule="auto"/>
        <w:rPr/>
      </w:pPr>
      <w:r w:rsidDel="00000000" w:rsidR="00000000" w:rsidRPr="00000000">
        <w:rPr>
          <w:rtl w:val="0"/>
        </w:rPr>
      </w:r>
    </w:p>
    <w:p w:rsidR="00000000" w:rsidDel="00000000" w:rsidP="00000000" w:rsidRDefault="00000000" w:rsidRPr="00000000" w14:paraId="00000017">
      <w:pPr>
        <w:spacing w:line="276" w:lineRule="auto"/>
        <w:rPr/>
      </w:pPr>
      <w:r w:rsidDel="00000000" w:rsidR="00000000" w:rsidRPr="00000000">
        <w:rPr>
          <w:rtl w:val="0"/>
        </w:rPr>
      </w:r>
    </w:p>
    <w:p w:rsidR="00000000" w:rsidDel="00000000" w:rsidP="00000000" w:rsidRDefault="00000000" w:rsidRPr="00000000" w14:paraId="00000018">
      <w:pPr>
        <w:spacing w:line="276" w:lineRule="auto"/>
        <w:rPr/>
      </w:pPr>
      <w:r w:rsidDel="00000000" w:rsidR="00000000" w:rsidRPr="00000000">
        <w:rPr>
          <w:rtl w:val="0"/>
        </w:rPr>
      </w:r>
    </w:p>
    <w:p w:rsidR="00000000" w:rsidDel="00000000" w:rsidP="00000000" w:rsidRDefault="00000000" w:rsidRPr="00000000" w14:paraId="00000019">
      <w:pPr>
        <w:spacing w:line="276" w:lineRule="auto"/>
        <w:rPr/>
      </w:pPr>
      <w:r w:rsidDel="00000000" w:rsidR="00000000" w:rsidRPr="00000000">
        <w:rPr>
          <w:rtl w:val="0"/>
        </w:rPr>
      </w:r>
    </w:p>
    <w:p w:rsidR="00000000" w:rsidDel="00000000" w:rsidP="00000000" w:rsidRDefault="00000000" w:rsidRPr="00000000" w14:paraId="0000001A">
      <w:pPr>
        <w:spacing w:line="276" w:lineRule="auto"/>
        <w:rPr/>
      </w:pPr>
      <w:r w:rsidDel="00000000" w:rsidR="00000000" w:rsidRPr="00000000">
        <w:rPr>
          <w:rtl w:val="0"/>
        </w:rPr>
      </w:r>
    </w:p>
    <w:p w:rsidR="00000000" w:rsidDel="00000000" w:rsidP="00000000" w:rsidRDefault="00000000" w:rsidRPr="00000000" w14:paraId="0000001B">
      <w:pPr>
        <w:spacing w:line="276" w:lineRule="auto"/>
        <w:rPr/>
      </w:pPr>
      <w:r w:rsidDel="00000000" w:rsidR="00000000" w:rsidRPr="00000000">
        <w:rPr>
          <w:rtl w:val="0"/>
        </w:rPr>
      </w:r>
    </w:p>
    <w:p w:rsidR="00000000" w:rsidDel="00000000" w:rsidP="00000000" w:rsidRDefault="00000000" w:rsidRPr="00000000" w14:paraId="0000001C">
      <w:pPr>
        <w:spacing w:line="276" w:lineRule="auto"/>
        <w:rPr/>
      </w:pPr>
      <w:r w:rsidDel="00000000" w:rsidR="00000000" w:rsidRPr="00000000">
        <w:rPr>
          <w:rtl w:val="0"/>
        </w:rPr>
      </w:r>
    </w:p>
    <w:p w:rsidR="00000000" w:rsidDel="00000000" w:rsidP="00000000" w:rsidRDefault="00000000" w:rsidRPr="00000000" w14:paraId="0000001D">
      <w:pPr>
        <w:spacing w:line="276" w:lineRule="auto"/>
        <w:rPr/>
      </w:pPr>
      <w:r w:rsidDel="00000000" w:rsidR="00000000" w:rsidRPr="00000000">
        <w:rPr>
          <w:rtl w:val="0"/>
        </w:rPr>
      </w:r>
    </w:p>
    <w:p w:rsidR="00000000" w:rsidDel="00000000" w:rsidP="00000000" w:rsidRDefault="00000000" w:rsidRPr="00000000" w14:paraId="0000001E">
      <w:pPr>
        <w:spacing w:line="276" w:lineRule="auto"/>
        <w:rPr/>
      </w:pPr>
      <w:r w:rsidDel="00000000" w:rsidR="00000000" w:rsidRPr="00000000">
        <w:rPr>
          <w:rtl w:val="0"/>
        </w:rPr>
      </w:r>
    </w:p>
    <w:p w:rsidR="00000000" w:rsidDel="00000000" w:rsidP="00000000" w:rsidRDefault="00000000" w:rsidRPr="00000000" w14:paraId="0000001F">
      <w:pPr>
        <w:spacing w:line="276" w:lineRule="auto"/>
        <w:rPr/>
      </w:pPr>
      <w:r w:rsidDel="00000000" w:rsidR="00000000" w:rsidRPr="00000000">
        <w:rPr>
          <w:rtl w:val="0"/>
        </w:rPr>
      </w:r>
    </w:p>
    <w:p w:rsidR="00000000" w:rsidDel="00000000" w:rsidP="00000000" w:rsidRDefault="00000000" w:rsidRPr="00000000" w14:paraId="00000020">
      <w:pPr>
        <w:spacing w:line="276" w:lineRule="auto"/>
        <w:rPr/>
      </w:pPr>
      <w:r w:rsidDel="00000000" w:rsidR="00000000" w:rsidRPr="00000000">
        <w:rPr>
          <w:rtl w:val="0"/>
        </w:rPr>
      </w:r>
    </w:p>
    <w:p w:rsidR="00000000" w:rsidDel="00000000" w:rsidP="00000000" w:rsidRDefault="00000000" w:rsidRPr="00000000" w14:paraId="00000021">
      <w:pPr>
        <w:spacing w:line="276" w:lineRule="auto"/>
        <w:rPr/>
      </w:pPr>
      <w:r w:rsidDel="00000000" w:rsidR="00000000" w:rsidRPr="00000000">
        <w:rPr>
          <w:rtl w:val="0"/>
        </w:rPr>
      </w:r>
    </w:p>
    <w:p w:rsidR="00000000" w:rsidDel="00000000" w:rsidP="00000000" w:rsidRDefault="00000000" w:rsidRPr="00000000" w14:paraId="00000022">
      <w:pPr>
        <w:spacing w:line="276" w:lineRule="auto"/>
        <w:rPr/>
      </w:pPr>
      <w:r w:rsidDel="00000000" w:rsidR="00000000" w:rsidRPr="00000000">
        <w:rPr>
          <w:rtl w:val="0"/>
        </w:rPr>
      </w:r>
    </w:p>
    <w:p w:rsidR="00000000" w:rsidDel="00000000" w:rsidP="00000000" w:rsidRDefault="00000000" w:rsidRPr="00000000" w14:paraId="00000023">
      <w:pPr>
        <w:spacing w:line="276" w:lineRule="auto"/>
        <w:rPr/>
      </w:pPr>
      <w:r w:rsidDel="00000000" w:rsidR="00000000" w:rsidRPr="00000000">
        <w:rPr>
          <w:rtl w:val="0"/>
        </w:rPr>
      </w:r>
    </w:p>
    <w:p w:rsidR="00000000" w:rsidDel="00000000" w:rsidP="00000000" w:rsidRDefault="00000000" w:rsidRPr="00000000" w14:paraId="00000024">
      <w:pPr>
        <w:spacing w:line="276" w:lineRule="auto"/>
        <w:rPr/>
      </w:pPr>
      <w:r w:rsidDel="00000000" w:rsidR="00000000" w:rsidRPr="00000000">
        <w:rPr>
          <w:rtl w:val="0"/>
        </w:rPr>
      </w:r>
    </w:p>
    <w:p w:rsidR="00000000" w:rsidDel="00000000" w:rsidP="00000000" w:rsidRDefault="00000000" w:rsidRPr="00000000" w14:paraId="00000025">
      <w:pPr>
        <w:spacing w:line="276" w:lineRule="auto"/>
        <w:rPr/>
      </w:pPr>
      <w:r w:rsidDel="00000000" w:rsidR="00000000" w:rsidRPr="00000000">
        <w:rPr>
          <w:rtl w:val="0"/>
        </w:rPr>
      </w:r>
    </w:p>
    <w:p w:rsidR="00000000" w:rsidDel="00000000" w:rsidP="00000000" w:rsidRDefault="00000000" w:rsidRPr="00000000" w14:paraId="00000026">
      <w:pPr>
        <w:spacing w:line="276" w:lineRule="auto"/>
        <w:rPr/>
      </w:pPr>
      <w:r w:rsidDel="00000000" w:rsidR="00000000" w:rsidRPr="00000000">
        <w:rPr>
          <w:rtl w:val="0"/>
        </w:rPr>
      </w:r>
    </w:p>
    <w:p w:rsidR="00000000" w:rsidDel="00000000" w:rsidP="00000000" w:rsidRDefault="00000000" w:rsidRPr="00000000" w14:paraId="00000027">
      <w:pPr>
        <w:spacing w:line="276" w:lineRule="auto"/>
        <w:rPr/>
      </w:pPr>
      <w:r w:rsidDel="00000000" w:rsidR="00000000" w:rsidRPr="00000000">
        <w:rPr>
          <w:rtl w:val="0"/>
        </w:rPr>
      </w:r>
    </w:p>
    <w:p w:rsidR="00000000" w:rsidDel="00000000" w:rsidP="00000000" w:rsidRDefault="00000000" w:rsidRPr="00000000" w14:paraId="00000028">
      <w:pPr>
        <w:spacing w:line="276" w:lineRule="auto"/>
        <w:rPr/>
      </w:pPr>
      <w:r w:rsidDel="00000000" w:rsidR="00000000" w:rsidRPr="00000000">
        <w:rPr>
          <w:rtl w:val="0"/>
        </w:rPr>
      </w:r>
    </w:p>
    <w:p w:rsidR="00000000" w:rsidDel="00000000" w:rsidP="00000000" w:rsidRDefault="00000000" w:rsidRPr="00000000" w14:paraId="00000029">
      <w:pPr>
        <w:spacing w:line="276" w:lineRule="auto"/>
        <w:rPr/>
      </w:pPr>
      <w:r w:rsidDel="00000000" w:rsidR="00000000" w:rsidRPr="00000000">
        <w:rPr>
          <w:rtl w:val="0"/>
        </w:rPr>
      </w:r>
    </w:p>
    <w:p w:rsidR="00000000" w:rsidDel="00000000" w:rsidP="00000000" w:rsidRDefault="00000000" w:rsidRPr="00000000" w14:paraId="0000002A">
      <w:pPr>
        <w:spacing w:line="276" w:lineRule="auto"/>
        <w:rPr/>
      </w:pPr>
      <w:r w:rsidDel="00000000" w:rsidR="00000000" w:rsidRPr="00000000">
        <w:rPr>
          <w:rtl w:val="0"/>
        </w:rPr>
      </w:r>
    </w:p>
    <w:p w:rsidR="00000000" w:rsidDel="00000000" w:rsidP="00000000" w:rsidRDefault="00000000" w:rsidRPr="00000000" w14:paraId="0000002B">
      <w:pPr>
        <w:spacing w:line="276" w:lineRule="auto"/>
        <w:rPr/>
      </w:pPr>
      <w:r w:rsidDel="00000000" w:rsidR="00000000" w:rsidRPr="00000000">
        <w:rPr>
          <w:rtl w:val="0"/>
        </w:rPr>
      </w:r>
    </w:p>
    <w:p w:rsidR="00000000" w:rsidDel="00000000" w:rsidP="00000000" w:rsidRDefault="00000000" w:rsidRPr="00000000" w14:paraId="0000002C">
      <w:pPr>
        <w:spacing w:line="276" w:lineRule="auto"/>
        <w:rPr/>
      </w:pPr>
      <w:r w:rsidDel="00000000" w:rsidR="00000000" w:rsidRPr="00000000">
        <w:rPr>
          <w:rtl w:val="0"/>
        </w:rPr>
      </w:r>
    </w:p>
    <w:p w:rsidR="00000000" w:rsidDel="00000000" w:rsidP="00000000" w:rsidRDefault="00000000" w:rsidRPr="00000000" w14:paraId="0000002D">
      <w:pPr>
        <w:spacing w:line="276" w:lineRule="auto"/>
        <w:rPr/>
      </w:pPr>
      <w:r w:rsidDel="00000000" w:rsidR="00000000" w:rsidRPr="00000000">
        <w:rPr>
          <w:rtl w:val="0"/>
        </w:rPr>
      </w:r>
    </w:p>
    <w:p w:rsidR="00000000" w:rsidDel="00000000" w:rsidP="00000000" w:rsidRDefault="00000000" w:rsidRPr="00000000" w14:paraId="0000002E">
      <w:pPr>
        <w:spacing w:line="276" w:lineRule="auto"/>
        <w:rPr/>
      </w:pPr>
      <w:r w:rsidDel="00000000" w:rsidR="00000000" w:rsidRPr="00000000">
        <w:rPr>
          <w:rtl w:val="0"/>
        </w:rPr>
      </w:r>
    </w:p>
    <w:p w:rsidR="00000000" w:rsidDel="00000000" w:rsidP="00000000" w:rsidRDefault="00000000" w:rsidRPr="00000000" w14:paraId="0000002F">
      <w:pPr>
        <w:spacing w:line="276" w:lineRule="auto"/>
        <w:rPr/>
      </w:pPr>
      <w:r w:rsidDel="00000000" w:rsidR="00000000" w:rsidRPr="00000000">
        <w:rPr>
          <w:rtl w:val="0"/>
        </w:rPr>
      </w:r>
    </w:p>
    <w:p w:rsidR="00000000" w:rsidDel="00000000" w:rsidP="00000000" w:rsidRDefault="00000000" w:rsidRPr="00000000" w14:paraId="00000030">
      <w:pPr>
        <w:spacing w:line="276" w:lineRule="auto"/>
        <w:rPr/>
      </w:pPr>
      <w:r w:rsidDel="00000000" w:rsidR="00000000" w:rsidRPr="00000000">
        <w:rPr>
          <w:rtl w:val="0"/>
        </w:rPr>
      </w:r>
    </w:p>
    <w:p w:rsidR="00000000" w:rsidDel="00000000" w:rsidP="00000000" w:rsidRDefault="00000000" w:rsidRPr="00000000" w14:paraId="00000031">
      <w:pPr>
        <w:spacing w:line="276" w:lineRule="auto"/>
        <w:rPr/>
      </w:pPr>
      <w:r w:rsidDel="00000000" w:rsidR="00000000" w:rsidRPr="00000000">
        <w:rPr>
          <w:rtl w:val="0"/>
        </w:rPr>
      </w:r>
    </w:p>
    <w:p w:rsidR="00000000" w:rsidDel="00000000" w:rsidP="00000000" w:rsidRDefault="00000000" w:rsidRPr="00000000" w14:paraId="00000032">
      <w:pPr>
        <w:spacing w:line="276" w:lineRule="auto"/>
        <w:jc w:val="center"/>
        <w:rPr>
          <w:b w:val="1"/>
          <w:bCs w:val="1"/>
        </w:rPr>
      </w:pPr>
      <w:r w:rsidDel="00000000" w:rsidR="00000000" w:rsidRPr="00000000">
        <w:rPr>
          <w:b w:val="1"/>
          <w:bCs w:val="1"/>
          <w:rtl w:val="0"/>
        </w:rPr>
        <w:t xml:space="preserve">Astudiaeth o’r berthynas rhwng lefelau gweithgarwch corfforol a rheoleiddio ymddygiadol tuag ar ymarfer ymhlith myfyrwyr  </w:t>
      </w:r>
    </w:p>
    <w:p w:rsidR="00000000" w:rsidDel="00000000" w:rsidP="00000000" w:rsidRDefault="00000000" w:rsidRPr="00000000" w14:paraId="00000033">
      <w:pPr>
        <w:spacing w:line="276" w:lineRule="auto"/>
        <w:rPr/>
      </w:pPr>
      <w:r w:rsidDel="00000000" w:rsidR="00000000" w:rsidRPr="00000000">
        <w:rPr>
          <w:b w:val="1"/>
          <w:bCs w:val="1"/>
          <w:rtl w:val="0"/>
        </w:rPr>
        <w:t xml:space="preserve">Cyflwyniad </w:t>
      </w:r>
      <w:r w:rsidDel="00000000" w:rsidR="00000000" w:rsidRPr="00000000">
        <w:rPr>
          <w:rtl w:val="0"/>
        </w:rPr>
      </w:r>
    </w:p>
    <w:p w:rsidR="00000000" w:rsidDel="00000000" w:rsidP="00000000" w:rsidRDefault="00000000" w:rsidRPr="00000000" w14:paraId="00000034">
      <w:pPr>
        <w:spacing w:line="276" w:lineRule="auto"/>
        <w:rPr/>
      </w:pPr>
      <w:r w:rsidDel="00000000" w:rsidR="00000000" w:rsidRPr="00000000">
        <w:rPr>
          <w:rtl w:val="0"/>
        </w:rPr>
        <w:t xml:space="preserve">Mae gweithgareddau corfforol ers amser hir wedi cael ei gydnabod fel ffactor allweddol wrth hybu lles corfforol a seicolegol, ond mae lefelau ymgysylltu yn amrywio’n fawr ymhlith oedolion ifanc, gan gynnwys myfyrir prifysgol. Serch hynny, mae unigolion yn amrywion sylweddol ar y gallu i gadw cymryd rhan yn ymarfer corff yn rheolaidd. (Balance is Better,2018)</w:t>
      </w:r>
    </w:p>
    <w:p w:rsidR="00000000" w:rsidDel="00000000" w:rsidP="00000000" w:rsidRDefault="00000000" w:rsidRPr="00000000" w14:paraId="00000035">
      <w:pPr>
        <w:spacing w:line="276" w:lineRule="auto"/>
        <w:rPr/>
      </w:pPr>
      <w:r w:rsidDel="00000000" w:rsidR="00000000" w:rsidRPr="00000000">
        <w:rPr>
          <w:rtl w:val="0"/>
        </w:rPr>
      </w:r>
    </w:p>
    <w:p w:rsidR="00000000" w:rsidDel="00000000" w:rsidP="00000000" w:rsidRDefault="00000000" w:rsidRPr="00000000" w14:paraId="00000036">
      <w:pPr>
        <w:spacing w:line="276" w:lineRule="auto"/>
        <w:rPr/>
      </w:pPr>
      <w:r w:rsidDel="00000000" w:rsidR="00000000" w:rsidRPr="00000000">
        <w:rPr>
          <w:rtl w:val="0"/>
        </w:rPr>
        <w:t xml:space="preserve">Mae deall pam mae unigolion yn dewis cymryd rhan mewn gweithgareddau corfforol yn gofyn am archwilio eu prosesau ysgogol. Mae cymhelliant yn adeiladwaith canolog mewn seicoleg ymarfer corff ac mae’n chware rhan hanfodol wrth lunio tebygolrwydd, dwyster a chysondeb ymddygiad gweithgareddau corfforol unigolyn. Un o’r fframweithiau mwyaf dylanwadol ar gyfer deall cymhelliant ymarfer corff yw Theori penderfyniad hunan benderfyniad (SDT) sydd yn darparu fframwaith gwerthfawr ar gyfer deall ffactorau cymhellon a phersonoliaeth ddynol, yn bennaf trwy ddadansoddi, ac adeiladu dealltwriaeth ddyfnach o’r elfennau allweddol o’r cymhelliant cynhenid. Ar ol ymchwil mewn ir darn ‘Rhwystrau i ymarfer Chwaraeon a gweithgareddau corfforol o safbwynt Theori Hunanbenderfyniad’, mae theori hunan benderfyniad yn nodi bod cymhelliant cynhenid yn cael ei ategu gan dri angen seicolegol sylfaenol sef perthynas, cymhwysedd ac ymreolaeth. Yn ôl y darn yma maent yn dangos bod ymddygiad wedi’i gategoreiddio i sawl math, pob un yn adlewyrchu’r graddau y mae ymddygiad yn cael eu gyrru gan ffynonellau mewnol y erbyn ffynonellau allanol. (2021)</w:t>
      </w:r>
    </w:p>
    <w:p w:rsidR="00000000" w:rsidDel="00000000" w:rsidP="00000000" w:rsidRDefault="00000000" w:rsidRPr="00000000" w14:paraId="00000037">
      <w:pPr>
        <w:spacing w:line="276" w:lineRule="auto"/>
        <w:rPr/>
      </w:pPr>
      <w:r w:rsidDel="00000000" w:rsidR="00000000" w:rsidRPr="00000000">
        <w:rPr>
          <w:rtl w:val="0"/>
        </w:rPr>
      </w:r>
    </w:p>
    <w:p w:rsidR="00000000" w:rsidDel="00000000" w:rsidP="00000000" w:rsidRDefault="00000000" w:rsidRPr="00000000" w14:paraId="00000038">
      <w:pPr>
        <w:spacing w:line="276" w:lineRule="auto"/>
        <w:rPr/>
      </w:pPr>
      <w:r w:rsidDel="00000000" w:rsidR="00000000" w:rsidRPr="00000000">
        <w:rPr>
          <w:rtl w:val="0"/>
        </w:rPr>
        <w:t xml:space="preserve">Ar y pen isaf o’r llinell categorïau mae cymhelliant, lle nad oes gan unigolion fwriad i weithredu. Yn dilyn hyn mae rheoleiddio allanol lle mae ymddygiad yn cael ei reoli gan wobrau, pwysau, neu osgoi cosb, a rheoleiddio mewnosodedig, lle mae ymddygiad yn cael ei yrru gan bwysau manwl fel euogrwydd neu rwymedigaeth. (ResearchGate,2022). Mae ffurfiau sydd yn fwy hunan-benderfynol yn cynnwys rheoleiddio a nodwyd, lle mae ymddygiad yn cael ei werthfawrogi’n bersonol, a rheoleiddio integredig, lle mae gweithgareddau corfforol yn cael eu halinio ag ymdeimlad unigolyn. Ac ar waelod y llinell categorïau rheoleiddio mewnol, yn cyfeirio at gymryd rhan mewn gweithgaredd ar gyfer mwynhad neu foddhad cynhenid.</w:t>
      </w:r>
    </w:p>
    <w:p w:rsidR="00000000" w:rsidDel="00000000" w:rsidP="00000000" w:rsidRDefault="00000000" w:rsidRPr="00000000" w14:paraId="00000039">
      <w:pPr>
        <w:spacing w:line="276" w:lineRule="auto"/>
        <w:rPr/>
      </w:pPr>
      <w:r w:rsidDel="00000000" w:rsidR="00000000" w:rsidRPr="00000000">
        <w:rPr>
          <w:rtl w:val="0"/>
        </w:rPr>
      </w:r>
    </w:p>
    <w:p w:rsidR="00000000" w:rsidDel="00000000" w:rsidP="00000000" w:rsidRDefault="00000000" w:rsidRPr="00000000" w14:paraId="0000003A">
      <w:pPr>
        <w:spacing w:line="276" w:lineRule="auto"/>
        <w:rPr/>
      </w:pPr>
      <w:r w:rsidDel="00000000" w:rsidR="00000000" w:rsidRPr="00000000">
        <w:rPr>
          <w:rtl w:val="0"/>
        </w:rPr>
        <w:t xml:space="preserve">Mae ymchwil gan David Makland, Marlene N Silva a RHichard M (2012) yn dangos yn gyson bod unigolion sy’n adrodd lefelau uwch o weithgareddau corfforol yn dueddol o ddangos ffurfiau mwy hunan-benderfynol o reoleiddio ymddygiad yn eu bywydau dyddiol. Mae myfyrwyr sy’n fwy egnïol yn gorfforol yn aml yn gymeradwy cymhelliant nodwyd, integredig a mewnol, ac maent yn awgrymu eu bod yn gwerthfawrogi ymarfer corff neu’n helpu mewn ffyrdd gwahanol. Mewn cyferbyniad, mae’r rhai sydd â lefelau gweithgaredd isel yn aml yn adrodd mwy o gymhelliant ac ymddygiad wedi’n reoleiddion allanol. Mae’r hyn yn tynnu sylw tuag at bwysigrwydd archwilio sut mae arferion gweithgareddau corfforol yn ymwneud ar fecanweithiau ysgogol sylfaenol sy’n cynnal neu’n rhwystro cyfranogiad. </w:t>
      </w:r>
    </w:p>
    <w:p w:rsidR="00000000" w:rsidDel="00000000" w:rsidP="00000000" w:rsidRDefault="00000000" w:rsidRPr="00000000" w14:paraId="0000003B">
      <w:pPr>
        <w:spacing w:line="276" w:lineRule="auto"/>
        <w:rPr/>
      </w:pPr>
      <w:r w:rsidDel="00000000" w:rsidR="00000000" w:rsidRPr="00000000">
        <w:rPr>
          <w:rtl w:val="0"/>
        </w:rPr>
      </w:r>
    </w:p>
    <w:p w:rsidR="00000000" w:rsidDel="00000000" w:rsidP="00000000" w:rsidRDefault="00000000" w:rsidRPr="00000000" w14:paraId="0000003C">
      <w:pPr>
        <w:spacing w:line="276" w:lineRule="auto"/>
        <w:rPr/>
      </w:pPr>
      <w:r w:rsidDel="00000000" w:rsidR="00000000" w:rsidRPr="00000000">
        <w:rPr>
          <w:rtl w:val="0"/>
        </w:rPr>
        <w:t xml:space="preserve">Ar ôl ymchwilio mewn i sawl wahanol erthyglau, Roedd yr Awduron Jabier Devil wedi darganfod fod canlyniadau cadarnhaol rhwng y ffurfiau mwy realaeth, yn enwedig rheoleiddio Integredig, ar’ lefelau gweithgareddau corfforol cymedrol yn eginol. Ond ar y llaw arall mae’r canlyniadau yn dangos bod rhwystrau i gyfranogiad yn gysylltiedig yn negyddol a lefelau gweithgareddau corffol a’r ffurfiau mewn hunan penderfynol o gymhelliant. (2016). Erthygl arall a oedd wedi cael canlyniadau yn dangos bod disgyblion sydd yn cymrid rhan mewn chwaraeon yn fwy tebygol o fwynhau ac yn cymhellol i gymrid rhan mewn gweithgaredd corfforol. Ond ar y llaw arall doedd ffurfiau eraill o gymhelliant sef Allanol, cymhelliant, a mewnosodedig yn rhagfynegi ffitrwydd yn sylweddol. (2013)</w:t>
      </w:r>
    </w:p>
    <w:p w:rsidR="00000000" w:rsidDel="00000000" w:rsidP="00000000" w:rsidRDefault="00000000" w:rsidRPr="00000000" w14:paraId="0000003D">
      <w:pPr>
        <w:spacing w:line="276" w:lineRule="auto"/>
        <w:rPr/>
      </w:pPr>
      <w:r w:rsidDel="00000000" w:rsidR="00000000" w:rsidRPr="00000000">
        <w:rPr>
          <w:rtl w:val="0"/>
        </w:rPr>
      </w:r>
    </w:p>
    <w:p w:rsidR="00000000" w:rsidDel="00000000" w:rsidP="00000000" w:rsidRDefault="00000000" w:rsidRPr="00000000" w14:paraId="0000003E">
      <w:pPr>
        <w:spacing w:line="276" w:lineRule="auto"/>
        <w:rPr>
          <w:b w:val="1"/>
          <w:bCs w:val="1"/>
          <w:color w:val="9900ff"/>
        </w:rPr>
      </w:pPr>
      <w:r w:rsidDel="00000000" w:rsidR="00000000" w:rsidRPr="00000000">
        <w:rPr>
          <w:b w:val="1"/>
          <w:bCs w:val="1"/>
          <w:rtl w:val="0"/>
        </w:rPr>
        <w:t xml:space="preserve">Dull</w:t>
      </w:r>
      <w:r w:rsidDel="00000000" w:rsidR="00000000" w:rsidRPr="00000000">
        <w:rPr>
          <w:rtl w:val="0"/>
        </w:rPr>
      </w:r>
    </w:p>
    <w:p w:rsidR="00000000" w:rsidDel="00000000" w:rsidP="00000000" w:rsidRDefault="00000000" w:rsidRPr="00000000" w14:paraId="0000003F">
      <w:pPr>
        <w:spacing w:line="276" w:lineRule="auto"/>
        <w:rPr/>
      </w:pPr>
      <w:r w:rsidDel="00000000" w:rsidR="00000000" w:rsidRPr="00000000">
        <w:rPr>
          <w:rtl w:val="0"/>
        </w:rPr>
        <w:t xml:space="preserve">Cynhaliwyd yr astudiaeth hon i archwilio’r berthynas rhwng lefelau gweithgareddau corfforol a rheoleiddio ymddygiad tuag at ymarfer corff o fewn poblogaeth myfyrwyr. Casglwyd gwybodaeth oddi wrth chwe deg o fyfyrwyr a oedd yn stiwdio yn eu blwyddyn gyntaf yn y brifysgol a oedd yn rhan o’r grŵp chwaraeon a bywyd iach. Er mwyn ymchwilio i'r penderfyniad ysgogol o ymddygiad ymarfer corff, casglwyd data trwy ddefnyddio sawl wahanol holiaduron, sef holiadur gweithgaredd corfforol rhyngwladol (IPAQ) er mwyn asesu'r lefelau y maent yn cymrid rhan mewn ymarfer corff. Holiadur Ymddygiad mewn ymarfer corff (BREQ-2) i fesur mathau o gymhelliant tuag at ymarfer corff. </w:t>
      </w:r>
    </w:p>
    <w:p w:rsidR="00000000" w:rsidDel="00000000" w:rsidP="00000000" w:rsidRDefault="00000000" w:rsidRPr="00000000" w14:paraId="00000040">
      <w:pPr>
        <w:spacing w:line="276" w:lineRule="auto"/>
        <w:rPr/>
      </w:pPr>
      <w:r w:rsidDel="00000000" w:rsidR="00000000" w:rsidRPr="00000000">
        <w:rPr>
          <w:rtl w:val="0"/>
        </w:rPr>
      </w:r>
    </w:p>
    <w:p w:rsidR="00000000" w:rsidDel="00000000" w:rsidP="00000000" w:rsidRDefault="00000000" w:rsidRPr="00000000" w14:paraId="00000041">
      <w:pPr>
        <w:spacing w:line="276" w:lineRule="auto"/>
        <w:rPr/>
      </w:pPr>
      <w:r w:rsidDel="00000000" w:rsidR="00000000" w:rsidRPr="00000000">
        <w:rPr>
          <w:rtl w:val="0"/>
        </w:rPr>
        <w:t xml:space="preserve">Cyflwynwyd yr holiaduron yma gan fod yr holiaduron wedi cael ei defnyddio gan sawl gwahanol astudith ac ymchwil blaenorol. Defnyddiwyd yr ymchwil, ‘Dadansoddiad cymharol o gymhelliant ymarfer corff y myfyrwyr prifysgol ar wadnol lefelau mynegi Mas y corff.’, a oedd wedi cael eu hysgrifennu gan Kaukab Azeem ac Varghese Antony yr holiadur Ymddygiad mewn ymarfer corff. Cynnwys 19 cwestiwn a oedd yn cael eu scorio allan o bump i'r rhesymau sylfaenol dros pam y maent yn gymrid rhan neu beidio mewn ymarfer corff, roedd yr holiadur hefyd yn mesur cymhelliant, rheoleiddio allanol, mewnosodedig, integredig a rheoleiddio mewnol i ymddygiad ymarfer corff. (2018)</w:t>
      </w:r>
    </w:p>
    <w:p w:rsidR="00000000" w:rsidDel="00000000" w:rsidP="00000000" w:rsidRDefault="00000000" w:rsidRPr="00000000" w14:paraId="00000042">
      <w:pPr>
        <w:spacing w:line="276" w:lineRule="auto"/>
        <w:rPr/>
      </w:pPr>
      <w:r w:rsidDel="00000000" w:rsidR="00000000" w:rsidRPr="00000000">
        <w:rPr>
          <w:rtl w:val="0"/>
        </w:rPr>
      </w:r>
    </w:p>
    <w:p w:rsidR="00000000" w:rsidDel="00000000" w:rsidP="00000000" w:rsidRDefault="00000000" w:rsidRPr="00000000" w14:paraId="00000043">
      <w:pPr>
        <w:spacing w:line="276" w:lineRule="auto"/>
        <w:rPr>
          <w:b w:val="1"/>
          <w:bCs w:val="1"/>
        </w:rPr>
      </w:pPr>
      <w:r w:rsidDel="00000000" w:rsidR="00000000" w:rsidRPr="00000000">
        <w:rPr>
          <w:b w:val="1"/>
          <w:bCs w:val="1"/>
          <w:rtl w:val="0"/>
        </w:rPr>
        <w:t xml:space="preserve">Canlyniadau </w:t>
      </w:r>
    </w:p>
    <w:p w:rsidR="00000000" w:rsidDel="00000000" w:rsidP="00000000" w:rsidRDefault="00000000" w:rsidRPr="00000000" w14:paraId="00000044">
      <w:pPr>
        <w:spacing w:line="276" w:lineRule="auto"/>
        <w:rPr/>
      </w:pPr>
      <w:r w:rsidDel="00000000" w:rsidR="00000000" w:rsidRPr="00000000">
        <w:rPr>
          <w:rtl w:val="0"/>
        </w:rPr>
        <w:t xml:space="preserve">Gan edrych ar y graff maent yn dangos sut mae mathau o gymhelliant myfyrir yn amrywio yn dibynnu ar eu lefelau o weithgareddau corfforol. Mae’r echelin X yn cynrychioli gwahanol gategorïau cymhelliant megis Cymhelliant, Rheoleiddio Allanol, Rheoleiddio Mewnosodedig, Rheoleiddio a Nodwyd, Rheoleiddio Integredig, a Rheoleiddio Cynhenid. Ar yr un pryd, mae’r echelin Y yn dangos y sgoriau cymedrig ar gyfer pob grŵp. Mae’r data yn dangos bod myfyrwyr a lefelau gweithgaredd isel yn debygol o gael i sgorio’n uwch mewn Cymhelliant a rheoleiddio Allanol, sy’n awgrymu eu bod yn cymryd rhan lai o yrru mewnol a mwy o bwysau allanol neu ddiffyg cymhelliant. Fel y dangosir yn y tabl roedd y cyfartaledd o gymrid rhan mewn gweithgareddau corfforol yn gymhelliant oedd 1.81. Ar y llaw arall, mae myfyrwyr sydd yn cymrid rhan mewn gweithgareddau uchel yn debygol o sgorio uchaf mewn Rheoleiddio wedi nodi, integreiddio a chynhenid, gan adlewyrchu cymhelliant mewnol cryfach a gwerth personol tuag at weithgareddau corfforol. Fel y gwelir ar y graff maent yn dangos y ffigurau 3.51, sef y ffigur Rheoleiddio a Nodwyd, 3.16 i'r Rheoleiddio integredig ac 3.39 oedd y ffigur ar gyfer y Rheoleiddio cynhenid, sef y rhai mwyaf allan o’r holl dabl. Yn gyffredinol, roedd myfyrwyr sydd yn cymrid rhan mewn gweithgareddau corfforol yn gymedrol yn syrthio rhwng y ddau ac yn dangos patrwm cytbwys o gymhelliant. Yn gyffredinol, mae’r graff yn tynnu sylw at y ffaith bod mwy o weithgareddau corffol yn gysylltiedig yn gryf a chymhelliant mewnol cryfach, gan atgyfnerthu’r syniad bod myfyrwyr sy’n fwy egnïol yn tueddu i gymrid rhan mewn gweithgareddau corfforol oherwydd eu bod yn gwerthfawrogi'r gwahaniaeth y mae cymrid rhan mewn gweithgareddau corffol yn cael arnyn nhw yn bersonol.</w:t>
      </w:r>
    </w:p>
    <w:p w:rsidR="00000000" w:rsidDel="00000000" w:rsidP="00000000" w:rsidRDefault="00000000" w:rsidRPr="00000000" w14:paraId="00000045">
      <w:pPr>
        <w:spacing w:line="276" w:lineRule="auto"/>
        <w:rPr/>
      </w:pPr>
      <w:r w:rsidDel="00000000" w:rsidR="00000000" w:rsidRPr="00000000">
        <w:rPr>
          <w:rtl w:val="0"/>
        </w:rPr>
      </w:r>
    </w:p>
    <w:tbl>
      <w:tblPr>
        <w:tblStyle w:val="Table2"/>
        <w:tblW w:w="10920.0" w:type="dxa"/>
        <w:jc w:val="left"/>
        <w:tblInd w:w="-885.0" w:type="dxa"/>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115"/>
        <w:gridCol w:w="1395"/>
        <w:gridCol w:w="960"/>
        <w:gridCol w:w="1635"/>
        <w:gridCol w:w="1605"/>
        <w:gridCol w:w="1755"/>
        <w:gridCol w:w="1455"/>
        <w:tblGridChange w:id="0">
          <w:tblGrid>
            <w:gridCol w:w="2115"/>
            <w:gridCol w:w="1395"/>
            <w:gridCol w:w="960"/>
            <w:gridCol w:w="1635"/>
            <w:gridCol w:w="1605"/>
            <w:gridCol w:w="1755"/>
            <w:gridCol w:w="1455"/>
          </w:tblGrid>
        </w:tblGridChange>
      </w:tblGrid>
      <w:tr>
        <w:trPr>
          <w:cantSplit w:val="0"/>
          <w:trHeight w:val="540" w:hRule="atLeast"/>
          <w:tblHeader w:val="0"/>
        </w:trPr>
        <w:tc>
          <w:tcPr>
            <w:gridSpan w:val="7"/>
            <w:tcBorders>
              <w:top w:color="bfac73" w:space="0" w:sz="14" w:val="single"/>
              <w:left w:color="bfac73"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46">
            <w:pPr>
              <w:spacing w:line="276" w:lineRule="auto"/>
              <w:jc w:val="center"/>
              <w:rPr/>
            </w:pPr>
            <w:r w:rsidDel="00000000" w:rsidR="00000000" w:rsidRPr="00000000">
              <w:rPr>
                <w:b w:val="1"/>
                <w:bCs w:val="1"/>
                <w:rtl w:val="0"/>
              </w:rPr>
              <w:t xml:space="preserve">Lefel Gweithgareddau Myfyrwyr fel ei nodwyd gan Ddefnyddio’r IPAQ</w:t>
            </w:r>
            <w:r w:rsidDel="00000000" w:rsidR="00000000" w:rsidRPr="00000000">
              <w:rPr>
                <w:rtl w:val="0"/>
              </w:rPr>
            </w:r>
          </w:p>
        </w:tc>
      </w:tr>
      <w:tr>
        <w:trPr>
          <w:cantSplit w:val="0"/>
          <w:trHeight w:val="540" w:hRule="atLeast"/>
          <w:tblHeader w:val="0"/>
        </w:trPr>
        <w:tc>
          <w:tcPr>
            <w:tcBorders>
              <w:top w:color="bfac73" w:space="0" w:sz="14" w:val="single"/>
              <w:left w:color="bfac73"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4D">
            <w:pPr>
              <w:widowControl w:val="0"/>
              <w:spacing w:line="276" w:lineRule="auto"/>
              <w:jc w:val="center"/>
              <w:rPr/>
            </w:pPr>
            <w:r w:rsidDel="00000000" w:rsidR="00000000" w:rsidRPr="00000000">
              <w:rPr>
                <w:rtl w:val="0"/>
              </w:rPr>
              <w:t xml:space="preserve">Categoriau</w:t>
            </w:r>
          </w:p>
        </w:tc>
        <w:tc>
          <w:tcPr>
            <w:tcBorders>
              <w:top w:color="bfac73" w:space="0" w:sz="14" w:val="single"/>
              <w:left w:color="cccccc"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4E">
            <w:pPr>
              <w:widowControl w:val="0"/>
              <w:spacing w:line="276" w:lineRule="auto"/>
              <w:jc w:val="center"/>
              <w:rPr/>
            </w:pPr>
            <w:r w:rsidDel="00000000" w:rsidR="00000000" w:rsidRPr="00000000">
              <w:rPr>
                <w:rtl w:val="0"/>
              </w:rPr>
              <w:t xml:space="preserve">Isel - Cyfartaledd</w:t>
            </w:r>
          </w:p>
        </w:tc>
        <w:tc>
          <w:tcPr>
            <w:tcBorders>
              <w:top w:color="bfac73" w:space="0" w:sz="14" w:val="single"/>
              <w:left w:color="cccccc"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4F">
            <w:pPr>
              <w:widowControl w:val="0"/>
              <w:spacing w:line="276" w:lineRule="auto"/>
              <w:jc w:val="center"/>
              <w:rPr/>
            </w:pPr>
            <w:r w:rsidDel="00000000" w:rsidR="00000000" w:rsidRPr="00000000">
              <w:rPr>
                <w:rtl w:val="0"/>
              </w:rPr>
              <w:t xml:space="preserve">Isel - SD</w:t>
            </w:r>
          </w:p>
        </w:tc>
        <w:tc>
          <w:tcPr>
            <w:tcBorders>
              <w:top w:color="bfac73" w:space="0" w:sz="14" w:val="single"/>
              <w:left w:color="cccccc"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50">
            <w:pPr>
              <w:widowControl w:val="0"/>
              <w:spacing w:line="276" w:lineRule="auto"/>
              <w:jc w:val="center"/>
              <w:rPr/>
            </w:pPr>
            <w:r w:rsidDel="00000000" w:rsidR="00000000" w:rsidRPr="00000000">
              <w:rPr>
                <w:rtl w:val="0"/>
              </w:rPr>
              <w:t xml:space="preserve">Cymedrol - Cyfartaledd</w:t>
            </w:r>
          </w:p>
        </w:tc>
        <w:tc>
          <w:tcPr>
            <w:tcBorders>
              <w:top w:color="bfac73" w:space="0" w:sz="14" w:val="single"/>
              <w:left w:color="cccccc"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51">
            <w:pPr>
              <w:widowControl w:val="0"/>
              <w:spacing w:line="276" w:lineRule="auto"/>
              <w:jc w:val="center"/>
              <w:rPr/>
            </w:pPr>
            <w:r w:rsidDel="00000000" w:rsidR="00000000" w:rsidRPr="00000000">
              <w:rPr>
                <w:rtl w:val="0"/>
              </w:rPr>
              <w:t xml:space="preserve">Cymedrol - SD</w:t>
            </w:r>
          </w:p>
        </w:tc>
        <w:tc>
          <w:tcPr>
            <w:tcBorders>
              <w:top w:color="bfac73" w:space="0" w:sz="14" w:val="single"/>
              <w:left w:color="cccccc" w:space="0" w:sz="14" w:val="single"/>
              <w:bottom w:color="bfac73" w:space="0" w:sz="14" w:val="single"/>
              <w:right w:color="ffe599"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52">
            <w:pPr>
              <w:widowControl w:val="0"/>
              <w:spacing w:line="276" w:lineRule="auto"/>
              <w:jc w:val="center"/>
              <w:rPr/>
            </w:pPr>
            <w:r w:rsidDel="00000000" w:rsidR="00000000" w:rsidRPr="00000000">
              <w:rPr>
                <w:rtl w:val="0"/>
              </w:rPr>
              <w:t xml:space="preserve">Uchel - Cyfartaledd</w:t>
            </w:r>
          </w:p>
        </w:tc>
        <w:tc>
          <w:tcPr>
            <w:tcBorders>
              <w:top w:color="bfac73" w:space="0" w:sz="14" w:val="single"/>
              <w:left w:color="cccccc" w:space="0" w:sz="14" w:val="single"/>
              <w:bottom w:color="bfac73" w:space="0" w:sz="14" w:val="single"/>
              <w:right w:color="bfac73" w:space="0" w:sz="14" w:val="single"/>
            </w:tcBorders>
            <w:shd w:fill="ffe599" w:val="clear"/>
            <w:tcMar>
              <w:top w:w="0.0" w:type="dxa"/>
              <w:left w:w="120.0" w:type="dxa"/>
              <w:bottom w:w="0.0" w:type="dxa"/>
              <w:right w:w="120.0" w:type="dxa"/>
            </w:tcMar>
            <w:vAlign w:val="center"/>
          </w:tcPr>
          <w:p w:rsidR="00000000" w:rsidDel="00000000" w:rsidP="00000000" w:rsidRDefault="00000000" w:rsidRPr="00000000" w14:paraId="00000053">
            <w:pPr>
              <w:widowControl w:val="0"/>
              <w:spacing w:line="276" w:lineRule="auto"/>
              <w:jc w:val="center"/>
              <w:rPr/>
            </w:pPr>
            <w:r w:rsidDel="00000000" w:rsidR="00000000" w:rsidRPr="00000000">
              <w:rPr>
                <w:rtl w:val="0"/>
              </w:rPr>
              <w:t xml:space="preserve">Uchel- SD</w:t>
            </w:r>
          </w:p>
        </w:tc>
      </w:tr>
      <w:tr>
        <w:trPr>
          <w:cantSplit w:val="0"/>
          <w:trHeight w:val="300" w:hRule="atLeast"/>
          <w:tblHeader w:val="0"/>
        </w:trPr>
        <w:tc>
          <w:tcPr>
            <w:tcBorders>
              <w:top w:color="cccccc" w:space="0" w:sz="14" w:val="single"/>
              <w:left w:color="bfac73"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4">
            <w:pPr>
              <w:widowControl w:val="0"/>
              <w:spacing w:line="276" w:lineRule="auto"/>
              <w:rPr/>
            </w:pPr>
            <w:r w:rsidDel="00000000" w:rsidR="00000000" w:rsidRPr="00000000">
              <w:rPr>
                <w:color w:val="434343"/>
                <w:rtl w:val="0"/>
              </w:rPr>
              <w:t xml:space="preserve">Cymhelliant</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5">
            <w:pPr>
              <w:widowControl w:val="0"/>
              <w:spacing w:line="276" w:lineRule="auto"/>
              <w:jc w:val="right"/>
              <w:rPr/>
            </w:pPr>
            <w:r w:rsidDel="00000000" w:rsidR="00000000" w:rsidRPr="00000000">
              <w:rPr>
                <w:color w:val="434343"/>
                <w:rtl w:val="0"/>
              </w:rPr>
              <w:t xml:space="preserve">1.81</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6">
            <w:pPr>
              <w:widowControl w:val="0"/>
              <w:spacing w:line="276" w:lineRule="auto"/>
              <w:jc w:val="right"/>
              <w:rPr/>
            </w:pPr>
            <w:r w:rsidDel="00000000" w:rsidR="00000000" w:rsidRPr="00000000">
              <w:rPr>
                <w:color w:val="434343"/>
                <w:rtl w:val="0"/>
              </w:rPr>
              <w:t xml:space="preserve">1.45</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7">
            <w:pPr>
              <w:widowControl w:val="0"/>
              <w:spacing w:line="276" w:lineRule="auto"/>
              <w:jc w:val="right"/>
              <w:rPr/>
            </w:pPr>
            <w:r w:rsidDel="00000000" w:rsidR="00000000" w:rsidRPr="00000000">
              <w:rPr>
                <w:color w:val="434343"/>
                <w:rtl w:val="0"/>
              </w:rPr>
              <w:t xml:space="preserve">0.05</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8">
            <w:pPr>
              <w:widowControl w:val="0"/>
              <w:spacing w:line="276" w:lineRule="auto"/>
              <w:jc w:val="right"/>
              <w:rPr/>
            </w:pPr>
            <w:r w:rsidDel="00000000" w:rsidR="00000000" w:rsidRPr="00000000">
              <w:rPr>
                <w:color w:val="434343"/>
                <w:rtl w:val="0"/>
              </w:rPr>
              <w:t xml:space="preserve">0.13</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9">
            <w:pPr>
              <w:widowControl w:val="0"/>
              <w:spacing w:line="276" w:lineRule="auto"/>
              <w:jc w:val="right"/>
              <w:rPr/>
            </w:pPr>
            <w:r w:rsidDel="00000000" w:rsidR="00000000" w:rsidRPr="00000000">
              <w:rPr>
                <w:color w:val="434343"/>
                <w:rtl w:val="0"/>
              </w:rPr>
              <w:t xml:space="preserve">0.25</w:t>
            </w:r>
            <w:r w:rsidDel="00000000" w:rsidR="00000000" w:rsidRPr="00000000">
              <w:rPr>
                <w:rtl w:val="0"/>
              </w:rPr>
            </w:r>
          </w:p>
        </w:tc>
        <w:tc>
          <w:tcPr>
            <w:tcBorders>
              <w:top w:color="cccccc" w:space="0" w:sz="14" w:val="single"/>
              <w:left w:color="cccccc" w:space="0" w:sz="14" w:val="single"/>
              <w:bottom w:color="f6f8f9" w:space="0" w:sz="14" w:val="single"/>
              <w:right w:color="bfac73"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5A">
            <w:pPr>
              <w:widowControl w:val="0"/>
              <w:spacing w:line="276" w:lineRule="auto"/>
              <w:jc w:val="right"/>
              <w:rPr/>
            </w:pPr>
            <w:r w:rsidDel="00000000" w:rsidR="00000000" w:rsidRPr="00000000">
              <w:rPr>
                <w:color w:val="434343"/>
                <w:rtl w:val="0"/>
              </w:rPr>
              <w:t xml:space="preserve">0.64</w:t>
            </w:r>
            <w:r w:rsidDel="00000000" w:rsidR="00000000" w:rsidRPr="00000000">
              <w:rPr>
                <w:rtl w:val="0"/>
              </w:rPr>
            </w:r>
          </w:p>
        </w:tc>
      </w:tr>
      <w:tr>
        <w:trPr>
          <w:cantSplit w:val="0"/>
          <w:trHeight w:val="300" w:hRule="atLeast"/>
          <w:tblHeader w:val="0"/>
        </w:trPr>
        <w:tc>
          <w:tcPr>
            <w:tcBorders>
              <w:top w:color="cccccc" w:space="0" w:sz="14" w:val="single"/>
              <w:left w:color="bfac73"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5B">
            <w:pPr>
              <w:widowControl w:val="0"/>
              <w:spacing w:line="276" w:lineRule="auto"/>
              <w:rPr/>
            </w:pPr>
            <w:r w:rsidDel="00000000" w:rsidR="00000000" w:rsidRPr="00000000">
              <w:rPr>
                <w:color w:val="434343"/>
                <w:rtl w:val="0"/>
              </w:rPr>
              <w:t xml:space="preserve">Rheoleiddio Allanol</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5C">
            <w:pPr>
              <w:widowControl w:val="0"/>
              <w:spacing w:line="276" w:lineRule="auto"/>
              <w:jc w:val="right"/>
              <w:rPr/>
            </w:pPr>
            <w:r w:rsidDel="00000000" w:rsidR="00000000" w:rsidRPr="00000000">
              <w:rPr>
                <w:color w:val="434343"/>
                <w:rtl w:val="0"/>
              </w:rPr>
              <w:t xml:space="preserve">2.73</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5D">
            <w:pPr>
              <w:widowControl w:val="0"/>
              <w:spacing w:line="276" w:lineRule="auto"/>
              <w:jc w:val="right"/>
              <w:rPr/>
            </w:pPr>
            <w:r w:rsidDel="00000000" w:rsidR="00000000" w:rsidRPr="00000000">
              <w:rPr>
                <w:color w:val="434343"/>
                <w:rtl w:val="0"/>
              </w:rPr>
              <w:t xml:space="preserve">1.12</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5E">
            <w:pPr>
              <w:widowControl w:val="0"/>
              <w:spacing w:line="276" w:lineRule="auto"/>
              <w:jc w:val="right"/>
              <w:rPr/>
            </w:pPr>
            <w:r w:rsidDel="00000000" w:rsidR="00000000" w:rsidRPr="00000000">
              <w:rPr>
                <w:color w:val="434343"/>
                <w:rtl w:val="0"/>
              </w:rPr>
              <w:t xml:space="preserve">0.36</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5F">
            <w:pPr>
              <w:widowControl w:val="0"/>
              <w:spacing w:line="276" w:lineRule="auto"/>
              <w:jc w:val="right"/>
              <w:rPr/>
            </w:pPr>
            <w:r w:rsidDel="00000000" w:rsidR="00000000" w:rsidRPr="00000000">
              <w:rPr>
                <w:color w:val="434343"/>
                <w:rtl w:val="0"/>
              </w:rPr>
              <w:t xml:space="preserve">0.45</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0">
            <w:pPr>
              <w:widowControl w:val="0"/>
              <w:spacing w:line="276" w:lineRule="auto"/>
              <w:jc w:val="right"/>
              <w:rPr/>
            </w:pPr>
            <w:r w:rsidDel="00000000" w:rsidR="00000000" w:rsidRPr="00000000">
              <w:rPr>
                <w:color w:val="434343"/>
                <w:rtl w:val="0"/>
              </w:rPr>
              <w:t xml:space="preserve">0.7</w:t>
            </w:r>
            <w:r w:rsidDel="00000000" w:rsidR="00000000" w:rsidRPr="00000000">
              <w:rPr>
                <w:rtl w:val="0"/>
              </w:rPr>
            </w:r>
          </w:p>
        </w:tc>
        <w:tc>
          <w:tcPr>
            <w:tcBorders>
              <w:top w:color="cccccc" w:space="0" w:sz="14" w:val="single"/>
              <w:left w:color="cccccc" w:space="0" w:sz="14" w:val="single"/>
              <w:bottom w:color="f6f8f9" w:space="0" w:sz="14" w:val="single"/>
              <w:right w:color="bfac73"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1">
            <w:pPr>
              <w:widowControl w:val="0"/>
              <w:spacing w:line="276" w:lineRule="auto"/>
              <w:jc w:val="right"/>
              <w:rPr/>
            </w:pPr>
            <w:r w:rsidDel="00000000" w:rsidR="00000000" w:rsidRPr="00000000">
              <w:rPr>
                <w:color w:val="434343"/>
                <w:rtl w:val="0"/>
              </w:rPr>
              <w:t xml:space="preserve">0.98</w:t>
            </w:r>
            <w:r w:rsidDel="00000000" w:rsidR="00000000" w:rsidRPr="00000000">
              <w:rPr>
                <w:rtl w:val="0"/>
              </w:rPr>
            </w:r>
          </w:p>
        </w:tc>
      </w:tr>
      <w:tr>
        <w:trPr>
          <w:cantSplit w:val="0"/>
          <w:trHeight w:val="540" w:hRule="atLeast"/>
          <w:tblHeader w:val="0"/>
        </w:trPr>
        <w:tc>
          <w:tcPr>
            <w:tcBorders>
              <w:top w:color="cccccc" w:space="0" w:sz="14" w:val="single"/>
              <w:left w:color="bfac73"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2">
            <w:pPr>
              <w:widowControl w:val="0"/>
              <w:spacing w:line="276" w:lineRule="auto"/>
              <w:rPr/>
            </w:pPr>
            <w:r w:rsidDel="00000000" w:rsidR="00000000" w:rsidRPr="00000000">
              <w:rPr>
                <w:color w:val="434343"/>
                <w:rtl w:val="0"/>
              </w:rPr>
              <w:t xml:space="preserve">Rheoleiddio Mewnosodedig</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3">
            <w:pPr>
              <w:widowControl w:val="0"/>
              <w:spacing w:line="276" w:lineRule="auto"/>
              <w:jc w:val="right"/>
              <w:rPr/>
            </w:pPr>
            <w:r w:rsidDel="00000000" w:rsidR="00000000" w:rsidRPr="00000000">
              <w:rPr>
                <w:color w:val="434343"/>
                <w:rtl w:val="0"/>
              </w:rPr>
              <w:t xml:space="preserve">2.59</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4">
            <w:pPr>
              <w:widowControl w:val="0"/>
              <w:spacing w:line="276" w:lineRule="auto"/>
              <w:jc w:val="right"/>
              <w:rPr/>
            </w:pPr>
            <w:r w:rsidDel="00000000" w:rsidR="00000000" w:rsidRPr="00000000">
              <w:rPr>
                <w:color w:val="434343"/>
                <w:rtl w:val="0"/>
              </w:rPr>
              <w:t xml:space="preserve">0.76</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5">
            <w:pPr>
              <w:widowControl w:val="0"/>
              <w:spacing w:line="276" w:lineRule="auto"/>
              <w:jc w:val="right"/>
              <w:rPr/>
            </w:pPr>
            <w:r w:rsidDel="00000000" w:rsidR="00000000" w:rsidRPr="00000000">
              <w:rPr>
                <w:color w:val="434343"/>
                <w:rtl w:val="0"/>
              </w:rPr>
              <w:t xml:space="preserve">2.28</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6">
            <w:pPr>
              <w:widowControl w:val="0"/>
              <w:spacing w:line="276" w:lineRule="auto"/>
              <w:jc w:val="right"/>
              <w:rPr/>
            </w:pPr>
            <w:r w:rsidDel="00000000" w:rsidR="00000000" w:rsidRPr="00000000">
              <w:rPr>
                <w:color w:val="434343"/>
                <w:rtl w:val="0"/>
              </w:rPr>
              <w:t xml:space="preserve">1</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7">
            <w:pPr>
              <w:widowControl w:val="0"/>
              <w:spacing w:line="276" w:lineRule="auto"/>
              <w:jc w:val="right"/>
              <w:rPr/>
            </w:pPr>
            <w:r w:rsidDel="00000000" w:rsidR="00000000" w:rsidRPr="00000000">
              <w:rPr>
                <w:color w:val="434343"/>
                <w:rtl w:val="0"/>
              </w:rPr>
              <w:t xml:space="preserve">2.6</w:t>
            </w:r>
            <w:r w:rsidDel="00000000" w:rsidR="00000000" w:rsidRPr="00000000">
              <w:rPr>
                <w:rtl w:val="0"/>
              </w:rPr>
            </w:r>
          </w:p>
        </w:tc>
        <w:tc>
          <w:tcPr>
            <w:tcBorders>
              <w:top w:color="cccccc" w:space="0" w:sz="14" w:val="single"/>
              <w:left w:color="cccccc" w:space="0" w:sz="14" w:val="single"/>
              <w:bottom w:color="f6f8f9" w:space="0" w:sz="14" w:val="single"/>
              <w:right w:color="bfac73"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68">
            <w:pPr>
              <w:widowControl w:val="0"/>
              <w:spacing w:line="276" w:lineRule="auto"/>
              <w:jc w:val="right"/>
              <w:rPr/>
            </w:pPr>
            <w:r w:rsidDel="00000000" w:rsidR="00000000" w:rsidRPr="00000000">
              <w:rPr>
                <w:color w:val="434343"/>
                <w:rtl w:val="0"/>
              </w:rPr>
              <w:t xml:space="preserve">1.01</w:t>
            </w:r>
            <w:r w:rsidDel="00000000" w:rsidR="00000000" w:rsidRPr="00000000">
              <w:rPr>
                <w:rtl w:val="0"/>
              </w:rPr>
            </w:r>
          </w:p>
        </w:tc>
      </w:tr>
      <w:tr>
        <w:trPr>
          <w:cantSplit w:val="0"/>
          <w:trHeight w:val="300" w:hRule="atLeast"/>
          <w:tblHeader w:val="0"/>
        </w:trPr>
        <w:tc>
          <w:tcPr>
            <w:tcBorders>
              <w:top w:color="cccccc" w:space="0" w:sz="14" w:val="single"/>
              <w:left w:color="bfac73"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9">
            <w:pPr>
              <w:widowControl w:val="0"/>
              <w:spacing w:line="276" w:lineRule="auto"/>
              <w:rPr/>
            </w:pPr>
            <w:r w:rsidDel="00000000" w:rsidR="00000000" w:rsidRPr="00000000">
              <w:rPr>
                <w:color w:val="434343"/>
                <w:rtl w:val="0"/>
              </w:rPr>
              <w:t xml:space="preserve">Rheoleiddio a Nodwyd</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A">
            <w:pPr>
              <w:widowControl w:val="0"/>
              <w:spacing w:line="276" w:lineRule="auto"/>
              <w:jc w:val="right"/>
              <w:rPr/>
            </w:pPr>
            <w:r w:rsidDel="00000000" w:rsidR="00000000" w:rsidRPr="00000000">
              <w:rPr>
                <w:color w:val="434343"/>
                <w:rtl w:val="0"/>
              </w:rPr>
              <w:t xml:space="preserve">2.22</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B">
            <w:pPr>
              <w:widowControl w:val="0"/>
              <w:spacing w:line="276" w:lineRule="auto"/>
              <w:jc w:val="right"/>
              <w:rPr/>
            </w:pPr>
            <w:r w:rsidDel="00000000" w:rsidR="00000000" w:rsidRPr="00000000">
              <w:rPr>
                <w:color w:val="434343"/>
                <w:rtl w:val="0"/>
              </w:rPr>
              <w:t xml:space="preserve">0.76</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C">
            <w:pPr>
              <w:widowControl w:val="0"/>
              <w:spacing w:line="276" w:lineRule="auto"/>
              <w:jc w:val="right"/>
              <w:rPr/>
            </w:pPr>
            <w:r w:rsidDel="00000000" w:rsidR="00000000" w:rsidRPr="00000000">
              <w:rPr>
                <w:color w:val="434343"/>
                <w:rtl w:val="0"/>
              </w:rPr>
              <w:t xml:space="preserve">3.26</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D">
            <w:pPr>
              <w:widowControl w:val="0"/>
              <w:spacing w:line="276" w:lineRule="auto"/>
              <w:jc w:val="right"/>
              <w:rPr/>
            </w:pPr>
            <w:r w:rsidDel="00000000" w:rsidR="00000000" w:rsidRPr="00000000">
              <w:rPr>
                <w:color w:val="434343"/>
                <w:rtl w:val="0"/>
              </w:rPr>
              <w:t xml:space="preserve">0.58</w:t>
            </w:r>
            <w:r w:rsidDel="00000000" w:rsidR="00000000" w:rsidRPr="00000000">
              <w:rPr>
                <w:rtl w:val="0"/>
              </w:rPr>
            </w:r>
          </w:p>
        </w:tc>
        <w:tc>
          <w:tcPr>
            <w:tcBorders>
              <w:top w:color="cccccc" w:space="0" w:sz="14" w:val="single"/>
              <w:left w:color="cccccc" w:space="0" w:sz="14" w:val="single"/>
              <w:bottom w:color="f6f8f9"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E">
            <w:pPr>
              <w:widowControl w:val="0"/>
              <w:spacing w:line="276" w:lineRule="auto"/>
              <w:jc w:val="right"/>
              <w:rPr/>
            </w:pPr>
            <w:r w:rsidDel="00000000" w:rsidR="00000000" w:rsidRPr="00000000">
              <w:rPr>
                <w:color w:val="434343"/>
                <w:rtl w:val="0"/>
              </w:rPr>
              <w:t xml:space="preserve">3.51</w:t>
            </w:r>
            <w:r w:rsidDel="00000000" w:rsidR="00000000" w:rsidRPr="00000000">
              <w:rPr>
                <w:rtl w:val="0"/>
              </w:rPr>
            </w:r>
          </w:p>
        </w:tc>
        <w:tc>
          <w:tcPr>
            <w:tcBorders>
              <w:top w:color="cccccc" w:space="0" w:sz="14" w:val="single"/>
              <w:left w:color="cccccc" w:space="0" w:sz="14" w:val="single"/>
              <w:bottom w:color="f6f8f9" w:space="0" w:sz="14" w:val="single"/>
              <w:right w:color="bfac73"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6F">
            <w:pPr>
              <w:widowControl w:val="0"/>
              <w:spacing w:line="276" w:lineRule="auto"/>
              <w:jc w:val="right"/>
              <w:rPr/>
            </w:pPr>
            <w:r w:rsidDel="00000000" w:rsidR="00000000" w:rsidRPr="00000000">
              <w:rPr>
                <w:color w:val="434343"/>
                <w:rtl w:val="0"/>
              </w:rPr>
              <w:t xml:space="preserve">0.47</w:t>
            </w:r>
            <w:r w:rsidDel="00000000" w:rsidR="00000000" w:rsidRPr="00000000">
              <w:rPr>
                <w:rtl w:val="0"/>
              </w:rPr>
            </w:r>
          </w:p>
        </w:tc>
      </w:tr>
      <w:tr>
        <w:trPr>
          <w:cantSplit w:val="0"/>
          <w:trHeight w:val="300" w:hRule="atLeast"/>
          <w:tblHeader w:val="0"/>
        </w:trPr>
        <w:tc>
          <w:tcPr>
            <w:tcBorders>
              <w:top w:color="cccccc" w:space="0" w:sz="14" w:val="single"/>
              <w:left w:color="bfac73"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0">
            <w:pPr>
              <w:widowControl w:val="0"/>
              <w:spacing w:line="276" w:lineRule="auto"/>
              <w:rPr/>
            </w:pPr>
            <w:r w:rsidDel="00000000" w:rsidR="00000000" w:rsidRPr="00000000">
              <w:rPr>
                <w:color w:val="434343"/>
                <w:rtl w:val="0"/>
              </w:rPr>
              <w:t xml:space="preserve">Rheoleiddio Integredig</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1">
            <w:pPr>
              <w:widowControl w:val="0"/>
              <w:spacing w:line="276" w:lineRule="auto"/>
              <w:jc w:val="right"/>
              <w:rPr/>
            </w:pPr>
            <w:r w:rsidDel="00000000" w:rsidR="00000000" w:rsidRPr="00000000">
              <w:rPr>
                <w:color w:val="434343"/>
                <w:rtl w:val="0"/>
              </w:rPr>
              <w:t xml:space="preserve">1.08</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2">
            <w:pPr>
              <w:widowControl w:val="0"/>
              <w:spacing w:line="276" w:lineRule="auto"/>
              <w:jc w:val="right"/>
              <w:rPr/>
            </w:pPr>
            <w:r w:rsidDel="00000000" w:rsidR="00000000" w:rsidRPr="00000000">
              <w:rPr>
                <w:color w:val="434343"/>
                <w:rtl w:val="0"/>
              </w:rPr>
              <w:t xml:space="preserve">1.1</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3">
            <w:pPr>
              <w:widowControl w:val="0"/>
              <w:spacing w:line="276" w:lineRule="auto"/>
              <w:jc w:val="right"/>
              <w:rPr/>
            </w:pPr>
            <w:r w:rsidDel="00000000" w:rsidR="00000000" w:rsidRPr="00000000">
              <w:rPr>
                <w:color w:val="434343"/>
                <w:rtl w:val="0"/>
              </w:rPr>
              <w:t xml:space="preserve">2.71</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4">
            <w:pPr>
              <w:widowControl w:val="0"/>
              <w:spacing w:line="276" w:lineRule="auto"/>
              <w:jc w:val="right"/>
              <w:rPr/>
            </w:pPr>
            <w:r w:rsidDel="00000000" w:rsidR="00000000" w:rsidRPr="00000000">
              <w:rPr>
                <w:color w:val="434343"/>
                <w:rtl w:val="0"/>
              </w:rPr>
              <w:t xml:space="preserve">1.23</w:t>
            </w:r>
            <w:r w:rsidDel="00000000" w:rsidR="00000000" w:rsidRPr="00000000">
              <w:rPr>
                <w:rtl w:val="0"/>
              </w:rPr>
            </w:r>
          </w:p>
        </w:tc>
        <w:tc>
          <w:tcPr>
            <w:tcBorders>
              <w:top w:color="cccccc" w:space="0" w:sz="14" w:val="single"/>
              <w:left w:color="cccccc" w:space="0" w:sz="14" w:val="single"/>
              <w:bottom w:color="f6f8f9" w:space="0" w:sz="14" w:val="single"/>
              <w:right w:color="ffffff"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5">
            <w:pPr>
              <w:widowControl w:val="0"/>
              <w:spacing w:line="276" w:lineRule="auto"/>
              <w:jc w:val="right"/>
              <w:rPr/>
            </w:pPr>
            <w:r w:rsidDel="00000000" w:rsidR="00000000" w:rsidRPr="00000000">
              <w:rPr>
                <w:color w:val="434343"/>
                <w:rtl w:val="0"/>
              </w:rPr>
              <w:t xml:space="preserve">3.16</w:t>
            </w:r>
            <w:r w:rsidDel="00000000" w:rsidR="00000000" w:rsidRPr="00000000">
              <w:rPr>
                <w:rtl w:val="0"/>
              </w:rPr>
            </w:r>
          </w:p>
        </w:tc>
        <w:tc>
          <w:tcPr>
            <w:tcBorders>
              <w:top w:color="cccccc" w:space="0" w:sz="14" w:val="single"/>
              <w:left w:color="cccccc" w:space="0" w:sz="14" w:val="single"/>
              <w:bottom w:color="f6f8f9" w:space="0" w:sz="14" w:val="single"/>
              <w:right w:color="bfac73" w:space="0" w:sz="14" w:val="single"/>
            </w:tcBorders>
            <w:shd w:fill="ffffff" w:val="clear"/>
            <w:tcMar>
              <w:top w:w="0.0" w:type="dxa"/>
              <w:left w:w="120.0" w:type="dxa"/>
              <w:bottom w:w="0.0" w:type="dxa"/>
              <w:right w:w="120.0" w:type="dxa"/>
            </w:tcMar>
            <w:vAlign w:val="center"/>
          </w:tcPr>
          <w:p w:rsidR="00000000" w:rsidDel="00000000" w:rsidP="00000000" w:rsidRDefault="00000000" w:rsidRPr="00000000" w14:paraId="00000076">
            <w:pPr>
              <w:widowControl w:val="0"/>
              <w:spacing w:line="276" w:lineRule="auto"/>
              <w:jc w:val="right"/>
              <w:rPr/>
            </w:pPr>
            <w:r w:rsidDel="00000000" w:rsidR="00000000" w:rsidRPr="00000000">
              <w:rPr>
                <w:color w:val="434343"/>
                <w:rtl w:val="0"/>
              </w:rPr>
              <w:t xml:space="preserve">0.77</w:t>
            </w:r>
            <w:r w:rsidDel="00000000" w:rsidR="00000000" w:rsidRPr="00000000">
              <w:rPr>
                <w:rtl w:val="0"/>
              </w:rPr>
            </w:r>
          </w:p>
        </w:tc>
      </w:tr>
      <w:tr>
        <w:trPr>
          <w:cantSplit w:val="0"/>
          <w:trHeight w:val="300" w:hRule="atLeast"/>
          <w:tblHeader w:val="0"/>
        </w:trPr>
        <w:tc>
          <w:tcPr>
            <w:tcBorders>
              <w:top w:color="cccccc" w:space="0" w:sz="14" w:val="single"/>
              <w:left w:color="bfac73" w:space="0" w:sz="14" w:val="single"/>
              <w:bottom w:color="bfac73"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7">
            <w:pPr>
              <w:widowControl w:val="0"/>
              <w:spacing w:line="276" w:lineRule="auto"/>
              <w:rPr/>
            </w:pPr>
            <w:r w:rsidDel="00000000" w:rsidR="00000000" w:rsidRPr="00000000">
              <w:rPr>
                <w:color w:val="434343"/>
                <w:rtl w:val="0"/>
              </w:rPr>
              <w:t xml:space="preserve">Rheoleiddio Cynhenid</w:t>
            </w:r>
            <w:r w:rsidDel="00000000" w:rsidR="00000000" w:rsidRPr="00000000">
              <w:rPr>
                <w:rtl w:val="0"/>
              </w:rPr>
            </w:r>
          </w:p>
        </w:tc>
        <w:tc>
          <w:tcPr>
            <w:tcBorders>
              <w:top w:color="cccccc" w:space="0" w:sz="14" w:val="single"/>
              <w:left w:color="cccccc" w:space="0" w:sz="14" w:val="single"/>
              <w:bottom w:color="bfac73"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8">
            <w:pPr>
              <w:widowControl w:val="0"/>
              <w:spacing w:line="276" w:lineRule="auto"/>
              <w:jc w:val="right"/>
              <w:rPr/>
            </w:pPr>
            <w:r w:rsidDel="00000000" w:rsidR="00000000" w:rsidRPr="00000000">
              <w:rPr>
                <w:color w:val="434343"/>
                <w:rtl w:val="0"/>
              </w:rPr>
              <w:t xml:space="preserve">0.78</w:t>
            </w:r>
            <w:r w:rsidDel="00000000" w:rsidR="00000000" w:rsidRPr="00000000">
              <w:rPr>
                <w:rtl w:val="0"/>
              </w:rPr>
            </w:r>
          </w:p>
        </w:tc>
        <w:tc>
          <w:tcPr>
            <w:tcBorders>
              <w:top w:color="cccccc" w:space="0" w:sz="14" w:val="single"/>
              <w:left w:color="cccccc" w:space="0" w:sz="14" w:val="single"/>
              <w:bottom w:color="bfac73"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9">
            <w:pPr>
              <w:widowControl w:val="0"/>
              <w:spacing w:line="276" w:lineRule="auto"/>
              <w:jc w:val="right"/>
              <w:rPr/>
            </w:pPr>
            <w:r w:rsidDel="00000000" w:rsidR="00000000" w:rsidRPr="00000000">
              <w:rPr>
                <w:color w:val="434343"/>
                <w:rtl w:val="0"/>
              </w:rPr>
              <w:t xml:space="preserve">1.8</w:t>
            </w:r>
            <w:r w:rsidDel="00000000" w:rsidR="00000000" w:rsidRPr="00000000">
              <w:rPr>
                <w:rtl w:val="0"/>
              </w:rPr>
            </w:r>
          </w:p>
        </w:tc>
        <w:tc>
          <w:tcPr>
            <w:tcBorders>
              <w:top w:color="cccccc" w:space="0" w:sz="14" w:val="single"/>
              <w:left w:color="cccccc" w:space="0" w:sz="14" w:val="single"/>
              <w:bottom w:color="bfac73"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A">
            <w:pPr>
              <w:widowControl w:val="0"/>
              <w:spacing w:line="276" w:lineRule="auto"/>
              <w:jc w:val="right"/>
              <w:rPr/>
            </w:pPr>
            <w:r w:rsidDel="00000000" w:rsidR="00000000" w:rsidRPr="00000000">
              <w:rPr>
                <w:color w:val="434343"/>
                <w:rtl w:val="0"/>
              </w:rPr>
              <w:t xml:space="preserve">3.1</w:t>
            </w:r>
            <w:r w:rsidDel="00000000" w:rsidR="00000000" w:rsidRPr="00000000">
              <w:rPr>
                <w:rtl w:val="0"/>
              </w:rPr>
            </w:r>
          </w:p>
        </w:tc>
        <w:tc>
          <w:tcPr>
            <w:tcBorders>
              <w:top w:color="cccccc" w:space="0" w:sz="14" w:val="single"/>
              <w:left w:color="cccccc" w:space="0" w:sz="14" w:val="single"/>
              <w:bottom w:color="bfac73"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B">
            <w:pPr>
              <w:widowControl w:val="0"/>
              <w:spacing w:line="276" w:lineRule="auto"/>
              <w:jc w:val="right"/>
              <w:rPr/>
            </w:pPr>
            <w:r w:rsidDel="00000000" w:rsidR="00000000" w:rsidRPr="00000000">
              <w:rPr>
                <w:color w:val="434343"/>
                <w:rtl w:val="0"/>
              </w:rPr>
              <w:t xml:space="preserve">0.56</w:t>
            </w:r>
            <w:r w:rsidDel="00000000" w:rsidR="00000000" w:rsidRPr="00000000">
              <w:rPr>
                <w:rtl w:val="0"/>
              </w:rPr>
            </w:r>
          </w:p>
        </w:tc>
        <w:tc>
          <w:tcPr>
            <w:tcBorders>
              <w:top w:color="cccccc" w:space="0" w:sz="14" w:val="single"/>
              <w:left w:color="cccccc" w:space="0" w:sz="14" w:val="single"/>
              <w:bottom w:color="bfac73" w:space="0" w:sz="14" w:val="single"/>
              <w:right w:color="f6f8f9"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C">
            <w:pPr>
              <w:widowControl w:val="0"/>
              <w:spacing w:line="276" w:lineRule="auto"/>
              <w:jc w:val="right"/>
              <w:rPr/>
            </w:pPr>
            <w:r w:rsidDel="00000000" w:rsidR="00000000" w:rsidRPr="00000000">
              <w:rPr>
                <w:color w:val="434343"/>
                <w:rtl w:val="0"/>
              </w:rPr>
              <w:t xml:space="preserve">3.29</w:t>
            </w:r>
            <w:r w:rsidDel="00000000" w:rsidR="00000000" w:rsidRPr="00000000">
              <w:rPr>
                <w:rtl w:val="0"/>
              </w:rPr>
            </w:r>
          </w:p>
        </w:tc>
        <w:tc>
          <w:tcPr>
            <w:tcBorders>
              <w:top w:color="cccccc" w:space="0" w:sz="14" w:val="single"/>
              <w:left w:color="cccccc" w:space="0" w:sz="14" w:val="single"/>
              <w:bottom w:color="bfac73" w:space="0" w:sz="14" w:val="single"/>
              <w:right w:color="bfac73" w:space="0" w:sz="14" w:val="single"/>
            </w:tcBorders>
            <w:shd w:fill="f6f8f9" w:val="clear"/>
            <w:tcMar>
              <w:top w:w="0.0" w:type="dxa"/>
              <w:left w:w="120.0" w:type="dxa"/>
              <w:bottom w:w="0.0" w:type="dxa"/>
              <w:right w:w="120.0" w:type="dxa"/>
            </w:tcMar>
            <w:vAlign w:val="center"/>
          </w:tcPr>
          <w:p w:rsidR="00000000" w:rsidDel="00000000" w:rsidP="00000000" w:rsidRDefault="00000000" w:rsidRPr="00000000" w14:paraId="0000007D">
            <w:pPr>
              <w:widowControl w:val="0"/>
              <w:spacing w:line="276" w:lineRule="auto"/>
              <w:jc w:val="right"/>
              <w:rPr/>
            </w:pPr>
            <w:r w:rsidDel="00000000" w:rsidR="00000000" w:rsidRPr="00000000">
              <w:rPr>
                <w:color w:val="434343"/>
                <w:rtl w:val="0"/>
              </w:rPr>
              <w:t xml:space="preserve">0.64</w:t>
            </w:r>
            <w:r w:rsidDel="00000000" w:rsidR="00000000" w:rsidRPr="00000000">
              <w:rPr>
                <w:rtl w:val="0"/>
              </w:rPr>
            </w:r>
          </w:p>
        </w:tc>
      </w:tr>
    </w:tbl>
    <w:p w:rsidR="00000000" w:rsidDel="00000000" w:rsidP="00000000" w:rsidRDefault="00000000" w:rsidRPr="00000000" w14:paraId="0000007E">
      <w:pPr>
        <w:spacing w:line="276" w:lineRule="auto"/>
        <w:rPr/>
      </w:pPr>
      <w:r w:rsidDel="00000000" w:rsidR="00000000" w:rsidRPr="00000000">
        <w:rPr>
          <w:rtl w:val="0"/>
        </w:rPr>
      </w:r>
    </w:p>
    <w:p w:rsidR="00000000" w:rsidDel="00000000" w:rsidP="00000000" w:rsidRDefault="00000000" w:rsidRPr="00000000" w14:paraId="0000007F">
      <w:pPr>
        <w:spacing w:line="276" w:lineRule="auto"/>
        <w:rPr/>
      </w:pPr>
      <w:r w:rsidDel="00000000" w:rsidR="00000000" w:rsidRPr="00000000">
        <w:rPr>
          <w:rtl w:val="0"/>
        </w:rPr>
      </w:r>
    </w:p>
    <w:p w:rsidR="00000000" w:rsidDel="00000000" w:rsidP="00000000" w:rsidRDefault="00000000" w:rsidRPr="00000000" w14:paraId="00000080">
      <w:pPr>
        <w:spacing w:line="276" w:lineRule="auto"/>
        <w:rPr/>
      </w:pPr>
      <w:r w:rsidDel="00000000" w:rsidR="00000000" w:rsidRPr="00000000">
        <w:rPr/>
        <w:drawing>
          <wp:inline distB="114300" distT="114300" distL="114300" distR="114300">
            <wp:extent cx="4710113" cy="2910568"/>
            <wp:effectExtent b="0" l="0" r="0" t="0"/>
            <wp:docPr descr="Chart" id="2" name="image1.png"/>
            <a:graphic>
              <a:graphicData uri="http://schemas.openxmlformats.org/drawingml/2006/picture">
                <pic:pic>
                  <pic:nvPicPr>
                    <pic:cNvPr descr="Chart" id="0" name="image1.png"/>
                    <pic:cNvPicPr preferRelativeResize="0"/>
                  </pic:nvPicPr>
                  <pic:blipFill>
                    <a:blip r:embed="rId8"/>
                    <a:srcRect b="0" l="0" r="0" t="0"/>
                    <a:stretch>
                      <a:fillRect/>
                    </a:stretch>
                  </pic:blipFill>
                  <pic:spPr>
                    <a:xfrm>
                      <a:off x="0" y="0"/>
                      <a:ext cx="4710113" cy="2910568"/>
                    </a:xfrm>
                    <a:prstGeom prst="rect"/>
                    <a:ln/>
                  </pic:spPr>
                </pic:pic>
              </a:graphicData>
            </a:graphic>
          </wp:inline>
        </w:drawing>
      </w:r>
      <w:r w:rsidDel="00000000" w:rsidR="00000000" w:rsidRPr="00000000">
        <w:rPr>
          <w:rtl w:val="0"/>
        </w:rPr>
      </w:r>
    </w:p>
    <w:p w:rsidR="00000000" w:rsidDel="00000000" w:rsidP="00000000" w:rsidRDefault="00000000" w:rsidRPr="00000000" w14:paraId="00000081">
      <w:pPr>
        <w:spacing w:line="276" w:lineRule="auto"/>
        <w:rPr/>
      </w:pPr>
      <w:r w:rsidDel="00000000" w:rsidR="00000000" w:rsidRPr="00000000">
        <w:rPr>
          <w:rtl w:val="0"/>
        </w:rPr>
      </w:r>
    </w:p>
    <w:p w:rsidR="00000000" w:rsidDel="00000000" w:rsidP="00000000" w:rsidRDefault="00000000" w:rsidRPr="00000000" w14:paraId="00000082">
      <w:pPr>
        <w:spacing w:line="276" w:lineRule="auto"/>
        <w:rPr>
          <w:b w:val="1"/>
          <w:bCs w:val="1"/>
        </w:rPr>
      </w:pPr>
      <w:r w:rsidDel="00000000" w:rsidR="00000000" w:rsidRPr="00000000">
        <w:rPr>
          <w:b w:val="1"/>
          <w:bCs w:val="1"/>
          <w:rtl w:val="0"/>
        </w:rPr>
        <w:t xml:space="preserve">Trafodaeth </w:t>
      </w:r>
    </w:p>
    <w:p w:rsidR="00000000" w:rsidDel="00000000" w:rsidP="00000000" w:rsidRDefault="00000000" w:rsidRPr="00000000" w14:paraId="00000083">
      <w:pPr>
        <w:spacing w:line="276" w:lineRule="auto"/>
        <w:rPr/>
      </w:pPr>
      <w:r w:rsidDel="00000000" w:rsidR="00000000" w:rsidRPr="00000000">
        <w:rPr>
          <w:rtl w:val="0"/>
        </w:rPr>
        <w:t xml:space="preserve">Mae’r canlyniadau’r astudiaeth hon yn cyfrannu at ddeall sut y mae gwahanol fathau o gymhelliant yn gallu cael argraff enfawr ar eu hymddygiad tuag at weithgareddau corfforol mewn myfyrwyr y brifysgol. Trwy gydol yr asesiad roedd yn rhaid iddyn nhw fod yn gyson hefo eu holiadur theori hunanbenderfydiad, dangoswyd y canlyniadau fod lefelau gweithgareddau corfforol uwch yn gysylltiedig â ffigurau yn fwy uwch o gymhelliant sydd yn cytuno yn llwyr hefo'r erthygl ‘Levels of physical activity, motivation and barriers to participation in university students’ a oedd wedi cael eu darganfod gan  Jabier Devi. Mae’r ddau ganlyniad yn dangos yn glir bod yna lefelau gweithgareddau is yn cysylltu hefo Chymhelliant a realeiddio allanol. (2016)</w:t>
      </w:r>
    </w:p>
    <w:p w:rsidR="00000000" w:rsidDel="00000000" w:rsidP="00000000" w:rsidRDefault="00000000" w:rsidRPr="00000000" w14:paraId="00000084">
      <w:pPr>
        <w:spacing w:line="276" w:lineRule="auto"/>
        <w:rPr/>
      </w:pPr>
      <w:r w:rsidDel="00000000" w:rsidR="00000000" w:rsidRPr="00000000">
        <w:rPr>
          <w:rtl w:val="0"/>
        </w:rPr>
      </w:r>
    </w:p>
    <w:p w:rsidR="00000000" w:rsidDel="00000000" w:rsidP="00000000" w:rsidRDefault="00000000" w:rsidRPr="00000000" w14:paraId="00000085">
      <w:pPr>
        <w:spacing w:line="276" w:lineRule="auto"/>
        <w:rPr/>
      </w:pPr>
      <w:r w:rsidDel="00000000" w:rsidR="00000000" w:rsidRPr="00000000">
        <w:rPr>
          <w:rtl w:val="0"/>
        </w:rPr>
        <w:t xml:space="preserve">Mae lefelau uwch o gymhelliant ymreolaethol wedi’i nodi, ei intergreidio a’i gynhenid sydd yn gysylltiedig â mwy o ddyfalbarhad, mwynhad a glynu yn y tymor hir i weithgareddau corfforol. Ar edrych ar y wahanol ymchwil sydd wedi cael eu darganfod yn flaenorol  sydd wedi nodi bod pobl sy’n cymrid rhan yn amlach mewn gweithgareddau corfforol yn tueddu i gael rhesymau cryfach dros y rhesymau y maent yn cymrid rhan mewn ymarfer corff. (</w:t>
      </w:r>
      <w:r w:rsidDel="00000000" w:rsidR="00000000" w:rsidRPr="00000000">
        <w:rPr>
          <w:i w:val="1"/>
          <w:iCs w:val="1"/>
          <w:rtl w:val="0"/>
        </w:rPr>
        <w:t xml:space="preserve">Sibley, Hancock, Bergman, 2013)</w:t>
      </w:r>
      <w:r w:rsidDel="00000000" w:rsidR="00000000" w:rsidRPr="00000000">
        <w:rPr>
          <w:rtl w:val="0"/>
        </w:rPr>
        <w:t xml:space="preserve"> Ar y llaw arall, mae lefelau is o weithgareddau corfforol yn aml yn gysylltiedig a ffurfiau allanol neu amotivated o realeiddio, sy’n llai effeithiol wrth gynnal ymddygiad dros amser. Cafodd holiadur rheoliadau ysgogol i ddefnyddio er mwyn sicrhau ffurfuaieth mesur. Y catgoriau gweithgareddau wedi’u diffinni’n glir o isel, cymedrol ac uchel. </w:t>
      </w:r>
    </w:p>
    <w:p w:rsidR="00000000" w:rsidDel="00000000" w:rsidP="00000000" w:rsidRDefault="00000000" w:rsidRPr="00000000" w14:paraId="00000086">
      <w:pPr>
        <w:spacing w:line="276" w:lineRule="auto"/>
        <w:rPr/>
      </w:pPr>
      <w:r w:rsidDel="00000000" w:rsidR="00000000" w:rsidRPr="00000000">
        <w:rPr>
          <w:rtl w:val="0"/>
        </w:rPr>
      </w:r>
    </w:p>
    <w:p w:rsidR="00000000" w:rsidDel="00000000" w:rsidP="00000000" w:rsidRDefault="00000000" w:rsidRPr="00000000" w14:paraId="00000087">
      <w:pPr>
        <w:spacing w:line="276" w:lineRule="auto"/>
        <w:rPr/>
      </w:pPr>
      <w:r w:rsidDel="00000000" w:rsidR="00000000" w:rsidRPr="00000000">
        <w:rPr>
          <w:rtl w:val="0"/>
        </w:rPr>
        <w:t xml:space="preserve">Fodd bynnag maent yna sawl wahanol gyfogiad ac sydd angen tynnu sylw arnynt. Yn gyntaf, gellir dadl bod dibyniaeth ar hunan adrodd yn caniatáu ymatebion anghywir, gan naill ai ddymunol cymdeithasol neu gan atgoffa’n wael. Yn ail roedd yn cynnwys dim ond myfyrwyr yn unig, sy’n gwneud hi’n anodd cytuno yn glir hefo’r canlyniadau gan does ddim canlyniadau ar gyfer poblogaeth yn hyn. Er bod y canlyniadau hyn yn amlwg, ac wrth edrych ar wahanol ymchwil mae’r canlyniadau yn dangos pwysigrwydd datblygu cymhelliant mewnol mewn myfyrwyr fel y byddwn nhw yn fwy cysgon hefo eu gweithgareddau corfforol. </w:t>
      </w:r>
    </w:p>
    <w:p w:rsidR="00000000" w:rsidDel="00000000" w:rsidP="00000000" w:rsidRDefault="00000000" w:rsidRPr="00000000" w14:paraId="00000088">
      <w:pPr>
        <w:spacing w:line="276" w:lineRule="auto"/>
        <w:rPr/>
      </w:pPr>
      <w:r w:rsidDel="00000000" w:rsidR="00000000" w:rsidRPr="00000000">
        <w:rPr>
          <w:rtl w:val="0"/>
        </w:rPr>
      </w:r>
    </w:p>
    <w:p w:rsidR="00000000" w:rsidDel="00000000" w:rsidP="00000000" w:rsidRDefault="00000000" w:rsidRPr="00000000" w14:paraId="00000089">
      <w:pPr>
        <w:spacing w:line="276" w:lineRule="auto"/>
        <w:rPr>
          <w:b w:val="1"/>
          <w:bCs w:val="1"/>
        </w:rPr>
      </w:pPr>
      <w:r w:rsidDel="00000000" w:rsidR="00000000" w:rsidRPr="00000000">
        <w:rPr>
          <w:b w:val="1"/>
          <w:bCs w:val="1"/>
          <w:rtl w:val="0"/>
        </w:rPr>
        <w:t xml:space="preserve">Crynodeb</w:t>
      </w:r>
    </w:p>
    <w:p w:rsidR="00000000" w:rsidDel="00000000" w:rsidP="00000000" w:rsidRDefault="00000000" w:rsidRPr="00000000" w14:paraId="0000008A">
      <w:pPr>
        <w:spacing w:line="276" w:lineRule="auto"/>
        <w:rPr/>
      </w:pPr>
      <w:r w:rsidDel="00000000" w:rsidR="00000000" w:rsidRPr="00000000">
        <w:rPr>
          <w:rtl w:val="0"/>
        </w:rPr>
        <w:t xml:space="preserve">I gloi, bwriad yr astudiaeth hon oedd archwilio mewn i berthynas rhwng lefelau gweithgaredd corfforol a rheoleiddio ymddygiad tuag at ymarfer corff mewn poblogaeth myfyrwyr prifysgol. Wrth Ddadansoddi’r canlyniadau, maent yn dangos bod myfyrwyr sy’n cymrid rhan mewn lefelau uwch o gymhelliant huan-benderfynol yn fwy tebygol o gael lefelau uwch mewn ymarfer corff, tra bod y rhai sydd hefo ffurfiau mwy rheoledig neu allanol o gymhelliant yn dangos lefelau gweithgareddau iselach. Wrth ystyried hyn, mae’r astudiaeth yn cyfrannu at well dealltwriaeth o sut y mae cymhelliant yn dylanwadu ar weithgareddau corfforol mewn oedolion a phobol ifanc.</w:t>
      </w:r>
    </w:p>
    <w:p w:rsidR="00000000" w:rsidDel="00000000" w:rsidP="00000000" w:rsidRDefault="00000000" w:rsidRPr="00000000" w14:paraId="0000008B">
      <w:pPr>
        <w:spacing w:line="276" w:lineRule="auto"/>
        <w:rPr/>
      </w:pPr>
      <w:r w:rsidDel="00000000" w:rsidR="00000000" w:rsidRPr="00000000">
        <w:rPr>
          <w:rtl w:val="0"/>
        </w:rPr>
      </w:r>
    </w:p>
    <w:p w:rsidR="00000000" w:rsidDel="00000000" w:rsidP="00000000" w:rsidRDefault="00000000" w:rsidRPr="00000000" w14:paraId="0000008C">
      <w:pPr>
        <w:spacing w:line="276" w:lineRule="auto"/>
        <w:rPr/>
      </w:pPr>
      <w:r w:rsidDel="00000000" w:rsidR="00000000" w:rsidRPr="00000000">
        <w:rPr>
          <w:rtl w:val="0"/>
        </w:rPr>
      </w:r>
    </w:p>
    <w:p w:rsidR="00000000" w:rsidDel="00000000" w:rsidP="00000000" w:rsidRDefault="00000000" w:rsidRPr="00000000" w14:paraId="0000008D">
      <w:pPr>
        <w:spacing w:line="276" w:lineRule="auto"/>
        <w:rPr>
          <w:b w:val="1"/>
          <w:bCs w:val="1"/>
          <w:color w:val="9900ff"/>
        </w:rPr>
      </w:pPr>
      <w:r w:rsidDel="00000000" w:rsidR="00000000" w:rsidRPr="00000000">
        <w:rPr>
          <w:rtl w:val="0"/>
        </w:rPr>
      </w:r>
    </w:p>
    <w:p w:rsidR="00000000" w:rsidDel="00000000" w:rsidP="00000000" w:rsidRDefault="00000000" w:rsidRPr="00000000" w14:paraId="0000008E">
      <w:pPr>
        <w:spacing w:line="276" w:lineRule="auto"/>
        <w:rPr>
          <w:b w:val="1"/>
          <w:bCs w:val="1"/>
          <w:color w:val="9900ff"/>
        </w:rPr>
      </w:pPr>
      <w:r w:rsidDel="00000000" w:rsidR="00000000" w:rsidRPr="00000000">
        <w:rPr>
          <w:rtl w:val="0"/>
        </w:rPr>
      </w:r>
    </w:p>
    <w:p w:rsidR="00000000" w:rsidDel="00000000" w:rsidP="00000000" w:rsidRDefault="00000000" w:rsidRPr="00000000" w14:paraId="0000008F">
      <w:pPr>
        <w:spacing w:line="276" w:lineRule="auto"/>
        <w:rPr>
          <w:b w:val="1"/>
          <w:bCs w:val="1"/>
          <w:color w:val="9900ff"/>
        </w:rPr>
      </w:pPr>
      <w:r w:rsidDel="00000000" w:rsidR="00000000" w:rsidRPr="00000000">
        <w:rPr>
          <w:rtl w:val="0"/>
        </w:rPr>
      </w:r>
    </w:p>
    <w:p w:rsidR="00000000" w:rsidDel="00000000" w:rsidP="00000000" w:rsidRDefault="00000000" w:rsidRPr="00000000" w14:paraId="00000090">
      <w:pPr>
        <w:spacing w:line="276" w:lineRule="auto"/>
        <w:rPr>
          <w:b w:val="1"/>
          <w:bCs w:val="1"/>
          <w:color w:val="9900ff"/>
        </w:rPr>
      </w:pPr>
      <w:r w:rsidDel="00000000" w:rsidR="00000000" w:rsidRPr="00000000">
        <w:rPr>
          <w:rtl w:val="0"/>
        </w:rPr>
      </w:r>
    </w:p>
    <w:p w:rsidR="00000000" w:rsidDel="00000000" w:rsidP="00000000" w:rsidRDefault="00000000" w:rsidRPr="00000000" w14:paraId="00000091">
      <w:pPr>
        <w:spacing w:line="276" w:lineRule="auto"/>
        <w:rPr>
          <w:b w:val="1"/>
          <w:bCs w:val="1"/>
          <w:color w:val="9900ff"/>
        </w:rPr>
      </w:pPr>
      <w:r w:rsidDel="00000000" w:rsidR="00000000" w:rsidRPr="00000000">
        <w:rPr>
          <w:rtl w:val="0"/>
        </w:rPr>
      </w:r>
    </w:p>
    <w:p w:rsidR="00000000" w:rsidDel="00000000" w:rsidP="00000000" w:rsidRDefault="00000000" w:rsidRPr="00000000" w14:paraId="00000092">
      <w:pPr>
        <w:spacing w:line="276" w:lineRule="auto"/>
        <w:rPr>
          <w:b w:val="1"/>
          <w:bCs w:val="1"/>
          <w:color w:val="9900ff"/>
        </w:rPr>
      </w:pPr>
      <w:r w:rsidDel="00000000" w:rsidR="00000000" w:rsidRPr="00000000">
        <w:rPr>
          <w:rtl w:val="0"/>
        </w:rPr>
      </w:r>
    </w:p>
    <w:p w:rsidR="00000000" w:rsidDel="00000000" w:rsidP="00000000" w:rsidRDefault="00000000" w:rsidRPr="00000000" w14:paraId="00000093">
      <w:pPr>
        <w:spacing w:line="276" w:lineRule="auto"/>
        <w:rPr>
          <w:b w:val="1"/>
          <w:bCs w:val="1"/>
          <w:color w:val="9900ff"/>
        </w:rPr>
      </w:pPr>
      <w:r w:rsidDel="00000000" w:rsidR="00000000" w:rsidRPr="00000000">
        <w:rPr>
          <w:rtl w:val="0"/>
        </w:rPr>
      </w:r>
    </w:p>
    <w:p w:rsidR="00000000" w:rsidDel="00000000" w:rsidP="00000000" w:rsidRDefault="00000000" w:rsidRPr="00000000" w14:paraId="00000094">
      <w:pPr>
        <w:spacing w:line="276" w:lineRule="auto"/>
        <w:rPr>
          <w:b w:val="1"/>
          <w:bCs w:val="1"/>
          <w:color w:val="9900ff"/>
        </w:rPr>
      </w:pPr>
      <w:r w:rsidDel="00000000" w:rsidR="00000000" w:rsidRPr="00000000">
        <w:rPr>
          <w:rtl w:val="0"/>
        </w:rPr>
      </w:r>
    </w:p>
    <w:p w:rsidR="00000000" w:rsidDel="00000000" w:rsidP="00000000" w:rsidRDefault="00000000" w:rsidRPr="00000000" w14:paraId="00000095">
      <w:pPr>
        <w:spacing w:line="276" w:lineRule="auto"/>
        <w:rPr>
          <w:b w:val="1"/>
          <w:bCs w:val="1"/>
          <w:color w:val="9900ff"/>
        </w:rPr>
      </w:pPr>
      <w:r w:rsidDel="00000000" w:rsidR="00000000" w:rsidRPr="00000000">
        <w:rPr>
          <w:rtl w:val="0"/>
        </w:rPr>
      </w:r>
    </w:p>
    <w:p w:rsidR="00000000" w:rsidDel="00000000" w:rsidP="00000000" w:rsidRDefault="00000000" w:rsidRPr="00000000" w14:paraId="00000096">
      <w:pPr>
        <w:spacing w:line="276" w:lineRule="auto"/>
        <w:rPr>
          <w:b w:val="1"/>
          <w:bCs w:val="1"/>
          <w:color w:val="9900ff"/>
        </w:rPr>
      </w:pPr>
      <w:r w:rsidDel="00000000" w:rsidR="00000000" w:rsidRPr="00000000">
        <w:rPr>
          <w:rtl w:val="0"/>
        </w:rPr>
      </w:r>
    </w:p>
    <w:p w:rsidR="00000000" w:rsidDel="00000000" w:rsidP="00000000" w:rsidRDefault="00000000" w:rsidRPr="00000000" w14:paraId="00000097">
      <w:pPr>
        <w:spacing w:line="276" w:lineRule="auto"/>
        <w:rPr>
          <w:b w:val="1"/>
          <w:bCs w:val="1"/>
          <w:color w:val="9900ff"/>
        </w:rPr>
      </w:pPr>
      <w:r w:rsidDel="00000000" w:rsidR="00000000" w:rsidRPr="00000000">
        <w:rPr>
          <w:rtl w:val="0"/>
        </w:rPr>
      </w:r>
    </w:p>
    <w:p w:rsidR="00000000" w:rsidDel="00000000" w:rsidP="00000000" w:rsidRDefault="00000000" w:rsidRPr="00000000" w14:paraId="00000098">
      <w:pPr>
        <w:spacing w:line="276" w:lineRule="auto"/>
        <w:rPr>
          <w:b w:val="1"/>
          <w:bCs w:val="1"/>
          <w:color w:val="9900ff"/>
        </w:rPr>
      </w:pPr>
      <w:r w:rsidDel="00000000" w:rsidR="00000000" w:rsidRPr="00000000">
        <w:rPr>
          <w:rtl w:val="0"/>
        </w:rPr>
      </w:r>
    </w:p>
    <w:p w:rsidR="00000000" w:rsidDel="00000000" w:rsidP="00000000" w:rsidRDefault="00000000" w:rsidRPr="00000000" w14:paraId="00000099">
      <w:pPr>
        <w:spacing w:line="276" w:lineRule="auto"/>
        <w:rPr>
          <w:b w:val="1"/>
          <w:bCs w:val="1"/>
          <w:color w:val="9900ff"/>
        </w:rPr>
      </w:pPr>
      <w:r w:rsidDel="00000000" w:rsidR="00000000" w:rsidRPr="00000000">
        <w:rPr>
          <w:rtl w:val="0"/>
        </w:rPr>
      </w:r>
    </w:p>
    <w:p w:rsidR="00000000" w:rsidDel="00000000" w:rsidP="00000000" w:rsidRDefault="00000000" w:rsidRPr="00000000" w14:paraId="0000009A">
      <w:pPr>
        <w:spacing w:line="276" w:lineRule="auto"/>
        <w:rPr>
          <w:b w:val="1"/>
          <w:bCs w:val="1"/>
          <w:color w:val="9900ff"/>
        </w:rPr>
      </w:pPr>
      <w:r w:rsidDel="00000000" w:rsidR="00000000" w:rsidRPr="00000000">
        <w:rPr>
          <w:rtl w:val="0"/>
        </w:rPr>
      </w:r>
    </w:p>
    <w:p w:rsidR="00000000" w:rsidDel="00000000" w:rsidP="00000000" w:rsidRDefault="00000000" w:rsidRPr="00000000" w14:paraId="0000009B">
      <w:pPr>
        <w:spacing w:line="276" w:lineRule="auto"/>
        <w:rPr>
          <w:b w:val="1"/>
          <w:bCs w:val="1"/>
          <w:color w:val="9900ff"/>
        </w:rPr>
      </w:pPr>
      <w:r w:rsidDel="00000000" w:rsidR="00000000" w:rsidRPr="00000000">
        <w:rPr>
          <w:rtl w:val="0"/>
        </w:rPr>
      </w:r>
    </w:p>
    <w:p w:rsidR="00000000" w:rsidDel="00000000" w:rsidP="00000000" w:rsidRDefault="00000000" w:rsidRPr="00000000" w14:paraId="0000009C">
      <w:pPr>
        <w:spacing w:line="276" w:lineRule="auto"/>
        <w:rPr>
          <w:b w:val="1"/>
          <w:bCs w:val="1"/>
          <w:color w:val="9900ff"/>
        </w:rPr>
      </w:pPr>
      <w:r w:rsidDel="00000000" w:rsidR="00000000" w:rsidRPr="00000000">
        <w:rPr>
          <w:rtl w:val="0"/>
        </w:rPr>
      </w:r>
    </w:p>
    <w:p w:rsidR="00000000" w:rsidDel="00000000" w:rsidP="00000000" w:rsidRDefault="00000000" w:rsidRPr="00000000" w14:paraId="0000009D">
      <w:pPr>
        <w:spacing w:line="276" w:lineRule="auto"/>
        <w:rPr>
          <w:b w:val="1"/>
          <w:bCs w:val="1"/>
          <w:color w:val="9900ff"/>
        </w:rPr>
      </w:pPr>
      <w:r w:rsidDel="00000000" w:rsidR="00000000" w:rsidRPr="00000000">
        <w:rPr>
          <w:rtl w:val="0"/>
        </w:rPr>
      </w:r>
    </w:p>
    <w:p w:rsidR="00000000" w:rsidDel="00000000" w:rsidP="00000000" w:rsidRDefault="00000000" w:rsidRPr="00000000" w14:paraId="0000009E">
      <w:pPr>
        <w:spacing w:line="276" w:lineRule="auto"/>
        <w:rPr>
          <w:b w:val="1"/>
          <w:bCs w:val="1"/>
          <w:color w:val="9900ff"/>
        </w:rPr>
      </w:pPr>
      <w:r w:rsidDel="00000000" w:rsidR="00000000" w:rsidRPr="00000000">
        <w:rPr>
          <w:rtl w:val="0"/>
        </w:rPr>
      </w:r>
    </w:p>
    <w:p w:rsidR="00000000" w:rsidDel="00000000" w:rsidP="00000000" w:rsidRDefault="00000000" w:rsidRPr="00000000" w14:paraId="0000009F">
      <w:pPr>
        <w:spacing w:line="276" w:lineRule="auto"/>
        <w:rPr>
          <w:b w:val="1"/>
          <w:bCs w:val="1"/>
        </w:rPr>
      </w:pPr>
      <w:r w:rsidDel="00000000" w:rsidR="00000000" w:rsidRPr="00000000">
        <w:rPr>
          <w:b w:val="1"/>
          <w:bCs w:val="1"/>
          <w:rtl w:val="0"/>
        </w:rPr>
        <w:t xml:space="preserve">Cyfeiriadau </w:t>
      </w:r>
    </w:p>
    <w:p w:rsidR="00000000" w:rsidDel="00000000" w:rsidP="00000000" w:rsidRDefault="00000000" w:rsidRPr="00000000" w14:paraId="000000A0">
      <w:pPr>
        <w:spacing w:line="276" w:lineRule="auto"/>
        <w:rPr/>
      </w:pPr>
      <w:r w:rsidDel="00000000" w:rsidR="00000000" w:rsidRPr="00000000">
        <w:rPr>
          <w:rtl w:val="0"/>
        </w:rPr>
      </w:r>
    </w:p>
    <w:p w:rsidR="00000000" w:rsidDel="00000000" w:rsidP="00000000" w:rsidRDefault="00000000" w:rsidRPr="00000000" w14:paraId="000000A1">
      <w:pPr>
        <w:numPr>
          <w:ilvl w:val="0"/>
          <w:numId w:val="9"/>
        </w:numPr>
        <w:spacing w:line="276" w:lineRule="auto"/>
        <w:ind w:left="720" w:hanging="360"/>
      </w:pPr>
      <w:r w:rsidDel="00000000" w:rsidR="00000000" w:rsidRPr="00000000">
        <w:rPr>
          <w:rtl w:val="0"/>
        </w:rPr>
        <w:t xml:space="preserve">Balance is Better (2018).</w:t>
      </w:r>
      <w:r w:rsidDel="00000000" w:rsidR="00000000" w:rsidRPr="00000000">
        <w:rPr>
          <w:i w:val="1"/>
          <w:iCs w:val="1"/>
          <w:rtl w:val="0"/>
        </w:rPr>
        <w:t xml:space="preserve"> Self-Determination Theory: What Is It, and What Does It Mean (Practically) For Coaches? Ar gael yn:</w:t>
      </w:r>
      <w:r w:rsidDel="00000000" w:rsidR="00000000" w:rsidRPr="00000000">
        <w:rPr>
          <w:rtl w:val="0"/>
        </w:rPr>
        <w:t xml:space="preserve"> </w:t>
      </w:r>
      <w:hyperlink r:id="rId9">
        <w:r w:rsidDel="00000000" w:rsidR="00000000" w:rsidRPr="00000000">
          <w:rPr>
            <w:color w:val="1155cc"/>
            <w:u w:val="single"/>
            <w:rtl w:val="0"/>
          </w:rPr>
          <w:t xml:space="preserve">https://balanceisbetter.org.nz/self-determination-theory-what-is-it-and-what-does-it-mean-practically-for-coaches/</w:t>
        </w:r>
      </w:hyperlink>
      <w:r w:rsidDel="00000000" w:rsidR="00000000" w:rsidRPr="00000000">
        <w:rPr>
          <w:rtl w:val="0"/>
        </w:rPr>
        <w:t xml:space="preserve"> (Cyrchwyd: 14 Tachwedd 2025)</w:t>
      </w:r>
    </w:p>
    <w:p w:rsidR="00000000" w:rsidDel="00000000" w:rsidP="00000000" w:rsidRDefault="00000000" w:rsidRPr="00000000" w14:paraId="000000A2">
      <w:pPr>
        <w:spacing w:line="276" w:lineRule="auto"/>
        <w:rPr/>
      </w:pPr>
      <w:r w:rsidDel="00000000" w:rsidR="00000000" w:rsidRPr="00000000">
        <w:rPr>
          <w:rtl w:val="0"/>
        </w:rPr>
      </w:r>
    </w:p>
    <w:p w:rsidR="00000000" w:rsidDel="00000000" w:rsidP="00000000" w:rsidRDefault="00000000" w:rsidRPr="00000000" w14:paraId="000000A3">
      <w:pPr>
        <w:numPr>
          <w:ilvl w:val="0"/>
          <w:numId w:val="4"/>
        </w:numPr>
        <w:spacing w:line="276" w:lineRule="auto"/>
        <w:ind w:left="720" w:hanging="360"/>
      </w:pPr>
      <w:r w:rsidDel="00000000" w:rsidR="00000000" w:rsidRPr="00000000">
        <w:rPr>
          <w:rtl w:val="0"/>
        </w:rPr>
        <w:t xml:space="preserve">Frontiers (2022)</w:t>
      </w:r>
      <w:r w:rsidDel="00000000" w:rsidR="00000000" w:rsidRPr="00000000">
        <w:rPr>
          <w:i w:val="1"/>
          <w:iCs w:val="1"/>
          <w:rtl w:val="0"/>
        </w:rPr>
        <w:t xml:space="preserve"> Self-determination in Physical Exercise Predicts Creative Personality of College Students: The Moderating Role of Positive Affect. Ar gael yn: </w:t>
      </w:r>
      <w:hyperlink r:id="rId10">
        <w:r w:rsidDel="00000000" w:rsidR="00000000" w:rsidRPr="00000000">
          <w:rPr>
            <w:i w:val="1"/>
            <w:iCs w:val="1"/>
            <w:color w:val="1155cc"/>
            <w:u w:val="single"/>
            <w:rtl w:val="0"/>
          </w:rPr>
          <w:t xml:space="preserve">https://www.frontiersin.org/journals/sports-and-active-living/articles/10.3389/fspor.2022.926243/full</w:t>
        </w:r>
      </w:hyperlink>
      <w:r w:rsidDel="00000000" w:rsidR="00000000" w:rsidRPr="00000000">
        <w:rPr>
          <w:i w:val="1"/>
          <w:iCs w:val="1"/>
          <w:rtl w:val="0"/>
        </w:rPr>
        <w:t xml:space="preserve"> </w:t>
      </w:r>
    </w:p>
    <w:p w:rsidR="00000000" w:rsidDel="00000000" w:rsidP="00000000" w:rsidRDefault="00000000" w:rsidRPr="00000000" w14:paraId="000000A4">
      <w:pPr>
        <w:spacing w:line="276" w:lineRule="auto"/>
        <w:ind w:left="720" w:firstLine="0"/>
        <w:rPr>
          <w:i w:val="1"/>
          <w:iCs w:val="1"/>
        </w:rPr>
      </w:pPr>
      <w:r w:rsidDel="00000000" w:rsidR="00000000" w:rsidRPr="00000000">
        <w:rPr>
          <w:rtl w:val="0"/>
        </w:rPr>
      </w:r>
    </w:p>
    <w:p w:rsidR="00000000" w:rsidDel="00000000" w:rsidP="00000000" w:rsidRDefault="00000000" w:rsidRPr="00000000" w14:paraId="000000A5">
      <w:pPr>
        <w:numPr>
          <w:ilvl w:val="0"/>
          <w:numId w:val="2"/>
        </w:numPr>
        <w:spacing w:line="276" w:lineRule="auto"/>
        <w:ind w:left="720" w:hanging="360"/>
      </w:pPr>
      <w:r w:rsidDel="00000000" w:rsidR="00000000" w:rsidRPr="00000000">
        <w:rPr>
          <w:rtl w:val="0"/>
        </w:rPr>
        <w:t xml:space="preserve">Kaukab, A. Varghese, A. (2018) ‘</w:t>
      </w:r>
      <w:r w:rsidDel="00000000" w:rsidR="00000000" w:rsidRPr="00000000">
        <w:rPr>
          <w:i w:val="1"/>
          <w:iCs w:val="1"/>
          <w:rtl w:val="0"/>
        </w:rPr>
        <w:t xml:space="preserve">Comparative Analysis of Exercise Motivation of University Students at different levels of body mass index (BMI)’ Ar gael yn: </w:t>
      </w:r>
      <w:hyperlink r:id="rId11">
        <w:r w:rsidDel="00000000" w:rsidR="00000000" w:rsidRPr="00000000">
          <w:rPr>
            <w:i w:val="1"/>
            <w:iCs w:val="1"/>
            <w:color w:val="1155cc"/>
            <w:u w:val="single"/>
            <w:rtl w:val="0"/>
          </w:rPr>
          <w:t xml:space="preserve">https://moodle.uwtsd.ac.uk/course/format/tiles/mod_view.php?cmid=690807</w:t>
        </w:r>
      </w:hyperlink>
      <w:r w:rsidDel="00000000" w:rsidR="00000000" w:rsidRPr="00000000">
        <w:rPr>
          <w:i w:val="1"/>
          <w:iCs w:val="1"/>
          <w:rtl w:val="0"/>
        </w:rPr>
        <w:t xml:space="preserve"> </w:t>
      </w:r>
    </w:p>
    <w:p w:rsidR="00000000" w:rsidDel="00000000" w:rsidP="00000000" w:rsidRDefault="00000000" w:rsidRPr="00000000" w14:paraId="000000A6">
      <w:pPr>
        <w:spacing w:line="276" w:lineRule="auto"/>
        <w:ind w:left="720" w:firstLine="0"/>
        <w:rPr>
          <w:i w:val="1"/>
          <w:iCs w:val="1"/>
        </w:rPr>
      </w:pPr>
      <w:r w:rsidDel="00000000" w:rsidR="00000000" w:rsidRPr="00000000">
        <w:rPr>
          <w:rtl w:val="0"/>
        </w:rPr>
      </w:r>
    </w:p>
    <w:p w:rsidR="00000000" w:rsidDel="00000000" w:rsidP="00000000" w:rsidRDefault="00000000" w:rsidRPr="00000000" w14:paraId="000000A7">
      <w:pPr>
        <w:numPr>
          <w:ilvl w:val="0"/>
          <w:numId w:val="7"/>
        </w:numPr>
        <w:spacing w:line="276" w:lineRule="auto"/>
        <w:ind w:left="720" w:hanging="360"/>
      </w:pPr>
      <w:r w:rsidDel="00000000" w:rsidR="00000000" w:rsidRPr="00000000">
        <w:rPr>
          <w:rtl w:val="0"/>
        </w:rPr>
        <w:t xml:space="preserve">ProQuest (2021). </w:t>
      </w:r>
      <w:r w:rsidDel="00000000" w:rsidR="00000000" w:rsidRPr="00000000">
        <w:rPr>
          <w:i w:val="1"/>
          <w:iCs w:val="1"/>
          <w:rtl w:val="0"/>
        </w:rPr>
        <w:t xml:space="preserve">Barriers to the Practice of Sports and Physical Activity from the Perspective of Self-Determination Theory. Ar gael yn: </w:t>
      </w:r>
      <w:hyperlink r:id="rId12">
        <w:r w:rsidDel="00000000" w:rsidR="00000000" w:rsidRPr="00000000">
          <w:rPr>
            <w:color w:val="1155cc"/>
            <w:u w:val="single"/>
            <w:rtl w:val="0"/>
          </w:rPr>
          <w:t xml:space="preserve">https://www.proquest.com/docview/2554767877?accountid=130472&amp;parentSessionId=7QRKimrKmNTXQtaGZDTEO8u3VfvFYZvpTyGq1xbPZmM%3D&amp;pq-origsite=primo_ra&amp;sourcetype=Scholarly%20Journals</w:t>
        </w:r>
      </w:hyperlink>
      <w:r w:rsidDel="00000000" w:rsidR="00000000" w:rsidRPr="00000000">
        <w:rPr>
          <w:rtl w:val="0"/>
        </w:rPr>
        <w:t xml:space="preserve">  (Cyrchwyd: 14 Tachwedd 2025)</w:t>
      </w:r>
      <w:r w:rsidDel="00000000" w:rsidR="00000000" w:rsidRPr="00000000">
        <w:rPr>
          <w:rtl w:val="0"/>
        </w:rPr>
      </w:r>
    </w:p>
    <w:p w:rsidR="00000000" w:rsidDel="00000000" w:rsidP="00000000" w:rsidRDefault="00000000" w:rsidRPr="00000000" w14:paraId="000000A8">
      <w:pPr>
        <w:spacing w:line="276" w:lineRule="auto"/>
        <w:rPr>
          <w:i w:val="1"/>
          <w:iCs w:val="1"/>
        </w:rPr>
      </w:pPr>
      <w:r w:rsidDel="00000000" w:rsidR="00000000" w:rsidRPr="00000000">
        <w:rPr>
          <w:rtl w:val="0"/>
        </w:rPr>
      </w:r>
    </w:p>
    <w:p w:rsidR="00000000" w:rsidDel="00000000" w:rsidP="00000000" w:rsidRDefault="00000000" w:rsidRPr="00000000" w14:paraId="000000A9">
      <w:pPr>
        <w:numPr>
          <w:ilvl w:val="0"/>
          <w:numId w:val="3"/>
        </w:numPr>
        <w:spacing w:line="276" w:lineRule="auto"/>
        <w:ind w:left="720" w:hanging="360"/>
      </w:pPr>
      <w:r w:rsidDel="00000000" w:rsidR="00000000" w:rsidRPr="00000000">
        <w:rPr>
          <w:rtl w:val="0"/>
        </w:rPr>
        <w:t xml:space="preserve">ResearchGate (2022) </w:t>
      </w:r>
      <w:r w:rsidDel="00000000" w:rsidR="00000000" w:rsidRPr="00000000">
        <w:rPr>
          <w:i w:val="1"/>
          <w:iCs w:val="1"/>
          <w:rtl w:val="0"/>
        </w:rPr>
        <w:t xml:space="preserve">Effects of interventions based on achievement goals and Self-determination theories on the intention to be physically active and physical education students: A systematic review and meta-analysis. Ar gael yn:</w:t>
      </w:r>
    </w:p>
    <w:p w:rsidR="00000000" w:rsidDel="00000000" w:rsidP="00000000" w:rsidRDefault="00000000" w:rsidRPr="00000000" w14:paraId="000000AA">
      <w:pPr>
        <w:spacing w:line="276" w:lineRule="auto"/>
        <w:ind w:left="720" w:firstLine="0"/>
        <w:rPr>
          <w:i w:val="1"/>
          <w:iCs w:val="1"/>
        </w:rPr>
      </w:pPr>
      <w:hyperlink r:id="rId13">
        <w:r w:rsidDel="00000000" w:rsidR="00000000" w:rsidRPr="00000000">
          <w:rPr>
            <w:color w:val="1155cc"/>
            <w:u w:val="single"/>
            <w:rtl w:val="0"/>
          </w:rPr>
          <w:t xml:space="preserve">https://www.researchgate.net/publication/365375418_Effects_of_Intervenciones_Based_on_Achievement_Goals_and_Self-Determination_Theories_on_the_Intention_to_Be_Physically_Active_of_Physical_Education_Students_A_Systematic_Review_and_Meta-Analysis</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AB">
      <w:pPr>
        <w:spacing w:line="276" w:lineRule="auto"/>
        <w:ind w:left="720" w:firstLine="0"/>
        <w:rPr>
          <w:i w:val="1"/>
          <w:iCs w:val="1"/>
        </w:rPr>
      </w:pPr>
      <w:r w:rsidDel="00000000" w:rsidR="00000000" w:rsidRPr="00000000">
        <w:rPr>
          <w:rtl w:val="0"/>
        </w:rPr>
      </w:r>
    </w:p>
    <w:p w:rsidR="00000000" w:rsidDel="00000000" w:rsidP="00000000" w:rsidRDefault="00000000" w:rsidRPr="00000000" w14:paraId="000000AC">
      <w:pPr>
        <w:numPr>
          <w:ilvl w:val="0"/>
          <w:numId w:val="1"/>
        </w:numPr>
        <w:spacing w:line="276" w:lineRule="auto"/>
        <w:ind w:left="720" w:hanging="360"/>
        <w:rPr>
          <w:i w:val="1"/>
          <w:iCs w:val="1"/>
        </w:rPr>
      </w:pPr>
      <w:r w:rsidDel="00000000" w:rsidR="00000000" w:rsidRPr="00000000">
        <w:rPr>
          <w:i w:val="1"/>
          <w:iCs w:val="1"/>
          <w:rtl w:val="0"/>
        </w:rPr>
        <w:t xml:space="preserve">Sevil, J., Praxedes, A. Abarce-SOs, A. (2016) ‘Levels of physical activity, motivation and barriers to participation in university Students’, Journal of Sports Medicine and Physical Fitness. Ar gael yn: </w:t>
      </w:r>
      <w:hyperlink r:id="rId14">
        <w:r w:rsidDel="00000000" w:rsidR="00000000" w:rsidRPr="00000000">
          <w:rPr>
            <w:i w:val="1"/>
            <w:iCs w:val="1"/>
            <w:color w:val="1155cc"/>
            <w:u w:val="single"/>
            <w:rtl w:val="0"/>
          </w:rPr>
          <w:t xml:space="preserve">https://pubmed.ncbi.nlm.nih.gov/26554859/</w:t>
        </w:r>
      </w:hyperlink>
      <w:r w:rsidDel="00000000" w:rsidR="00000000" w:rsidRPr="00000000">
        <w:rPr>
          <w:i w:val="1"/>
          <w:iCs w:val="1"/>
          <w:rtl w:val="0"/>
        </w:rPr>
        <w:t xml:space="preserve"> </w:t>
      </w:r>
    </w:p>
    <w:p w:rsidR="00000000" w:rsidDel="00000000" w:rsidP="00000000" w:rsidRDefault="00000000" w:rsidRPr="00000000" w14:paraId="000000AD">
      <w:pPr>
        <w:spacing w:line="276" w:lineRule="auto"/>
        <w:rPr>
          <w:i w:val="1"/>
          <w:iCs w:val="1"/>
        </w:rPr>
      </w:pPr>
      <w:r w:rsidDel="00000000" w:rsidR="00000000" w:rsidRPr="00000000">
        <w:rPr>
          <w:rtl w:val="0"/>
        </w:rPr>
      </w:r>
    </w:p>
    <w:p w:rsidR="00000000" w:rsidDel="00000000" w:rsidP="00000000" w:rsidRDefault="00000000" w:rsidRPr="00000000" w14:paraId="000000AE">
      <w:pPr>
        <w:numPr>
          <w:ilvl w:val="0"/>
          <w:numId w:val="8"/>
        </w:numPr>
        <w:spacing w:line="276" w:lineRule="auto"/>
        <w:ind w:left="720" w:hanging="360"/>
        <w:rPr>
          <w:i w:val="1"/>
          <w:iCs w:val="1"/>
        </w:rPr>
      </w:pPr>
      <w:r w:rsidDel="00000000" w:rsidR="00000000" w:rsidRPr="00000000">
        <w:rPr>
          <w:i w:val="1"/>
          <w:iCs w:val="1"/>
          <w:rtl w:val="0"/>
        </w:rPr>
        <w:t xml:space="preserve">Sibley, B. Hancock, L. Bergman, M. (2013) ‘University Students’ Exercise Behavioral Regulation, Motives and physical Fitness’ Sage Journals. Ar gael yn: </w:t>
      </w:r>
      <w:hyperlink r:id="rId15">
        <w:r w:rsidDel="00000000" w:rsidR="00000000" w:rsidRPr="00000000">
          <w:rPr>
            <w:i w:val="1"/>
            <w:iCs w:val="1"/>
            <w:color w:val="1155cc"/>
            <w:u w:val="single"/>
            <w:rtl w:val="0"/>
          </w:rPr>
          <w:t xml:space="preserve">https://journals.sagepub.com/doi/abs/10.2466/06.10.PMS.116.1.322-339</w:t>
        </w:r>
      </w:hyperlink>
      <w:r w:rsidDel="00000000" w:rsidR="00000000" w:rsidRPr="00000000">
        <w:rPr>
          <w:i w:val="1"/>
          <w:iCs w:val="1"/>
          <w:rtl w:val="0"/>
        </w:rPr>
        <w:t xml:space="preserve"> </w:t>
      </w:r>
    </w:p>
    <w:p w:rsidR="00000000" w:rsidDel="00000000" w:rsidP="00000000" w:rsidRDefault="00000000" w:rsidRPr="00000000" w14:paraId="000000AF">
      <w:pPr>
        <w:spacing w:line="276" w:lineRule="auto"/>
        <w:rPr>
          <w:i w:val="1"/>
          <w:iCs w:val="1"/>
        </w:rPr>
      </w:pPr>
      <w:r w:rsidDel="00000000" w:rsidR="00000000" w:rsidRPr="00000000">
        <w:rPr>
          <w:rtl w:val="0"/>
        </w:rPr>
      </w:r>
    </w:p>
    <w:p w:rsidR="00000000" w:rsidDel="00000000" w:rsidP="00000000" w:rsidRDefault="00000000" w:rsidRPr="00000000" w14:paraId="000000B0">
      <w:pPr>
        <w:numPr>
          <w:ilvl w:val="0"/>
          <w:numId w:val="5"/>
        </w:numPr>
        <w:spacing w:line="276" w:lineRule="auto"/>
        <w:ind w:left="720" w:hanging="360"/>
      </w:pPr>
      <w:r w:rsidDel="00000000" w:rsidR="00000000" w:rsidRPr="00000000">
        <w:rPr>
          <w:rtl w:val="0"/>
        </w:rPr>
        <w:t xml:space="preserve">Springer Nature (2012) (</w:t>
      </w:r>
      <w:hyperlink r:id="rId16">
        <w:r w:rsidDel="00000000" w:rsidR="00000000" w:rsidRPr="00000000">
          <w:rPr>
            <w:rtl w:val="0"/>
          </w:rPr>
          <w:t xml:space="preserve">David Markland</w:t>
        </w:r>
      </w:hyperlink>
      <w:r w:rsidDel="00000000" w:rsidR="00000000" w:rsidRPr="00000000">
        <w:rPr>
          <w:rtl w:val="0"/>
        </w:rPr>
        <w:t xml:space="preserve">, </w:t>
      </w:r>
      <w:hyperlink r:id="rId17">
        <w:r w:rsidDel="00000000" w:rsidR="00000000" w:rsidRPr="00000000">
          <w:rPr>
            <w:rtl w:val="0"/>
          </w:rPr>
          <w:t xml:space="preserve">Marlene N Silva</w:t>
        </w:r>
      </w:hyperlink>
      <w:r w:rsidDel="00000000" w:rsidR="00000000" w:rsidRPr="00000000">
        <w:rPr>
          <w:rtl w:val="0"/>
        </w:rPr>
        <w:t xml:space="preserve"> &amp; </w:t>
      </w:r>
      <w:hyperlink r:id="rId18">
        <w:r w:rsidDel="00000000" w:rsidR="00000000" w:rsidRPr="00000000">
          <w:rPr>
            <w:rtl w:val="0"/>
          </w:rPr>
          <w:t xml:space="preserve">Richard M Ryan</w:t>
        </w:r>
      </w:hyperlink>
      <w:r w:rsidDel="00000000" w:rsidR="00000000" w:rsidRPr="00000000">
        <w:rPr>
          <w:i w:val="1"/>
          <w:iCs w:val="1"/>
          <w:rtl w:val="0"/>
        </w:rPr>
        <w:t xml:space="preserve">). Exercise, Physical activity, and self-determination theory: A systematic review. Ar gael yn: </w:t>
      </w:r>
      <w:hyperlink r:id="rId19">
        <w:r w:rsidDel="00000000" w:rsidR="00000000" w:rsidRPr="00000000">
          <w:rPr>
            <w:i w:val="1"/>
            <w:iCs w:val="1"/>
            <w:color w:val="1155cc"/>
            <w:u w:val="single"/>
            <w:rtl w:val="0"/>
          </w:rPr>
          <w:t xml:space="preserve">https://link.springer.com/article/10.1186/1479-5868-9-78</w:t>
        </w:r>
      </w:hyperlink>
      <w:r w:rsidDel="00000000" w:rsidR="00000000" w:rsidRPr="00000000">
        <w:rPr>
          <w:i w:val="1"/>
          <w:iCs w:val="1"/>
          <w:rtl w:val="0"/>
        </w:rPr>
        <w:t xml:space="preserve"> </w:t>
      </w:r>
    </w:p>
    <w:p w:rsidR="00000000" w:rsidDel="00000000" w:rsidP="00000000" w:rsidRDefault="00000000" w:rsidRPr="00000000" w14:paraId="000000B1">
      <w:pPr>
        <w:spacing w:line="276" w:lineRule="auto"/>
        <w:ind w:left="720" w:firstLine="0"/>
        <w:rPr>
          <w:i w:val="1"/>
          <w:iCs w:val="1"/>
        </w:rPr>
      </w:pPr>
      <w:r w:rsidDel="00000000" w:rsidR="00000000" w:rsidRPr="00000000">
        <w:rPr>
          <w:rtl w:val="0"/>
        </w:rPr>
      </w:r>
    </w:p>
    <w:p w:rsidR="00000000" w:rsidDel="00000000" w:rsidP="00000000" w:rsidRDefault="00000000" w:rsidRPr="00000000" w14:paraId="000000B2">
      <w:pPr>
        <w:numPr>
          <w:ilvl w:val="0"/>
          <w:numId w:val="6"/>
        </w:numPr>
        <w:spacing w:line="276" w:lineRule="auto"/>
        <w:ind w:left="720" w:hanging="360"/>
      </w:pPr>
      <w:r w:rsidDel="00000000" w:rsidR="00000000" w:rsidRPr="00000000">
        <w:rPr>
          <w:rtl w:val="0"/>
        </w:rPr>
        <w:t xml:space="preserve">Springer Nature Link (2025).</w:t>
      </w:r>
      <w:r w:rsidDel="00000000" w:rsidR="00000000" w:rsidRPr="00000000">
        <w:rPr>
          <w:i w:val="1"/>
          <w:iCs w:val="1"/>
          <w:rtl w:val="0"/>
        </w:rPr>
        <w:t xml:space="preserve"> Motivation and Volition in Sports. Ar gael yn: </w:t>
      </w:r>
      <w:hyperlink r:id="rId20">
        <w:r w:rsidDel="00000000" w:rsidR="00000000" w:rsidRPr="00000000">
          <w:rPr>
            <w:i w:val="1"/>
            <w:iCs w:val="1"/>
            <w:color w:val="1155cc"/>
            <w:u w:val="single"/>
            <w:rtl w:val="0"/>
          </w:rPr>
          <w:t xml:space="preserve">https://link.springer.com/chapter/10.1007/978-3-031-87947-0_20</w:t>
        </w:r>
      </w:hyperlink>
      <w:r w:rsidDel="00000000" w:rsidR="00000000" w:rsidRPr="00000000">
        <w:rPr>
          <w:i w:val="1"/>
          <w:iCs w:val="1"/>
          <w:rtl w:val="0"/>
        </w:rPr>
        <w:t xml:space="preserve"> </w:t>
      </w:r>
    </w:p>
    <w:p w:rsidR="00000000" w:rsidDel="00000000" w:rsidP="00000000" w:rsidRDefault="00000000" w:rsidRPr="00000000" w14:paraId="000000B3">
      <w:pPr>
        <w:spacing w:line="276" w:lineRule="auto"/>
        <w:rPr>
          <w:i w:val="1"/>
          <w:iCs w:val="1"/>
        </w:rPr>
      </w:pPr>
      <w:r w:rsidDel="00000000" w:rsidR="00000000" w:rsidRPr="00000000">
        <w:rPr>
          <w:rtl w:val="0"/>
        </w:rPr>
      </w:r>
    </w:p>
    <w:p w:rsidR="00000000" w:rsidDel="00000000" w:rsidP="00000000" w:rsidRDefault="00000000" w:rsidRPr="00000000" w14:paraId="000000B4">
      <w:pPr>
        <w:numPr>
          <w:ilvl w:val="0"/>
          <w:numId w:val="6"/>
        </w:numPr>
        <w:spacing w:line="276" w:lineRule="auto"/>
        <w:ind w:left="720" w:hanging="360"/>
        <w:rPr>
          <w:i w:val="1"/>
          <w:iCs w:val="1"/>
        </w:rPr>
      </w:pPr>
      <w:r w:rsidDel="00000000" w:rsidR="00000000" w:rsidRPr="00000000">
        <w:rPr>
          <w:rtl w:val="0"/>
        </w:rPr>
        <w:t xml:space="preserve">University of Stirling (2025). </w:t>
      </w:r>
      <w:r w:rsidDel="00000000" w:rsidR="00000000" w:rsidRPr="00000000">
        <w:rPr>
          <w:i w:val="1"/>
          <w:iCs w:val="1"/>
          <w:rtl w:val="0"/>
        </w:rPr>
        <w:t xml:space="preserve">Self-determination theory mechanisms in men’s long-term, objectively measured physical activity and sedentary behaviours in the European fans in the training program. Ar gael yn: </w:t>
      </w:r>
      <w:hyperlink r:id="rId21">
        <w:r w:rsidDel="00000000" w:rsidR="00000000" w:rsidRPr="00000000">
          <w:rPr>
            <w:i w:val="1"/>
            <w:iCs w:val="1"/>
            <w:color w:val="1155cc"/>
            <w:u w:val="single"/>
            <w:rtl w:val="0"/>
          </w:rPr>
          <w:t xml:space="preserve">https://www.stir.ac.uk/research/hub/publication/2127375</w:t>
        </w:r>
      </w:hyperlink>
      <w:r w:rsidDel="00000000" w:rsidR="00000000" w:rsidRPr="00000000">
        <w:rPr>
          <w:i w:val="1"/>
          <w:iCs w:val="1"/>
          <w:rtl w:val="0"/>
        </w:rPr>
        <w:t xml:space="preserve"> </w:t>
      </w:r>
    </w:p>
    <w:p w:rsidR="00000000" w:rsidDel="00000000" w:rsidP="00000000" w:rsidRDefault="00000000" w:rsidRPr="00000000" w14:paraId="000000B5">
      <w:pPr>
        <w:spacing w:line="276" w:lineRule="auto"/>
        <w:rPr>
          <w:i w:val="1"/>
          <w:iCs w:val="1"/>
        </w:rPr>
      </w:pPr>
      <w:r w:rsidDel="00000000" w:rsidR="00000000" w:rsidRPr="00000000">
        <w:rPr>
          <w:rtl w:val="0"/>
        </w:rPr>
      </w:r>
    </w:p>
    <w:p w:rsidR="00000000" w:rsidDel="00000000" w:rsidP="00000000" w:rsidRDefault="00000000" w:rsidRPr="00000000" w14:paraId="000000B6">
      <w:pPr>
        <w:ind w:left="0" w:firstLine="0"/>
        <w:rPr/>
      </w:pPr>
      <w:r w:rsidDel="00000000" w:rsidR="00000000" w:rsidRPr="00000000">
        <w:rPr>
          <w:rtl w:val="0"/>
        </w:rPr>
      </w:r>
    </w:p>
    <w:sectPr>
      <w:headerReference r:id="rId22"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B7">
    <w:pPr>
      <w:spacing w:line="276" w:lineRule="auto"/>
      <w:rPr/>
    </w:pPr>
    <w:r w:rsidDel="00000000" w:rsidR="00000000" w:rsidRPr="00000000">
      <w:rPr>
        <w:rtl w:val="0"/>
      </w:rPr>
      <w:t xml:space="preserve">2501183</w:t>
    </w:r>
  </w:p>
  <w:p w:rsidR="00000000" w:rsidDel="00000000" w:rsidP="00000000" w:rsidRDefault="00000000" w:rsidRPr="00000000" w14:paraId="000000B8">
    <w:pPr>
      <w:spacing w:line="276" w:lineRule="auto"/>
      <w:jc w:val="left"/>
      <w:rPr/>
    </w:pPr>
    <w:r w:rsidDel="00000000" w:rsidR="00000000" w:rsidRPr="00000000">
      <w:rPr>
        <w:rtl w:val="0"/>
      </w:rPr>
      <w:t xml:space="preserve">BMSH4303                                                                                              12ain o Rhagfyr 2025</w:t>
    </w:r>
  </w:p>
  <w:p w:rsidR="00000000" w:rsidDel="00000000" w:rsidP="00000000" w:rsidRDefault="00000000" w:rsidRPr="00000000" w14:paraId="000000B9">
    <w:pPr>
      <w:spacing w:line="276" w:lineRule="auto"/>
      <w:jc w:val="left"/>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table" w:styleId="Table1">
    <w:basedOn w:val="TableNormal"/>
    <w:tblPr>
      <w:tblStyleRowBandSize w:val="1"/>
      <w:tblStyleColBandSize w:val="1"/>
      <w:tblCellMar/>
    </w:tbl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0.0" w:type="dxa"/>
        <w:bottom w:w="0.0" w:type="dxa"/>
        <w:right w:w="0.0" w:type="dxa"/>
      </w:tblCellMar>
    </w:tblPr>
  </w:style>
  <w:style w:type="table" w:styleId="Table2">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link.springer.com/chapter/10.1007/978-3-031-87947-0_20" TargetMode="External"/><Relationship Id="rId11" Type="http://schemas.openxmlformats.org/officeDocument/2006/relationships/hyperlink" Target="https://moodle.uwtsd.ac.uk/course/format/tiles/mod_view.php?cmid=690807" TargetMode="External"/><Relationship Id="rId22" Type="http://schemas.openxmlformats.org/officeDocument/2006/relationships/header" Target="header1.xml"/><Relationship Id="rId10" Type="http://schemas.openxmlformats.org/officeDocument/2006/relationships/hyperlink" Target="https://www.frontiersin.org/journals/sports-and-active-living/articles/10.3389/fspor.2022.926243/full" TargetMode="External"/><Relationship Id="rId21" Type="http://schemas.openxmlformats.org/officeDocument/2006/relationships/hyperlink" Target="https://www.stir.ac.uk/research/hub/publication/2127375" TargetMode="External"/><Relationship Id="rId13" Type="http://schemas.openxmlformats.org/officeDocument/2006/relationships/hyperlink" Target="https://www.researchgate.net/publication/365375418_Effects_of_Intervenciones_Based_on_Achievement_Goals_and_Self-Determination_Theories_on_the_Intention_to_Be_Physically_Active_of_Physical_Education_Students_A_Systematic_Review_and_Meta-Analysis" TargetMode="External"/><Relationship Id="rId12" Type="http://schemas.openxmlformats.org/officeDocument/2006/relationships/hyperlink" Target="https://www.proquest.com/docview/2554767877?accountid=130472&amp;parentSessionId=7QRKimrKmNTXQtaGZDTEO8u3VfvFYZvpTyGq1xbPZmM%3D&amp;pq-origsite=primo_ra&amp;sourcetype=Scholarly%20Journal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balanceisbetter.org.nz/self-determination-theory-what-is-it-and-what-does-it-mean-practically-for-coaches/" TargetMode="External"/><Relationship Id="rId15" Type="http://schemas.openxmlformats.org/officeDocument/2006/relationships/hyperlink" Target="https://journals.sagepub.com/doi/abs/10.2466/06.10.PMS.116.1.322-339" TargetMode="External"/><Relationship Id="rId14" Type="http://schemas.openxmlformats.org/officeDocument/2006/relationships/hyperlink" Target="https://pubmed.ncbi.nlm.nih.gov/26554859/" TargetMode="External"/><Relationship Id="rId17" Type="http://schemas.openxmlformats.org/officeDocument/2006/relationships/hyperlink" Target="https://link.springer.com/article/10.1186/1479-5868-9-78#auth-Marlene_N-Silva-Aff1" TargetMode="External"/><Relationship Id="rId16" Type="http://schemas.openxmlformats.org/officeDocument/2006/relationships/hyperlink" Target="https://link.springer.com/article/10.1186/1479-5868-9-78#auth-David-Markland-Aff2" TargetMode="External"/><Relationship Id="rId5" Type="http://schemas.openxmlformats.org/officeDocument/2006/relationships/styles" Target="styles.xml"/><Relationship Id="rId19" Type="http://schemas.openxmlformats.org/officeDocument/2006/relationships/hyperlink" Target="https://link.springer.com/article/10.1186/1479-5868-9-78" TargetMode="External"/><Relationship Id="rId6" Type="http://schemas.openxmlformats.org/officeDocument/2006/relationships/customXml" Target="../customXML/item1.xml"/><Relationship Id="rId18" Type="http://schemas.openxmlformats.org/officeDocument/2006/relationships/hyperlink" Target="https://link.springer.com/article/10.1186/1479-5868-9-78#auth-Richard_M-Ryan-Aff3" TargetMode="External"/><Relationship Id="rId7" Type="http://schemas.openxmlformats.org/officeDocument/2006/relationships/hyperlink" Target="https://www.cysgliad.com/cysill/arlein/" TargetMode="Externa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N+MKx9L/KxWQUXAmkFzv4UHSgg==">CgMxLjA4AHIhMWJGdFkyaVFmZjFhM0JqX3lsV193TmFVTkRPQ25oSU1u</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