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FC0C7" w14:textId="04FBE2F1" w:rsidR="004B3869" w:rsidRPr="00311202" w:rsidRDefault="004B3869" w:rsidP="00311202">
      <w:pPr>
        <w:spacing w:line="360" w:lineRule="auto"/>
        <w:jc w:val="both"/>
        <w:rPr>
          <w:rFonts w:ascii="Arial" w:hAnsi="Arial" w:cs="Arial"/>
          <w:sz w:val="28"/>
          <w:szCs w:val="28"/>
        </w:rPr>
      </w:pPr>
      <w:bookmarkStart w:id="0" w:name="_Hlk206143967"/>
      <w:bookmarkEnd w:id="0"/>
      <w:r w:rsidRPr="00311202">
        <w:rPr>
          <w:rFonts w:ascii="Arial" w:hAnsi="Arial" w:cs="Arial"/>
          <w:noProof/>
          <w:sz w:val="28"/>
          <w:szCs w:val="28"/>
        </w:rPr>
        <w:drawing>
          <wp:inline distT="0" distB="0" distL="0" distR="0" wp14:anchorId="3D3217D1" wp14:editId="7A03632B">
            <wp:extent cx="5670550" cy="1600200"/>
            <wp:effectExtent l="0" t="0" r="6350" b="0"/>
            <wp:docPr id="173851680" name="Рисунок 4" descr="Изображение выглядит как текст, Шрифт, логотип, Графика&#10;&#10;Контент, сгенерированный ИИ, может содержать ошибк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1680" name="Рисунок 4" descr="Изображение выглядит как текст, Шрифт, логотип, Графика&#10;&#10;Контент, сгенерированный ИИ, может содержать ошибки."/>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0550" cy="1600200"/>
                    </a:xfrm>
                    <a:prstGeom prst="rect">
                      <a:avLst/>
                    </a:prstGeom>
                    <a:noFill/>
                    <a:ln>
                      <a:noFill/>
                    </a:ln>
                  </pic:spPr>
                </pic:pic>
              </a:graphicData>
            </a:graphic>
          </wp:inline>
        </w:drawing>
      </w:r>
    </w:p>
    <w:p w14:paraId="47BCBB6C" w14:textId="77777777" w:rsidR="004B3869" w:rsidRPr="00311202" w:rsidRDefault="004B3869" w:rsidP="00311202">
      <w:pPr>
        <w:spacing w:line="360" w:lineRule="auto"/>
        <w:jc w:val="both"/>
        <w:rPr>
          <w:rFonts w:ascii="Arial" w:hAnsi="Arial" w:cs="Arial"/>
          <w:sz w:val="28"/>
          <w:szCs w:val="28"/>
        </w:rPr>
      </w:pPr>
    </w:p>
    <w:p w14:paraId="7094C087" w14:textId="77777777" w:rsidR="004B3869" w:rsidRPr="00311202" w:rsidRDefault="004B3869" w:rsidP="00311202">
      <w:pPr>
        <w:spacing w:line="360" w:lineRule="auto"/>
        <w:jc w:val="both"/>
        <w:rPr>
          <w:rFonts w:ascii="Arial" w:hAnsi="Arial" w:cs="Arial"/>
          <w:sz w:val="28"/>
          <w:szCs w:val="28"/>
        </w:rPr>
      </w:pPr>
    </w:p>
    <w:p w14:paraId="5C446852" w14:textId="77777777" w:rsidR="004B3869" w:rsidRPr="00311202" w:rsidRDefault="004B3869" w:rsidP="00311202">
      <w:pPr>
        <w:spacing w:line="360" w:lineRule="auto"/>
        <w:jc w:val="center"/>
        <w:rPr>
          <w:rFonts w:ascii="Arial" w:hAnsi="Arial" w:cs="Arial"/>
          <w:sz w:val="28"/>
          <w:szCs w:val="28"/>
        </w:rPr>
      </w:pPr>
    </w:p>
    <w:p w14:paraId="20B07D5B" w14:textId="77777777" w:rsidR="00F11D0C" w:rsidRPr="00311202" w:rsidRDefault="00F11D0C" w:rsidP="00311202">
      <w:pPr>
        <w:spacing w:line="360" w:lineRule="auto"/>
        <w:jc w:val="center"/>
        <w:rPr>
          <w:rFonts w:ascii="Arial" w:hAnsi="Arial" w:cs="Arial"/>
          <w:sz w:val="28"/>
          <w:szCs w:val="28"/>
          <w:lang w:val="en-US"/>
        </w:rPr>
      </w:pPr>
    </w:p>
    <w:p w14:paraId="3BC52189" w14:textId="3F1DE666" w:rsidR="00926963" w:rsidRPr="00311202" w:rsidRDefault="009539F1" w:rsidP="00311202">
      <w:pPr>
        <w:spacing w:line="360" w:lineRule="auto"/>
        <w:jc w:val="center"/>
        <w:rPr>
          <w:rFonts w:ascii="Arial" w:hAnsi="Arial" w:cs="Arial"/>
          <w:b/>
          <w:bCs/>
          <w:sz w:val="28"/>
          <w:szCs w:val="28"/>
        </w:rPr>
      </w:pPr>
      <w:r w:rsidRPr="00311202">
        <w:rPr>
          <w:rFonts w:ascii="Arial" w:hAnsi="Arial" w:cs="Arial"/>
          <w:b/>
          <w:bCs/>
          <w:sz w:val="28"/>
          <w:szCs w:val="28"/>
          <w:lang w:val="en-US"/>
        </w:rPr>
        <w:t xml:space="preserve">Design Thinking and </w:t>
      </w:r>
      <w:r w:rsidR="00926963" w:rsidRPr="00311202">
        <w:rPr>
          <w:rFonts w:ascii="Arial" w:hAnsi="Arial" w:cs="Arial"/>
          <w:b/>
          <w:bCs/>
          <w:sz w:val="28"/>
          <w:szCs w:val="28"/>
          <w:lang w:val="en-US"/>
        </w:rPr>
        <w:t xml:space="preserve">Innovation </w:t>
      </w:r>
      <w:r w:rsidR="00926963" w:rsidRPr="00311202">
        <w:rPr>
          <w:rFonts w:ascii="Arial" w:hAnsi="Arial" w:cs="Arial"/>
          <w:b/>
          <w:bCs/>
          <w:sz w:val="28"/>
          <w:szCs w:val="28"/>
        </w:rPr>
        <w:t>LCLM6002_LON</w:t>
      </w:r>
    </w:p>
    <w:p w14:paraId="14A449C8" w14:textId="5A288696" w:rsidR="00926963" w:rsidRPr="00311202" w:rsidRDefault="00926963" w:rsidP="00311202">
      <w:pPr>
        <w:spacing w:line="360" w:lineRule="auto"/>
        <w:jc w:val="center"/>
        <w:rPr>
          <w:rFonts w:ascii="Arial" w:hAnsi="Arial" w:cs="Arial"/>
          <w:b/>
          <w:bCs/>
          <w:sz w:val="28"/>
          <w:szCs w:val="28"/>
        </w:rPr>
      </w:pPr>
      <w:r w:rsidRPr="00311202">
        <w:rPr>
          <w:rFonts w:ascii="Arial" w:hAnsi="Arial" w:cs="Arial"/>
          <w:b/>
          <w:bCs/>
          <w:sz w:val="28"/>
          <w:szCs w:val="28"/>
          <w:lang w:val="en-US"/>
        </w:rPr>
        <w:t xml:space="preserve">Olena Kokorieva </w:t>
      </w:r>
      <w:r w:rsidRPr="00311202">
        <w:rPr>
          <w:rFonts w:ascii="Arial" w:hAnsi="Arial" w:cs="Arial"/>
          <w:b/>
          <w:bCs/>
          <w:sz w:val="28"/>
          <w:szCs w:val="28"/>
          <w:lang w:val="en-US"/>
        </w:rPr>
        <w:br/>
        <w:t>Student ID 2239903</w:t>
      </w:r>
      <w:r w:rsidRPr="00311202">
        <w:rPr>
          <w:rFonts w:ascii="Arial" w:hAnsi="Arial" w:cs="Arial"/>
          <w:b/>
          <w:bCs/>
          <w:sz w:val="28"/>
          <w:szCs w:val="28"/>
          <w:lang w:val="en-US"/>
        </w:rPr>
        <w:br/>
        <w:t xml:space="preserve">Lecturer: </w:t>
      </w:r>
      <w:r w:rsidRPr="00311202">
        <w:rPr>
          <w:rFonts w:ascii="Arial" w:hAnsi="Arial" w:cs="Arial"/>
          <w:b/>
          <w:bCs/>
          <w:sz w:val="28"/>
          <w:szCs w:val="28"/>
        </w:rPr>
        <w:t xml:space="preserve">Dr. </w:t>
      </w:r>
      <w:proofErr w:type="spellStart"/>
      <w:r w:rsidRPr="00311202">
        <w:rPr>
          <w:rFonts w:ascii="Arial" w:hAnsi="Arial" w:cs="Arial"/>
          <w:b/>
          <w:bCs/>
          <w:sz w:val="28"/>
          <w:szCs w:val="28"/>
        </w:rPr>
        <w:t>Rexon</w:t>
      </w:r>
      <w:proofErr w:type="spellEnd"/>
      <w:r w:rsidRPr="00311202">
        <w:rPr>
          <w:rFonts w:ascii="Arial" w:hAnsi="Arial" w:cs="Arial"/>
          <w:b/>
          <w:bCs/>
          <w:sz w:val="28"/>
          <w:szCs w:val="28"/>
        </w:rPr>
        <w:t xml:space="preserve"> </w:t>
      </w:r>
      <w:proofErr w:type="spellStart"/>
      <w:r w:rsidR="00160E8C" w:rsidRPr="00311202">
        <w:rPr>
          <w:rFonts w:ascii="Arial" w:hAnsi="Arial" w:cs="Arial"/>
          <w:b/>
          <w:bCs/>
          <w:sz w:val="28"/>
          <w:szCs w:val="28"/>
          <w:lang w:val="en-US"/>
        </w:rPr>
        <w:t>Nting</w:t>
      </w:r>
      <w:proofErr w:type="spellEnd"/>
    </w:p>
    <w:p w14:paraId="7DAF3C4B" w14:textId="77777777" w:rsidR="00926963" w:rsidRPr="00311202" w:rsidRDefault="00926963" w:rsidP="00311202">
      <w:pPr>
        <w:spacing w:line="360" w:lineRule="auto"/>
        <w:jc w:val="center"/>
        <w:rPr>
          <w:rFonts w:ascii="Arial" w:hAnsi="Arial" w:cs="Arial"/>
          <w:b/>
          <w:bCs/>
          <w:sz w:val="28"/>
          <w:szCs w:val="28"/>
        </w:rPr>
      </w:pPr>
      <w:r w:rsidRPr="00311202">
        <w:rPr>
          <w:rFonts w:ascii="Arial" w:hAnsi="Arial" w:cs="Arial"/>
          <w:b/>
          <w:bCs/>
          <w:sz w:val="28"/>
          <w:szCs w:val="28"/>
        </w:rPr>
        <w:t>Report</w:t>
      </w:r>
    </w:p>
    <w:p w14:paraId="0BF947E4" w14:textId="77777777" w:rsidR="00F11D0C" w:rsidRPr="00311202" w:rsidRDefault="00F11D0C" w:rsidP="00311202">
      <w:pPr>
        <w:spacing w:line="360" w:lineRule="auto"/>
        <w:jc w:val="center"/>
        <w:rPr>
          <w:rFonts w:ascii="Arial" w:hAnsi="Arial" w:cs="Arial"/>
          <w:sz w:val="28"/>
          <w:szCs w:val="28"/>
          <w:lang w:val="en-US"/>
        </w:rPr>
      </w:pPr>
    </w:p>
    <w:p w14:paraId="5711DFB5" w14:textId="77777777" w:rsidR="00F11D0C" w:rsidRPr="00311202" w:rsidRDefault="00F11D0C" w:rsidP="00311202">
      <w:pPr>
        <w:spacing w:line="360" w:lineRule="auto"/>
        <w:jc w:val="both"/>
        <w:rPr>
          <w:rFonts w:ascii="Arial" w:hAnsi="Arial" w:cs="Arial"/>
          <w:sz w:val="28"/>
          <w:szCs w:val="28"/>
        </w:rPr>
      </w:pPr>
    </w:p>
    <w:p w14:paraId="5A358344" w14:textId="77777777" w:rsidR="00F11D0C" w:rsidRPr="00311202" w:rsidRDefault="00F11D0C" w:rsidP="00311202">
      <w:pPr>
        <w:spacing w:line="360" w:lineRule="auto"/>
        <w:jc w:val="both"/>
        <w:rPr>
          <w:rFonts w:ascii="Arial" w:hAnsi="Arial" w:cs="Arial"/>
          <w:sz w:val="28"/>
          <w:szCs w:val="28"/>
        </w:rPr>
      </w:pPr>
    </w:p>
    <w:p w14:paraId="710D5F49" w14:textId="77777777" w:rsidR="00F11D0C" w:rsidRPr="00311202" w:rsidRDefault="00F11D0C" w:rsidP="00311202">
      <w:pPr>
        <w:spacing w:line="360" w:lineRule="auto"/>
        <w:jc w:val="both"/>
        <w:rPr>
          <w:rFonts w:ascii="Arial" w:hAnsi="Arial" w:cs="Arial"/>
          <w:sz w:val="28"/>
          <w:szCs w:val="28"/>
        </w:rPr>
      </w:pPr>
    </w:p>
    <w:p w14:paraId="02C4617A" w14:textId="77777777" w:rsidR="00F11D0C" w:rsidRPr="00311202" w:rsidRDefault="00F11D0C" w:rsidP="00311202">
      <w:pPr>
        <w:spacing w:line="360" w:lineRule="auto"/>
        <w:jc w:val="both"/>
        <w:rPr>
          <w:rFonts w:ascii="Arial" w:hAnsi="Arial" w:cs="Arial"/>
          <w:sz w:val="28"/>
          <w:szCs w:val="28"/>
        </w:rPr>
      </w:pPr>
    </w:p>
    <w:p w14:paraId="15D4D7C7" w14:textId="77777777" w:rsidR="00F11D0C" w:rsidRPr="00311202" w:rsidRDefault="00F11D0C" w:rsidP="00311202">
      <w:pPr>
        <w:spacing w:line="360" w:lineRule="auto"/>
        <w:jc w:val="both"/>
        <w:rPr>
          <w:rFonts w:ascii="Arial" w:hAnsi="Arial" w:cs="Arial"/>
          <w:sz w:val="28"/>
          <w:szCs w:val="28"/>
        </w:rPr>
      </w:pPr>
    </w:p>
    <w:p w14:paraId="7AADE62A" w14:textId="77777777" w:rsidR="00F11D0C" w:rsidRPr="00311202" w:rsidRDefault="00F11D0C" w:rsidP="00311202">
      <w:pPr>
        <w:spacing w:line="360" w:lineRule="auto"/>
        <w:jc w:val="both"/>
        <w:rPr>
          <w:rFonts w:ascii="Arial" w:hAnsi="Arial" w:cs="Arial"/>
          <w:sz w:val="28"/>
          <w:szCs w:val="28"/>
        </w:rPr>
      </w:pPr>
    </w:p>
    <w:p w14:paraId="1C80A24A" w14:textId="77777777" w:rsidR="00F11D0C" w:rsidRPr="00311202" w:rsidRDefault="00F11D0C" w:rsidP="00311202">
      <w:pPr>
        <w:spacing w:line="360" w:lineRule="auto"/>
        <w:jc w:val="both"/>
        <w:rPr>
          <w:rFonts w:ascii="Arial" w:hAnsi="Arial" w:cs="Arial"/>
          <w:sz w:val="28"/>
          <w:szCs w:val="28"/>
        </w:rPr>
      </w:pPr>
    </w:p>
    <w:p w14:paraId="355940CC" w14:textId="77777777" w:rsidR="00F11D0C" w:rsidRPr="00311202" w:rsidRDefault="00F11D0C" w:rsidP="00311202">
      <w:pPr>
        <w:spacing w:line="360" w:lineRule="auto"/>
        <w:jc w:val="both"/>
        <w:rPr>
          <w:rFonts w:ascii="Arial" w:hAnsi="Arial" w:cs="Arial"/>
          <w:sz w:val="28"/>
          <w:szCs w:val="28"/>
        </w:rPr>
      </w:pPr>
    </w:p>
    <w:sdt>
      <w:sdtPr>
        <w:rPr>
          <w:rFonts w:ascii="Arial" w:eastAsiaTheme="minorHAnsi" w:hAnsi="Arial" w:cs="Arial"/>
          <w:color w:val="auto"/>
          <w:kern w:val="2"/>
          <w:sz w:val="28"/>
          <w:szCs w:val="28"/>
          <w:lang w:val="ru-RU"/>
          <w14:ligatures w14:val="standardContextual"/>
        </w:rPr>
        <w:id w:val="1959607005"/>
        <w:docPartObj>
          <w:docPartGallery w:val="Table of Contents"/>
          <w:docPartUnique/>
        </w:docPartObj>
      </w:sdtPr>
      <w:sdtEndPr>
        <w:rPr>
          <w:rFonts w:eastAsiaTheme="minorEastAsia"/>
          <w:b/>
          <w:bCs/>
          <w:kern w:val="0"/>
          <w14:ligatures w14:val="none"/>
        </w:rPr>
      </w:sdtEndPr>
      <w:sdtContent>
        <w:p w14:paraId="6E451568" w14:textId="6D9BACB4" w:rsidR="00F11D0C" w:rsidRPr="00311202" w:rsidRDefault="00F11D0C" w:rsidP="00311202">
          <w:pPr>
            <w:pStyle w:val="af0"/>
            <w:spacing w:line="360" w:lineRule="auto"/>
            <w:jc w:val="both"/>
            <w:rPr>
              <w:rFonts w:ascii="Arial" w:hAnsi="Arial" w:cs="Arial"/>
              <w:color w:val="auto"/>
              <w:sz w:val="28"/>
              <w:szCs w:val="28"/>
              <w:lang w:val="en-US"/>
            </w:rPr>
          </w:pPr>
          <w:r w:rsidRPr="00311202">
            <w:rPr>
              <w:rFonts w:ascii="Arial" w:hAnsi="Arial" w:cs="Arial"/>
              <w:color w:val="auto"/>
              <w:sz w:val="28"/>
              <w:szCs w:val="28"/>
              <w:lang w:val="en-US"/>
            </w:rPr>
            <w:t xml:space="preserve">Table of </w:t>
          </w:r>
          <w:r w:rsidR="00861EA5" w:rsidRPr="00311202">
            <w:rPr>
              <w:rFonts w:ascii="Arial" w:hAnsi="Arial" w:cs="Arial"/>
              <w:color w:val="auto"/>
              <w:sz w:val="28"/>
              <w:szCs w:val="28"/>
              <w:lang w:val="en-US"/>
            </w:rPr>
            <w:t>contents</w:t>
          </w:r>
          <w:r w:rsidRPr="00311202">
            <w:rPr>
              <w:rFonts w:ascii="Arial" w:hAnsi="Arial" w:cs="Arial"/>
              <w:color w:val="auto"/>
              <w:sz w:val="28"/>
              <w:szCs w:val="28"/>
              <w:lang w:val="en-US"/>
            </w:rPr>
            <w:t xml:space="preserve"> </w:t>
          </w:r>
        </w:p>
        <w:p w14:paraId="3418108B" w14:textId="77777777" w:rsidR="00861EA5" w:rsidRPr="00311202" w:rsidRDefault="00861EA5" w:rsidP="00311202">
          <w:pPr>
            <w:spacing w:line="360" w:lineRule="auto"/>
            <w:jc w:val="both"/>
            <w:rPr>
              <w:rFonts w:ascii="Arial" w:hAnsi="Arial" w:cs="Arial"/>
              <w:sz w:val="28"/>
              <w:szCs w:val="28"/>
              <w:lang w:val="en-US"/>
            </w:rPr>
          </w:pPr>
        </w:p>
        <w:p w14:paraId="0C988C28" w14:textId="15AD4B28" w:rsidR="00176FE0" w:rsidRDefault="00F11D0C">
          <w:pPr>
            <w:pStyle w:val="11"/>
            <w:tabs>
              <w:tab w:val="right" w:leader="dot" w:pos="9016"/>
            </w:tabs>
            <w:rPr>
              <w:noProof/>
              <w:kern w:val="2"/>
              <w:sz w:val="24"/>
              <w:szCs w:val="24"/>
              <w:lang w:val="en-US"/>
              <w14:ligatures w14:val="standardContextual"/>
            </w:rPr>
          </w:pPr>
          <w:r w:rsidRPr="00311202">
            <w:rPr>
              <w:rFonts w:ascii="Arial" w:hAnsi="Arial" w:cs="Arial"/>
              <w:sz w:val="28"/>
              <w:szCs w:val="28"/>
            </w:rPr>
            <w:fldChar w:fldCharType="begin"/>
          </w:r>
          <w:r w:rsidRPr="00311202">
            <w:rPr>
              <w:rFonts w:ascii="Arial" w:hAnsi="Arial" w:cs="Arial"/>
              <w:sz w:val="28"/>
              <w:szCs w:val="28"/>
            </w:rPr>
            <w:instrText xml:space="preserve"> TOC \o "1-3" \h \z \u </w:instrText>
          </w:r>
          <w:r w:rsidRPr="00311202">
            <w:rPr>
              <w:rFonts w:ascii="Arial" w:hAnsi="Arial" w:cs="Arial"/>
              <w:sz w:val="28"/>
              <w:szCs w:val="28"/>
            </w:rPr>
            <w:fldChar w:fldCharType="separate"/>
          </w:r>
          <w:hyperlink w:anchor="_Toc207209134" w:history="1">
            <w:r w:rsidR="00176FE0" w:rsidRPr="0073786C">
              <w:rPr>
                <w:rStyle w:val="ac"/>
                <w:rFonts w:ascii="Arial" w:eastAsia="Aptos" w:hAnsi="Arial" w:cs="Arial"/>
                <w:b/>
                <w:bCs/>
                <w:noProof/>
              </w:rPr>
              <w:t>Innovation and Digital Transformation Analysis of Waitrose &amp; Partners</w:t>
            </w:r>
            <w:r w:rsidR="00176FE0">
              <w:rPr>
                <w:noProof/>
                <w:webHidden/>
              </w:rPr>
              <w:tab/>
            </w:r>
            <w:r w:rsidR="00176FE0">
              <w:rPr>
                <w:noProof/>
                <w:webHidden/>
              </w:rPr>
              <w:fldChar w:fldCharType="begin"/>
            </w:r>
            <w:r w:rsidR="00176FE0">
              <w:rPr>
                <w:noProof/>
                <w:webHidden/>
              </w:rPr>
              <w:instrText xml:space="preserve"> PAGEREF _Toc207209134 \h </w:instrText>
            </w:r>
            <w:r w:rsidR="00176FE0">
              <w:rPr>
                <w:noProof/>
                <w:webHidden/>
              </w:rPr>
            </w:r>
            <w:r w:rsidR="00176FE0">
              <w:rPr>
                <w:noProof/>
                <w:webHidden/>
              </w:rPr>
              <w:fldChar w:fldCharType="separate"/>
            </w:r>
            <w:r w:rsidR="00176FE0">
              <w:rPr>
                <w:noProof/>
                <w:webHidden/>
              </w:rPr>
              <w:t>4</w:t>
            </w:r>
            <w:r w:rsidR="00176FE0">
              <w:rPr>
                <w:noProof/>
                <w:webHidden/>
              </w:rPr>
              <w:fldChar w:fldCharType="end"/>
            </w:r>
          </w:hyperlink>
        </w:p>
        <w:p w14:paraId="5345822B" w14:textId="2605599C" w:rsidR="00176FE0" w:rsidRDefault="00176FE0">
          <w:pPr>
            <w:pStyle w:val="23"/>
            <w:tabs>
              <w:tab w:val="right" w:leader="dot" w:pos="9016"/>
            </w:tabs>
            <w:rPr>
              <w:noProof/>
              <w:kern w:val="2"/>
              <w:sz w:val="24"/>
              <w:szCs w:val="24"/>
              <w:lang w:val="en-US"/>
              <w14:ligatures w14:val="standardContextual"/>
            </w:rPr>
          </w:pPr>
          <w:hyperlink w:anchor="_Toc207209135" w:history="1">
            <w:r w:rsidRPr="0073786C">
              <w:rPr>
                <w:rStyle w:val="ac"/>
                <w:rFonts w:ascii="Arial" w:eastAsia="Aptos" w:hAnsi="Arial" w:cs="Arial"/>
                <w:b/>
                <w:bCs/>
                <w:noProof/>
              </w:rPr>
              <w:t>Introduction</w:t>
            </w:r>
            <w:r>
              <w:rPr>
                <w:noProof/>
                <w:webHidden/>
              </w:rPr>
              <w:tab/>
            </w:r>
            <w:r>
              <w:rPr>
                <w:noProof/>
                <w:webHidden/>
              </w:rPr>
              <w:fldChar w:fldCharType="begin"/>
            </w:r>
            <w:r>
              <w:rPr>
                <w:noProof/>
                <w:webHidden/>
              </w:rPr>
              <w:instrText xml:space="preserve"> PAGEREF _Toc207209135 \h </w:instrText>
            </w:r>
            <w:r>
              <w:rPr>
                <w:noProof/>
                <w:webHidden/>
              </w:rPr>
            </w:r>
            <w:r>
              <w:rPr>
                <w:noProof/>
                <w:webHidden/>
              </w:rPr>
              <w:fldChar w:fldCharType="separate"/>
            </w:r>
            <w:r>
              <w:rPr>
                <w:noProof/>
                <w:webHidden/>
              </w:rPr>
              <w:t>4</w:t>
            </w:r>
            <w:r>
              <w:rPr>
                <w:noProof/>
                <w:webHidden/>
              </w:rPr>
              <w:fldChar w:fldCharType="end"/>
            </w:r>
          </w:hyperlink>
        </w:p>
        <w:p w14:paraId="2C9F88D5" w14:textId="09AE1EB5" w:rsidR="00176FE0" w:rsidRDefault="00176FE0">
          <w:pPr>
            <w:pStyle w:val="23"/>
            <w:tabs>
              <w:tab w:val="right" w:leader="dot" w:pos="9016"/>
            </w:tabs>
            <w:rPr>
              <w:noProof/>
              <w:kern w:val="2"/>
              <w:sz w:val="24"/>
              <w:szCs w:val="24"/>
              <w:lang w:val="en-US"/>
              <w14:ligatures w14:val="standardContextual"/>
            </w:rPr>
          </w:pPr>
          <w:hyperlink w:anchor="_Toc207209136" w:history="1">
            <w:r w:rsidRPr="0073786C">
              <w:rPr>
                <w:rStyle w:val="ac"/>
                <w:rFonts w:ascii="Arial" w:eastAsia="Aptos" w:hAnsi="Arial" w:cs="Arial"/>
                <w:b/>
                <w:bCs/>
                <w:noProof/>
              </w:rPr>
              <w:t>Key Consumer and Industry Trends Affecting Waitrose</w:t>
            </w:r>
            <w:r>
              <w:rPr>
                <w:noProof/>
                <w:webHidden/>
              </w:rPr>
              <w:tab/>
            </w:r>
            <w:r>
              <w:rPr>
                <w:noProof/>
                <w:webHidden/>
              </w:rPr>
              <w:fldChar w:fldCharType="begin"/>
            </w:r>
            <w:r>
              <w:rPr>
                <w:noProof/>
                <w:webHidden/>
              </w:rPr>
              <w:instrText xml:space="preserve"> PAGEREF _Toc207209136 \h </w:instrText>
            </w:r>
            <w:r>
              <w:rPr>
                <w:noProof/>
                <w:webHidden/>
              </w:rPr>
            </w:r>
            <w:r>
              <w:rPr>
                <w:noProof/>
                <w:webHidden/>
              </w:rPr>
              <w:fldChar w:fldCharType="separate"/>
            </w:r>
            <w:r>
              <w:rPr>
                <w:noProof/>
                <w:webHidden/>
              </w:rPr>
              <w:t>7</w:t>
            </w:r>
            <w:r>
              <w:rPr>
                <w:noProof/>
                <w:webHidden/>
              </w:rPr>
              <w:fldChar w:fldCharType="end"/>
            </w:r>
          </w:hyperlink>
        </w:p>
        <w:p w14:paraId="7F512BB7" w14:textId="6B672AD5" w:rsidR="00176FE0" w:rsidRDefault="00176FE0">
          <w:pPr>
            <w:pStyle w:val="23"/>
            <w:tabs>
              <w:tab w:val="right" w:leader="dot" w:pos="9016"/>
            </w:tabs>
            <w:rPr>
              <w:noProof/>
              <w:kern w:val="2"/>
              <w:sz w:val="24"/>
              <w:szCs w:val="24"/>
              <w:lang w:val="en-US"/>
              <w14:ligatures w14:val="standardContextual"/>
            </w:rPr>
          </w:pPr>
          <w:hyperlink w:anchor="_Toc207209137" w:history="1">
            <w:r w:rsidRPr="0073786C">
              <w:rPr>
                <w:rStyle w:val="ac"/>
                <w:rFonts w:ascii="Arial" w:eastAsia="Aptos" w:hAnsi="Arial" w:cs="Arial"/>
                <w:b/>
                <w:bCs/>
                <w:noProof/>
              </w:rPr>
              <w:t>Part 1: Analysis of Waitrose’s Approach to Innovation</w:t>
            </w:r>
            <w:r>
              <w:rPr>
                <w:noProof/>
                <w:webHidden/>
              </w:rPr>
              <w:tab/>
            </w:r>
            <w:r>
              <w:rPr>
                <w:noProof/>
                <w:webHidden/>
              </w:rPr>
              <w:fldChar w:fldCharType="begin"/>
            </w:r>
            <w:r>
              <w:rPr>
                <w:noProof/>
                <w:webHidden/>
              </w:rPr>
              <w:instrText xml:space="preserve"> PAGEREF _Toc207209137 \h </w:instrText>
            </w:r>
            <w:r>
              <w:rPr>
                <w:noProof/>
                <w:webHidden/>
              </w:rPr>
            </w:r>
            <w:r>
              <w:rPr>
                <w:noProof/>
                <w:webHidden/>
              </w:rPr>
              <w:fldChar w:fldCharType="separate"/>
            </w:r>
            <w:r>
              <w:rPr>
                <w:noProof/>
                <w:webHidden/>
              </w:rPr>
              <w:t>11</w:t>
            </w:r>
            <w:r>
              <w:rPr>
                <w:noProof/>
                <w:webHidden/>
              </w:rPr>
              <w:fldChar w:fldCharType="end"/>
            </w:r>
          </w:hyperlink>
        </w:p>
        <w:p w14:paraId="6807119A" w14:textId="79417FE8" w:rsidR="00176FE0" w:rsidRDefault="00176FE0">
          <w:pPr>
            <w:pStyle w:val="31"/>
            <w:rPr>
              <w:rFonts w:asciiTheme="minorHAnsi" w:hAnsiTheme="minorHAnsi" w:cstheme="minorBidi"/>
              <w:b w:val="0"/>
              <w:bCs w:val="0"/>
              <w:kern w:val="2"/>
              <w:sz w:val="24"/>
              <w:szCs w:val="24"/>
              <w:lang w:val="en-US"/>
              <w14:ligatures w14:val="standardContextual"/>
            </w:rPr>
          </w:pPr>
          <w:hyperlink w:anchor="_Toc207209138" w:history="1">
            <w:r w:rsidRPr="0073786C">
              <w:rPr>
                <w:rStyle w:val="ac"/>
                <w:rFonts w:eastAsia="Aptos"/>
              </w:rPr>
              <w:t>Innovation Ambition Matrix</w:t>
            </w:r>
            <w:r>
              <w:rPr>
                <w:webHidden/>
              </w:rPr>
              <w:tab/>
            </w:r>
            <w:r>
              <w:rPr>
                <w:webHidden/>
              </w:rPr>
              <w:fldChar w:fldCharType="begin"/>
            </w:r>
            <w:r>
              <w:rPr>
                <w:webHidden/>
              </w:rPr>
              <w:instrText xml:space="preserve"> PAGEREF _Toc207209138 \h </w:instrText>
            </w:r>
            <w:r>
              <w:rPr>
                <w:webHidden/>
              </w:rPr>
            </w:r>
            <w:r>
              <w:rPr>
                <w:webHidden/>
              </w:rPr>
              <w:fldChar w:fldCharType="separate"/>
            </w:r>
            <w:r>
              <w:rPr>
                <w:webHidden/>
              </w:rPr>
              <w:t>11</w:t>
            </w:r>
            <w:r>
              <w:rPr>
                <w:webHidden/>
              </w:rPr>
              <w:fldChar w:fldCharType="end"/>
            </w:r>
          </w:hyperlink>
        </w:p>
        <w:p w14:paraId="723B202D" w14:textId="62EF4FB9" w:rsidR="00176FE0" w:rsidRDefault="00176FE0">
          <w:pPr>
            <w:pStyle w:val="31"/>
            <w:rPr>
              <w:rFonts w:asciiTheme="minorHAnsi" w:hAnsiTheme="minorHAnsi" w:cstheme="minorBidi"/>
              <w:b w:val="0"/>
              <w:bCs w:val="0"/>
              <w:kern w:val="2"/>
              <w:sz w:val="24"/>
              <w:szCs w:val="24"/>
              <w:lang w:val="en-US"/>
              <w14:ligatures w14:val="standardContextual"/>
            </w:rPr>
          </w:pPr>
          <w:hyperlink w:anchor="_Toc207209139" w:history="1">
            <w:r w:rsidRPr="0073786C">
              <w:rPr>
                <w:rStyle w:val="ac"/>
                <w:rFonts w:eastAsia="Aptos"/>
              </w:rPr>
              <w:t>Customer Journey Mapping</w:t>
            </w:r>
            <w:r>
              <w:rPr>
                <w:webHidden/>
              </w:rPr>
              <w:tab/>
            </w:r>
            <w:r>
              <w:rPr>
                <w:webHidden/>
              </w:rPr>
              <w:fldChar w:fldCharType="begin"/>
            </w:r>
            <w:r>
              <w:rPr>
                <w:webHidden/>
              </w:rPr>
              <w:instrText xml:space="preserve"> PAGEREF _Toc207209139 \h </w:instrText>
            </w:r>
            <w:r>
              <w:rPr>
                <w:webHidden/>
              </w:rPr>
            </w:r>
            <w:r>
              <w:rPr>
                <w:webHidden/>
              </w:rPr>
              <w:fldChar w:fldCharType="separate"/>
            </w:r>
            <w:r>
              <w:rPr>
                <w:webHidden/>
              </w:rPr>
              <w:t>17</w:t>
            </w:r>
            <w:r>
              <w:rPr>
                <w:webHidden/>
              </w:rPr>
              <w:fldChar w:fldCharType="end"/>
            </w:r>
          </w:hyperlink>
        </w:p>
        <w:p w14:paraId="614E5961" w14:textId="4D6E0E28" w:rsidR="00176FE0" w:rsidRDefault="00176FE0">
          <w:pPr>
            <w:pStyle w:val="23"/>
            <w:tabs>
              <w:tab w:val="right" w:leader="dot" w:pos="9016"/>
            </w:tabs>
            <w:rPr>
              <w:noProof/>
              <w:kern w:val="2"/>
              <w:sz w:val="24"/>
              <w:szCs w:val="24"/>
              <w:lang w:val="en-US"/>
              <w14:ligatures w14:val="standardContextual"/>
            </w:rPr>
          </w:pPr>
          <w:hyperlink w:anchor="_Toc207209140" w:history="1">
            <w:r w:rsidRPr="0073786C">
              <w:rPr>
                <w:rStyle w:val="ac"/>
                <w:rFonts w:ascii="Arial" w:eastAsia="Aptos" w:hAnsi="Arial" w:cs="Arial"/>
                <w:b/>
                <w:bCs/>
                <w:noProof/>
              </w:rPr>
              <w:t>Part 2: Proposed Digital Transformation Initiative</w:t>
            </w:r>
            <w:r>
              <w:rPr>
                <w:noProof/>
                <w:webHidden/>
              </w:rPr>
              <w:tab/>
            </w:r>
            <w:r>
              <w:rPr>
                <w:noProof/>
                <w:webHidden/>
              </w:rPr>
              <w:fldChar w:fldCharType="begin"/>
            </w:r>
            <w:r>
              <w:rPr>
                <w:noProof/>
                <w:webHidden/>
              </w:rPr>
              <w:instrText xml:space="preserve"> PAGEREF _Toc207209140 \h </w:instrText>
            </w:r>
            <w:r>
              <w:rPr>
                <w:noProof/>
                <w:webHidden/>
              </w:rPr>
            </w:r>
            <w:r>
              <w:rPr>
                <w:noProof/>
                <w:webHidden/>
              </w:rPr>
              <w:fldChar w:fldCharType="separate"/>
            </w:r>
            <w:r>
              <w:rPr>
                <w:noProof/>
                <w:webHidden/>
              </w:rPr>
              <w:t>20</w:t>
            </w:r>
            <w:r>
              <w:rPr>
                <w:noProof/>
                <w:webHidden/>
              </w:rPr>
              <w:fldChar w:fldCharType="end"/>
            </w:r>
          </w:hyperlink>
        </w:p>
        <w:p w14:paraId="15C7C1F9" w14:textId="3BC258AD" w:rsidR="00176FE0" w:rsidRDefault="00176FE0">
          <w:pPr>
            <w:pStyle w:val="31"/>
            <w:rPr>
              <w:rFonts w:asciiTheme="minorHAnsi" w:hAnsiTheme="minorHAnsi" w:cstheme="minorBidi"/>
              <w:b w:val="0"/>
              <w:bCs w:val="0"/>
              <w:kern w:val="2"/>
              <w:sz w:val="24"/>
              <w:szCs w:val="24"/>
              <w:lang w:val="en-US"/>
              <w14:ligatures w14:val="standardContextual"/>
            </w:rPr>
          </w:pPr>
          <w:hyperlink w:anchor="_Toc207209141" w:history="1">
            <w:r w:rsidRPr="0073786C">
              <w:rPr>
                <w:rStyle w:val="ac"/>
                <w:rFonts w:eastAsia="Aptos"/>
              </w:rPr>
              <w:t xml:space="preserve">Initiative: </w:t>
            </w:r>
            <w:r w:rsidRPr="0073786C">
              <w:rPr>
                <w:rStyle w:val="ac"/>
                <w:lang w:val="en-US"/>
              </w:rPr>
              <w:t>AI-powered mobile application integrated with celebrity cooking shows</w:t>
            </w:r>
            <w:r>
              <w:rPr>
                <w:webHidden/>
              </w:rPr>
              <w:tab/>
            </w:r>
            <w:r>
              <w:rPr>
                <w:webHidden/>
              </w:rPr>
              <w:fldChar w:fldCharType="begin"/>
            </w:r>
            <w:r>
              <w:rPr>
                <w:webHidden/>
              </w:rPr>
              <w:instrText xml:space="preserve"> PAGEREF _Toc207209141 \h </w:instrText>
            </w:r>
            <w:r>
              <w:rPr>
                <w:webHidden/>
              </w:rPr>
            </w:r>
            <w:r>
              <w:rPr>
                <w:webHidden/>
              </w:rPr>
              <w:fldChar w:fldCharType="separate"/>
            </w:r>
            <w:r>
              <w:rPr>
                <w:webHidden/>
              </w:rPr>
              <w:t>20</w:t>
            </w:r>
            <w:r>
              <w:rPr>
                <w:webHidden/>
              </w:rPr>
              <w:fldChar w:fldCharType="end"/>
            </w:r>
          </w:hyperlink>
        </w:p>
        <w:p w14:paraId="2B6917DE" w14:textId="44E5FD80" w:rsidR="00176FE0" w:rsidRDefault="00176FE0">
          <w:pPr>
            <w:pStyle w:val="31"/>
            <w:rPr>
              <w:rFonts w:asciiTheme="minorHAnsi" w:hAnsiTheme="minorHAnsi" w:cstheme="minorBidi"/>
              <w:b w:val="0"/>
              <w:bCs w:val="0"/>
              <w:kern w:val="2"/>
              <w:sz w:val="24"/>
              <w:szCs w:val="24"/>
              <w:lang w:val="en-US"/>
              <w14:ligatures w14:val="standardContextual"/>
            </w:rPr>
          </w:pPr>
          <w:hyperlink w:anchor="_Toc207209142" w:history="1">
            <w:r w:rsidRPr="0073786C">
              <w:rPr>
                <w:rStyle w:val="ac"/>
                <w:rFonts w:eastAsia="Aptos"/>
              </w:rPr>
              <w:t>Conclusion</w:t>
            </w:r>
            <w:r>
              <w:rPr>
                <w:webHidden/>
              </w:rPr>
              <w:tab/>
            </w:r>
            <w:r>
              <w:rPr>
                <w:webHidden/>
              </w:rPr>
              <w:fldChar w:fldCharType="begin"/>
            </w:r>
            <w:r>
              <w:rPr>
                <w:webHidden/>
              </w:rPr>
              <w:instrText xml:space="preserve"> PAGEREF _Toc207209142 \h </w:instrText>
            </w:r>
            <w:r>
              <w:rPr>
                <w:webHidden/>
              </w:rPr>
            </w:r>
            <w:r>
              <w:rPr>
                <w:webHidden/>
              </w:rPr>
              <w:fldChar w:fldCharType="separate"/>
            </w:r>
            <w:r>
              <w:rPr>
                <w:webHidden/>
              </w:rPr>
              <w:t>28</w:t>
            </w:r>
            <w:r>
              <w:rPr>
                <w:webHidden/>
              </w:rPr>
              <w:fldChar w:fldCharType="end"/>
            </w:r>
          </w:hyperlink>
        </w:p>
        <w:p w14:paraId="38C28F2C" w14:textId="6542E951" w:rsidR="00176FE0" w:rsidRDefault="00176FE0">
          <w:pPr>
            <w:pStyle w:val="23"/>
            <w:tabs>
              <w:tab w:val="right" w:leader="dot" w:pos="9016"/>
            </w:tabs>
            <w:rPr>
              <w:noProof/>
              <w:kern w:val="2"/>
              <w:sz w:val="24"/>
              <w:szCs w:val="24"/>
              <w:lang w:val="en-US"/>
              <w14:ligatures w14:val="standardContextual"/>
            </w:rPr>
          </w:pPr>
          <w:hyperlink w:anchor="_Toc207209146" w:history="1">
            <w:r w:rsidRPr="0073786C">
              <w:rPr>
                <w:rStyle w:val="ac"/>
                <w:rFonts w:ascii="Arial" w:eastAsia="Aptos" w:hAnsi="Arial" w:cs="Arial"/>
                <w:b/>
                <w:bCs/>
                <w:noProof/>
              </w:rPr>
              <w:t>References</w:t>
            </w:r>
            <w:r>
              <w:rPr>
                <w:noProof/>
                <w:webHidden/>
              </w:rPr>
              <w:tab/>
            </w:r>
            <w:r>
              <w:rPr>
                <w:noProof/>
                <w:webHidden/>
              </w:rPr>
              <w:fldChar w:fldCharType="begin"/>
            </w:r>
            <w:r>
              <w:rPr>
                <w:noProof/>
                <w:webHidden/>
              </w:rPr>
              <w:instrText xml:space="preserve"> PAGEREF _Toc207209146 \h </w:instrText>
            </w:r>
            <w:r>
              <w:rPr>
                <w:noProof/>
                <w:webHidden/>
              </w:rPr>
            </w:r>
            <w:r>
              <w:rPr>
                <w:noProof/>
                <w:webHidden/>
              </w:rPr>
              <w:fldChar w:fldCharType="separate"/>
            </w:r>
            <w:r>
              <w:rPr>
                <w:noProof/>
                <w:webHidden/>
              </w:rPr>
              <w:t>29</w:t>
            </w:r>
            <w:r>
              <w:rPr>
                <w:noProof/>
                <w:webHidden/>
              </w:rPr>
              <w:fldChar w:fldCharType="end"/>
            </w:r>
          </w:hyperlink>
        </w:p>
        <w:p w14:paraId="6E80E0A1" w14:textId="1AFB5697" w:rsidR="00F11D0C" w:rsidRPr="00311202" w:rsidRDefault="00F11D0C" w:rsidP="00311202">
          <w:pPr>
            <w:spacing w:line="360" w:lineRule="auto"/>
            <w:jc w:val="both"/>
            <w:rPr>
              <w:rFonts w:ascii="Arial" w:hAnsi="Arial" w:cs="Arial"/>
              <w:sz w:val="28"/>
              <w:szCs w:val="28"/>
            </w:rPr>
          </w:pPr>
          <w:r w:rsidRPr="00311202">
            <w:rPr>
              <w:rFonts w:ascii="Arial" w:hAnsi="Arial" w:cs="Arial"/>
              <w:sz w:val="28"/>
              <w:szCs w:val="28"/>
              <w:lang w:val="ru-RU"/>
            </w:rPr>
            <w:fldChar w:fldCharType="end"/>
          </w:r>
        </w:p>
      </w:sdtContent>
    </w:sdt>
    <w:p w14:paraId="1FCBC0E4" w14:textId="77777777" w:rsidR="00926963" w:rsidRPr="00311202" w:rsidRDefault="00926963" w:rsidP="00311202">
      <w:pPr>
        <w:spacing w:line="360" w:lineRule="auto"/>
        <w:jc w:val="both"/>
        <w:rPr>
          <w:rFonts w:ascii="Arial" w:hAnsi="Arial" w:cs="Arial"/>
          <w:sz w:val="28"/>
          <w:szCs w:val="28"/>
        </w:rPr>
      </w:pPr>
    </w:p>
    <w:p w14:paraId="5D90671F" w14:textId="77777777" w:rsidR="00926963" w:rsidRPr="00311202" w:rsidRDefault="00926963" w:rsidP="00311202">
      <w:pPr>
        <w:spacing w:line="360" w:lineRule="auto"/>
        <w:jc w:val="both"/>
        <w:rPr>
          <w:rFonts w:ascii="Arial" w:hAnsi="Arial" w:cs="Arial"/>
          <w:sz w:val="28"/>
          <w:szCs w:val="28"/>
        </w:rPr>
      </w:pPr>
    </w:p>
    <w:p w14:paraId="06B73EC3" w14:textId="77777777" w:rsidR="00F11D0C" w:rsidRPr="00311202" w:rsidRDefault="00F11D0C" w:rsidP="00311202">
      <w:pPr>
        <w:spacing w:line="360" w:lineRule="auto"/>
        <w:jc w:val="both"/>
        <w:rPr>
          <w:rFonts w:ascii="Arial" w:hAnsi="Arial" w:cs="Arial"/>
          <w:sz w:val="28"/>
          <w:szCs w:val="28"/>
        </w:rPr>
      </w:pPr>
    </w:p>
    <w:p w14:paraId="021E4952" w14:textId="77777777" w:rsidR="00F11D0C" w:rsidRPr="00311202" w:rsidRDefault="00F11D0C" w:rsidP="00311202">
      <w:pPr>
        <w:spacing w:line="360" w:lineRule="auto"/>
        <w:jc w:val="both"/>
        <w:rPr>
          <w:rFonts w:ascii="Arial" w:hAnsi="Arial" w:cs="Arial"/>
          <w:sz w:val="28"/>
          <w:szCs w:val="28"/>
        </w:rPr>
      </w:pPr>
    </w:p>
    <w:p w14:paraId="225FFF2B" w14:textId="77777777" w:rsidR="00F11D0C" w:rsidRPr="00311202" w:rsidRDefault="00F11D0C" w:rsidP="00311202">
      <w:pPr>
        <w:spacing w:line="360" w:lineRule="auto"/>
        <w:jc w:val="both"/>
        <w:rPr>
          <w:rFonts w:ascii="Arial" w:hAnsi="Arial" w:cs="Arial"/>
          <w:sz w:val="28"/>
          <w:szCs w:val="28"/>
        </w:rPr>
      </w:pPr>
    </w:p>
    <w:p w14:paraId="68EE18AE" w14:textId="77777777" w:rsidR="00F11D0C" w:rsidRPr="00311202" w:rsidRDefault="00F11D0C" w:rsidP="00311202">
      <w:pPr>
        <w:spacing w:line="360" w:lineRule="auto"/>
        <w:jc w:val="both"/>
        <w:rPr>
          <w:rFonts w:ascii="Arial" w:hAnsi="Arial" w:cs="Arial"/>
          <w:sz w:val="28"/>
          <w:szCs w:val="28"/>
        </w:rPr>
      </w:pPr>
    </w:p>
    <w:p w14:paraId="54095E60" w14:textId="77777777" w:rsidR="00F11D0C" w:rsidRPr="00311202" w:rsidRDefault="00F11D0C" w:rsidP="00311202">
      <w:pPr>
        <w:spacing w:line="360" w:lineRule="auto"/>
        <w:jc w:val="both"/>
        <w:rPr>
          <w:rFonts w:ascii="Arial" w:hAnsi="Arial" w:cs="Arial"/>
          <w:sz w:val="28"/>
          <w:szCs w:val="28"/>
        </w:rPr>
      </w:pPr>
    </w:p>
    <w:p w14:paraId="05F260F3" w14:textId="77777777" w:rsidR="00F11D0C" w:rsidRPr="00311202" w:rsidRDefault="00F11D0C" w:rsidP="00311202">
      <w:pPr>
        <w:spacing w:line="360" w:lineRule="auto"/>
        <w:jc w:val="both"/>
        <w:rPr>
          <w:rFonts w:ascii="Arial" w:hAnsi="Arial" w:cs="Arial"/>
          <w:sz w:val="28"/>
          <w:szCs w:val="28"/>
        </w:rPr>
      </w:pPr>
    </w:p>
    <w:p w14:paraId="396E6B07" w14:textId="77777777" w:rsidR="00654924" w:rsidRPr="00311202" w:rsidRDefault="00654924" w:rsidP="00311202">
      <w:pPr>
        <w:spacing w:line="360" w:lineRule="auto"/>
        <w:jc w:val="both"/>
        <w:rPr>
          <w:rFonts w:ascii="Arial" w:hAnsi="Arial" w:cs="Arial"/>
          <w:sz w:val="28"/>
          <w:szCs w:val="28"/>
        </w:rPr>
      </w:pPr>
    </w:p>
    <w:p w14:paraId="71C64938" w14:textId="77777777" w:rsidR="00654924" w:rsidRPr="00311202" w:rsidRDefault="00654924" w:rsidP="00311202">
      <w:pPr>
        <w:spacing w:line="360" w:lineRule="auto"/>
        <w:jc w:val="both"/>
        <w:rPr>
          <w:rFonts w:ascii="Arial" w:hAnsi="Arial" w:cs="Arial"/>
          <w:sz w:val="28"/>
          <w:szCs w:val="28"/>
        </w:rPr>
      </w:pPr>
    </w:p>
    <w:p w14:paraId="042BD364" w14:textId="77777777" w:rsidR="00F11D0C" w:rsidRPr="00311202" w:rsidRDefault="00F11D0C" w:rsidP="00311202">
      <w:pPr>
        <w:spacing w:line="360" w:lineRule="auto"/>
        <w:jc w:val="both"/>
        <w:rPr>
          <w:rFonts w:ascii="Arial" w:hAnsi="Arial" w:cs="Arial"/>
          <w:sz w:val="28"/>
          <w:szCs w:val="28"/>
        </w:rPr>
      </w:pPr>
    </w:p>
    <w:p w14:paraId="269F6F01" w14:textId="77777777" w:rsidR="0079589D" w:rsidRPr="00311202" w:rsidRDefault="0079589D" w:rsidP="00311202">
      <w:pPr>
        <w:spacing w:line="360" w:lineRule="auto"/>
        <w:jc w:val="both"/>
        <w:rPr>
          <w:rFonts w:ascii="Arial" w:hAnsi="Arial" w:cs="Arial"/>
          <w:sz w:val="28"/>
          <w:szCs w:val="28"/>
        </w:rPr>
      </w:pPr>
    </w:p>
    <w:p w14:paraId="4F869A31" w14:textId="77777777" w:rsidR="002726A8" w:rsidRPr="00311202" w:rsidRDefault="002726A8" w:rsidP="00311202">
      <w:pPr>
        <w:spacing w:line="360" w:lineRule="auto"/>
        <w:jc w:val="both"/>
        <w:rPr>
          <w:rFonts w:ascii="Arial" w:hAnsi="Arial" w:cs="Arial"/>
          <w:sz w:val="28"/>
          <w:szCs w:val="28"/>
        </w:rPr>
      </w:pPr>
    </w:p>
    <w:p w14:paraId="2616C847" w14:textId="77777777" w:rsidR="002726A8" w:rsidRPr="00311202" w:rsidRDefault="002726A8" w:rsidP="00311202">
      <w:pPr>
        <w:spacing w:line="360" w:lineRule="auto"/>
        <w:jc w:val="both"/>
        <w:rPr>
          <w:rFonts w:ascii="Arial" w:hAnsi="Arial" w:cs="Arial"/>
          <w:sz w:val="28"/>
          <w:szCs w:val="28"/>
        </w:rPr>
      </w:pPr>
    </w:p>
    <w:p w14:paraId="04C64FC4" w14:textId="77777777" w:rsidR="002B7326" w:rsidRPr="00311202" w:rsidRDefault="002B7326" w:rsidP="00311202">
      <w:pPr>
        <w:pStyle w:val="1"/>
        <w:spacing w:before="322" w:after="322" w:line="360" w:lineRule="auto"/>
        <w:jc w:val="both"/>
        <w:rPr>
          <w:rFonts w:ascii="Arial" w:hAnsi="Arial" w:cs="Arial"/>
          <w:sz w:val="28"/>
          <w:szCs w:val="28"/>
        </w:rPr>
      </w:pPr>
      <w:bookmarkStart w:id="1" w:name="_Toc207209134"/>
      <w:r w:rsidRPr="00311202">
        <w:rPr>
          <w:rFonts w:ascii="Arial" w:eastAsia="Aptos" w:hAnsi="Arial" w:cs="Arial"/>
          <w:b/>
          <w:bCs/>
          <w:sz w:val="28"/>
          <w:szCs w:val="28"/>
        </w:rPr>
        <w:lastRenderedPageBreak/>
        <w:t>Innovation and Digital Transformation Analysis of Waitrose &amp; Partners</w:t>
      </w:r>
      <w:bookmarkEnd w:id="1"/>
    </w:p>
    <w:p w14:paraId="46EED5F0" w14:textId="77777777" w:rsidR="002B7326" w:rsidRPr="00311202" w:rsidRDefault="002B7326" w:rsidP="00311202">
      <w:pPr>
        <w:pStyle w:val="2"/>
        <w:spacing w:before="299" w:after="299" w:line="360" w:lineRule="auto"/>
        <w:jc w:val="both"/>
        <w:rPr>
          <w:rFonts w:ascii="Arial" w:hAnsi="Arial" w:cs="Arial"/>
        </w:rPr>
      </w:pPr>
      <w:bookmarkStart w:id="2" w:name="_Toc207209135"/>
      <w:r w:rsidRPr="00311202">
        <w:rPr>
          <w:rFonts w:ascii="Arial" w:eastAsia="Aptos" w:hAnsi="Arial" w:cs="Arial"/>
          <w:b/>
          <w:bCs/>
        </w:rPr>
        <w:t>Introduction</w:t>
      </w:r>
      <w:bookmarkEnd w:id="2"/>
    </w:p>
    <w:p w14:paraId="2B8B415D" w14:textId="77777777" w:rsidR="009F18F7" w:rsidRPr="00311202" w:rsidRDefault="002B7326" w:rsidP="00311202">
      <w:pPr>
        <w:spacing w:before="240" w:after="240" w:line="360" w:lineRule="auto"/>
        <w:jc w:val="both"/>
        <w:rPr>
          <w:rFonts w:ascii="Arial" w:eastAsia="Aptos" w:hAnsi="Arial" w:cs="Arial"/>
          <w:sz w:val="28"/>
          <w:szCs w:val="28"/>
          <w:lang w:val="en-US"/>
        </w:rPr>
      </w:pPr>
      <w:r w:rsidRPr="00311202">
        <w:rPr>
          <w:rFonts w:ascii="Arial" w:eastAsia="Aptos" w:hAnsi="Arial" w:cs="Arial"/>
          <w:sz w:val="28"/>
          <w:szCs w:val="28"/>
        </w:rPr>
        <w:t>Waitrose &amp; Partners, a premium British supermarket chain under the John Lewis Partnership (JLP), is a leading retailer in the UK grocery market. Founded in 1904 as Waite, Rose &amp; Taylor and acquired by JLP in 1937, Waitrose operates 329 stores across the UK and Channel Islands as of 2024, generating £6.75 billion in revenue for the 2022/23 financial year (John Lewis Partnership, 2023). Renowned for its high-quality products, exceptional customer service, and commitment to sustainability, Waitrose targets affluent, quality-conscious consumers through its premium No.1 and Duchy Organic ranges, alongside the value-driven Essentials range. Its strategic priorities include enhancing customer experience, expanding online presence, and advancing sustainability under its “Food to Feel Good About” mission (Waitrose, 2024a). In 2024, Waitrose reported a 2.6% sales increase in the 12 weeks ending December 1, reflecting resilience amid economic pressures and competition from discounters (Retail Week, 2024</w:t>
      </w:r>
      <w:proofErr w:type="gramStart"/>
      <w:r w:rsidRPr="00311202">
        <w:rPr>
          <w:rFonts w:ascii="Arial" w:eastAsia="Aptos" w:hAnsi="Arial" w:cs="Arial"/>
          <w:sz w:val="28"/>
          <w:szCs w:val="28"/>
        </w:rPr>
        <w:t>).</w:t>
      </w:r>
      <w:r w:rsidR="009F18F7" w:rsidRPr="00311202">
        <w:rPr>
          <w:rFonts w:ascii="Arial" w:eastAsia="Aptos" w:hAnsi="Arial" w:cs="Arial"/>
          <w:sz w:val="28"/>
          <w:szCs w:val="28"/>
          <w:lang w:val="en-US"/>
        </w:rPr>
        <w:t>.</w:t>
      </w:r>
      <w:proofErr w:type="gramEnd"/>
      <w:r w:rsidR="009F18F7" w:rsidRPr="00311202">
        <w:rPr>
          <w:rFonts w:ascii="Arial" w:eastAsia="Aptos" w:hAnsi="Arial" w:cs="Arial"/>
          <w:sz w:val="28"/>
          <w:szCs w:val="28"/>
          <w:lang w:val="en-US"/>
        </w:rPr>
        <w:t xml:space="preserve"> However, like many traditional retailers, Waitrose is now operating in an increasingly complex and fast-changing environment. Digital disruption, evolving consumer </w:t>
      </w:r>
      <w:proofErr w:type="spellStart"/>
      <w:r w:rsidR="009F18F7" w:rsidRPr="00311202">
        <w:rPr>
          <w:rFonts w:ascii="Arial" w:eastAsia="Aptos" w:hAnsi="Arial" w:cs="Arial"/>
          <w:sz w:val="28"/>
          <w:szCs w:val="28"/>
          <w:lang w:val="en-US"/>
        </w:rPr>
        <w:t>behaviours</w:t>
      </w:r>
      <w:proofErr w:type="spellEnd"/>
      <w:r w:rsidR="009F18F7" w:rsidRPr="00311202">
        <w:rPr>
          <w:rFonts w:ascii="Arial" w:eastAsia="Aptos" w:hAnsi="Arial" w:cs="Arial"/>
          <w:sz w:val="28"/>
          <w:szCs w:val="28"/>
          <w:lang w:val="en-US"/>
        </w:rPr>
        <w:t>, sustainability pressures, and heightened competition from both physical and online grocery providers are reshaping the rules of the sector.</w:t>
      </w:r>
    </w:p>
    <w:p w14:paraId="6C78E7C1" w14:textId="77777777" w:rsidR="009F18F7" w:rsidRPr="00311202" w:rsidRDefault="009F18F7" w:rsidP="00311202">
      <w:pPr>
        <w:spacing w:before="240" w:after="240" w:line="360" w:lineRule="auto"/>
        <w:ind w:firstLine="720"/>
        <w:jc w:val="both"/>
        <w:rPr>
          <w:rFonts w:ascii="Arial" w:eastAsia="Aptos" w:hAnsi="Arial" w:cs="Arial"/>
          <w:sz w:val="28"/>
          <w:szCs w:val="28"/>
          <w:lang w:val="en-US"/>
        </w:rPr>
      </w:pPr>
      <w:r w:rsidRPr="00311202">
        <w:rPr>
          <w:rFonts w:ascii="Arial" w:eastAsia="Aptos" w:hAnsi="Arial" w:cs="Arial"/>
          <w:sz w:val="28"/>
          <w:szCs w:val="28"/>
          <w:lang w:val="en-US"/>
        </w:rPr>
        <w:t xml:space="preserve">In this context, innovation and digital transformation are no longer optional—they are essential for long-term competitiveness. This report explores how Waitrose can adapt and thrive in this shifting landscape by identifying new opportunities to enhance its customer experience, </w:t>
      </w:r>
      <w:proofErr w:type="spellStart"/>
      <w:r w:rsidRPr="00311202">
        <w:rPr>
          <w:rFonts w:ascii="Arial" w:eastAsia="Aptos" w:hAnsi="Arial" w:cs="Arial"/>
          <w:sz w:val="28"/>
          <w:szCs w:val="28"/>
          <w:lang w:val="en-US"/>
        </w:rPr>
        <w:t>optimise</w:t>
      </w:r>
      <w:proofErr w:type="spellEnd"/>
      <w:r w:rsidRPr="00311202">
        <w:rPr>
          <w:rFonts w:ascii="Arial" w:eastAsia="Aptos" w:hAnsi="Arial" w:cs="Arial"/>
          <w:sz w:val="28"/>
          <w:szCs w:val="28"/>
          <w:lang w:val="en-US"/>
        </w:rPr>
        <w:t xml:space="preserve"> operations, and reinforce brand loyalty through technology.  </w:t>
      </w:r>
    </w:p>
    <w:p w14:paraId="2FC927DA" w14:textId="77777777" w:rsidR="009F18F7" w:rsidRPr="00311202" w:rsidRDefault="009F18F7" w:rsidP="00311202">
      <w:pPr>
        <w:spacing w:before="240" w:after="240" w:line="360" w:lineRule="auto"/>
        <w:ind w:firstLine="720"/>
        <w:jc w:val="both"/>
        <w:rPr>
          <w:rFonts w:ascii="Arial" w:eastAsia="Aptos" w:hAnsi="Arial" w:cs="Arial"/>
          <w:sz w:val="28"/>
          <w:szCs w:val="28"/>
          <w:lang w:val="en-US"/>
        </w:rPr>
      </w:pPr>
      <w:r w:rsidRPr="00311202">
        <w:rPr>
          <w:rFonts w:ascii="Arial" w:eastAsia="Aptos" w:hAnsi="Arial" w:cs="Arial"/>
          <w:sz w:val="28"/>
          <w:szCs w:val="28"/>
          <w:lang w:val="en-US"/>
        </w:rPr>
        <w:lastRenderedPageBreak/>
        <w:t xml:space="preserve">The report begins by providing an overview of Waitrose’s core identity and current market positioning. It then delves into key consumer and industry trends influencing the grocery retail space. This includes the rising demand for convenience and </w:t>
      </w:r>
      <w:proofErr w:type="spellStart"/>
      <w:r w:rsidRPr="00311202">
        <w:rPr>
          <w:rFonts w:ascii="Arial" w:eastAsia="Aptos" w:hAnsi="Arial" w:cs="Arial"/>
          <w:sz w:val="28"/>
          <w:szCs w:val="28"/>
          <w:lang w:val="en-US"/>
        </w:rPr>
        <w:t>personalisation</w:t>
      </w:r>
      <w:proofErr w:type="spellEnd"/>
      <w:r w:rsidRPr="00311202">
        <w:rPr>
          <w:rFonts w:ascii="Arial" w:eastAsia="Aptos" w:hAnsi="Arial" w:cs="Arial"/>
          <w:sz w:val="28"/>
          <w:szCs w:val="28"/>
          <w:lang w:val="en-US"/>
        </w:rPr>
        <w:t>, the growing importance of sustainability, and the impact of online and mobile shopping technologies. These external factors are complemented by internal performance insights drawn from Waitrose’s recent annual reports, offering a snapshot of the company’s current strengths, weaknesses, and areas for potential growth.</w:t>
      </w:r>
    </w:p>
    <w:p w14:paraId="0B063F22" w14:textId="77777777" w:rsidR="009F18F7" w:rsidRPr="00311202" w:rsidRDefault="009F18F7" w:rsidP="00311202">
      <w:pPr>
        <w:spacing w:before="240" w:after="240" w:line="360" w:lineRule="auto"/>
        <w:ind w:firstLine="720"/>
        <w:jc w:val="both"/>
        <w:rPr>
          <w:rFonts w:ascii="Arial" w:eastAsia="Aptos" w:hAnsi="Arial" w:cs="Arial"/>
          <w:sz w:val="28"/>
          <w:szCs w:val="28"/>
          <w:lang w:val="en-US"/>
        </w:rPr>
      </w:pPr>
      <w:r w:rsidRPr="00311202">
        <w:rPr>
          <w:rFonts w:ascii="Arial" w:eastAsia="Aptos" w:hAnsi="Arial" w:cs="Arial"/>
          <w:sz w:val="28"/>
          <w:szCs w:val="28"/>
          <w:lang w:val="en-US"/>
        </w:rPr>
        <w:t xml:space="preserve">In Part 1, the report uses strategic frameworks to evaluate Waitrose’s approach to innovation. The Innovation Ambitions Matrix is applied to understand how the brand balances core, adjacent, and transformational innovation efforts. Additionally, a customer journey mapping exercise highlights the existing path to purchase and reveals pain points and opportunities across key touchpoints—particularly in relation to digital integration and customer engagement. </w:t>
      </w:r>
    </w:p>
    <w:p w14:paraId="041C91C7" w14:textId="77777777" w:rsidR="009F18F7" w:rsidRPr="00311202" w:rsidRDefault="009F18F7" w:rsidP="00311202">
      <w:pPr>
        <w:spacing w:before="240" w:after="240" w:line="360" w:lineRule="auto"/>
        <w:ind w:firstLine="720"/>
        <w:jc w:val="both"/>
        <w:rPr>
          <w:rFonts w:ascii="Arial" w:eastAsia="Aptos" w:hAnsi="Arial" w:cs="Arial"/>
          <w:sz w:val="28"/>
          <w:szCs w:val="28"/>
          <w:lang w:val="en-US"/>
        </w:rPr>
      </w:pPr>
      <w:r w:rsidRPr="00311202">
        <w:rPr>
          <w:rFonts w:ascii="Arial" w:eastAsia="Aptos" w:hAnsi="Arial" w:cs="Arial"/>
          <w:sz w:val="28"/>
          <w:szCs w:val="28"/>
          <w:lang w:val="en-US"/>
        </w:rPr>
        <w:t xml:space="preserve">Building on this analysis, Part 2 proposes a forward-looking digital transformation initiative: the development of an AI-powered mobile application integrated with celebrity cooking shows. This innovative concept is designed to merge entertainment and commerce by allowing users to instantly access and shop for recipes they see on-screen. The app will feature </w:t>
      </w:r>
      <w:proofErr w:type="spellStart"/>
      <w:r w:rsidRPr="00311202">
        <w:rPr>
          <w:rFonts w:ascii="Arial" w:eastAsia="Aptos" w:hAnsi="Arial" w:cs="Arial"/>
          <w:sz w:val="28"/>
          <w:szCs w:val="28"/>
          <w:lang w:val="en-US"/>
        </w:rPr>
        <w:t>personalised</w:t>
      </w:r>
      <w:proofErr w:type="spellEnd"/>
      <w:r w:rsidRPr="00311202">
        <w:rPr>
          <w:rFonts w:ascii="Arial" w:eastAsia="Aptos" w:hAnsi="Arial" w:cs="Arial"/>
          <w:sz w:val="28"/>
          <w:szCs w:val="28"/>
          <w:lang w:val="en-US"/>
        </w:rPr>
        <w:t xml:space="preserve"> recipe recommendations, voice-assisted cooking guidance, and seamless integration with Waitrose’s delivery and click-and-collect services. The section details the key features and hardware requirements for the app, outlines a phased implementation strategy, and presents an updated customer journey that reflects the improved experience. It also examines the expected impact on Waitrose </w:t>
      </w:r>
      <w:r w:rsidRPr="00311202">
        <w:rPr>
          <w:rFonts w:ascii="Arial" w:eastAsia="Aptos" w:hAnsi="Arial" w:cs="Arial"/>
          <w:sz w:val="28"/>
          <w:szCs w:val="28"/>
          <w:lang w:val="en-US"/>
        </w:rPr>
        <w:lastRenderedPageBreak/>
        <w:t>in terms of customer engagement, operational efficiency, and brand differentiation, followed by a set of measurable success indicators.</w:t>
      </w:r>
    </w:p>
    <w:p w14:paraId="3A058141" w14:textId="5D042C19" w:rsidR="009F18F7" w:rsidRPr="00311202" w:rsidRDefault="009F18F7" w:rsidP="00311202">
      <w:pPr>
        <w:spacing w:before="240" w:after="240" w:line="360" w:lineRule="auto"/>
        <w:ind w:firstLine="720"/>
        <w:jc w:val="both"/>
        <w:rPr>
          <w:rFonts w:ascii="Arial" w:eastAsia="Aptos" w:hAnsi="Arial" w:cs="Arial"/>
          <w:sz w:val="28"/>
          <w:szCs w:val="28"/>
          <w:lang w:val="en-US"/>
        </w:rPr>
      </w:pPr>
      <w:r w:rsidRPr="00311202">
        <w:rPr>
          <w:rFonts w:ascii="Arial" w:eastAsia="Aptos" w:hAnsi="Arial" w:cs="Arial"/>
          <w:sz w:val="28"/>
          <w:szCs w:val="28"/>
          <w:lang w:val="en-US"/>
        </w:rPr>
        <w:t>By the end of this report, a clear case will be made for how this proposed initiative not only supports Waitrose’s ongoing digital evolution but also aligns with its core values of quality, sustainability, and customer care. In doing so, it offers a path forward for the brand to stay relevant, competitive, and connected to the needs of a new generation of consumers.</w:t>
      </w:r>
    </w:p>
    <w:p w14:paraId="25610400" w14:textId="77777777" w:rsidR="002B7326" w:rsidRPr="00311202" w:rsidRDefault="002B7326" w:rsidP="00311202">
      <w:pPr>
        <w:pStyle w:val="2"/>
        <w:spacing w:before="299" w:after="299" w:line="360" w:lineRule="auto"/>
        <w:jc w:val="both"/>
        <w:rPr>
          <w:rFonts w:ascii="Arial" w:hAnsi="Arial" w:cs="Arial"/>
        </w:rPr>
      </w:pPr>
      <w:bookmarkStart w:id="3" w:name="_Toc207209136"/>
      <w:r w:rsidRPr="00311202">
        <w:rPr>
          <w:rFonts w:ascii="Arial" w:eastAsia="Aptos" w:hAnsi="Arial" w:cs="Arial"/>
          <w:b/>
          <w:bCs/>
        </w:rPr>
        <w:t>Key Consumer and Industry Trends Affecting Waitrose</w:t>
      </w:r>
      <w:bookmarkEnd w:id="3"/>
    </w:p>
    <w:p w14:paraId="45DD31AA" w14:textId="77777777" w:rsidR="00687FAA" w:rsidRPr="00311202" w:rsidRDefault="00687FAA" w:rsidP="00311202">
      <w:pPr>
        <w:spacing w:before="240" w:after="240" w:line="360" w:lineRule="auto"/>
        <w:jc w:val="both"/>
        <w:rPr>
          <w:rFonts w:ascii="Arial" w:eastAsia="Aptos" w:hAnsi="Arial" w:cs="Arial"/>
          <w:b/>
          <w:bCs/>
          <w:color w:val="404040" w:themeColor="text1" w:themeTint="BF"/>
          <w:sz w:val="28"/>
          <w:szCs w:val="28"/>
        </w:rPr>
      </w:pPr>
      <w:r w:rsidRPr="00311202">
        <w:rPr>
          <w:rFonts w:ascii="Arial" w:eastAsia="Aptos" w:hAnsi="Arial" w:cs="Arial"/>
          <w:b/>
          <w:bCs/>
          <w:color w:val="404040" w:themeColor="text1" w:themeTint="BF"/>
          <w:sz w:val="28"/>
          <w:szCs w:val="28"/>
        </w:rPr>
        <w:t>Consumer Trends</w:t>
      </w:r>
    </w:p>
    <w:p w14:paraId="51C732CE" w14:textId="77777777" w:rsidR="00687FAA" w:rsidRPr="00311202" w:rsidRDefault="00687FAA" w:rsidP="00311202">
      <w:pPr>
        <w:numPr>
          <w:ilvl w:val="0"/>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Convenience &amp; Omnichannel Shopping</w:t>
      </w:r>
    </w:p>
    <w:p w14:paraId="61F4DFD3"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Customers increasingly expect seamless integration between online and in-store shopping.</w:t>
      </w:r>
    </w:p>
    <w:p w14:paraId="0A3B9D70"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55% use Click &amp; Collect or home delivery, while 50% rely on the Waitrose app for features such as real-time stock checks and personalised shopping lists (Renascence, 2024).</w:t>
      </w:r>
    </w:p>
    <w:p w14:paraId="2C1387DD"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UK-wide, 65% value omnichannel convenience and 70% use mobile apps for grocery planning (Mintel, 2023).</w:t>
      </w:r>
    </w:p>
    <w:p w14:paraId="044FE947"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Example: Waitrose’s app allows shoppers to start a basket online and finish in-store, or use barcode scanning to add products instantly.</w:t>
      </w:r>
    </w:p>
    <w:p w14:paraId="08B500EB" w14:textId="77777777" w:rsidR="00687FAA" w:rsidRPr="00311202" w:rsidRDefault="00687FAA" w:rsidP="00311202">
      <w:pPr>
        <w:numPr>
          <w:ilvl w:val="0"/>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Sustainability &amp; Ethics</w:t>
      </w:r>
    </w:p>
    <w:p w14:paraId="22F0ECB9"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 xml:space="preserve">Growing eco-awareness is influencing grocery choices, with 77% of UK consumers concerned about plastic packaging and </w:t>
      </w:r>
      <w:r w:rsidRPr="00311202">
        <w:rPr>
          <w:rFonts w:ascii="Arial" w:eastAsia="Aptos" w:hAnsi="Arial" w:cs="Arial"/>
          <w:color w:val="404040" w:themeColor="text1" w:themeTint="BF"/>
          <w:sz w:val="28"/>
          <w:szCs w:val="28"/>
        </w:rPr>
        <w:lastRenderedPageBreak/>
        <w:t>45% of Waitrose customers using its reusable container scheme (Waitrose, 2024; The Grocer, 2021).</w:t>
      </w:r>
    </w:p>
    <w:p w14:paraId="0FB63546"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60% want supermarkets to reduce deforestation, aligning with Waitrose’s responsible sourcing policies (The Grocer, 2020).</w:t>
      </w:r>
    </w:p>
    <w:p w14:paraId="5C267D85"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55% are willing to pay more for sustainable goods (Euromonitor International, 2024).</w:t>
      </w:r>
    </w:p>
    <w:p w14:paraId="4BAA2EE8"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Example: Waitrose offers packaging-free refill stations for products like pasta, rice, and coffee, alongside certified sustainable seafood.</w:t>
      </w:r>
    </w:p>
    <w:p w14:paraId="5AD66115" w14:textId="77777777" w:rsidR="00687FAA" w:rsidRPr="00311202" w:rsidRDefault="00687FAA" w:rsidP="00311202">
      <w:pPr>
        <w:numPr>
          <w:ilvl w:val="0"/>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Value Awareness</w:t>
      </w:r>
    </w:p>
    <w:p w14:paraId="6D57448F"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The cost-of-living crisis has made price a stronger deciding factor, with discounters Aldi and Lidl achieving notable sales growth (Euromonitor International, 2024).</w:t>
      </w:r>
    </w:p>
    <w:p w14:paraId="47EE0B4C"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 xml:space="preserve">In response, Waitrose has invested £150m in price reductions since 2023, including £100m through </w:t>
      </w:r>
      <w:proofErr w:type="spellStart"/>
      <w:r w:rsidRPr="00311202">
        <w:rPr>
          <w:rFonts w:ascii="Arial" w:eastAsia="Aptos" w:hAnsi="Arial" w:cs="Arial"/>
          <w:color w:val="404040" w:themeColor="text1" w:themeTint="BF"/>
          <w:sz w:val="28"/>
          <w:szCs w:val="28"/>
        </w:rPr>
        <w:t>MyWaitrose</w:t>
      </w:r>
      <w:proofErr w:type="spellEnd"/>
      <w:r w:rsidRPr="00311202">
        <w:rPr>
          <w:rFonts w:ascii="Arial" w:eastAsia="Aptos" w:hAnsi="Arial" w:cs="Arial"/>
          <w:color w:val="404040" w:themeColor="text1" w:themeTint="BF"/>
          <w:sz w:val="28"/>
          <w:szCs w:val="28"/>
        </w:rPr>
        <w:t xml:space="preserve"> rewards and a £5 lunchtime meal deal (Retail Week, 2024).</w:t>
      </w:r>
    </w:p>
    <w:p w14:paraId="12344B70"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Example: Price-matching certain branded goods with Tesco, while still offering exclusive premium ranges.</w:t>
      </w:r>
    </w:p>
    <w:p w14:paraId="7B3EBF95" w14:textId="77777777" w:rsidR="00687FAA" w:rsidRPr="00311202" w:rsidRDefault="00687FAA" w:rsidP="00311202">
      <w:pPr>
        <w:numPr>
          <w:ilvl w:val="0"/>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Personalisation &amp; Quality</w:t>
      </w:r>
    </w:p>
    <w:p w14:paraId="3148A44D"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Affluent shoppers seek tailored offers and high-quality products, with 70% expecting personalised deals and 80% prioritising quality over price (McKinsey, 2023).</w:t>
      </w:r>
    </w:p>
    <w:p w14:paraId="4AD3EA79"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 xml:space="preserve">Waitrose attracted 1.5 million new customers in 2024 through its premium No.1 range and chef-led collaborations such as </w:t>
      </w:r>
      <w:r w:rsidRPr="00311202">
        <w:rPr>
          <w:rFonts w:ascii="Arial" w:eastAsia="Aptos" w:hAnsi="Arial" w:cs="Arial"/>
          <w:color w:val="404040" w:themeColor="text1" w:themeTint="BF"/>
          <w:sz w:val="28"/>
          <w:szCs w:val="28"/>
        </w:rPr>
        <w:lastRenderedPageBreak/>
        <w:t xml:space="preserve">with Yotam Ottolenghi and </w:t>
      </w:r>
      <w:proofErr w:type="spellStart"/>
      <w:r w:rsidRPr="00311202">
        <w:rPr>
          <w:rFonts w:ascii="Arial" w:eastAsia="Aptos" w:hAnsi="Arial" w:cs="Arial"/>
          <w:color w:val="404040" w:themeColor="text1" w:themeTint="BF"/>
          <w:sz w:val="28"/>
          <w:szCs w:val="28"/>
        </w:rPr>
        <w:t>Dishpatch</w:t>
      </w:r>
      <w:proofErr w:type="spellEnd"/>
      <w:r w:rsidRPr="00311202">
        <w:rPr>
          <w:rFonts w:ascii="Arial" w:eastAsia="Aptos" w:hAnsi="Arial" w:cs="Arial"/>
          <w:color w:val="404040" w:themeColor="text1" w:themeTint="BF"/>
          <w:sz w:val="28"/>
          <w:szCs w:val="28"/>
        </w:rPr>
        <w:t xml:space="preserve"> (Marketing Week, 2024).</w:t>
      </w:r>
    </w:p>
    <w:p w14:paraId="3ED70F41" w14:textId="77777777" w:rsidR="00687FAA" w:rsidRPr="00311202" w:rsidRDefault="00687FAA" w:rsidP="00311202">
      <w:pPr>
        <w:numPr>
          <w:ilvl w:val="1"/>
          <w:numId w:val="20"/>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Example: Seasonal menus curated by well-known chefs, available both online and in-store.</w:t>
      </w:r>
    </w:p>
    <w:p w14:paraId="1B4BCE93" w14:textId="77777777" w:rsidR="00687FAA" w:rsidRPr="00311202" w:rsidRDefault="00687FAA" w:rsidP="00311202">
      <w:pPr>
        <w:spacing w:before="240" w:after="240" w:line="360" w:lineRule="auto"/>
        <w:jc w:val="both"/>
        <w:rPr>
          <w:rFonts w:ascii="Arial" w:eastAsia="Aptos" w:hAnsi="Arial" w:cs="Arial"/>
          <w:b/>
          <w:bCs/>
          <w:color w:val="404040" w:themeColor="text1" w:themeTint="BF"/>
          <w:sz w:val="28"/>
          <w:szCs w:val="28"/>
        </w:rPr>
      </w:pPr>
      <w:r w:rsidRPr="00311202">
        <w:rPr>
          <w:rFonts w:ascii="Arial" w:eastAsia="Aptos" w:hAnsi="Arial" w:cs="Arial"/>
          <w:b/>
          <w:bCs/>
          <w:color w:val="404040" w:themeColor="text1" w:themeTint="BF"/>
          <w:sz w:val="28"/>
          <w:szCs w:val="28"/>
        </w:rPr>
        <w:t>Industry Trends</w:t>
      </w:r>
    </w:p>
    <w:p w14:paraId="46408FD4" w14:textId="77777777" w:rsidR="00687FAA" w:rsidRPr="00311202" w:rsidRDefault="00687FAA" w:rsidP="00311202">
      <w:pPr>
        <w:numPr>
          <w:ilvl w:val="0"/>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Digital Transformation</w:t>
      </w:r>
    </w:p>
    <w:p w14:paraId="35DA9B39"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The grocery sector is embracing AI, real-time inventory systems, and cloud infrastructure.</w:t>
      </w:r>
    </w:p>
    <w:p w14:paraId="1E81A011"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Waitrose is trialling Trust Retail Inventory Management for improved stock visibility and has partnered with Google Cloud and Snowflake to build a unified digital ecosystem (Retail Week, 2024).</w:t>
      </w:r>
    </w:p>
    <w:p w14:paraId="6DE67527"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60% of retailers are investing in AI to enhance customer experience and operational efficiency (Euromonitor International, 2024).</w:t>
      </w:r>
    </w:p>
    <w:p w14:paraId="3D295639"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Example: Predictive ordering systems to reduce waste and improve product availability.</w:t>
      </w:r>
    </w:p>
    <w:p w14:paraId="75DDA8B0" w14:textId="77777777" w:rsidR="00687FAA" w:rsidRPr="00311202" w:rsidRDefault="00687FAA" w:rsidP="00311202">
      <w:pPr>
        <w:numPr>
          <w:ilvl w:val="0"/>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Strong Competition</w:t>
      </w:r>
    </w:p>
    <w:p w14:paraId="539D5BED"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The UK grocery market is dominated by Tesco, Sainsbury’s, Asda, and Morrisons, with discounters gaining market share (</w:t>
      </w:r>
      <w:proofErr w:type="spellStart"/>
      <w:r w:rsidRPr="00311202">
        <w:rPr>
          <w:rFonts w:ascii="Arial" w:eastAsia="Aptos" w:hAnsi="Arial" w:cs="Arial"/>
          <w:color w:val="404040" w:themeColor="text1" w:themeTint="BF"/>
          <w:sz w:val="28"/>
          <w:szCs w:val="28"/>
        </w:rPr>
        <w:t>HubPages</w:t>
      </w:r>
      <w:proofErr w:type="spellEnd"/>
      <w:r w:rsidRPr="00311202">
        <w:rPr>
          <w:rFonts w:ascii="Arial" w:eastAsia="Aptos" w:hAnsi="Arial" w:cs="Arial"/>
          <w:color w:val="404040" w:themeColor="text1" w:themeTint="BF"/>
          <w:sz w:val="28"/>
          <w:szCs w:val="28"/>
        </w:rPr>
        <w:t>, 2020).</w:t>
      </w:r>
    </w:p>
    <w:p w14:paraId="56DC73D4" w14:textId="65F4CD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 xml:space="preserve">Waitrose has seen growth but still ranks 26th in customer satisfaction (82.4/100) compared to John Lewis’s top ranking </w:t>
      </w:r>
      <w:r w:rsidR="00B96F3B" w:rsidRPr="00311202">
        <w:rPr>
          <w:rFonts w:ascii="Arial" w:eastAsia="Aptos" w:hAnsi="Arial" w:cs="Arial"/>
          <w:color w:val="404040" w:themeColor="text1" w:themeTint="BF"/>
          <w:sz w:val="28"/>
          <w:szCs w:val="28"/>
        </w:rPr>
        <w:t>(Euromonitor International, 2024)</w:t>
      </w:r>
      <w:r w:rsidRPr="00311202">
        <w:rPr>
          <w:rFonts w:ascii="Arial" w:eastAsia="Aptos" w:hAnsi="Arial" w:cs="Arial"/>
          <w:color w:val="404040" w:themeColor="text1" w:themeTint="BF"/>
          <w:sz w:val="28"/>
          <w:szCs w:val="28"/>
        </w:rPr>
        <w:t>.</w:t>
      </w:r>
    </w:p>
    <w:p w14:paraId="625478F6"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lastRenderedPageBreak/>
        <w:t>Example: While Tesco focuses on Clubcard discounts, Waitrose differentiates with premium service and higher product quality.</w:t>
      </w:r>
    </w:p>
    <w:p w14:paraId="5DB15340" w14:textId="77777777" w:rsidR="00687FAA" w:rsidRPr="00311202" w:rsidRDefault="00687FAA" w:rsidP="00311202">
      <w:pPr>
        <w:numPr>
          <w:ilvl w:val="0"/>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Sustainability Goals</w:t>
      </w:r>
    </w:p>
    <w:p w14:paraId="76D3AEF0"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Retailers face growing pressure to meet net-zero targets and cut waste.</w:t>
      </w:r>
    </w:p>
    <w:p w14:paraId="31EB3496"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Waitrose’s Farming for Nature programme aims for regenerative farming across 2,500 supplier farms by 2035, supported by biodiversity mapping tools (Waitrose, 2024b).</w:t>
      </w:r>
    </w:p>
    <w:p w14:paraId="274D1AA9"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50% of retailers have set similar sustainability goals (Mintel, 2023).</w:t>
      </w:r>
    </w:p>
    <w:p w14:paraId="540499C3"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Example: Working with farms to improve soil health, reduce chemical use, and increase wildlife habitats.</w:t>
      </w:r>
    </w:p>
    <w:p w14:paraId="4F8BBBE9" w14:textId="77777777" w:rsidR="00687FAA" w:rsidRPr="00311202" w:rsidRDefault="00687FAA" w:rsidP="00311202">
      <w:pPr>
        <w:numPr>
          <w:ilvl w:val="0"/>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Innovation in Products &amp; Services</w:t>
      </w:r>
    </w:p>
    <w:p w14:paraId="3EB4ACF7"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Retailers are expanding into new formats and categories to capture high-value markets.</w:t>
      </w:r>
    </w:p>
    <w:p w14:paraId="345C58F9"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 xml:space="preserve">Waitrose acquired premium meal-kit company </w:t>
      </w:r>
      <w:proofErr w:type="spellStart"/>
      <w:r w:rsidRPr="00311202">
        <w:rPr>
          <w:rFonts w:ascii="Arial" w:eastAsia="Aptos" w:hAnsi="Arial" w:cs="Arial"/>
          <w:color w:val="404040" w:themeColor="text1" w:themeTint="BF"/>
          <w:sz w:val="28"/>
          <w:szCs w:val="28"/>
        </w:rPr>
        <w:t>Dishpatch</w:t>
      </w:r>
      <w:proofErr w:type="spellEnd"/>
      <w:r w:rsidRPr="00311202">
        <w:rPr>
          <w:rFonts w:ascii="Arial" w:eastAsia="Aptos" w:hAnsi="Arial" w:cs="Arial"/>
          <w:color w:val="404040" w:themeColor="text1" w:themeTint="BF"/>
          <w:sz w:val="28"/>
          <w:szCs w:val="28"/>
        </w:rPr>
        <w:t xml:space="preserve"> and launched 779 new products in 2022/23, including the AI-developed Japan </w:t>
      </w:r>
      <w:proofErr w:type="spellStart"/>
      <w:r w:rsidRPr="00311202">
        <w:rPr>
          <w:rFonts w:ascii="Arial" w:eastAsia="Aptos" w:hAnsi="Arial" w:cs="Arial"/>
          <w:color w:val="404040" w:themeColor="text1" w:themeTint="BF"/>
          <w:sz w:val="28"/>
          <w:szCs w:val="28"/>
        </w:rPr>
        <w:t>Menyū</w:t>
      </w:r>
      <w:proofErr w:type="spellEnd"/>
      <w:r w:rsidRPr="00311202">
        <w:rPr>
          <w:rFonts w:ascii="Arial" w:eastAsia="Aptos" w:hAnsi="Arial" w:cs="Arial"/>
          <w:color w:val="404040" w:themeColor="text1" w:themeTint="BF"/>
          <w:sz w:val="28"/>
          <w:szCs w:val="28"/>
        </w:rPr>
        <w:t xml:space="preserve"> range (John Lewis Partnership, 2023).</w:t>
      </w:r>
    </w:p>
    <w:p w14:paraId="55CE08BF" w14:textId="77777777" w:rsidR="00687FAA" w:rsidRPr="00311202" w:rsidRDefault="00687FAA" w:rsidP="00311202">
      <w:pPr>
        <w:numPr>
          <w:ilvl w:val="1"/>
          <w:numId w:val="21"/>
        </w:numPr>
        <w:spacing w:before="240" w:after="240" w:line="360" w:lineRule="auto"/>
        <w:jc w:val="both"/>
        <w:rPr>
          <w:rFonts w:ascii="Arial" w:eastAsia="Aptos" w:hAnsi="Arial" w:cs="Arial"/>
          <w:color w:val="404040" w:themeColor="text1" w:themeTint="BF"/>
          <w:sz w:val="28"/>
          <w:szCs w:val="28"/>
        </w:rPr>
      </w:pPr>
      <w:r w:rsidRPr="00311202">
        <w:rPr>
          <w:rFonts w:ascii="Arial" w:eastAsia="Aptos" w:hAnsi="Arial" w:cs="Arial"/>
          <w:color w:val="404040" w:themeColor="text1" w:themeTint="BF"/>
          <w:sz w:val="28"/>
          <w:szCs w:val="28"/>
        </w:rPr>
        <w:t>The UK meal-kit market is forecast to grow 8% annually (Euromonitor International, 2024).</w:t>
      </w:r>
    </w:p>
    <w:p w14:paraId="5C325B61" w14:textId="77777777" w:rsidR="00687FAA" w:rsidRPr="00311202" w:rsidRDefault="00687FAA" w:rsidP="00311202">
      <w:pPr>
        <w:numPr>
          <w:ilvl w:val="1"/>
          <w:numId w:val="21"/>
        </w:numPr>
        <w:spacing w:before="240" w:after="240" w:line="360" w:lineRule="auto"/>
        <w:jc w:val="both"/>
        <w:rPr>
          <w:rFonts w:ascii="Arial" w:eastAsia="Aptos" w:hAnsi="Arial" w:cs="Arial"/>
          <w:b/>
          <w:bCs/>
          <w:color w:val="404040" w:themeColor="text1" w:themeTint="BF"/>
          <w:sz w:val="28"/>
          <w:szCs w:val="28"/>
        </w:rPr>
      </w:pPr>
      <w:r w:rsidRPr="00311202">
        <w:rPr>
          <w:rFonts w:ascii="Arial" w:eastAsia="Aptos" w:hAnsi="Arial" w:cs="Arial"/>
          <w:color w:val="404040" w:themeColor="text1" w:themeTint="BF"/>
          <w:sz w:val="28"/>
          <w:szCs w:val="28"/>
        </w:rPr>
        <w:t>Example: At-home dining kits replicating restaurant-quality meals, paired with premium wines.</w:t>
      </w:r>
    </w:p>
    <w:p w14:paraId="09DA58B1" w14:textId="77777777" w:rsidR="002B7326" w:rsidRPr="00311202" w:rsidRDefault="002B7326" w:rsidP="00311202">
      <w:pPr>
        <w:spacing w:before="240" w:after="240" w:line="360" w:lineRule="auto"/>
        <w:ind w:firstLine="720"/>
        <w:jc w:val="both"/>
        <w:rPr>
          <w:rFonts w:ascii="Arial" w:hAnsi="Arial" w:cs="Arial"/>
          <w:sz w:val="28"/>
          <w:szCs w:val="28"/>
        </w:rPr>
      </w:pPr>
      <w:r w:rsidRPr="00311202">
        <w:rPr>
          <w:rFonts w:ascii="Arial" w:eastAsia="Aptos" w:hAnsi="Arial" w:cs="Arial"/>
          <w:sz w:val="28"/>
          <w:szCs w:val="28"/>
        </w:rPr>
        <w:lastRenderedPageBreak/>
        <w:t>These trends highlight the need for Waitrose to balance its premium positioning with competitive pricing, digital integration, and sustainability to maintain its market position in a highly competitive and rapidly evolving sector.</w:t>
      </w:r>
    </w:p>
    <w:p w14:paraId="18894111" w14:textId="77777777" w:rsidR="002B7326" w:rsidRPr="00311202" w:rsidRDefault="002B7326" w:rsidP="00311202">
      <w:pPr>
        <w:pStyle w:val="2"/>
        <w:spacing w:before="299" w:after="299" w:line="360" w:lineRule="auto"/>
        <w:jc w:val="both"/>
        <w:rPr>
          <w:rFonts w:ascii="Arial" w:hAnsi="Arial" w:cs="Arial"/>
        </w:rPr>
      </w:pPr>
      <w:bookmarkStart w:id="4" w:name="_Toc207209137"/>
      <w:r w:rsidRPr="00311202">
        <w:rPr>
          <w:rFonts w:ascii="Arial" w:eastAsia="Aptos" w:hAnsi="Arial" w:cs="Arial"/>
          <w:b/>
          <w:bCs/>
        </w:rPr>
        <w:t>Part 1: Analysis of Waitrose’s Approach to Innovation</w:t>
      </w:r>
      <w:bookmarkEnd w:id="4"/>
    </w:p>
    <w:p w14:paraId="6491D695" w14:textId="77777777" w:rsidR="002B7326" w:rsidRPr="00311202" w:rsidRDefault="002B7326" w:rsidP="00311202">
      <w:pPr>
        <w:pStyle w:val="3"/>
        <w:spacing w:before="281" w:after="281" w:line="360" w:lineRule="auto"/>
        <w:jc w:val="both"/>
        <w:rPr>
          <w:rFonts w:ascii="Arial" w:eastAsia="Aptos" w:hAnsi="Arial" w:cs="Arial"/>
          <w:b/>
          <w:bCs/>
          <w:sz w:val="28"/>
          <w:szCs w:val="28"/>
        </w:rPr>
      </w:pPr>
      <w:bookmarkStart w:id="5" w:name="_Toc207209138"/>
      <w:r w:rsidRPr="00311202">
        <w:rPr>
          <w:rFonts w:ascii="Arial" w:eastAsia="Aptos" w:hAnsi="Arial" w:cs="Arial"/>
          <w:b/>
          <w:bCs/>
          <w:sz w:val="28"/>
          <w:szCs w:val="28"/>
        </w:rPr>
        <w:t>Innovation Ambition Matrix</w:t>
      </w:r>
      <w:bookmarkEnd w:id="5"/>
    </w:p>
    <w:p w14:paraId="10900ADB" w14:textId="77777777" w:rsidR="005D78DA" w:rsidRPr="00311202" w:rsidRDefault="005D78DA" w:rsidP="00311202">
      <w:pPr>
        <w:spacing w:before="240" w:after="240" w:line="360" w:lineRule="auto"/>
        <w:ind w:firstLine="720"/>
        <w:jc w:val="both"/>
        <w:rPr>
          <w:rFonts w:ascii="Arial" w:hAnsi="Arial" w:cs="Arial"/>
          <w:sz w:val="28"/>
          <w:szCs w:val="28"/>
        </w:rPr>
      </w:pPr>
      <w:r w:rsidRPr="00311202">
        <w:rPr>
          <w:rFonts w:ascii="Arial" w:eastAsia="Aptos" w:hAnsi="Arial" w:cs="Arial"/>
          <w:sz w:val="28"/>
          <w:szCs w:val="28"/>
        </w:rPr>
        <w:t>The Innovation Ambition Matrix (</w:t>
      </w:r>
      <w:proofErr w:type="spellStart"/>
      <w:r w:rsidRPr="00311202">
        <w:rPr>
          <w:rFonts w:ascii="Arial" w:eastAsia="Aptos" w:hAnsi="Arial" w:cs="Arial"/>
          <w:sz w:val="28"/>
          <w:szCs w:val="28"/>
        </w:rPr>
        <w:t>Nagji</w:t>
      </w:r>
      <w:proofErr w:type="spellEnd"/>
      <w:r w:rsidRPr="00311202">
        <w:rPr>
          <w:rFonts w:ascii="Arial" w:eastAsia="Aptos" w:hAnsi="Arial" w:cs="Arial"/>
          <w:sz w:val="28"/>
          <w:szCs w:val="28"/>
        </w:rPr>
        <w:t xml:space="preserve"> &amp; Tuff, 2012) categorises innovation into three levels: </w:t>
      </w:r>
      <w:r w:rsidRPr="00311202">
        <w:rPr>
          <w:rFonts w:ascii="Arial" w:eastAsia="Aptos" w:hAnsi="Arial" w:cs="Arial"/>
          <w:b/>
          <w:bCs/>
          <w:sz w:val="28"/>
          <w:szCs w:val="28"/>
        </w:rPr>
        <w:t>Core</w:t>
      </w:r>
      <w:r w:rsidRPr="00311202">
        <w:rPr>
          <w:rFonts w:ascii="Arial" w:eastAsia="Aptos" w:hAnsi="Arial" w:cs="Arial"/>
          <w:sz w:val="28"/>
          <w:szCs w:val="28"/>
        </w:rPr>
        <w:t xml:space="preserve"> (optimising existing offerings for current markets), </w:t>
      </w:r>
      <w:r w:rsidRPr="00311202">
        <w:rPr>
          <w:rFonts w:ascii="Arial" w:eastAsia="Aptos" w:hAnsi="Arial" w:cs="Arial"/>
          <w:b/>
          <w:bCs/>
          <w:sz w:val="28"/>
          <w:szCs w:val="28"/>
        </w:rPr>
        <w:t>Adjacent</w:t>
      </w:r>
      <w:r w:rsidRPr="00311202">
        <w:rPr>
          <w:rFonts w:ascii="Arial" w:eastAsia="Aptos" w:hAnsi="Arial" w:cs="Arial"/>
          <w:sz w:val="28"/>
          <w:szCs w:val="28"/>
        </w:rPr>
        <w:t xml:space="preserve"> (extending capabilities to new markets or products), and </w:t>
      </w:r>
      <w:r w:rsidRPr="00311202">
        <w:rPr>
          <w:rFonts w:ascii="Arial" w:eastAsia="Aptos" w:hAnsi="Arial" w:cs="Arial"/>
          <w:b/>
          <w:bCs/>
          <w:sz w:val="28"/>
          <w:szCs w:val="28"/>
        </w:rPr>
        <w:t>Transformational</w:t>
      </w:r>
      <w:r w:rsidRPr="00311202">
        <w:rPr>
          <w:rFonts w:ascii="Arial" w:eastAsia="Aptos" w:hAnsi="Arial" w:cs="Arial"/>
          <w:sz w:val="28"/>
          <w:szCs w:val="28"/>
        </w:rPr>
        <w:t xml:space="preserve"> (creating new markets or disruptive models). This framework provides a structured lens to assess Waitrose’s innovation portfolio, evaluate its strategic alignment, and identify areas for growth.</w:t>
      </w:r>
    </w:p>
    <w:p w14:paraId="497D6F1E" w14:textId="00FD3221" w:rsidR="005B598C" w:rsidRPr="00311202" w:rsidRDefault="005B598C" w:rsidP="00311202">
      <w:pPr>
        <w:spacing w:line="360" w:lineRule="auto"/>
        <w:jc w:val="both"/>
        <w:rPr>
          <w:rFonts w:ascii="Arial" w:hAnsi="Arial" w:cs="Arial"/>
          <w:sz w:val="28"/>
          <w:szCs w:val="28"/>
          <w:lang w:val="en-US"/>
        </w:rPr>
      </w:pPr>
      <w:r w:rsidRPr="00311202">
        <w:rPr>
          <w:rFonts w:ascii="Arial" w:hAnsi="Arial" w:cs="Arial"/>
          <w:sz w:val="28"/>
          <w:szCs w:val="28"/>
        </w:rPr>
        <w:lastRenderedPageBreak/>
        <w:drawing>
          <wp:inline distT="0" distB="0" distL="0" distR="0" wp14:anchorId="0887C5B2" wp14:editId="4BCDF2DE">
            <wp:extent cx="5731510" cy="5880735"/>
            <wp:effectExtent l="0" t="0" r="2540" b="5715"/>
            <wp:docPr id="192679122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91223" name=""/>
                    <pic:cNvPicPr/>
                  </pic:nvPicPr>
                  <pic:blipFill>
                    <a:blip r:embed="rId9"/>
                    <a:stretch>
                      <a:fillRect/>
                    </a:stretch>
                  </pic:blipFill>
                  <pic:spPr>
                    <a:xfrm>
                      <a:off x="0" y="0"/>
                      <a:ext cx="5731510" cy="5880735"/>
                    </a:xfrm>
                    <a:prstGeom prst="rect">
                      <a:avLst/>
                    </a:prstGeom>
                  </pic:spPr>
                </pic:pic>
              </a:graphicData>
            </a:graphic>
          </wp:inline>
        </w:drawing>
      </w:r>
      <w:r w:rsidR="005D78DA" w:rsidRPr="00311202">
        <w:rPr>
          <w:rFonts w:ascii="Arial" w:hAnsi="Arial" w:cs="Arial"/>
          <w:sz w:val="28"/>
          <w:szCs w:val="28"/>
        </w:rPr>
        <w:t xml:space="preserve">Source: </w:t>
      </w:r>
      <w:proofErr w:type="spellStart"/>
      <w:r w:rsidR="005D78DA" w:rsidRPr="00311202">
        <w:rPr>
          <w:rFonts w:ascii="Arial" w:hAnsi="Arial" w:cs="Arial"/>
          <w:sz w:val="28"/>
          <w:szCs w:val="28"/>
        </w:rPr>
        <w:t>Nagji</w:t>
      </w:r>
      <w:proofErr w:type="spellEnd"/>
      <w:r w:rsidR="005D78DA" w:rsidRPr="00311202">
        <w:rPr>
          <w:rFonts w:ascii="Arial" w:hAnsi="Arial" w:cs="Arial"/>
          <w:sz w:val="28"/>
          <w:szCs w:val="28"/>
        </w:rPr>
        <w:t xml:space="preserve"> and Tuff (2012).</w:t>
      </w:r>
    </w:p>
    <w:p w14:paraId="4DCA7EE3" w14:textId="77777777" w:rsidR="005B598C" w:rsidRPr="00311202" w:rsidRDefault="005B598C" w:rsidP="00311202">
      <w:pPr>
        <w:spacing w:before="240" w:after="240" w:line="360" w:lineRule="auto"/>
        <w:jc w:val="both"/>
        <w:rPr>
          <w:rFonts w:ascii="Arial" w:eastAsia="Aptos" w:hAnsi="Arial" w:cs="Arial"/>
          <w:sz w:val="28"/>
          <w:szCs w:val="28"/>
        </w:rPr>
      </w:pPr>
    </w:p>
    <w:p w14:paraId="7B9395D9" w14:textId="77777777" w:rsidR="002B7326" w:rsidRPr="00311202" w:rsidRDefault="002B7326" w:rsidP="00311202">
      <w:pPr>
        <w:pStyle w:val="4"/>
        <w:spacing w:before="319" w:after="319" w:line="360" w:lineRule="auto"/>
        <w:jc w:val="both"/>
        <w:rPr>
          <w:rFonts w:ascii="Arial" w:hAnsi="Arial" w:cs="Arial"/>
          <w:sz w:val="28"/>
          <w:szCs w:val="28"/>
        </w:rPr>
      </w:pPr>
      <w:r w:rsidRPr="00311202">
        <w:rPr>
          <w:rFonts w:ascii="Arial" w:eastAsia="Aptos" w:hAnsi="Arial" w:cs="Arial"/>
          <w:b/>
          <w:bCs/>
          <w:sz w:val="28"/>
          <w:szCs w:val="28"/>
        </w:rPr>
        <w:t>Core Innovations (70% of Effort)</w:t>
      </w:r>
    </w:p>
    <w:p w14:paraId="67E8A270" w14:textId="77777777" w:rsidR="002B7326" w:rsidRPr="00311202" w:rsidRDefault="002B7326" w:rsidP="00311202">
      <w:pPr>
        <w:spacing w:before="240" w:after="240" w:line="360" w:lineRule="auto"/>
        <w:ind w:firstLine="360"/>
        <w:jc w:val="both"/>
        <w:rPr>
          <w:rFonts w:ascii="Arial" w:hAnsi="Arial" w:cs="Arial"/>
          <w:sz w:val="28"/>
          <w:szCs w:val="28"/>
        </w:rPr>
      </w:pPr>
      <w:r w:rsidRPr="00311202">
        <w:rPr>
          <w:rFonts w:ascii="Arial" w:eastAsia="Aptos" w:hAnsi="Arial" w:cs="Arial"/>
          <w:sz w:val="28"/>
          <w:szCs w:val="28"/>
        </w:rPr>
        <w:t>Core innovations focus on improving existing products, services, and processes to enhance customer satisfaction and operational efficiency in current markets. Waitrose’s core innovations include:</w:t>
      </w:r>
    </w:p>
    <w:p w14:paraId="62AC7F39" w14:textId="77777777" w:rsidR="002B7326" w:rsidRPr="00311202" w:rsidRDefault="002B7326" w:rsidP="00311202">
      <w:pPr>
        <w:pStyle w:val="a7"/>
        <w:numPr>
          <w:ilvl w:val="0"/>
          <w:numId w:val="19"/>
        </w:numPr>
        <w:spacing w:after="0" w:line="360" w:lineRule="auto"/>
        <w:jc w:val="both"/>
        <w:rPr>
          <w:rFonts w:ascii="Arial" w:eastAsia="Aptos" w:hAnsi="Arial" w:cs="Arial"/>
          <w:sz w:val="28"/>
          <w:szCs w:val="28"/>
        </w:rPr>
      </w:pPr>
      <w:r w:rsidRPr="00311202">
        <w:rPr>
          <w:rFonts w:ascii="Arial" w:eastAsia="Aptos" w:hAnsi="Arial" w:cs="Arial"/>
          <w:b/>
          <w:bCs/>
          <w:sz w:val="28"/>
          <w:szCs w:val="28"/>
        </w:rPr>
        <w:lastRenderedPageBreak/>
        <w:t>Product Range Optimization</w:t>
      </w:r>
      <w:r w:rsidRPr="00311202">
        <w:rPr>
          <w:rFonts w:ascii="Arial" w:eastAsia="Aptos" w:hAnsi="Arial" w:cs="Arial"/>
          <w:sz w:val="28"/>
          <w:szCs w:val="28"/>
        </w:rPr>
        <w:t>: The relaunched No.1 range, comprising 600 products with 200 new or improved items, contributed to a 5.9% sales increase in own-brand products in 2024/25 (John Lewis Partnership, 2025). The Essentials range and Brand Price Match initiative, supported by £150m in price reductions since 2023, including £10m for 250 premium products, address value-conscious shoppers while maintaining quality (Retail Week, 2024). For example, the £5 lunchtime meal deal, launched in 2023, targets urban professionals seeking affordable convenience, boosting in-store traffic by 8% (Marketing Week, 2024).</w:t>
      </w:r>
    </w:p>
    <w:p w14:paraId="0E999410" w14:textId="77777777" w:rsidR="002B7326" w:rsidRPr="00311202" w:rsidRDefault="002B7326" w:rsidP="00311202">
      <w:pPr>
        <w:pStyle w:val="a7"/>
        <w:numPr>
          <w:ilvl w:val="0"/>
          <w:numId w:val="19"/>
        </w:numPr>
        <w:spacing w:after="0" w:line="360" w:lineRule="auto"/>
        <w:jc w:val="both"/>
        <w:rPr>
          <w:rFonts w:ascii="Arial" w:eastAsia="Aptos" w:hAnsi="Arial" w:cs="Arial"/>
          <w:sz w:val="28"/>
          <w:szCs w:val="28"/>
        </w:rPr>
      </w:pPr>
      <w:r w:rsidRPr="00311202">
        <w:rPr>
          <w:rFonts w:ascii="Arial" w:eastAsia="Aptos" w:hAnsi="Arial" w:cs="Arial"/>
          <w:b/>
          <w:bCs/>
          <w:sz w:val="28"/>
          <w:szCs w:val="28"/>
        </w:rPr>
        <w:t>In-Store Technology</w:t>
      </w:r>
      <w:r w:rsidRPr="00311202">
        <w:rPr>
          <w:rFonts w:ascii="Arial" w:eastAsia="Aptos" w:hAnsi="Arial" w:cs="Arial"/>
          <w:sz w:val="28"/>
          <w:szCs w:val="28"/>
        </w:rPr>
        <w:t>: The ‘Scan as You Shop’ Quick Check service, implemented in 80% of stores, allows customers to scan items via handsets or smartphones, reducing checkout times by 20% and improving the in-store experience (Retail Week, 2024). This technology aligns with consumer demands for speed and convenience, with 65% of shoppers valuing efficient checkout processes (Mintel, 2023).</w:t>
      </w:r>
    </w:p>
    <w:p w14:paraId="34D1E1EF" w14:textId="77777777" w:rsidR="002B7326" w:rsidRPr="00311202" w:rsidRDefault="002B7326" w:rsidP="00311202">
      <w:pPr>
        <w:pStyle w:val="a7"/>
        <w:numPr>
          <w:ilvl w:val="0"/>
          <w:numId w:val="19"/>
        </w:numPr>
        <w:spacing w:after="0" w:line="360" w:lineRule="auto"/>
        <w:jc w:val="both"/>
        <w:rPr>
          <w:rFonts w:ascii="Arial" w:eastAsia="Aptos" w:hAnsi="Arial" w:cs="Arial"/>
          <w:sz w:val="28"/>
          <w:szCs w:val="28"/>
        </w:rPr>
      </w:pPr>
      <w:r w:rsidRPr="00311202">
        <w:rPr>
          <w:rFonts w:ascii="Arial" w:eastAsia="Aptos" w:hAnsi="Arial" w:cs="Arial"/>
          <w:b/>
          <w:bCs/>
          <w:sz w:val="28"/>
          <w:szCs w:val="28"/>
        </w:rPr>
        <w:t>Customer Loyalty Enhancements</w:t>
      </w:r>
      <w:r w:rsidRPr="00311202">
        <w:rPr>
          <w:rFonts w:ascii="Arial" w:eastAsia="Aptos" w:hAnsi="Arial" w:cs="Arial"/>
          <w:sz w:val="28"/>
          <w:szCs w:val="28"/>
        </w:rPr>
        <w:t xml:space="preserve">: The </w:t>
      </w:r>
      <w:proofErr w:type="spellStart"/>
      <w:r w:rsidRPr="00311202">
        <w:rPr>
          <w:rFonts w:ascii="Arial" w:eastAsia="Aptos" w:hAnsi="Arial" w:cs="Arial"/>
          <w:sz w:val="28"/>
          <w:szCs w:val="28"/>
        </w:rPr>
        <w:t>MyWaitrose</w:t>
      </w:r>
      <w:proofErr w:type="spellEnd"/>
      <w:r w:rsidRPr="00311202">
        <w:rPr>
          <w:rFonts w:ascii="Arial" w:eastAsia="Aptos" w:hAnsi="Arial" w:cs="Arial"/>
          <w:sz w:val="28"/>
          <w:szCs w:val="28"/>
        </w:rPr>
        <w:t xml:space="preserve"> loyalty scheme grew by 7% to 4.6 million active members in 2024, offering personalised rewards based on purchase history, which increased customer retention by 15% (John Lewis Partnership, 2025). Features like tailored offers (e.g., discounts on frequently purchased items) and exclusive events strengthen Waitrose’s relationship with its core affluent customers, with 80% of members reporting high satisfaction (Statista, 2022).</w:t>
      </w:r>
    </w:p>
    <w:p w14:paraId="72D56989" w14:textId="77777777" w:rsidR="002B7326" w:rsidRPr="00311202" w:rsidRDefault="002B7326" w:rsidP="00311202">
      <w:pPr>
        <w:spacing w:before="240" w:after="240" w:line="360" w:lineRule="auto"/>
        <w:ind w:firstLine="360"/>
        <w:jc w:val="both"/>
        <w:rPr>
          <w:rFonts w:ascii="Arial" w:hAnsi="Arial" w:cs="Arial"/>
          <w:sz w:val="28"/>
          <w:szCs w:val="28"/>
        </w:rPr>
      </w:pPr>
      <w:r w:rsidRPr="00311202">
        <w:rPr>
          <w:rFonts w:ascii="Arial" w:eastAsia="Aptos" w:hAnsi="Arial" w:cs="Arial"/>
          <w:sz w:val="28"/>
          <w:szCs w:val="28"/>
        </w:rPr>
        <w:t>These core innovations reinforce Waitrose’s premium positioning while addressing price sensitivity, ensuring stability and competitiveness in its existing market.</w:t>
      </w:r>
    </w:p>
    <w:p w14:paraId="003E9333" w14:textId="77777777" w:rsidR="002B7326" w:rsidRPr="00311202" w:rsidRDefault="002B7326" w:rsidP="00311202">
      <w:pPr>
        <w:pStyle w:val="4"/>
        <w:spacing w:before="319" w:after="319" w:line="360" w:lineRule="auto"/>
        <w:jc w:val="both"/>
        <w:rPr>
          <w:rFonts w:ascii="Arial" w:hAnsi="Arial" w:cs="Arial"/>
          <w:sz w:val="28"/>
          <w:szCs w:val="28"/>
        </w:rPr>
      </w:pPr>
      <w:r w:rsidRPr="00311202">
        <w:rPr>
          <w:rFonts w:ascii="Arial" w:eastAsia="Aptos" w:hAnsi="Arial" w:cs="Arial"/>
          <w:b/>
          <w:bCs/>
          <w:sz w:val="28"/>
          <w:szCs w:val="28"/>
        </w:rPr>
        <w:lastRenderedPageBreak/>
        <w:t>Adjacent Innovations (20% of Effort)</w:t>
      </w:r>
    </w:p>
    <w:p w14:paraId="7BA1CAB0" w14:textId="77777777" w:rsidR="002B7326" w:rsidRPr="00311202" w:rsidRDefault="002B7326" w:rsidP="00311202">
      <w:pPr>
        <w:spacing w:before="240" w:after="240" w:line="360" w:lineRule="auto"/>
        <w:ind w:firstLine="360"/>
        <w:jc w:val="both"/>
        <w:rPr>
          <w:rFonts w:ascii="Arial" w:hAnsi="Arial" w:cs="Arial"/>
          <w:sz w:val="28"/>
          <w:szCs w:val="28"/>
        </w:rPr>
      </w:pPr>
      <w:r w:rsidRPr="00311202">
        <w:rPr>
          <w:rFonts w:ascii="Arial" w:eastAsia="Aptos" w:hAnsi="Arial" w:cs="Arial"/>
          <w:sz w:val="28"/>
          <w:szCs w:val="28"/>
        </w:rPr>
        <w:t>Adjacent innovations leverage existing capabilities to enter new markets or product categories, expanding Waitrose’s reach while building on its strengths. Key adjacent innovations include:</w:t>
      </w:r>
    </w:p>
    <w:p w14:paraId="08E9C6DE" w14:textId="77777777" w:rsidR="002B7326" w:rsidRPr="00311202" w:rsidRDefault="002B7326" w:rsidP="00311202">
      <w:pPr>
        <w:pStyle w:val="a7"/>
        <w:numPr>
          <w:ilvl w:val="0"/>
          <w:numId w:val="18"/>
        </w:numPr>
        <w:spacing w:after="0" w:line="360" w:lineRule="auto"/>
        <w:jc w:val="both"/>
        <w:rPr>
          <w:rFonts w:ascii="Arial" w:eastAsia="Aptos" w:hAnsi="Arial" w:cs="Arial"/>
          <w:sz w:val="28"/>
          <w:szCs w:val="28"/>
        </w:rPr>
      </w:pPr>
      <w:r w:rsidRPr="00311202">
        <w:rPr>
          <w:rFonts w:ascii="Arial" w:eastAsia="Aptos" w:hAnsi="Arial" w:cs="Arial"/>
          <w:b/>
          <w:bCs/>
          <w:sz w:val="28"/>
          <w:szCs w:val="28"/>
        </w:rPr>
        <w:t>New Store Formats</w:t>
      </w:r>
      <w:r w:rsidRPr="00311202">
        <w:rPr>
          <w:rFonts w:ascii="Arial" w:eastAsia="Aptos" w:hAnsi="Arial" w:cs="Arial"/>
          <w:sz w:val="28"/>
          <w:szCs w:val="28"/>
        </w:rPr>
        <w:t>: Waitrose is investing £1bn to open up to 100 convenience stores over five years, targeting urban and suburban markets with high footfall. The revamped Finchley Road store, trialling features like a Gail’s bakery partnership, enhanced fresh food counters, and a dedicated wine bar, reflects this strategy (Retail Week, 2024). These formats appeal to convenience-driven shoppers, with early data showing a 10% sales uplift in trial stores (Marketing Week, 2024).</w:t>
      </w:r>
    </w:p>
    <w:p w14:paraId="0B7ED6FE" w14:textId="77777777" w:rsidR="002B7326" w:rsidRPr="00311202" w:rsidRDefault="002B7326" w:rsidP="00311202">
      <w:pPr>
        <w:pStyle w:val="a7"/>
        <w:numPr>
          <w:ilvl w:val="0"/>
          <w:numId w:val="18"/>
        </w:numPr>
        <w:spacing w:after="0" w:line="360" w:lineRule="auto"/>
        <w:jc w:val="both"/>
        <w:rPr>
          <w:rFonts w:ascii="Arial" w:eastAsia="Aptos" w:hAnsi="Arial" w:cs="Arial"/>
          <w:sz w:val="28"/>
          <w:szCs w:val="28"/>
        </w:rPr>
      </w:pPr>
      <w:r w:rsidRPr="00311202">
        <w:rPr>
          <w:rFonts w:ascii="Arial" w:eastAsia="Aptos" w:hAnsi="Arial" w:cs="Arial"/>
          <w:b/>
          <w:bCs/>
          <w:sz w:val="28"/>
          <w:szCs w:val="28"/>
        </w:rPr>
        <w:t>Meal-Kit Delivery Acquisition</w:t>
      </w:r>
      <w:r w:rsidRPr="00311202">
        <w:rPr>
          <w:rFonts w:ascii="Arial" w:eastAsia="Aptos" w:hAnsi="Arial" w:cs="Arial"/>
          <w:sz w:val="28"/>
          <w:szCs w:val="28"/>
        </w:rPr>
        <w:t xml:space="preserve">: The 2024 acquisition of </w:t>
      </w:r>
      <w:proofErr w:type="spellStart"/>
      <w:r w:rsidRPr="00311202">
        <w:rPr>
          <w:rFonts w:ascii="Arial" w:eastAsia="Aptos" w:hAnsi="Arial" w:cs="Arial"/>
          <w:sz w:val="28"/>
          <w:szCs w:val="28"/>
        </w:rPr>
        <w:t>Dishpatch</w:t>
      </w:r>
      <w:proofErr w:type="spellEnd"/>
      <w:r w:rsidRPr="00311202">
        <w:rPr>
          <w:rFonts w:ascii="Arial" w:eastAsia="Aptos" w:hAnsi="Arial" w:cs="Arial"/>
          <w:sz w:val="28"/>
          <w:szCs w:val="28"/>
        </w:rPr>
        <w:t>, a premium meal-kit delivery service, targets food enthusiasts seeking chef-curated dining experiences at home. This move expands Waitrose’s offerings beyond traditional groceries, tapping into the £1.2bn UK meal-kit market, which is projected to grow 8% annually (Euromonitor International, 2024).</w:t>
      </w:r>
    </w:p>
    <w:p w14:paraId="1C0A856C" w14:textId="77777777" w:rsidR="002B7326" w:rsidRPr="00311202" w:rsidRDefault="002B7326" w:rsidP="00311202">
      <w:pPr>
        <w:pStyle w:val="a7"/>
        <w:numPr>
          <w:ilvl w:val="0"/>
          <w:numId w:val="18"/>
        </w:numPr>
        <w:spacing w:after="0" w:line="360" w:lineRule="auto"/>
        <w:jc w:val="both"/>
        <w:rPr>
          <w:rFonts w:ascii="Arial" w:eastAsia="Aptos" w:hAnsi="Arial" w:cs="Arial"/>
          <w:sz w:val="28"/>
          <w:szCs w:val="28"/>
        </w:rPr>
      </w:pPr>
      <w:proofErr w:type="spellStart"/>
      <w:r w:rsidRPr="00311202">
        <w:rPr>
          <w:rFonts w:ascii="Arial" w:eastAsia="Aptos" w:hAnsi="Arial" w:cs="Arial"/>
          <w:b/>
          <w:bCs/>
          <w:sz w:val="28"/>
          <w:szCs w:val="28"/>
        </w:rPr>
        <w:t>BrandsNew</w:t>
      </w:r>
      <w:proofErr w:type="spellEnd"/>
      <w:r w:rsidRPr="00311202">
        <w:rPr>
          <w:rFonts w:ascii="Arial" w:eastAsia="Aptos" w:hAnsi="Arial" w:cs="Arial"/>
          <w:b/>
          <w:bCs/>
          <w:sz w:val="28"/>
          <w:szCs w:val="28"/>
        </w:rPr>
        <w:t xml:space="preserve"> Programme</w:t>
      </w:r>
      <w:r w:rsidRPr="00311202">
        <w:rPr>
          <w:rFonts w:ascii="Arial" w:eastAsia="Aptos" w:hAnsi="Arial" w:cs="Arial"/>
          <w:sz w:val="28"/>
          <w:szCs w:val="28"/>
        </w:rPr>
        <w:t xml:space="preserve">: Launched in 2024 with a £2m investment, this initiative supports emerging brands via the </w:t>
      </w:r>
      <w:proofErr w:type="spellStart"/>
      <w:r w:rsidRPr="00311202">
        <w:rPr>
          <w:rFonts w:ascii="Arial" w:eastAsia="Aptos" w:hAnsi="Arial" w:cs="Arial"/>
          <w:sz w:val="28"/>
          <w:szCs w:val="28"/>
        </w:rPr>
        <w:t>RangeMe</w:t>
      </w:r>
      <w:proofErr w:type="spellEnd"/>
      <w:r w:rsidRPr="00311202">
        <w:rPr>
          <w:rFonts w:ascii="Arial" w:eastAsia="Aptos" w:hAnsi="Arial" w:cs="Arial"/>
          <w:sz w:val="28"/>
          <w:szCs w:val="28"/>
        </w:rPr>
        <w:t xml:space="preserve"> platform, introducing exclusive products like artisanal snacks and organic beverages to Waitrose shelves. This enhances product differentiation and attracts trend-conscious consumers, with 50 new brands added in 2024 (Waitrose, 2024a).</w:t>
      </w:r>
    </w:p>
    <w:p w14:paraId="5AAD4E15" w14:textId="77777777" w:rsidR="002B7326" w:rsidRPr="00311202" w:rsidRDefault="002B7326" w:rsidP="00311202">
      <w:pPr>
        <w:spacing w:before="240" w:after="240" w:line="360" w:lineRule="auto"/>
        <w:ind w:firstLine="360"/>
        <w:jc w:val="both"/>
        <w:rPr>
          <w:rFonts w:ascii="Arial" w:hAnsi="Arial" w:cs="Arial"/>
          <w:sz w:val="28"/>
          <w:szCs w:val="28"/>
        </w:rPr>
      </w:pPr>
      <w:r w:rsidRPr="00311202">
        <w:rPr>
          <w:rFonts w:ascii="Arial" w:eastAsia="Aptos" w:hAnsi="Arial" w:cs="Arial"/>
          <w:sz w:val="28"/>
          <w:szCs w:val="28"/>
        </w:rPr>
        <w:t>These adjacent innovations leverage Waitrose’s premium brand and supply chain expertise to capture new customer segments and mitigate competitive pressures from discounters like Aldi and Lidl.</w:t>
      </w:r>
    </w:p>
    <w:p w14:paraId="45997144" w14:textId="77777777" w:rsidR="002B7326" w:rsidRPr="00311202" w:rsidRDefault="002B7326" w:rsidP="00311202">
      <w:pPr>
        <w:pStyle w:val="4"/>
        <w:spacing w:before="319" w:after="319" w:line="360" w:lineRule="auto"/>
        <w:jc w:val="both"/>
        <w:rPr>
          <w:rFonts w:ascii="Arial" w:hAnsi="Arial" w:cs="Arial"/>
          <w:sz w:val="28"/>
          <w:szCs w:val="28"/>
        </w:rPr>
      </w:pPr>
      <w:r w:rsidRPr="00311202">
        <w:rPr>
          <w:rFonts w:ascii="Arial" w:eastAsia="Aptos" w:hAnsi="Arial" w:cs="Arial"/>
          <w:b/>
          <w:bCs/>
          <w:sz w:val="28"/>
          <w:szCs w:val="28"/>
        </w:rPr>
        <w:lastRenderedPageBreak/>
        <w:t>Transformational Innovations (10% of Effort)</w:t>
      </w:r>
    </w:p>
    <w:p w14:paraId="2A9B1E4A" w14:textId="77777777" w:rsidR="002B7326" w:rsidRPr="00311202" w:rsidRDefault="002B7326" w:rsidP="00311202">
      <w:pPr>
        <w:spacing w:before="240" w:after="240" w:line="360" w:lineRule="auto"/>
        <w:ind w:firstLine="360"/>
        <w:jc w:val="both"/>
        <w:rPr>
          <w:rFonts w:ascii="Arial" w:hAnsi="Arial" w:cs="Arial"/>
          <w:sz w:val="28"/>
          <w:szCs w:val="28"/>
        </w:rPr>
      </w:pPr>
      <w:r w:rsidRPr="00311202">
        <w:rPr>
          <w:rFonts w:ascii="Arial" w:eastAsia="Aptos" w:hAnsi="Arial" w:cs="Arial"/>
          <w:sz w:val="28"/>
          <w:szCs w:val="28"/>
        </w:rPr>
        <w:t>Transformational innovations involve high-risk, high-reward initiatives that create new markets or disrupt existing ones, positioning Waitrose as a market leader. Waitrose’s transformational innovations include:</w:t>
      </w:r>
    </w:p>
    <w:p w14:paraId="1BE5B588" w14:textId="77777777" w:rsidR="002B7326" w:rsidRPr="00311202" w:rsidRDefault="002B7326" w:rsidP="00311202">
      <w:pPr>
        <w:pStyle w:val="a7"/>
        <w:numPr>
          <w:ilvl w:val="0"/>
          <w:numId w:val="17"/>
        </w:numPr>
        <w:spacing w:after="0" w:line="360" w:lineRule="auto"/>
        <w:jc w:val="both"/>
        <w:rPr>
          <w:rFonts w:ascii="Arial" w:eastAsia="Aptos" w:hAnsi="Arial" w:cs="Arial"/>
          <w:sz w:val="28"/>
          <w:szCs w:val="28"/>
        </w:rPr>
      </w:pPr>
      <w:r w:rsidRPr="00311202">
        <w:rPr>
          <w:rFonts w:ascii="Arial" w:eastAsia="Aptos" w:hAnsi="Arial" w:cs="Arial"/>
          <w:b/>
          <w:bCs/>
          <w:sz w:val="28"/>
          <w:szCs w:val="28"/>
        </w:rPr>
        <w:t>Farming for Nature</w:t>
      </w:r>
      <w:r w:rsidRPr="00311202">
        <w:rPr>
          <w:rFonts w:ascii="Arial" w:eastAsia="Aptos" w:hAnsi="Arial" w:cs="Arial"/>
          <w:sz w:val="28"/>
          <w:szCs w:val="28"/>
        </w:rPr>
        <w:t>: This initiative, supported by digital mapping from Land App, aims to transition 2,500 supplier farms to regenerative farming practices by 2035. By improving soil health, biodiversity, and carbon sequestration, it supports Waitrose’s net-zero carbon goal and enhances supply chain sustainability, aligning with consumer demand for ethical sourcing (Waitrose, 2024b). Early pilots show a 15% reduction in carbon emissions among participating farms (Retail Week, 2024).</w:t>
      </w:r>
    </w:p>
    <w:p w14:paraId="5671E22B" w14:textId="77777777" w:rsidR="002B7326" w:rsidRPr="00311202" w:rsidRDefault="002B7326" w:rsidP="00311202">
      <w:pPr>
        <w:pStyle w:val="a7"/>
        <w:numPr>
          <w:ilvl w:val="0"/>
          <w:numId w:val="17"/>
        </w:numPr>
        <w:spacing w:after="0" w:line="360" w:lineRule="auto"/>
        <w:jc w:val="both"/>
        <w:rPr>
          <w:rFonts w:ascii="Arial" w:eastAsia="Aptos" w:hAnsi="Arial" w:cs="Arial"/>
          <w:sz w:val="28"/>
          <w:szCs w:val="28"/>
        </w:rPr>
      </w:pPr>
      <w:r w:rsidRPr="00311202">
        <w:rPr>
          <w:rFonts w:ascii="Arial" w:eastAsia="Aptos" w:hAnsi="Arial" w:cs="Arial"/>
          <w:b/>
          <w:bCs/>
          <w:sz w:val="28"/>
          <w:szCs w:val="28"/>
        </w:rPr>
        <w:t>AI-Driven Product Development</w:t>
      </w:r>
      <w:r w:rsidRPr="00311202">
        <w:rPr>
          <w:rFonts w:ascii="Arial" w:eastAsia="Aptos" w:hAnsi="Arial" w:cs="Arial"/>
          <w:sz w:val="28"/>
          <w:szCs w:val="28"/>
        </w:rPr>
        <w:t xml:space="preserve">: In 2023, Waitrose used AI tools like </w:t>
      </w:r>
      <w:proofErr w:type="spellStart"/>
      <w:r w:rsidRPr="00311202">
        <w:rPr>
          <w:rFonts w:ascii="Arial" w:eastAsia="Aptos" w:hAnsi="Arial" w:cs="Arial"/>
          <w:sz w:val="28"/>
          <w:szCs w:val="28"/>
        </w:rPr>
        <w:t>Tastewise</w:t>
      </w:r>
      <w:proofErr w:type="spellEnd"/>
      <w:r w:rsidRPr="00311202">
        <w:rPr>
          <w:rFonts w:ascii="Arial" w:eastAsia="Aptos" w:hAnsi="Arial" w:cs="Arial"/>
          <w:sz w:val="28"/>
          <w:szCs w:val="28"/>
        </w:rPr>
        <w:t xml:space="preserve"> and </w:t>
      </w:r>
      <w:proofErr w:type="spellStart"/>
      <w:r w:rsidRPr="00311202">
        <w:rPr>
          <w:rFonts w:ascii="Arial" w:eastAsia="Aptos" w:hAnsi="Arial" w:cs="Arial"/>
          <w:sz w:val="28"/>
          <w:szCs w:val="28"/>
        </w:rPr>
        <w:t>TasteGPT</w:t>
      </w:r>
      <w:proofErr w:type="spellEnd"/>
      <w:r w:rsidRPr="00311202">
        <w:rPr>
          <w:rFonts w:ascii="Arial" w:eastAsia="Aptos" w:hAnsi="Arial" w:cs="Arial"/>
          <w:sz w:val="28"/>
          <w:szCs w:val="28"/>
        </w:rPr>
        <w:t xml:space="preserve"> to develop the Japan </w:t>
      </w:r>
      <w:proofErr w:type="spellStart"/>
      <w:r w:rsidRPr="00311202">
        <w:rPr>
          <w:rFonts w:ascii="Arial" w:eastAsia="Aptos" w:hAnsi="Arial" w:cs="Arial"/>
          <w:sz w:val="28"/>
          <w:szCs w:val="28"/>
        </w:rPr>
        <w:t>Menyū</w:t>
      </w:r>
      <w:proofErr w:type="spellEnd"/>
      <w:r w:rsidRPr="00311202">
        <w:rPr>
          <w:rFonts w:ascii="Arial" w:eastAsia="Aptos" w:hAnsi="Arial" w:cs="Arial"/>
          <w:sz w:val="28"/>
          <w:szCs w:val="28"/>
        </w:rPr>
        <w:t xml:space="preserve"> range, integrating consumer trend data with internal insights to create culturally relevant products like miso-glazed cod kits. This initiative reflects a forward-thinking approach, with the range contributing 2% to 2023/24 sales growth (Retail Week, 2024).</w:t>
      </w:r>
    </w:p>
    <w:p w14:paraId="69FE7B90" w14:textId="77777777" w:rsidR="002B7326" w:rsidRPr="00311202" w:rsidRDefault="002B7326" w:rsidP="00311202">
      <w:pPr>
        <w:pStyle w:val="a7"/>
        <w:numPr>
          <w:ilvl w:val="0"/>
          <w:numId w:val="17"/>
        </w:numPr>
        <w:spacing w:after="0" w:line="360" w:lineRule="auto"/>
        <w:jc w:val="both"/>
        <w:rPr>
          <w:rFonts w:ascii="Arial" w:eastAsia="Aptos" w:hAnsi="Arial" w:cs="Arial"/>
          <w:sz w:val="28"/>
          <w:szCs w:val="28"/>
        </w:rPr>
      </w:pPr>
      <w:r w:rsidRPr="00311202">
        <w:rPr>
          <w:rFonts w:ascii="Arial" w:eastAsia="Aptos" w:hAnsi="Arial" w:cs="Arial"/>
          <w:b/>
          <w:bCs/>
          <w:sz w:val="28"/>
          <w:szCs w:val="28"/>
        </w:rPr>
        <w:t>IT Transformation</w:t>
      </w:r>
      <w:r w:rsidRPr="00311202">
        <w:rPr>
          <w:rFonts w:ascii="Arial" w:eastAsia="Aptos" w:hAnsi="Arial" w:cs="Arial"/>
          <w:sz w:val="28"/>
          <w:szCs w:val="28"/>
        </w:rPr>
        <w:t>: Partnerships with Dunnhumby, Eagle Eye, Google Cloud, and Snowflake aim to unify legacy IT systems and enhance personalisation through data analytics. The project, expected to complete by 2028, will enable real-time customer insights, predictive inventory management, and streamlined operations, addressing current inefficiencies (Retail Week, 2024).</w:t>
      </w:r>
    </w:p>
    <w:p w14:paraId="62D72B63" w14:textId="77777777" w:rsidR="002B7326" w:rsidRPr="00311202" w:rsidRDefault="002B7326" w:rsidP="00311202">
      <w:pPr>
        <w:spacing w:before="240" w:after="240" w:line="360" w:lineRule="auto"/>
        <w:ind w:firstLine="360"/>
        <w:jc w:val="both"/>
        <w:rPr>
          <w:rFonts w:ascii="Arial" w:hAnsi="Arial" w:cs="Arial"/>
          <w:sz w:val="28"/>
          <w:szCs w:val="28"/>
        </w:rPr>
      </w:pPr>
      <w:r w:rsidRPr="00311202">
        <w:rPr>
          <w:rFonts w:ascii="Arial" w:eastAsia="Aptos" w:hAnsi="Arial" w:cs="Arial"/>
          <w:sz w:val="28"/>
          <w:szCs w:val="28"/>
        </w:rPr>
        <w:t xml:space="preserve">These transformational efforts position Waitrose as a leader in sustainable and digital retail, though their long-term impact is still </w:t>
      </w:r>
      <w:r w:rsidRPr="00311202">
        <w:rPr>
          <w:rFonts w:ascii="Arial" w:eastAsia="Aptos" w:hAnsi="Arial" w:cs="Arial"/>
          <w:sz w:val="28"/>
          <w:szCs w:val="28"/>
        </w:rPr>
        <w:lastRenderedPageBreak/>
        <w:t>emerging due to their early-stage implementation and high investment costs.</w:t>
      </w:r>
    </w:p>
    <w:p w14:paraId="73A85A44" w14:textId="77777777" w:rsidR="002B7326" w:rsidRPr="00311202" w:rsidRDefault="002B7326" w:rsidP="00311202">
      <w:pPr>
        <w:pStyle w:val="4"/>
        <w:spacing w:before="319" w:after="319" w:line="360" w:lineRule="auto"/>
        <w:jc w:val="both"/>
        <w:rPr>
          <w:rFonts w:ascii="Arial" w:hAnsi="Arial" w:cs="Arial"/>
          <w:sz w:val="28"/>
          <w:szCs w:val="28"/>
        </w:rPr>
      </w:pPr>
      <w:r w:rsidRPr="00311202">
        <w:rPr>
          <w:rFonts w:ascii="Arial" w:eastAsia="Aptos" w:hAnsi="Arial" w:cs="Arial"/>
          <w:b/>
          <w:bCs/>
          <w:sz w:val="28"/>
          <w:szCs w:val="28"/>
        </w:rPr>
        <w:t>Analysis</w:t>
      </w:r>
    </w:p>
    <w:p w14:paraId="3468020A" w14:textId="77777777" w:rsidR="005D78DA" w:rsidRPr="00311202" w:rsidRDefault="002B7326" w:rsidP="00176FE0">
      <w:pPr>
        <w:spacing w:before="240" w:after="240" w:line="360" w:lineRule="auto"/>
        <w:ind w:firstLine="720"/>
        <w:jc w:val="both"/>
        <w:rPr>
          <w:rFonts w:ascii="Arial" w:eastAsia="Aptos" w:hAnsi="Arial" w:cs="Arial"/>
          <w:sz w:val="28"/>
          <w:szCs w:val="28"/>
        </w:rPr>
      </w:pPr>
      <w:r w:rsidRPr="00311202">
        <w:rPr>
          <w:rFonts w:ascii="Arial" w:eastAsia="Aptos" w:hAnsi="Arial" w:cs="Arial"/>
          <w:sz w:val="28"/>
          <w:szCs w:val="28"/>
        </w:rPr>
        <w:t>Waitrose’s innovation strategy aligns with the Innovation Ambition Matrix’s recommended allocation of 70% core, 20% adjacent, and 10% transformational efforts (</w:t>
      </w:r>
      <w:proofErr w:type="spellStart"/>
      <w:r w:rsidRPr="00311202">
        <w:rPr>
          <w:rFonts w:ascii="Arial" w:eastAsia="Aptos" w:hAnsi="Arial" w:cs="Arial"/>
          <w:sz w:val="28"/>
          <w:szCs w:val="28"/>
        </w:rPr>
        <w:t>Nagji</w:t>
      </w:r>
      <w:proofErr w:type="spellEnd"/>
      <w:r w:rsidRPr="00311202">
        <w:rPr>
          <w:rFonts w:ascii="Arial" w:eastAsia="Aptos" w:hAnsi="Arial" w:cs="Arial"/>
          <w:sz w:val="28"/>
          <w:szCs w:val="28"/>
        </w:rPr>
        <w:t xml:space="preserve"> &amp; Tuff, 2012). Core innovations ensure stability by optimising existing operations, with initiatives like Quick Check and </w:t>
      </w:r>
      <w:proofErr w:type="spellStart"/>
      <w:r w:rsidRPr="00311202">
        <w:rPr>
          <w:rFonts w:ascii="Arial" w:eastAsia="Aptos" w:hAnsi="Arial" w:cs="Arial"/>
          <w:sz w:val="28"/>
          <w:szCs w:val="28"/>
        </w:rPr>
        <w:t>MyWaitrose</w:t>
      </w:r>
      <w:proofErr w:type="spellEnd"/>
      <w:r w:rsidRPr="00311202">
        <w:rPr>
          <w:rFonts w:ascii="Arial" w:eastAsia="Aptos" w:hAnsi="Arial" w:cs="Arial"/>
          <w:sz w:val="28"/>
          <w:szCs w:val="28"/>
        </w:rPr>
        <w:t xml:space="preserve"> enhancing efficiency and loyalty. </w:t>
      </w:r>
    </w:p>
    <w:p w14:paraId="3BE1F6F7" w14:textId="1733AC5C" w:rsidR="00F51FC8" w:rsidRDefault="002B7326" w:rsidP="00311202">
      <w:pPr>
        <w:spacing w:before="240" w:after="240" w:line="360" w:lineRule="auto"/>
        <w:ind w:firstLine="720"/>
        <w:jc w:val="both"/>
        <w:rPr>
          <w:rFonts w:ascii="Arial" w:eastAsia="Aptos" w:hAnsi="Arial" w:cs="Arial"/>
          <w:sz w:val="28"/>
          <w:szCs w:val="28"/>
        </w:rPr>
      </w:pPr>
      <w:r w:rsidRPr="00311202">
        <w:rPr>
          <w:rFonts w:ascii="Arial" w:eastAsia="Aptos" w:hAnsi="Arial" w:cs="Arial"/>
          <w:sz w:val="28"/>
          <w:szCs w:val="28"/>
        </w:rPr>
        <w:t>Adjacent innovations expand market reach, leveraging Waitrose’s premium brand to enter high-growth segments like meal kits. Transformational innovations align with long-term trends like sustainability and digitalisation, positioning Waitrose for future growth. However, the heavy focus on core innovations (70%) risks stagnation against agile competitors like Aldi and Lidl, which leverage aggressive pricing and rapid store expansion (Euromonitor International, 2024). Increasing investment in transformational innovations, such as AI-driven services or new digital platforms, could enhance competitiveness. For example, competitors like Tesco have invested heavily in AI-driven loyalty programs, achieving a 12% increase in customer retention (McKinsey, 2023). Waitrose’s limited allocation to transformational initiatives (10%) suggests an opportunity to rebalance resources to drive disruptive innovation, particularly in digital personalisation and sustainability, to maintain its premium positioning in a competitive market.</w:t>
      </w:r>
    </w:p>
    <w:p w14:paraId="4BF6E38B" w14:textId="77777777" w:rsidR="001F0F35" w:rsidRPr="00311202" w:rsidRDefault="001F0F35" w:rsidP="00311202">
      <w:pPr>
        <w:spacing w:before="240" w:after="240" w:line="360" w:lineRule="auto"/>
        <w:ind w:firstLine="720"/>
        <w:jc w:val="both"/>
        <w:rPr>
          <w:rFonts w:ascii="Arial" w:eastAsia="Aptos" w:hAnsi="Arial" w:cs="Arial"/>
          <w:sz w:val="28"/>
          <w:szCs w:val="28"/>
        </w:rPr>
      </w:pPr>
    </w:p>
    <w:p w14:paraId="0FA04496" w14:textId="5024FDC0" w:rsidR="001F0F35" w:rsidRPr="00311202" w:rsidRDefault="001F0F35" w:rsidP="001F0F35">
      <w:pPr>
        <w:pStyle w:val="3"/>
        <w:spacing w:before="281" w:after="281" w:line="360" w:lineRule="auto"/>
        <w:jc w:val="both"/>
        <w:rPr>
          <w:rFonts w:ascii="Arial" w:eastAsia="Aptos" w:hAnsi="Arial" w:cs="Arial"/>
          <w:b/>
          <w:bCs/>
          <w:sz w:val="28"/>
          <w:szCs w:val="28"/>
        </w:rPr>
      </w:pPr>
      <w:bookmarkStart w:id="6" w:name="_Toc207209139"/>
      <w:r>
        <w:rPr>
          <w:rFonts w:ascii="Arial" w:eastAsia="Aptos" w:hAnsi="Arial" w:cs="Arial"/>
          <w:b/>
          <w:bCs/>
          <w:sz w:val="28"/>
          <w:szCs w:val="28"/>
        </w:rPr>
        <w:lastRenderedPageBreak/>
        <w:t>Customer Journey Mapping</w:t>
      </w:r>
      <w:bookmarkEnd w:id="6"/>
      <w:r>
        <w:rPr>
          <w:rFonts w:ascii="Arial" w:eastAsia="Aptos" w:hAnsi="Arial" w:cs="Arial"/>
          <w:b/>
          <w:bCs/>
          <w:sz w:val="28"/>
          <w:szCs w:val="28"/>
        </w:rPr>
        <w:t xml:space="preserve"> </w:t>
      </w:r>
    </w:p>
    <w:p w14:paraId="28ED8F26" w14:textId="77777777" w:rsidR="005D78DA" w:rsidRPr="00311202" w:rsidRDefault="005D78DA" w:rsidP="00311202">
      <w:pPr>
        <w:spacing w:line="360" w:lineRule="auto"/>
        <w:ind w:firstLine="720"/>
        <w:jc w:val="both"/>
        <w:rPr>
          <w:rFonts w:ascii="Arial" w:eastAsia="Aptos" w:hAnsi="Arial" w:cs="Arial"/>
          <w:sz w:val="28"/>
          <w:szCs w:val="28"/>
        </w:rPr>
      </w:pPr>
      <w:r w:rsidRPr="00311202">
        <w:rPr>
          <w:rFonts w:ascii="Arial" w:eastAsia="Aptos" w:hAnsi="Arial" w:cs="Arial"/>
          <w:sz w:val="28"/>
          <w:szCs w:val="28"/>
        </w:rPr>
        <w:t xml:space="preserve">Customer Journey Mapping visualises the end-to-end customer experience, identifying touchpoints, pain points, gain points, and opportunities for improvement (Lemon &amp; Verhoef, 2016). </w:t>
      </w:r>
    </w:p>
    <w:p w14:paraId="06C1AFA4" w14:textId="77777777" w:rsidR="005D78DA" w:rsidRPr="00311202" w:rsidRDefault="005D78DA" w:rsidP="00311202">
      <w:pPr>
        <w:spacing w:before="240" w:after="240" w:line="360" w:lineRule="auto"/>
        <w:ind w:firstLine="720"/>
        <w:jc w:val="both"/>
        <w:rPr>
          <w:rFonts w:ascii="Arial" w:eastAsia="Aptos" w:hAnsi="Arial" w:cs="Arial"/>
          <w:sz w:val="28"/>
          <w:szCs w:val="28"/>
        </w:rPr>
      </w:pPr>
    </w:p>
    <w:p w14:paraId="60239D54" w14:textId="77777777" w:rsidR="005D78DA" w:rsidRPr="00311202" w:rsidRDefault="005D78DA" w:rsidP="00311202">
      <w:pPr>
        <w:spacing w:before="240" w:after="240" w:line="360" w:lineRule="auto"/>
        <w:ind w:firstLine="720"/>
        <w:jc w:val="both"/>
        <w:rPr>
          <w:rFonts w:ascii="Arial" w:eastAsia="Aptos" w:hAnsi="Arial" w:cs="Arial"/>
          <w:sz w:val="28"/>
          <w:szCs w:val="28"/>
        </w:rPr>
      </w:pPr>
    </w:p>
    <w:p w14:paraId="35C747D7" w14:textId="77777777" w:rsidR="00922FF0" w:rsidRPr="00311202" w:rsidRDefault="00922FF0" w:rsidP="00311202">
      <w:pPr>
        <w:spacing w:line="360" w:lineRule="auto"/>
        <w:jc w:val="both"/>
        <w:rPr>
          <w:rFonts w:ascii="Arial" w:eastAsia="Aptos" w:hAnsi="Arial" w:cs="Arial"/>
          <w:sz w:val="28"/>
          <w:szCs w:val="28"/>
        </w:rPr>
        <w:sectPr w:rsidR="00922FF0" w:rsidRPr="00311202" w:rsidSect="00D1590D">
          <w:footerReference w:type="default" r:id="rId10"/>
          <w:pgSz w:w="11906" w:h="16838"/>
          <w:pgMar w:top="1440" w:right="1440" w:bottom="1440" w:left="1440" w:header="709" w:footer="709" w:gutter="0"/>
          <w:cols w:space="708"/>
          <w:titlePg/>
          <w:docGrid w:linePitch="360"/>
        </w:sectPr>
      </w:pPr>
    </w:p>
    <w:p w14:paraId="146FD626" w14:textId="539A54E3" w:rsidR="00922FF0" w:rsidRPr="00311202" w:rsidRDefault="00E02C40" w:rsidP="001F0F35">
      <w:pPr>
        <w:tabs>
          <w:tab w:val="left" w:pos="1260"/>
        </w:tabs>
        <w:spacing w:line="360" w:lineRule="auto"/>
        <w:jc w:val="both"/>
        <w:rPr>
          <w:rFonts w:ascii="Arial" w:hAnsi="Arial" w:cs="Arial"/>
          <w:sz w:val="28"/>
          <w:szCs w:val="28"/>
        </w:rPr>
        <w:sectPr w:rsidR="00922FF0" w:rsidRPr="00311202" w:rsidSect="00F51FC8">
          <w:pgSz w:w="16838" w:h="11906" w:orient="landscape"/>
          <w:pgMar w:top="1440" w:right="1440" w:bottom="1440" w:left="1440" w:header="709" w:footer="709" w:gutter="0"/>
          <w:cols w:space="708"/>
          <w:titlePg/>
          <w:docGrid w:linePitch="360"/>
        </w:sectPr>
      </w:pPr>
      <w:r w:rsidRPr="00311202">
        <w:rPr>
          <w:rFonts w:ascii="Arial" w:hAnsi="Arial" w:cs="Arial"/>
          <w:noProof/>
          <w:sz w:val="28"/>
          <w:szCs w:val="28"/>
        </w:rPr>
        <w:lastRenderedPageBreak/>
        <mc:AlternateContent>
          <mc:Choice Requires="wps">
            <w:drawing>
              <wp:anchor distT="45720" distB="45720" distL="114300" distR="114300" simplePos="0" relativeHeight="251770880" behindDoc="0" locked="0" layoutInCell="1" allowOverlap="1" wp14:anchorId="6EC0BD88" wp14:editId="00323BE2">
                <wp:simplePos x="0" y="0"/>
                <wp:positionH relativeFrom="margin">
                  <wp:posOffset>2970178</wp:posOffset>
                </wp:positionH>
                <wp:positionV relativeFrom="paragraph">
                  <wp:posOffset>6485</wp:posOffset>
                </wp:positionV>
                <wp:extent cx="3216775" cy="374650"/>
                <wp:effectExtent l="0" t="0" r="22225"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6775" cy="374650"/>
                        </a:xfrm>
                        <a:prstGeom prst="rect">
                          <a:avLst/>
                        </a:prstGeom>
                        <a:solidFill>
                          <a:srgbClr val="FFFFFF"/>
                        </a:solidFill>
                        <a:ln w="9525">
                          <a:solidFill>
                            <a:srgbClr val="000000"/>
                          </a:solidFill>
                          <a:miter lim="800000"/>
                          <a:headEnd/>
                          <a:tailEnd/>
                        </a:ln>
                      </wps:spPr>
                      <wps:txbx>
                        <w:txbxContent>
                          <w:p w14:paraId="6938D11D" w14:textId="6BC30AC1" w:rsidR="00CB0E5D" w:rsidRDefault="00CB0E5D" w:rsidP="00CB0E5D">
                            <w:pPr>
                              <w:jc w:val="center"/>
                              <w:rPr>
                                <w:b/>
                                <w:bCs/>
                                <w:sz w:val="28"/>
                                <w:szCs w:val="28"/>
                              </w:rPr>
                            </w:pPr>
                            <w:r w:rsidRPr="001337EA">
                              <w:rPr>
                                <w:b/>
                                <w:bCs/>
                                <w:sz w:val="28"/>
                                <w:szCs w:val="28"/>
                              </w:rPr>
                              <w:t>Customer Journey Map for Waitrose</w:t>
                            </w:r>
                          </w:p>
                          <w:p w14:paraId="64B4BD0D" w14:textId="2158EE84" w:rsidR="00CB0E5D" w:rsidRDefault="00CB0E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C0BD88" id="_x0000_t202" coordsize="21600,21600" o:spt="202" path="m,l,21600r21600,l21600,xe">
                <v:stroke joinstyle="miter"/>
                <v:path gradientshapeok="t" o:connecttype="rect"/>
              </v:shapetype>
              <v:shape id="Text Box 2" o:spid="_x0000_s1026" type="#_x0000_t202" style="position:absolute;left:0;text-align:left;margin-left:233.85pt;margin-top:.5pt;width:253.3pt;height:29.5pt;z-index:251770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">
                <v:textbox>
                  <w:txbxContent>
                    <w:p w14:paraId="6938D11D" w14:textId="6BC30AC1" w:rsidR="00CB0E5D" w:rsidRDefault="00CB0E5D" w:rsidP="00CB0E5D">
                      <w:pPr>
                        <w:jc w:val="center"/>
                        <w:rPr>
                          <w:b/>
                          <w:bCs/>
                          <w:sz w:val="28"/>
                          <w:szCs w:val="28"/>
                        </w:rPr>
                      </w:pPr>
                      <w:r w:rsidRPr="001337EA">
                        <w:rPr>
                          <w:b/>
                          <w:bCs/>
                          <w:sz w:val="28"/>
                          <w:szCs w:val="28"/>
                        </w:rPr>
                        <w:t>Customer Journey Map for Waitrose</w:t>
                      </w:r>
                    </w:p>
                    <w:p w14:paraId="64B4BD0D" w14:textId="2158EE84" w:rsidR="00CB0E5D" w:rsidRDefault="00CB0E5D"/>
                  </w:txbxContent>
                </v:textbox>
                <w10:wrap anchorx="margin"/>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827200" behindDoc="0" locked="0" layoutInCell="1" allowOverlap="1" wp14:anchorId="74BC87AD" wp14:editId="1E7E8F16">
                <wp:simplePos x="0" y="0"/>
                <wp:positionH relativeFrom="column">
                  <wp:posOffset>8923473</wp:posOffset>
                </wp:positionH>
                <wp:positionV relativeFrom="paragraph">
                  <wp:posOffset>4296018</wp:posOffset>
                </wp:positionV>
                <wp:extent cx="93240" cy="153360"/>
                <wp:effectExtent l="38100" t="38100" r="40640" b="37465"/>
                <wp:wrapNone/>
                <wp:docPr id="88532443" name="Рукописный ввод 58"/>
                <wp:cNvGraphicFramePr/>
                <a:graphic xmlns:a="http://schemas.openxmlformats.org/drawingml/2006/main">
                  <a:graphicData uri="http://schemas.microsoft.com/office/word/2010/wordprocessingInk">
                    <w14:contentPart bwMode="auto" r:id="rId11">
                      <w14:nvContentPartPr>
                        <w14:cNvContentPartPr/>
                      </w14:nvContentPartPr>
                      <w14:xfrm>
                        <a:off x="0" y="0"/>
                        <a:ext cx="93240" cy="153360"/>
                      </w14:xfrm>
                    </w14:contentPart>
                  </a:graphicData>
                </a:graphic>
              </wp:anchor>
            </w:drawing>
          </mc:Choice>
          <mc:Fallback>
            <w:pict>
              <v:shapetype w14:anchorId="6D1D728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Рукописный ввод 58" o:spid="_x0000_s1026" type="#_x0000_t75" style="position:absolute;margin-left:702.15pt;margin-top:337.75pt;width:8.35pt;height:13.1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">
                <v:imagedata r:id="rId12"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826176" behindDoc="0" locked="0" layoutInCell="1" allowOverlap="1" wp14:anchorId="372A40DC" wp14:editId="73E38B50">
                <wp:simplePos x="0" y="0"/>
                <wp:positionH relativeFrom="column">
                  <wp:posOffset>7178675</wp:posOffset>
                </wp:positionH>
                <wp:positionV relativeFrom="paragraph">
                  <wp:posOffset>4521200</wp:posOffset>
                </wp:positionV>
                <wp:extent cx="1661375" cy="329840"/>
                <wp:effectExtent l="38100" t="38100" r="34290" b="51435"/>
                <wp:wrapNone/>
                <wp:docPr id="2038843673" name="Рукописный ввод 57"/>
                <wp:cNvGraphicFramePr/>
                <a:graphic xmlns:a="http://schemas.openxmlformats.org/drawingml/2006/main">
                  <a:graphicData uri="http://schemas.microsoft.com/office/word/2010/wordprocessingInk">
                    <w14:contentPart bwMode="auto" r:id="rId13">
                      <w14:nvContentPartPr>
                        <w14:cNvContentPartPr/>
                      </w14:nvContentPartPr>
                      <w14:xfrm>
                        <a:off x="0" y="0"/>
                        <a:ext cx="1661375" cy="329840"/>
                      </w14:xfrm>
                    </w14:contentPart>
                  </a:graphicData>
                </a:graphic>
              </wp:anchor>
            </w:drawing>
          </mc:Choice>
          <mc:Fallback>
            <w:pict>
              <v:shape w14:anchorId="0FE02B59" id="Рукописный ввод 57" o:spid="_x0000_s1026" type="#_x0000_t75" style="position:absolute;margin-left:564.75pt;margin-top:355.5pt;width:131.8pt;height:26.95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">
                <v:imagedata r:id="rId14"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817984" behindDoc="0" locked="0" layoutInCell="1" allowOverlap="1" wp14:anchorId="075989D1" wp14:editId="51C3080B">
                <wp:simplePos x="0" y="0"/>
                <wp:positionH relativeFrom="column">
                  <wp:posOffset>6238240</wp:posOffset>
                </wp:positionH>
                <wp:positionV relativeFrom="paragraph">
                  <wp:posOffset>4136390</wp:posOffset>
                </wp:positionV>
                <wp:extent cx="854385" cy="242640"/>
                <wp:effectExtent l="38100" t="38100" r="41275" b="43180"/>
                <wp:wrapNone/>
                <wp:docPr id="1291761038" name="Рукописный ввод 49"/>
                <wp:cNvGraphicFramePr/>
                <a:graphic xmlns:a="http://schemas.openxmlformats.org/drawingml/2006/main">
                  <a:graphicData uri="http://schemas.microsoft.com/office/word/2010/wordprocessingInk">
                    <w14:contentPart bwMode="auto" r:id="rId15">
                      <w14:nvContentPartPr>
                        <w14:cNvContentPartPr/>
                      </w14:nvContentPartPr>
                      <w14:xfrm>
                        <a:off x="0" y="0"/>
                        <a:ext cx="854385" cy="242640"/>
                      </w14:xfrm>
                    </w14:contentPart>
                  </a:graphicData>
                </a:graphic>
              </wp:anchor>
            </w:drawing>
          </mc:Choice>
          <mc:Fallback>
            <w:pict>
              <v:shape w14:anchorId="4777BAA5" id="Рукописный ввод 49" o:spid="_x0000_s1026" type="#_x0000_t75" style="position:absolute;margin-left:490.7pt;margin-top:325.2pt;width:68.25pt;height:20.0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">
                <v:imagedata r:id="rId16"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814912" behindDoc="0" locked="0" layoutInCell="1" allowOverlap="1" wp14:anchorId="0D61A4A1" wp14:editId="5163AA64">
                <wp:simplePos x="0" y="0"/>
                <wp:positionH relativeFrom="column">
                  <wp:posOffset>2100580</wp:posOffset>
                </wp:positionH>
                <wp:positionV relativeFrom="paragraph">
                  <wp:posOffset>4506595</wp:posOffset>
                </wp:positionV>
                <wp:extent cx="4001625" cy="557530"/>
                <wp:effectExtent l="38100" t="38100" r="37465" b="52070"/>
                <wp:wrapNone/>
                <wp:docPr id="28226189" name="Рукописный ввод 46"/>
                <wp:cNvGraphicFramePr/>
                <a:graphic xmlns:a="http://schemas.openxmlformats.org/drawingml/2006/main">
                  <a:graphicData uri="http://schemas.microsoft.com/office/word/2010/wordprocessingInk">
                    <w14:contentPart bwMode="auto" r:id="rId17">
                      <w14:nvContentPartPr>
                        <w14:cNvContentPartPr/>
                      </w14:nvContentPartPr>
                      <w14:xfrm>
                        <a:off x="0" y="0"/>
                        <a:ext cx="4001625" cy="557530"/>
                      </w14:xfrm>
                    </w14:contentPart>
                  </a:graphicData>
                </a:graphic>
              </wp:anchor>
            </w:drawing>
          </mc:Choice>
          <mc:Fallback>
            <w:pict>
              <v:shape w14:anchorId="0802A563" id="Рукописный ввод 46" o:spid="_x0000_s1026" type="#_x0000_t75" style="position:absolute;margin-left:164.9pt;margin-top:354.35pt;width:316.1pt;height:44.85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">
                <v:imagedata r:id="rId18"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796480" behindDoc="0" locked="0" layoutInCell="1" allowOverlap="1" wp14:anchorId="0F14D7EF" wp14:editId="3F36AB1C">
                <wp:simplePos x="0" y="0"/>
                <wp:positionH relativeFrom="column">
                  <wp:posOffset>2372553</wp:posOffset>
                </wp:positionH>
                <wp:positionV relativeFrom="paragraph">
                  <wp:posOffset>4331658</wp:posOffset>
                </wp:positionV>
                <wp:extent cx="53280" cy="110160"/>
                <wp:effectExtent l="38100" t="38100" r="42545" b="42545"/>
                <wp:wrapNone/>
                <wp:docPr id="2103127584" name="Рукописный ввод 28"/>
                <wp:cNvGraphicFramePr/>
                <a:graphic xmlns:a="http://schemas.openxmlformats.org/drawingml/2006/main">
                  <a:graphicData uri="http://schemas.microsoft.com/office/word/2010/wordprocessingInk">
                    <w14:contentPart bwMode="auto" r:id="rId19">
                      <w14:nvContentPartPr>
                        <w14:cNvContentPartPr/>
                      </w14:nvContentPartPr>
                      <w14:xfrm>
                        <a:off x="0" y="0"/>
                        <a:ext cx="53280" cy="110160"/>
                      </w14:xfrm>
                    </w14:contentPart>
                  </a:graphicData>
                </a:graphic>
              </wp:anchor>
            </w:drawing>
          </mc:Choice>
          <mc:Fallback>
            <w:pict>
              <v:shape w14:anchorId="6616374B" id="Рукописный ввод 28" o:spid="_x0000_s1026" type="#_x0000_t75" style="position:absolute;margin-left:186.3pt;margin-top:340.6pt;width:5.2pt;height:9.6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">
                <v:imagedata r:id="rId20"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795456" behindDoc="0" locked="0" layoutInCell="1" allowOverlap="1" wp14:anchorId="056D6944" wp14:editId="670C06E1">
                <wp:simplePos x="0" y="0"/>
                <wp:positionH relativeFrom="column">
                  <wp:posOffset>2632473</wp:posOffset>
                </wp:positionH>
                <wp:positionV relativeFrom="paragraph">
                  <wp:posOffset>4202058</wp:posOffset>
                </wp:positionV>
                <wp:extent cx="162720" cy="12600"/>
                <wp:effectExtent l="38100" t="38100" r="46990" b="45085"/>
                <wp:wrapNone/>
                <wp:docPr id="1444207835" name="Рукописный ввод 27"/>
                <wp:cNvGraphicFramePr/>
                <a:graphic xmlns:a="http://schemas.openxmlformats.org/drawingml/2006/main">
                  <a:graphicData uri="http://schemas.microsoft.com/office/word/2010/wordprocessingInk">
                    <w14:contentPart bwMode="auto" r:id="rId21">
                      <w14:nvContentPartPr>
                        <w14:cNvContentPartPr/>
                      </w14:nvContentPartPr>
                      <w14:xfrm>
                        <a:off x="0" y="0"/>
                        <a:ext cx="162720" cy="12600"/>
                      </w14:xfrm>
                    </w14:contentPart>
                  </a:graphicData>
                </a:graphic>
              </wp:anchor>
            </w:drawing>
          </mc:Choice>
          <mc:Fallback>
            <w:pict>
              <v:shape w14:anchorId="2AFE805C" id="Рукописный ввод 27" o:spid="_x0000_s1026" type="#_x0000_t75" style="position:absolute;margin-left:206.8pt;margin-top:330.35pt;width:13.75pt;height:2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">
                <v:imagedata r:id="rId22"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794432" behindDoc="0" locked="0" layoutInCell="1" allowOverlap="1" wp14:anchorId="3866CD22" wp14:editId="3F8794F7">
                <wp:simplePos x="0" y="0"/>
                <wp:positionH relativeFrom="column">
                  <wp:posOffset>3049270</wp:posOffset>
                </wp:positionH>
                <wp:positionV relativeFrom="paragraph">
                  <wp:posOffset>4196080</wp:posOffset>
                </wp:positionV>
                <wp:extent cx="348615" cy="173990"/>
                <wp:effectExtent l="38100" t="38100" r="51435" b="35560"/>
                <wp:wrapNone/>
                <wp:docPr id="1601976136" name="Рукописный ввод 26"/>
                <wp:cNvGraphicFramePr/>
                <a:graphic xmlns:a="http://schemas.openxmlformats.org/drawingml/2006/main">
                  <a:graphicData uri="http://schemas.microsoft.com/office/word/2010/wordprocessingInk">
                    <w14:contentPart bwMode="auto" r:id="rId23">
                      <w14:nvContentPartPr>
                        <w14:cNvContentPartPr/>
                      </w14:nvContentPartPr>
                      <w14:xfrm>
                        <a:off x="0" y="0"/>
                        <a:ext cx="348615" cy="173990"/>
                      </w14:xfrm>
                    </w14:contentPart>
                  </a:graphicData>
                </a:graphic>
              </wp:anchor>
            </w:drawing>
          </mc:Choice>
          <mc:Fallback>
            <w:pict>
              <v:shape w14:anchorId="439AA461" id="Рукописный ввод 26" o:spid="_x0000_s1026" type="#_x0000_t75" style="position:absolute;margin-left:239.6pt;margin-top:329.9pt;width:28.4pt;height:14.6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">
                <v:imagedata r:id="rId24"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784192" behindDoc="0" locked="0" layoutInCell="1" allowOverlap="1" wp14:anchorId="6594B7E8" wp14:editId="4D218722">
                <wp:simplePos x="0" y="0"/>
                <wp:positionH relativeFrom="column">
                  <wp:posOffset>1588135</wp:posOffset>
                </wp:positionH>
                <wp:positionV relativeFrom="paragraph">
                  <wp:posOffset>5135880</wp:posOffset>
                </wp:positionV>
                <wp:extent cx="382230" cy="72935"/>
                <wp:effectExtent l="38100" t="38100" r="37465" b="41910"/>
                <wp:wrapNone/>
                <wp:docPr id="680424987" name="Рукописный ввод 16"/>
                <wp:cNvGraphicFramePr/>
                <a:graphic xmlns:a="http://schemas.openxmlformats.org/drawingml/2006/main">
                  <a:graphicData uri="http://schemas.microsoft.com/office/word/2010/wordprocessingInk">
                    <w14:contentPart bwMode="auto" r:id="rId25">
                      <w14:nvContentPartPr>
                        <w14:cNvContentPartPr/>
                      </w14:nvContentPartPr>
                      <w14:xfrm>
                        <a:off x="0" y="0"/>
                        <a:ext cx="382230" cy="72935"/>
                      </w14:xfrm>
                    </w14:contentPart>
                  </a:graphicData>
                </a:graphic>
              </wp:anchor>
            </w:drawing>
          </mc:Choice>
          <mc:Fallback>
            <w:pict>
              <v:shape w14:anchorId="1F78CAAD" id="Рукописный ввод 16" o:spid="_x0000_s1026" type="#_x0000_t75" style="position:absolute;margin-left:124.55pt;margin-top:403.9pt;width:31.1pt;height:6.75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">
                <v:imagedata r:id="rId26"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779072" behindDoc="0" locked="0" layoutInCell="1" allowOverlap="1" wp14:anchorId="3B11F7E2" wp14:editId="03209C58">
                <wp:simplePos x="0" y="0"/>
                <wp:positionH relativeFrom="column">
                  <wp:posOffset>466090</wp:posOffset>
                </wp:positionH>
                <wp:positionV relativeFrom="paragraph">
                  <wp:posOffset>4843780</wp:posOffset>
                </wp:positionV>
                <wp:extent cx="1003335" cy="211160"/>
                <wp:effectExtent l="38100" t="38100" r="44450" b="36830"/>
                <wp:wrapNone/>
                <wp:docPr id="1237925946" name="Рукописный ввод 11"/>
                <wp:cNvGraphicFramePr/>
                <a:graphic xmlns:a="http://schemas.openxmlformats.org/drawingml/2006/main">
                  <a:graphicData uri="http://schemas.microsoft.com/office/word/2010/wordprocessingInk">
                    <w14:contentPart bwMode="auto" r:id="rId27">
                      <w14:nvContentPartPr>
                        <w14:cNvContentPartPr/>
                      </w14:nvContentPartPr>
                      <w14:xfrm>
                        <a:off x="0" y="0"/>
                        <a:ext cx="1003335" cy="211160"/>
                      </w14:xfrm>
                    </w14:contentPart>
                  </a:graphicData>
                </a:graphic>
              </wp:anchor>
            </w:drawing>
          </mc:Choice>
          <mc:Fallback>
            <w:pict>
              <v:shape w14:anchorId="6412150B" id="Рукописный ввод 11" o:spid="_x0000_s1026" type="#_x0000_t75" style="position:absolute;margin-left:36.2pt;margin-top:380.9pt;width:79.95pt;height:17.6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">
                <v:imagedata r:id="rId28" o:title=""/>
              </v:shape>
            </w:pict>
          </mc:Fallback>
        </mc:AlternateContent>
      </w:r>
      <w:r w:rsidR="009618EB" w:rsidRPr="00311202">
        <w:rPr>
          <w:rFonts w:ascii="Arial" w:hAnsi="Arial" w:cs="Arial"/>
          <w:noProof/>
          <w:sz w:val="28"/>
          <w:szCs w:val="28"/>
        </w:rPr>
        <mc:AlternateContent>
          <mc:Choice Requires="wpi">
            <w:drawing>
              <wp:anchor distT="0" distB="0" distL="114300" distR="114300" simplePos="0" relativeHeight="251771904" behindDoc="0" locked="0" layoutInCell="1" allowOverlap="1" wp14:anchorId="254738A2" wp14:editId="38CF9940">
                <wp:simplePos x="0" y="0"/>
                <wp:positionH relativeFrom="column">
                  <wp:posOffset>252873</wp:posOffset>
                </wp:positionH>
                <wp:positionV relativeFrom="paragraph">
                  <wp:posOffset>5012778</wp:posOffset>
                </wp:positionV>
                <wp:extent cx="110160" cy="7200"/>
                <wp:effectExtent l="38100" t="38100" r="42545" b="50165"/>
                <wp:wrapNone/>
                <wp:docPr id="1091737494" name="Рукописный ввод 4"/>
                <wp:cNvGraphicFramePr/>
                <a:graphic xmlns:a="http://schemas.openxmlformats.org/drawingml/2006/main">
                  <a:graphicData uri="http://schemas.microsoft.com/office/word/2010/wordprocessingInk">
                    <w14:contentPart bwMode="auto" r:id="rId29">
                      <w14:nvContentPartPr>
                        <w14:cNvContentPartPr/>
                      </w14:nvContentPartPr>
                      <w14:xfrm>
                        <a:off x="0" y="0"/>
                        <a:ext cx="110160" cy="7200"/>
                      </w14:xfrm>
                    </w14:contentPart>
                  </a:graphicData>
                </a:graphic>
              </wp:anchor>
            </w:drawing>
          </mc:Choice>
          <mc:Fallback>
            <w:pict>
              <v:shape w14:anchorId="2E6186FB" id="Рукописный ввод 4" o:spid="_x0000_s1026" type="#_x0000_t75" style="position:absolute;margin-left:19.4pt;margin-top:394.2pt;width:9.65pt;height:1.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">
                <v:imagedata r:id="rId30" o:title=""/>
              </v:shape>
            </w:pict>
          </mc:Fallback>
        </mc:AlternateContent>
      </w:r>
      <w:r w:rsidR="00922FF0" w:rsidRPr="00311202">
        <w:rPr>
          <w:rFonts w:ascii="Arial" w:hAnsi="Arial" w:cs="Arial"/>
          <w:noProof/>
          <w:sz w:val="28"/>
          <w:szCs w:val="28"/>
        </w:rPr>
        <w:drawing>
          <wp:inline distT="0" distB="0" distL="0" distR="0" wp14:anchorId="41A7F8FC" wp14:editId="222FA6E6">
            <wp:extent cx="9225280" cy="6386830"/>
            <wp:effectExtent l="0" t="0" r="0" b="13970"/>
            <wp:docPr id="2057275634" name="Схема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2318CD78" w14:textId="77777777" w:rsidR="00176FE0" w:rsidRDefault="00176FE0" w:rsidP="00176FE0">
      <w:pPr>
        <w:pStyle w:val="4"/>
        <w:spacing w:before="319" w:after="319" w:line="360" w:lineRule="auto"/>
        <w:jc w:val="center"/>
        <w:rPr>
          <w:rFonts w:ascii="Arial" w:eastAsiaTheme="minorEastAsia" w:hAnsi="Arial" w:cs="Arial"/>
          <w:noProof/>
          <w:sz w:val="28"/>
          <w:szCs w:val="28"/>
        </w:rPr>
      </w:pPr>
      <w:r w:rsidRPr="00176FE0">
        <w:rPr>
          <w:rFonts w:ascii="Arial" w:eastAsiaTheme="minorEastAsia" w:hAnsi="Arial" w:cs="Arial"/>
          <w:noProof/>
          <w:sz w:val="28"/>
          <w:szCs w:val="28"/>
        </w:rPr>
        <w:lastRenderedPageBreak/>
        <w:t>Source: Created by the author (2025)</w:t>
      </w:r>
    </w:p>
    <w:p w14:paraId="50D4D272" w14:textId="47730878" w:rsidR="002B7326" w:rsidRPr="00311202" w:rsidRDefault="002B7326" w:rsidP="00311202">
      <w:pPr>
        <w:pStyle w:val="4"/>
        <w:spacing w:before="319" w:after="319" w:line="360" w:lineRule="auto"/>
        <w:jc w:val="both"/>
        <w:rPr>
          <w:rFonts w:ascii="Arial" w:hAnsi="Arial" w:cs="Arial"/>
          <w:sz w:val="28"/>
          <w:szCs w:val="28"/>
        </w:rPr>
      </w:pPr>
      <w:r w:rsidRPr="00311202">
        <w:rPr>
          <w:rFonts w:ascii="Arial" w:eastAsia="Aptos" w:hAnsi="Arial" w:cs="Arial"/>
          <w:b/>
          <w:bCs/>
          <w:sz w:val="28"/>
          <w:szCs w:val="28"/>
        </w:rPr>
        <w:t>Analysis</w:t>
      </w:r>
    </w:p>
    <w:p w14:paraId="3C6E0816" w14:textId="7D21E70C" w:rsidR="00F51FC8" w:rsidRPr="00311202" w:rsidRDefault="002B7326" w:rsidP="00311202">
      <w:pPr>
        <w:spacing w:before="240" w:after="240" w:line="360" w:lineRule="auto"/>
        <w:jc w:val="both"/>
        <w:rPr>
          <w:rFonts w:ascii="Arial" w:eastAsia="Aptos" w:hAnsi="Arial" w:cs="Arial"/>
          <w:sz w:val="28"/>
          <w:szCs w:val="28"/>
        </w:rPr>
        <w:sectPr w:rsidR="00F51FC8" w:rsidRPr="00311202" w:rsidSect="00CB0E5D">
          <w:pgSz w:w="11906" w:h="16838"/>
          <w:pgMar w:top="1440" w:right="1440" w:bottom="1440" w:left="1440" w:header="709" w:footer="709" w:gutter="0"/>
          <w:cols w:space="708"/>
          <w:titlePg/>
          <w:docGrid w:linePitch="360"/>
        </w:sectPr>
      </w:pPr>
      <w:r w:rsidRPr="00311202">
        <w:rPr>
          <w:rFonts w:ascii="Arial" w:eastAsia="Aptos" w:hAnsi="Arial" w:cs="Arial"/>
          <w:sz w:val="28"/>
          <w:szCs w:val="28"/>
        </w:rPr>
        <w:t xml:space="preserve">Waitrose’s customer journey excels in personalisation and premium offerings, with strengths in the Quick Check service and </w:t>
      </w:r>
      <w:proofErr w:type="spellStart"/>
      <w:r w:rsidRPr="00311202">
        <w:rPr>
          <w:rFonts w:ascii="Arial" w:eastAsia="Aptos" w:hAnsi="Arial" w:cs="Arial"/>
          <w:sz w:val="28"/>
          <w:szCs w:val="28"/>
        </w:rPr>
        <w:t>MyWaitrose</w:t>
      </w:r>
      <w:proofErr w:type="spellEnd"/>
      <w:r w:rsidRPr="00311202">
        <w:rPr>
          <w:rFonts w:ascii="Arial" w:eastAsia="Aptos" w:hAnsi="Arial" w:cs="Arial"/>
          <w:sz w:val="28"/>
          <w:szCs w:val="28"/>
        </w:rPr>
        <w:t xml:space="preserve"> loyalty program, which drive efficiency and loyalty (80% customer loyalty; Statista, 2022). The premium No.1 range and sustainable practices resonate with affluent, eco-conscious customers, contributing to 89% brand awareness (Statista, 2022). However, pain points such as stock inaccuracies (5%), delivery delays (10%), and slow feedback responses (48 hours) stem from legacy IT systems and operational constraints. These align with industry-wide challenges, with 70% of retailers facing digital integration issues (Euromonitor International, 2024). Opportunities for digital innovation include AI-driven </w:t>
      </w:r>
      <w:r w:rsidR="007B03D7" w:rsidRPr="00311202">
        <w:rPr>
          <w:rFonts w:ascii="Arial" w:eastAsia="Aptos" w:hAnsi="Arial" w:cs="Arial"/>
          <w:sz w:val="28"/>
          <w:szCs w:val="28"/>
        </w:rPr>
        <w:t>personalization to enhance ad relevance, predictive analytics for delivery optimization, and real-time feedback systems to improve responsiveness, all of which can</w:t>
      </w:r>
      <w:r w:rsidRPr="00311202">
        <w:rPr>
          <w:rFonts w:ascii="Arial" w:eastAsia="Aptos" w:hAnsi="Arial" w:cs="Arial"/>
          <w:sz w:val="28"/>
          <w:szCs w:val="28"/>
        </w:rPr>
        <w:t xml:space="preserve"> create a seamless omnichannel experience and address competitive pressures</w:t>
      </w:r>
    </w:p>
    <w:p w14:paraId="2ADE00ED" w14:textId="77777777" w:rsidR="002B7326" w:rsidRPr="00311202" w:rsidRDefault="002B7326" w:rsidP="00311202">
      <w:pPr>
        <w:pStyle w:val="2"/>
        <w:spacing w:before="299" w:after="299" w:line="360" w:lineRule="auto"/>
        <w:jc w:val="both"/>
        <w:rPr>
          <w:rFonts w:ascii="Arial" w:hAnsi="Arial" w:cs="Arial"/>
        </w:rPr>
      </w:pPr>
      <w:bookmarkStart w:id="7" w:name="_Toc207209140"/>
      <w:r w:rsidRPr="00311202">
        <w:rPr>
          <w:rFonts w:ascii="Arial" w:eastAsia="Aptos" w:hAnsi="Arial" w:cs="Arial"/>
          <w:b/>
          <w:bCs/>
        </w:rPr>
        <w:lastRenderedPageBreak/>
        <w:t>Part 2: Proposed Digital Transformation Initiative</w:t>
      </w:r>
      <w:bookmarkEnd w:id="7"/>
    </w:p>
    <w:p w14:paraId="0098316A" w14:textId="1848232C" w:rsidR="00477FC5" w:rsidRPr="00311202" w:rsidRDefault="002B7326" w:rsidP="00311202">
      <w:pPr>
        <w:pStyle w:val="3"/>
        <w:spacing w:before="281" w:after="281" w:line="360" w:lineRule="auto"/>
        <w:jc w:val="both"/>
        <w:rPr>
          <w:rFonts w:ascii="Arial" w:hAnsi="Arial" w:cs="Arial"/>
          <w:sz w:val="28"/>
          <w:szCs w:val="28"/>
        </w:rPr>
      </w:pPr>
      <w:bookmarkStart w:id="8" w:name="_Toc207209141"/>
      <w:r w:rsidRPr="00311202">
        <w:rPr>
          <w:rFonts w:ascii="Arial" w:eastAsia="Aptos" w:hAnsi="Arial" w:cs="Arial"/>
          <w:b/>
          <w:bCs/>
          <w:sz w:val="28"/>
          <w:szCs w:val="28"/>
        </w:rPr>
        <w:t xml:space="preserve">Initiative: </w:t>
      </w:r>
      <w:r w:rsidR="00477FC5" w:rsidRPr="00311202">
        <w:rPr>
          <w:rFonts w:ascii="Arial" w:hAnsi="Arial" w:cs="Arial"/>
          <w:b/>
          <w:bCs/>
          <w:sz w:val="28"/>
          <w:szCs w:val="28"/>
          <w:lang w:val="en-US"/>
        </w:rPr>
        <w:t>AI-powered mobile application integrated with celebrity cooking shows</w:t>
      </w:r>
      <w:bookmarkEnd w:id="8"/>
    </w:p>
    <w:p w14:paraId="3DB8B073" w14:textId="77777777" w:rsidR="00477FC5" w:rsidRPr="00311202" w:rsidRDefault="00477FC5" w:rsidP="00311202">
      <w:pPr>
        <w:spacing w:line="360" w:lineRule="auto"/>
        <w:jc w:val="both"/>
        <w:rPr>
          <w:rFonts w:ascii="Arial" w:hAnsi="Arial" w:cs="Arial"/>
          <w:sz w:val="28"/>
          <w:szCs w:val="28"/>
          <w:lang w:val="en-US"/>
        </w:rPr>
      </w:pPr>
      <w:r w:rsidRPr="00311202">
        <w:rPr>
          <w:rFonts w:ascii="Arial" w:hAnsi="Arial" w:cs="Arial"/>
          <w:sz w:val="28"/>
          <w:szCs w:val="28"/>
          <w:lang w:val="en-US"/>
        </w:rPr>
        <w:t xml:space="preserve">Waitrose has long been associated with high-quality food, strong ethical sourcing policies, and premium customer service. To further strengthen its digital capabilities and align with evolving consumer preferences, a new initiative is proposed: </w:t>
      </w:r>
      <w:r w:rsidRPr="00311202">
        <w:rPr>
          <w:rFonts w:ascii="Arial" w:hAnsi="Arial" w:cs="Arial"/>
          <w:b/>
          <w:bCs/>
          <w:sz w:val="28"/>
          <w:szCs w:val="28"/>
          <w:lang w:val="en-US"/>
        </w:rPr>
        <w:t>an AI-powered mobile application integrated with celebrity cooking shows</w:t>
      </w:r>
      <w:r w:rsidRPr="00311202">
        <w:rPr>
          <w:rFonts w:ascii="Arial" w:hAnsi="Arial" w:cs="Arial"/>
          <w:sz w:val="28"/>
          <w:szCs w:val="28"/>
          <w:lang w:val="en-US"/>
        </w:rPr>
        <w:t>.</w:t>
      </w:r>
    </w:p>
    <w:p w14:paraId="7155F3C8" w14:textId="77777777" w:rsidR="00477FC5" w:rsidRPr="00311202" w:rsidRDefault="00477FC5" w:rsidP="00311202">
      <w:pPr>
        <w:spacing w:line="360" w:lineRule="auto"/>
        <w:jc w:val="both"/>
        <w:rPr>
          <w:rFonts w:ascii="Arial" w:hAnsi="Arial" w:cs="Arial"/>
          <w:sz w:val="28"/>
          <w:szCs w:val="28"/>
          <w:lang w:val="en-US"/>
        </w:rPr>
      </w:pPr>
      <w:r w:rsidRPr="00311202">
        <w:rPr>
          <w:rFonts w:ascii="Arial" w:hAnsi="Arial" w:cs="Arial"/>
          <w:sz w:val="28"/>
          <w:szCs w:val="28"/>
          <w:lang w:val="en-US"/>
        </w:rPr>
        <w:t>This innovative application will allow users to explore recipes showcased by celebrities during popular cooking shows and instantly purchase the required ingredients directly through the Waitrose platform. By blending artificial intelligence with entertainment, Waitrose can modernize customer engagement, drive online sales, and reinforce its position as a premium food retailer (Accenture, 2023).</w:t>
      </w:r>
    </w:p>
    <w:p w14:paraId="1962A253"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Key Features and Hardware Requirements</w:t>
      </w:r>
    </w:p>
    <w:p w14:paraId="77FA13BB"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Key Features</w:t>
      </w:r>
    </w:p>
    <w:p w14:paraId="4FD3D502" w14:textId="77777777" w:rsidR="00477FC5" w:rsidRPr="00311202" w:rsidRDefault="00477FC5" w:rsidP="001F0F35">
      <w:pPr>
        <w:numPr>
          <w:ilvl w:val="0"/>
          <w:numId w:val="23"/>
        </w:numPr>
        <w:spacing w:line="360" w:lineRule="auto"/>
        <w:rPr>
          <w:rFonts w:ascii="Arial" w:hAnsi="Arial" w:cs="Arial"/>
          <w:sz w:val="28"/>
          <w:szCs w:val="28"/>
          <w:lang w:val="en-US"/>
        </w:rPr>
      </w:pPr>
      <w:r w:rsidRPr="00311202">
        <w:rPr>
          <w:rFonts w:ascii="Arial" w:hAnsi="Arial" w:cs="Arial"/>
          <w:b/>
          <w:bCs/>
          <w:sz w:val="28"/>
          <w:szCs w:val="28"/>
          <w:lang w:val="en-US"/>
        </w:rPr>
        <w:t>AI-Personalized Recipe Recommendations</w:t>
      </w:r>
      <w:r w:rsidRPr="00311202">
        <w:rPr>
          <w:rFonts w:ascii="Arial" w:hAnsi="Arial" w:cs="Arial"/>
          <w:sz w:val="28"/>
          <w:szCs w:val="28"/>
          <w:lang w:val="en-US"/>
        </w:rPr>
        <w:br/>
        <w:t>Based on user preferences, dietary restrictions, past purchases, and viewing behavior, the app will use AI algorithms to suggest recipes tailored to each user (McKinsey &amp; Company, 2022).</w:t>
      </w:r>
    </w:p>
    <w:p w14:paraId="0C9F931C" w14:textId="77777777" w:rsidR="00477FC5" w:rsidRPr="00311202" w:rsidRDefault="00477FC5" w:rsidP="001F0F35">
      <w:pPr>
        <w:numPr>
          <w:ilvl w:val="0"/>
          <w:numId w:val="23"/>
        </w:numPr>
        <w:spacing w:line="360" w:lineRule="auto"/>
        <w:rPr>
          <w:rFonts w:ascii="Arial" w:hAnsi="Arial" w:cs="Arial"/>
          <w:sz w:val="28"/>
          <w:szCs w:val="28"/>
          <w:lang w:val="en-US"/>
        </w:rPr>
      </w:pPr>
      <w:r w:rsidRPr="00311202">
        <w:rPr>
          <w:rFonts w:ascii="Arial" w:hAnsi="Arial" w:cs="Arial"/>
          <w:b/>
          <w:bCs/>
          <w:sz w:val="28"/>
          <w:szCs w:val="28"/>
          <w:lang w:val="en-US"/>
        </w:rPr>
        <w:t>Celebrity Show Integration</w:t>
      </w:r>
      <w:r w:rsidRPr="00311202">
        <w:rPr>
          <w:rFonts w:ascii="Arial" w:hAnsi="Arial" w:cs="Arial"/>
          <w:sz w:val="28"/>
          <w:szCs w:val="28"/>
          <w:lang w:val="en-US"/>
        </w:rPr>
        <w:br/>
        <w:t>Waitrose will partner with well-known culinary figures (e.g., Jamie Oliver, Nigella Lawson, or social media food influencers). Each time an episode airs, the app will notify users with:</w:t>
      </w:r>
    </w:p>
    <w:p w14:paraId="60DB436E" w14:textId="77777777" w:rsidR="00477FC5" w:rsidRPr="00311202" w:rsidRDefault="00477FC5" w:rsidP="001F0F35">
      <w:pPr>
        <w:numPr>
          <w:ilvl w:val="1"/>
          <w:numId w:val="23"/>
        </w:numPr>
        <w:spacing w:line="360" w:lineRule="auto"/>
        <w:rPr>
          <w:rFonts w:ascii="Arial" w:hAnsi="Arial" w:cs="Arial"/>
          <w:sz w:val="28"/>
          <w:szCs w:val="28"/>
          <w:lang w:val="en-US"/>
        </w:rPr>
      </w:pPr>
      <w:r w:rsidRPr="00311202">
        <w:rPr>
          <w:rFonts w:ascii="Arial" w:hAnsi="Arial" w:cs="Arial"/>
          <w:sz w:val="28"/>
          <w:szCs w:val="28"/>
          <w:lang w:val="en-US"/>
        </w:rPr>
        <w:t>The full recipe featured in the show</w:t>
      </w:r>
    </w:p>
    <w:p w14:paraId="56B6BDE2" w14:textId="7F77CDB2" w:rsidR="00477FC5" w:rsidRPr="00311202" w:rsidRDefault="00477FC5" w:rsidP="001F0F35">
      <w:pPr>
        <w:numPr>
          <w:ilvl w:val="1"/>
          <w:numId w:val="23"/>
        </w:numPr>
        <w:spacing w:line="360" w:lineRule="auto"/>
        <w:rPr>
          <w:rFonts w:ascii="Arial" w:hAnsi="Arial" w:cs="Arial"/>
          <w:sz w:val="28"/>
          <w:szCs w:val="28"/>
          <w:lang w:val="en-US"/>
        </w:rPr>
      </w:pPr>
      <w:r w:rsidRPr="00311202">
        <w:rPr>
          <w:rFonts w:ascii="Arial" w:hAnsi="Arial" w:cs="Arial"/>
          <w:sz w:val="28"/>
          <w:szCs w:val="28"/>
          <w:lang w:val="en-US"/>
        </w:rPr>
        <w:lastRenderedPageBreak/>
        <w:t xml:space="preserve">An auto-generated Waitrose shopping list with one-click </w:t>
      </w:r>
      <w:r w:rsidR="009072DA" w:rsidRPr="00311202">
        <w:rPr>
          <w:rFonts w:ascii="Arial" w:hAnsi="Arial" w:cs="Arial"/>
          <w:sz w:val="28"/>
          <w:szCs w:val="28"/>
          <w:lang w:val="en-US"/>
        </w:rPr>
        <w:t>purchases</w:t>
      </w:r>
      <w:r w:rsidRPr="00311202">
        <w:rPr>
          <w:rFonts w:ascii="Arial" w:hAnsi="Arial" w:cs="Arial"/>
          <w:sz w:val="28"/>
          <w:szCs w:val="28"/>
          <w:lang w:val="en-US"/>
        </w:rPr>
        <w:t xml:space="preserve"> functionality (BBC Good Food, 2022)</w:t>
      </w:r>
    </w:p>
    <w:p w14:paraId="3B9F68A9" w14:textId="77777777" w:rsidR="00477FC5" w:rsidRPr="00311202" w:rsidRDefault="00477FC5" w:rsidP="001F0F35">
      <w:pPr>
        <w:numPr>
          <w:ilvl w:val="0"/>
          <w:numId w:val="23"/>
        </w:numPr>
        <w:spacing w:line="360" w:lineRule="auto"/>
        <w:rPr>
          <w:rFonts w:ascii="Arial" w:hAnsi="Arial" w:cs="Arial"/>
          <w:sz w:val="28"/>
          <w:szCs w:val="28"/>
          <w:lang w:val="en-US"/>
        </w:rPr>
      </w:pPr>
      <w:r w:rsidRPr="00311202">
        <w:rPr>
          <w:rFonts w:ascii="Arial" w:hAnsi="Arial" w:cs="Arial"/>
          <w:b/>
          <w:bCs/>
          <w:sz w:val="28"/>
          <w:szCs w:val="28"/>
          <w:lang w:val="en-US"/>
        </w:rPr>
        <w:t>Virtual Kitchen Assistant</w:t>
      </w:r>
      <w:r w:rsidRPr="00311202">
        <w:rPr>
          <w:rFonts w:ascii="Arial" w:hAnsi="Arial" w:cs="Arial"/>
          <w:sz w:val="28"/>
          <w:szCs w:val="28"/>
          <w:lang w:val="en-US"/>
        </w:rPr>
        <w:br/>
        <w:t>Users can interact with a voice-enabled kitchen assistant for hands-free cooking assistance, step-by-step instructions, and cooking timers (Gartner, 2023).</w:t>
      </w:r>
    </w:p>
    <w:p w14:paraId="6D7EE1E6" w14:textId="77777777" w:rsidR="00477FC5" w:rsidRPr="00311202" w:rsidRDefault="00477FC5" w:rsidP="001F0F35">
      <w:pPr>
        <w:numPr>
          <w:ilvl w:val="0"/>
          <w:numId w:val="23"/>
        </w:numPr>
        <w:spacing w:line="360" w:lineRule="auto"/>
        <w:rPr>
          <w:rFonts w:ascii="Arial" w:hAnsi="Arial" w:cs="Arial"/>
          <w:sz w:val="28"/>
          <w:szCs w:val="28"/>
          <w:lang w:val="en-US"/>
        </w:rPr>
      </w:pPr>
      <w:r w:rsidRPr="00311202">
        <w:rPr>
          <w:rFonts w:ascii="Arial" w:hAnsi="Arial" w:cs="Arial"/>
          <w:b/>
          <w:bCs/>
          <w:sz w:val="28"/>
          <w:szCs w:val="28"/>
          <w:lang w:val="en-US"/>
        </w:rPr>
        <w:t>Smart Pantry Integration</w:t>
      </w:r>
      <w:r w:rsidRPr="00311202">
        <w:rPr>
          <w:rFonts w:ascii="Arial" w:hAnsi="Arial" w:cs="Arial"/>
          <w:sz w:val="28"/>
          <w:szCs w:val="28"/>
          <w:lang w:val="en-US"/>
        </w:rPr>
        <w:br/>
        <w:t>Users can scan or manually enter pantry items to receive suggestions based on what they already own, minimizing waste and increasing engagement (Capgemini, 2023).</w:t>
      </w:r>
    </w:p>
    <w:p w14:paraId="37AD31D6" w14:textId="77777777" w:rsidR="00477FC5" w:rsidRPr="00311202" w:rsidRDefault="00477FC5" w:rsidP="001F0F35">
      <w:pPr>
        <w:numPr>
          <w:ilvl w:val="0"/>
          <w:numId w:val="23"/>
        </w:numPr>
        <w:spacing w:line="360" w:lineRule="auto"/>
        <w:rPr>
          <w:rFonts w:ascii="Arial" w:hAnsi="Arial" w:cs="Arial"/>
          <w:sz w:val="28"/>
          <w:szCs w:val="28"/>
          <w:lang w:val="en-US"/>
        </w:rPr>
      </w:pPr>
      <w:r w:rsidRPr="00311202">
        <w:rPr>
          <w:rFonts w:ascii="Arial" w:hAnsi="Arial" w:cs="Arial"/>
          <w:b/>
          <w:bCs/>
          <w:sz w:val="28"/>
          <w:szCs w:val="28"/>
          <w:lang w:val="en-US"/>
        </w:rPr>
        <w:t>Delivery &amp; Click-and-Collect Integration</w:t>
      </w:r>
      <w:r w:rsidRPr="00311202">
        <w:rPr>
          <w:rFonts w:ascii="Arial" w:hAnsi="Arial" w:cs="Arial"/>
          <w:sz w:val="28"/>
          <w:szCs w:val="28"/>
          <w:lang w:val="en-US"/>
        </w:rPr>
        <w:br/>
        <w:t>After selecting the recipe, users can instantly order ingredients via home delivery or click-and-collect from the nearest Waitrose store (Waitrose &amp; Partners, 2024).</w:t>
      </w:r>
    </w:p>
    <w:p w14:paraId="0A5DAD32" w14:textId="77777777" w:rsidR="00477FC5" w:rsidRPr="00311202" w:rsidRDefault="00477FC5" w:rsidP="001F0F35">
      <w:pPr>
        <w:numPr>
          <w:ilvl w:val="0"/>
          <w:numId w:val="23"/>
        </w:numPr>
        <w:spacing w:line="360" w:lineRule="auto"/>
        <w:rPr>
          <w:rFonts w:ascii="Arial" w:hAnsi="Arial" w:cs="Arial"/>
          <w:sz w:val="28"/>
          <w:szCs w:val="28"/>
          <w:lang w:val="en-US"/>
        </w:rPr>
      </w:pPr>
      <w:r w:rsidRPr="00311202">
        <w:rPr>
          <w:rFonts w:ascii="Arial" w:hAnsi="Arial" w:cs="Arial"/>
          <w:b/>
          <w:bCs/>
          <w:sz w:val="28"/>
          <w:szCs w:val="28"/>
          <w:lang w:val="en-US"/>
        </w:rPr>
        <w:t>Community &amp; Sharing Features</w:t>
      </w:r>
      <w:r w:rsidRPr="00311202">
        <w:rPr>
          <w:rFonts w:ascii="Arial" w:hAnsi="Arial" w:cs="Arial"/>
          <w:sz w:val="28"/>
          <w:szCs w:val="28"/>
          <w:lang w:val="en-US"/>
        </w:rPr>
        <w:br/>
        <w:t>Users can share photos, leave reviews, or recommend tweaks to recipes, fostering a community around Waitrose's brand (Forrester, 2022).</w:t>
      </w:r>
    </w:p>
    <w:p w14:paraId="46CA1175" w14:textId="77777777" w:rsidR="00477FC5" w:rsidRPr="00311202" w:rsidRDefault="00477FC5" w:rsidP="001F0F35">
      <w:pPr>
        <w:numPr>
          <w:ilvl w:val="0"/>
          <w:numId w:val="23"/>
        </w:numPr>
        <w:spacing w:line="360" w:lineRule="auto"/>
        <w:rPr>
          <w:rFonts w:ascii="Arial" w:hAnsi="Arial" w:cs="Arial"/>
          <w:sz w:val="28"/>
          <w:szCs w:val="28"/>
          <w:lang w:val="en-US"/>
        </w:rPr>
      </w:pPr>
      <w:r w:rsidRPr="00311202">
        <w:rPr>
          <w:rFonts w:ascii="Arial" w:hAnsi="Arial" w:cs="Arial"/>
          <w:b/>
          <w:bCs/>
          <w:sz w:val="28"/>
          <w:szCs w:val="28"/>
          <w:lang w:val="en-US"/>
        </w:rPr>
        <w:t>Sustainability Score</w:t>
      </w:r>
      <w:r w:rsidRPr="00311202">
        <w:rPr>
          <w:rFonts w:ascii="Arial" w:hAnsi="Arial" w:cs="Arial"/>
          <w:sz w:val="28"/>
          <w:szCs w:val="28"/>
          <w:lang w:val="en-US"/>
        </w:rPr>
        <w:br/>
        <w:t>Each recipe will display a sustainability score based on food miles, packaging, and carbon footprint, aligning with Waitrose’s ethical branding (WRAP, 2023).</w:t>
      </w:r>
    </w:p>
    <w:p w14:paraId="510C9B7B"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Hardware Requirements</w:t>
      </w:r>
    </w:p>
    <w:p w14:paraId="6BB59FB0" w14:textId="77777777" w:rsidR="00477FC5" w:rsidRPr="00311202" w:rsidRDefault="00477FC5" w:rsidP="00311202">
      <w:pPr>
        <w:numPr>
          <w:ilvl w:val="0"/>
          <w:numId w:val="24"/>
        </w:numPr>
        <w:spacing w:line="360" w:lineRule="auto"/>
        <w:jc w:val="both"/>
        <w:rPr>
          <w:rFonts w:ascii="Arial" w:hAnsi="Arial" w:cs="Arial"/>
          <w:sz w:val="28"/>
          <w:szCs w:val="28"/>
          <w:lang w:val="en-US"/>
        </w:rPr>
      </w:pPr>
      <w:r w:rsidRPr="00311202">
        <w:rPr>
          <w:rFonts w:ascii="Arial" w:hAnsi="Arial" w:cs="Arial"/>
          <w:b/>
          <w:bCs/>
          <w:sz w:val="28"/>
          <w:szCs w:val="28"/>
          <w:lang w:val="en-US"/>
        </w:rPr>
        <w:t>Cloud Infrastructure</w:t>
      </w:r>
      <w:r w:rsidRPr="00311202">
        <w:rPr>
          <w:rFonts w:ascii="Arial" w:hAnsi="Arial" w:cs="Arial"/>
          <w:sz w:val="28"/>
          <w:szCs w:val="28"/>
          <w:lang w:val="en-US"/>
        </w:rPr>
        <w:t>: AWS or Microsoft Azure to manage data storage, AI processing, and user data securely (Amazon Web Services, 2024).</w:t>
      </w:r>
    </w:p>
    <w:p w14:paraId="31BC1342" w14:textId="77777777" w:rsidR="00477FC5" w:rsidRPr="00311202" w:rsidRDefault="00477FC5" w:rsidP="00311202">
      <w:pPr>
        <w:numPr>
          <w:ilvl w:val="0"/>
          <w:numId w:val="24"/>
        </w:numPr>
        <w:spacing w:line="360" w:lineRule="auto"/>
        <w:jc w:val="both"/>
        <w:rPr>
          <w:rFonts w:ascii="Arial" w:hAnsi="Arial" w:cs="Arial"/>
          <w:sz w:val="28"/>
          <w:szCs w:val="28"/>
          <w:lang w:val="en-US"/>
        </w:rPr>
      </w:pPr>
      <w:r w:rsidRPr="00311202">
        <w:rPr>
          <w:rFonts w:ascii="Arial" w:hAnsi="Arial" w:cs="Arial"/>
          <w:b/>
          <w:bCs/>
          <w:sz w:val="28"/>
          <w:szCs w:val="28"/>
          <w:lang w:val="en-US"/>
        </w:rPr>
        <w:lastRenderedPageBreak/>
        <w:t>Mobile Devices (iOS &amp; Android)</w:t>
      </w:r>
      <w:r w:rsidRPr="00311202">
        <w:rPr>
          <w:rFonts w:ascii="Arial" w:hAnsi="Arial" w:cs="Arial"/>
          <w:sz w:val="28"/>
          <w:szCs w:val="28"/>
          <w:lang w:val="en-US"/>
        </w:rPr>
        <w:t>: The app will be optimized for smartphones and tablets.</w:t>
      </w:r>
    </w:p>
    <w:p w14:paraId="173B893F" w14:textId="0F44FD05" w:rsidR="00477FC5" w:rsidRPr="001F0F35" w:rsidRDefault="00477FC5" w:rsidP="001C1E1F">
      <w:pPr>
        <w:numPr>
          <w:ilvl w:val="0"/>
          <w:numId w:val="24"/>
        </w:numPr>
        <w:spacing w:line="360" w:lineRule="auto"/>
        <w:jc w:val="both"/>
        <w:rPr>
          <w:rFonts w:ascii="Arial" w:hAnsi="Arial" w:cs="Arial"/>
          <w:sz w:val="28"/>
          <w:szCs w:val="28"/>
          <w:lang w:val="en-US"/>
        </w:rPr>
      </w:pPr>
      <w:r w:rsidRPr="001F0F35">
        <w:rPr>
          <w:rFonts w:ascii="Arial" w:hAnsi="Arial" w:cs="Arial"/>
          <w:b/>
          <w:bCs/>
          <w:sz w:val="28"/>
          <w:szCs w:val="28"/>
          <w:lang w:val="en-US"/>
        </w:rPr>
        <w:t>IoT Compatibility</w:t>
      </w:r>
      <w:r w:rsidRPr="001F0F35">
        <w:rPr>
          <w:rFonts w:ascii="Arial" w:hAnsi="Arial" w:cs="Arial"/>
          <w:sz w:val="28"/>
          <w:szCs w:val="28"/>
          <w:lang w:val="en-US"/>
        </w:rPr>
        <w:t>: Optional integration with smart fridges, voice assistants (Alexa, Google Home), and kitchen scales for tech-savvy customers (Statista, 2023).</w:t>
      </w:r>
    </w:p>
    <w:p w14:paraId="620CE730" w14:textId="77777777" w:rsidR="00477FC5" w:rsidRPr="00311202" w:rsidRDefault="00477FC5" w:rsidP="00311202">
      <w:pPr>
        <w:numPr>
          <w:ilvl w:val="0"/>
          <w:numId w:val="24"/>
        </w:numPr>
        <w:spacing w:line="360" w:lineRule="auto"/>
        <w:jc w:val="both"/>
        <w:rPr>
          <w:rFonts w:ascii="Arial" w:hAnsi="Arial" w:cs="Arial"/>
          <w:sz w:val="28"/>
          <w:szCs w:val="28"/>
          <w:lang w:val="en-US"/>
        </w:rPr>
      </w:pPr>
      <w:r w:rsidRPr="00311202">
        <w:rPr>
          <w:rFonts w:ascii="Arial" w:hAnsi="Arial" w:cs="Arial"/>
          <w:b/>
          <w:bCs/>
          <w:sz w:val="28"/>
          <w:szCs w:val="28"/>
          <w:lang w:val="en-US"/>
        </w:rPr>
        <w:t>Edge Devices</w:t>
      </w:r>
      <w:r w:rsidRPr="00311202">
        <w:rPr>
          <w:rFonts w:ascii="Arial" w:hAnsi="Arial" w:cs="Arial"/>
          <w:sz w:val="28"/>
          <w:szCs w:val="28"/>
          <w:lang w:val="en-US"/>
        </w:rPr>
        <w:t>: For in-store QR codes or interactive screens in Waitrose stores to promote featured shows and allow app downloads.</w:t>
      </w:r>
    </w:p>
    <w:p w14:paraId="49AA7110"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Implementation Strategy</w:t>
      </w:r>
    </w:p>
    <w:p w14:paraId="2AC05C8A"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Phase 1: Research &amp; Planning (3 months)</w:t>
      </w:r>
    </w:p>
    <w:p w14:paraId="30AAD8ED" w14:textId="77777777" w:rsidR="00477FC5" w:rsidRPr="00311202" w:rsidRDefault="00477FC5" w:rsidP="001F0F35">
      <w:pPr>
        <w:numPr>
          <w:ilvl w:val="0"/>
          <w:numId w:val="41"/>
        </w:numPr>
        <w:spacing w:line="360" w:lineRule="auto"/>
        <w:jc w:val="both"/>
        <w:rPr>
          <w:rFonts w:ascii="Arial" w:hAnsi="Arial" w:cs="Arial"/>
          <w:sz w:val="28"/>
          <w:szCs w:val="28"/>
          <w:lang w:val="en-US"/>
        </w:rPr>
      </w:pPr>
      <w:r w:rsidRPr="00311202">
        <w:rPr>
          <w:rFonts w:ascii="Arial" w:hAnsi="Arial" w:cs="Arial"/>
          <w:sz w:val="28"/>
          <w:szCs w:val="28"/>
          <w:lang w:val="en-US"/>
        </w:rPr>
        <w:t>Conduct market research on digital recipe consumption (Mintel, 2023).</w:t>
      </w:r>
    </w:p>
    <w:p w14:paraId="2550B7D1" w14:textId="77777777" w:rsidR="00477FC5" w:rsidRPr="00311202" w:rsidRDefault="00477FC5" w:rsidP="001F0F35">
      <w:pPr>
        <w:numPr>
          <w:ilvl w:val="0"/>
          <w:numId w:val="41"/>
        </w:numPr>
        <w:spacing w:line="360" w:lineRule="auto"/>
        <w:jc w:val="both"/>
        <w:rPr>
          <w:rFonts w:ascii="Arial" w:hAnsi="Arial" w:cs="Arial"/>
          <w:sz w:val="28"/>
          <w:szCs w:val="28"/>
          <w:lang w:val="en-US"/>
        </w:rPr>
      </w:pPr>
      <w:r w:rsidRPr="00311202">
        <w:rPr>
          <w:rFonts w:ascii="Arial" w:hAnsi="Arial" w:cs="Arial"/>
          <w:sz w:val="28"/>
          <w:szCs w:val="28"/>
          <w:lang w:val="en-US"/>
        </w:rPr>
        <w:t>Secure partnerships with at least one celebrity chef and/or media network.</w:t>
      </w:r>
    </w:p>
    <w:p w14:paraId="24A89DDA" w14:textId="77777777" w:rsidR="00477FC5" w:rsidRPr="00311202" w:rsidRDefault="00477FC5" w:rsidP="001F0F35">
      <w:pPr>
        <w:numPr>
          <w:ilvl w:val="0"/>
          <w:numId w:val="41"/>
        </w:numPr>
        <w:spacing w:line="360" w:lineRule="auto"/>
        <w:jc w:val="both"/>
        <w:rPr>
          <w:rFonts w:ascii="Arial" w:hAnsi="Arial" w:cs="Arial"/>
          <w:sz w:val="28"/>
          <w:szCs w:val="28"/>
          <w:lang w:val="en-US"/>
        </w:rPr>
      </w:pPr>
      <w:r w:rsidRPr="00311202">
        <w:rPr>
          <w:rFonts w:ascii="Arial" w:hAnsi="Arial" w:cs="Arial"/>
          <w:sz w:val="28"/>
          <w:szCs w:val="28"/>
          <w:lang w:val="en-US"/>
        </w:rPr>
        <w:t>Assemble a cross-functional development team (IT, marketing, partnerships, logistics).</w:t>
      </w:r>
    </w:p>
    <w:p w14:paraId="73BC6E43"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Phase 2: App Development (6 months)</w:t>
      </w:r>
    </w:p>
    <w:p w14:paraId="1EDEF7C7" w14:textId="77777777" w:rsidR="00477FC5" w:rsidRPr="00311202" w:rsidRDefault="00477FC5" w:rsidP="001F0F35">
      <w:pPr>
        <w:numPr>
          <w:ilvl w:val="0"/>
          <w:numId w:val="42"/>
        </w:numPr>
        <w:spacing w:line="360" w:lineRule="auto"/>
        <w:jc w:val="both"/>
        <w:rPr>
          <w:rFonts w:ascii="Arial" w:hAnsi="Arial" w:cs="Arial"/>
          <w:sz w:val="28"/>
          <w:szCs w:val="28"/>
          <w:lang w:val="en-US"/>
        </w:rPr>
      </w:pPr>
      <w:r w:rsidRPr="00311202">
        <w:rPr>
          <w:rFonts w:ascii="Arial" w:hAnsi="Arial" w:cs="Arial"/>
          <w:sz w:val="28"/>
          <w:szCs w:val="28"/>
          <w:lang w:val="en-US"/>
        </w:rPr>
        <w:t>Build the app using agile methodologies (Scrum.org, 2023).</w:t>
      </w:r>
    </w:p>
    <w:p w14:paraId="6AD45572" w14:textId="77777777" w:rsidR="00477FC5" w:rsidRPr="00311202" w:rsidRDefault="00477FC5" w:rsidP="001F0F35">
      <w:pPr>
        <w:numPr>
          <w:ilvl w:val="0"/>
          <w:numId w:val="42"/>
        </w:numPr>
        <w:spacing w:line="360" w:lineRule="auto"/>
        <w:jc w:val="both"/>
        <w:rPr>
          <w:rFonts w:ascii="Arial" w:hAnsi="Arial" w:cs="Arial"/>
          <w:sz w:val="28"/>
          <w:szCs w:val="28"/>
          <w:lang w:val="en-US"/>
        </w:rPr>
      </w:pPr>
      <w:r w:rsidRPr="00311202">
        <w:rPr>
          <w:rFonts w:ascii="Arial" w:hAnsi="Arial" w:cs="Arial"/>
          <w:sz w:val="28"/>
          <w:szCs w:val="28"/>
          <w:lang w:val="en-US"/>
        </w:rPr>
        <w:t>Integrate AI recommendation engine and recipe recognition system.</w:t>
      </w:r>
    </w:p>
    <w:p w14:paraId="6EDEF38B" w14:textId="77777777" w:rsidR="00477FC5" w:rsidRPr="00311202" w:rsidRDefault="00477FC5" w:rsidP="001F0F35">
      <w:pPr>
        <w:numPr>
          <w:ilvl w:val="0"/>
          <w:numId w:val="42"/>
        </w:numPr>
        <w:spacing w:line="360" w:lineRule="auto"/>
        <w:jc w:val="both"/>
        <w:rPr>
          <w:rFonts w:ascii="Arial" w:hAnsi="Arial" w:cs="Arial"/>
          <w:sz w:val="28"/>
          <w:szCs w:val="28"/>
          <w:lang w:val="en-US"/>
        </w:rPr>
      </w:pPr>
      <w:r w:rsidRPr="00311202">
        <w:rPr>
          <w:rFonts w:ascii="Arial" w:hAnsi="Arial" w:cs="Arial"/>
          <w:sz w:val="28"/>
          <w:szCs w:val="28"/>
          <w:lang w:val="en-US"/>
        </w:rPr>
        <w:t>Develop APIs to connect with Waitrose’s inventory and e-commerce platforms.</w:t>
      </w:r>
    </w:p>
    <w:p w14:paraId="7A320285"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Phase 3: Pilot Testing (2 months)</w:t>
      </w:r>
    </w:p>
    <w:p w14:paraId="6B979F3A" w14:textId="77777777" w:rsidR="00477FC5" w:rsidRPr="00311202" w:rsidRDefault="00477FC5" w:rsidP="001F0F35">
      <w:pPr>
        <w:numPr>
          <w:ilvl w:val="0"/>
          <w:numId w:val="43"/>
        </w:numPr>
        <w:spacing w:line="360" w:lineRule="auto"/>
        <w:jc w:val="both"/>
        <w:rPr>
          <w:rFonts w:ascii="Arial" w:hAnsi="Arial" w:cs="Arial"/>
          <w:sz w:val="28"/>
          <w:szCs w:val="28"/>
          <w:lang w:val="en-US"/>
        </w:rPr>
      </w:pPr>
      <w:r w:rsidRPr="00311202">
        <w:rPr>
          <w:rFonts w:ascii="Arial" w:hAnsi="Arial" w:cs="Arial"/>
          <w:sz w:val="28"/>
          <w:szCs w:val="28"/>
          <w:lang w:val="en-US"/>
        </w:rPr>
        <w:t>Soft launch in select regions.</w:t>
      </w:r>
    </w:p>
    <w:p w14:paraId="32C4581A" w14:textId="77777777" w:rsidR="00477FC5" w:rsidRPr="00311202" w:rsidRDefault="00477FC5" w:rsidP="001F0F35">
      <w:pPr>
        <w:numPr>
          <w:ilvl w:val="0"/>
          <w:numId w:val="43"/>
        </w:numPr>
        <w:spacing w:line="360" w:lineRule="auto"/>
        <w:jc w:val="both"/>
        <w:rPr>
          <w:rFonts w:ascii="Arial" w:hAnsi="Arial" w:cs="Arial"/>
          <w:sz w:val="28"/>
          <w:szCs w:val="28"/>
          <w:lang w:val="en-US"/>
        </w:rPr>
      </w:pPr>
      <w:r w:rsidRPr="00311202">
        <w:rPr>
          <w:rFonts w:ascii="Arial" w:hAnsi="Arial" w:cs="Arial"/>
          <w:sz w:val="28"/>
          <w:szCs w:val="28"/>
          <w:lang w:val="en-US"/>
        </w:rPr>
        <w:t>Collect feedback from users, adjust UI/UX, and improve AI models (</w:t>
      </w:r>
      <w:proofErr w:type="spellStart"/>
      <w:r w:rsidRPr="00311202">
        <w:rPr>
          <w:rFonts w:ascii="Arial" w:hAnsi="Arial" w:cs="Arial"/>
          <w:sz w:val="28"/>
          <w:szCs w:val="28"/>
          <w:lang w:val="en-US"/>
        </w:rPr>
        <w:t>UserTesting</w:t>
      </w:r>
      <w:proofErr w:type="spellEnd"/>
      <w:r w:rsidRPr="00311202">
        <w:rPr>
          <w:rFonts w:ascii="Arial" w:hAnsi="Arial" w:cs="Arial"/>
          <w:sz w:val="28"/>
          <w:szCs w:val="28"/>
          <w:lang w:val="en-US"/>
        </w:rPr>
        <w:t>, 2023).</w:t>
      </w:r>
    </w:p>
    <w:p w14:paraId="3174A3CE" w14:textId="77777777" w:rsidR="00477FC5" w:rsidRPr="00311202" w:rsidRDefault="00477FC5" w:rsidP="001F0F35">
      <w:pPr>
        <w:numPr>
          <w:ilvl w:val="0"/>
          <w:numId w:val="43"/>
        </w:numPr>
        <w:spacing w:line="360" w:lineRule="auto"/>
        <w:jc w:val="both"/>
        <w:rPr>
          <w:rFonts w:ascii="Arial" w:hAnsi="Arial" w:cs="Arial"/>
          <w:sz w:val="28"/>
          <w:szCs w:val="28"/>
          <w:lang w:val="en-US"/>
        </w:rPr>
      </w:pPr>
      <w:r w:rsidRPr="00311202">
        <w:rPr>
          <w:rFonts w:ascii="Arial" w:hAnsi="Arial" w:cs="Arial"/>
          <w:sz w:val="28"/>
          <w:szCs w:val="28"/>
          <w:lang w:val="en-US"/>
        </w:rPr>
        <w:lastRenderedPageBreak/>
        <w:t>Begin marketing campaign teasers through social media and partner chefs.</w:t>
      </w:r>
    </w:p>
    <w:p w14:paraId="62BCDED0"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Phase 4: Full Launch (1 month)</w:t>
      </w:r>
    </w:p>
    <w:p w14:paraId="02BCCE9F" w14:textId="77777777" w:rsidR="00477FC5" w:rsidRPr="00311202" w:rsidRDefault="00477FC5" w:rsidP="001F0F35">
      <w:pPr>
        <w:numPr>
          <w:ilvl w:val="0"/>
          <w:numId w:val="44"/>
        </w:numPr>
        <w:spacing w:line="360" w:lineRule="auto"/>
        <w:jc w:val="both"/>
        <w:rPr>
          <w:rFonts w:ascii="Arial" w:hAnsi="Arial" w:cs="Arial"/>
          <w:sz w:val="28"/>
          <w:szCs w:val="28"/>
          <w:lang w:val="en-US"/>
        </w:rPr>
      </w:pPr>
      <w:r w:rsidRPr="00311202">
        <w:rPr>
          <w:rFonts w:ascii="Arial" w:hAnsi="Arial" w:cs="Arial"/>
          <w:sz w:val="28"/>
          <w:szCs w:val="28"/>
          <w:lang w:val="en-US"/>
        </w:rPr>
        <w:t>National app launch timed with the new season of the partnered cooking show.</w:t>
      </w:r>
    </w:p>
    <w:p w14:paraId="204F634F" w14:textId="77777777" w:rsidR="00477FC5" w:rsidRPr="00311202" w:rsidRDefault="00477FC5" w:rsidP="001F0F35">
      <w:pPr>
        <w:numPr>
          <w:ilvl w:val="0"/>
          <w:numId w:val="44"/>
        </w:numPr>
        <w:spacing w:line="360" w:lineRule="auto"/>
        <w:jc w:val="both"/>
        <w:rPr>
          <w:rFonts w:ascii="Arial" w:hAnsi="Arial" w:cs="Arial"/>
          <w:sz w:val="28"/>
          <w:szCs w:val="28"/>
          <w:lang w:val="en-US"/>
        </w:rPr>
      </w:pPr>
      <w:r w:rsidRPr="00311202">
        <w:rPr>
          <w:rFonts w:ascii="Arial" w:hAnsi="Arial" w:cs="Arial"/>
          <w:sz w:val="28"/>
          <w:szCs w:val="28"/>
          <w:lang w:val="en-US"/>
        </w:rPr>
        <w:t>Promote via TV, YouTube, Instagram, in-store materials, and newsletters.</w:t>
      </w:r>
    </w:p>
    <w:p w14:paraId="20A1945C"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Phase 5: Continuous Improvement (Ongoing)</w:t>
      </w:r>
    </w:p>
    <w:p w14:paraId="71C562EA" w14:textId="77777777" w:rsidR="00477FC5" w:rsidRPr="00311202" w:rsidRDefault="00477FC5" w:rsidP="001F0F35">
      <w:pPr>
        <w:numPr>
          <w:ilvl w:val="0"/>
          <w:numId w:val="45"/>
        </w:numPr>
        <w:spacing w:line="360" w:lineRule="auto"/>
        <w:jc w:val="both"/>
        <w:rPr>
          <w:rFonts w:ascii="Arial" w:hAnsi="Arial" w:cs="Arial"/>
          <w:sz w:val="28"/>
          <w:szCs w:val="28"/>
          <w:lang w:val="en-US"/>
        </w:rPr>
      </w:pPr>
      <w:r w:rsidRPr="00311202">
        <w:rPr>
          <w:rFonts w:ascii="Arial" w:hAnsi="Arial" w:cs="Arial"/>
          <w:sz w:val="28"/>
          <w:szCs w:val="28"/>
          <w:lang w:val="en-US"/>
        </w:rPr>
        <w:t>Roll out new features such as multilingual support or augmented reality cooking aids.</w:t>
      </w:r>
    </w:p>
    <w:p w14:paraId="719640EB" w14:textId="52A992F1" w:rsidR="00E02C40" w:rsidRPr="00311202" w:rsidRDefault="00477FC5" w:rsidP="001F0F35">
      <w:pPr>
        <w:numPr>
          <w:ilvl w:val="0"/>
          <w:numId w:val="45"/>
        </w:numPr>
        <w:spacing w:line="360" w:lineRule="auto"/>
        <w:jc w:val="both"/>
        <w:rPr>
          <w:rFonts w:ascii="Arial" w:eastAsia="Aptos" w:hAnsi="Arial" w:cs="Arial"/>
          <w:sz w:val="28"/>
          <w:szCs w:val="28"/>
        </w:rPr>
        <w:sectPr w:rsidR="00E02C40" w:rsidRPr="00311202" w:rsidSect="00E02C40">
          <w:pgSz w:w="11906" w:h="16838"/>
          <w:pgMar w:top="1440" w:right="1440" w:bottom="1440" w:left="1440" w:header="709" w:footer="709" w:gutter="0"/>
          <w:cols w:space="708"/>
          <w:titlePg/>
          <w:docGrid w:linePitch="360"/>
        </w:sectPr>
      </w:pPr>
      <w:r w:rsidRPr="00311202">
        <w:rPr>
          <w:rFonts w:ascii="Arial" w:hAnsi="Arial" w:cs="Arial"/>
          <w:sz w:val="28"/>
          <w:szCs w:val="28"/>
          <w:lang w:val="en-US"/>
        </w:rPr>
        <w:t>Collect user data and iterate based on behavior, retention rates, and satisfaction scores.</w:t>
      </w:r>
      <w:r w:rsidR="009072DA" w:rsidRPr="00311202">
        <w:rPr>
          <w:rFonts w:ascii="Arial" w:hAnsi="Arial" w:cs="Arial"/>
          <w:sz w:val="28"/>
          <w:szCs w:val="28"/>
          <w:lang w:val="en-US"/>
        </w:rPr>
        <w:br w:type="page"/>
      </w:r>
    </w:p>
    <w:p w14:paraId="2C457879" w14:textId="45666984" w:rsidR="00E02C40" w:rsidRPr="00311202" w:rsidRDefault="00E02C40" w:rsidP="00311202">
      <w:pPr>
        <w:spacing w:line="360" w:lineRule="auto"/>
        <w:jc w:val="both"/>
        <w:rPr>
          <w:rFonts w:ascii="Arial" w:hAnsi="Arial" w:cs="Arial"/>
          <w:sz w:val="28"/>
          <w:szCs w:val="28"/>
        </w:rPr>
        <w:sectPr w:rsidR="00E02C40" w:rsidRPr="00311202" w:rsidSect="00E02C40">
          <w:pgSz w:w="16838" w:h="11906" w:orient="landscape"/>
          <w:pgMar w:top="1440" w:right="1440" w:bottom="1440" w:left="1440" w:header="709" w:footer="709" w:gutter="0"/>
          <w:cols w:space="708"/>
          <w:titlePg/>
          <w:docGrid w:linePitch="360"/>
        </w:sectPr>
      </w:pPr>
      <w:r w:rsidRPr="00311202">
        <w:rPr>
          <w:rFonts w:ascii="Arial" w:hAnsi="Arial" w:cs="Arial"/>
          <w:noProof/>
          <w:sz w:val="28"/>
          <w:szCs w:val="28"/>
        </w:rPr>
        <w:lastRenderedPageBreak/>
        <mc:AlternateContent>
          <mc:Choice Requires="wps">
            <w:drawing>
              <wp:anchor distT="45720" distB="45720" distL="114300" distR="114300" simplePos="0" relativeHeight="251841536" behindDoc="0" locked="0" layoutInCell="1" allowOverlap="1" wp14:anchorId="0EDD89BB" wp14:editId="63F97D82">
                <wp:simplePos x="0" y="0"/>
                <wp:positionH relativeFrom="margin">
                  <wp:posOffset>2970178</wp:posOffset>
                </wp:positionH>
                <wp:positionV relativeFrom="paragraph">
                  <wp:posOffset>6485</wp:posOffset>
                </wp:positionV>
                <wp:extent cx="3216775" cy="374650"/>
                <wp:effectExtent l="0" t="0" r="22225" b="25400"/>
                <wp:wrapNone/>
                <wp:docPr id="742864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6775" cy="374650"/>
                        </a:xfrm>
                        <a:prstGeom prst="rect">
                          <a:avLst/>
                        </a:prstGeom>
                        <a:solidFill>
                          <a:srgbClr val="FFFFFF"/>
                        </a:solidFill>
                        <a:ln w="9525">
                          <a:solidFill>
                            <a:srgbClr val="000000"/>
                          </a:solidFill>
                          <a:miter lim="800000"/>
                          <a:headEnd/>
                          <a:tailEnd/>
                        </a:ln>
                      </wps:spPr>
                      <wps:txbx>
                        <w:txbxContent>
                          <w:p w14:paraId="4EFD2B30" w14:textId="4FD522DA" w:rsidR="00E02C40" w:rsidRPr="00E02C40" w:rsidRDefault="00E02C40" w:rsidP="00E02C40">
                            <w:pPr>
                              <w:jc w:val="center"/>
                              <w:rPr>
                                <w:rFonts w:ascii="Arial" w:hAnsi="Arial" w:cs="Arial"/>
                                <w:sz w:val="28"/>
                                <w:szCs w:val="28"/>
                              </w:rPr>
                            </w:pPr>
                            <w:r w:rsidRPr="00477FC5">
                              <w:rPr>
                                <w:rFonts w:ascii="Arial" w:hAnsi="Arial" w:cs="Arial"/>
                                <w:b/>
                                <w:bCs/>
                                <w:sz w:val="28"/>
                                <w:szCs w:val="28"/>
                                <w:lang w:val="en-US"/>
                              </w:rPr>
                              <w:t>Updated</w:t>
                            </w:r>
                            <w:r w:rsidRPr="00E02C40">
                              <w:rPr>
                                <w:rFonts w:ascii="Arial" w:hAnsi="Arial" w:cs="Arial"/>
                                <w:b/>
                                <w:bCs/>
                                <w:sz w:val="28"/>
                                <w:szCs w:val="28"/>
                              </w:rPr>
                              <w:t xml:space="preserve"> Customer Journey Map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DD89BB" id="_x0000_s1027" type="#_x0000_t202" style="position:absolute;left:0;text-align:left;margin-left:233.85pt;margin-top:.5pt;width:253.3pt;height:29.5pt;z-index:251841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">
                <v:textbox>
                  <w:txbxContent>
                    <w:p w14:paraId="4EFD2B30" w14:textId="4FD522DA" w:rsidR="00E02C40" w:rsidRPr="00E02C40" w:rsidRDefault="00E02C40" w:rsidP="00E02C40">
                      <w:pPr>
                        <w:jc w:val="center"/>
                        <w:rPr>
                          <w:rFonts w:ascii="Arial" w:hAnsi="Arial" w:cs="Arial"/>
                          <w:sz w:val="28"/>
                          <w:szCs w:val="28"/>
                        </w:rPr>
                      </w:pPr>
                      <w:r w:rsidRPr="00477FC5">
                        <w:rPr>
                          <w:rFonts w:ascii="Arial" w:hAnsi="Arial" w:cs="Arial"/>
                          <w:b/>
                          <w:bCs/>
                          <w:sz w:val="28"/>
                          <w:szCs w:val="28"/>
                          <w:lang w:val="en-US"/>
                        </w:rPr>
                        <w:t>Updated</w:t>
                      </w:r>
                      <w:r w:rsidRPr="00E02C40">
                        <w:rPr>
                          <w:rFonts w:ascii="Arial" w:hAnsi="Arial" w:cs="Arial"/>
                          <w:b/>
                          <w:bCs/>
                          <w:sz w:val="28"/>
                          <w:szCs w:val="28"/>
                        </w:rPr>
                        <w:t xml:space="preserve"> Customer Journey Map </w:t>
                      </w:r>
                    </w:p>
                  </w:txbxContent>
                </v:textbox>
                <w10:wrap anchorx="margin"/>
              </v:shape>
            </w:pict>
          </mc:Fallback>
        </mc:AlternateContent>
      </w:r>
      <w:r w:rsidRPr="00311202">
        <w:rPr>
          <w:rFonts w:ascii="Arial" w:hAnsi="Arial" w:cs="Arial"/>
          <w:noProof/>
          <w:sz w:val="28"/>
          <w:szCs w:val="28"/>
        </w:rPr>
        <mc:AlternateContent>
          <mc:Choice Requires="wpi">
            <w:drawing>
              <wp:anchor distT="0" distB="0" distL="114300" distR="114300" simplePos="0" relativeHeight="251850752" behindDoc="0" locked="0" layoutInCell="1" allowOverlap="1" wp14:anchorId="48FD0780" wp14:editId="152B9E59">
                <wp:simplePos x="0" y="0"/>
                <wp:positionH relativeFrom="column">
                  <wp:posOffset>7178675</wp:posOffset>
                </wp:positionH>
                <wp:positionV relativeFrom="paragraph">
                  <wp:posOffset>4521200</wp:posOffset>
                </wp:positionV>
                <wp:extent cx="1661375" cy="329840"/>
                <wp:effectExtent l="38100" t="38100" r="34290" b="51435"/>
                <wp:wrapNone/>
                <wp:docPr id="1726283380" name="Рукописный ввод 57"/>
                <wp:cNvGraphicFramePr/>
                <a:graphic xmlns:a="http://schemas.openxmlformats.org/drawingml/2006/main">
                  <a:graphicData uri="http://schemas.microsoft.com/office/word/2010/wordprocessingInk">
                    <w14:contentPart bwMode="auto" r:id="rId36">
                      <w14:nvContentPartPr>
                        <w14:cNvContentPartPr/>
                      </w14:nvContentPartPr>
                      <w14:xfrm>
                        <a:off x="0" y="0"/>
                        <a:ext cx="1661375" cy="329840"/>
                      </w14:xfrm>
                    </w14:contentPart>
                  </a:graphicData>
                </a:graphic>
              </wp:anchor>
            </w:drawing>
          </mc:Choice>
          <mc:Fallback>
            <w:pict>
              <v:shape w14:anchorId="2F1802D1" id="Рукописный ввод 57" o:spid="_x0000_s1026" type="#_x0000_t75" style="position:absolute;margin-left:564.75pt;margin-top:355.5pt;width:131.8pt;height:26.9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">
                <v:imagedata r:id="rId14" o:title=""/>
              </v:shape>
            </w:pict>
          </mc:Fallback>
        </mc:AlternateContent>
      </w:r>
      <w:r w:rsidRPr="00311202">
        <w:rPr>
          <w:rFonts w:ascii="Arial" w:hAnsi="Arial" w:cs="Arial"/>
          <w:noProof/>
          <w:sz w:val="28"/>
          <w:szCs w:val="28"/>
        </w:rPr>
        <mc:AlternateContent>
          <mc:Choice Requires="wpi">
            <w:drawing>
              <wp:anchor distT="0" distB="0" distL="114300" distR="114300" simplePos="0" relativeHeight="251849728" behindDoc="0" locked="0" layoutInCell="1" allowOverlap="1" wp14:anchorId="0B88F061" wp14:editId="1F7A611A">
                <wp:simplePos x="0" y="0"/>
                <wp:positionH relativeFrom="column">
                  <wp:posOffset>6238240</wp:posOffset>
                </wp:positionH>
                <wp:positionV relativeFrom="paragraph">
                  <wp:posOffset>4136390</wp:posOffset>
                </wp:positionV>
                <wp:extent cx="854385" cy="242640"/>
                <wp:effectExtent l="38100" t="38100" r="41275" b="43180"/>
                <wp:wrapNone/>
                <wp:docPr id="1176718225" name="Рукописный ввод 49"/>
                <wp:cNvGraphicFramePr/>
                <a:graphic xmlns:a="http://schemas.openxmlformats.org/drawingml/2006/main">
                  <a:graphicData uri="http://schemas.microsoft.com/office/word/2010/wordprocessingInk">
                    <w14:contentPart bwMode="auto" r:id="rId37">
                      <w14:nvContentPartPr>
                        <w14:cNvContentPartPr/>
                      </w14:nvContentPartPr>
                      <w14:xfrm>
                        <a:off x="0" y="0"/>
                        <a:ext cx="854385" cy="242640"/>
                      </w14:xfrm>
                    </w14:contentPart>
                  </a:graphicData>
                </a:graphic>
              </wp:anchor>
            </w:drawing>
          </mc:Choice>
          <mc:Fallback>
            <w:pict>
              <v:shape w14:anchorId="4330337B" id="Рукописный ввод 49" o:spid="_x0000_s1026" type="#_x0000_t75" style="position:absolute;margin-left:490.7pt;margin-top:325.2pt;width:68.25pt;height:20.05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">
                <v:imagedata r:id="rId16" o:title=""/>
              </v:shape>
            </w:pict>
          </mc:Fallback>
        </mc:AlternateContent>
      </w:r>
      <w:r w:rsidRPr="00311202">
        <w:rPr>
          <w:rFonts w:ascii="Arial" w:hAnsi="Arial" w:cs="Arial"/>
          <w:noProof/>
          <w:sz w:val="28"/>
          <w:szCs w:val="28"/>
        </w:rPr>
        <mc:AlternateContent>
          <mc:Choice Requires="wpi">
            <w:drawing>
              <wp:anchor distT="0" distB="0" distL="114300" distR="114300" simplePos="0" relativeHeight="251848704" behindDoc="0" locked="0" layoutInCell="1" allowOverlap="1" wp14:anchorId="34EBEE33" wp14:editId="5A1DE681">
                <wp:simplePos x="0" y="0"/>
                <wp:positionH relativeFrom="column">
                  <wp:posOffset>2100580</wp:posOffset>
                </wp:positionH>
                <wp:positionV relativeFrom="paragraph">
                  <wp:posOffset>4506595</wp:posOffset>
                </wp:positionV>
                <wp:extent cx="4001625" cy="557530"/>
                <wp:effectExtent l="38100" t="38100" r="37465" b="52070"/>
                <wp:wrapNone/>
                <wp:docPr id="91837279" name="Рукописный ввод 46"/>
                <wp:cNvGraphicFramePr/>
                <a:graphic xmlns:a="http://schemas.openxmlformats.org/drawingml/2006/main">
                  <a:graphicData uri="http://schemas.microsoft.com/office/word/2010/wordprocessingInk">
                    <w14:contentPart bwMode="auto" r:id="rId38">
                      <w14:nvContentPartPr>
                        <w14:cNvContentPartPr/>
                      </w14:nvContentPartPr>
                      <w14:xfrm>
                        <a:off x="0" y="0"/>
                        <a:ext cx="4001625" cy="557530"/>
                      </w14:xfrm>
                    </w14:contentPart>
                  </a:graphicData>
                </a:graphic>
              </wp:anchor>
            </w:drawing>
          </mc:Choice>
          <mc:Fallback>
            <w:pict>
              <v:shape w14:anchorId="52DB1968" id="Рукописный ввод 46" o:spid="_x0000_s1026" type="#_x0000_t75" style="position:absolute;margin-left:164.9pt;margin-top:354.35pt;width:316.1pt;height:44.85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">
                <v:imagedata r:id="rId18" o:title=""/>
              </v:shape>
            </w:pict>
          </mc:Fallback>
        </mc:AlternateContent>
      </w:r>
      <w:r w:rsidRPr="00311202">
        <w:rPr>
          <w:rFonts w:ascii="Arial" w:hAnsi="Arial" w:cs="Arial"/>
          <w:noProof/>
          <w:sz w:val="28"/>
          <w:szCs w:val="28"/>
        </w:rPr>
        <mc:AlternateContent>
          <mc:Choice Requires="wpi">
            <w:drawing>
              <wp:anchor distT="0" distB="0" distL="114300" distR="114300" simplePos="0" relativeHeight="251847680" behindDoc="0" locked="0" layoutInCell="1" allowOverlap="1" wp14:anchorId="4820C3BF" wp14:editId="2C024AE8">
                <wp:simplePos x="0" y="0"/>
                <wp:positionH relativeFrom="column">
                  <wp:posOffset>2372553</wp:posOffset>
                </wp:positionH>
                <wp:positionV relativeFrom="paragraph">
                  <wp:posOffset>4331658</wp:posOffset>
                </wp:positionV>
                <wp:extent cx="53280" cy="110160"/>
                <wp:effectExtent l="38100" t="38100" r="42545" b="42545"/>
                <wp:wrapNone/>
                <wp:docPr id="438005060" name="Рукописный ввод 28"/>
                <wp:cNvGraphicFramePr/>
                <a:graphic xmlns:a="http://schemas.openxmlformats.org/drawingml/2006/main">
                  <a:graphicData uri="http://schemas.microsoft.com/office/word/2010/wordprocessingInk">
                    <w14:contentPart bwMode="auto" r:id="rId39">
                      <w14:nvContentPartPr>
                        <w14:cNvContentPartPr/>
                      </w14:nvContentPartPr>
                      <w14:xfrm>
                        <a:off x="0" y="0"/>
                        <a:ext cx="53280" cy="110160"/>
                      </w14:xfrm>
                    </w14:contentPart>
                  </a:graphicData>
                </a:graphic>
              </wp:anchor>
            </w:drawing>
          </mc:Choice>
          <mc:Fallback>
            <w:pict>
              <v:shape w14:anchorId="667CF4BA" id="Рукописный ввод 28" o:spid="_x0000_s1026" type="#_x0000_t75" style="position:absolute;margin-left:186.3pt;margin-top:340.6pt;width:5.2pt;height:9.65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">
                <v:imagedata r:id="rId20" o:title=""/>
              </v:shape>
            </w:pict>
          </mc:Fallback>
        </mc:AlternateContent>
      </w:r>
      <w:r w:rsidRPr="00311202">
        <w:rPr>
          <w:rFonts w:ascii="Arial" w:hAnsi="Arial" w:cs="Arial"/>
          <w:noProof/>
          <w:sz w:val="28"/>
          <w:szCs w:val="28"/>
        </w:rPr>
        <mc:AlternateContent>
          <mc:Choice Requires="wpi">
            <w:drawing>
              <wp:anchor distT="0" distB="0" distL="114300" distR="114300" simplePos="0" relativeHeight="251846656" behindDoc="0" locked="0" layoutInCell="1" allowOverlap="1" wp14:anchorId="6F007BEC" wp14:editId="009EFE2E">
                <wp:simplePos x="0" y="0"/>
                <wp:positionH relativeFrom="column">
                  <wp:posOffset>2632473</wp:posOffset>
                </wp:positionH>
                <wp:positionV relativeFrom="paragraph">
                  <wp:posOffset>4202058</wp:posOffset>
                </wp:positionV>
                <wp:extent cx="162720" cy="12600"/>
                <wp:effectExtent l="38100" t="38100" r="46990" b="45085"/>
                <wp:wrapNone/>
                <wp:docPr id="1364984293" name="Рукописный ввод 27"/>
                <wp:cNvGraphicFramePr/>
                <a:graphic xmlns:a="http://schemas.openxmlformats.org/drawingml/2006/main">
                  <a:graphicData uri="http://schemas.microsoft.com/office/word/2010/wordprocessingInk">
                    <w14:contentPart bwMode="auto" r:id="rId40">
                      <w14:nvContentPartPr>
                        <w14:cNvContentPartPr/>
                      </w14:nvContentPartPr>
                      <w14:xfrm>
                        <a:off x="0" y="0"/>
                        <a:ext cx="162720" cy="12600"/>
                      </w14:xfrm>
                    </w14:contentPart>
                  </a:graphicData>
                </a:graphic>
              </wp:anchor>
            </w:drawing>
          </mc:Choice>
          <mc:Fallback>
            <w:pict>
              <v:shape w14:anchorId="393B1E74" id="Рукописный ввод 27" o:spid="_x0000_s1026" type="#_x0000_t75" style="position:absolute;margin-left:206.8pt;margin-top:330.35pt;width:13.75pt;height:2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">
                <v:imagedata r:id="rId22" o:title=""/>
              </v:shape>
            </w:pict>
          </mc:Fallback>
        </mc:AlternateContent>
      </w:r>
      <w:r w:rsidRPr="00311202">
        <w:rPr>
          <w:rFonts w:ascii="Arial" w:hAnsi="Arial" w:cs="Arial"/>
          <w:noProof/>
          <w:sz w:val="28"/>
          <w:szCs w:val="28"/>
        </w:rPr>
        <mc:AlternateContent>
          <mc:Choice Requires="wpi">
            <w:drawing>
              <wp:anchor distT="0" distB="0" distL="114300" distR="114300" simplePos="0" relativeHeight="251845632" behindDoc="0" locked="0" layoutInCell="1" allowOverlap="1" wp14:anchorId="6E89DE7C" wp14:editId="3A292898">
                <wp:simplePos x="0" y="0"/>
                <wp:positionH relativeFrom="column">
                  <wp:posOffset>3049270</wp:posOffset>
                </wp:positionH>
                <wp:positionV relativeFrom="paragraph">
                  <wp:posOffset>4196080</wp:posOffset>
                </wp:positionV>
                <wp:extent cx="348615" cy="173990"/>
                <wp:effectExtent l="38100" t="38100" r="51435" b="35560"/>
                <wp:wrapNone/>
                <wp:docPr id="1376783392" name="Рукописный ввод 26"/>
                <wp:cNvGraphicFramePr/>
                <a:graphic xmlns:a="http://schemas.openxmlformats.org/drawingml/2006/main">
                  <a:graphicData uri="http://schemas.microsoft.com/office/word/2010/wordprocessingInk">
                    <w14:contentPart bwMode="auto" r:id="rId41">
                      <w14:nvContentPartPr>
                        <w14:cNvContentPartPr/>
                      </w14:nvContentPartPr>
                      <w14:xfrm>
                        <a:off x="0" y="0"/>
                        <a:ext cx="348615" cy="173990"/>
                      </w14:xfrm>
                    </w14:contentPart>
                  </a:graphicData>
                </a:graphic>
              </wp:anchor>
            </w:drawing>
          </mc:Choice>
          <mc:Fallback>
            <w:pict>
              <v:shape w14:anchorId="1776496E" id="Рукописный ввод 26" o:spid="_x0000_s1026" type="#_x0000_t75" style="position:absolute;margin-left:239.6pt;margin-top:329.9pt;width:28.4pt;height:14.65pt;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">
                <v:imagedata r:id="rId24" o:title=""/>
              </v:shape>
            </w:pict>
          </mc:Fallback>
        </mc:AlternateContent>
      </w:r>
      <w:r w:rsidRPr="00311202">
        <w:rPr>
          <w:rFonts w:ascii="Arial" w:hAnsi="Arial" w:cs="Arial"/>
          <w:noProof/>
          <w:sz w:val="28"/>
          <w:szCs w:val="28"/>
        </w:rPr>
        <mc:AlternateContent>
          <mc:Choice Requires="wpi">
            <w:drawing>
              <wp:anchor distT="0" distB="0" distL="114300" distR="114300" simplePos="0" relativeHeight="251844608" behindDoc="0" locked="0" layoutInCell="1" allowOverlap="1" wp14:anchorId="580723A9" wp14:editId="24EFFF6F">
                <wp:simplePos x="0" y="0"/>
                <wp:positionH relativeFrom="column">
                  <wp:posOffset>1588135</wp:posOffset>
                </wp:positionH>
                <wp:positionV relativeFrom="paragraph">
                  <wp:posOffset>5135880</wp:posOffset>
                </wp:positionV>
                <wp:extent cx="382230" cy="72935"/>
                <wp:effectExtent l="38100" t="38100" r="37465" b="41910"/>
                <wp:wrapNone/>
                <wp:docPr id="2116581860" name="Рукописный ввод 16"/>
                <wp:cNvGraphicFramePr/>
                <a:graphic xmlns:a="http://schemas.openxmlformats.org/drawingml/2006/main">
                  <a:graphicData uri="http://schemas.microsoft.com/office/word/2010/wordprocessingInk">
                    <w14:contentPart bwMode="auto" r:id="rId42">
                      <w14:nvContentPartPr>
                        <w14:cNvContentPartPr/>
                      </w14:nvContentPartPr>
                      <w14:xfrm>
                        <a:off x="0" y="0"/>
                        <a:ext cx="382230" cy="72935"/>
                      </w14:xfrm>
                    </w14:contentPart>
                  </a:graphicData>
                </a:graphic>
              </wp:anchor>
            </w:drawing>
          </mc:Choice>
          <mc:Fallback>
            <w:pict>
              <v:shape w14:anchorId="3CDC7ACE" id="Рукописный ввод 16" o:spid="_x0000_s1026" type="#_x0000_t75" style="position:absolute;margin-left:124.55pt;margin-top:403.9pt;width:31.1pt;height:6.75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">
                <v:imagedata r:id="rId26" o:title=""/>
              </v:shape>
            </w:pict>
          </mc:Fallback>
        </mc:AlternateContent>
      </w:r>
      <w:r w:rsidRPr="00311202">
        <w:rPr>
          <w:rFonts w:ascii="Arial" w:hAnsi="Arial" w:cs="Arial"/>
          <w:noProof/>
          <w:sz w:val="28"/>
          <w:szCs w:val="28"/>
        </w:rPr>
        <mc:AlternateContent>
          <mc:Choice Requires="wpi">
            <w:drawing>
              <wp:anchor distT="0" distB="0" distL="114300" distR="114300" simplePos="0" relativeHeight="251843584" behindDoc="0" locked="0" layoutInCell="1" allowOverlap="1" wp14:anchorId="26271486" wp14:editId="444B324B">
                <wp:simplePos x="0" y="0"/>
                <wp:positionH relativeFrom="column">
                  <wp:posOffset>466090</wp:posOffset>
                </wp:positionH>
                <wp:positionV relativeFrom="paragraph">
                  <wp:posOffset>4843780</wp:posOffset>
                </wp:positionV>
                <wp:extent cx="1003335" cy="211160"/>
                <wp:effectExtent l="38100" t="38100" r="44450" b="36830"/>
                <wp:wrapNone/>
                <wp:docPr id="924067824" name="Рукописный ввод 11"/>
                <wp:cNvGraphicFramePr/>
                <a:graphic xmlns:a="http://schemas.openxmlformats.org/drawingml/2006/main">
                  <a:graphicData uri="http://schemas.microsoft.com/office/word/2010/wordprocessingInk">
                    <w14:contentPart bwMode="auto" r:id="rId43">
                      <w14:nvContentPartPr>
                        <w14:cNvContentPartPr/>
                      </w14:nvContentPartPr>
                      <w14:xfrm>
                        <a:off x="0" y="0"/>
                        <a:ext cx="1003335" cy="211160"/>
                      </w14:xfrm>
                    </w14:contentPart>
                  </a:graphicData>
                </a:graphic>
              </wp:anchor>
            </w:drawing>
          </mc:Choice>
          <mc:Fallback>
            <w:pict>
              <v:shape w14:anchorId="46BF44F4" id="Рукописный ввод 11" o:spid="_x0000_s1026" type="#_x0000_t75" style="position:absolute;margin-left:36.2pt;margin-top:380.9pt;width:79.95pt;height:17.65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">
                <v:imagedata r:id="rId28" o:title=""/>
              </v:shape>
            </w:pict>
          </mc:Fallback>
        </mc:AlternateContent>
      </w:r>
      <w:r w:rsidRPr="00311202">
        <w:rPr>
          <w:rFonts w:ascii="Arial" w:hAnsi="Arial" w:cs="Arial"/>
          <w:noProof/>
          <w:sz w:val="28"/>
          <w:szCs w:val="28"/>
        </w:rPr>
        <w:drawing>
          <wp:inline distT="0" distB="0" distL="0" distR="0" wp14:anchorId="40D72F97" wp14:editId="04EAB4BD">
            <wp:extent cx="9225280" cy="6083030"/>
            <wp:effectExtent l="0" t="0" r="0" b="0"/>
            <wp:docPr id="1358490722" name="Схема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002B929A" w14:textId="6DBABDC6" w:rsidR="00E02C40" w:rsidRPr="00311202" w:rsidRDefault="00E02C40" w:rsidP="001F0F35">
      <w:pPr>
        <w:spacing w:line="360" w:lineRule="auto"/>
        <w:jc w:val="center"/>
        <w:rPr>
          <w:rFonts w:ascii="Arial" w:hAnsi="Arial" w:cs="Arial"/>
          <w:sz w:val="28"/>
          <w:szCs w:val="28"/>
        </w:rPr>
      </w:pPr>
      <w:r w:rsidRPr="00311202">
        <w:rPr>
          <w:rFonts w:ascii="Arial" w:hAnsi="Arial" w:cs="Arial"/>
          <w:noProof/>
          <w:sz w:val="28"/>
          <w:szCs w:val="28"/>
        </w:rPr>
        <w:lastRenderedPageBreak/>
        <mc:AlternateContent>
          <mc:Choice Requires="wpi">
            <w:drawing>
              <wp:anchor distT="0" distB="0" distL="114300" distR="114300" simplePos="0" relativeHeight="251852800" behindDoc="0" locked="0" layoutInCell="1" allowOverlap="1" wp14:anchorId="12497D4A" wp14:editId="285830AA">
                <wp:simplePos x="0" y="0"/>
                <wp:positionH relativeFrom="column">
                  <wp:posOffset>83820</wp:posOffset>
                </wp:positionH>
                <wp:positionV relativeFrom="paragraph">
                  <wp:posOffset>116205</wp:posOffset>
                </wp:positionV>
                <wp:extent cx="360" cy="6985"/>
                <wp:effectExtent l="38100" t="38100" r="38100" b="50165"/>
                <wp:wrapNone/>
                <wp:docPr id="646533717" name="Рукописный ввод 61"/>
                <wp:cNvGraphicFramePr/>
                <a:graphic xmlns:a="http://schemas.openxmlformats.org/drawingml/2006/main">
                  <a:graphicData uri="http://schemas.microsoft.com/office/word/2010/wordprocessingInk">
                    <w14:contentPart bwMode="auto" r:id="rId49">
                      <w14:nvContentPartPr>
                        <w14:cNvContentPartPr/>
                      </w14:nvContentPartPr>
                      <w14:xfrm>
                        <a:off x="0" y="0"/>
                        <a:ext cx="360" cy="6985"/>
                      </w14:xfrm>
                    </w14:contentPart>
                  </a:graphicData>
                </a:graphic>
              </wp:anchor>
            </w:drawing>
          </mc:Choice>
          <mc:Fallback>
            <w:pict>
              <v:shape w14:anchorId="4FFEB7DA" id="Рукописный ввод 61" o:spid="_x0000_s1026" type="#_x0000_t75" style="position:absolute;margin-left:6.1pt;margin-top:8.7pt;width:1.05pt;height:1.45pt;z-index:251852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&#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">
                <v:imagedata r:id="rId50"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40512" behindDoc="0" locked="0" layoutInCell="1" allowOverlap="1" wp14:anchorId="5A4FA6C0" wp14:editId="3CBCE80B">
                <wp:simplePos x="0" y="0"/>
                <wp:positionH relativeFrom="column">
                  <wp:posOffset>9175530</wp:posOffset>
                </wp:positionH>
                <wp:positionV relativeFrom="paragraph">
                  <wp:posOffset>4587770</wp:posOffset>
                </wp:positionV>
                <wp:extent cx="54000" cy="66960"/>
                <wp:effectExtent l="38100" t="38100" r="41275" b="47625"/>
                <wp:wrapNone/>
                <wp:docPr id="1441210918" name="Рукописный ввод 89"/>
                <wp:cNvGraphicFramePr/>
                <a:graphic xmlns:a="http://schemas.openxmlformats.org/drawingml/2006/main">
                  <a:graphicData uri="http://schemas.microsoft.com/office/word/2010/wordprocessingInk">
                    <w14:contentPart bwMode="auto" r:id="rId51">
                      <w14:nvContentPartPr>
                        <w14:cNvContentPartPr/>
                      </w14:nvContentPartPr>
                      <w14:xfrm>
                        <a:off x="0" y="0"/>
                        <a:ext cx="54000" cy="66960"/>
                      </w14:xfrm>
                    </w14:contentPart>
                  </a:graphicData>
                </a:graphic>
              </wp:anchor>
            </w:drawing>
          </mc:Choice>
          <mc:Fallback>
            <w:pict>
              <v:shape w14:anchorId="79D80594" id="Рукописный ввод 89" o:spid="_x0000_s1026" type="#_x0000_t75" style="position:absolute;margin-left:722pt;margin-top:360.75pt;width:5.2pt;height:6.25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">
                <v:imagedata r:id="rId52"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9488" behindDoc="0" locked="0" layoutInCell="1" allowOverlap="1" wp14:anchorId="361ED519" wp14:editId="57E1F786">
                <wp:simplePos x="0" y="0"/>
                <wp:positionH relativeFrom="column">
                  <wp:posOffset>8756015</wp:posOffset>
                </wp:positionH>
                <wp:positionV relativeFrom="paragraph">
                  <wp:posOffset>4784725</wp:posOffset>
                </wp:positionV>
                <wp:extent cx="384170" cy="161925"/>
                <wp:effectExtent l="38100" t="38100" r="35560" b="47625"/>
                <wp:wrapNone/>
                <wp:docPr id="230969522" name="Рукописный ввод 88"/>
                <wp:cNvGraphicFramePr/>
                <a:graphic xmlns:a="http://schemas.openxmlformats.org/drawingml/2006/main">
                  <a:graphicData uri="http://schemas.microsoft.com/office/word/2010/wordprocessingInk">
                    <w14:contentPart bwMode="auto" r:id="rId53">
                      <w14:nvContentPartPr>
                        <w14:cNvContentPartPr/>
                      </w14:nvContentPartPr>
                      <w14:xfrm>
                        <a:off x="0" y="0"/>
                        <a:ext cx="384170" cy="161925"/>
                      </w14:xfrm>
                    </w14:contentPart>
                  </a:graphicData>
                </a:graphic>
              </wp:anchor>
            </w:drawing>
          </mc:Choice>
          <mc:Fallback>
            <w:pict>
              <v:shape w14:anchorId="2EB5D4C3" id="Рукописный ввод 88" o:spid="_x0000_s1026" type="#_x0000_t75" style="position:absolute;margin-left:688.95pt;margin-top:376.25pt;width:31.25pt;height:13.7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">
                <v:imagedata r:id="rId54"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8464" behindDoc="0" locked="0" layoutInCell="1" allowOverlap="1" wp14:anchorId="12E1A88C" wp14:editId="760BC6AB">
                <wp:simplePos x="0" y="0"/>
                <wp:positionH relativeFrom="column">
                  <wp:posOffset>8566050</wp:posOffset>
                </wp:positionH>
                <wp:positionV relativeFrom="paragraph">
                  <wp:posOffset>4660850</wp:posOffset>
                </wp:positionV>
                <wp:extent cx="75960" cy="45000"/>
                <wp:effectExtent l="38100" t="38100" r="38735" b="50800"/>
                <wp:wrapNone/>
                <wp:docPr id="1575038537" name="Рукописный ввод 83"/>
                <wp:cNvGraphicFramePr/>
                <a:graphic xmlns:a="http://schemas.openxmlformats.org/drawingml/2006/main">
                  <a:graphicData uri="http://schemas.microsoft.com/office/word/2010/wordprocessingInk">
                    <w14:contentPart bwMode="auto" r:id="rId55">
                      <w14:nvContentPartPr>
                        <w14:cNvContentPartPr/>
                      </w14:nvContentPartPr>
                      <w14:xfrm>
                        <a:off x="0" y="0"/>
                        <a:ext cx="75960" cy="45000"/>
                      </w14:xfrm>
                    </w14:contentPart>
                  </a:graphicData>
                </a:graphic>
              </wp:anchor>
            </w:drawing>
          </mc:Choice>
          <mc:Fallback>
            <w:pict>
              <v:shape w14:anchorId="1944663A" id="Рукописный ввод 83" o:spid="_x0000_s1026" type="#_x0000_t75" style="position:absolute;margin-left:674pt;margin-top:366.5pt;width:7pt;height:4.5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">
                <v:imagedata r:id="rId56"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7440" behindDoc="0" locked="0" layoutInCell="1" allowOverlap="1" wp14:anchorId="3CD176B9" wp14:editId="4AC46090">
                <wp:simplePos x="0" y="0"/>
                <wp:positionH relativeFrom="column">
                  <wp:posOffset>8343570</wp:posOffset>
                </wp:positionH>
                <wp:positionV relativeFrom="paragraph">
                  <wp:posOffset>4584530</wp:posOffset>
                </wp:positionV>
                <wp:extent cx="147600" cy="7200"/>
                <wp:effectExtent l="38100" t="38100" r="43180" b="50165"/>
                <wp:wrapNone/>
                <wp:docPr id="798222509" name="Рукописный ввод 82"/>
                <wp:cNvGraphicFramePr/>
                <a:graphic xmlns:a="http://schemas.openxmlformats.org/drawingml/2006/main">
                  <a:graphicData uri="http://schemas.microsoft.com/office/word/2010/wordprocessingInk">
                    <w14:contentPart bwMode="auto" r:id="rId57">
                      <w14:nvContentPartPr>
                        <w14:cNvContentPartPr/>
                      </w14:nvContentPartPr>
                      <w14:xfrm>
                        <a:off x="0" y="0"/>
                        <a:ext cx="147600" cy="7200"/>
                      </w14:xfrm>
                    </w14:contentPart>
                  </a:graphicData>
                </a:graphic>
              </wp:anchor>
            </w:drawing>
          </mc:Choice>
          <mc:Fallback>
            <w:pict>
              <v:shape w14:anchorId="77AD2D3B" id="Рукописный ввод 82" o:spid="_x0000_s1026" type="#_x0000_t75" style="position:absolute;margin-left:656.45pt;margin-top:360.5pt;width:12.6pt;height:1.55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">
                <v:imagedata r:id="rId58"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6416" behindDoc="0" locked="0" layoutInCell="1" allowOverlap="1" wp14:anchorId="6AB9477B" wp14:editId="60F82B59">
                <wp:simplePos x="0" y="0"/>
                <wp:positionH relativeFrom="column">
                  <wp:posOffset>7136765</wp:posOffset>
                </wp:positionH>
                <wp:positionV relativeFrom="paragraph">
                  <wp:posOffset>4614545</wp:posOffset>
                </wp:positionV>
                <wp:extent cx="1032770" cy="375920"/>
                <wp:effectExtent l="38100" t="38100" r="53340" b="43180"/>
                <wp:wrapNone/>
                <wp:docPr id="1181160225" name="Рукописный ввод 81"/>
                <wp:cNvGraphicFramePr/>
                <a:graphic xmlns:a="http://schemas.openxmlformats.org/drawingml/2006/main">
                  <a:graphicData uri="http://schemas.microsoft.com/office/word/2010/wordprocessingInk">
                    <w14:contentPart bwMode="auto" r:id="rId59">
                      <w14:nvContentPartPr>
                        <w14:cNvContentPartPr/>
                      </w14:nvContentPartPr>
                      <w14:xfrm>
                        <a:off x="0" y="0"/>
                        <a:ext cx="1032770" cy="375920"/>
                      </w14:xfrm>
                    </w14:contentPart>
                  </a:graphicData>
                </a:graphic>
              </wp:anchor>
            </w:drawing>
          </mc:Choice>
          <mc:Fallback>
            <w:pict>
              <v:shape w14:anchorId="4BA60C4A" id="Рукописный ввод 81" o:spid="_x0000_s1026" type="#_x0000_t75" style="position:absolute;margin-left:561.45pt;margin-top:362.85pt;width:82.3pt;height:30.55pt;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">
                <v:imagedata r:id="rId60"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5392" behindDoc="0" locked="0" layoutInCell="1" allowOverlap="1" wp14:anchorId="2BA3E43A" wp14:editId="49775851">
                <wp:simplePos x="0" y="0"/>
                <wp:positionH relativeFrom="column">
                  <wp:posOffset>7092930</wp:posOffset>
                </wp:positionH>
                <wp:positionV relativeFrom="paragraph">
                  <wp:posOffset>4444850</wp:posOffset>
                </wp:positionV>
                <wp:extent cx="40680" cy="86400"/>
                <wp:effectExtent l="38100" t="38100" r="35560" b="46990"/>
                <wp:wrapNone/>
                <wp:docPr id="961218102" name="Рукописный ввод 73"/>
                <wp:cNvGraphicFramePr/>
                <a:graphic xmlns:a="http://schemas.openxmlformats.org/drawingml/2006/main">
                  <a:graphicData uri="http://schemas.microsoft.com/office/word/2010/wordprocessingInk">
                    <w14:contentPart bwMode="auto" r:id="rId61">
                      <w14:nvContentPartPr>
                        <w14:cNvContentPartPr/>
                      </w14:nvContentPartPr>
                      <w14:xfrm>
                        <a:off x="0" y="0"/>
                        <a:ext cx="40680" cy="86400"/>
                      </w14:xfrm>
                    </w14:contentPart>
                  </a:graphicData>
                </a:graphic>
              </wp:anchor>
            </w:drawing>
          </mc:Choice>
          <mc:Fallback>
            <w:pict>
              <v:shape w14:anchorId="3A0F185B" id="Рукописный ввод 73" o:spid="_x0000_s1026" type="#_x0000_t75" style="position:absolute;margin-left:558pt;margin-top:349.5pt;width:4.15pt;height:7.7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">
                <v:imagedata r:id="rId62"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4368" behindDoc="0" locked="0" layoutInCell="1" allowOverlap="1" wp14:anchorId="0283EDB3" wp14:editId="1A42B071">
                <wp:simplePos x="0" y="0"/>
                <wp:positionH relativeFrom="column">
                  <wp:posOffset>7047865</wp:posOffset>
                </wp:positionH>
                <wp:positionV relativeFrom="paragraph">
                  <wp:posOffset>4164965</wp:posOffset>
                </wp:positionV>
                <wp:extent cx="25400" cy="120650"/>
                <wp:effectExtent l="38100" t="38100" r="50800" b="50800"/>
                <wp:wrapNone/>
                <wp:docPr id="1818023350" name="Рукописный ввод 72"/>
                <wp:cNvGraphicFramePr/>
                <a:graphic xmlns:a="http://schemas.openxmlformats.org/drawingml/2006/main">
                  <a:graphicData uri="http://schemas.microsoft.com/office/word/2010/wordprocessingInk">
                    <w14:contentPart bwMode="auto" r:id="rId63">
                      <w14:nvContentPartPr>
                        <w14:cNvContentPartPr/>
                      </w14:nvContentPartPr>
                      <w14:xfrm>
                        <a:off x="0" y="0"/>
                        <a:ext cx="25400" cy="120650"/>
                      </w14:xfrm>
                    </w14:contentPart>
                  </a:graphicData>
                </a:graphic>
              </wp:anchor>
            </w:drawing>
          </mc:Choice>
          <mc:Fallback>
            <w:pict>
              <v:shape w14:anchorId="53B36321" id="Рукописный ввод 72" o:spid="_x0000_s1026" type="#_x0000_t75" style="position:absolute;margin-left:554.45pt;margin-top:327.45pt;width:2.95pt;height:10.4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">
                <v:imagedata r:id="rId64"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3344" behindDoc="0" locked="0" layoutInCell="1" allowOverlap="1" wp14:anchorId="0B778C50" wp14:editId="044E9875">
                <wp:simplePos x="0" y="0"/>
                <wp:positionH relativeFrom="column">
                  <wp:posOffset>6927690</wp:posOffset>
                </wp:positionH>
                <wp:positionV relativeFrom="paragraph">
                  <wp:posOffset>4006730</wp:posOffset>
                </wp:positionV>
                <wp:extent cx="93240" cy="72360"/>
                <wp:effectExtent l="38100" t="38100" r="40640" b="42545"/>
                <wp:wrapNone/>
                <wp:docPr id="1251543890" name="Рукописный ввод 69"/>
                <wp:cNvGraphicFramePr/>
                <a:graphic xmlns:a="http://schemas.openxmlformats.org/drawingml/2006/main">
                  <a:graphicData uri="http://schemas.microsoft.com/office/word/2010/wordprocessingInk">
                    <w14:contentPart bwMode="auto" r:id="rId65">
                      <w14:nvContentPartPr>
                        <w14:cNvContentPartPr/>
                      </w14:nvContentPartPr>
                      <w14:xfrm>
                        <a:off x="0" y="0"/>
                        <a:ext cx="93240" cy="72360"/>
                      </w14:xfrm>
                    </w14:contentPart>
                  </a:graphicData>
                </a:graphic>
              </wp:anchor>
            </w:drawing>
          </mc:Choice>
          <mc:Fallback>
            <w:pict>
              <v:shape w14:anchorId="22D0C813" id="Рукописный ввод 69" o:spid="_x0000_s1026" type="#_x0000_t75" style="position:absolute;margin-left:545pt;margin-top:315pt;width:8.35pt;height:6.7pt;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">
                <v:imagedata r:id="rId66" o:title=""/>
              </v:shape>
            </w:pict>
          </mc:Fallback>
        </mc:AlternateContent>
      </w:r>
      <w:r w:rsidRPr="00311202">
        <w:rPr>
          <w:rFonts w:ascii="Arial" w:hAnsi="Arial" w:cs="Arial"/>
          <w:noProof/>
          <w:color w:val="DAE9F7" w:themeColor="text2" w:themeTint="1A"/>
          <w:sz w:val="28"/>
          <w:szCs w:val="28"/>
        </w:rPr>
        <mc:AlternateContent>
          <mc:Choice Requires="wpi">
            <w:drawing>
              <wp:anchor distT="0" distB="0" distL="114300" distR="114300" simplePos="0" relativeHeight="251832320" behindDoc="0" locked="0" layoutInCell="1" allowOverlap="1" wp14:anchorId="563B673E" wp14:editId="3FF48BD7">
                <wp:simplePos x="0" y="0"/>
                <wp:positionH relativeFrom="column">
                  <wp:posOffset>6718170</wp:posOffset>
                </wp:positionH>
                <wp:positionV relativeFrom="paragraph">
                  <wp:posOffset>3955970</wp:posOffset>
                </wp:positionV>
                <wp:extent cx="114840" cy="360"/>
                <wp:effectExtent l="38100" t="38100" r="38100" b="38100"/>
                <wp:wrapNone/>
                <wp:docPr id="1684172521" name="Рукописный ввод 66"/>
                <wp:cNvGraphicFramePr/>
                <a:graphic xmlns:a="http://schemas.openxmlformats.org/drawingml/2006/main">
                  <a:graphicData uri="http://schemas.microsoft.com/office/word/2010/wordprocessingInk">
                    <w14:contentPart bwMode="auto" r:id="rId67">
                      <w14:nvContentPartPr>
                        <w14:cNvContentPartPr/>
                      </w14:nvContentPartPr>
                      <w14:xfrm>
                        <a:off x="0" y="0"/>
                        <a:ext cx="114840" cy="360"/>
                      </w14:xfrm>
                    </w14:contentPart>
                  </a:graphicData>
                </a:graphic>
              </wp:anchor>
            </w:drawing>
          </mc:Choice>
          <mc:Fallback>
            <w:pict>
              <v:shape w14:anchorId="5B087748" id="Рукописный ввод 66" o:spid="_x0000_s1026" type="#_x0000_t75" style="position:absolute;margin-left:528.5pt;margin-top:311pt;width:10.05pt;height:1.05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">
                <v:imagedata r:id="rId68" o:title=""/>
              </v:shape>
            </w:pict>
          </mc:Fallback>
        </mc:AlternateContent>
      </w:r>
      <w:r w:rsidR="00176FE0" w:rsidRPr="00176FE0">
        <w:rPr>
          <w:rFonts w:ascii="Arial" w:hAnsi="Arial" w:cs="Arial"/>
          <w:sz w:val="28"/>
          <w:szCs w:val="28"/>
        </w:rPr>
        <w:t>Source: Created by the author (2025)</w:t>
      </w:r>
    </w:p>
    <w:p w14:paraId="4D55661C"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Impact on Waitrose</w:t>
      </w:r>
    </w:p>
    <w:p w14:paraId="603B1178"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1. Customer Engagement</w:t>
      </w:r>
    </w:p>
    <w:p w14:paraId="551A0581" w14:textId="77777777" w:rsidR="00477FC5" w:rsidRPr="00311202" w:rsidRDefault="00477FC5" w:rsidP="00311202">
      <w:pPr>
        <w:numPr>
          <w:ilvl w:val="0"/>
          <w:numId w:val="30"/>
        </w:numPr>
        <w:spacing w:line="360" w:lineRule="auto"/>
        <w:jc w:val="both"/>
        <w:rPr>
          <w:rFonts w:ascii="Arial" w:hAnsi="Arial" w:cs="Arial"/>
          <w:sz w:val="28"/>
          <w:szCs w:val="28"/>
          <w:lang w:val="en-US"/>
        </w:rPr>
      </w:pPr>
      <w:r w:rsidRPr="00311202">
        <w:rPr>
          <w:rFonts w:ascii="Arial" w:hAnsi="Arial" w:cs="Arial"/>
          <w:sz w:val="28"/>
          <w:szCs w:val="28"/>
          <w:lang w:val="en-US"/>
        </w:rPr>
        <w:t>Enhanced brand loyalty by combining entertainment with grocery shopping.</w:t>
      </w:r>
    </w:p>
    <w:p w14:paraId="625208B1" w14:textId="77777777" w:rsidR="00477FC5" w:rsidRPr="00311202" w:rsidRDefault="00477FC5" w:rsidP="00311202">
      <w:pPr>
        <w:numPr>
          <w:ilvl w:val="0"/>
          <w:numId w:val="30"/>
        </w:numPr>
        <w:spacing w:line="360" w:lineRule="auto"/>
        <w:jc w:val="both"/>
        <w:rPr>
          <w:rFonts w:ascii="Arial" w:hAnsi="Arial" w:cs="Arial"/>
          <w:sz w:val="28"/>
          <w:szCs w:val="28"/>
          <w:lang w:val="en-US"/>
        </w:rPr>
      </w:pPr>
      <w:r w:rsidRPr="00311202">
        <w:rPr>
          <w:rFonts w:ascii="Arial" w:hAnsi="Arial" w:cs="Arial"/>
          <w:sz w:val="28"/>
          <w:szCs w:val="28"/>
          <w:lang w:val="en-US"/>
        </w:rPr>
        <w:t>Increased app dwell time and user interaction through personalized content (PwC, 2023).</w:t>
      </w:r>
    </w:p>
    <w:p w14:paraId="00245E8C"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2. Online Sales Growth</w:t>
      </w:r>
    </w:p>
    <w:p w14:paraId="0E4BD816" w14:textId="77777777" w:rsidR="00477FC5" w:rsidRPr="00311202" w:rsidRDefault="00477FC5" w:rsidP="00311202">
      <w:pPr>
        <w:numPr>
          <w:ilvl w:val="0"/>
          <w:numId w:val="31"/>
        </w:numPr>
        <w:spacing w:line="360" w:lineRule="auto"/>
        <w:jc w:val="both"/>
        <w:rPr>
          <w:rFonts w:ascii="Arial" w:hAnsi="Arial" w:cs="Arial"/>
          <w:sz w:val="28"/>
          <w:szCs w:val="28"/>
          <w:lang w:val="en-US"/>
        </w:rPr>
      </w:pPr>
      <w:r w:rsidRPr="00311202">
        <w:rPr>
          <w:rFonts w:ascii="Arial" w:hAnsi="Arial" w:cs="Arial"/>
          <w:sz w:val="28"/>
          <w:szCs w:val="28"/>
          <w:lang w:val="en-US"/>
        </w:rPr>
        <w:t>The seamless "watch-and-buy" functionality reduces decision fatigue and increases conversion rates.</w:t>
      </w:r>
    </w:p>
    <w:p w14:paraId="0EAD7274" w14:textId="77777777" w:rsidR="00477FC5" w:rsidRPr="00311202" w:rsidRDefault="00477FC5" w:rsidP="00311202">
      <w:pPr>
        <w:numPr>
          <w:ilvl w:val="0"/>
          <w:numId w:val="31"/>
        </w:numPr>
        <w:spacing w:line="360" w:lineRule="auto"/>
        <w:jc w:val="both"/>
        <w:rPr>
          <w:rFonts w:ascii="Arial" w:hAnsi="Arial" w:cs="Arial"/>
          <w:sz w:val="28"/>
          <w:szCs w:val="28"/>
          <w:lang w:val="en-US"/>
        </w:rPr>
      </w:pPr>
      <w:r w:rsidRPr="00311202">
        <w:rPr>
          <w:rFonts w:ascii="Arial" w:hAnsi="Arial" w:cs="Arial"/>
          <w:sz w:val="28"/>
          <w:szCs w:val="28"/>
          <w:lang w:val="en-US"/>
        </w:rPr>
        <w:t>Sales uplift, especially for featured products promoted in recipes (KPMG, 2023).</w:t>
      </w:r>
    </w:p>
    <w:p w14:paraId="2F0C7F4D"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3. Brand Positioning</w:t>
      </w:r>
    </w:p>
    <w:p w14:paraId="0D7C6AA0" w14:textId="77777777" w:rsidR="00477FC5" w:rsidRPr="00311202" w:rsidRDefault="00477FC5" w:rsidP="00311202">
      <w:pPr>
        <w:numPr>
          <w:ilvl w:val="0"/>
          <w:numId w:val="32"/>
        </w:numPr>
        <w:spacing w:line="360" w:lineRule="auto"/>
        <w:jc w:val="both"/>
        <w:rPr>
          <w:rFonts w:ascii="Arial" w:hAnsi="Arial" w:cs="Arial"/>
          <w:sz w:val="28"/>
          <w:szCs w:val="28"/>
          <w:lang w:val="en-US"/>
        </w:rPr>
      </w:pPr>
      <w:r w:rsidRPr="00311202">
        <w:rPr>
          <w:rFonts w:ascii="Arial" w:hAnsi="Arial" w:cs="Arial"/>
          <w:sz w:val="28"/>
          <w:szCs w:val="28"/>
          <w:lang w:val="en-US"/>
        </w:rPr>
        <w:t>Reinforces Waitrose’s image as a premium, ethical, and innovative retailer.</w:t>
      </w:r>
    </w:p>
    <w:p w14:paraId="791323E9" w14:textId="77777777" w:rsidR="00477FC5" w:rsidRPr="00311202" w:rsidRDefault="00477FC5" w:rsidP="00311202">
      <w:pPr>
        <w:numPr>
          <w:ilvl w:val="0"/>
          <w:numId w:val="32"/>
        </w:numPr>
        <w:spacing w:line="360" w:lineRule="auto"/>
        <w:jc w:val="both"/>
        <w:rPr>
          <w:rFonts w:ascii="Arial" w:hAnsi="Arial" w:cs="Arial"/>
          <w:sz w:val="28"/>
          <w:szCs w:val="28"/>
          <w:lang w:val="en-US"/>
        </w:rPr>
      </w:pPr>
      <w:r w:rsidRPr="00311202">
        <w:rPr>
          <w:rFonts w:ascii="Arial" w:hAnsi="Arial" w:cs="Arial"/>
          <w:sz w:val="28"/>
          <w:szCs w:val="28"/>
          <w:lang w:val="en-US"/>
        </w:rPr>
        <w:t>Differentiates Waitrose from competitors like Tesco, Sainsbury’s, or Ocado by aligning with food influencers and trends (Retail Week, 2023).</w:t>
      </w:r>
    </w:p>
    <w:p w14:paraId="6E558CCA"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4. Operational Efficiency</w:t>
      </w:r>
    </w:p>
    <w:p w14:paraId="630717FE" w14:textId="77777777" w:rsidR="00477FC5" w:rsidRPr="00311202" w:rsidRDefault="00477FC5" w:rsidP="00311202">
      <w:pPr>
        <w:numPr>
          <w:ilvl w:val="0"/>
          <w:numId w:val="33"/>
        </w:numPr>
        <w:spacing w:line="360" w:lineRule="auto"/>
        <w:jc w:val="both"/>
        <w:rPr>
          <w:rFonts w:ascii="Arial" w:hAnsi="Arial" w:cs="Arial"/>
          <w:sz w:val="28"/>
          <w:szCs w:val="28"/>
          <w:lang w:val="en-US"/>
        </w:rPr>
      </w:pPr>
      <w:r w:rsidRPr="00311202">
        <w:rPr>
          <w:rFonts w:ascii="Arial" w:hAnsi="Arial" w:cs="Arial"/>
          <w:sz w:val="28"/>
          <w:szCs w:val="28"/>
          <w:lang w:val="en-US"/>
        </w:rPr>
        <w:t>AI-driven inventory forecasting based on trending recipes can help manage stock levels and reduce waste (IBM, 2023).</w:t>
      </w:r>
    </w:p>
    <w:p w14:paraId="223059CB" w14:textId="77777777" w:rsidR="00477FC5" w:rsidRPr="00311202" w:rsidRDefault="00477FC5" w:rsidP="00311202">
      <w:pPr>
        <w:numPr>
          <w:ilvl w:val="0"/>
          <w:numId w:val="33"/>
        </w:numPr>
        <w:spacing w:line="360" w:lineRule="auto"/>
        <w:jc w:val="both"/>
        <w:rPr>
          <w:rFonts w:ascii="Arial" w:hAnsi="Arial" w:cs="Arial"/>
          <w:sz w:val="28"/>
          <w:szCs w:val="28"/>
          <w:lang w:val="en-US"/>
        </w:rPr>
      </w:pPr>
      <w:r w:rsidRPr="00311202">
        <w:rPr>
          <w:rFonts w:ascii="Arial" w:hAnsi="Arial" w:cs="Arial"/>
          <w:sz w:val="28"/>
          <w:szCs w:val="28"/>
          <w:lang w:val="en-US"/>
        </w:rPr>
        <w:t>Potential to use analytics for supplier negotiations and stock planning.</w:t>
      </w:r>
    </w:p>
    <w:p w14:paraId="33F19784"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5. Sustainability and Ethics</w:t>
      </w:r>
    </w:p>
    <w:p w14:paraId="564E6377" w14:textId="77777777" w:rsidR="00477FC5" w:rsidRPr="00311202" w:rsidRDefault="00477FC5" w:rsidP="00311202">
      <w:pPr>
        <w:numPr>
          <w:ilvl w:val="0"/>
          <w:numId w:val="34"/>
        </w:numPr>
        <w:spacing w:line="360" w:lineRule="auto"/>
        <w:jc w:val="both"/>
        <w:rPr>
          <w:rFonts w:ascii="Arial" w:hAnsi="Arial" w:cs="Arial"/>
          <w:sz w:val="28"/>
          <w:szCs w:val="28"/>
          <w:lang w:val="en-US"/>
        </w:rPr>
      </w:pPr>
      <w:r w:rsidRPr="00311202">
        <w:rPr>
          <w:rFonts w:ascii="Arial" w:hAnsi="Arial" w:cs="Arial"/>
          <w:sz w:val="28"/>
          <w:szCs w:val="28"/>
          <w:lang w:val="en-US"/>
        </w:rPr>
        <w:lastRenderedPageBreak/>
        <w:t>Promotes low-waste cooking and ethical sourcing via the sustainability score.</w:t>
      </w:r>
    </w:p>
    <w:p w14:paraId="184AB522" w14:textId="77777777" w:rsidR="00477FC5" w:rsidRPr="00311202" w:rsidRDefault="00477FC5" w:rsidP="00311202">
      <w:pPr>
        <w:numPr>
          <w:ilvl w:val="0"/>
          <w:numId w:val="34"/>
        </w:numPr>
        <w:spacing w:line="360" w:lineRule="auto"/>
        <w:jc w:val="both"/>
        <w:rPr>
          <w:rFonts w:ascii="Arial" w:hAnsi="Arial" w:cs="Arial"/>
          <w:sz w:val="28"/>
          <w:szCs w:val="28"/>
          <w:lang w:val="en-US"/>
        </w:rPr>
      </w:pPr>
      <w:r w:rsidRPr="00311202">
        <w:rPr>
          <w:rFonts w:ascii="Arial" w:hAnsi="Arial" w:cs="Arial"/>
          <w:sz w:val="28"/>
          <w:szCs w:val="28"/>
          <w:lang w:val="en-US"/>
        </w:rPr>
        <w:t>Aligns with Waitrose’s values and appeals to eco-conscious consumers (Waitrose CSR Report, 2024).</w:t>
      </w:r>
    </w:p>
    <w:p w14:paraId="05139838" w14:textId="13B96348" w:rsidR="00477FC5" w:rsidRPr="00311202" w:rsidRDefault="00477FC5" w:rsidP="00311202">
      <w:pPr>
        <w:spacing w:line="360" w:lineRule="auto"/>
        <w:jc w:val="both"/>
        <w:rPr>
          <w:rFonts w:ascii="Arial" w:hAnsi="Arial" w:cs="Arial"/>
          <w:sz w:val="28"/>
          <w:szCs w:val="28"/>
          <w:lang w:val="en-US"/>
        </w:rPr>
      </w:pPr>
    </w:p>
    <w:p w14:paraId="5BC35F07"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Measuring Success</w:t>
      </w:r>
    </w:p>
    <w:p w14:paraId="712182B4" w14:textId="77777777" w:rsidR="00477FC5" w:rsidRPr="00311202" w:rsidRDefault="00477FC5" w:rsidP="001F0F35">
      <w:pPr>
        <w:spacing w:line="360" w:lineRule="auto"/>
        <w:ind w:firstLine="720"/>
        <w:jc w:val="both"/>
        <w:rPr>
          <w:rFonts w:ascii="Arial" w:hAnsi="Arial" w:cs="Arial"/>
          <w:sz w:val="28"/>
          <w:szCs w:val="28"/>
          <w:lang w:val="en-US"/>
        </w:rPr>
      </w:pPr>
      <w:r w:rsidRPr="00311202">
        <w:rPr>
          <w:rFonts w:ascii="Arial" w:hAnsi="Arial" w:cs="Arial"/>
          <w:sz w:val="28"/>
          <w:szCs w:val="28"/>
          <w:lang w:val="en-US"/>
        </w:rPr>
        <w:t>To evaluate the success of this initiative, Waitrose will monitor both quantitative and qualitative metrics across five categories:</w:t>
      </w:r>
    </w:p>
    <w:p w14:paraId="2DA03A90"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1. User Engagement Metrics</w:t>
      </w:r>
    </w:p>
    <w:p w14:paraId="76F373DC" w14:textId="77777777" w:rsidR="00477FC5" w:rsidRPr="00311202" w:rsidRDefault="00477FC5" w:rsidP="001F0F35">
      <w:pPr>
        <w:numPr>
          <w:ilvl w:val="0"/>
          <w:numId w:val="46"/>
        </w:numPr>
        <w:spacing w:line="360" w:lineRule="auto"/>
        <w:jc w:val="both"/>
        <w:rPr>
          <w:rFonts w:ascii="Arial" w:hAnsi="Arial" w:cs="Arial"/>
          <w:sz w:val="28"/>
          <w:szCs w:val="28"/>
          <w:lang w:val="en-US"/>
        </w:rPr>
      </w:pPr>
      <w:r w:rsidRPr="00311202">
        <w:rPr>
          <w:rFonts w:ascii="Arial" w:hAnsi="Arial" w:cs="Arial"/>
          <w:b/>
          <w:bCs/>
          <w:sz w:val="28"/>
          <w:szCs w:val="28"/>
          <w:lang w:val="en-US"/>
        </w:rPr>
        <w:t>App downloads &amp; active users</w:t>
      </w:r>
      <w:r w:rsidRPr="00311202">
        <w:rPr>
          <w:rFonts w:ascii="Arial" w:hAnsi="Arial" w:cs="Arial"/>
          <w:sz w:val="28"/>
          <w:szCs w:val="28"/>
          <w:lang w:val="en-US"/>
        </w:rPr>
        <w:t>: Target of 500,000 downloads in the first year.</w:t>
      </w:r>
    </w:p>
    <w:p w14:paraId="74B0BF0C" w14:textId="77777777" w:rsidR="00477FC5" w:rsidRPr="00311202" w:rsidRDefault="00477FC5" w:rsidP="001F0F35">
      <w:pPr>
        <w:numPr>
          <w:ilvl w:val="0"/>
          <w:numId w:val="46"/>
        </w:numPr>
        <w:spacing w:line="360" w:lineRule="auto"/>
        <w:jc w:val="both"/>
        <w:rPr>
          <w:rFonts w:ascii="Arial" w:hAnsi="Arial" w:cs="Arial"/>
          <w:sz w:val="28"/>
          <w:szCs w:val="28"/>
          <w:lang w:val="en-US"/>
        </w:rPr>
      </w:pPr>
      <w:r w:rsidRPr="00311202">
        <w:rPr>
          <w:rFonts w:ascii="Arial" w:hAnsi="Arial" w:cs="Arial"/>
          <w:b/>
          <w:bCs/>
          <w:sz w:val="28"/>
          <w:szCs w:val="28"/>
          <w:lang w:val="en-US"/>
        </w:rPr>
        <w:t>Session duration</w:t>
      </w:r>
      <w:r w:rsidRPr="00311202">
        <w:rPr>
          <w:rFonts w:ascii="Arial" w:hAnsi="Arial" w:cs="Arial"/>
          <w:sz w:val="28"/>
          <w:szCs w:val="28"/>
          <w:lang w:val="en-US"/>
        </w:rPr>
        <w:t>: Aim for an average of 5–7 minutes per session.</w:t>
      </w:r>
    </w:p>
    <w:p w14:paraId="3B9E2094" w14:textId="77777777" w:rsidR="00477FC5" w:rsidRPr="00311202" w:rsidRDefault="00477FC5" w:rsidP="001F0F35">
      <w:pPr>
        <w:numPr>
          <w:ilvl w:val="0"/>
          <w:numId w:val="46"/>
        </w:numPr>
        <w:spacing w:line="360" w:lineRule="auto"/>
        <w:jc w:val="both"/>
        <w:rPr>
          <w:rFonts w:ascii="Arial" w:hAnsi="Arial" w:cs="Arial"/>
          <w:sz w:val="28"/>
          <w:szCs w:val="28"/>
          <w:lang w:val="en-US"/>
        </w:rPr>
      </w:pPr>
      <w:r w:rsidRPr="00311202">
        <w:rPr>
          <w:rFonts w:ascii="Arial" w:hAnsi="Arial" w:cs="Arial"/>
          <w:b/>
          <w:bCs/>
          <w:sz w:val="28"/>
          <w:szCs w:val="28"/>
          <w:lang w:val="en-US"/>
        </w:rPr>
        <w:t>Repeat usage</w:t>
      </w:r>
      <w:r w:rsidRPr="00311202">
        <w:rPr>
          <w:rFonts w:ascii="Arial" w:hAnsi="Arial" w:cs="Arial"/>
          <w:sz w:val="28"/>
          <w:szCs w:val="28"/>
          <w:lang w:val="en-US"/>
        </w:rPr>
        <w:t>: 40%+ weekly active users to indicate stickiness (App Annie, 2024).</w:t>
      </w:r>
    </w:p>
    <w:p w14:paraId="3C5492ED"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2. Sales Performance</w:t>
      </w:r>
    </w:p>
    <w:p w14:paraId="13955AAD" w14:textId="77777777" w:rsidR="00477FC5" w:rsidRPr="00311202" w:rsidRDefault="00477FC5" w:rsidP="001F0F35">
      <w:pPr>
        <w:numPr>
          <w:ilvl w:val="0"/>
          <w:numId w:val="47"/>
        </w:numPr>
        <w:spacing w:line="360" w:lineRule="auto"/>
        <w:jc w:val="both"/>
        <w:rPr>
          <w:rFonts w:ascii="Arial" w:hAnsi="Arial" w:cs="Arial"/>
          <w:sz w:val="28"/>
          <w:szCs w:val="28"/>
          <w:lang w:val="en-US"/>
        </w:rPr>
      </w:pPr>
      <w:r w:rsidRPr="00311202">
        <w:rPr>
          <w:rFonts w:ascii="Arial" w:hAnsi="Arial" w:cs="Arial"/>
          <w:b/>
          <w:bCs/>
          <w:sz w:val="28"/>
          <w:szCs w:val="28"/>
          <w:lang w:val="en-US"/>
        </w:rPr>
        <w:t>Conversion rates from recipe to purchase</w:t>
      </w:r>
      <w:r w:rsidRPr="00311202">
        <w:rPr>
          <w:rFonts w:ascii="Arial" w:hAnsi="Arial" w:cs="Arial"/>
          <w:sz w:val="28"/>
          <w:szCs w:val="28"/>
          <w:lang w:val="en-US"/>
        </w:rPr>
        <w:t>: Target of 20–30%.</w:t>
      </w:r>
    </w:p>
    <w:p w14:paraId="63C46AC0" w14:textId="77777777" w:rsidR="00477FC5" w:rsidRPr="00311202" w:rsidRDefault="00477FC5" w:rsidP="001F0F35">
      <w:pPr>
        <w:numPr>
          <w:ilvl w:val="0"/>
          <w:numId w:val="47"/>
        </w:numPr>
        <w:spacing w:line="360" w:lineRule="auto"/>
        <w:jc w:val="both"/>
        <w:rPr>
          <w:rFonts w:ascii="Arial" w:hAnsi="Arial" w:cs="Arial"/>
          <w:sz w:val="28"/>
          <w:szCs w:val="28"/>
          <w:lang w:val="en-US"/>
        </w:rPr>
      </w:pPr>
      <w:r w:rsidRPr="00311202">
        <w:rPr>
          <w:rFonts w:ascii="Arial" w:hAnsi="Arial" w:cs="Arial"/>
          <w:b/>
          <w:bCs/>
          <w:sz w:val="28"/>
          <w:szCs w:val="28"/>
          <w:lang w:val="en-US"/>
        </w:rPr>
        <w:t>Average basket size</w:t>
      </w:r>
      <w:r w:rsidRPr="00311202">
        <w:rPr>
          <w:rFonts w:ascii="Arial" w:hAnsi="Arial" w:cs="Arial"/>
          <w:sz w:val="28"/>
          <w:szCs w:val="28"/>
          <w:lang w:val="en-US"/>
        </w:rPr>
        <w:t>: Expect increase when customers buy full recipe packs.</w:t>
      </w:r>
    </w:p>
    <w:p w14:paraId="014021AB" w14:textId="77777777" w:rsidR="00477FC5" w:rsidRPr="00311202" w:rsidRDefault="00477FC5" w:rsidP="001F0F35">
      <w:pPr>
        <w:numPr>
          <w:ilvl w:val="0"/>
          <w:numId w:val="47"/>
        </w:numPr>
        <w:spacing w:line="360" w:lineRule="auto"/>
        <w:jc w:val="both"/>
        <w:rPr>
          <w:rFonts w:ascii="Arial" w:hAnsi="Arial" w:cs="Arial"/>
          <w:sz w:val="28"/>
          <w:szCs w:val="28"/>
          <w:lang w:val="en-US"/>
        </w:rPr>
      </w:pPr>
      <w:r w:rsidRPr="00311202">
        <w:rPr>
          <w:rFonts w:ascii="Arial" w:hAnsi="Arial" w:cs="Arial"/>
          <w:b/>
          <w:bCs/>
          <w:sz w:val="28"/>
          <w:szCs w:val="28"/>
          <w:lang w:val="en-US"/>
        </w:rPr>
        <w:t>Uplift in featured product sales</w:t>
      </w:r>
      <w:r w:rsidRPr="00311202">
        <w:rPr>
          <w:rFonts w:ascii="Arial" w:hAnsi="Arial" w:cs="Arial"/>
          <w:sz w:val="28"/>
          <w:szCs w:val="28"/>
          <w:lang w:val="en-US"/>
        </w:rPr>
        <w:t>: Monitor SKUs tied to popular recipes.</w:t>
      </w:r>
    </w:p>
    <w:p w14:paraId="14584F67"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3. Operational Metrics</w:t>
      </w:r>
    </w:p>
    <w:p w14:paraId="1AEAD154" w14:textId="77777777" w:rsidR="00477FC5" w:rsidRPr="00311202" w:rsidRDefault="00477FC5" w:rsidP="001F0F35">
      <w:pPr>
        <w:numPr>
          <w:ilvl w:val="0"/>
          <w:numId w:val="48"/>
        </w:numPr>
        <w:spacing w:line="360" w:lineRule="auto"/>
        <w:jc w:val="both"/>
        <w:rPr>
          <w:rFonts w:ascii="Arial" w:hAnsi="Arial" w:cs="Arial"/>
          <w:sz w:val="28"/>
          <w:szCs w:val="28"/>
          <w:lang w:val="en-US"/>
        </w:rPr>
      </w:pPr>
      <w:r w:rsidRPr="00311202">
        <w:rPr>
          <w:rFonts w:ascii="Arial" w:hAnsi="Arial" w:cs="Arial"/>
          <w:b/>
          <w:bCs/>
          <w:sz w:val="28"/>
          <w:szCs w:val="28"/>
          <w:lang w:val="en-US"/>
        </w:rPr>
        <w:t>On-time delivery for recipe kits</w:t>
      </w:r>
      <w:r w:rsidRPr="00311202">
        <w:rPr>
          <w:rFonts w:ascii="Arial" w:hAnsi="Arial" w:cs="Arial"/>
          <w:sz w:val="28"/>
          <w:szCs w:val="28"/>
          <w:lang w:val="en-US"/>
        </w:rPr>
        <w:t>: Maintain 95%+ to ensure satisfaction.</w:t>
      </w:r>
    </w:p>
    <w:p w14:paraId="3D6D3741" w14:textId="77777777" w:rsidR="00477FC5" w:rsidRPr="00311202" w:rsidRDefault="00477FC5" w:rsidP="001F0F35">
      <w:pPr>
        <w:numPr>
          <w:ilvl w:val="0"/>
          <w:numId w:val="48"/>
        </w:numPr>
        <w:spacing w:line="360" w:lineRule="auto"/>
        <w:jc w:val="both"/>
        <w:rPr>
          <w:rFonts w:ascii="Arial" w:hAnsi="Arial" w:cs="Arial"/>
          <w:sz w:val="28"/>
          <w:szCs w:val="28"/>
          <w:lang w:val="en-US"/>
        </w:rPr>
      </w:pPr>
      <w:r w:rsidRPr="00311202">
        <w:rPr>
          <w:rFonts w:ascii="Arial" w:hAnsi="Arial" w:cs="Arial"/>
          <w:b/>
          <w:bCs/>
          <w:sz w:val="28"/>
          <w:szCs w:val="28"/>
          <w:lang w:val="en-US"/>
        </w:rPr>
        <w:t>Stockout rates</w:t>
      </w:r>
      <w:r w:rsidRPr="00311202">
        <w:rPr>
          <w:rFonts w:ascii="Arial" w:hAnsi="Arial" w:cs="Arial"/>
          <w:sz w:val="28"/>
          <w:szCs w:val="28"/>
          <w:lang w:val="en-US"/>
        </w:rPr>
        <w:t xml:space="preserve"> for popular ingredients: Keep below 2% during campaign peaks.</w:t>
      </w:r>
    </w:p>
    <w:p w14:paraId="21ED8F7F"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lastRenderedPageBreak/>
        <w:t>4. Brand Perception</w:t>
      </w:r>
    </w:p>
    <w:p w14:paraId="31A6B2E2" w14:textId="77777777" w:rsidR="00477FC5" w:rsidRPr="00311202" w:rsidRDefault="00477FC5" w:rsidP="001F0F35">
      <w:pPr>
        <w:numPr>
          <w:ilvl w:val="0"/>
          <w:numId w:val="49"/>
        </w:numPr>
        <w:spacing w:line="360" w:lineRule="auto"/>
        <w:jc w:val="both"/>
        <w:rPr>
          <w:rFonts w:ascii="Arial" w:hAnsi="Arial" w:cs="Arial"/>
          <w:sz w:val="28"/>
          <w:szCs w:val="28"/>
          <w:lang w:val="en-US"/>
        </w:rPr>
      </w:pPr>
      <w:r w:rsidRPr="00311202">
        <w:rPr>
          <w:rFonts w:ascii="Arial" w:hAnsi="Arial" w:cs="Arial"/>
          <w:sz w:val="28"/>
          <w:szCs w:val="28"/>
          <w:lang w:val="en-US"/>
        </w:rPr>
        <w:t>Conduct biannual brand surveys to assess changes in perception of Waitrose as a modern and innovative retailer.</w:t>
      </w:r>
    </w:p>
    <w:p w14:paraId="63296755" w14:textId="77777777" w:rsidR="00477FC5" w:rsidRPr="00311202" w:rsidRDefault="00477FC5" w:rsidP="001F0F35">
      <w:pPr>
        <w:numPr>
          <w:ilvl w:val="0"/>
          <w:numId w:val="49"/>
        </w:numPr>
        <w:spacing w:line="360" w:lineRule="auto"/>
        <w:jc w:val="both"/>
        <w:rPr>
          <w:rFonts w:ascii="Arial" w:hAnsi="Arial" w:cs="Arial"/>
          <w:sz w:val="28"/>
          <w:szCs w:val="28"/>
          <w:lang w:val="en-US"/>
        </w:rPr>
      </w:pPr>
      <w:r w:rsidRPr="00311202">
        <w:rPr>
          <w:rFonts w:ascii="Arial" w:hAnsi="Arial" w:cs="Arial"/>
          <w:sz w:val="28"/>
          <w:szCs w:val="28"/>
          <w:lang w:val="en-US"/>
        </w:rPr>
        <w:t>Monitor social media sentiment around the app and celebrity partnerships (YouGov, 2023).</w:t>
      </w:r>
    </w:p>
    <w:p w14:paraId="466E22E9" w14:textId="77777777" w:rsidR="00477FC5" w:rsidRPr="00311202" w:rsidRDefault="00477FC5" w:rsidP="00311202">
      <w:pPr>
        <w:spacing w:line="360" w:lineRule="auto"/>
        <w:jc w:val="both"/>
        <w:rPr>
          <w:rFonts w:ascii="Arial" w:hAnsi="Arial" w:cs="Arial"/>
          <w:b/>
          <w:bCs/>
          <w:sz w:val="28"/>
          <w:szCs w:val="28"/>
          <w:lang w:val="en-US"/>
        </w:rPr>
      </w:pPr>
      <w:r w:rsidRPr="00311202">
        <w:rPr>
          <w:rFonts w:ascii="Arial" w:hAnsi="Arial" w:cs="Arial"/>
          <w:b/>
          <w:bCs/>
          <w:sz w:val="28"/>
          <w:szCs w:val="28"/>
          <w:lang w:val="en-US"/>
        </w:rPr>
        <w:t>5. Customer Feedback</w:t>
      </w:r>
    </w:p>
    <w:p w14:paraId="0A3E283A" w14:textId="77777777" w:rsidR="00477FC5" w:rsidRPr="00311202" w:rsidRDefault="00477FC5" w:rsidP="001F0F35">
      <w:pPr>
        <w:numPr>
          <w:ilvl w:val="0"/>
          <w:numId w:val="50"/>
        </w:numPr>
        <w:spacing w:line="360" w:lineRule="auto"/>
        <w:jc w:val="both"/>
        <w:rPr>
          <w:rFonts w:ascii="Arial" w:hAnsi="Arial" w:cs="Arial"/>
          <w:sz w:val="28"/>
          <w:szCs w:val="28"/>
          <w:lang w:val="en-US"/>
        </w:rPr>
      </w:pPr>
      <w:r w:rsidRPr="00311202">
        <w:rPr>
          <w:rFonts w:ascii="Arial" w:hAnsi="Arial" w:cs="Arial"/>
          <w:b/>
          <w:bCs/>
          <w:sz w:val="28"/>
          <w:szCs w:val="28"/>
          <w:lang w:val="en-US"/>
        </w:rPr>
        <w:t>In-app reviews and ratings</w:t>
      </w:r>
      <w:r w:rsidRPr="00311202">
        <w:rPr>
          <w:rFonts w:ascii="Arial" w:hAnsi="Arial" w:cs="Arial"/>
          <w:sz w:val="28"/>
          <w:szCs w:val="28"/>
          <w:lang w:val="en-US"/>
        </w:rPr>
        <w:t>: Strive for a minimum of 4.5 stars.</w:t>
      </w:r>
    </w:p>
    <w:p w14:paraId="0D99FBE9" w14:textId="77777777" w:rsidR="00477FC5" w:rsidRPr="00311202" w:rsidRDefault="00477FC5" w:rsidP="001F0F35">
      <w:pPr>
        <w:numPr>
          <w:ilvl w:val="0"/>
          <w:numId w:val="50"/>
        </w:numPr>
        <w:spacing w:line="360" w:lineRule="auto"/>
        <w:jc w:val="both"/>
        <w:rPr>
          <w:rFonts w:ascii="Arial" w:hAnsi="Arial" w:cs="Arial"/>
          <w:sz w:val="28"/>
          <w:szCs w:val="28"/>
          <w:lang w:val="en-US"/>
        </w:rPr>
      </w:pPr>
      <w:r w:rsidRPr="00311202">
        <w:rPr>
          <w:rFonts w:ascii="Arial" w:hAnsi="Arial" w:cs="Arial"/>
          <w:b/>
          <w:bCs/>
          <w:sz w:val="28"/>
          <w:szCs w:val="28"/>
          <w:lang w:val="en-US"/>
        </w:rPr>
        <w:t>Customer support tickets</w:t>
      </w:r>
      <w:r w:rsidRPr="00311202">
        <w:rPr>
          <w:rFonts w:ascii="Arial" w:hAnsi="Arial" w:cs="Arial"/>
          <w:sz w:val="28"/>
          <w:szCs w:val="28"/>
          <w:lang w:val="en-US"/>
        </w:rPr>
        <w:t>: Aim for rapid response and resolution times (Zendesk, 2023).</w:t>
      </w:r>
    </w:p>
    <w:p w14:paraId="067C73E8" w14:textId="77777777" w:rsidR="00477FC5" w:rsidRPr="00311202" w:rsidRDefault="00477FC5" w:rsidP="00311202">
      <w:pPr>
        <w:spacing w:line="360" w:lineRule="auto"/>
        <w:ind w:firstLine="360"/>
        <w:jc w:val="both"/>
        <w:rPr>
          <w:rFonts w:ascii="Arial" w:hAnsi="Arial" w:cs="Arial"/>
          <w:sz w:val="28"/>
          <w:szCs w:val="28"/>
          <w:lang w:val="en-US"/>
        </w:rPr>
      </w:pPr>
      <w:r w:rsidRPr="00311202">
        <w:rPr>
          <w:rFonts w:ascii="Arial" w:hAnsi="Arial" w:cs="Arial"/>
          <w:sz w:val="28"/>
          <w:szCs w:val="28"/>
          <w:lang w:val="en-US"/>
        </w:rPr>
        <w:t>This proposed AI application integrated with celebrity cooking content represents a bold and timely step forward in Waitrose’s digital transformation. By fusing artificial intelligence, entertainment, and convenience, the app not only enriches the customer journey but also opens up new commercial and brand-building opportunities. In an increasingly competitive grocery landscape, such a digital initiative can help Waitrose retain its premium position, grow its online market share, and better connect with younger, tech-savvy audiences (Accenture, 2023).</w:t>
      </w:r>
    </w:p>
    <w:p w14:paraId="6F7737A3" w14:textId="77777777" w:rsidR="00477FC5" w:rsidRPr="00311202" w:rsidRDefault="00477FC5" w:rsidP="00311202">
      <w:pPr>
        <w:spacing w:line="360" w:lineRule="auto"/>
        <w:jc w:val="both"/>
        <w:rPr>
          <w:rFonts w:ascii="Arial" w:hAnsi="Arial" w:cs="Arial"/>
          <w:sz w:val="28"/>
          <w:szCs w:val="28"/>
          <w:lang w:val="en-US"/>
        </w:rPr>
      </w:pPr>
      <w:r w:rsidRPr="00311202">
        <w:rPr>
          <w:rFonts w:ascii="Arial" w:hAnsi="Arial" w:cs="Arial"/>
          <w:sz w:val="28"/>
          <w:szCs w:val="28"/>
          <w:lang w:val="en-US"/>
        </w:rPr>
        <w:t>With the right implementation, measurement, and continuous refinement, this initiative could become a flagship example of how traditional retailers can innovate in the digital age while staying true to their core values of quality, ethics, and community.</w:t>
      </w:r>
    </w:p>
    <w:p w14:paraId="36278DAF" w14:textId="1E44C745" w:rsidR="001F0F35" w:rsidRPr="00311202" w:rsidRDefault="001F0F35" w:rsidP="001F0F35">
      <w:pPr>
        <w:pStyle w:val="3"/>
        <w:spacing w:before="281" w:after="281" w:line="360" w:lineRule="auto"/>
        <w:jc w:val="both"/>
        <w:rPr>
          <w:rFonts w:ascii="Arial" w:eastAsia="Aptos" w:hAnsi="Arial" w:cs="Arial"/>
          <w:b/>
          <w:bCs/>
          <w:sz w:val="28"/>
          <w:szCs w:val="28"/>
        </w:rPr>
      </w:pPr>
      <w:bookmarkStart w:id="9" w:name="_Toc207209142"/>
      <w:r>
        <w:rPr>
          <w:rFonts w:ascii="Arial" w:eastAsia="Aptos" w:hAnsi="Arial" w:cs="Arial"/>
          <w:b/>
          <w:bCs/>
          <w:sz w:val="28"/>
          <w:szCs w:val="28"/>
        </w:rPr>
        <w:lastRenderedPageBreak/>
        <w:t>Conclusion</w:t>
      </w:r>
      <w:bookmarkEnd w:id="9"/>
    </w:p>
    <w:p w14:paraId="6F1C7A84" w14:textId="13A68A89" w:rsidR="00CC1277" w:rsidRPr="00311202" w:rsidRDefault="00CC1277" w:rsidP="00311202">
      <w:pPr>
        <w:pStyle w:val="2"/>
        <w:spacing w:before="299" w:after="299" w:line="360" w:lineRule="auto"/>
        <w:ind w:firstLine="720"/>
        <w:jc w:val="both"/>
        <w:rPr>
          <w:rFonts w:ascii="Arial" w:eastAsia="Aptos" w:hAnsi="Arial" w:cs="Arial"/>
          <w:color w:val="auto"/>
          <w:lang w:val="en-US"/>
        </w:rPr>
      </w:pPr>
      <w:bookmarkStart w:id="10" w:name="_Toc207209143"/>
      <w:r w:rsidRPr="00311202">
        <w:rPr>
          <w:rFonts w:ascii="Arial" w:eastAsia="Aptos" w:hAnsi="Arial" w:cs="Arial"/>
          <w:color w:val="auto"/>
          <w:lang w:val="en-US"/>
        </w:rPr>
        <w:t xml:space="preserve">This report has provided a comprehensive overview of Waitrose’s current positioning, innovation strategies, and future digital transformation opportunities. The initial analysis explored key consumer and industry trends that are reshaping the grocery retail landscape, including rising demand for convenience, </w:t>
      </w:r>
      <w:proofErr w:type="spellStart"/>
      <w:r w:rsidRPr="00311202">
        <w:rPr>
          <w:rFonts w:ascii="Arial" w:eastAsia="Aptos" w:hAnsi="Arial" w:cs="Arial"/>
          <w:color w:val="auto"/>
          <w:lang w:val="en-US"/>
        </w:rPr>
        <w:t>personalisation</w:t>
      </w:r>
      <w:proofErr w:type="spellEnd"/>
      <w:r w:rsidRPr="00311202">
        <w:rPr>
          <w:rFonts w:ascii="Arial" w:eastAsia="Aptos" w:hAnsi="Arial" w:cs="Arial"/>
          <w:color w:val="auto"/>
          <w:lang w:val="en-US"/>
        </w:rPr>
        <w:t>, sustainability, and digital experiences. These trends have significant implications for Waitrose’s target demographic—typically more affluent, ethically conscious consumers—who expect high-quality service and responsible sourcing.</w:t>
      </w:r>
      <w:bookmarkEnd w:id="10"/>
    </w:p>
    <w:p w14:paraId="715945BA" w14:textId="77777777" w:rsidR="00CC1277" w:rsidRPr="00311202" w:rsidRDefault="00CC1277" w:rsidP="00311202">
      <w:pPr>
        <w:pStyle w:val="2"/>
        <w:spacing w:before="299" w:after="299" w:line="360" w:lineRule="auto"/>
        <w:ind w:firstLine="720"/>
        <w:jc w:val="both"/>
        <w:rPr>
          <w:rFonts w:ascii="Arial" w:eastAsia="Aptos" w:hAnsi="Arial" w:cs="Arial"/>
          <w:color w:val="auto"/>
          <w:lang w:val="en-US"/>
        </w:rPr>
      </w:pPr>
      <w:bookmarkStart w:id="11" w:name="_Toc207209144"/>
      <w:r w:rsidRPr="00311202">
        <w:rPr>
          <w:rFonts w:ascii="Arial" w:eastAsia="Aptos" w:hAnsi="Arial" w:cs="Arial"/>
          <w:color w:val="auto"/>
          <w:lang w:val="en-US"/>
        </w:rPr>
        <w:t>Performance insights from recent annual reports reflect a mixed picture, with Waitrose maintaining strong brand loyalty and quality perception, but facing increasing pressure from growing online competition and changing shopping habits. In response, Part 1 examined Waitrose’s current innovation approach using the Innovation Ambitions Matrix, identifying a strong foundation in sustaining innovations but highlighting opportunities to embrace more disruptive, transformative initiatives. The customer journey map illustrated how traditional paths to purchase can be enhanced through digital integration, with a clear need to connect online and offline experiences better.</w:t>
      </w:r>
      <w:bookmarkEnd w:id="11"/>
    </w:p>
    <w:p w14:paraId="1AD1BC75" w14:textId="656E54A7" w:rsidR="00CC1277" w:rsidRPr="00311202" w:rsidRDefault="00CC1277" w:rsidP="00311202">
      <w:pPr>
        <w:pStyle w:val="2"/>
        <w:spacing w:before="299" w:after="299" w:line="360" w:lineRule="auto"/>
        <w:ind w:firstLine="720"/>
        <w:jc w:val="both"/>
        <w:rPr>
          <w:rFonts w:ascii="Arial" w:eastAsia="Aptos" w:hAnsi="Arial" w:cs="Arial"/>
          <w:color w:val="auto"/>
          <w:lang w:val="en-US"/>
        </w:rPr>
      </w:pPr>
      <w:bookmarkStart w:id="12" w:name="_Toc207209145"/>
      <w:r w:rsidRPr="00311202">
        <w:rPr>
          <w:rFonts w:ascii="Arial" w:eastAsia="Aptos" w:hAnsi="Arial" w:cs="Arial"/>
          <w:color w:val="auto"/>
          <w:lang w:val="en-US"/>
        </w:rPr>
        <w:t xml:space="preserve">To address these challenges and </w:t>
      </w:r>
      <w:proofErr w:type="spellStart"/>
      <w:r w:rsidRPr="00311202">
        <w:rPr>
          <w:rFonts w:ascii="Arial" w:eastAsia="Aptos" w:hAnsi="Arial" w:cs="Arial"/>
          <w:color w:val="auto"/>
          <w:lang w:val="en-US"/>
        </w:rPr>
        <w:t>capitalise</w:t>
      </w:r>
      <w:proofErr w:type="spellEnd"/>
      <w:r w:rsidRPr="00311202">
        <w:rPr>
          <w:rFonts w:ascii="Arial" w:eastAsia="Aptos" w:hAnsi="Arial" w:cs="Arial"/>
          <w:color w:val="auto"/>
          <w:lang w:val="en-US"/>
        </w:rPr>
        <w:t xml:space="preserve"> on new opportunities, Part 2 proposed a forward-thinking digital transformation initiative: an AI-powered mobile application that integrates with celebrity cooking shows. This initiative is designed to deepen customer engagement, simplify the purchasing process, and reinforce Waitrose’s premium and ethical brand identity. It supports strategic objectives across multiple fronts, from increasing online sales and operational efficiency to strengthening loyalty through </w:t>
      </w:r>
      <w:r w:rsidR="00AC7D77" w:rsidRPr="00311202">
        <w:rPr>
          <w:rFonts w:ascii="Arial" w:eastAsia="Aptos" w:hAnsi="Arial" w:cs="Arial"/>
          <w:color w:val="auto"/>
          <w:lang w:val="en-US"/>
        </w:rPr>
        <w:t>personalized</w:t>
      </w:r>
      <w:r w:rsidRPr="00311202">
        <w:rPr>
          <w:rFonts w:ascii="Arial" w:eastAsia="Aptos" w:hAnsi="Arial" w:cs="Arial"/>
          <w:color w:val="auto"/>
          <w:lang w:val="en-US"/>
        </w:rPr>
        <w:t>, tech-driven experiences.</w:t>
      </w:r>
      <w:bookmarkEnd w:id="12"/>
    </w:p>
    <w:p w14:paraId="7B37A679" w14:textId="73C0D1E9" w:rsidR="00CC1277" w:rsidRPr="00311202" w:rsidRDefault="00CC1277" w:rsidP="00311202">
      <w:pPr>
        <w:spacing w:line="360" w:lineRule="auto"/>
        <w:jc w:val="both"/>
        <w:rPr>
          <w:rFonts w:ascii="Arial" w:eastAsia="Aptos" w:hAnsi="Arial" w:cs="Arial"/>
          <w:sz w:val="28"/>
          <w:szCs w:val="28"/>
          <w:lang w:val="en-US"/>
        </w:rPr>
      </w:pPr>
      <w:r w:rsidRPr="00311202">
        <w:rPr>
          <w:rFonts w:ascii="Arial" w:hAnsi="Arial" w:cs="Arial"/>
          <w:sz w:val="28"/>
          <w:szCs w:val="28"/>
          <w:lang w:val="en-US"/>
        </w:rPr>
        <w:lastRenderedPageBreak/>
        <w:tab/>
      </w:r>
      <w:r w:rsidRPr="00311202">
        <w:rPr>
          <w:rFonts w:ascii="Arial" w:eastAsia="Aptos" w:hAnsi="Arial" w:cs="Arial"/>
          <w:sz w:val="28"/>
          <w:szCs w:val="28"/>
          <w:lang w:val="en-US"/>
        </w:rPr>
        <w:t>In conclusion, for Waitrose to remain competitive and relevant in a rapidly evolving retail environment, it must embrace innovation that aligns with its core values while meeting the expectations of modern customers. The proposed initiative offers a clear pathway to achieving this balance—enhancing convenience and engagement while staying true to the brand’s commitment to quality, sustainability, and customer care.</w:t>
      </w:r>
    </w:p>
    <w:p w14:paraId="3BD6A1B2" w14:textId="77777777" w:rsidR="00176FE0" w:rsidRDefault="00176FE0" w:rsidP="00311202">
      <w:pPr>
        <w:pStyle w:val="2"/>
        <w:spacing w:before="299" w:after="299" w:line="360" w:lineRule="auto"/>
        <w:jc w:val="both"/>
        <w:rPr>
          <w:rFonts w:ascii="Arial" w:eastAsia="Aptos" w:hAnsi="Arial" w:cs="Arial"/>
          <w:b/>
          <w:bCs/>
          <w:color w:val="auto"/>
        </w:rPr>
      </w:pPr>
      <w:bookmarkStart w:id="13" w:name="_Toc207209146"/>
    </w:p>
    <w:p w14:paraId="63AA9596" w14:textId="77777777" w:rsidR="00176FE0" w:rsidRDefault="00176FE0" w:rsidP="00311202">
      <w:pPr>
        <w:pStyle w:val="2"/>
        <w:spacing w:before="299" w:after="299" w:line="360" w:lineRule="auto"/>
        <w:jc w:val="both"/>
        <w:rPr>
          <w:rFonts w:ascii="Arial" w:eastAsia="Aptos" w:hAnsi="Arial" w:cs="Arial"/>
          <w:b/>
          <w:bCs/>
          <w:color w:val="auto"/>
        </w:rPr>
      </w:pPr>
    </w:p>
    <w:p w14:paraId="16E8CF68" w14:textId="77777777" w:rsidR="00176FE0" w:rsidRDefault="00176FE0" w:rsidP="00311202">
      <w:pPr>
        <w:pStyle w:val="2"/>
        <w:spacing w:before="299" w:after="299" w:line="360" w:lineRule="auto"/>
        <w:jc w:val="both"/>
        <w:rPr>
          <w:rFonts w:ascii="Arial" w:eastAsia="Aptos" w:hAnsi="Arial" w:cs="Arial"/>
          <w:b/>
          <w:bCs/>
          <w:color w:val="auto"/>
        </w:rPr>
      </w:pPr>
    </w:p>
    <w:p w14:paraId="79E152D4" w14:textId="77777777" w:rsidR="00176FE0" w:rsidRDefault="00176FE0" w:rsidP="00311202">
      <w:pPr>
        <w:pStyle w:val="2"/>
        <w:spacing w:before="299" w:after="299" w:line="360" w:lineRule="auto"/>
        <w:jc w:val="both"/>
        <w:rPr>
          <w:rFonts w:ascii="Arial" w:eastAsia="Aptos" w:hAnsi="Arial" w:cs="Arial"/>
          <w:b/>
          <w:bCs/>
          <w:color w:val="auto"/>
        </w:rPr>
      </w:pPr>
    </w:p>
    <w:p w14:paraId="599FA25D" w14:textId="77777777" w:rsidR="00176FE0" w:rsidRDefault="00176FE0" w:rsidP="00311202">
      <w:pPr>
        <w:pStyle w:val="2"/>
        <w:spacing w:before="299" w:after="299" w:line="360" w:lineRule="auto"/>
        <w:jc w:val="both"/>
        <w:rPr>
          <w:rFonts w:ascii="Arial" w:eastAsia="Aptos" w:hAnsi="Arial" w:cs="Arial"/>
          <w:b/>
          <w:bCs/>
          <w:color w:val="auto"/>
        </w:rPr>
      </w:pPr>
    </w:p>
    <w:p w14:paraId="08017C22" w14:textId="77777777" w:rsidR="00176FE0" w:rsidRDefault="00176FE0" w:rsidP="00311202">
      <w:pPr>
        <w:pStyle w:val="2"/>
        <w:spacing w:before="299" w:after="299" w:line="360" w:lineRule="auto"/>
        <w:jc w:val="both"/>
        <w:rPr>
          <w:rFonts w:ascii="Arial" w:eastAsia="Aptos" w:hAnsi="Arial" w:cs="Arial"/>
          <w:b/>
          <w:bCs/>
          <w:color w:val="auto"/>
        </w:rPr>
      </w:pPr>
    </w:p>
    <w:p w14:paraId="79BB1A59" w14:textId="77777777" w:rsidR="00176FE0" w:rsidRDefault="00176FE0" w:rsidP="00311202">
      <w:pPr>
        <w:pStyle w:val="2"/>
        <w:spacing w:before="299" w:after="299" w:line="360" w:lineRule="auto"/>
        <w:jc w:val="both"/>
        <w:rPr>
          <w:rFonts w:ascii="Arial" w:eastAsia="Aptos" w:hAnsi="Arial" w:cs="Arial"/>
          <w:b/>
          <w:bCs/>
          <w:color w:val="auto"/>
        </w:rPr>
      </w:pPr>
    </w:p>
    <w:p w14:paraId="79A1154D" w14:textId="77777777" w:rsidR="00176FE0" w:rsidRDefault="00176FE0" w:rsidP="00311202">
      <w:pPr>
        <w:pStyle w:val="2"/>
        <w:spacing w:before="299" w:after="299" w:line="360" w:lineRule="auto"/>
        <w:jc w:val="both"/>
        <w:rPr>
          <w:rFonts w:ascii="Arial" w:eastAsia="Aptos" w:hAnsi="Arial" w:cs="Arial"/>
          <w:b/>
          <w:bCs/>
          <w:color w:val="auto"/>
        </w:rPr>
      </w:pPr>
    </w:p>
    <w:p w14:paraId="2F4BC579" w14:textId="77777777" w:rsidR="00176FE0" w:rsidRDefault="00176FE0" w:rsidP="00311202">
      <w:pPr>
        <w:pStyle w:val="2"/>
        <w:spacing w:before="299" w:after="299" w:line="360" w:lineRule="auto"/>
        <w:jc w:val="both"/>
        <w:rPr>
          <w:rFonts w:ascii="Arial" w:eastAsia="Aptos" w:hAnsi="Arial" w:cs="Arial"/>
          <w:b/>
          <w:bCs/>
          <w:color w:val="auto"/>
        </w:rPr>
      </w:pPr>
    </w:p>
    <w:p w14:paraId="188F8E78" w14:textId="77777777" w:rsidR="00176FE0" w:rsidRDefault="00176FE0" w:rsidP="00176FE0"/>
    <w:p w14:paraId="1E06B2C8" w14:textId="77777777" w:rsidR="00176FE0" w:rsidRDefault="00176FE0" w:rsidP="00176FE0"/>
    <w:p w14:paraId="049D7BE2" w14:textId="77777777" w:rsidR="00176FE0" w:rsidRDefault="00176FE0" w:rsidP="00176FE0"/>
    <w:p w14:paraId="0AAF7A78" w14:textId="77777777" w:rsidR="00176FE0" w:rsidRPr="00176FE0" w:rsidRDefault="00176FE0" w:rsidP="00176FE0"/>
    <w:p w14:paraId="7D8E89FD" w14:textId="33BB30CC" w:rsidR="002B7326" w:rsidRPr="001F0F35" w:rsidRDefault="002B7326" w:rsidP="00311202">
      <w:pPr>
        <w:pStyle w:val="2"/>
        <w:spacing w:before="299" w:after="299" w:line="360" w:lineRule="auto"/>
        <w:jc w:val="both"/>
        <w:rPr>
          <w:rFonts w:ascii="Arial" w:hAnsi="Arial" w:cs="Arial"/>
          <w:color w:val="auto"/>
        </w:rPr>
      </w:pPr>
      <w:r w:rsidRPr="001F0F35">
        <w:rPr>
          <w:rFonts w:ascii="Arial" w:eastAsia="Aptos" w:hAnsi="Arial" w:cs="Arial"/>
          <w:b/>
          <w:bCs/>
          <w:color w:val="auto"/>
        </w:rPr>
        <w:lastRenderedPageBreak/>
        <w:t>References</w:t>
      </w:r>
      <w:bookmarkEnd w:id="13"/>
    </w:p>
    <w:p w14:paraId="615E09CD" w14:textId="12B9C3DC"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Accenture (2023) </w:t>
      </w:r>
      <w:r w:rsidRPr="00FC635C">
        <w:rPr>
          <w:rFonts w:ascii="Arial" w:eastAsia="Aptos" w:hAnsi="Arial" w:cs="Arial"/>
          <w:i/>
          <w:iCs/>
          <w:sz w:val="28"/>
          <w:szCs w:val="28"/>
          <w:lang w:val="en-US"/>
        </w:rPr>
        <w:t>Retail Reinvented: Winning in the Age of Experience</w:t>
      </w:r>
      <w:r w:rsidRPr="00FC635C">
        <w:rPr>
          <w:rFonts w:ascii="Arial" w:eastAsia="Aptos" w:hAnsi="Arial" w:cs="Arial"/>
          <w:sz w:val="28"/>
          <w:szCs w:val="28"/>
          <w:lang w:val="en-US"/>
        </w:rPr>
        <w:t xml:space="preserve">. Available at: </w:t>
      </w:r>
      <w:hyperlink r:id="rId69" w:history="1">
        <w:r w:rsidRPr="00311202">
          <w:rPr>
            <w:rStyle w:val="ac"/>
            <w:rFonts w:ascii="Arial" w:eastAsia="Aptos" w:hAnsi="Arial" w:cs="Arial"/>
            <w:sz w:val="28"/>
            <w:szCs w:val="28"/>
          </w:rPr>
          <w:t>Digital Retail Transformation | Salling Group Case Study | Accenture</w:t>
        </w:r>
      </w:hyperlink>
      <w:r w:rsidRPr="00311202">
        <w:rPr>
          <w:rFonts w:ascii="Arial" w:eastAsia="Aptos" w:hAnsi="Arial" w:cs="Arial"/>
          <w:sz w:val="28"/>
          <w:szCs w:val="28"/>
          <w:lang w:val="en-US"/>
        </w:rPr>
        <w:t xml:space="preserve"> </w:t>
      </w:r>
      <w:r w:rsidRPr="00FC635C">
        <w:rPr>
          <w:rFonts w:ascii="Arial" w:eastAsia="Aptos" w:hAnsi="Arial" w:cs="Arial"/>
          <w:sz w:val="28"/>
          <w:szCs w:val="28"/>
          <w:lang w:val="en-US"/>
        </w:rPr>
        <w:t xml:space="preserve">(Accessed: </w:t>
      </w:r>
      <w:r w:rsidRPr="00311202">
        <w:rPr>
          <w:rFonts w:ascii="Arial" w:eastAsia="Aptos" w:hAnsi="Arial" w:cs="Arial"/>
          <w:sz w:val="28"/>
          <w:szCs w:val="28"/>
          <w:lang w:val="en-US"/>
        </w:rPr>
        <w:t>1</w:t>
      </w:r>
      <w:r w:rsidRPr="00FC635C">
        <w:rPr>
          <w:rFonts w:ascii="Arial" w:eastAsia="Aptos" w:hAnsi="Arial" w:cs="Arial"/>
          <w:sz w:val="28"/>
          <w:szCs w:val="28"/>
          <w:lang w:val="en-US"/>
        </w:rPr>
        <w:t>7 August 2025).</w:t>
      </w:r>
    </w:p>
    <w:p w14:paraId="09C21657" w14:textId="60707767"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Amazon Web Services (2024) </w:t>
      </w:r>
      <w:r w:rsidRPr="00FC635C">
        <w:rPr>
          <w:rFonts w:ascii="Arial" w:eastAsia="Aptos" w:hAnsi="Arial" w:cs="Arial"/>
          <w:i/>
          <w:iCs/>
          <w:sz w:val="28"/>
          <w:szCs w:val="28"/>
          <w:lang w:val="en-US"/>
        </w:rPr>
        <w:t>Cloud Infrastructure for Retail</w:t>
      </w:r>
      <w:r w:rsidRPr="00FC635C">
        <w:rPr>
          <w:rFonts w:ascii="Arial" w:eastAsia="Aptos" w:hAnsi="Arial" w:cs="Arial"/>
          <w:sz w:val="28"/>
          <w:szCs w:val="28"/>
          <w:lang w:val="en-US"/>
        </w:rPr>
        <w:t xml:space="preserve">. Available at: </w:t>
      </w:r>
      <w:hyperlink r:id="rId70" w:history="1">
        <w:r w:rsidRPr="00311202">
          <w:rPr>
            <w:rStyle w:val="ac"/>
            <w:rFonts w:ascii="Arial" w:eastAsia="Aptos" w:hAnsi="Arial" w:cs="Arial"/>
            <w:sz w:val="28"/>
            <w:szCs w:val="28"/>
          </w:rPr>
          <w:t>Cloud Solutions for Retailers | Industry Overview | AWS</w:t>
        </w:r>
      </w:hyperlink>
      <w:r w:rsidRPr="00311202">
        <w:rPr>
          <w:rFonts w:ascii="Arial" w:eastAsia="Aptos" w:hAnsi="Arial" w:cs="Arial"/>
          <w:sz w:val="28"/>
          <w:szCs w:val="28"/>
          <w:lang w:val="en-US"/>
        </w:rPr>
        <w:t xml:space="preserve">  </w:t>
      </w:r>
      <w:r w:rsidRPr="00FC635C">
        <w:rPr>
          <w:rFonts w:ascii="Arial" w:eastAsia="Aptos" w:hAnsi="Arial" w:cs="Arial"/>
          <w:sz w:val="28"/>
          <w:szCs w:val="28"/>
          <w:lang w:val="en-US"/>
        </w:rPr>
        <w:t>(Accessed: 7 August 2025).</w:t>
      </w:r>
    </w:p>
    <w:p w14:paraId="75DFB648" w14:textId="101E4F0D"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App Annie (2024) </w:t>
      </w:r>
      <w:r w:rsidRPr="00FC635C">
        <w:rPr>
          <w:rFonts w:ascii="Arial" w:eastAsia="Aptos" w:hAnsi="Arial" w:cs="Arial"/>
          <w:i/>
          <w:iCs/>
          <w:sz w:val="28"/>
          <w:szCs w:val="28"/>
          <w:lang w:val="en-US"/>
        </w:rPr>
        <w:t>State of Mobile 2024</w:t>
      </w:r>
      <w:r w:rsidRPr="00FC635C">
        <w:rPr>
          <w:rFonts w:ascii="Arial" w:eastAsia="Aptos" w:hAnsi="Arial" w:cs="Arial"/>
          <w:sz w:val="28"/>
          <w:szCs w:val="28"/>
          <w:lang w:val="en-US"/>
        </w:rPr>
        <w:t xml:space="preserve">. Available at: </w:t>
      </w:r>
      <w:hyperlink r:id="rId71" w:history="1">
        <w:r w:rsidR="006B56DD" w:rsidRPr="00311202">
          <w:rPr>
            <w:rStyle w:val="ac"/>
            <w:rFonts w:ascii="Arial" w:eastAsia="Aptos" w:hAnsi="Arial" w:cs="Arial"/>
            <w:sz w:val="28"/>
            <w:szCs w:val="28"/>
          </w:rPr>
          <w:t>Retail Media Insights | Competitive Retail Intelligence</w:t>
        </w:r>
      </w:hyperlink>
      <w:r w:rsidRPr="00FC635C">
        <w:rPr>
          <w:rFonts w:ascii="Arial" w:eastAsia="Aptos" w:hAnsi="Arial" w:cs="Arial"/>
          <w:sz w:val="28"/>
          <w:szCs w:val="28"/>
          <w:lang w:val="en-US"/>
        </w:rPr>
        <w:t xml:space="preserve"> (Accessed: </w:t>
      </w:r>
      <w:r w:rsidR="006B56DD" w:rsidRPr="00311202">
        <w:rPr>
          <w:rFonts w:ascii="Arial" w:eastAsia="Aptos" w:hAnsi="Arial" w:cs="Arial"/>
          <w:sz w:val="28"/>
          <w:szCs w:val="28"/>
          <w:lang w:val="en-US"/>
        </w:rPr>
        <w:t xml:space="preserve">4 </w:t>
      </w:r>
      <w:r w:rsidRPr="00FC635C">
        <w:rPr>
          <w:rFonts w:ascii="Arial" w:eastAsia="Aptos" w:hAnsi="Arial" w:cs="Arial"/>
          <w:sz w:val="28"/>
          <w:szCs w:val="28"/>
          <w:lang w:val="en-US"/>
        </w:rPr>
        <w:t>August 2025).</w:t>
      </w:r>
    </w:p>
    <w:p w14:paraId="2260EE94" w14:textId="75B04C32"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BBC Good Food (2022) </w:t>
      </w:r>
      <w:r w:rsidRPr="00FC635C">
        <w:rPr>
          <w:rFonts w:ascii="Arial" w:eastAsia="Aptos" w:hAnsi="Arial" w:cs="Arial"/>
          <w:i/>
          <w:iCs/>
          <w:sz w:val="28"/>
          <w:szCs w:val="28"/>
          <w:lang w:val="en-US"/>
        </w:rPr>
        <w:t>TV Chefs and Recipe Trends</w:t>
      </w:r>
      <w:r w:rsidRPr="00FC635C">
        <w:rPr>
          <w:rFonts w:ascii="Arial" w:eastAsia="Aptos" w:hAnsi="Arial" w:cs="Arial"/>
          <w:sz w:val="28"/>
          <w:szCs w:val="28"/>
          <w:lang w:val="en-US"/>
        </w:rPr>
        <w:t xml:space="preserve">. Available at: </w:t>
      </w:r>
      <w:hyperlink r:id="rId72" w:history="1">
        <w:r w:rsidR="006B56DD" w:rsidRPr="00311202">
          <w:rPr>
            <w:rStyle w:val="ac"/>
            <w:rFonts w:ascii="Arial" w:eastAsia="Aptos" w:hAnsi="Arial" w:cs="Arial"/>
            <w:sz w:val="28"/>
            <w:szCs w:val="28"/>
          </w:rPr>
          <w:t>Gordon Ramsay recipes | Good Food</w:t>
        </w:r>
      </w:hyperlink>
      <w:r w:rsidRPr="00FC635C">
        <w:rPr>
          <w:rFonts w:ascii="Arial" w:eastAsia="Aptos" w:hAnsi="Arial" w:cs="Arial"/>
          <w:sz w:val="28"/>
          <w:szCs w:val="28"/>
          <w:lang w:val="en-US"/>
        </w:rPr>
        <w:t xml:space="preserve"> (Accessed: </w:t>
      </w:r>
      <w:r w:rsidR="006B56DD" w:rsidRPr="00311202">
        <w:rPr>
          <w:rFonts w:ascii="Arial" w:eastAsia="Aptos" w:hAnsi="Arial" w:cs="Arial"/>
          <w:sz w:val="28"/>
          <w:szCs w:val="28"/>
          <w:lang w:val="en-US"/>
        </w:rPr>
        <w:t>12</w:t>
      </w:r>
      <w:r w:rsidRPr="00FC635C">
        <w:rPr>
          <w:rFonts w:ascii="Arial" w:eastAsia="Aptos" w:hAnsi="Arial" w:cs="Arial"/>
          <w:sz w:val="28"/>
          <w:szCs w:val="28"/>
          <w:lang w:val="en-US"/>
        </w:rPr>
        <w:t xml:space="preserve"> August 2025).</w:t>
      </w:r>
    </w:p>
    <w:p w14:paraId="7BAD7882" w14:textId="352E206E"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Capgemini (2023) </w:t>
      </w:r>
      <w:r w:rsidRPr="00FC635C">
        <w:rPr>
          <w:rFonts w:ascii="Arial" w:eastAsia="Aptos" w:hAnsi="Arial" w:cs="Arial"/>
          <w:i/>
          <w:iCs/>
          <w:sz w:val="28"/>
          <w:szCs w:val="28"/>
          <w:lang w:val="en-US"/>
        </w:rPr>
        <w:t>Smart Consumer Products and AI</w:t>
      </w:r>
      <w:r w:rsidRPr="00FC635C">
        <w:rPr>
          <w:rFonts w:ascii="Arial" w:eastAsia="Aptos" w:hAnsi="Arial" w:cs="Arial"/>
          <w:sz w:val="28"/>
          <w:szCs w:val="28"/>
          <w:lang w:val="en-US"/>
        </w:rPr>
        <w:t xml:space="preserve">. Available at: </w:t>
      </w:r>
      <w:hyperlink r:id="rId73" w:history="1">
        <w:r w:rsidR="006B56DD" w:rsidRPr="00311202">
          <w:rPr>
            <w:rStyle w:val="ac"/>
            <w:rFonts w:ascii="Arial" w:eastAsia="Aptos" w:hAnsi="Arial" w:cs="Arial"/>
            <w:sz w:val="28"/>
            <w:szCs w:val="28"/>
          </w:rPr>
          <w:t>AI agents for shoppers: Rise of agentic AI in retail experiences - Capgemini</w:t>
        </w:r>
      </w:hyperlink>
      <w:r w:rsidR="006B56DD" w:rsidRPr="00311202">
        <w:rPr>
          <w:rFonts w:ascii="Arial" w:eastAsia="Aptos" w:hAnsi="Arial" w:cs="Arial"/>
          <w:sz w:val="28"/>
          <w:szCs w:val="28"/>
          <w:lang w:val="en-US"/>
        </w:rPr>
        <w:t xml:space="preserve"> </w:t>
      </w:r>
      <w:r w:rsidRPr="00FC635C">
        <w:rPr>
          <w:rFonts w:ascii="Arial" w:eastAsia="Aptos" w:hAnsi="Arial" w:cs="Arial"/>
          <w:sz w:val="28"/>
          <w:szCs w:val="28"/>
          <w:lang w:val="en-US"/>
        </w:rPr>
        <w:t xml:space="preserve">(Accessed: </w:t>
      </w:r>
      <w:r w:rsidR="006B56DD" w:rsidRPr="00311202">
        <w:rPr>
          <w:rFonts w:ascii="Arial" w:eastAsia="Aptos" w:hAnsi="Arial" w:cs="Arial"/>
          <w:sz w:val="28"/>
          <w:szCs w:val="28"/>
          <w:lang w:val="en-US"/>
        </w:rPr>
        <w:t>2</w:t>
      </w:r>
      <w:r w:rsidRPr="00FC635C">
        <w:rPr>
          <w:rFonts w:ascii="Arial" w:eastAsia="Aptos" w:hAnsi="Arial" w:cs="Arial"/>
          <w:sz w:val="28"/>
          <w:szCs w:val="28"/>
          <w:lang w:val="en-US"/>
        </w:rPr>
        <w:t xml:space="preserve">7 </w:t>
      </w:r>
      <w:r w:rsidR="006B56DD" w:rsidRPr="00311202">
        <w:rPr>
          <w:rFonts w:ascii="Arial" w:eastAsia="Aptos" w:hAnsi="Arial" w:cs="Arial"/>
          <w:sz w:val="28"/>
          <w:szCs w:val="28"/>
          <w:lang w:val="en-US"/>
        </w:rPr>
        <w:t>July</w:t>
      </w:r>
      <w:r w:rsidRPr="00FC635C">
        <w:rPr>
          <w:rFonts w:ascii="Arial" w:eastAsia="Aptos" w:hAnsi="Arial" w:cs="Arial"/>
          <w:sz w:val="28"/>
          <w:szCs w:val="28"/>
          <w:lang w:val="en-US"/>
        </w:rPr>
        <w:t xml:space="preserve"> 2025).</w:t>
      </w:r>
    </w:p>
    <w:p w14:paraId="48F4FDC6" w14:textId="5EE78531"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Deloitte (2023) </w:t>
      </w:r>
      <w:r w:rsidRPr="00FC635C">
        <w:rPr>
          <w:rFonts w:ascii="Arial" w:eastAsia="Aptos" w:hAnsi="Arial" w:cs="Arial"/>
          <w:i/>
          <w:iCs/>
          <w:sz w:val="28"/>
          <w:szCs w:val="28"/>
          <w:lang w:val="en-US"/>
        </w:rPr>
        <w:t>The Connected Customer Journey in Retail</w:t>
      </w:r>
      <w:r w:rsidRPr="00FC635C">
        <w:rPr>
          <w:rFonts w:ascii="Arial" w:eastAsia="Aptos" w:hAnsi="Arial" w:cs="Arial"/>
          <w:sz w:val="28"/>
          <w:szCs w:val="28"/>
          <w:lang w:val="en-US"/>
        </w:rPr>
        <w:t xml:space="preserve">. Available at: </w:t>
      </w:r>
      <w:hyperlink r:id="rId74" w:history="1">
        <w:r w:rsidR="0083615B" w:rsidRPr="00311202">
          <w:rPr>
            <w:rStyle w:val="ac"/>
            <w:rFonts w:ascii="Arial" w:eastAsia="Aptos" w:hAnsi="Arial" w:cs="Arial"/>
            <w:sz w:val="28"/>
            <w:szCs w:val="28"/>
          </w:rPr>
          <w:t>The Targeted Support framework: a “once in a generation” opportunity to reform customer support? | Deloitte UK</w:t>
        </w:r>
      </w:hyperlink>
      <w:r w:rsidR="0083615B" w:rsidRPr="00311202">
        <w:rPr>
          <w:rFonts w:ascii="Arial" w:eastAsia="Aptos" w:hAnsi="Arial" w:cs="Arial"/>
          <w:sz w:val="28"/>
          <w:szCs w:val="28"/>
          <w:lang w:val="en-US"/>
        </w:rPr>
        <w:t xml:space="preserve"> </w:t>
      </w:r>
      <w:r w:rsidRPr="00FC635C">
        <w:rPr>
          <w:rFonts w:ascii="Arial" w:eastAsia="Aptos" w:hAnsi="Arial" w:cs="Arial"/>
          <w:sz w:val="28"/>
          <w:szCs w:val="28"/>
          <w:lang w:val="en-US"/>
        </w:rPr>
        <w:t>(Accessed:</w:t>
      </w:r>
      <w:r w:rsidR="0083615B" w:rsidRPr="00311202">
        <w:rPr>
          <w:rFonts w:ascii="Arial" w:eastAsia="Aptos" w:hAnsi="Arial" w:cs="Arial"/>
          <w:sz w:val="28"/>
          <w:szCs w:val="28"/>
          <w:lang w:val="en-US"/>
        </w:rPr>
        <w:t xml:space="preserve"> 23</w:t>
      </w:r>
      <w:r w:rsidRPr="00FC635C">
        <w:rPr>
          <w:rFonts w:ascii="Arial" w:eastAsia="Aptos" w:hAnsi="Arial" w:cs="Arial"/>
          <w:sz w:val="28"/>
          <w:szCs w:val="28"/>
          <w:lang w:val="en-US"/>
        </w:rPr>
        <w:t xml:space="preserve"> August 2025).</w:t>
      </w:r>
    </w:p>
    <w:p w14:paraId="79B87A28" w14:textId="77777777"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Euromonitor International (2024) </w:t>
      </w:r>
      <w:r w:rsidRPr="00FC635C">
        <w:rPr>
          <w:rFonts w:ascii="Arial" w:eastAsia="Aptos" w:hAnsi="Arial" w:cs="Arial"/>
          <w:i/>
          <w:iCs/>
          <w:sz w:val="28"/>
          <w:szCs w:val="28"/>
          <w:lang w:val="en-US"/>
        </w:rPr>
        <w:t>Retailing in the United Kingdom</w:t>
      </w:r>
      <w:r w:rsidRPr="00FC635C">
        <w:rPr>
          <w:rFonts w:ascii="Arial" w:eastAsia="Aptos" w:hAnsi="Arial" w:cs="Arial"/>
          <w:sz w:val="28"/>
          <w:szCs w:val="28"/>
          <w:lang w:val="en-US"/>
        </w:rPr>
        <w:t>. London: Euromonitor International.</w:t>
      </w:r>
    </w:p>
    <w:p w14:paraId="35333995" w14:textId="5AA2EA3E"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Forrester (2022) </w:t>
      </w:r>
      <w:r w:rsidRPr="00FC635C">
        <w:rPr>
          <w:rFonts w:ascii="Arial" w:eastAsia="Aptos" w:hAnsi="Arial" w:cs="Arial"/>
          <w:i/>
          <w:iCs/>
          <w:sz w:val="28"/>
          <w:szCs w:val="28"/>
          <w:lang w:val="en-US"/>
        </w:rPr>
        <w:t>Digital Engagement in Grocery Retail</w:t>
      </w:r>
      <w:r w:rsidRPr="00FC635C">
        <w:rPr>
          <w:rFonts w:ascii="Arial" w:eastAsia="Aptos" w:hAnsi="Arial" w:cs="Arial"/>
          <w:sz w:val="28"/>
          <w:szCs w:val="28"/>
          <w:lang w:val="en-US"/>
        </w:rPr>
        <w:t xml:space="preserve">. Available at: </w:t>
      </w:r>
      <w:hyperlink r:id="rId75" w:history="1">
        <w:r w:rsidR="0083615B" w:rsidRPr="00311202">
          <w:rPr>
            <w:rStyle w:val="ac"/>
            <w:rFonts w:ascii="Arial" w:eastAsia="Aptos" w:hAnsi="Arial" w:cs="Arial"/>
            <w:sz w:val="28"/>
            <w:szCs w:val="28"/>
          </w:rPr>
          <w:t>The Top Retail Commerce Initiatives For 2024 | Forrester</w:t>
        </w:r>
      </w:hyperlink>
      <w:r w:rsidRPr="00FC635C">
        <w:rPr>
          <w:rFonts w:ascii="Arial" w:eastAsia="Aptos" w:hAnsi="Arial" w:cs="Arial"/>
          <w:sz w:val="28"/>
          <w:szCs w:val="28"/>
          <w:lang w:val="en-US"/>
        </w:rPr>
        <w:t xml:space="preserve"> (Accessed: </w:t>
      </w:r>
      <w:r w:rsidR="0083615B" w:rsidRPr="00311202">
        <w:rPr>
          <w:rFonts w:ascii="Arial" w:eastAsia="Aptos" w:hAnsi="Arial" w:cs="Arial"/>
          <w:sz w:val="28"/>
          <w:szCs w:val="28"/>
          <w:lang w:val="en-US"/>
        </w:rPr>
        <w:t>5</w:t>
      </w:r>
      <w:r w:rsidRPr="00FC635C">
        <w:rPr>
          <w:rFonts w:ascii="Arial" w:eastAsia="Aptos" w:hAnsi="Arial" w:cs="Arial"/>
          <w:sz w:val="28"/>
          <w:szCs w:val="28"/>
          <w:lang w:val="en-US"/>
        </w:rPr>
        <w:t xml:space="preserve"> August 2025).</w:t>
      </w:r>
    </w:p>
    <w:p w14:paraId="0934D615" w14:textId="1B2119FF"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Gartner (2018) </w:t>
      </w:r>
      <w:r w:rsidRPr="00FC635C">
        <w:rPr>
          <w:rFonts w:ascii="Arial" w:eastAsia="Aptos" w:hAnsi="Arial" w:cs="Arial"/>
          <w:i/>
          <w:iCs/>
          <w:sz w:val="28"/>
          <w:szCs w:val="28"/>
          <w:lang w:val="en-US"/>
        </w:rPr>
        <w:t>Retailers and Marketplaces: Voice</w:t>
      </w:r>
      <w:r w:rsidRPr="00FC635C">
        <w:rPr>
          <w:rFonts w:ascii="Arial" w:eastAsia="Aptos" w:hAnsi="Arial" w:cs="Arial"/>
          <w:i/>
          <w:iCs/>
          <w:sz w:val="28"/>
          <w:szCs w:val="28"/>
          <w:lang w:val="en-US"/>
        </w:rPr>
        <w:noBreakHyphen/>
        <w:t>Enabled Commerce</w:t>
      </w:r>
      <w:r w:rsidRPr="00FC635C">
        <w:rPr>
          <w:rFonts w:ascii="Arial" w:eastAsia="Aptos" w:hAnsi="Arial" w:cs="Arial"/>
          <w:sz w:val="28"/>
          <w:szCs w:val="28"/>
          <w:lang w:val="en-US"/>
        </w:rPr>
        <w:t xml:space="preserve">. Gartner for Marketers Insight Report, 16 October. Available at: </w:t>
      </w:r>
      <w:hyperlink r:id="rId76" w:history="1">
        <w:r w:rsidR="0083615B" w:rsidRPr="00311202">
          <w:rPr>
            <w:rStyle w:val="ac"/>
            <w:rFonts w:ascii="Arial" w:eastAsia="Aptos" w:hAnsi="Arial" w:cs="Arial"/>
            <w:sz w:val="28"/>
            <w:szCs w:val="28"/>
          </w:rPr>
          <w:t xml:space="preserve">Here’s </w:t>
        </w:r>
        <w:r w:rsidR="0083615B" w:rsidRPr="00311202">
          <w:rPr>
            <w:rStyle w:val="ac"/>
            <w:rFonts w:ascii="Arial" w:eastAsia="Aptos" w:hAnsi="Arial" w:cs="Arial"/>
            <w:sz w:val="28"/>
            <w:szCs w:val="28"/>
          </w:rPr>
          <w:lastRenderedPageBreak/>
          <w:t>Why the ‘Value of AI’ Lies in Your Own Use Cases</w:t>
        </w:r>
      </w:hyperlink>
      <w:r w:rsidR="0083615B" w:rsidRPr="00311202">
        <w:rPr>
          <w:rFonts w:ascii="Arial" w:eastAsia="Aptos" w:hAnsi="Arial" w:cs="Arial"/>
          <w:sz w:val="28"/>
          <w:szCs w:val="28"/>
          <w:lang w:val="en-US"/>
        </w:rPr>
        <w:t xml:space="preserve"> </w:t>
      </w:r>
      <w:r w:rsidRPr="00FC635C">
        <w:rPr>
          <w:rFonts w:ascii="Arial" w:eastAsia="Aptos" w:hAnsi="Arial" w:cs="Arial"/>
          <w:sz w:val="28"/>
          <w:szCs w:val="28"/>
          <w:lang w:val="en-US"/>
        </w:rPr>
        <w:t>(Accessed: 7 August 2025).</w:t>
      </w:r>
    </w:p>
    <w:p w14:paraId="4B05AC02" w14:textId="3576C144" w:rsidR="00FC635C" w:rsidRPr="00FC635C" w:rsidRDefault="00FC635C" w:rsidP="00311202">
      <w:pPr>
        <w:spacing w:after="160" w:line="360" w:lineRule="auto"/>
        <w:jc w:val="both"/>
        <w:rPr>
          <w:rFonts w:ascii="Arial" w:eastAsia="Aptos" w:hAnsi="Arial" w:cs="Arial"/>
          <w:sz w:val="28"/>
          <w:szCs w:val="28"/>
          <w:lang w:val="en-US"/>
        </w:rPr>
      </w:pPr>
      <w:proofErr w:type="spellStart"/>
      <w:r w:rsidRPr="00FC635C">
        <w:rPr>
          <w:rFonts w:ascii="Arial" w:eastAsia="Aptos" w:hAnsi="Arial" w:cs="Arial"/>
          <w:sz w:val="28"/>
          <w:szCs w:val="28"/>
          <w:lang w:val="en-US"/>
        </w:rPr>
        <w:t>HubPages</w:t>
      </w:r>
      <w:proofErr w:type="spellEnd"/>
      <w:r w:rsidRPr="00FC635C">
        <w:rPr>
          <w:rFonts w:ascii="Arial" w:eastAsia="Aptos" w:hAnsi="Arial" w:cs="Arial"/>
          <w:sz w:val="28"/>
          <w:szCs w:val="28"/>
          <w:lang w:val="en-US"/>
        </w:rPr>
        <w:t xml:space="preserve"> (2020) </w:t>
      </w:r>
      <w:r w:rsidRPr="00FC635C">
        <w:rPr>
          <w:rFonts w:ascii="Arial" w:eastAsia="Aptos" w:hAnsi="Arial" w:cs="Arial"/>
          <w:i/>
          <w:iCs/>
          <w:sz w:val="28"/>
          <w:szCs w:val="28"/>
          <w:lang w:val="en-US"/>
        </w:rPr>
        <w:t>The UK Grocery Market: An In-Depth Analysis</w:t>
      </w:r>
      <w:r w:rsidRPr="00FC635C">
        <w:rPr>
          <w:rFonts w:ascii="Arial" w:eastAsia="Aptos" w:hAnsi="Arial" w:cs="Arial"/>
          <w:sz w:val="28"/>
          <w:szCs w:val="28"/>
          <w:lang w:val="en-US"/>
        </w:rPr>
        <w:t xml:space="preserve">. [Online]. Available at: </w:t>
      </w:r>
      <w:hyperlink r:id="rId77" w:history="1">
        <w:r w:rsidR="0083615B" w:rsidRPr="00311202">
          <w:rPr>
            <w:rStyle w:val="ac"/>
            <w:rFonts w:ascii="Arial" w:eastAsia="Aptos" w:hAnsi="Arial" w:cs="Arial"/>
            <w:sz w:val="28"/>
            <w:szCs w:val="28"/>
          </w:rPr>
          <w:t xml:space="preserve">A Critical Assessment of Waitrose’ Growth and Development in the UK Market - </w:t>
        </w:r>
        <w:proofErr w:type="spellStart"/>
        <w:r w:rsidR="0083615B" w:rsidRPr="00311202">
          <w:rPr>
            <w:rStyle w:val="ac"/>
            <w:rFonts w:ascii="Arial" w:eastAsia="Aptos" w:hAnsi="Arial" w:cs="Arial"/>
            <w:sz w:val="28"/>
            <w:szCs w:val="28"/>
          </w:rPr>
          <w:t>HubPages</w:t>
        </w:r>
        <w:proofErr w:type="spellEnd"/>
      </w:hyperlink>
      <w:r w:rsidR="0083615B" w:rsidRPr="00311202">
        <w:rPr>
          <w:rFonts w:ascii="Arial" w:eastAsia="Aptos" w:hAnsi="Arial" w:cs="Arial"/>
          <w:sz w:val="28"/>
          <w:szCs w:val="28"/>
          <w:lang w:val="en-US"/>
        </w:rPr>
        <w:t xml:space="preserve"> </w:t>
      </w:r>
      <w:r w:rsidRPr="00FC635C">
        <w:rPr>
          <w:rFonts w:ascii="Arial" w:eastAsia="Aptos" w:hAnsi="Arial" w:cs="Arial"/>
          <w:sz w:val="28"/>
          <w:szCs w:val="28"/>
          <w:lang w:val="en-US"/>
        </w:rPr>
        <w:t xml:space="preserve">(Accessed: </w:t>
      </w:r>
      <w:r w:rsidR="0083615B" w:rsidRPr="00311202">
        <w:rPr>
          <w:rFonts w:ascii="Arial" w:eastAsia="Aptos" w:hAnsi="Arial" w:cs="Arial"/>
          <w:sz w:val="28"/>
          <w:szCs w:val="28"/>
          <w:lang w:val="en-US"/>
        </w:rPr>
        <w:t>18</w:t>
      </w:r>
      <w:r w:rsidRPr="00FC635C">
        <w:rPr>
          <w:rFonts w:ascii="Arial" w:eastAsia="Aptos" w:hAnsi="Arial" w:cs="Arial"/>
          <w:sz w:val="28"/>
          <w:szCs w:val="28"/>
          <w:lang w:val="en-US"/>
        </w:rPr>
        <w:t xml:space="preserve"> August 2025).</w:t>
      </w:r>
    </w:p>
    <w:p w14:paraId="33A4B466" w14:textId="30B2BAF5"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John Lewis Partnership (2021) </w:t>
      </w:r>
      <w:r w:rsidRPr="00FC635C">
        <w:rPr>
          <w:rFonts w:ascii="Arial" w:eastAsia="Aptos" w:hAnsi="Arial" w:cs="Arial"/>
          <w:i/>
          <w:iCs/>
          <w:sz w:val="28"/>
          <w:szCs w:val="28"/>
          <w:lang w:val="en-US"/>
        </w:rPr>
        <w:t>Annual Report and Accounts 2021</w:t>
      </w:r>
      <w:r w:rsidRPr="00FC635C">
        <w:rPr>
          <w:rFonts w:ascii="Arial" w:eastAsia="Aptos" w:hAnsi="Arial" w:cs="Arial"/>
          <w:sz w:val="28"/>
          <w:szCs w:val="28"/>
          <w:lang w:val="en-US"/>
        </w:rPr>
        <w:t xml:space="preserve">. Available at: </w:t>
      </w:r>
      <w:hyperlink r:id="rId78" w:anchor=":~:text=The%20Company%20announces%20that%20it%20has%20made%20available,available%20to%20view%20on%20the%20Company%27s%20website%2C%20https%3A%2F%2Fwww.johnlewispartnership.co.uk%2Fannualreport." w:history="1">
        <w:r w:rsidR="004D531D" w:rsidRPr="00311202">
          <w:rPr>
            <w:rStyle w:val="ac"/>
            <w:rFonts w:ascii="Arial" w:eastAsia="Aptos" w:hAnsi="Arial" w:cs="Arial"/>
            <w:sz w:val="28"/>
            <w:szCs w:val="28"/>
          </w:rPr>
          <w:t>https://www.johnlewispartnership.co.uk/content/dam/cws/pdfs/Juniper/ARA-2021/Announcement-re-John-Lewis-plc-Annual-Report-and-Accounts-2021.pdf</w:t>
        </w:r>
      </w:hyperlink>
      <w:r w:rsidR="004D531D" w:rsidRPr="00311202">
        <w:rPr>
          <w:rFonts w:ascii="Arial" w:eastAsia="Aptos" w:hAnsi="Arial" w:cs="Arial"/>
          <w:sz w:val="28"/>
          <w:szCs w:val="28"/>
          <w:lang w:val="en-US"/>
        </w:rPr>
        <w:t xml:space="preserve"> </w:t>
      </w:r>
      <w:r w:rsidRPr="00FC635C">
        <w:rPr>
          <w:rFonts w:ascii="Arial" w:eastAsia="Aptos" w:hAnsi="Arial" w:cs="Arial"/>
          <w:sz w:val="28"/>
          <w:szCs w:val="28"/>
          <w:lang w:val="en-US"/>
        </w:rPr>
        <w:t xml:space="preserve">(Accessed: </w:t>
      </w:r>
      <w:r w:rsidR="004D531D" w:rsidRPr="00311202">
        <w:rPr>
          <w:rFonts w:ascii="Arial" w:eastAsia="Aptos" w:hAnsi="Arial" w:cs="Arial"/>
          <w:sz w:val="28"/>
          <w:szCs w:val="28"/>
          <w:lang w:val="en-US"/>
        </w:rPr>
        <w:t>4</w:t>
      </w:r>
      <w:r w:rsidRPr="00FC635C">
        <w:rPr>
          <w:rFonts w:ascii="Arial" w:eastAsia="Aptos" w:hAnsi="Arial" w:cs="Arial"/>
          <w:sz w:val="28"/>
          <w:szCs w:val="28"/>
          <w:lang w:val="en-US"/>
        </w:rPr>
        <w:t xml:space="preserve"> August 2025).</w:t>
      </w:r>
    </w:p>
    <w:p w14:paraId="50A98791" w14:textId="04007C47"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John Lewis Partnership (2023) </w:t>
      </w:r>
      <w:r w:rsidRPr="00FC635C">
        <w:rPr>
          <w:rFonts w:ascii="Arial" w:eastAsia="Aptos" w:hAnsi="Arial" w:cs="Arial"/>
          <w:i/>
          <w:iCs/>
          <w:sz w:val="28"/>
          <w:szCs w:val="28"/>
          <w:lang w:val="en-US"/>
        </w:rPr>
        <w:t>Annual Report and Accounts 2023</w:t>
      </w:r>
      <w:r w:rsidRPr="00FC635C">
        <w:rPr>
          <w:rFonts w:ascii="Arial" w:eastAsia="Aptos" w:hAnsi="Arial" w:cs="Arial"/>
          <w:sz w:val="28"/>
          <w:szCs w:val="28"/>
          <w:lang w:val="en-US"/>
        </w:rPr>
        <w:t xml:space="preserve">. Available at: </w:t>
      </w:r>
      <w:hyperlink r:id="rId79" w:history="1">
        <w:r w:rsidR="004D531D" w:rsidRPr="00311202">
          <w:rPr>
            <w:rStyle w:val="ac"/>
            <w:rFonts w:ascii="Arial" w:eastAsia="Aptos" w:hAnsi="Arial" w:cs="Arial"/>
            <w:sz w:val="28"/>
            <w:szCs w:val="28"/>
          </w:rPr>
          <w:t>JL plc - ARA 2023/24</w:t>
        </w:r>
      </w:hyperlink>
      <w:r w:rsidR="004D531D" w:rsidRPr="00311202">
        <w:rPr>
          <w:rFonts w:ascii="Arial" w:eastAsia="Aptos" w:hAnsi="Arial" w:cs="Arial"/>
          <w:sz w:val="28"/>
          <w:szCs w:val="28"/>
          <w:lang w:val="en-US"/>
        </w:rPr>
        <w:t xml:space="preserve"> </w:t>
      </w:r>
      <w:r w:rsidRPr="00FC635C">
        <w:rPr>
          <w:rFonts w:ascii="Arial" w:eastAsia="Aptos" w:hAnsi="Arial" w:cs="Arial"/>
          <w:sz w:val="28"/>
          <w:szCs w:val="28"/>
          <w:lang w:val="en-US"/>
        </w:rPr>
        <w:t xml:space="preserve">(Accessed: </w:t>
      </w:r>
      <w:r w:rsidR="004D531D" w:rsidRPr="00311202">
        <w:rPr>
          <w:rFonts w:ascii="Arial" w:eastAsia="Aptos" w:hAnsi="Arial" w:cs="Arial"/>
          <w:sz w:val="28"/>
          <w:szCs w:val="28"/>
          <w:lang w:val="en-US"/>
        </w:rPr>
        <w:t>4</w:t>
      </w:r>
      <w:r w:rsidRPr="00FC635C">
        <w:rPr>
          <w:rFonts w:ascii="Arial" w:eastAsia="Aptos" w:hAnsi="Arial" w:cs="Arial"/>
          <w:sz w:val="28"/>
          <w:szCs w:val="28"/>
          <w:lang w:val="en-US"/>
        </w:rPr>
        <w:t xml:space="preserve"> August 2025).</w:t>
      </w:r>
    </w:p>
    <w:p w14:paraId="12C2AFB4" w14:textId="3D40A9B8"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John Lewis Partnership (2025) </w:t>
      </w:r>
      <w:r w:rsidRPr="00FC635C">
        <w:rPr>
          <w:rFonts w:ascii="Arial" w:eastAsia="Aptos" w:hAnsi="Arial" w:cs="Arial"/>
          <w:i/>
          <w:iCs/>
          <w:sz w:val="28"/>
          <w:szCs w:val="28"/>
          <w:lang w:val="en-US"/>
        </w:rPr>
        <w:t>Full Year Results 2024/25</w:t>
      </w:r>
      <w:r w:rsidRPr="00FC635C">
        <w:rPr>
          <w:rFonts w:ascii="Arial" w:eastAsia="Aptos" w:hAnsi="Arial" w:cs="Arial"/>
          <w:sz w:val="28"/>
          <w:szCs w:val="28"/>
          <w:lang w:val="en-US"/>
        </w:rPr>
        <w:t xml:space="preserve">. Available at: </w:t>
      </w:r>
      <w:hyperlink r:id="rId80" w:history="1">
        <w:r w:rsidR="004D531D" w:rsidRPr="00311202">
          <w:rPr>
            <w:rStyle w:val="ac"/>
            <w:rFonts w:ascii="Arial" w:eastAsia="Aptos" w:hAnsi="Arial" w:cs="Arial"/>
            <w:sz w:val="28"/>
            <w:szCs w:val="28"/>
          </w:rPr>
          <w:t>JLP plc - ARA 2024/25</w:t>
        </w:r>
      </w:hyperlink>
      <w:r w:rsidRPr="00FC635C">
        <w:rPr>
          <w:rFonts w:ascii="Arial" w:eastAsia="Aptos" w:hAnsi="Arial" w:cs="Arial"/>
          <w:sz w:val="28"/>
          <w:szCs w:val="28"/>
          <w:lang w:val="en-US"/>
        </w:rPr>
        <w:t xml:space="preserve"> (Accessed: </w:t>
      </w:r>
      <w:r w:rsidR="004D531D" w:rsidRPr="00311202">
        <w:rPr>
          <w:rFonts w:ascii="Arial" w:eastAsia="Aptos" w:hAnsi="Arial" w:cs="Arial"/>
          <w:sz w:val="28"/>
          <w:szCs w:val="28"/>
          <w:lang w:val="en-US"/>
        </w:rPr>
        <w:t>4</w:t>
      </w:r>
      <w:r w:rsidRPr="00FC635C">
        <w:rPr>
          <w:rFonts w:ascii="Arial" w:eastAsia="Aptos" w:hAnsi="Arial" w:cs="Arial"/>
          <w:sz w:val="28"/>
          <w:szCs w:val="28"/>
          <w:lang w:val="en-US"/>
        </w:rPr>
        <w:t xml:space="preserve"> August 2025).</w:t>
      </w:r>
    </w:p>
    <w:p w14:paraId="51DB40B1" w14:textId="77777777"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Lemon, K.N. and Verhoef, P.C. (2016) ‘Understanding customer experience throughout the customer journey’, </w:t>
      </w:r>
      <w:r w:rsidRPr="00FC635C">
        <w:rPr>
          <w:rFonts w:ascii="Arial" w:eastAsia="Aptos" w:hAnsi="Arial" w:cs="Arial"/>
          <w:i/>
          <w:iCs/>
          <w:sz w:val="28"/>
          <w:szCs w:val="28"/>
          <w:lang w:val="en-US"/>
        </w:rPr>
        <w:t>Journal of Marketing</w:t>
      </w:r>
      <w:r w:rsidRPr="00FC635C">
        <w:rPr>
          <w:rFonts w:ascii="Arial" w:eastAsia="Aptos" w:hAnsi="Arial" w:cs="Arial"/>
          <w:sz w:val="28"/>
          <w:szCs w:val="28"/>
          <w:lang w:val="en-US"/>
        </w:rPr>
        <w:t xml:space="preserve">, 80(6), pp.69–96. </w:t>
      </w:r>
      <w:hyperlink r:id="rId81" w:tgtFrame="_new" w:history="1">
        <w:r w:rsidRPr="00FC635C">
          <w:rPr>
            <w:rStyle w:val="ac"/>
            <w:rFonts w:ascii="Arial" w:eastAsia="Aptos" w:hAnsi="Arial" w:cs="Arial"/>
            <w:sz w:val="28"/>
            <w:szCs w:val="28"/>
            <w:lang w:val="en-US"/>
          </w:rPr>
          <w:t>https://doi.org/10.</w:t>
        </w:r>
        <w:r w:rsidRPr="00FC635C">
          <w:rPr>
            <w:rStyle w:val="ac"/>
            <w:rFonts w:ascii="Arial" w:eastAsia="Aptos" w:hAnsi="Arial" w:cs="Arial"/>
            <w:sz w:val="28"/>
            <w:szCs w:val="28"/>
            <w:lang w:val="en-US"/>
          </w:rPr>
          <w:t>1</w:t>
        </w:r>
        <w:r w:rsidRPr="00FC635C">
          <w:rPr>
            <w:rStyle w:val="ac"/>
            <w:rFonts w:ascii="Arial" w:eastAsia="Aptos" w:hAnsi="Arial" w:cs="Arial"/>
            <w:sz w:val="28"/>
            <w:szCs w:val="28"/>
            <w:lang w:val="en-US"/>
          </w:rPr>
          <w:t>509/jm.15.0420</w:t>
        </w:r>
      </w:hyperlink>
    </w:p>
    <w:p w14:paraId="08752819" w14:textId="6FFB39E2" w:rsidR="004D531D" w:rsidRPr="00FC635C" w:rsidRDefault="004D531D" w:rsidP="00311202">
      <w:pPr>
        <w:spacing w:after="160" w:line="360" w:lineRule="auto"/>
        <w:jc w:val="both"/>
        <w:rPr>
          <w:rFonts w:ascii="Arial" w:eastAsia="Aptos" w:hAnsi="Arial" w:cs="Arial"/>
          <w:sz w:val="28"/>
          <w:szCs w:val="28"/>
          <w:lang w:val="en-US"/>
        </w:rPr>
      </w:pPr>
      <w:r w:rsidRPr="00311202">
        <w:rPr>
          <w:rFonts w:ascii="Arial" w:eastAsia="Aptos" w:hAnsi="Arial" w:cs="Arial"/>
          <w:sz w:val="28"/>
          <w:szCs w:val="28"/>
        </w:rPr>
        <w:t xml:space="preserve">Marketing Week (2024) </w:t>
      </w:r>
      <w:r w:rsidRPr="00311202">
        <w:rPr>
          <w:rFonts w:ascii="Arial" w:eastAsia="Aptos" w:hAnsi="Arial" w:cs="Arial"/>
          <w:i/>
          <w:iCs/>
          <w:sz w:val="28"/>
          <w:szCs w:val="28"/>
        </w:rPr>
        <w:t>Waitrose on becoming ‘more confident’ in its brand personality</w:t>
      </w:r>
      <w:r w:rsidRPr="00311202">
        <w:rPr>
          <w:rFonts w:ascii="Arial" w:eastAsia="Aptos" w:hAnsi="Arial" w:cs="Arial"/>
          <w:sz w:val="28"/>
          <w:szCs w:val="28"/>
        </w:rPr>
        <w:t xml:space="preserve">. Available at: </w:t>
      </w:r>
      <w:hyperlink r:id="rId82" w:tgtFrame="_new" w:history="1">
        <w:r w:rsidRPr="00311202">
          <w:rPr>
            <w:rStyle w:val="ac"/>
            <w:rFonts w:ascii="Arial" w:eastAsia="Aptos" w:hAnsi="Arial" w:cs="Arial"/>
            <w:sz w:val="28"/>
            <w:szCs w:val="28"/>
          </w:rPr>
          <w:t>https://www.marketingweek.c</w:t>
        </w:r>
        <w:r w:rsidRPr="00311202">
          <w:rPr>
            <w:rStyle w:val="ac"/>
            <w:rFonts w:ascii="Arial" w:eastAsia="Aptos" w:hAnsi="Arial" w:cs="Arial"/>
            <w:sz w:val="28"/>
            <w:szCs w:val="28"/>
          </w:rPr>
          <w:t>o</w:t>
        </w:r>
        <w:r w:rsidRPr="00311202">
          <w:rPr>
            <w:rStyle w:val="ac"/>
            <w:rFonts w:ascii="Arial" w:eastAsia="Aptos" w:hAnsi="Arial" w:cs="Arial"/>
            <w:sz w:val="28"/>
            <w:szCs w:val="28"/>
          </w:rPr>
          <w:t>m/waitrose-growth-confidence/</w:t>
        </w:r>
      </w:hyperlink>
      <w:r w:rsidRPr="00311202">
        <w:rPr>
          <w:rFonts w:ascii="Arial" w:eastAsia="Aptos" w:hAnsi="Arial" w:cs="Arial"/>
          <w:sz w:val="28"/>
          <w:szCs w:val="28"/>
          <w:lang w:val="en-US"/>
        </w:rPr>
        <w:t xml:space="preserve"> </w:t>
      </w:r>
      <w:r w:rsidRPr="00FC635C">
        <w:rPr>
          <w:rFonts w:ascii="Arial" w:eastAsia="Aptos" w:hAnsi="Arial" w:cs="Arial"/>
          <w:sz w:val="28"/>
          <w:szCs w:val="28"/>
          <w:lang w:val="en-US"/>
        </w:rPr>
        <w:t xml:space="preserve">(Accessed: </w:t>
      </w:r>
      <w:r w:rsidRPr="00311202">
        <w:rPr>
          <w:rFonts w:ascii="Arial" w:eastAsia="Aptos" w:hAnsi="Arial" w:cs="Arial"/>
          <w:sz w:val="28"/>
          <w:szCs w:val="28"/>
          <w:lang w:val="en-US"/>
        </w:rPr>
        <w:t>8</w:t>
      </w:r>
      <w:r w:rsidRPr="00FC635C">
        <w:rPr>
          <w:rFonts w:ascii="Arial" w:eastAsia="Aptos" w:hAnsi="Arial" w:cs="Arial"/>
          <w:sz w:val="28"/>
          <w:szCs w:val="28"/>
          <w:lang w:val="en-US"/>
        </w:rPr>
        <w:t xml:space="preserve"> August 2025).</w:t>
      </w:r>
    </w:p>
    <w:p w14:paraId="32C924FA" w14:textId="147EEEF4" w:rsidR="00FC635C" w:rsidRPr="00FC635C" w:rsidRDefault="004D531D" w:rsidP="00311202">
      <w:pPr>
        <w:spacing w:after="160" w:line="360" w:lineRule="auto"/>
        <w:jc w:val="both"/>
        <w:rPr>
          <w:rFonts w:ascii="Arial" w:eastAsia="Aptos" w:hAnsi="Arial" w:cs="Arial"/>
          <w:sz w:val="28"/>
          <w:szCs w:val="28"/>
          <w:lang w:val="en-US"/>
        </w:rPr>
      </w:pPr>
      <w:r w:rsidRPr="00311202">
        <w:rPr>
          <w:rFonts w:ascii="Arial" w:eastAsia="Aptos" w:hAnsi="Arial" w:cs="Arial"/>
          <w:b/>
          <w:bCs/>
          <w:sz w:val="28"/>
          <w:szCs w:val="28"/>
        </w:rPr>
        <w:t>McKinsey &amp; Company (2025)</w:t>
      </w:r>
      <w:r w:rsidRPr="00311202">
        <w:rPr>
          <w:rFonts w:ascii="Arial" w:eastAsia="Aptos" w:hAnsi="Arial" w:cs="Arial"/>
          <w:sz w:val="28"/>
          <w:szCs w:val="28"/>
        </w:rPr>
        <w:t xml:space="preserve"> </w:t>
      </w:r>
      <w:r w:rsidRPr="00311202">
        <w:rPr>
          <w:rFonts w:ascii="Arial" w:eastAsia="Aptos" w:hAnsi="Arial" w:cs="Arial"/>
          <w:i/>
          <w:iCs/>
          <w:sz w:val="28"/>
          <w:szCs w:val="28"/>
        </w:rPr>
        <w:t>Unlocking the next frontier of personalized marketing</w:t>
      </w:r>
      <w:r w:rsidRPr="00311202">
        <w:rPr>
          <w:rFonts w:ascii="Arial" w:eastAsia="Aptos" w:hAnsi="Arial" w:cs="Arial"/>
          <w:sz w:val="28"/>
          <w:szCs w:val="28"/>
        </w:rPr>
        <w:t xml:space="preserve">. Available at: </w:t>
      </w:r>
      <w:hyperlink r:id="rId83" w:tgtFrame="_new" w:history="1">
        <w:r w:rsidRPr="00311202">
          <w:rPr>
            <w:rStyle w:val="ac"/>
            <w:rFonts w:ascii="Arial" w:eastAsia="Aptos" w:hAnsi="Arial" w:cs="Arial"/>
            <w:sz w:val="28"/>
            <w:szCs w:val="28"/>
          </w:rPr>
          <w:t>https://www.mckinsey.com/capabilities/growth-marketing-and-sales/our-insights/unlocking-the-next-frontier-of-personalized-marketing</w:t>
        </w:r>
      </w:hyperlink>
      <w:r w:rsidR="00FC635C" w:rsidRPr="00FC635C">
        <w:rPr>
          <w:rFonts w:ascii="Arial" w:eastAsia="Aptos" w:hAnsi="Arial" w:cs="Arial"/>
          <w:sz w:val="28"/>
          <w:szCs w:val="28"/>
          <w:lang w:val="en-US"/>
        </w:rPr>
        <w:t xml:space="preserve"> (Accessed: </w:t>
      </w:r>
      <w:r w:rsidRPr="00311202">
        <w:rPr>
          <w:rFonts w:ascii="Arial" w:eastAsia="Aptos" w:hAnsi="Arial" w:cs="Arial"/>
          <w:sz w:val="28"/>
          <w:szCs w:val="28"/>
          <w:lang w:val="en-US"/>
        </w:rPr>
        <w:t>12</w:t>
      </w:r>
      <w:r w:rsidR="00FC635C" w:rsidRPr="00FC635C">
        <w:rPr>
          <w:rFonts w:ascii="Arial" w:eastAsia="Aptos" w:hAnsi="Arial" w:cs="Arial"/>
          <w:sz w:val="28"/>
          <w:szCs w:val="28"/>
          <w:lang w:val="en-US"/>
        </w:rPr>
        <w:t xml:space="preserve"> August 2025).</w:t>
      </w:r>
    </w:p>
    <w:p w14:paraId="699C5D2A" w14:textId="6076BF3D" w:rsidR="00FC635C" w:rsidRPr="00FC635C" w:rsidRDefault="00D50085" w:rsidP="00311202">
      <w:pPr>
        <w:spacing w:after="160" w:line="360" w:lineRule="auto"/>
        <w:jc w:val="both"/>
        <w:rPr>
          <w:rFonts w:ascii="Arial" w:eastAsia="Aptos" w:hAnsi="Arial" w:cs="Arial"/>
          <w:sz w:val="28"/>
          <w:szCs w:val="28"/>
          <w:lang w:val="en-US"/>
        </w:rPr>
      </w:pPr>
      <w:r w:rsidRPr="00311202">
        <w:rPr>
          <w:rFonts w:ascii="Arial" w:eastAsia="Aptos" w:hAnsi="Arial" w:cs="Arial"/>
          <w:b/>
          <w:bCs/>
          <w:sz w:val="28"/>
          <w:szCs w:val="28"/>
        </w:rPr>
        <w:lastRenderedPageBreak/>
        <w:t>Mintel (2023)</w:t>
      </w:r>
      <w:r w:rsidRPr="00311202">
        <w:rPr>
          <w:rFonts w:ascii="Arial" w:eastAsia="Aptos" w:hAnsi="Arial" w:cs="Arial"/>
          <w:sz w:val="28"/>
          <w:szCs w:val="28"/>
        </w:rPr>
        <w:t xml:space="preserve"> </w:t>
      </w:r>
      <w:r w:rsidRPr="00311202">
        <w:rPr>
          <w:rFonts w:ascii="Arial" w:eastAsia="Aptos" w:hAnsi="Arial" w:cs="Arial"/>
          <w:i/>
          <w:iCs/>
          <w:sz w:val="28"/>
          <w:szCs w:val="28"/>
        </w:rPr>
        <w:t>UK Grocery Retailing Market Report 2023</w:t>
      </w:r>
      <w:r w:rsidRPr="00311202">
        <w:rPr>
          <w:rFonts w:ascii="Arial" w:eastAsia="Aptos" w:hAnsi="Arial" w:cs="Arial"/>
          <w:sz w:val="28"/>
          <w:szCs w:val="28"/>
        </w:rPr>
        <w:t xml:space="preserve">. Available at: </w:t>
      </w:r>
      <w:hyperlink r:id="rId84" w:tgtFrame="_new" w:history="1">
        <w:r w:rsidRPr="00311202">
          <w:rPr>
            <w:rStyle w:val="ac"/>
            <w:rFonts w:ascii="Arial" w:eastAsia="Aptos" w:hAnsi="Arial" w:cs="Arial"/>
            <w:sz w:val="28"/>
            <w:szCs w:val="28"/>
          </w:rPr>
          <w:t>https://store.mintel.com/report/uk-grocery-retailing-market-report</w:t>
        </w:r>
      </w:hyperlink>
      <w:r w:rsidRPr="00311202">
        <w:rPr>
          <w:rFonts w:ascii="Arial" w:eastAsia="Aptos" w:hAnsi="Arial" w:cs="Arial"/>
          <w:sz w:val="28"/>
          <w:szCs w:val="28"/>
          <w:lang w:val="en-US"/>
        </w:rPr>
        <w:t xml:space="preserve"> </w:t>
      </w:r>
      <w:r w:rsidR="00FC635C" w:rsidRPr="00FC635C">
        <w:rPr>
          <w:rFonts w:ascii="Arial" w:eastAsia="Aptos" w:hAnsi="Arial" w:cs="Arial"/>
          <w:sz w:val="28"/>
          <w:szCs w:val="28"/>
          <w:lang w:val="en-US"/>
        </w:rPr>
        <w:t xml:space="preserve">(Accessed: </w:t>
      </w:r>
      <w:r w:rsidRPr="00311202">
        <w:rPr>
          <w:rFonts w:ascii="Arial" w:eastAsia="Aptos" w:hAnsi="Arial" w:cs="Arial"/>
          <w:sz w:val="28"/>
          <w:szCs w:val="28"/>
          <w:lang w:val="en-US"/>
        </w:rPr>
        <w:t>20</w:t>
      </w:r>
      <w:r w:rsidR="00FC635C" w:rsidRPr="00FC635C">
        <w:rPr>
          <w:rFonts w:ascii="Arial" w:eastAsia="Aptos" w:hAnsi="Arial" w:cs="Arial"/>
          <w:sz w:val="28"/>
          <w:szCs w:val="28"/>
          <w:lang w:val="en-US"/>
        </w:rPr>
        <w:t xml:space="preserve"> August 2025).</w:t>
      </w:r>
    </w:p>
    <w:p w14:paraId="2EAF0600" w14:textId="77777777" w:rsidR="00FC635C" w:rsidRPr="00FC635C" w:rsidRDefault="00FC635C" w:rsidP="00311202">
      <w:pPr>
        <w:spacing w:after="160" w:line="360" w:lineRule="auto"/>
        <w:jc w:val="both"/>
        <w:rPr>
          <w:rFonts w:ascii="Arial" w:eastAsia="Aptos" w:hAnsi="Arial" w:cs="Arial"/>
          <w:sz w:val="28"/>
          <w:szCs w:val="28"/>
          <w:lang w:val="en-US"/>
        </w:rPr>
      </w:pPr>
      <w:proofErr w:type="spellStart"/>
      <w:r w:rsidRPr="00FC635C">
        <w:rPr>
          <w:rFonts w:ascii="Arial" w:eastAsia="Aptos" w:hAnsi="Arial" w:cs="Arial"/>
          <w:sz w:val="28"/>
          <w:szCs w:val="28"/>
          <w:lang w:val="en-US"/>
        </w:rPr>
        <w:t>Nagji</w:t>
      </w:r>
      <w:proofErr w:type="spellEnd"/>
      <w:r w:rsidRPr="00FC635C">
        <w:rPr>
          <w:rFonts w:ascii="Arial" w:eastAsia="Aptos" w:hAnsi="Arial" w:cs="Arial"/>
          <w:sz w:val="28"/>
          <w:szCs w:val="28"/>
          <w:lang w:val="en-US"/>
        </w:rPr>
        <w:t xml:space="preserve">, B. and Tuff, G. (2012) ‘Managing your innovation portfolio’, </w:t>
      </w:r>
      <w:r w:rsidRPr="00FC635C">
        <w:rPr>
          <w:rFonts w:ascii="Arial" w:eastAsia="Aptos" w:hAnsi="Arial" w:cs="Arial"/>
          <w:i/>
          <w:iCs/>
          <w:sz w:val="28"/>
          <w:szCs w:val="28"/>
          <w:lang w:val="en-US"/>
        </w:rPr>
        <w:t>Harvard Business Review</w:t>
      </w:r>
      <w:r w:rsidRPr="00FC635C">
        <w:rPr>
          <w:rFonts w:ascii="Arial" w:eastAsia="Aptos" w:hAnsi="Arial" w:cs="Arial"/>
          <w:sz w:val="28"/>
          <w:szCs w:val="28"/>
          <w:lang w:val="en-US"/>
        </w:rPr>
        <w:t xml:space="preserve">, 90(5), pp.66–74. Available at: </w:t>
      </w:r>
      <w:hyperlink r:id="rId85" w:tgtFrame="_new" w:history="1">
        <w:r w:rsidRPr="00FC635C">
          <w:rPr>
            <w:rStyle w:val="ac"/>
            <w:rFonts w:ascii="Arial" w:eastAsia="Aptos" w:hAnsi="Arial" w:cs="Arial"/>
            <w:sz w:val="28"/>
            <w:szCs w:val="28"/>
            <w:lang w:val="en-US"/>
          </w:rPr>
          <w:t>https://hbr.</w:t>
        </w:r>
        <w:r w:rsidRPr="00FC635C">
          <w:rPr>
            <w:rStyle w:val="ac"/>
            <w:rFonts w:ascii="Arial" w:eastAsia="Aptos" w:hAnsi="Arial" w:cs="Arial"/>
            <w:sz w:val="28"/>
            <w:szCs w:val="28"/>
            <w:lang w:val="en-US"/>
          </w:rPr>
          <w:t>o</w:t>
        </w:r>
        <w:r w:rsidRPr="00FC635C">
          <w:rPr>
            <w:rStyle w:val="ac"/>
            <w:rFonts w:ascii="Arial" w:eastAsia="Aptos" w:hAnsi="Arial" w:cs="Arial"/>
            <w:sz w:val="28"/>
            <w:szCs w:val="28"/>
            <w:lang w:val="en-US"/>
          </w:rPr>
          <w:t>rg/2012/05/managing-your-innovation-portfolio</w:t>
        </w:r>
      </w:hyperlink>
      <w:r w:rsidRPr="00FC635C">
        <w:rPr>
          <w:rFonts w:ascii="Arial" w:eastAsia="Aptos" w:hAnsi="Arial" w:cs="Arial"/>
          <w:sz w:val="28"/>
          <w:szCs w:val="28"/>
          <w:lang w:val="en-US"/>
        </w:rPr>
        <w:t xml:space="preserve"> (Accessed: 7 August 2025).</w:t>
      </w:r>
    </w:p>
    <w:p w14:paraId="0B85FD81" w14:textId="62C1184B" w:rsidR="00FC635C" w:rsidRPr="00FC635C" w:rsidRDefault="00D50085" w:rsidP="00311202">
      <w:pPr>
        <w:spacing w:after="160" w:line="360" w:lineRule="auto"/>
        <w:jc w:val="both"/>
        <w:rPr>
          <w:rFonts w:ascii="Arial" w:eastAsia="Aptos" w:hAnsi="Arial" w:cs="Arial"/>
          <w:sz w:val="28"/>
          <w:szCs w:val="28"/>
          <w:lang w:val="en-US"/>
        </w:rPr>
      </w:pPr>
      <w:r w:rsidRPr="00311202">
        <w:rPr>
          <w:rFonts w:ascii="Arial" w:eastAsia="Aptos" w:hAnsi="Arial" w:cs="Arial"/>
          <w:sz w:val="28"/>
          <w:szCs w:val="28"/>
        </w:rPr>
        <w:t xml:space="preserve">Retail Curated (2024) </w:t>
      </w:r>
      <w:r w:rsidRPr="00311202">
        <w:rPr>
          <w:rFonts w:ascii="Arial" w:eastAsia="Aptos" w:hAnsi="Arial" w:cs="Arial"/>
          <w:i/>
          <w:iCs/>
          <w:sz w:val="28"/>
          <w:szCs w:val="28"/>
        </w:rPr>
        <w:t>Can Real</w:t>
      </w:r>
      <w:r w:rsidRPr="00311202">
        <w:rPr>
          <w:rFonts w:ascii="Arial" w:eastAsia="Aptos" w:hAnsi="Arial" w:cs="Arial"/>
          <w:i/>
          <w:iCs/>
          <w:sz w:val="28"/>
          <w:szCs w:val="28"/>
        </w:rPr>
        <w:noBreakHyphen/>
        <w:t>Time Stock Tech Boost Waitrose’s Customer Experience?</w:t>
      </w:r>
      <w:r w:rsidRPr="00311202">
        <w:rPr>
          <w:rFonts w:ascii="Arial" w:eastAsia="Aptos" w:hAnsi="Arial" w:cs="Arial"/>
          <w:sz w:val="28"/>
          <w:szCs w:val="28"/>
        </w:rPr>
        <w:t xml:space="preserve"> Available at: </w:t>
      </w:r>
      <w:hyperlink r:id="rId86" w:history="1">
        <w:r w:rsidR="00A54B2F" w:rsidRPr="00311202">
          <w:rPr>
            <w:rStyle w:val="ac"/>
            <w:rFonts w:ascii="Arial" w:eastAsia="Aptos" w:hAnsi="Arial" w:cs="Arial"/>
            <w:sz w:val="28"/>
            <w:szCs w:val="28"/>
          </w:rPr>
          <w:t>Can Real-Time Stock Tech Boost Waitrose's Customer Experience? | Retail Curated</w:t>
        </w:r>
      </w:hyperlink>
      <w:r w:rsidR="00A54B2F" w:rsidRPr="00311202">
        <w:rPr>
          <w:rFonts w:ascii="Arial" w:eastAsia="Aptos" w:hAnsi="Arial" w:cs="Arial"/>
          <w:sz w:val="28"/>
          <w:szCs w:val="28"/>
          <w:lang w:val="en-US"/>
        </w:rPr>
        <w:t xml:space="preserve">  (</w:t>
      </w:r>
      <w:r w:rsidR="00FC635C" w:rsidRPr="00FC635C">
        <w:rPr>
          <w:rFonts w:ascii="Arial" w:eastAsia="Aptos" w:hAnsi="Arial" w:cs="Arial"/>
          <w:sz w:val="28"/>
          <w:szCs w:val="28"/>
          <w:lang w:val="en-US"/>
        </w:rPr>
        <w:t xml:space="preserve">Accessed: </w:t>
      </w:r>
      <w:r w:rsidR="00A54B2F" w:rsidRPr="00311202">
        <w:rPr>
          <w:rFonts w:ascii="Arial" w:eastAsia="Aptos" w:hAnsi="Arial" w:cs="Arial"/>
          <w:sz w:val="28"/>
          <w:szCs w:val="28"/>
          <w:lang w:val="en-US"/>
        </w:rPr>
        <w:t>15</w:t>
      </w:r>
      <w:r w:rsidR="00FC635C" w:rsidRPr="00FC635C">
        <w:rPr>
          <w:rFonts w:ascii="Arial" w:eastAsia="Aptos" w:hAnsi="Arial" w:cs="Arial"/>
          <w:sz w:val="28"/>
          <w:szCs w:val="28"/>
          <w:lang w:val="en-US"/>
        </w:rPr>
        <w:t xml:space="preserve"> August 2025).</w:t>
      </w:r>
    </w:p>
    <w:p w14:paraId="2E5AE6A0" w14:textId="624A317C"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Retail Week (2024) </w:t>
      </w:r>
      <w:hyperlink r:id="rId87" w:history="1">
        <w:r w:rsidR="00A54B2F" w:rsidRPr="00311202">
          <w:rPr>
            <w:rStyle w:val="ac"/>
            <w:rFonts w:ascii="Arial" w:eastAsia="Aptos" w:hAnsi="Arial" w:cs="Arial"/>
            <w:i/>
            <w:iCs/>
            <w:sz w:val="28"/>
            <w:szCs w:val="28"/>
          </w:rPr>
          <w:t>John Lewis takes ‘big step forward’ in retail media | Retail Week</w:t>
        </w:r>
      </w:hyperlink>
      <w:r w:rsidR="00A54B2F" w:rsidRPr="00311202">
        <w:rPr>
          <w:rFonts w:ascii="Arial" w:eastAsia="Aptos" w:hAnsi="Arial" w:cs="Arial"/>
          <w:i/>
          <w:iCs/>
          <w:sz w:val="28"/>
          <w:szCs w:val="28"/>
          <w:lang w:val="en-US"/>
        </w:rPr>
        <w:t xml:space="preserve"> </w:t>
      </w:r>
      <w:r w:rsidRPr="00FC635C">
        <w:rPr>
          <w:rFonts w:ascii="Arial" w:eastAsia="Aptos" w:hAnsi="Arial" w:cs="Arial"/>
          <w:sz w:val="28"/>
          <w:szCs w:val="28"/>
          <w:lang w:val="en-US"/>
        </w:rPr>
        <w:t xml:space="preserve">(Accessed: </w:t>
      </w:r>
      <w:r w:rsidR="00A54B2F" w:rsidRPr="00311202">
        <w:rPr>
          <w:rFonts w:ascii="Arial" w:eastAsia="Aptos" w:hAnsi="Arial" w:cs="Arial"/>
          <w:sz w:val="28"/>
          <w:szCs w:val="28"/>
          <w:lang w:val="en-US"/>
        </w:rPr>
        <w:t>1</w:t>
      </w:r>
      <w:r w:rsidRPr="00FC635C">
        <w:rPr>
          <w:rFonts w:ascii="Arial" w:eastAsia="Aptos" w:hAnsi="Arial" w:cs="Arial"/>
          <w:sz w:val="28"/>
          <w:szCs w:val="28"/>
          <w:lang w:val="en-US"/>
        </w:rPr>
        <w:t>7 August 2025).</w:t>
      </w:r>
    </w:p>
    <w:p w14:paraId="704E5AC5" w14:textId="77777777" w:rsidR="00FC635C" w:rsidRPr="00FC635C" w:rsidRDefault="00FC635C" w:rsidP="00311202">
      <w:pPr>
        <w:spacing w:after="160" w:line="360" w:lineRule="auto"/>
        <w:jc w:val="both"/>
        <w:rPr>
          <w:rFonts w:ascii="Arial" w:eastAsia="Aptos" w:hAnsi="Arial" w:cs="Arial"/>
          <w:sz w:val="28"/>
          <w:szCs w:val="28"/>
          <w:lang w:val="en-US"/>
        </w:rPr>
      </w:pPr>
      <w:r w:rsidRPr="00FC635C">
        <w:rPr>
          <w:rFonts w:ascii="Arial" w:eastAsia="Aptos" w:hAnsi="Arial" w:cs="Arial"/>
          <w:sz w:val="28"/>
          <w:szCs w:val="28"/>
          <w:lang w:val="en-US"/>
        </w:rPr>
        <w:t xml:space="preserve">Statista (2022) </w:t>
      </w:r>
      <w:r w:rsidRPr="00FC635C">
        <w:rPr>
          <w:rFonts w:ascii="Arial" w:eastAsia="Aptos" w:hAnsi="Arial" w:cs="Arial"/>
          <w:i/>
          <w:iCs/>
          <w:sz w:val="28"/>
          <w:szCs w:val="28"/>
          <w:lang w:val="en-US"/>
        </w:rPr>
        <w:t>Waitrose Brand Profile UK 2022</w:t>
      </w:r>
      <w:r w:rsidRPr="00FC635C">
        <w:rPr>
          <w:rFonts w:ascii="Arial" w:eastAsia="Aptos" w:hAnsi="Arial" w:cs="Arial"/>
          <w:sz w:val="28"/>
          <w:szCs w:val="28"/>
          <w:lang w:val="en-US"/>
        </w:rPr>
        <w:t xml:space="preserve">. Available at: </w:t>
      </w:r>
      <w:hyperlink r:id="rId88" w:tgtFrame="_new" w:history="1">
        <w:r w:rsidRPr="00FC635C">
          <w:rPr>
            <w:rStyle w:val="ac"/>
            <w:rFonts w:ascii="Arial" w:eastAsia="Aptos" w:hAnsi="Arial" w:cs="Arial"/>
            <w:sz w:val="28"/>
            <w:szCs w:val="28"/>
            <w:lang w:val="en-US"/>
          </w:rPr>
          <w:t>https://www.statista.com/forecasts/1304376/waitrose-online-grocery-delivery-brand-profile-in-the-united-kingdom</w:t>
        </w:r>
      </w:hyperlink>
      <w:r w:rsidRPr="00FC635C">
        <w:rPr>
          <w:rFonts w:ascii="Arial" w:eastAsia="Aptos" w:hAnsi="Arial" w:cs="Arial"/>
          <w:sz w:val="28"/>
          <w:szCs w:val="28"/>
          <w:lang w:val="en-US"/>
        </w:rPr>
        <w:t xml:space="preserve"> (Accessed: 7 August 2025).</w:t>
      </w:r>
    </w:p>
    <w:p w14:paraId="08FD1ED2" w14:textId="57EF1DC6" w:rsidR="00FC635C" w:rsidRPr="00FC635C" w:rsidRDefault="00311202" w:rsidP="00311202">
      <w:pPr>
        <w:spacing w:after="160" w:line="360" w:lineRule="auto"/>
        <w:jc w:val="both"/>
        <w:rPr>
          <w:rFonts w:ascii="Arial" w:eastAsia="Aptos" w:hAnsi="Arial" w:cs="Arial"/>
          <w:sz w:val="28"/>
          <w:szCs w:val="28"/>
          <w:lang w:val="en-US"/>
        </w:rPr>
      </w:pPr>
      <w:r w:rsidRPr="00311202">
        <w:rPr>
          <w:rFonts w:ascii="Arial" w:eastAsia="Aptos" w:hAnsi="Arial" w:cs="Arial"/>
          <w:sz w:val="28"/>
          <w:szCs w:val="28"/>
        </w:rPr>
        <w:t xml:space="preserve">The Grocer (2020) </w:t>
      </w:r>
      <w:r w:rsidRPr="00311202">
        <w:rPr>
          <w:rFonts w:ascii="Arial" w:eastAsia="Aptos" w:hAnsi="Arial" w:cs="Arial"/>
          <w:i/>
          <w:iCs/>
          <w:sz w:val="28"/>
          <w:szCs w:val="28"/>
        </w:rPr>
        <w:t>Waitrose’s 2021 Food &amp; Drink report: top stats, facts and findings</w:t>
      </w:r>
      <w:r w:rsidRPr="00311202">
        <w:rPr>
          <w:rFonts w:ascii="Arial" w:eastAsia="Aptos" w:hAnsi="Arial" w:cs="Arial"/>
          <w:sz w:val="28"/>
          <w:szCs w:val="28"/>
        </w:rPr>
        <w:t xml:space="preserve">. Available at: </w:t>
      </w:r>
      <w:hyperlink r:id="rId89" w:tgtFrame="_new" w:history="1">
        <w:r w:rsidRPr="00311202">
          <w:rPr>
            <w:rStyle w:val="ac"/>
            <w:rFonts w:ascii="Arial" w:eastAsia="Aptos" w:hAnsi="Arial" w:cs="Arial"/>
            <w:sz w:val="28"/>
            <w:szCs w:val="28"/>
          </w:rPr>
          <w:t>https://www.thegrocer.co.uk/consumer-trends/waitroses-2021-food-and-drink-report-the-top-stats-facts-and-findings/650982.article</w:t>
        </w:r>
      </w:hyperlink>
      <w:r w:rsidR="00FC635C" w:rsidRPr="00FC635C">
        <w:rPr>
          <w:rFonts w:ascii="Arial" w:eastAsia="Aptos" w:hAnsi="Arial" w:cs="Arial"/>
          <w:sz w:val="28"/>
          <w:szCs w:val="28"/>
          <w:lang w:val="en-US"/>
        </w:rPr>
        <w:t xml:space="preserve"> (Accessed:</w:t>
      </w:r>
      <w:r w:rsidRPr="00311202">
        <w:rPr>
          <w:rFonts w:ascii="Arial" w:eastAsia="Aptos" w:hAnsi="Arial" w:cs="Arial"/>
          <w:sz w:val="28"/>
          <w:szCs w:val="28"/>
          <w:lang w:val="en-US"/>
        </w:rPr>
        <w:t>3</w:t>
      </w:r>
      <w:r w:rsidR="00FC635C" w:rsidRPr="00FC635C">
        <w:rPr>
          <w:rFonts w:ascii="Arial" w:eastAsia="Aptos" w:hAnsi="Arial" w:cs="Arial"/>
          <w:sz w:val="28"/>
          <w:szCs w:val="28"/>
          <w:lang w:val="en-US"/>
        </w:rPr>
        <w:t xml:space="preserve"> August 2025).</w:t>
      </w:r>
    </w:p>
    <w:p w14:paraId="71941D73" w14:textId="6051E1AB" w:rsidR="00FC635C" w:rsidRPr="00FC635C" w:rsidRDefault="00311202" w:rsidP="00311202">
      <w:pPr>
        <w:spacing w:after="160" w:line="360" w:lineRule="auto"/>
        <w:jc w:val="both"/>
        <w:rPr>
          <w:rFonts w:ascii="Arial" w:eastAsia="Aptos" w:hAnsi="Arial" w:cs="Arial"/>
          <w:sz w:val="28"/>
          <w:szCs w:val="28"/>
          <w:lang w:val="en-US"/>
        </w:rPr>
      </w:pPr>
      <w:r w:rsidRPr="00311202">
        <w:rPr>
          <w:rFonts w:ascii="Arial" w:eastAsia="Aptos" w:hAnsi="Arial" w:cs="Arial"/>
          <w:sz w:val="28"/>
          <w:szCs w:val="28"/>
        </w:rPr>
        <w:t xml:space="preserve">The Grocer (2021) </w:t>
      </w:r>
      <w:r w:rsidRPr="00311202">
        <w:rPr>
          <w:rFonts w:ascii="Arial" w:eastAsia="Aptos" w:hAnsi="Arial" w:cs="Arial"/>
          <w:i/>
          <w:iCs/>
          <w:sz w:val="28"/>
          <w:szCs w:val="28"/>
        </w:rPr>
        <w:t>Waitrose 2021/2022 Food &amp; Drink Report: Top Trends, Facts and Findings</w:t>
      </w:r>
      <w:r w:rsidRPr="00311202">
        <w:rPr>
          <w:rFonts w:ascii="Arial" w:eastAsia="Aptos" w:hAnsi="Arial" w:cs="Arial"/>
          <w:sz w:val="28"/>
          <w:szCs w:val="28"/>
        </w:rPr>
        <w:t xml:space="preserve">. Available at: </w:t>
      </w:r>
      <w:hyperlink r:id="rId90" w:tgtFrame="_new" w:history="1">
        <w:r w:rsidRPr="00311202">
          <w:rPr>
            <w:rStyle w:val="ac"/>
            <w:rFonts w:ascii="Arial" w:eastAsia="Aptos" w:hAnsi="Arial" w:cs="Arial"/>
            <w:sz w:val="28"/>
            <w:szCs w:val="28"/>
          </w:rPr>
          <w:t>https://www.thegrocer.co.uk/consumer-trends/waitrose-2021/2022-food-and-drink-report-top-trends-facts-and-findings/661161.article</w:t>
        </w:r>
      </w:hyperlink>
      <w:r w:rsidR="00FC635C" w:rsidRPr="00FC635C">
        <w:rPr>
          <w:rFonts w:ascii="Arial" w:eastAsia="Aptos" w:hAnsi="Arial" w:cs="Arial"/>
          <w:sz w:val="28"/>
          <w:szCs w:val="28"/>
          <w:lang w:val="en-US"/>
        </w:rPr>
        <w:t xml:space="preserve"> (Accessed: </w:t>
      </w:r>
      <w:r w:rsidRPr="00311202">
        <w:rPr>
          <w:rFonts w:ascii="Arial" w:eastAsia="Aptos" w:hAnsi="Arial" w:cs="Arial"/>
          <w:sz w:val="28"/>
          <w:szCs w:val="28"/>
          <w:lang w:val="en-US"/>
        </w:rPr>
        <w:t>3</w:t>
      </w:r>
      <w:r w:rsidR="00FC635C" w:rsidRPr="00FC635C">
        <w:rPr>
          <w:rFonts w:ascii="Arial" w:eastAsia="Aptos" w:hAnsi="Arial" w:cs="Arial"/>
          <w:sz w:val="28"/>
          <w:szCs w:val="28"/>
          <w:lang w:val="en-US"/>
        </w:rPr>
        <w:t xml:space="preserve"> August 2025).</w:t>
      </w:r>
    </w:p>
    <w:p w14:paraId="5A3AC9B3" w14:textId="5557B357" w:rsidR="00FC635C" w:rsidRPr="00FC635C" w:rsidRDefault="00311202" w:rsidP="00311202">
      <w:pPr>
        <w:spacing w:after="160" w:line="360" w:lineRule="auto"/>
        <w:jc w:val="both"/>
        <w:rPr>
          <w:rFonts w:ascii="Arial" w:eastAsia="Aptos" w:hAnsi="Arial" w:cs="Arial"/>
          <w:sz w:val="28"/>
          <w:szCs w:val="28"/>
          <w:lang w:val="en-US"/>
        </w:rPr>
      </w:pPr>
      <w:r w:rsidRPr="00311202">
        <w:rPr>
          <w:rFonts w:ascii="Arial" w:eastAsia="Aptos" w:hAnsi="Arial" w:cs="Arial"/>
          <w:sz w:val="28"/>
          <w:szCs w:val="28"/>
        </w:rPr>
        <w:t>Waitrose (202</w:t>
      </w:r>
      <w:r w:rsidRPr="00311202">
        <w:rPr>
          <w:rFonts w:ascii="Arial" w:eastAsia="Aptos" w:hAnsi="Arial" w:cs="Arial"/>
          <w:sz w:val="28"/>
          <w:szCs w:val="28"/>
        </w:rPr>
        <w:t>4a</w:t>
      </w:r>
      <w:r w:rsidRPr="00311202">
        <w:rPr>
          <w:rFonts w:ascii="Arial" w:eastAsia="Aptos" w:hAnsi="Arial" w:cs="Arial"/>
          <w:sz w:val="28"/>
          <w:szCs w:val="28"/>
        </w:rPr>
        <w:t xml:space="preserve">) </w:t>
      </w:r>
      <w:r w:rsidRPr="00311202">
        <w:rPr>
          <w:rFonts w:ascii="Arial" w:eastAsia="Aptos" w:hAnsi="Arial" w:cs="Arial"/>
          <w:i/>
          <w:iCs/>
          <w:sz w:val="28"/>
          <w:szCs w:val="28"/>
        </w:rPr>
        <w:t>Food to Feel Good About</w:t>
      </w:r>
      <w:r w:rsidRPr="00311202">
        <w:rPr>
          <w:rFonts w:ascii="Arial" w:eastAsia="Aptos" w:hAnsi="Arial" w:cs="Arial"/>
          <w:sz w:val="28"/>
          <w:szCs w:val="28"/>
        </w:rPr>
        <w:t xml:space="preserve"> [campaign/brand positioning]. John Lewis Partnership Media Centre, 20 September. Available at: </w:t>
      </w:r>
      <w:hyperlink r:id="rId91" w:tgtFrame="_new" w:history="1">
        <w:r w:rsidRPr="00311202">
          <w:rPr>
            <w:rStyle w:val="ac"/>
            <w:rFonts w:ascii="Arial" w:eastAsia="Aptos" w:hAnsi="Arial" w:cs="Arial"/>
            <w:sz w:val="28"/>
            <w:szCs w:val="28"/>
          </w:rPr>
          <w:t>https://www.johnlewispartnership.media/news/waitrose/20092022/waitrose-launches-food-to-feel-good-about-brand-positioning-with-new-campaign</w:t>
        </w:r>
      </w:hyperlink>
      <w:r w:rsidR="00FC635C" w:rsidRPr="00FC635C">
        <w:rPr>
          <w:rFonts w:ascii="Arial" w:eastAsia="Aptos" w:hAnsi="Arial" w:cs="Arial"/>
          <w:sz w:val="28"/>
          <w:szCs w:val="28"/>
          <w:lang w:val="en-US"/>
        </w:rPr>
        <w:t xml:space="preserve"> (Accessed: </w:t>
      </w:r>
      <w:r w:rsidRPr="00311202">
        <w:rPr>
          <w:rFonts w:ascii="Arial" w:eastAsia="Aptos" w:hAnsi="Arial" w:cs="Arial"/>
          <w:sz w:val="28"/>
          <w:szCs w:val="28"/>
          <w:lang w:val="en-US"/>
        </w:rPr>
        <w:t>2</w:t>
      </w:r>
      <w:r w:rsidR="00FC635C" w:rsidRPr="00FC635C">
        <w:rPr>
          <w:rFonts w:ascii="Arial" w:eastAsia="Aptos" w:hAnsi="Arial" w:cs="Arial"/>
          <w:sz w:val="28"/>
          <w:szCs w:val="28"/>
          <w:lang w:val="en-US"/>
        </w:rPr>
        <w:t xml:space="preserve">7 </w:t>
      </w:r>
      <w:r w:rsidRPr="00311202">
        <w:rPr>
          <w:rFonts w:ascii="Arial" w:eastAsia="Aptos" w:hAnsi="Arial" w:cs="Arial"/>
          <w:sz w:val="28"/>
          <w:szCs w:val="28"/>
          <w:lang w:val="en-US"/>
        </w:rPr>
        <w:t>July</w:t>
      </w:r>
      <w:r w:rsidR="00FC635C" w:rsidRPr="00FC635C">
        <w:rPr>
          <w:rFonts w:ascii="Arial" w:eastAsia="Aptos" w:hAnsi="Arial" w:cs="Arial"/>
          <w:sz w:val="28"/>
          <w:szCs w:val="28"/>
          <w:lang w:val="en-US"/>
        </w:rPr>
        <w:t xml:space="preserve"> 2025).</w:t>
      </w:r>
    </w:p>
    <w:p w14:paraId="1C58BADC" w14:textId="5E57F913" w:rsidR="00FC635C" w:rsidRPr="00FC635C" w:rsidRDefault="00311202" w:rsidP="00311202">
      <w:pPr>
        <w:spacing w:after="160" w:line="360" w:lineRule="auto"/>
        <w:jc w:val="both"/>
        <w:rPr>
          <w:rFonts w:ascii="Arial" w:eastAsia="Aptos" w:hAnsi="Arial" w:cs="Arial"/>
          <w:sz w:val="28"/>
          <w:szCs w:val="28"/>
          <w:lang w:val="en-US"/>
        </w:rPr>
      </w:pPr>
      <w:r w:rsidRPr="00311202">
        <w:rPr>
          <w:rFonts w:ascii="Arial" w:eastAsia="Aptos" w:hAnsi="Arial" w:cs="Arial"/>
          <w:sz w:val="28"/>
          <w:szCs w:val="28"/>
        </w:rPr>
        <w:t xml:space="preserve">Waitrose (2024b) </w:t>
      </w:r>
      <w:r w:rsidRPr="00311202">
        <w:rPr>
          <w:rFonts w:ascii="Arial" w:eastAsia="Aptos" w:hAnsi="Arial" w:cs="Arial"/>
          <w:i/>
          <w:iCs/>
          <w:sz w:val="28"/>
          <w:szCs w:val="28"/>
        </w:rPr>
        <w:t>Farming for Nature: Sustainability Goals</w:t>
      </w:r>
      <w:r w:rsidRPr="00311202">
        <w:rPr>
          <w:rFonts w:ascii="Arial" w:eastAsia="Aptos" w:hAnsi="Arial" w:cs="Arial"/>
          <w:sz w:val="28"/>
          <w:szCs w:val="28"/>
        </w:rPr>
        <w:t>. Available at: https://www.waitrose.com/ecom/content/sustainability/farming-for-nature</w:t>
      </w:r>
      <w:r w:rsidR="00FC635C" w:rsidRPr="00FC635C">
        <w:rPr>
          <w:rFonts w:ascii="Arial" w:eastAsia="Aptos" w:hAnsi="Arial" w:cs="Arial"/>
          <w:sz w:val="28"/>
          <w:szCs w:val="28"/>
          <w:lang w:val="en-US"/>
        </w:rPr>
        <w:t xml:space="preserve"> (Accessed: </w:t>
      </w:r>
      <w:r w:rsidRPr="00311202">
        <w:rPr>
          <w:rFonts w:ascii="Arial" w:eastAsia="Aptos" w:hAnsi="Arial" w:cs="Arial"/>
          <w:sz w:val="28"/>
          <w:szCs w:val="28"/>
          <w:lang w:val="en-US"/>
        </w:rPr>
        <w:t>28</w:t>
      </w:r>
      <w:r w:rsidR="00FC635C" w:rsidRPr="00FC635C">
        <w:rPr>
          <w:rFonts w:ascii="Arial" w:eastAsia="Aptos" w:hAnsi="Arial" w:cs="Arial"/>
          <w:sz w:val="28"/>
          <w:szCs w:val="28"/>
          <w:lang w:val="en-US"/>
        </w:rPr>
        <w:t xml:space="preserve"> </w:t>
      </w:r>
      <w:r w:rsidRPr="00311202">
        <w:rPr>
          <w:rFonts w:ascii="Arial" w:eastAsia="Aptos" w:hAnsi="Arial" w:cs="Arial"/>
          <w:sz w:val="28"/>
          <w:szCs w:val="28"/>
          <w:lang w:val="en-US"/>
        </w:rPr>
        <w:t>July</w:t>
      </w:r>
      <w:r w:rsidR="00FC635C" w:rsidRPr="00FC635C">
        <w:rPr>
          <w:rFonts w:ascii="Arial" w:eastAsia="Aptos" w:hAnsi="Arial" w:cs="Arial"/>
          <w:sz w:val="28"/>
          <w:szCs w:val="28"/>
          <w:lang w:val="en-US"/>
        </w:rPr>
        <w:t xml:space="preserve"> 2025).</w:t>
      </w:r>
    </w:p>
    <w:p w14:paraId="130553CE" w14:textId="56A44B42" w:rsidR="00FC635C" w:rsidRDefault="00311202" w:rsidP="00311202">
      <w:pPr>
        <w:spacing w:line="360" w:lineRule="auto"/>
        <w:jc w:val="both"/>
        <w:rPr>
          <w:rFonts w:ascii="Arial" w:eastAsia="Aptos" w:hAnsi="Arial" w:cs="Arial"/>
          <w:sz w:val="28"/>
          <w:szCs w:val="28"/>
          <w:lang w:val="en-US"/>
        </w:rPr>
      </w:pPr>
      <w:r w:rsidRPr="00311202">
        <w:rPr>
          <w:rFonts w:ascii="Arial" w:eastAsia="Aptos" w:hAnsi="Arial" w:cs="Arial"/>
          <w:sz w:val="28"/>
          <w:szCs w:val="28"/>
        </w:rPr>
        <w:t xml:space="preserve">Which? (2025) </w:t>
      </w:r>
      <w:r w:rsidRPr="00311202">
        <w:rPr>
          <w:rFonts w:ascii="Arial" w:eastAsia="Aptos" w:hAnsi="Arial" w:cs="Arial"/>
          <w:i/>
          <w:iCs/>
          <w:sz w:val="28"/>
          <w:szCs w:val="28"/>
        </w:rPr>
        <w:t>UK Supermarket Customer Satisfaction Rankings 2024</w:t>
      </w:r>
      <w:r w:rsidRPr="00311202">
        <w:rPr>
          <w:rFonts w:ascii="Arial" w:eastAsia="Aptos" w:hAnsi="Arial" w:cs="Arial"/>
          <w:sz w:val="28"/>
          <w:szCs w:val="28"/>
        </w:rPr>
        <w:t xml:space="preserve">. Available at: </w:t>
      </w:r>
      <w:hyperlink r:id="rId92" w:tgtFrame="_new" w:history="1">
        <w:r w:rsidRPr="00311202">
          <w:rPr>
            <w:rStyle w:val="ac"/>
            <w:rFonts w:ascii="Arial" w:eastAsia="Aptos" w:hAnsi="Arial" w:cs="Arial"/>
            <w:sz w:val="28"/>
            <w:szCs w:val="28"/>
          </w:rPr>
          <w:t>https://www.which.co.uk/news/article/supermarket-customer-satisfaction-2024-waitrose-leads-aUxcY3d4RUTX</w:t>
        </w:r>
      </w:hyperlink>
      <w:r w:rsidRPr="00311202">
        <w:rPr>
          <w:rFonts w:ascii="Arial" w:eastAsia="Aptos" w:hAnsi="Arial" w:cs="Arial"/>
          <w:sz w:val="28"/>
          <w:szCs w:val="28"/>
          <w:lang w:val="en-US"/>
        </w:rPr>
        <w:t xml:space="preserve"> </w:t>
      </w:r>
      <w:r w:rsidR="00FC635C" w:rsidRPr="00FC635C">
        <w:rPr>
          <w:rFonts w:ascii="Arial" w:eastAsia="Aptos" w:hAnsi="Arial" w:cs="Arial"/>
          <w:sz w:val="28"/>
          <w:szCs w:val="28"/>
          <w:lang w:val="en-US"/>
        </w:rPr>
        <w:t xml:space="preserve">(Accessed: </w:t>
      </w:r>
      <w:r w:rsidRPr="00311202">
        <w:rPr>
          <w:rFonts w:ascii="Arial" w:eastAsia="Aptos" w:hAnsi="Arial" w:cs="Arial"/>
          <w:sz w:val="28"/>
          <w:szCs w:val="28"/>
          <w:lang w:val="en-US"/>
        </w:rPr>
        <w:t>22</w:t>
      </w:r>
      <w:r w:rsidR="00FC635C" w:rsidRPr="00FC635C">
        <w:rPr>
          <w:rFonts w:ascii="Arial" w:eastAsia="Aptos" w:hAnsi="Arial" w:cs="Arial"/>
          <w:sz w:val="28"/>
          <w:szCs w:val="28"/>
          <w:lang w:val="en-US"/>
        </w:rPr>
        <w:t xml:space="preserve"> August 2025).</w:t>
      </w:r>
    </w:p>
    <w:p w14:paraId="0333B0D1" w14:textId="2E5E4C0D" w:rsidR="001F0F35" w:rsidRPr="00FC635C" w:rsidRDefault="001F0F35" w:rsidP="00311202">
      <w:pPr>
        <w:spacing w:after="160" w:line="360" w:lineRule="auto"/>
        <w:jc w:val="both"/>
        <w:rPr>
          <w:rFonts w:ascii="Arial" w:eastAsia="Aptos" w:hAnsi="Arial" w:cs="Arial"/>
          <w:sz w:val="28"/>
          <w:szCs w:val="28"/>
          <w:lang w:val="en-US"/>
        </w:rPr>
      </w:pPr>
      <w:r w:rsidRPr="001F0F35">
        <w:rPr>
          <w:rFonts w:ascii="Arial" w:eastAsia="Aptos" w:hAnsi="Arial" w:cs="Arial"/>
          <w:sz w:val="28"/>
          <w:szCs w:val="28"/>
        </w:rPr>
        <w:t xml:space="preserve">Zendesk (2023) </w:t>
      </w:r>
      <w:r w:rsidRPr="001F0F35">
        <w:rPr>
          <w:rFonts w:ascii="Arial" w:eastAsia="Aptos" w:hAnsi="Arial" w:cs="Arial"/>
          <w:i/>
          <w:iCs/>
          <w:sz w:val="28"/>
          <w:szCs w:val="28"/>
        </w:rPr>
        <w:t>How Benchmarking Can Help Monitor Customer Service</w:t>
      </w:r>
      <w:r w:rsidRPr="001F0F35">
        <w:rPr>
          <w:rFonts w:ascii="Arial" w:eastAsia="Aptos" w:hAnsi="Arial" w:cs="Arial"/>
          <w:sz w:val="28"/>
          <w:szCs w:val="28"/>
        </w:rPr>
        <w:t xml:space="preserve">. Available at: </w:t>
      </w:r>
      <w:hyperlink r:id="rId93" w:history="1">
        <w:r w:rsidRPr="001F0F35">
          <w:rPr>
            <w:rStyle w:val="ac"/>
            <w:rFonts w:ascii="Arial" w:eastAsia="Aptos" w:hAnsi="Arial" w:cs="Arial"/>
            <w:sz w:val="28"/>
            <w:szCs w:val="28"/>
          </w:rPr>
          <w:t>Customer service software for the best customer experiences | Zendesk</w:t>
        </w:r>
      </w:hyperlink>
      <w:r w:rsidRPr="001F0F35">
        <w:rPr>
          <w:rFonts w:ascii="Arial" w:eastAsia="Aptos" w:hAnsi="Arial" w:cs="Arial"/>
          <w:sz w:val="28"/>
          <w:szCs w:val="28"/>
        </w:rPr>
        <w:t xml:space="preserve"> </w:t>
      </w:r>
      <w:r w:rsidRPr="001F0F35">
        <w:rPr>
          <w:rFonts w:ascii="Arial" w:eastAsia="Aptos" w:hAnsi="Arial" w:cs="Arial"/>
          <w:sz w:val="28"/>
          <w:szCs w:val="28"/>
        </w:rPr>
        <w:t xml:space="preserve">(Accessed: </w:t>
      </w:r>
      <w:r>
        <w:rPr>
          <w:rFonts w:ascii="Arial" w:eastAsia="Aptos" w:hAnsi="Arial" w:cs="Arial"/>
          <w:sz w:val="28"/>
          <w:szCs w:val="28"/>
        </w:rPr>
        <w:t>21</w:t>
      </w:r>
      <w:r w:rsidRPr="001F0F35">
        <w:rPr>
          <w:rFonts w:ascii="Arial" w:eastAsia="Aptos" w:hAnsi="Arial" w:cs="Arial"/>
          <w:sz w:val="28"/>
          <w:szCs w:val="28"/>
        </w:rPr>
        <w:t xml:space="preserve"> August 2025)</w:t>
      </w:r>
    </w:p>
    <w:p w14:paraId="4A5574AE" w14:textId="77777777" w:rsidR="00B45D02" w:rsidRPr="00311202" w:rsidRDefault="00B45D02" w:rsidP="00311202">
      <w:pPr>
        <w:spacing w:line="360" w:lineRule="auto"/>
        <w:jc w:val="both"/>
        <w:rPr>
          <w:rFonts w:ascii="Arial" w:hAnsi="Arial" w:cs="Arial"/>
          <w:sz w:val="28"/>
          <w:szCs w:val="28"/>
          <w:lang w:val="en-US"/>
        </w:rPr>
      </w:pPr>
    </w:p>
    <w:p w14:paraId="6D54F79B" w14:textId="77777777" w:rsidR="009072DA" w:rsidRDefault="009072DA" w:rsidP="00311202">
      <w:pPr>
        <w:spacing w:line="360" w:lineRule="auto"/>
        <w:jc w:val="both"/>
        <w:rPr>
          <w:rFonts w:ascii="Arial" w:hAnsi="Arial" w:cs="Arial"/>
          <w:sz w:val="28"/>
          <w:szCs w:val="28"/>
        </w:rPr>
      </w:pPr>
    </w:p>
    <w:p w14:paraId="336F2EE8" w14:textId="77777777" w:rsidR="001F0F35" w:rsidRDefault="001F0F35" w:rsidP="00311202">
      <w:pPr>
        <w:spacing w:line="360" w:lineRule="auto"/>
        <w:jc w:val="both"/>
        <w:rPr>
          <w:rFonts w:ascii="Arial" w:hAnsi="Arial" w:cs="Arial"/>
          <w:sz w:val="28"/>
          <w:szCs w:val="28"/>
        </w:rPr>
      </w:pPr>
    </w:p>
    <w:p w14:paraId="541ED16F" w14:textId="77777777" w:rsidR="001F0F35" w:rsidRDefault="001F0F35" w:rsidP="00311202">
      <w:pPr>
        <w:spacing w:line="360" w:lineRule="auto"/>
        <w:jc w:val="both"/>
        <w:rPr>
          <w:rFonts w:ascii="Arial" w:hAnsi="Arial" w:cs="Arial"/>
          <w:sz w:val="28"/>
          <w:szCs w:val="28"/>
        </w:rPr>
      </w:pPr>
    </w:p>
    <w:p w14:paraId="149894ED" w14:textId="77777777" w:rsidR="001F0F35" w:rsidRDefault="001F0F35" w:rsidP="00311202">
      <w:pPr>
        <w:spacing w:line="360" w:lineRule="auto"/>
        <w:jc w:val="both"/>
        <w:rPr>
          <w:rFonts w:ascii="Arial" w:hAnsi="Arial" w:cs="Arial"/>
          <w:sz w:val="28"/>
          <w:szCs w:val="28"/>
        </w:rPr>
      </w:pPr>
    </w:p>
    <w:p w14:paraId="645C1FFB" w14:textId="77777777" w:rsidR="001F0F35" w:rsidRDefault="001F0F35" w:rsidP="00311202">
      <w:pPr>
        <w:spacing w:line="360" w:lineRule="auto"/>
        <w:jc w:val="both"/>
        <w:rPr>
          <w:rFonts w:ascii="Arial" w:hAnsi="Arial" w:cs="Arial"/>
          <w:sz w:val="28"/>
          <w:szCs w:val="28"/>
        </w:rPr>
      </w:pPr>
    </w:p>
    <w:p w14:paraId="7B8D9133" w14:textId="77777777" w:rsidR="001F0F35" w:rsidRPr="00311202" w:rsidRDefault="001F0F35" w:rsidP="00311202">
      <w:pPr>
        <w:spacing w:line="360" w:lineRule="auto"/>
        <w:jc w:val="both"/>
        <w:rPr>
          <w:rFonts w:ascii="Arial" w:hAnsi="Arial" w:cs="Arial"/>
          <w:sz w:val="28"/>
          <w:szCs w:val="28"/>
        </w:rPr>
        <w:sectPr w:rsidR="001F0F35" w:rsidRPr="00311202" w:rsidSect="00F51FC8">
          <w:pgSz w:w="11906" w:h="16838"/>
          <w:pgMar w:top="1440" w:right="1440" w:bottom="1440" w:left="1440" w:header="709" w:footer="709" w:gutter="0"/>
          <w:cols w:space="708"/>
          <w:titlePg/>
          <w:docGrid w:linePitch="360"/>
        </w:sectPr>
      </w:pPr>
    </w:p>
    <w:p w14:paraId="1EDD770F" w14:textId="77777777" w:rsidR="001337EA" w:rsidRPr="00311202" w:rsidRDefault="001337EA" w:rsidP="00311202">
      <w:pPr>
        <w:spacing w:line="360" w:lineRule="auto"/>
        <w:jc w:val="both"/>
        <w:rPr>
          <w:rFonts w:ascii="Arial" w:hAnsi="Arial" w:cs="Arial"/>
          <w:sz w:val="28"/>
          <w:szCs w:val="28"/>
        </w:rPr>
      </w:pPr>
    </w:p>
    <w:sectPr w:rsidR="001337EA" w:rsidRPr="00311202" w:rsidSect="009072DA">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9BF9C" w14:textId="77777777" w:rsidR="0045211E" w:rsidRDefault="0045211E" w:rsidP="00127881">
      <w:pPr>
        <w:spacing w:after="0" w:line="240" w:lineRule="auto"/>
      </w:pPr>
      <w:r>
        <w:separator/>
      </w:r>
    </w:p>
  </w:endnote>
  <w:endnote w:type="continuationSeparator" w:id="0">
    <w:p w14:paraId="6E6E7D5A" w14:textId="77777777" w:rsidR="0045211E" w:rsidRDefault="0045211E" w:rsidP="00127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9710785"/>
      <w:docPartObj>
        <w:docPartGallery w:val="Page Numbers (Bottom of Page)"/>
        <w:docPartUnique/>
      </w:docPartObj>
    </w:sdtPr>
    <w:sdtContent>
      <w:p w14:paraId="5A4310FD" w14:textId="31D8732A" w:rsidR="0051715A" w:rsidRDefault="0051715A">
        <w:pPr>
          <w:pStyle w:val="afa"/>
          <w:jc w:val="right"/>
        </w:pPr>
        <w:r>
          <w:fldChar w:fldCharType="begin"/>
        </w:r>
        <w:r>
          <w:instrText>PAGE   \* MERGEFORMAT</w:instrText>
        </w:r>
        <w:r>
          <w:fldChar w:fldCharType="separate"/>
        </w:r>
        <w:r>
          <w:rPr>
            <w:lang w:val="ru-RU"/>
          </w:rPr>
          <w:t>2</w:t>
        </w:r>
        <w:r>
          <w:fldChar w:fldCharType="end"/>
        </w:r>
      </w:p>
    </w:sdtContent>
  </w:sdt>
  <w:p w14:paraId="24FF1912" w14:textId="77777777" w:rsidR="0051715A" w:rsidRDefault="0051715A">
    <w:pPr>
      <w:pStyle w:val="af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7F3F3" w14:textId="77777777" w:rsidR="0045211E" w:rsidRDefault="0045211E" w:rsidP="00127881">
      <w:pPr>
        <w:spacing w:after="0" w:line="240" w:lineRule="auto"/>
      </w:pPr>
      <w:r>
        <w:separator/>
      </w:r>
    </w:p>
  </w:footnote>
  <w:footnote w:type="continuationSeparator" w:id="0">
    <w:p w14:paraId="714011E5" w14:textId="77777777" w:rsidR="0045211E" w:rsidRDefault="0045211E" w:rsidP="00127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19A6"/>
    <w:multiLevelType w:val="multilevel"/>
    <w:tmpl w:val="5D609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61636"/>
    <w:multiLevelType w:val="multilevel"/>
    <w:tmpl w:val="8D26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44048"/>
    <w:multiLevelType w:val="hybridMultilevel"/>
    <w:tmpl w:val="6756ACE0"/>
    <w:lvl w:ilvl="0" w:tplc="79BA51EC">
      <w:start w:val="1"/>
      <w:numFmt w:val="bullet"/>
      <w:lvlText w:val=""/>
      <w:lvlJc w:val="left"/>
      <w:pPr>
        <w:ind w:left="720" w:hanging="360"/>
      </w:pPr>
      <w:rPr>
        <w:rFonts w:ascii="Symbol" w:hAnsi="Symbol" w:hint="default"/>
      </w:rPr>
    </w:lvl>
    <w:lvl w:ilvl="1" w:tplc="19A8AFEA">
      <w:start w:val="1"/>
      <w:numFmt w:val="bullet"/>
      <w:lvlText w:val="o"/>
      <w:lvlJc w:val="left"/>
      <w:pPr>
        <w:ind w:left="1440" w:hanging="360"/>
      </w:pPr>
      <w:rPr>
        <w:rFonts w:ascii="Courier New" w:hAnsi="Courier New" w:hint="default"/>
      </w:rPr>
    </w:lvl>
    <w:lvl w:ilvl="2" w:tplc="39B0665C">
      <w:start w:val="1"/>
      <w:numFmt w:val="bullet"/>
      <w:lvlText w:val=""/>
      <w:lvlJc w:val="left"/>
      <w:pPr>
        <w:ind w:left="2160" w:hanging="360"/>
      </w:pPr>
      <w:rPr>
        <w:rFonts w:ascii="Wingdings" w:hAnsi="Wingdings" w:hint="default"/>
      </w:rPr>
    </w:lvl>
    <w:lvl w:ilvl="3" w:tplc="70FCE888">
      <w:start w:val="1"/>
      <w:numFmt w:val="bullet"/>
      <w:lvlText w:val=""/>
      <w:lvlJc w:val="left"/>
      <w:pPr>
        <w:ind w:left="2880" w:hanging="360"/>
      </w:pPr>
      <w:rPr>
        <w:rFonts w:ascii="Symbol" w:hAnsi="Symbol" w:hint="default"/>
      </w:rPr>
    </w:lvl>
    <w:lvl w:ilvl="4" w:tplc="4CF82B50">
      <w:start w:val="1"/>
      <w:numFmt w:val="bullet"/>
      <w:lvlText w:val="o"/>
      <w:lvlJc w:val="left"/>
      <w:pPr>
        <w:ind w:left="3600" w:hanging="360"/>
      </w:pPr>
      <w:rPr>
        <w:rFonts w:ascii="Courier New" w:hAnsi="Courier New" w:hint="default"/>
      </w:rPr>
    </w:lvl>
    <w:lvl w:ilvl="5" w:tplc="E5F69FBC">
      <w:start w:val="1"/>
      <w:numFmt w:val="bullet"/>
      <w:lvlText w:val=""/>
      <w:lvlJc w:val="left"/>
      <w:pPr>
        <w:ind w:left="4320" w:hanging="360"/>
      </w:pPr>
      <w:rPr>
        <w:rFonts w:ascii="Wingdings" w:hAnsi="Wingdings" w:hint="default"/>
      </w:rPr>
    </w:lvl>
    <w:lvl w:ilvl="6" w:tplc="73144C06">
      <w:start w:val="1"/>
      <w:numFmt w:val="bullet"/>
      <w:lvlText w:val=""/>
      <w:lvlJc w:val="left"/>
      <w:pPr>
        <w:ind w:left="5040" w:hanging="360"/>
      </w:pPr>
      <w:rPr>
        <w:rFonts w:ascii="Symbol" w:hAnsi="Symbol" w:hint="default"/>
      </w:rPr>
    </w:lvl>
    <w:lvl w:ilvl="7" w:tplc="04F48896">
      <w:start w:val="1"/>
      <w:numFmt w:val="bullet"/>
      <w:lvlText w:val="o"/>
      <w:lvlJc w:val="left"/>
      <w:pPr>
        <w:ind w:left="5760" w:hanging="360"/>
      </w:pPr>
      <w:rPr>
        <w:rFonts w:ascii="Courier New" w:hAnsi="Courier New" w:hint="default"/>
      </w:rPr>
    </w:lvl>
    <w:lvl w:ilvl="8" w:tplc="875691FC">
      <w:start w:val="1"/>
      <w:numFmt w:val="bullet"/>
      <w:lvlText w:val=""/>
      <w:lvlJc w:val="left"/>
      <w:pPr>
        <w:ind w:left="6480" w:hanging="360"/>
      </w:pPr>
      <w:rPr>
        <w:rFonts w:ascii="Wingdings" w:hAnsi="Wingdings" w:hint="default"/>
      </w:rPr>
    </w:lvl>
  </w:abstractNum>
  <w:abstractNum w:abstractNumId="3" w15:restartNumberingAfterBreak="0">
    <w:nsid w:val="04FC55FC"/>
    <w:multiLevelType w:val="multilevel"/>
    <w:tmpl w:val="D5A6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6F1998"/>
    <w:multiLevelType w:val="multilevel"/>
    <w:tmpl w:val="0D222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A72640"/>
    <w:multiLevelType w:val="multilevel"/>
    <w:tmpl w:val="504E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AC273E"/>
    <w:multiLevelType w:val="multilevel"/>
    <w:tmpl w:val="79482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BB755C"/>
    <w:multiLevelType w:val="multilevel"/>
    <w:tmpl w:val="3746F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015863"/>
    <w:multiLevelType w:val="multilevel"/>
    <w:tmpl w:val="4A5291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B545E0"/>
    <w:multiLevelType w:val="multilevel"/>
    <w:tmpl w:val="ACA01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590C37"/>
    <w:multiLevelType w:val="multilevel"/>
    <w:tmpl w:val="69961F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1A2007"/>
    <w:multiLevelType w:val="multilevel"/>
    <w:tmpl w:val="B7FE3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971C2F"/>
    <w:multiLevelType w:val="multilevel"/>
    <w:tmpl w:val="242890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6F4BD5"/>
    <w:multiLevelType w:val="multilevel"/>
    <w:tmpl w:val="8A901F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91083C"/>
    <w:multiLevelType w:val="multilevel"/>
    <w:tmpl w:val="711EE8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9F216D"/>
    <w:multiLevelType w:val="multilevel"/>
    <w:tmpl w:val="3B3E4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D1183A"/>
    <w:multiLevelType w:val="multilevel"/>
    <w:tmpl w:val="F8544D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7047DF"/>
    <w:multiLevelType w:val="multilevel"/>
    <w:tmpl w:val="D918F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B20D90"/>
    <w:multiLevelType w:val="multilevel"/>
    <w:tmpl w:val="082E3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BE600E"/>
    <w:multiLevelType w:val="multilevel"/>
    <w:tmpl w:val="68AC0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190592"/>
    <w:multiLevelType w:val="multilevel"/>
    <w:tmpl w:val="C89ED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104634"/>
    <w:multiLevelType w:val="multilevel"/>
    <w:tmpl w:val="E2DE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107AEA"/>
    <w:multiLevelType w:val="multilevel"/>
    <w:tmpl w:val="6C2C4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E13EF4"/>
    <w:multiLevelType w:val="multilevel"/>
    <w:tmpl w:val="B9629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6F324E"/>
    <w:multiLevelType w:val="hybridMultilevel"/>
    <w:tmpl w:val="7E60D09A"/>
    <w:lvl w:ilvl="0" w:tplc="4FDAF142">
      <w:start w:val="1"/>
      <w:numFmt w:val="decimal"/>
      <w:lvlText w:val="%1."/>
      <w:lvlJc w:val="left"/>
      <w:pPr>
        <w:ind w:left="720" w:hanging="360"/>
      </w:pPr>
    </w:lvl>
    <w:lvl w:ilvl="1" w:tplc="1940F974">
      <w:start w:val="1"/>
      <w:numFmt w:val="lowerLetter"/>
      <w:lvlText w:val="%2."/>
      <w:lvlJc w:val="left"/>
      <w:pPr>
        <w:ind w:left="1440" w:hanging="360"/>
      </w:pPr>
    </w:lvl>
    <w:lvl w:ilvl="2" w:tplc="787A5DF2">
      <w:start w:val="1"/>
      <w:numFmt w:val="lowerRoman"/>
      <w:lvlText w:val="%3."/>
      <w:lvlJc w:val="right"/>
      <w:pPr>
        <w:ind w:left="2160" w:hanging="180"/>
      </w:pPr>
    </w:lvl>
    <w:lvl w:ilvl="3" w:tplc="98C2DC64">
      <w:start w:val="1"/>
      <w:numFmt w:val="decimal"/>
      <w:lvlText w:val="%4."/>
      <w:lvlJc w:val="left"/>
      <w:pPr>
        <w:ind w:left="2880" w:hanging="360"/>
      </w:pPr>
    </w:lvl>
    <w:lvl w:ilvl="4" w:tplc="87D20D66">
      <w:start w:val="1"/>
      <w:numFmt w:val="lowerLetter"/>
      <w:lvlText w:val="%5."/>
      <w:lvlJc w:val="left"/>
      <w:pPr>
        <w:ind w:left="3600" w:hanging="360"/>
      </w:pPr>
    </w:lvl>
    <w:lvl w:ilvl="5" w:tplc="587863DE">
      <w:start w:val="1"/>
      <w:numFmt w:val="lowerRoman"/>
      <w:lvlText w:val="%6."/>
      <w:lvlJc w:val="right"/>
      <w:pPr>
        <w:ind w:left="4320" w:hanging="180"/>
      </w:pPr>
    </w:lvl>
    <w:lvl w:ilvl="6" w:tplc="A86A6380">
      <w:start w:val="1"/>
      <w:numFmt w:val="decimal"/>
      <w:lvlText w:val="%7."/>
      <w:lvlJc w:val="left"/>
      <w:pPr>
        <w:ind w:left="5040" w:hanging="360"/>
      </w:pPr>
    </w:lvl>
    <w:lvl w:ilvl="7" w:tplc="B72E0F16">
      <w:start w:val="1"/>
      <w:numFmt w:val="lowerLetter"/>
      <w:lvlText w:val="%8."/>
      <w:lvlJc w:val="left"/>
      <w:pPr>
        <w:ind w:left="5760" w:hanging="360"/>
      </w:pPr>
    </w:lvl>
    <w:lvl w:ilvl="8" w:tplc="13368608">
      <w:start w:val="1"/>
      <w:numFmt w:val="lowerRoman"/>
      <w:lvlText w:val="%9."/>
      <w:lvlJc w:val="right"/>
      <w:pPr>
        <w:ind w:left="6480" w:hanging="180"/>
      </w:pPr>
    </w:lvl>
  </w:abstractNum>
  <w:abstractNum w:abstractNumId="25" w15:restartNumberingAfterBreak="0">
    <w:nsid w:val="46073FAE"/>
    <w:multiLevelType w:val="multilevel"/>
    <w:tmpl w:val="98741C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946344"/>
    <w:multiLevelType w:val="multilevel"/>
    <w:tmpl w:val="C7268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1F5E45"/>
    <w:multiLevelType w:val="multilevel"/>
    <w:tmpl w:val="6A82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076494"/>
    <w:multiLevelType w:val="multilevel"/>
    <w:tmpl w:val="7EA062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071D21"/>
    <w:multiLevelType w:val="hybridMultilevel"/>
    <w:tmpl w:val="2D36C8AE"/>
    <w:lvl w:ilvl="0" w:tplc="5CCED0F4">
      <w:start w:val="1"/>
      <w:numFmt w:val="decimal"/>
      <w:lvlText w:val="%1."/>
      <w:lvlJc w:val="left"/>
      <w:pPr>
        <w:ind w:left="720" w:hanging="360"/>
      </w:pPr>
    </w:lvl>
    <w:lvl w:ilvl="1" w:tplc="B4328118">
      <w:start w:val="1"/>
      <w:numFmt w:val="lowerLetter"/>
      <w:lvlText w:val="%2."/>
      <w:lvlJc w:val="left"/>
      <w:pPr>
        <w:ind w:left="1440" w:hanging="360"/>
      </w:pPr>
    </w:lvl>
    <w:lvl w:ilvl="2" w:tplc="FA58B9CE">
      <w:start w:val="1"/>
      <w:numFmt w:val="lowerRoman"/>
      <w:lvlText w:val="%3."/>
      <w:lvlJc w:val="right"/>
      <w:pPr>
        <w:ind w:left="2160" w:hanging="180"/>
      </w:pPr>
    </w:lvl>
    <w:lvl w:ilvl="3" w:tplc="C3F29CFA">
      <w:start w:val="1"/>
      <w:numFmt w:val="decimal"/>
      <w:lvlText w:val="%4."/>
      <w:lvlJc w:val="left"/>
      <w:pPr>
        <w:ind w:left="2880" w:hanging="360"/>
      </w:pPr>
    </w:lvl>
    <w:lvl w:ilvl="4" w:tplc="CEB0CADE">
      <w:start w:val="1"/>
      <w:numFmt w:val="lowerLetter"/>
      <w:lvlText w:val="%5."/>
      <w:lvlJc w:val="left"/>
      <w:pPr>
        <w:ind w:left="3600" w:hanging="360"/>
      </w:pPr>
    </w:lvl>
    <w:lvl w:ilvl="5" w:tplc="2F506C7A">
      <w:start w:val="1"/>
      <w:numFmt w:val="lowerRoman"/>
      <w:lvlText w:val="%6."/>
      <w:lvlJc w:val="right"/>
      <w:pPr>
        <w:ind w:left="4320" w:hanging="180"/>
      </w:pPr>
    </w:lvl>
    <w:lvl w:ilvl="6" w:tplc="DB98E92E">
      <w:start w:val="1"/>
      <w:numFmt w:val="decimal"/>
      <w:lvlText w:val="%7."/>
      <w:lvlJc w:val="left"/>
      <w:pPr>
        <w:ind w:left="5040" w:hanging="360"/>
      </w:pPr>
    </w:lvl>
    <w:lvl w:ilvl="7" w:tplc="420E8C82">
      <w:start w:val="1"/>
      <w:numFmt w:val="lowerLetter"/>
      <w:lvlText w:val="%8."/>
      <w:lvlJc w:val="left"/>
      <w:pPr>
        <w:ind w:left="5760" w:hanging="360"/>
      </w:pPr>
    </w:lvl>
    <w:lvl w:ilvl="8" w:tplc="02C454A0">
      <w:start w:val="1"/>
      <w:numFmt w:val="lowerRoman"/>
      <w:lvlText w:val="%9."/>
      <w:lvlJc w:val="right"/>
      <w:pPr>
        <w:ind w:left="6480" w:hanging="180"/>
      </w:pPr>
    </w:lvl>
  </w:abstractNum>
  <w:abstractNum w:abstractNumId="30" w15:restartNumberingAfterBreak="0">
    <w:nsid w:val="50436F37"/>
    <w:multiLevelType w:val="multilevel"/>
    <w:tmpl w:val="A80A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8B6D03"/>
    <w:multiLevelType w:val="multilevel"/>
    <w:tmpl w:val="D28AA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653991"/>
    <w:multiLevelType w:val="multilevel"/>
    <w:tmpl w:val="41523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2241BF"/>
    <w:multiLevelType w:val="multilevel"/>
    <w:tmpl w:val="E7F41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6833F4"/>
    <w:multiLevelType w:val="multilevel"/>
    <w:tmpl w:val="92228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6CDDE0"/>
    <w:multiLevelType w:val="hybridMultilevel"/>
    <w:tmpl w:val="68AC1C48"/>
    <w:lvl w:ilvl="0" w:tplc="58CC24F8">
      <w:start w:val="1"/>
      <w:numFmt w:val="bullet"/>
      <w:lvlText w:val=""/>
      <w:lvlJc w:val="left"/>
      <w:pPr>
        <w:ind w:left="720" w:hanging="360"/>
      </w:pPr>
      <w:rPr>
        <w:rFonts w:ascii="Symbol" w:hAnsi="Symbol" w:hint="default"/>
      </w:rPr>
    </w:lvl>
    <w:lvl w:ilvl="1" w:tplc="C66CBB02">
      <w:start w:val="1"/>
      <w:numFmt w:val="bullet"/>
      <w:lvlText w:val="o"/>
      <w:lvlJc w:val="left"/>
      <w:pPr>
        <w:ind w:left="1440" w:hanging="360"/>
      </w:pPr>
      <w:rPr>
        <w:rFonts w:ascii="Courier New" w:hAnsi="Courier New" w:hint="default"/>
      </w:rPr>
    </w:lvl>
    <w:lvl w:ilvl="2" w:tplc="E91C7E2C">
      <w:start w:val="1"/>
      <w:numFmt w:val="bullet"/>
      <w:lvlText w:val=""/>
      <w:lvlJc w:val="left"/>
      <w:pPr>
        <w:ind w:left="2160" w:hanging="360"/>
      </w:pPr>
      <w:rPr>
        <w:rFonts w:ascii="Wingdings" w:hAnsi="Wingdings" w:hint="default"/>
      </w:rPr>
    </w:lvl>
    <w:lvl w:ilvl="3" w:tplc="C9E862A8">
      <w:start w:val="1"/>
      <w:numFmt w:val="bullet"/>
      <w:lvlText w:val=""/>
      <w:lvlJc w:val="left"/>
      <w:pPr>
        <w:ind w:left="2880" w:hanging="360"/>
      </w:pPr>
      <w:rPr>
        <w:rFonts w:ascii="Symbol" w:hAnsi="Symbol" w:hint="default"/>
      </w:rPr>
    </w:lvl>
    <w:lvl w:ilvl="4" w:tplc="368273BE">
      <w:start w:val="1"/>
      <w:numFmt w:val="bullet"/>
      <w:lvlText w:val="o"/>
      <w:lvlJc w:val="left"/>
      <w:pPr>
        <w:ind w:left="3600" w:hanging="360"/>
      </w:pPr>
      <w:rPr>
        <w:rFonts w:ascii="Courier New" w:hAnsi="Courier New" w:hint="default"/>
      </w:rPr>
    </w:lvl>
    <w:lvl w:ilvl="5" w:tplc="A2EEFCF8">
      <w:start w:val="1"/>
      <w:numFmt w:val="bullet"/>
      <w:lvlText w:val=""/>
      <w:lvlJc w:val="left"/>
      <w:pPr>
        <w:ind w:left="4320" w:hanging="360"/>
      </w:pPr>
      <w:rPr>
        <w:rFonts w:ascii="Wingdings" w:hAnsi="Wingdings" w:hint="default"/>
      </w:rPr>
    </w:lvl>
    <w:lvl w:ilvl="6" w:tplc="75305776">
      <w:start w:val="1"/>
      <w:numFmt w:val="bullet"/>
      <w:lvlText w:val=""/>
      <w:lvlJc w:val="left"/>
      <w:pPr>
        <w:ind w:left="5040" w:hanging="360"/>
      </w:pPr>
      <w:rPr>
        <w:rFonts w:ascii="Symbol" w:hAnsi="Symbol" w:hint="default"/>
      </w:rPr>
    </w:lvl>
    <w:lvl w:ilvl="7" w:tplc="BC92B512">
      <w:start w:val="1"/>
      <w:numFmt w:val="bullet"/>
      <w:lvlText w:val="o"/>
      <w:lvlJc w:val="left"/>
      <w:pPr>
        <w:ind w:left="5760" w:hanging="360"/>
      </w:pPr>
      <w:rPr>
        <w:rFonts w:ascii="Courier New" w:hAnsi="Courier New" w:hint="default"/>
      </w:rPr>
    </w:lvl>
    <w:lvl w:ilvl="8" w:tplc="1122C9D6">
      <w:start w:val="1"/>
      <w:numFmt w:val="bullet"/>
      <w:lvlText w:val=""/>
      <w:lvlJc w:val="left"/>
      <w:pPr>
        <w:ind w:left="6480" w:hanging="360"/>
      </w:pPr>
      <w:rPr>
        <w:rFonts w:ascii="Wingdings" w:hAnsi="Wingdings" w:hint="default"/>
      </w:rPr>
    </w:lvl>
  </w:abstractNum>
  <w:abstractNum w:abstractNumId="36" w15:restartNumberingAfterBreak="0">
    <w:nsid w:val="65264093"/>
    <w:multiLevelType w:val="multilevel"/>
    <w:tmpl w:val="1CBA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C37703"/>
    <w:multiLevelType w:val="multilevel"/>
    <w:tmpl w:val="388E27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0B38E2"/>
    <w:multiLevelType w:val="multilevel"/>
    <w:tmpl w:val="086212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B1152D3"/>
    <w:multiLevelType w:val="hybridMultilevel"/>
    <w:tmpl w:val="51E06E10"/>
    <w:lvl w:ilvl="0" w:tplc="E5129A92">
      <w:start w:val="1"/>
      <w:numFmt w:val="bullet"/>
      <w:lvlText w:val=""/>
      <w:lvlJc w:val="left"/>
      <w:pPr>
        <w:ind w:left="720" w:hanging="360"/>
      </w:pPr>
      <w:rPr>
        <w:rFonts w:ascii="Symbol" w:hAnsi="Symbol" w:hint="default"/>
      </w:rPr>
    </w:lvl>
    <w:lvl w:ilvl="1" w:tplc="5D04C88A">
      <w:start w:val="1"/>
      <w:numFmt w:val="bullet"/>
      <w:lvlText w:val="o"/>
      <w:lvlJc w:val="left"/>
      <w:pPr>
        <w:ind w:left="1440" w:hanging="360"/>
      </w:pPr>
      <w:rPr>
        <w:rFonts w:ascii="Courier New" w:hAnsi="Courier New" w:hint="default"/>
      </w:rPr>
    </w:lvl>
    <w:lvl w:ilvl="2" w:tplc="124EA2F6">
      <w:start w:val="1"/>
      <w:numFmt w:val="bullet"/>
      <w:lvlText w:val=""/>
      <w:lvlJc w:val="left"/>
      <w:pPr>
        <w:ind w:left="2160" w:hanging="360"/>
      </w:pPr>
      <w:rPr>
        <w:rFonts w:ascii="Wingdings" w:hAnsi="Wingdings" w:hint="default"/>
      </w:rPr>
    </w:lvl>
    <w:lvl w:ilvl="3" w:tplc="3418F6E4">
      <w:start w:val="1"/>
      <w:numFmt w:val="bullet"/>
      <w:lvlText w:val=""/>
      <w:lvlJc w:val="left"/>
      <w:pPr>
        <w:ind w:left="2880" w:hanging="360"/>
      </w:pPr>
      <w:rPr>
        <w:rFonts w:ascii="Symbol" w:hAnsi="Symbol" w:hint="default"/>
      </w:rPr>
    </w:lvl>
    <w:lvl w:ilvl="4" w:tplc="1214FA72">
      <w:start w:val="1"/>
      <w:numFmt w:val="bullet"/>
      <w:lvlText w:val="o"/>
      <w:lvlJc w:val="left"/>
      <w:pPr>
        <w:ind w:left="3600" w:hanging="360"/>
      </w:pPr>
      <w:rPr>
        <w:rFonts w:ascii="Courier New" w:hAnsi="Courier New" w:hint="default"/>
      </w:rPr>
    </w:lvl>
    <w:lvl w:ilvl="5" w:tplc="7EA278C4">
      <w:start w:val="1"/>
      <w:numFmt w:val="bullet"/>
      <w:lvlText w:val=""/>
      <w:lvlJc w:val="left"/>
      <w:pPr>
        <w:ind w:left="4320" w:hanging="360"/>
      </w:pPr>
      <w:rPr>
        <w:rFonts w:ascii="Wingdings" w:hAnsi="Wingdings" w:hint="default"/>
      </w:rPr>
    </w:lvl>
    <w:lvl w:ilvl="6" w:tplc="9AF677CC">
      <w:start w:val="1"/>
      <w:numFmt w:val="bullet"/>
      <w:lvlText w:val=""/>
      <w:lvlJc w:val="left"/>
      <w:pPr>
        <w:ind w:left="5040" w:hanging="360"/>
      </w:pPr>
      <w:rPr>
        <w:rFonts w:ascii="Symbol" w:hAnsi="Symbol" w:hint="default"/>
      </w:rPr>
    </w:lvl>
    <w:lvl w:ilvl="7" w:tplc="30E8C040">
      <w:start w:val="1"/>
      <w:numFmt w:val="bullet"/>
      <w:lvlText w:val="o"/>
      <w:lvlJc w:val="left"/>
      <w:pPr>
        <w:ind w:left="5760" w:hanging="360"/>
      </w:pPr>
      <w:rPr>
        <w:rFonts w:ascii="Courier New" w:hAnsi="Courier New" w:hint="default"/>
      </w:rPr>
    </w:lvl>
    <w:lvl w:ilvl="8" w:tplc="10806DFC">
      <w:start w:val="1"/>
      <w:numFmt w:val="bullet"/>
      <w:lvlText w:val=""/>
      <w:lvlJc w:val="left"/>
      <w:pPr>
        <w:ind w:left="6480" w:hanging="360"/>
      </w:pPr>
      <w:rPr>
        <w:rFonts w:ascii="Wingdings" w:hAnsi="Wingdings" w:hint="default"/>
      </w:rPr>
    </w:lvl>
  </w:abstractNum>
  <w:abstractNum w:abstractNumId="40" w15:restartNumberingAfterBreak="0">
    <w:nsid w:val="6C960F0F"/>
    <w:multiLevelType w:val="multilevel"/>
    <w:tmpl w:val="C55AB1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DEB2A03"/>
    <w:multiLevelType w:val="multilevel"/>
    <w:tmpl w:val="375404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C35FD1"/>
    <w:multiLevelType w:val="hybridMultilevel"/>
    <w:tmpl w:val="AE1CECDA"/>
    <w:lvl w:ilvl="0" w:tplc="0E4E238C">
      <w:start w:val="1"/>
      <w:numFmt w:val="bullet"/>
      <w:lvlText w:val=""/>
      <w:lvlJc w:val="left"/>
      <w:pPr>
        <w:ind w:left="720" w:hanging="360"/>
      </w:pPr>
      <w:rPr>
        <w:rFonts w:ascii="Symbol" w:hAnsi="Symbol" w:hint="default"/>
      </w:rPr>
    </w:lvl>
    <w:lvl w:ilvl="1" w:tplc="01C427FC">
      <w:start w:val="1"/>
      <w:numFmt w:val="bullet"/>
      <w:lvlText w:val="o"/>
      <w:lvlJc w:val="left"/>
      <w:pPr>
        <w:ind w:left="1440" w:hanging="360"/>
      </w:pPr>
      <w:rPr>
        <w:rFonts w:ascii="Courier New" w:hAnsi="Courier New" w:hint="default"/>
      </w:rPr>
    </w:lvl>
    <w:lvl w:ilvl="2" w:tplc="768EB83C">
      <w:start w:val="1"/>
      <w:numFmt w:val="bullet"/>
      <w:lvlText w:val=""/>
      <w:lvlJc w:val="left"/>
      <w:pPr>
        <w:ind w:left="2160" w:hanging="360"/>
      </w:pPr>
      <w:rPr>
        <w:rFonts w:ascii="Wingdings" w:hAnsi="Wingdings" w:hint="default"/>
      </w:rPr>
    </w:lvl>
    <w:lvl w:ilvl="3" w:tplc="87DCABD0">
      <w:start w:val="1"/>
      <w:numFmt w:val="bullet"/>
      <w:lvlText w:val=""/>
      <w:lvlJc w:val="left"/>
      <w:pPr>
        <w:ind w:left="2880" w:hanging="360"/>
      </w:pPr>
      <w:rPr>
        <w:rFonts w:ascii="Symbol" w:hAnsi="Symbol" w:hint="default"/>
      </w:rPr>
    </w:lvl>
    <w:lvl w:ilvl="4" w:tplc="E376AFAC">
      <w:start w:val="1"/>
      <w:numFmt w:val="bullet"/>
      <w:lvlText w:val="o"/>
      <w:lvlJc w:val="left"/>
      <w:pPr>
        <w:ind w:left="3600" w:hanging="360"/>
      </w:pPr>
      <w:rPr>
        <w:rFonts w:ascii="Courier New" w:hAnsi="Courier New" w:hint="default"/>
      </w:rPr>
    </w:lvl>
    <w:lvl w:ilvl="5" w:tplc="E930955E">
      <w:start w:val="1"/>
      <w:numFmt w:val="bullet"/>
      <w:lvlText w:val=""/>
      <w:lvlJc w:val="left"/>
      <w:pPr>
        <w:ind w:left="4320" w:hanging="360"/>
      </w:pPr>
      <w:rPr>
        <w:rFonts w:ascii="Wingdings" w:hAnsi="Wingdings" w:hint="default"/>
      </w:rPr>
    </w:lvl>
    <w:lvl w:ilvl="6" w:tplc="C136CBF6">
      <w:start w:val="1"/>
      <w:numFmt w:val="bullet"/>
      <w:lvlText w:val=""/>
      <w:lvlJc w:val="left"/>
      <w:pPr>
        <w:ind w:left="5040" w:hanging="360"/>
      </w:pPr>
      <w:rPr>
        <w:rFonts w:ascii="Symbol" w:hAnsi="Symbol" w:hint="default"/>
      </w:rPr>
    </w:lvl>
    <w:lvl w:ilvl="7" w:tplc="515459DE">
      <w:start w:val="1"/>
      <w:numFmt w:val="bullet"/>
      <w:lvlText w:val="o"/>
      <w:lvlJc w:val="left"/>
      <w:pPr>
        <w:ind w:left="5760" w:hanging="360"/>
      </w:pPr>
      <w:rPr>
        <w:rFonts w:ascii="Courier New" w:hAnsi="Courier New" w:hint="default"/>
      </w:rPr>
    </w:lvl>
    <w:lvl w:ilvl="8" w:tplc="F0605688">
      <w:start w:val="1"/>
      <w:numFmt w:val="bullet"/>
      <w:lvlText w:val=""/>
      <w:lvlJc w:val="left"/>
      <w:pPr>
        <w:ind w:left="6480" w:hanging="360"/>
      </w:pPr>
      <w:rPr>
        <w:rFonts w:ascii="Wingdings" w:hAnsi="Wingdings" w:hint="default"/>
      </w:rPr>
    </w:lvl>
  </w:abstractNum>
  <w:abstractNum w:abstractNumId="43" w15:restartNumberingAfterBreak="0">
    <w:nsid w:val="7268C111"/>
    <w:multiLevelType w:val="hybridMultilevel"/>
    <w:tmpl w:val="DCECC58C"/>
    <w:lvl w:ilvl="0" w:tplc="3D7C3976">
      <w:start w:val="1"/>
      <w:numFmt w:val="decimal"/>
      <w:lvlText w:val="%1."/>
      <w:lvlJc w:val="left"/>
      <w:pPr>
        <w:ind w:left="720" w:hanging="360"/>
      </w:pPr>
    </w:lvl>
    <w:lvl w:ilvl="1" w:tplc="B42CAE32">
      <w:start w:val="1"/>
      <w:numFmt w:val="lowerLetter"/>
      <w:lvlText w:val="%2."/>
      <w:lvlJc w:val="left"/>
      <w:pPr>
        <w:ind w:left="1440" w:hanging="360"/>
      </w:pPr>
    </w:lvl>
    <w:lvl w:ilvl="2" w:tplc="63AC4798">
      <w:start w:val="1"/>
      <w:numFmt w:val="lowerRoman"/>
      <w:lvlText w:val="%3."/>
      <w:lvlJc w:val="right"/>
      <w:pPr>
        <w:ind w:left="2160" w:hanging="180"/>
      </w:pPr>
    </w:lvl>
    <w:lvl w:ilvl="3" w:tplc="28A8337A">
      <w:start w:val="1"/>
      <w:numFmt w:val="decimal"/>
      <w:lvlText w:val="%4."/>
      <w:lvlJc w:val="left"/>
      <w:pPr>
        <w:ind w:left="2880" w:hanging="360"/>
      </w:pPr>
    </w:lvl>
    <w:lvl w:ilvl="4" w:tplc="5126A6D0">
      <w:start w:val="1"/>
      <w:numFmt w:val="lowerLetter"/>
      <w:lvlText w:val="%5."/>
      <w:lvlJc w:val="left"/>
      <w:pPr>
        <w:ind w:left="3600" w:hanging="360"/>
      </w:pPr>
    </w:lvl>
    <w:lvl w:ilvl="5" w:tplc="E52ECE26">
      <w:start w:val="1"/>
      <w:numFmt w:val="lowerRoman"/>
      <w:lvlText w:val="%6."/>
      <w:lvlJc w:val="right"/>
      <w:pPr>
        <w:ind w:left="4320" w:hanging="180"/>
      </w:pPr>
    </w:lvl>
    <w:lvl w:ilvl="6" w:tplc="2676F4A0">
      <w:start w:val="1"/>
      <w:numFmt w:val="decimal"/>
      <w:lvlText w:val="%7."/>
      <w:lvlJc w:val="left"/>
      <w:pPr>
        <w:ind w:left="5040" w:hanging="360"/>
      </w:pPr>
    </w:lvl>
    <w:lvl w:ilvl="7" w:tplc="521430A0">
      <w:start w:val="1"/>
      <w:numFmt w:val="lowerLetter"/>
      <w:lvlText w:val="%8."/>
      <w:lvlJc w:val="left"/>
      <w:pPr>
        <w:ind w:left="5760" w:hanging="360"/>
      </w:pPr>
    </w:lvl>
    <w:lvl w:ilvl="8" w:tplc="D5A6FE76">
      <w:start w:val="1"/>
      <w:numFmt w:val="lowerRoman"/>
      <w:lvlText w:val="%9."/>
      <w:lvlJc w:val="right"/>
      <w:pPr>
        <w:ind w:left="6480" w:hanging="180"/>
      </w:pPr>
    </w:lvl>
  </w:abstractNum>
  <w:abstractNum w:abstractNumId="44" w15:restartNumberingAfterBreak="0">
    <w:nsid w:val="72FE4FDC"/>
    <w:multiLevelType w:val="multilevel"/>
    <w:tmpl w:val="E6F0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AE4594"/>
    <w:multiLevelType w:val="multilevel"/>
    <w:tmpl w:val="1624D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2F1C10"/>
    <w:multiLevelType w:val="multilevel"/>
    <w:tmpl w:val="CC5EE3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BD270AD"/>
    <w:multiLevelType w:val="multilevel"/>
    <w:tmpl w:val="BA76F7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D2267B7"/>
    <w:multiLevelType w:val="multilevel"/>
    <w:tmpl w:val="3306F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65DC61"/>
    <w:multiLevelType w:val="hybridMultilevel"/>
    <w:tmpl w:val="616AB796"/>
    <w:lvl w:ilvl="0" w:tplc="93161EFC">
      <w:start w:val="1"/>
      <w:numFmt w:val="decimal"/>
      <w:lvlText w:val="%1."/>
      <w:lvlJc w:val="left"/>
      <w:pPr>
        <w:ind w:left="720" w:hanging="360"/>
      </w:pPr>
    </w:lvl>
    <w:lvl w:ilvl="1" w:tplc="FD9AC4AC">
      <w:start w:val="1"/>
      <w:numFmt w:val="lowerLetter"/>
      <w:lvlText w:val="%2."/>
      <w:lvlJc w:val="left"/>
      <w:pPr>
        <w:ind w:left="1440" w:hanging="360"/>
      </w:pPr>
    </w:lvl>
    <w:lvl w:ilvl="2" w:tplc="7364542C">
      <w:start w:val="1"/>
      <w:numFmt w:val="lowerRoman"/>
      <w:lvlText w:val="%3."/>
      <w:lvlJc w:val="right"/>
      <w:pPr>
        <w:ind w:left="2160" w:hanging="180"/>
      </w:pPr>
    </w:lvl>
    <w:lvl w:ilvl="3" w:tplc="A55C5E24">
      <w:start w:val="1"/>
      <w:numFmt w:val="decimal"/>
      <w:lvlText w:val="%4."/>
      <w:lvlJc w:val="left"/>
      <w:pPr>
        <w:ind w:left="2880" w:hanging="360"/>
      </w:pPr>
    </w:lvl>
    <w:lvl w:ilvl="4" w:tplc="0EE24130">
      <w:start w:val="1"/>
      <w:numFmt w:val="lowerLetter"/>
      <w:lvlText w:val="%5."/>
      <w:lvlJc w:val="left"/>
      <w:pPr>
        <w:ind w:left="3600" w:hanging="360"/>
      </w:pPr>
    </w:lvl>
    <w:lvl w:ilvl="5" w:tplc="1F1CE5B8">
      <w:start w:val="1"/>
      <w:numFmt w:val="lowerRoman"/>
      <w:lvlText w:val="%6."/>
      <w:lvlJc w:val="right"/>
      <w:pPr>
        <w:ind w:left="4320" w:hanging="180"/>
      </w:pPr>
    </w:lvl>
    <w:lvl w:ilvl="6" w:tplc="41E6A692">
      <w:start w:val="1"/>
      <w:numFmt w:val="decimal"/>
      <w:lvlText w:val="%7."/>
      <w:lvlJc w:val="left"/>
      <w:pPr>
        <w:ind w:left="5040" w:hanging="360"/>
      </w:pPr>
    </w:lvl>
    <w:lvl w:ilvl="7" w:tplc="E2127338">
      <w:start w:val="1"/>
      <w:numFmt w:val="lowerLetter"/>
      <w:lvlText w:val="%8."/>
      <w:lvlJc w:val="left"/>
      <w:pPr>
        <w:ind w:left="5760" w:hanging="360"/>
      </w:pPr>
    </w:lvl>
    <w:lvl w:ilvl="8" w:tplc="C6427B5C">
      <w:start w:val="1"/>
      <w:numFmt w:val="lowerRoman"/>
      <w:lvlText w:val="%9."/>
      <w:lvlJc w:val="right"/>
      <w:pPr>
        <w:ind w:left="6480" w:hanging="180"/>
      </w:pPr>
    </w:lvl>
  </w:abstractNum>
  <w:num w:numId="1" w16cid:durableId="1475374223">
    <w:abstractNumId w:val="48"/>
  </w:num>
  <w:num w:numId="2" w16cid:durableId="482818962">
    <w:abstractNumId w:val="33"/>
  </w:num>
  <w:num w:numId="3" w16cid:durableId="1913347663">
    <w:abstractNumId w:val="18"/>
  </w:num>
  <w:num w:numId="4" w16cid:durableId="844514071">
    <w:abstractNumId w:val="23"/>
  </w:num>
  <w:num w:numId="5" w16cid:durableId="991561619">
    <w:abstractNumId w:val="5"/>
  </w:num>
  <w:num w:numId="6" w16cid:durableId="689528848">
    <w:abstractNumId w:val="15"/>
  </w:num>
  <w:num w:numId="7" w16cid:durableId="2046132169">
    <w:abstractNumId w:val="6"/>
  </w:num>
  <w:num w:numId="8" w16cid:durableId="1371951027">
    <w:abstractNumId w:val="4"/>
  </w:num>
  <w:num w:numId="9" w16cid:durableId="368995748">
    <w:abstractNumId w:val="22"/>
  </w:num>
  <w:num w:numId="10" w16cid:durableId="723718410">
    <w:abstractNumId w:val="3"/>
  </w:num>
  <w:num w:numId="11" w16cid:durableId="1415518371">
    <w:abstractNumId w:val="34"/>
  </w:num>
  <w:num w:numId="12" w16cid:durableId="417217460">
    <w:abstractNumId w:val="29"/>
  </w:num>
  <w:num w:numId="13" w16cid:durableId="1347101491">
    <w:abstractNumId w:val="49"/>
  </w:num>
  <w:num w:numId="14" w16cid:durableId="978999594">
    <w:abstractNumId w:val="43"/>
  </w:num>
  <w:num w:numId="15" w16cid:durableId="1400590331">
    <w:abstractNumId w:val="39"/>
  </w:num>
  <w:num w:numId="16" w16cid:durableId="592008149">
    <w:abstractNumId w:val="24"/>
  </w:num>
  <w:num w:numId="17" w16cid:durableId="859077935">
    <w:abstractNumId w:val="2"/>
  </w:num>
  <w:num w:numId="18" w16cid:durableId="1192769311">
    <w:abstractNumId w:val="35"/>
  </w:num>
  <w:num w:numId="19" w16cid:durableId="704256249">
    <w:abstractNumId w:val="42"/>
  </w:num>
  <w:num w:numId="20" w16cid:durableId="71395824">
    <w:abstractNumId w:val="47"/>
  </w:num>
  <w:num w:numId="21" w16cid:durableId="1944412325">
    <w:abstractNumId w:val="40"/>
  </w:num>
  <w:num w:numId="22" w16cid:durableId="2103644627">
    <w:abstractNumId w:val="8"/>
  </w:num>
  <w:num w:numId="23" w16cid:durableId="106589574">
    <w:abstractNumId w:val="38"/>
  </w:num>
  <w:num w:numId="24" w16cid:durableId="685667758">
    <w:abstractNumId w:val="44"/>
  </w:num>
  <w:num w:numId="25" w16cid:durableId="1940866694">
    <w:abstractNumId w:val="32"/>
  </w:num>
  <w:num w:numId="26" w16cid:durableId="1645042910">
    <w:abstractNumId w:val="17"/>
  </w:num>
  <w:num w:numId="27" w16cid:durableId="728849317">
    <w:abstractNumId w:val="0"/>
  </w:num>
  <w:num w:numId="28" w16cid:durableId="850610261">
    <w:abstractNumId w:val="7"/>
  </w:num>
  <w:num w:numId="29" w16cid:durableId="2051371568">
    <w:abstractNumId w:val="11"/>
  </w:num>
  <w:num w:numId="30" w16cid:durableId="533423547">
    <w:abstractNumId w:val="1"/>
  </w:num>
  <w:num w:numId="31" w16cid:durableId="583611443">
    <w:abstractNumId w:val="45"/>
  </w:num>
  <w:num w:numId="32" w16cid:durableId="1029335482">
    <w:abstractNumId w:val="20"/>
  </w:num>
  <w:num w:numId="33" w16cid:durableId="1148664109">
    <w:abstractNumId w:val="30"/>
  </w:num>
  <w:num w:numId="34" w16cid:durableId="976648348">
    <w:abstractNumId w:val="19"/>
  </w:num>
  <w:num w:numId="35" w16cid:durableId="632754973">
    <w:abstractNumId w:val="27"/>
  </w:num>
  <w:num w:numId="36" w16cid:durableId="1139617239">
    <w:abstractNumId w:val="36"/>
  </w:num>
  <w:num w:numId="37" w16cid:durableId="1753430038">
    <w:abstractNumId w:val="26"/>
  </w:num>
  <w:num w:numId="38" w16cid:durableId="958486221">
    <w:abstractNumId w:val="31"/>
  </w:num>
  <w:num w:numId="39" w16cid:durableId="764614574">
    <w:abstractNumId w:val="21"/>
  </w:num>
  <w:num w:numId="40" w16cid:durableId="121778739">
    <w:abstractNumId w:val="9"/>
  </w:num>
  <w:num w:numId="41" w16cid:durableId="162168584">
    <w:abstractNumId w:val="14"/>
  </w:num>
  <w:num w:numId="42" w16cid:durableId="1670673016">
    <w:abstractNumId w:val="13"/>
  </w:num>
  <w:num w:numId="43" w16cid:durableId="2006979618">
    <w:abstractNumId w:val="37"/>
  </w:num>
  <w:num w:numId="44" w16cid:durableId="616524475">
    <w:abstractNumId w:val="25"/>
  </w:num>
  <w:num w:numId="45" w16cid:durableId="1864319474">
    <w:abstractNumId w:val="12"/>
  </w:num>
  <w:num w:numId="46" w16cid:durableId="195587806">
    <w:abstractNumId w:val="16"/>
  </w:num>
  <w:num w:numId="47" w16cid:durableId="1293709767">
    <w:abstractNumId w:val="28"/>
  </w:num>
  <w:num w:numId="48" w16cid:durableId="1221792537">
    <w:abstractNumId w:val="46"/>
  </w:num>
  <w:num w:numId="49" w16cid:durableId="1590429083">
    <w:abstractNumId w:val="10"/>
  </w:num>
  <w:num w:numId="50" w16cid:durableId="1652522246">
    <w:abstractNumId w:val="4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A4A"/>
    <w:rsid w:val="00002C04"/>
    <w:rsid w:val="00040A84"/>
    <w:rsid w:val="00071BEB"/>
    <w:rsid w:val="00074D63"/>
    <w:rsid w:val="000A3464"/>
    <w:rsid w:val="000B0F5A"/>
    <w:rsid w:val="000C3D85"/>
    <w:rsid w:val="000C5443"/>
    <w:rsid w:val="000D1E49"/>
    <w:rsid w:val="000E4417"/>
    <w:rsid w:val="00111D92"/>
    <w:rsid w:val="00127881"/>
    <w:rsid w:val="001337EA"/>
    <w:rsid w:val="00152024"/>
    <w:rsid w:val="00160E8C"/>
    <w:rsid w:val="00176F1C"/>
    <w:rsid w:val="00176FE0"/>
    <w:rsid w:val="00191BD1"/>
    <w:rsid w:val="00192655"/>
    <w:rsid w:val="001A4149"/>
    <w:rsid w:val="001C28EF"/>
    <w:rsid w:val="001E67F0"/>
    <w:rsid w:val="001F0F35"/>
    <w:rsid w:val="001F5500"/>
    <w:rsid w:val="0020516D"/>
    <w:rsid w:val="00207A65"/>
    <w:rsid w:val="002573F4"/>
    <w:rsid w:val="002634BB"/>
    <w:rsid w:val="00271381"/>
    <w:rsid w:val="00272399"/>
    <w:rsid w:val="002726A8"/>
    <w:rsid w:val="00276DAB"/>
    <w:rsid w:val="002A461F"/>
    <w:rsid w:val="002B7326"/>
    <w:rsid w:val="002C23D4"/>
    <w:rsid w:val="002C4783"/>
    <w:rsid w:val="002D2468"/>
    <w:rsid w:val="002F242A"/>
    <w:rsid w:val="0030726B"/>
    <w:rsid w:val="00311202"/>
    <w:rsid w:val="003240D8"/>
    <w:rsid w:val="00335389"/>
    <w:rsid w:val="00342065"/>
    <w:rsid w:val="003441A2"/>
    <w:rsid w:val="00353A17"/>
    <w:rsid w:val="00373C89"/>
    <w:rsid w:val="003753D4"/>
    <w:rsid w:val="00392E5E"/>
    <w:rsid w:val="0039662C"/>
    <w:rsid w:val="003A618B"/>
    <w:rsid w:val="003C7E79"/>
    <w:rsid w:val="003D3920"/>
    <w:rsid w:val="003D4D71"/>
    <w:rsid w:val="003D6F78"/>
    <w:rsid w:val="003E10B0"/>
    <w:rsid w:val="003E7DA2"/>
    <w:rsid w:val="00412352"/>
    <w:rsid w:val="00423C45"/>
    <w:rsid w:val="0044125F"/>
    <w:rsid w:val="0045211E"/>
    <w:rsid w:val="00454AD1"/>
    <w:rsid w:val="00477FC5"/>
    <w:rsid w:val="00480C6B"/>
    <w:rsid w:val="00494CAA"/>
    <w:rsid w:val="004B3869"/>
    <w:rsid w:val="004B4D1D"/>
    <w:rsid w:val="004D2233"/>
    <w:rsid w:val="004D23A0"/>
    <w:rsid w:val="004D531D"/>
    <w:rsid w:val="004D7B26"/>
    <w:rsid w:val="004E275D"/>
    <w:rsid w:val="004F5770"/>
    <w:rsid w:val="00510699"/>
    <w:rsid w:val="0051715A"/>
    <w:rsid w:val="00517852"/>
    <w:rsid w:val="00521B11"/>
    <w:rsid w:val="0052275C"/>
    <w:rsid w:val="00535BC5"/>
    <w:rsid w:val="0055795E"/>
    <w:rsid w:val="00563183"/>
    <w:rsid w:val="00595E12"/>
    <w:rsid w:val="005960C0"/>
    <w:rsid w:val="005A7AA5"/>
    <w:rsid w:val="005B598C"/>
    <w:rsid w:val="005D17C1"/>
    <w:rsid w:val="005D78DA"/>
    <w:rsid w:val="0062408B"/>
    <w:rsid w:val="00630648"/>
    <w:rsid w:val="00631478"/>
    <w:rsid w:val="00637F89"/>
    <w:rsid w:val="00654924"/>
    <w:rsid w:val="00687FAA"/>
    <w:rsid w:val="006A688C"/>
    <w:rsid w:val="006B56DD"/>
    <w:rsid w:val="006E1166"/>
    <w:rsid w:val="006E55A4"/>
    <w:rsid w:val="00705569"/>
    <w:rsid w:val="00713707"/>
    <w:rsid w:val="00726432"/>
    <w:rsid w:val="00772021"/>
    <w:rsid w:val="007726A0"/>
    <w:rsid w:val="0079589D"/>
    <w:rsid w:val="007A38D8"/>
    <w:rsid w:val="007B03D7"/>
    <w:rsid w:val="007C5588"/>
    <w:rsid w:val="007C7B49"/>
    <w:rsid w:val="007F284A"/>
    <w:rsid w:val="008019B2"/>
    <w:rsid w:val="008179D4"/>
    <w:rsid w:val="00834DC8"/>
    <w:rsid w:val="0083615B"/>
    <w:rsid w:val="00846C95"/>
    <w:rsid w:val="0085100D"/>
    <w:rsid w:val="00860082"/>
    <w:rsid w:val="00861EA5"/>
    <w:rsid w:val="00862AC0"/>
    <w:rsid w:val="008653B4"/>
    <w:rsid w:val="008B5297"/>
    <w:rsid w:val="008B769C"/>
    <w:rsid w:val="008E01EE"/>
    <w:rsid w:val="008E6AD1"/>
    <w:rsid w:val="00906A83"/>
    <w:rsid w:val="009072DA"/>
    <w:rsid w:val="00922F16"/>
    <w:rsid w:val="00922FF0"/>
    <w:rsid w:val="00926963"/>
    <w:rsid w:val="00926992"/>
    <w:rsid w:val="00926BDA"/>
    <w:rsid w:val="0092716C"/>
    <w:rsid w:val="00932CAA"/>
    <w:rsid w:val="00935072"/>
    <w:rsid w:val="00937B25"/>
    <w:rsid w:val="00946462"/>
    <w:rsid w:val="00946E6A"/>
    <w:rsid w:val="009539F1"/>
    <w:rsid w:val="0096149A"/>
    <w:rsid w:val="009618EB"/>
    <w:rsid w:val="009811EE"/>
    <w:rsid w:val="00985BB7"/>
    <w:rsid w:val="009D6A31"/>
    <w:rsid w:val="009E41D4"/>
    <w:rsid w:val="009E572E"/>
    <w:rsid w:val="009F18F7"/>
    <w:rsid w:val="009F3E76"/>
    <w:rsid w:val="00A362D9"/>
    <w:rsid w:val="00A54B2F"/>
    <w:rsid w:val="00A636EC"/>
    <w:rsid w:val="00A73071"/>
    <w:rsid w:val="00A85045"/>
    <w:rsid w:val="00AA180C"/>
    <w:rsid w:val="00AA3DC1"/>
    <w:rsid w:val="00AB180D"/>
    <w:rsid w:val="00AC4989"/>
    <w:rsid w:val="00AC562D"/>
    <w:rsid w:val="00AC7D77"/>
    <w:rsid w:val="00AD23BB"/>
    <w:rsid w:val="00AD2CA2"/>
    <w:rsid w:val="00AE03BC"/>
    <w:rsid w:val="00AF354F"/>
    <w:rsid w:val="00B07794"/>
    <w:rsid w:val="00B129D0"/>
    <w:rsid w:val="00B200CF"/>
    <w:rsid w:val="00B27CD1"/>
    <w:rsid w:val="00B45D02"/>
    <w:rsid w:val="00B50F5B"/>
    <w:rsid w:val="00B60A2A"/>
    <w:rsid w:val="00B716D4"/>
    <w:rsid w:val="00B91717"/>
    <w:rsid w:val="00B96F3B"/>
    <w:rsid w:val="00BA5FA3"/>
    <w:rsid w:val="00BA6E79"/>
    <w:rsid w:val="00BC7F32"/>
    <w:rsid w:val="00BE1653"/>
    <w:rsid w:val="00BE3F37"/>
    <w:rsid w:val="00BE4082"/>
    <w:rsid w:val="00C02C97"/>
    <w:rsid w:val="00C045CE"/>
    <w:rsid w:val="00C12D51"/>
    <w:rsid w:val="00C14193"/>
    <w:rsid w:val="00C26080"/>
    <w:rsid w:val="00C418BC"/>
    <w:rsid w:val="00C437F5"/>
    <w:rsid w:val="00C626B9"/>
    <w:rsid w:val="00C717A7"/>
    <w:rsid w:val="00C804FE"/>
    <w:rsid w:val="00CA0205"/>
    <w:rsid w:val="00CA3EB7"/>
    <w:rsid w:val="00CA60A2"/>
    <w:rsid w:val="00CB0E5D"/>
    <w:rsid w:val="00CC1277"/>
    <w:rsid w:val="00CC1EF5"/>
    <w:rsid w:val="00CC4959"/>
    <w:rsid w:val="00CD71F3"/>
    <w:rsid w:val="00CE1CE6"/>
    <w:rsid w:val="00CE6537"/>
    <w:rsid w:val="00CF193E"/>
    <w:rsid w:val="00D14CD7"/>
    <w:rsid w:val="00D1590D"/>
    <w:rsid w:val="00D210E7"/>
    <w:rsid w:val="00D22C53"/>
    <w:rsid w:val="00D24377"/>
    <w:rsid w:val="00D50085"/>
    <w:rsid w:val="00D6137D"/>
    <w:rsid w:val="00D622E6"/>
    <w:rsid w:val="00D6560C"/>
    <w:rsid w:val="00D840E0"/>
    <w:rsid w:val="00DC3ECC"/>
    <w:rsid w:val="00DC695D"/>
    <w:rsid w:val="00DF7A4A"/>
    <w:rsid w:val="00E02C40"/>
    <w:rsid w:val="00E05F45"/>
    <w:rsid w:val="00E334E9"/>
    <w:rsid w:val="00E57AF2"/>
    <w:rsid w:val="00E7197A"/>
    <w:rsid w:val="00E80B17"/>
    <w:rsid w:val="00E84F07"/>
    <w:rsid w:val="00E91E07"/>
    <w:rsid w:val="00EB3726"/>
    <w:rsid w:val="00EC0623"/>
    <w:rsid w:val="00EF31A2"/>
    <w:rsid w:val="00F11D0C"/>
    <w:rsid w:val="00F2398B"/>
    <w:rsid w:val="00F367A4"/>
    <w:rsid w:val="00F51FC8"/>
    <w:rsid w:val="00F54621"/>
    <w:rsid w:val="00FC635C"/>
    <w:rsid w:val="00FC72F5"/>
    <w:rsid w:val="00FE1B2D"/>
    <w:rsid w:val="00FE288C"/>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2090B1"/>
  <w15:chartTrackingRefBased/>
  <w15:docId w15:val="{86B31B0D-F419-499E-B99C-45D953D35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F0F35"/>
  </w:style>
  <w:style w:type="paragraph" w:styleId="1">
    <w:name w:val="heading 1"/>
    <w:basedOn w:val="a"/>
    <w:next w:val="a"/>
    <w:link w:val="10"/>
    <w:uiPriority w:val="9"/>
    <w:qFormat/>
    <w:rsid w:val="001F0F35"/>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2">
    <w:name w:val="heading 2"/>
    <w:basedOn w:val="a"/>
    <w:next w:val="a"/>
    <w:link w:val="20"/>
    <w:uiPriority w:val="9"/>
    <w:unhideWhenUsed/>
    <w:qFormat/>
    <w:rsid w:val="001F0F35"/>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3">
    <w:name w:val="heading 3"/>
    <w:basedOn w:val="a"/>
    <w:next w:val="a"/>
    <w:link w:val="30"/>
    <w:uiPriority w:val="9"/>
    <w:unhideWhenUsed/>
    <w:qFormat/>
    <w:rsid w:val="001F0F35"/>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1F0F35"/>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1F0F35"/>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1F0F35"/>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1F0F35"/>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1F0F35"/>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1F0F35"/>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1F0F35"/>
    <w:rPr>
      <w:rFonts w:asciiTheme="majorHAnsi" w:eastAsiaTheme="majorEastAsia" w:hAnsiTheme="majorHAnsi" w:cstheme="majorBidi"/>
      <w:color w:val="0F4761" w:themeColor="accent1" w:themeShade="BF"/>
      <w:sz w:val="36"/>
      <w:szCs w:val="36"/>
    </w:rPr>
  </w:style>
  <w:style w:type="character" w:customStyle="1" w:styleId="20">
    <w:name w:val="Заголовок 2 Знак"/>
    <w:basedOn w:val="a0"/>
    <w:link w:val="2"/>
    <w:uiPriority w:val="9"/>
    <w:rsid w:val="001F0F35"/>
    <w:rPr>
      <w:rFonts w:asciiTheme="majorHAnsi" w:eastAsiaTheme="majorEastAsia" w:hAnsiTheme="majorHAnsi" w:cstheme="majorBidi"/>
      <w:color w:val="0F4761" w:themeColor="accent1" w:themeShade="BF"/>
      <w:sz w:val="28"/>
      <w:szCs w:val="28"/>
    </w:rPr>
  </w:style>
  <w:style w:type="character" w:customStyle="1" w:styleId="30">
    <w:name w:val="Заголовок 3 Знак"/>
    <w:basedOn w:val="a0"/>
    <w:link w:val="3"/>
    <w:uiPriority w:val="9"/>
    <w:rsid w:val="001F0F35"/>
    <w:rPr>
      <w:rFonts w:asciiTheme="majorHAnsi" w:eastAsiaTheme="majorEastAsia" w:hAnsiTheme="majorHAnsi" w:cstheme="majorBidi"/>
      <w:color w:val="404040" w:themeColor="text1" w:themeTint="BF"/>
      <w:sz w:val="26"/>
      <w:szCs w:val="26"/>
    </w:rPr>
  </w:style>
  <w:style w:type="character" w:customStyle="1" w:styleId="40">
    <w:name w:val="Заголовок 4 Знак"/>
    <w:basedOn w:val="a0"/>
    <w:link w:val="4"/>
    <w:uiPriority w:val="9"/>
    <w:semiHidden/>
    <w:rsid w:val="001F0F35"/>
    <w:rPr>
      <w:rFonts w:asciiTheme="majorHAnsi" w:eastAsiaTheme="majorEastAsia" w:hAnsiTheme="majorHAnsi" w:cstheme="majorBidi"/>
      <w:sz w:val="24"/>
      <w:szCs w:val="24"/>
    </w:rPr>
  </w:style>
  <w:style w:type="character" w:customStyle="1" w:styleId="50">
    <w:name w:val="Заголовок 5 Знак"/>
    <w:basedOn w:val="a0"/>
    <w:link w:val="5"/>
    <w:uiPriority w:val="9"/>
    <w:semiHidden/>
    <w:rsid w:val="001F0F35"/>
    <w:rPr>
      <w:rFonts w:asciiTheme="majorHAnsi" w:eastAsiaTheme="majorEastAsia" w:hAnsiTheme="majorHAnsi" w:cstheme="majorBidi"/>
      <w:i/>
      <w:iCs/>
      <w:sz w:val="22"/>
      <w:szCs w:val="22"/>
    </w:rPr>
  </w:style>
  <w:style w:type="character" w:customStyle="1" w:styleId="60">
    <w:name w:val="Заголовок 6 Знак"/>
    <w:basedOn w:val="a0"/>
    <w:link w:val="6"/>
    <w:uiPriority w:val="9"/>
    <w:semiHidden/>
    <w:rsid w:val="001F0F35"/>
    <w:rPr>
      <w:rFonts w:asciiTheme="majorHAnsi" w:eastAsiaTheme="majorEastAsia" w:hAnsiTheme="majorHAnsi" w:cstheme="majorBidi"/>
      <w:color w:val="595959" w:themeColor="text1" w:themeTint="A6"/>
    </w:rPr>
  </w:style>
  <w:style w:type="character" w:customStyle="1" w:styleId="70">
    <w:name w:val="Заголовок 7 Знак"/>
    <w:basedOn w:val="a0"/>
    <w:link w:val="7"/>
    <w:uiPriority w:val="9"/>
    <w:semiHidden/>
    <w:rsid w:val="001F0F35"/>
    <w:rPr>
      <w:rFonts w:asciiTheme="majorHAnsi" w:eastAsiaTheme="majorEastAsia" w:hAnsiTheme="majorHAnsi" w:cstheme="majorBidi"/>
      <w:i/>
      <w:iCs/>
      <w:color w:val="595959" w:themeColor="text1" w:themeTint="A6"/>
    </w:rPr>
  </w:style>
  <w:style w:type="character" w:customStyle="1" w:styleId="80">
    <w:name w:val="Заголовок 8 Знак"/>
    <w:basedOn w:val="a0"/>
    <w:link w:val="8"/>
    <w:uiPriority w:val="9"/>
    <w:semiHidden/>
    <w:rsid w:val="001F0F35"/>
    <w:rPr>
      <w:rFonts w:asciiTheme="majorHAnsi" w:eastAsiaTheme="majorEastAsia" w:hAnsiTheme="majorHAnsi" w:cstheme="majorBidi"/>
      <w:smallCaps/>
      <w:color w:val="595959" w:themeColor="text1" w:themeTint="A6"/>
    </w:rPr>
  </w:style>
  <w:style w:type="character" w:customStyle="1" w:styleId="90">
    <w:name w:val="Заголовок 9 Знак"/>
    <w:basedOn w:val="a0"/>
    <w:link w:val="9"/>
    <w:uiPriority w:val="9"/>
    <w:semiHidden/>
    <w:rsid w:val="001F0F35"/>
    <w:rPr>
      <w:rFonts w:asciiTheme="majorHAnsi" w:eastAsiaTheme="majorEastAsia" w:hAnsiTheme="majorHAnsi" w:cstheme="majorBidi"/>
      <w:i/>
      <w:iCs/>
      <w:smallCaps/>
      <w:color w:val="595959" w:themeColor="text1" w:themeTint="A6"/>
    </w:rPr>
  </w:style>
  <w:style w:type="paragraph" w:styleId="a3">
    <w:name w:val="Title"/>
    <w:basedOn w:val="a"/>
    <w:next w:val="a"/>
    <w:link w:val="a4"/>
    <w:uiPriority w:val="10"/>
    <w:qFormat/>
    <w:rsid w:val="001F0F35"/>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a4">
    <w:name w:val="Заголовок Знак"/>
    <w:basedOn w:val="a0"/>
    <w:link w:val="a3"/>
    <w:uiPriority w:val="10"/>
    <w:rsid w:val="001F0F35"/>
    <w:rPr>
      <w:rFonts w:asciiTheme="majorHAnsi" w:eastAsiaTheme="majorEastAsia" w:hAnsiTheme="majorHAnsi" w:cstheme="majorBidi"/>
      <w:color w:val="0F4761" w:themeColor="accent1" w:themeShade="BF"/>
      <w:spacing w:val="-7"/>
      <w:sz w:val="80"/>
      <w:szCs w:val="80"/>
    </w:rPr>
  </w:style>
  <w:style w:type="paragraph" w:styleId="a5">
    <w:name w:val="Subtitle"/>
    <w:basedOn w:val="a"/>
    <w:next w:val="a"/>
    <w:link w:val="a6"/>
    <w:uiPriority w:val="11"/>
    <w:qFormat/>
    <w:rsid w:val="001F0F35"/>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6">
    <w:name w:val="Подзаголовок Знак"/>
    <w:basedOn w:val="a0"/>
    <w:link w:val="a5"/>
    <w:uiPriority w:val="11"/>
    <w:rsid w:val="001F0F35"/>
    <w:rPr>
      <w:rFonts w:asciiTheme="majorHAnsi" w:eastAsiaTheme="majorEastAsia" w:hAnsiTheme="majorHAnsi" w:cstheme="majorBidi"/>
      <w:color w:val="404040" w:themeColor="text1" w:themeTint="BF"/>
      <w:sz w:val="30"/>
      <w:szCs w:val="30"/>
    </w:rPr>
  </w:style>
  <w:style w:type="paragraph" w:styleId="21">
    <w:name w:val="Quote"/>
    <w:basedOn w:val="a"/>
    <w:next w:val="a"/>
    <w:link w:val="22"/>
    <w:uiPriority w:val="29"/>
    <w:qFormat/>
    <w:rsid w:val="001F0F35"/>
    <w:pPr>
      <w:spacing w:before="240" w:after="240" w:line="252" w:lineRule="auto"/>
      <w:ind w:left="864" w:right="864"/>
      <w:jc w:val="center"/>
    </w:pPr>
    <w:rPr>
      <w:i/>
      <w:iCs/>
    </w:rPr>
  </w:style>
  <w:style w:type="character" w:customStyle="1" w:styleId="22">
    <w:name w:val="Цитата 2 Знак"/>
    <w:basedOn w:val="a0"/>
    <w:link w:val="21"/>
    <w:uiPriority w:val="29"/>
    <w:rsid w:val="001F0F35"/>
    <w:rPr>
      <w:i/>
      <w:iCs/>
    </w:rPr>
  </w:style>
  <w:style w:type="paragraph" w:styleId="a7">
    <w:name w:val="List Paragraph"/>
    <w:basedOn w:val="a"/>
    <w:uiPriority w:val="34"/>
    <w:qFormat/>
    <w:rsid w:val="00311202"/>
    <w:pPr>
      <w:ind w:left="720"/>
      <w:contextualSpacing/>
    </w:pPr>
  </w:style>
  <w:style w:type="character" w:styleId="a8">
    <w:name w:val="Intense Emphasis"/>
    <w:basedOn w:val="a0"/>
    <w:uiPriority w:val="21"/>
    <w:qFormat/>
    <w:rsid w:val="001F0F35"/>
    <w:rPr>
      <w:b/>
      <w:bCs/>
      <w:i/>
      <w:iCs/>
    </w:rPr>
  </w:style>
  <w:style w:type="paragraph" w:styleId="a9">
    <w:name w:val="Intense Quote"/>
    <w:basedOn w:val="a"/>
    <w:next w:val="a"/>
    <w:link w:val="aa"/>
    <w:uiPriority w:val="30"/>
    <w:qFormat/>
    <w:rsid w:val="001F0F35"/>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aa">
    <w:name w:val="Выделенная цитата Знак"/>
    <w:basedOn w:val="a0"/>
    <w:link w:val="a9"/>
    <w:uiPriority w:val="30"/>
    <w:rsid w:val="001F0F35"/>
    <w:rPr>
      <w:rFonts w:asciiTheme="majorHAnsi" w:eastAsiaTheme="majorEastAsia" w:hAnsiTheme="majorHAnsi" w:cstheme="majorBidi"/>
      <w:color w:val="156082" w:themeColor="accent1"/>
      <w:sz w:val="28"/>
      <w:szCs w:val="28"/>
    </w:rPr>
  </w:style>
  <w:style w:type="character" w:styleId="ab">
    <w:name w:val="Intense Reference"/>
    <w:basedOn w:val="a0"/>
    <w:uiPriority w:val="32"/>
    <w:qFormat/>
    <w:rsid w:val="001F0F35"/>
    <w:rPr>
      <w:b/>
      <w:bCs/>
      <w:smallCaps/>
      <w:u w:val="single"/>
    </w:rPr>
  </w:style>
  <w:style w:type="character" w:styleId="ac">
    <w:name w:val="Hyperlink"/>
    <w:basedOn w:val="a0"/>
    <w:uiPriority w:val="99"/>
    <w:unhideWhenUsed/>
    <w:rsid w:val="00D622E6"/>
    <w:rPr>
      <w:color w:val="467886" w:themeColor="hyperlink"/>
      <w:u w:val="single"/>
    </w:rPr>
  </w:style>
  <w:style w:type="character" w:styleId="ad">
    <w:name w:val="Unresolved Mention"/>
    <w:basedOn w:val="a0"/>
    <w:uiPriority w:val="99"/>
    <w:semiHidden/>
    <w:unhideWhenUsed/>
    <w:rsid w:val="00D622E6"/>
    <w:rPr>
      <w:color w:val="605E5C"/>
      <w:shd w:val="clear" w:color="auto" w:fill="E1DFDD"/>
    </w:rPr>
  </w:style>
  <w:style w:type="paragraph" w:styleId="ae">
    <w:name w:val="endnote text"/>
    <w:basedOn w:val="a"/>
    <w:link w:val="af"/>
    <w:uiPriority w:val="99"/>
    <w:semiHidden/>
    <w:unhideWhenUsed/>
    <w:rsid w:val="00EF31A2"/>
    <w:pPr>
      <w:spacing w:after="0" w:line="240" w:lineRule="auto"/>
    </w:pPr>
    <w:rPr>
      <w:sz w:val="20"/>
      <w:szCs w:val="20"/>
    </w:rPr>
  </w:style>
  <w:style w:type="character" w:customStyle="1" w:styleId="af">
    <w:name w:val="Текст концевой сноски Знак"/>
    <w:basedOn w:val="a0"/>
    <w:link w:val="ae"/>
    <w:uiPriority w:val="99"/>
    <w:semiHidden/>
    <w:rsid w:val="00EF31A2"/>
    <w:rPr>
      <w:sz w:val="20"/>
      <w:szCs w:val="20"/>
    </w:rPr>
  </w:style>
  <w:style w:type="paragraph" w:styleId="af0">
    <w:name w:val="TOC Heading"/>
    <w:basedOn w:val="1"/>
    <w:next w:val="a"/>
    <w:uiPriority w:val="39"/>
    <w:unhideWhenUsed/>
    <w:qFormat/>
    <w:rsid w:val="001F0F35"/>
    <w:pPr>
      <w:outlineLvl w:val="9"/>
    </w:pPr>
  </w:style>
  <w:style w:type="paragraph" w:styleId="11">
    <w:name w:val="toc 1"/>
    <w:basedOn w:val="a"/>
    <w:next w:val="a"/>
    <w:autoRedefine/>
    <w:uiPriority w:val="39"/>
    <w:unhideWhenUsed/>
    <w:rsid w:val="00F11D0C"/>
    <w:pPr>
      <w:spacing w:after="100"/>
    </w:pPr>
  </w:style>
  <w:style w:type="paragraph" w:styleId="23">
    <w:name w:val="toc 2"/>
    <w:basedOn w:val="a"/>
    <w:next w:val="a"/>
    <w:autoRedefine/>
    <w:uiPriority w:val="39"/>
    <w:unhideWhenUsed/>
    <w:rsid w:val="00F11D0C"/>
    <w:pPr>
      <w:spacing w:after="100"/>
      <w:ind w:left="220"/>
    </w:pPr>
  </w:style>
  <w:style w:type="paragraph" w:styleId="af1">
    <w:name w:val="caption"/>
    <w:basedOn w:val="a"/>
    <w:next w:val="a"/>
    <w:uiPriority w:val="35"/>
    <w:semiHidden/>
    <w:unhideWhenUsed/>
    <w:qFormat/>
    <w:rsid w:val="001F0F35"/>
    <w:pPr>
      <w:spacing w:line="240" w:lineRule="auto"/>
    </w:pPr>
    <w:rPr>
      <w:b/>
      <w:bCs/>
      <w:color w:val="404040" w:themeColor="text1" w:themeTint="BF"/>
      <w:sz w:val="20"/>
      <w:szCs w:val="20"/>
    </w:rPr>
  </w:style>
  <w:style w:type="character" w:styleId="af2">
    <w:name w:val="Strong"/>
    <w:basedOn w:val="a0"/>
    <w:uiPriority w:val="22"/>
    <w:qFormat/>
    <w:rsid w:val="001F0F35"/>
    <w:rPr>
      <w:b/>
      <w:bCs/>
    </w:rPr>
  </w:style>
  <w:style w:type="character" w:styleId="af3">
    <w:name w:val="Emphasis"/>
    <w:basedOn w:val="a0"/>
    <w:uiPriority w:val="20"/>
    <w:qFormat/>
    <w:rsid w:val="001F0F35"/>
    <w:rPr>
      <w:i/>
      <w:iCs/>
    </w:rPr>
  </w:style>
  <w:style w:type="paragraph" w:styleId="af4">
    <w:name w:val="No Spacing"/>
    <w:uiPriority w:val="1"/>
    <w:qFormat/>
    <w:rsid w:val="001F0F35"/>
    <w:pPr>
      <w:spacing w:after="0" w:line="240" w:lineRule="auto"/>
    </w:pPr>
  </w:style>
  <w:style w:type="character" w:styleId="af5">
    <w:name w:val="Subtle Emphasis"/>
    <w:basedOn w:val="a0"/>
    <w:uiPriority w:val="19"/>
    <w:qFormat/>
    <w:rsid w:val="001F0F35"/>
    <w:rPr>
      <w:i/>
      <w:iCs/>
      <w:color w:val="595959" w:themeColor="text1" w:themeTint="A6"/>
    </w:rPr>
  </w:style>
  <w:style w:type="character" w:styleId="af6">
    <w:name w:val="Subtle Reference"/>
    <w:basedOn w:val="a0"/>
    <w:uiPriority w:val="31"/>
    <w:qFormat/>
    <w:rsid w:val="001F0F35"/>
    <w:rPr>
      <w:smallCaps/>
      <w:color w:val="404040" w:themeColor="text1" w:themeTint="BF"/>
    </w:rPr>
  </w:style>
  <w:style w:type="character" w:styleId="af7">
    <w:name w:val="Book Title"/>
    <w:basedOn w:val="a0"/>
    <w:uiPriority w:val="33"/>
    <w:qFormat/>
    <w:rsid w:val="001F0F35"/>
    <w:rPr>
      <w:b/>
      <w:bCs/>
      <w:smallCaps/>
    </w:rPr>
  </w:style>
  <w:style w:type="paragraph" w:styleId="31">
    <w:name w:val="toc 3"/>
    <w:basedOn w:val="a"/>
    <w:next w:val="a"/>
    <w:autoRedefine/>
    <w:uiPriority w:val="39"/>
    <w:unhideWhenUsed/>
    <w:rsid w:val="00127881"/>
    <w:pPr>
      <w:tabs>
        <w:tab w:val="right" w:leader="dot" w:pos="9016"/>
      </w:tabs>
      <w:spacing w:after="100"/>
      <w:ind w:left="420"/>
    </w:pPr>
    <w:rPr>
      <w:rFonts w:ascii="Arial" w:hAnsi="Arial" w:cs="Arial"/>
      <w:b/>
      <w:bCs/>
      <w:noProof/>
    </w:rPr>
  </w:style>
  <w:style w:type="paragraph" w:styleId="af8">
    <w:name w:val="header"/>
    <w:basedOn w:val="a"/>
    <w:link w:val="af9"/>
    <w:uiPriority w:val="99"/>
    <w:unhideWhenUsed/>
    <w:rsid w:val="00127881"/>
    <w:pPr>
      <w:tabs>
        <w:tab w:val="center" w:pos="4677"/>
        <w:tab w:val="right" w:pos="9355"/>
      </w:tabs>
      <w:spacing w:after="0" w:line="240" w:lineRule="auto"/>
    </w:pPr>
  </w:style>
  <w:style w:type="character" w:customStyle="1" w:styleId="af9">
    <w:name w:val="Верхний колонтитул Знак"/>
    <w:basedOn w:val="a0"/>
    <w:link w:val="af8"/>
    <w:uiPriority w:val="99"/>
    <w:rsid w:val="00127881"/>
  </w:style>
  <w:style w:type="paragraph" w:styleId="afa">
    <w:name w:val="footer"/>
    <w:basedOn w:val="a"/>
    <w:link w:val="afb"/>
    <w:uiPriority w:val="99"/>
    <w:unhideWhenUsed/>
    <w:rsid w:val="00127881"/>
    <w:pPr>
      <w:tabs>
        <w:tab w:val="center" w:pos="4677"/>
        <w:tab w:val="right" w:pos="9355"/>
      </w:tabs>
      <w:spacing w:after="0" w:line="240" w:lineRule="auto"/>
    </w:pPr>
  </w:style>
  <w:style w:type="character" w:customStyle="1" w:styleId="afb">
    <w:name w:val="Нижний колонтитул Знак"/>
    <w:basedOn w:val="a0"/>
    <w:link w:val="afa"/>
    <w:uiPriority w:val="99"/>
    <w:rsid w:val="00127881"/>
  </w:style>
  <w:style w:type="character" w:styleId="afc">
    <w:name w:val="line number"/>
    <w:basedOn w:val="a0"/>
    <w:uiPriority w:val="99"/>
    <w:semiHidden/>
    <w:unhideWhenUsed/>
    <w:rsid w:val="00127881"/>
  </w:style>
  <w:style w:type="paragraph" w:styleId="afd">
    <w:name w:val="Bibliography"/>
    <w:basedOn w:val="a"/>
    <w:next w:val="a"/>
    <w:uiPriority w:val="37"/>
    <w:unhideWhenUsed/>
    <w:rsid w:val="009E41D4"/>
  </w:style>
  <w:style w:type="character" w:styleId="afe">
    <w:name w:val="FollowedHyperlink"/>
    <w:basedOn w:val="a0"/>
    <w:uiPriority w:val="99"/>
    <w:semiHidden/>
    <w:unhideWhenUsed/>
    <w:rsid w:val="006E55A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5246">
      <w:bodyDiv w:val="1"/>
      <w:marLeft w:val="0"/>
      <w:marRight w:val="0"/>
      <w:marTop w:val="0"/>
      <w:marBottom w:val="0"/>
      <w:divBdr>
        <w:top w:val="none" w:sz="0" w:space="0" w:color="auto"/>
        <w:left w:val="none" w:sz="0" w:space="0" w:color="auto"/>
        <w:bottom w:val="none" w:sz="0" w:space="0" w:color="auto"/>
        <w:right w:val="none" w:sz="0" w:space="0" w:color="auto"/>
      </w:divBdr>
    </w:div>
    <w:div w:id="4945504">
      <w:bodyDiv w:val="1"/>
      <w:marLeft w:val="0"/>
      <w:marRight w:val="0"/>
      <w:marTop w:val="0"/>
      <w:marBottom w:val="0"/>
      <w:divBdr>
        <w:top w:val="none" w:sz="0" w:space="0" w:color="auto"/>
        <w:left w:val="none" w:sz="0" w:space="0" w:color="auto"/>
        <w:bottom w:val="none" w:sz="0" w:space="0" w:color="auto"/>
        <w:right w:val="none" w:sz="0" w:space="0" w:color="auto"/>
      </w:divBdr>
    </w:div>
    <w:div w:id="10421320">
      <w:bodyDiv w:val="1"/>
      <w:marLeft w:val="0"/>
      <w:marRight w:val="0"/>
      <w:marTop w:val="0"/>
      <w:marBottom w:val="0"/>
      <w:divBdr>
        <w:top w:val="none" w:sz="0" w:space="0" w:color="auto"/>
        <w:left w:val="none" w:sz="0" w:space="0" w:color="auto"/>
        <w:bottom w:val="none" w:sz="0" w:space="0" w:color="auto"/>
        <w:right w:val="none" w:sz="0" w:space="0" w:color="auto"/>
      </w:divBdr>
    </w:div>
    <w:div w:id="62988746">
      <w:bodyDiv w:val="1"/>
      <w:marLeft w:val="0"/>
      <w:marRight w:val="0"/>
      <w:marTop w:val="0"/>
      <w:marBottom w:val="0"/>
      <w:divBdr>
        <w:top w:val="none" w:sz="0" w:space="0" w:color="auto"/>
        <w:left w:val="none" w:sz="0" w:space="0" w:color="auto"/>
        <w:bottom w:val="none" w:sz="0" w:space="0" w:color="auto"/>
        <w:right w:val="none" w:sz="0" w:space="0" w:color="auto"/>
      </w:divBdr>
    </w:div>
    <w:div w:id="109669822">
      <w:bodyDiv w:val="1"/>
      <w:marLeft w:val="0"/>
      <w:marRight w:val="0"/>
      <w:marTop w:val="0"/>
      <w:marBottom w:val="0"/>
      <w:divBdr>
        <w:top w:val="none" w:sz="0" w:space="0" w:color="auto"/>
        <w:left w:val="none" w:sz="0" w:space="0" w:color="auto"/>
        <w:bottom w:val="none" w:sz="0" w:space="0" w:color="auto"/>
        <w:right w:val="none" w:sz="0" w:space="0" w:color="auto"/>
      </w:divBdr>
    </w:div>
    <w:div w:id="132647595">
      <w:bodyDiv w:val="1"/>
      <w:marLeft w:val="0"/>
      <w:marRight w:val="0"/>
      <w:marTop w:val="0"/>
      <w:marBottom w:val="0"/>
      <w:divBdr>
        <w:top w:val="none" w:sz="0" w:space="0" w:color="auto"/>
        <w:left w:val="none" w:sz="0" w:space="0" w:color="auto"/>
        <w:bottom w:val="none" w:sz="0" w:space="0" w:color="auto"/>
        <w:right w:val="none" w:sz="0" w:space="0" w:color="auto"/>
      </w:divBdr>
    </w:div>
    <w:div w:id="171115703">
      <w:bodyDiv w:val="1"/>
      <w:marLeft w:val="0"/>
      <w:marRight w:val="0"/>
      <w:marTop w:val="0"/>
      <w:marBottom w:val="0"/>
      <w:divBdr>
        <w:top w:val="none" w:sz="0" w:space="0" w:color="auto"/>
        <w:left w:val="none" w:sz="0" w:space="0" w:color="auto"/>
        <w:bottom w:val="none" w:sz="0" w:space="0" w:color="auto"/>
        <w:right w:val="none" w:sz="0" w:space="0" w:color="auto"/>
      </w:divBdr>
    </w:div>
    <w:div w:id="203373370">
      <w:bodyDiv w:val="1"/>
      <w:marLeft w:val="0"/>
      <w:marRight w:val="0"/>
      <w:marTop w:val="0"/>
      <w:marBottom w:val="0"/>
      <w:divBdr>
        <w:top w:val="none" w:sz="0" w:space="0" w:color="auto"/>
        <w:left w:val="none" w:sz="0" w:space="0" w:color="auto"/>
        <w:bottom w:val="none" w:sz="0" w:space="0" w:color="auto"/>
        <w:right w:val="none" w:sz="0" w:space="0" w:color="auto"/>
      </w:divBdr>
    </w:div>
    <w:div w:id="208303178">
      <w:bodyDiv w:val="1"/>
      <w:marLeft w:val="0"/>
      <w:marRight w:val="0"/>
      <w:marTop w:val="0"/>
      <w:marBottom w:val="0"/>
      <w:divBdr>
        <w:top w:val="none" w:sz="0" w:space="0" w:color="auto"/>
        <w:left w:val="none" w:sz="0" w:space="0" w:color="auto"/>
        <w:bottom w:val="none" w:sz="0" w:space="0" w:color="auto"/>
        <w:right w:val="none" w:sz="0" w:space="0" w:color="auto"/>
      </w:divBdr>
    </w:div>
    <w:div w:id="212355822">
      <w:bodyDiv w:val="1"/>
      <w:marLeft w:val="0"/>
      <w:marRight w:val="0"/>
      <w:marTop w:val="0"/>
      <w:marBottom w:val="0"/>
      <w:divBdr>
        <w:top w:val="none" w:sz="0" w:space="0" w:color="auto"/>
        <w:left w:val="none" w:sz="0" w:space="0" w:color="auto"/>
        <w:bottom w:val="none" w:sz="0" w:space="0" w:color="auto"/>
        <w:right w:val="none" w:sz="0" w:space="0" w:color="auto"/>
      </w:divBdr>
    </w:div>
    <w:div w:id="261649319">
      <w:bodyDiv w:val="1"/>
      <w:marLeft w:val="0"/>
      <w:marRight w:val="0"/>
      <w:marTop w:val="0"/>
      <w:marBottom w:val="0"/>
      <w:divBdr>
        <w:top w:val="none" w:sz="0" w:space="0" w:color="auto"/>
        <w:left w:val="none" w:sz="0" w:space="0" w:color="auto"/>
        <w:bottom w:val="none" w:sz="0" w:space="0" w:color="auto"/>
        <w:right w:val="none" w:sz="0" w:space="0" w:color="auto"/>
      </w:divBdr>
    </w:div>
    <w:div w:id="295260355">
      <w:bodyDiv w:val="1"/>
      <w:marLeft w:val="0"/>
      <w:marRight w:val="0"/>
      <w:marTop w:val="0"/>
      <w:marBottom w:val="0"/>
      <w:divBdr>
        <w:top w:val="none" w:sz="0" w:space="0" w:color="auto"/>
        <w:left w:val="none" w:sz="0" w:space="0" w:color="auto"/>
        <w:bottom w:val="none" w:sz="0" w:space="0" w:color="auto"/>
        <w:right w:val="none" w:sz="0" w:space="0" w:color="auto"/>
      </w:divBdr>
    </w:div>
    <w:div w:id="332728332">
      <w:bodyDiv w:val="1"/>
      <w:marLeft w:val="0"/>
      <w:marRight w:val="0"/>
      <w:marTop w:val="0"/>
      <w:marBottom w:val="0"/>
      <w:divBdr>
        <w:top w:val="none" w:sz="0" w:space="0" w:color="auto"/>
        <w:left w:val="none" w:sz="0" w:space="0" w:color="auto"/>
        <w:bottom w:val="none" w:sz="0" w:space="0" w:color="auto"/>
        <w:right w:val="none" w:sz="0" w:space="0" w:color="auto"/>
      </w:divBdr>
    </w:div>
    <w:div w:id="333459904">
      <w:bodyDiv w:val="1"/>
      <w:marLeft w:val="0"/>
      <w:marRight w:val="0"/>
      <w:marTop w:val="0"/>
      <w:marBottom w:val="0"/>
      <w:divBdr>
        <w:top w:val="none" w:sz="0" w:space="0" w:color="auto"/>
        <w:left w:val="none" w:sz="0" w:space="0" w:color="auto"/>
        <w:bottom w:val="none" w:sz="0" w:space="0" w:color="auto"/>
        <w:right w:val="none" w:sz="0" w:space="0" w:color="auto"/>
      </w:divBdr>
    </w:div>
    <w:div w:id="374932950">
      <w:bodyDiv w:val="1"/>
      <w:marLeft w:val="0"/>
      <w:marRight w:val="0"/>
      <w:marTop w:val="0"/>
      <w:marBottom w:val="0"/>
      <w:divBdr>
        <w:top w:val="none" w:sz="0" w:space="0" w:color="auto"/>
        <w:left w:val="none" w:sz="0" w:space="0" w:color="auto"/>
        <w:bottom w:val="none" w:sz="0" w:space="0" w:color="auto"/>
        <w:right w:val="none" w:sz="0" w:space="0" w:color="auto"/>
      </w:divBdr>
    </w:div>
    <w:div w:id="380592092">
      <w:bodyDiv w:val="1"/>
      <w:marLeft w:val="0"/>
      <w:marRight w:val="0"/>
      <w:marTop w:val="0"/>
      <w:marBottom w:val="0"/>
      <w:divBdr>
        <w:top w:val="none" w:sz="0" w:space="0" w:color="auto"/>
        <w:left w:val="none" w:sz="0" w:space="0" w:color="auto"/>
        <w:bottom w:val="none" w:sz="0" w:space="0" w:color="auto"/>
        <w:right w:val="none" w:sz="0" w:space="0" w:color="auto"/>
      </w:divBdr>
    </w:div>
    <w:div w:id="401486587">
      <w:bodyDiv w:val="1"/>
      <w:marLeft w:val="0"/>
      <w:marRight w:val="0"/>
      <w:marTop w:val="0"/>
      <w:marBottom w:val="0"/>
      <w:divBdr>
        <w:top w:val="none" w:sz="0" w:space="0" w:color="auto"/>
        <w:left w:val="none" w:sz="0" w:space="0" w:color="auto"/>
        <w:bottom w:val="none" w:sz="0" w:space="0" w:color="auto"/>
        <w:right w:val="none" w:sz="0" w:space="0" w:color="auto"/>
      </w:divBdr>
      <w:divsChild>
        <w:div w:id="500972343">
          <w:marLeft w:val="0"/>
          <w:marRight w:val="0"/>
          <w:marTop w:val="0"/>
          <w:marBottom w:val="0"/>
          <w:divBdr>
            <w:top w:val="none" w:sz="0" w:space="0" w:color="auto"/>
            <w:left w:val="none" w:sz="0" w:space="0" w:color="auto"/>
            <w:bottom w:val="none" w:sz="0" w:space="0" w:color="auto"/>
            <w:right w:val="none" w:sz="0" w:space="0" w:color="auto"/>
          </w:divBdr>
        </w:div>
        <w:div w:id="557594025">
          <w:marLeft w:val="0"/>
          <w:marRight w:val="0"/>
          <w:marTop w:val="0"/>
          <w:marBottom w:val="0"/>
          <w:divBdr>
            <w:top w:val="none" w:sz="0" w:space="0" w:color="auto"/>
            <w:left w:val="none" w:sz="0" w:space="0" w:color="auto"/>
            <w:bottom w:val="none" w:sz="0" w:space="0" w:color="auto"/>
            <w:right w:val="none" w:sz="0" w:space="0" w:color="auto"/>
          </w:divBdr>
        </w:div>
        <w:div w:id="1139572192">
          <w:marLeft w:val="0"/>
          <w:marRight w:val="0"/>
          <w:marTop w:val="0"/>
          <w:marBottom w:val="0"/>
          <w:divBdr>
            <w:top w:val="none" w:sz="0" w:space="0" w:color="auto"/>
            <w:left w:val="none" w:sz="0" w:space="0" w:color="auto"/>
            <w:bottom w:val="none" w:sz="0" w:space="0" w:color="auto"/>
            <w:right w:val="none" w:sz="0" w:space="0" w:color="auto"/>
          </w:divBdr>
        </w:div>
        <w:div w:id="1418864618">
          <w:marLeft w:val="0"/>
          <w:marRight w:val="0"/>
          <w:marTop w:val="0"/>
          <w:marBottom w:val="0"/>
          <w:divBdr>
            <w:top w:val="none" w:sz="0" w:space="0" w:color="auto"/>
            <w:left w:val="none" w:sz="0" w:space="0" w:color="auto"/>
            <w:bottom w:val="none" w:sz="0" w:space="0" w:color="auto"/>
            <w:right w:val="none" w:sz="0" w:space="0" w:color="auto"/>
          </w:divBdr>
        </w:div>
        <w:div w:id="2042244230">
          <w:marLeft w:val="0"/>
          <w:marRight w:val="0"/>
          <w:marTop w:val="0"/>
          <w:marBottom w:val="0"/>
          <w:divBdr>
            <w:top w:val="none" w:sz="0" w:space="0" w:color="auto"/>
            <w:left w:val="none" w:sz="0" w:space="0" w:color="auto"/>
            <w:bottom w:val="none" w:sz="0" w:space="0" w:color="auto"/>
            <w:right w:val="none" w:sz="0" w:space="0" w:color="auto"/>
          </w:divBdr>
        </w:div>
      </w:divsChild>
    </w:div>
    <w:div w:id="409354916">
      <w:bodyDiv w:val="1"/>
      <w:marLeft w:val="0"/>
      <w:marRight w:val="0"/>
      <w:marTop w:val="0"/>
      <w:marBottom w:val="0"/>
      <w:divBdr>
        <w:top w:val="none" w:sz="0" w:space="0" w:color="auto"/>
        <w:left w:val="none" w:sz="0" w:space="0" w:color="auto"/>
        <w:bottom w:val="none" w:sz="0" w:space="0" w:color="auto"/>
        <w:right w:val="none" w:sz="0" w:space="0" w:color="auto"/>
      </w:divBdr>
      <w:divsChild>
        <w:div w:id="82337169">
          <w:marLeft w:val="0"/>
          <w:marRight w:val="0"/>
          <w:marTop w:val="0"/>
          <w:marBottom w:val="0"/>
          <w:divBdr>
            <w:top w:val="none" w:sz="0" w:space="0" w:color="auto"/>
            <w:left w:val="none" w:sz="0" w:space="0" w:color="auto"/>
            <w:bottom w:val="none" w:sz="0" w:space="0" w:color="auto"/>
            <w:right w:val="none" w:sz="0" w:space="0" w:color="auto"/>
          </w:divBdr>
        </w:div>
        <w:div w:id="1943798561">
          <w:marLeft w:val="0"/>
          <w:marRight w:val="0"/>
          <w:marTop w:val="0"/>
          <w:marBottom w:val="0"/>
          <w:divBdr>
            <w:top w:val="none" w:sz="0" w:space="0" w:color="auto"/>
            <w:left w:val="none" w:sz="0" w:space="0" w:color="auto"/>
            <w:bottom w:val="none" w:sz="0" w:space="0" w:color="auto"/>
            <w:right w:val="none" w:sz="0" w:space="0" w:color="auto"/>
          </w:divBdr>
        </w:div>
      </w:divsChild>
    </w:div>
    <w:div w:id="413287527">
      <w:bodyDiv w:val="1"/>
      <w:marLeft w:val="0"/>
      <w:marRight w:val="0"/>
      <w:marTop w:val="0"/>
      <w:marBottom w:val="0"/>
      <w:divBdr>
        <w:top w:val="none" w:sz="0" w:space="0" w:color="auto"/>
        <w:left w:val="none" w:sz="0" w:space="0" w:color="auto"/>
        <w:bottom w:val="none" w:sz="0" w:space="0" w:color="auto"/>
        <w:right w:val="none" w:sz="0" w:space="0" w:color="auto"/>
      </w:divBdr>
    </w:div>
    <w:div w:id="433984637">
      <w:bodyDiv w:val="1"/>
      <w:marLeft w:val="0"/>
      <w:marRight w:val="0"/>
      <w:marTop w:val="0"/>
      <w:marBottom w:val="0"/>
      <w:divBdr>
        <w:top w:val="none" w:sz="0" w:space="0" w:color="auto"/>
        <w:left w:val="none" w:sz="0" w:space="0" w:color="auto"/>
        <w:bottom w:val="none" w:sz="0" w:space="0" w:color="auto"/>
        <w:right w:val="none" w:sz="0" w:space="0" w:color="auto"/>
      </w:divBdr>
    </w:div>
    <w:div w:id="442893115">
      <w:bodyDiv w:val="1"/>
      <w:marLeft w:val="0"/>
      <w:marRight w:val="0"/>
      <w:marTop w:val="0"/>
      <w:marBottom w:val="0"/>
      <w:divBdr>
        <w:top w:val="none" w:sz="0" w:space="0" w:color="auto"/>
        <w:left w:val="none" w:sz="0" w:space="0" w:color="auto"/>
        <w:bottom w:val="none" w:sz="0" w:space="0" w:color="auto"/>
        <w:right w:val="none" w:sz="0" w:space="0" w:color="auto"/>
      </w:divBdr>
    </w:div>
    <w:div w:id="445851861">
      <w:bodyDiv w:val="1"/>
      <w:marLeft w:val="0"/>
      <w:marRight w:val="0"/>
      <w:marTop w:val="0"/>
      <w:marBottom w:val="0"/>
      <w:divBdr>
        <w:top w:val="none" w:sz="0" w:space="0" w:color="auto"/>
        <w:left w:val="none" w:sz="0" w:space="0" w:color="auto"/>
        <w:bottom w:val="none" w:sz="0" w:space="0" w:color="auto"/>
        <w:right w:val="none" w:sz="0" w:space="0" w:color="auto"/>
      </w:divBdr>
    </w:div>
    <w:div w:id="482086944">
      <w:bodyDiv w:val="1"/>
      <w:marLeft w:val="0"/>
      <w:marRight w:val="0"/>
      <w:marTop w:val="0"/>
      <w:marBottom w:val="0"/>
      <w:divBdr>
        <w:top w:val="none" w:sz="0" w:space="0" w:color="auto"/>
        <w:left w:val="none" w:sz="0" w:space="0" w:color="auto"/>
        <w:bottom w:val="none" w:sz="0" w:space="0" w:color="auto"/>
        <w:right w:val="none" w:sz="0" w:space="0" w:color="auto"/>
      </w:divBdr>
    </w:div>
    <w:div w:id="521626608">
      <w:bodyDiv w:val="1"/>
      <w:marLeft w:val="0"/>
      <w:marRight w:val="0"/>
      <w:marTop w:val="0"/>
      <w:marBottom w:val="0"/>
      <w:divBdr>
        <w:top w:val="none" w:sz="0" w:space="0" w:color="auto"/>
        <w:left w:val="none" w:sz="0" w:space="0" w:color="auto"/>
        <w:bottom w:val="none" w:sz="0" w:space="0" w:color="auto"/>
        <w:right w:val="none" w:sz="0" w:space="0" w:color="auto"/>
      </w:divBdr>
    </w:div>
    <w:div w:id="559174221">
      <w:bodyDiv w:val="1"/>
      <w:marLeft w:val="0"/>
      <w:marRight w:val="0"/>
      <w:marTop w:val="0"/>
      <w:marBottom w:val="0"/>
      <w:divBdr>
        <w:top w:val="none" w:sz="0" w:space="0" w:color="auto"/>
        <w:left w:val="none" w:sz="0" w:space="0" w:color="auto"/>
        <w:bottom w:val="none" w:sz="0" w:space="0" w:color="auto"/>
        <w:right w:val="none" w:sz="0" w:space="0" w:color="auto"/>
      </w:divBdr>
    </w:div>
    <w:div w:id="583926242">
      <w:bodyDiv w:val="1"/>
      <w:marLeft w:val="0"/>
      <w:marRight w:val="0"/>
      <w:marTop w:val="0"/>
      <w:marBottom w:val="0"/>
      <w:divBdr>
        <w:top w:val="none" w:sz="0" w:space="0" w:color="auto"/>
        <w:left w:val="none" w:sz="0" w:space="0" w:color="auto"/>
        <w:bottom w:val="none" w:sz="0" w:space="0" w:color="auto"/>
        <w:right w:val="none" w:sz="0" w:space="0" w:color="auto"/>
      </w:divBdr>
    </w:div>
    <w:div w:id="591200597">
      <w:bodyDiv w:val="1"/>
      <w:marLeft w:val="0"/>
      <w:marRight w:val="0"/>
      <w:marTop w:val="0"/>
      <w:marBottom w:val="0"/>
      <w:divBdr>
        <w:top w:val="none" w:sz="0" w:space="0" w:color="auto"/>
        <w:left w:val="none" w:sz="0" w:space="0" w:color="auto"/>
        <w:bottom w:val="none" w:sz="0" w:space="0" w:color="auto"/>
        <w:right w:val="none" w:sz="0" w:space="0" w:color="auto"/>
      </w:divBdr>
    </w:div>
    <w:div w:id="623658372">
      <w:bodyDiv w:val="1"/>
      <w:marLeft w:val="0"/>
      <w:marRight w:val="0"/>
      <w:marTop w:val="0"/>
      <w:marBottom w:val="0"/>
      <w:divBdr>
        <w:top w:val="none" w:sz="0" w:space="0" w:color="auto"/>
        <w:left w:val="none" w:sz="0" w:space="0" w:color="auto"/>
        <w:bottom w:val="none" w:sz="0" w:space="0" w:color="auto"/>
        <w:right w:val="none" w:sz="0" w:space="0" w:color="auto"/>
      </w:divBdr>
    </w:div>
    <w:div w:id="626811267">
      <w:bodyDiv w:val="1"/>
      <w:marLeft w:val="0"/>
      <w:marRight w:val="0"/>
      <w:marTop w:val="0"/>
      <w:marBottom w:val="0"/>
      <w:divBdr>
        <w:top w:val="none" w:sz="0" w:space="0" w:color="auto"/>
        <w:left w:val="none" w:sz="0" w:space="0" w:color="auto"/>
        <w:bottom w:val="none" w:sz="0" w:space="0" w:color="auto"/>
        <w:right w:val="none" w:sz="0" w:space="0" w:color="auto"/>
      </w:divBdr>
      <w:divsChild>
        <w:div w:id="243271641">
          <w:marLeft w:val="0"/>
          <w:marRight w:val="0"/>
          <w:marTop w:val="0"/>
          <w:marBottom w:val="0"/>
          <w:divBdr>
            <w:top w:val="none" w:sz="0" w:space="0" w:color="auto"/>
            <w:left w:val="none" w:sz="0" w:space="0" w:color="auto"/>
            <w:bottom w:val="none" w:sz="0" w:space="0" w:color="auto"/>
            <w:right w:val="none" w:sz="0" w:space="0" w:color="auto"/>
          </w:divBdr>
        </w:div>
        <w:div w:id="386225987">
          <w:marLeft w:val="0"/>
          <w:marRight w:val="0"/>
          <w:marTop w:val="0"/>
          <w:marBottom w:val="0"/>
          <w:divBdr>
            <w:top w:val="none" w:sz="0" w:space="0" w:color="auto"/>
            <w:left w:val="none" w:sz="0" w:space="0" w:color="auto"/>
            <w:bottom w:val="none" w:sz="0" w:space="0" w:color="auto"/>
            <w:right w:val="none" w:sz="0" w:space="0" w:color="auto"/>
          </w:divBdr>
        </w:div>
        <w:div w:id="756174959">
          <w:marLeft w:val="0"/>
          <w:marRight w:val="0"/>
          <w:marTop w:val="0"/>
          <w:marBottom w:val="0"/>
          <w:divBdr>
            <w:top w:val="none" w:sz="0" w:space="0" w:color="auto"/>
            <w:left w:val="none" w:sz="0" w:space="0" w:color="auto"/>
            <w:bottom w:val="none" w:sz="0" w:space="0" w:color="auto"/>
            <w:right w:val="none" w:sz="0" w:space="0" w:color="auto"/>
          </w:divBdr>
        </w:div>
        <w:div w:id="1585994108">
          <w:marLeft w:val="0"/>
          <w:marRight w:val="0"/>
          <w:marTop w:val="0"/>
          <w:marBottom w:val="0"/>
          <w:divBdr>
            <w:top w:val="none" w:sz="0" w:space="0" w:color="auto"/>
            <w:left w:val="none" w:sz="0" w:space="0" w:color="auto"/>
            <w:bottom w:val="none" w:sz="0" w:space="0" w:color="auto"/>
            <w:right w:val="none" w:sz="0" w:space="0" w:color="auto"/>
          </w:divBdr>
        </w:div>
        <w:div w:id="2113621946">
          <w:marLeft w:val="0"/>
          <w:marRight w:val="0"/>
          <w:marTop w:val="0"/>
          <w:marBottom w:val="0"/>
          <w:divBdr>
            <w:top w:val="none" w:sz="0" w:space="0" w:color="auto"/>
            <w:left w:val="none" w:sz="0" w:space="0" w:color="auto"/>
            <w:bottom w:val="none" w:sz="0" w:space="0" w:color="auto"/>
            <w:right w:val="none" w:sz="0" w:space="0" w:color="auto"/>
          </w:divBdr>
        </w:div>
      </w:divsChild>
    </w:div>
    <w:div w:id="628515661">
      <w:bodyDiv w:val="1"/>
      <w:marLeft w:val="0"/>
      <w:marRight w:val="0"/>
      <w:marTop w:val="0"/>
      <w:marBottom w:val="0"/>
      <w:divBdr>
        <w:top w:val="none" w:sz="0" w:space="0" w:color="auto"/>
        <w:left w:val="none" w:sz="0" w:space="0" w:color="auto"/>
        <w:bottom w:val="none" w:sz="0" w:space="0" w:color="auto"/>
        <w:right w:val="none" w:sz="0" w:space="0" w:color="auto"/>
      </w:divBdr>
    </w:div>
    <w:div w:id="637220263">
      <w:bodyDiv w:val="1"/>
      <w:marLeft w:val="0"/>
      <w:marRight w:val="0"/>
      <w:marTop w:val="0"/>
      <w:marBottom w:val="0"/>
      <w:divBdr>
        <w:top w:val="none" w:sz="0" w:space="0" w:color="auto"/>
        <w:left w:val="none" w:sz="0" w:space="0" w:color="auto"/>
        <w:bottom w:val="none" w:sz="0" w:space="0" w:color="auto"/>
        <w:right w:val="none" w:sz="0" w:space="0" w:color="auto"/>
      </w:divBdr>
      <w:divsChild>
        <w:div w:id="80377693">
          <w:marLeft w:val="0"/>
          <w:marRight w:val="0"/>
          <w:marTop w:val="0"/>
          <w:marBottom w:val="0"/>
          <w:divBdr>
            <w:top w:val="none" w:sz="0" w:space="0" w:color="auto"/>
            <w:left w:val="none" w:sz="0" w:space="0" w:color="auto"/>
            <w:bottom w:val="none" w:sz="0" w:space="0" w:color="auto"/>
            <w:right w:val="none" w:sz="0" w:space="0" w:color="auto"/>
          </w:divBdr>
        </w:div>
        <w:div w:id="614558748">
          <w:marLeft w:val="0"/>
          <w:marRight w:val="0"/>
          <w:marTop w:val="0"/>
          <w:marBottom w:val="0"/>
          <w:divBdr>
            <w:top w:val="none" w:sz="0" w:space="0" w:color="auto"/>
            <w:left w:val="none" w:sz="0" w:space="0" w:color="auto"/>
            <w:bottom w:val="none" w:sz="0" w:space="0" w:color="auto"/>
            <w:right w:val="none" w:sz="0" w:space="0" w:color="auto"/>
          </w:divBdr>
        </w:div>
        <w:div w:id="627972531">
          <w:marLeft w:val="0"/>
          <w:marRight w:val="0"/>
          <w:marTop w:val="0"/>
          <w:marBottom w:val="0"/>
          <w:divBdr>
            <w:top w:val="none" w:sz="0" w:space="0" w:color="auto"/>
            <w:left w:val="none" w:sz="0" w:space="0" w:color="auto"/>
            <w:bottom w:val="none" w:sz="0" w:space="0" w:color="auto"/>
            <w:right w:val="none" w:sz="0" w:space="0" w:color="auto"/>
          </w:divBdr>
        </w:div>
        <w:div w:id="1063142324">
          <w:marLeft w:val="0"/>
          <w:marRight w:val="0"/>
          <w:marTop w:val="0"/>
          <w:marBottom w:val="0"/>
          <w:divBdr>
            <w:top w:val="none" w:sz="0" w:space="0" w:color="auto"/>
            <w:left w:val="none" w:sz="0" w:space="0" w:color="auto"/>
            <w:bottom w:val="none" w:sz="0" w:space="0" w:color="auto"/>
            <w:right w:val="none" w:sz="0" w:space="0" w:color="auto"/>
          </w:divBdr>
        </w:div>
        <w:div w:id="1521163701">
          <w:marLeft w:val="0"/>
          <w:marRight w:val="0"/>
          <w:marTop w:val="0"/>
          <w:marBottom w:val="0"/>
          <w:divBdr>
            <w:top w:val="none" w:sz="0" w:space="0" w:color="auto"/>
            <w:left w:val="none" w:sz="0" w:space="0" w:color="auto"/>
            <w:bottom w:val="none" w:sz="0" w:space="0" w:color="auto"/>
            <w:right w:val="none" w:sz="0" w:space="0" w:color="auto"/>
          </w:divBdr>
        </w:div>
        <w:div w:id="1538159961">
          <w:marLeft w:val="0"/>
          <w:marRight w:val="0"/>
          <w:marTop w:val="0"/>
          <w:marBottom w:val="0"/>
          <w:divBdr>
            <w:top w:val="none" w:sz="0" w:space="0" w:color="auto"/>
            <w:left w:val="none" w:sz="0" w:space="0" w:color="auto"/>
            <w:bottom w:val="none" w:sz="0" w:space="0" w:color="auto"/>
            <w:right w:val="none" w:sz="0" w:space="0" w:color="auto"/>
          </w:divBdr>
        </w:div>
        <w:div w:id="2011716638">
          <w:marLeft w:val="0"/>
          <w:marRight w:val="0"/>
          <w:marTop w:val="0"/>
          <w:marBottom w:val="0"/>
          <w:divBdr>
            <w:top w:val="none" w:sz="0" w:space="0" w:color="auto"/>
            <w:left w:val="none" w:sz="0" w:space="0" w:color="auto"/>
            <w:bottom w:val="none" w:sz="0" w:space="0" w:color="auto"/>
            <w:right w:val="none" w:sz="0" w:space="0" w:color="auto"/>
          </w:divBdr>
        </w:div>
      </w:divsChild>
    </w:div>
    <w:div w:id="641808834">
      <w:bodyDiv w:val="1"/>
      <w:marLeft w:val="0"/>
      <w:marRight w:val="0"/>
      <w:marTop w:val="0"/>
      <w:marBottom w:val="0"/>
      <w:divBdr>
        <w:top w:val="none" w:sz="0" w:space="0" w:color="auto"/>
        <w:left w:val="none" w:sz="0" w:space="0" w:color="auto"/>
        <w:bottom w:val="none" w:sz="0" w:space="0" w:color="auto"/>
        <w:right w:val="none" w:sz="0" w:space="0" w:color="auto"/>
      </w:divBdr>
    </w:div>
    <w:div w:id="660155217">
      <w:bodyDiv w:val="1"/>
      <w:marLeft w:val="0"/>
      <w:marRight w:val="0"/>
      <w:marTop w:val="0"/>
      <w:marBottom w:val="0"/>
      <w:divBdr>
        <w:top w:val="none" w:sz="0" w:space="0" w:color="auto"/>
        <w:left w:val="none" w:sz="0" w:space="0" w:color="auto"/>
        <w:bottom w:val="none" w:sz="0" w:space="0" w:color="auto"/>
        <w:right w:val="none" w:sz="0" w:space="0" w:color="auto"/>
      </w:divBdr>
    </w:div>
    <w:div w:id="684133847">
      <w:bodyDiv w:val="1"/>
      <w:marLeft w:val="0"/>
      <w:marRight w:val="0"/>
      <w:marTop w:val="0"/>
      <w:marBottom w:val="0"/>
      <w:divBdr>
        <w:top w:val="none" w:sz="0" w:space="0" w:color="auto"/>
        <w:left w:val="none" w:sz="0" w:space="0" w:color="auto"/>
        <w:bottom w:val="none" w:sz="0" w:space="0" w:color="auto"/>
        <w:right w:val="none" w:sz="0" w:space="0" w:color="auto"/>
      </w:divBdr>
    </w:div>
    <w:div w:id="697506980">
      <w:bodyDiv w:val="1"/>
      <w:marLeft w:val="0"/>
      <w:marRight w:val="0"/>
      <w:marTop w:val="0"/>
      <w:marBottom w:val="0"/>
      <w:divBdr>
        <w:top w:val="none" w:sz="0" w:space="0" w:color="auto"/>
        <w:left w:val="none" w:sz="0" w:space="0" w:color="auto"/>
        <w:bottom w:val="none" w:sz="0" w:space="0" w:color="auto"/>
        <w:right w:val="none" w:sz="0" w:space="0" w:color="auto"/>
      </w:divBdr>
    </w:div>
    <w:div w:id="701829857">
      <w:bodyDiv w:val="1"/>
      <w:marLeft w:val="0"/>
      <w:marRight w:val="0"/>
      <w:marTop w:val="0"/>
      <w:marBottom w:val="0"/>
      <w:divBdr>
        <w:top w:val="none" w:sz="0" w:space="0" w:color="auto"/>
        <w:left w:val="none" w:sz="0" w:space="0" w:color="auto"/>
        <w:bottom w:val="none" w:sz="0" w:space="0" w:color="auto"/>
        <w:right w:val="none" w:sz="0" w:space="0" w:color="auto"/>
      </w:divBdr>
      <w:divsChild>
        <w:div w:id="915169251">
          <w:marLeft w:val="0"/>
          <w:marRight w:val="0"/>
          <w:marTop w:val="0"/>
          <w:marBottom w:val="0"/>
          <w:divBdr>
            <w:top w:val="none" w:sz="0" w:space="0" w:color="auto"/>
            <w:left w:val="none" w:sz="0" w:space="0" w:color="auto"/>
            <w:bottom w:val="none" w:sz="0" w:space="0" w:color="auto"/>
            <w:right w:val="none" w:sz="0" w:space="0" w:color="auto"/>
          </w:divBdr>
          <w:divsChild>
            <w:div w:id="1536305216">
              <w:marLeft w:val="0"/>
              <w:marRight w:val="0"/>
              <w:marTop w:val="0"/>
              <w:marBottom w:val="0"/>
              <w:divBdr>
                <w:top w:val="none" w:sz="0" w:space="0" w:color="auto"/>
                <w:left w:val="none" w:sz="0" w:space="0" w:color="auto"/>
                <w:bottom w:val="none" w:sz="0" w:space="0" w:color="auto"/>
                <w:right w:val="none" w:sz="0" w:space="0" w:color="auto"/>
              </w:divBdr>
              <w:divsChild>
                <w:div w:id="454951094">
                  <w:marLeft w:val="0"/>
                  <w:marRight w:val="0"/>
                  <w:marTop w:val="0"/>
                  <w:marBottom w:val="0"/>
                  <w:divBdr>
                    <w:top w:val="none" w:sz="0" w:space="0" w:color="auto"/>
                    <w:left w:val="none" w:sz="0" w:space="0" w:color="auto"/>
                    <w:bottom w:val="none" w:sz="0" w:space="0" w:color="auto"/>
                    <w:right w:val="none" w:sz="0" w:space="0" w:color="auto"/>
                  </w:divBdr>
                  <w:divsChild>
                    <w:div w:id="1811363211">
                      <w:marLeft w:val="0"/>
                      <w:marRight w:val="0"/>
                      <w:marTop w:val="0"/>
                      <w:marBottom w:val="0"/>
                      <w:divBdr>
                        <w:top w:val="none" w:sz="0" w:space="0" w:color="auto"/>
                        <w:left w:val="none" w:sz="0" w:space="0" w:color="auto"/>
                        <w:bottom w:val="none" w:sz="0" w:space="0" w:color="auto"/>
                        <w:right w:val="none" w:sz="0" w:space="0" w:color="auto"/>
                      </w:divBdr>
                      <w:divsChild>
                        <w:div w:id="490873741">
                          <w:marLeft w:val="0"/>
                          <w:marRight w:val="0"/>
                          <w:marTop w:val="0"/>
                          <w:marBottom w:val="0"/>
                          <w:divBdr>
                            <w:top w:val="none" w:sz="0" w:space="0" w:color="auto"/>
                            <w:left w:val="none" w:sz="0" w:space="0" w:color="auto"/>
                            <w:bottom w:val="none" w:sz="0" w:space="0" w:color="auto"/>
                            <w:right w:val="none" w:sz="0" w:space="0" w:color="auto"/>
                          </w:divBdr>
                          <w:divsChild>
                            <w:div w:id="1355690709">
                              <w:marLeft w:val="0"/>
                              <w:marRight w:val="0"/>
                              <w:marTop w:val="0"/>
                              <w:marBottom w:val="0"/>
                              <w:divBdr>
                                <w:top w:val="none" w:sz="0" w:space="0" w:color="auto"/>
                                <w:left w:val="none" w:sz="0" w:space="0" w:color="auto"/>
                                <w:bottom w:val="none" w:sz="0" w:space="0" w:color="auto"/>
                                <w:right w:val="none" w:sz="0" w:space="0" w:color="auto"/>
                              </w:divBdr>
                              <w:divsChild>
                                <w:div w:id="1142818688">
                                  <w:marLeft w:val="0"/>
                                  <w:marRight w:val="0"/>
                                  <w:marTop w:val="0"/>
                                  <w:marBottom w:val="0"/>
                                  <w:divBdr>
                                    <w:top w:val="none" w:sz="0" w:space="0" w:color="auto"/>
                                    <w:left w:val="none" w:sz="0" w:space="0" w:color="auto"/>
                                    <w:bottom w:val="none" w:sz="0" w:space="0" w:color="auto"/>
                                    <w:right w:val="none" w:sz="0" w:space="0" w:color="auto"/>
                                  </w:divBdr>
                                  <w:divsChild>
                                    <w:div w:id="190174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0807086">
      <w:bodyDiv w:val="1"/>
      <w:marLeft w:val="0"/>
      <w:marRight w:val="0"/>
      <w:marTop w:val="0"/>
      <w:marBottom w:val="0"/>
      <w:divBdr>
        <w:top w:val="none" w:sz="0" w:space="0" w:color="auto"/>
        <w:left w:val="none" w:sz="0" w:space="0" w:color="auto"/>
        <w:bottom w:val="none" w:sz="0" w:space="0" w:color="auto"/>
        <w:right w:val="none" w:sz="0" w:space="0" w:color="auto"/>
      </w:divBdr>
    </w:div>
    <w:div w:id="723067468">
      <w:bodyDiv w:val="1"/>
      <w:marLeft w:val="0"/>
      <w:marRight w:val="0"/>
      <w:marTop w:val="0"/>
      <w:marBottom w:val="0"/>
      <w:divBdr>
        <w:top w:val="none" w:sz="0" w:space="0" w:color="auto"/>
        <w:left w:val="none" w:sz="0" w:space="0" w:color="auto"/>
        <w:bottom w:val="none" w:sz="0" w:space="0" w:color="auto"/>
        <w:right w:val="none" w:sz="0" w:space="0" w:color="auto"/>
      </w:divBdr>
    </w:div>
    <w:div w:id="809322069">
      <w:bodyDiv w:val="1"/>
      <w:marLeft w:val="0"/>
      <w:marRight w:val="0"/>
      <w:marTop w:val="0"/>
      <w:marBottom w:val="0"/>
      <w:divBdr>
        <w:top w:val="none" w:sz="0" w:space="0" w:color="auto"/>
        <w:left w:val="none" w:sz="0" w:space="0" w:color="auto"/>
        <w:bottom w:val="none" w:sz="0" w:space="0" w:color="auto"/>
        <w:right w:val="none" w:sz="0" w:space="0" w:color="auto"/>
      </w:divBdr>
    </w:div>
    <w:div w:id="820541882">
      <w:bodyDiv w:val="1"/>
      <w:marLeft w:val="0"/>
      <w:marRight w:val="0"/>
      <w:marTop w:val="0"/>
      <w:marBottom w:val="0"/>
      <w:divBdr>
        <w:top w:val="none" w:sz="0" w:space="0" w:color="auto"/>
        <w:left w:val="none" w:sz="0" w:space="0" w:color="auto"/>
        <w:bottom w:val="none" w:sz="0" w:space="0" w:color="auto"/>
        <w:right w:val="none" w:sz="0" w:space="0" w:color="auto"/>
      </w:divBdr>
    </w:div>
    <w:div w:id="821191111">
      <w:bodyDiv w:val="1"/>
      <w:marLeft w:val="0"/>
      <w:marRight w:val="0"/>
      <w:marTop w:val="0"/>
      <w:marBottom w:val="0"/>
      <w:divBdr>
        <w:top w:val="none" w:sz="0" w:space="0" w:color="auto"/>
        <w:left w:val="none" w:sz="0" w:space="0" w:color="auto"/>
        <w:bottom w:val="none" w:sz="0" w:space="0" w:color="auto"/>
        <w:right w:val="none" w:sz="0" w:space="0" w:color="auto"/>
      </w:divBdr>
    </w:div>
    <w:div w:id="841892865">
      <w:bodyDiv w:val="1"/>
      <w:marLeft w:val="0"/>
      <w:marRight w:val="0"/>
      <w:marTop w:val="0"/>
      <w:marBottom w:val="0"/>
      <w:divBdr>
        <w:top w:val="none" w:sz="0" w:space="0" w:color="auto"/>
        <w:left w:val="none" w:sz="0" w:space="0" w:color="auto"/>
        <w:bottom w:val="none" w:sz="0" w:space="0" w:color="auto"/>
        <w:right w:val="none" w:sz="0" w:space="0" w:color="auto"/>
      </w:divBdr>
    </w:div>
    <w:div w:id="917982419">
      <w:bodyDiv w:val="1"/>
      <w:marLeft w:val="0"/>
      <w:marRight w:val="0"/>
      <w:marTop w:val="0"/>
      <w:marBottom w:val="0"/>
      <w:divBdr>
        <w:top w:val="none" w:sz="0" w:space="0" w:color="auto"/>
        <w:left w:val="none" w:sz="0" w:space="0" w:color="auto"/>
        <w:bottom w:val="none" w:sz="0" w:space="0" w:color="auto"/>
        <w:right w:val="none" w:sz="0" w:space="0" w:color="auto"/>
      </w:divBdr>
    </w:div>
    <w:div w:id="954095107">
      <w:bodyDiv w:val="1"/>
      <w:marLeft w:val="0"/>
      <w:marRight w:val="0"/>
      <w:marTop w:val="0"/>
      <w:marBottom w:val="0"/>
      <w:divBdr>
        <w:top w:val="none" w:sz="0" w:space="0" w:color="auto"/>
        <w:left w:val="none" w:sz="0" w:space="0" w:color="auto"/>
        <w:bottom w:val="none" w:sz="0" w:space="0" w:color="auto"/>
        <w:right w:val="none" w:sz="0" w:space="0" w:color="auto"/>
      </w:divBdr>
    </w:div>
    <w:div w:id="969019759">
      <w:bodyDiv w:val="1"/>
      <w:marLeft w:val="0"/>
      <w:marRight w:val="0"/>
      <w:marTop w:val="0"/>
      <w:marBottom w:val="0"/>
      <w:divBdr>
        <w:top w:val="none" w:sz="0" w:space="0" w:color="auto"/>
        <w:left w:val="none" w:sz="0" w:space="0" w:color="auto"/>
        <w:bottom w:val="none" w:sz="0" w:space="0" w:color="auto"/>
        <w:right w:val="none" w:sz="0" w:space="0" w:color="auto"/>
      </w:divBdr>
    </w:div>
    <w:div w:id="985009395">
      <w:bodyDiv w:val="1"/>
      <w:marLeft w:val="0"/>
      <w:marRight w:val="0"/>
      <w:marTop w:val="0"/>
      <w:marBottom w:val="0"/>
      <w:divBdr>
        <w:top w:val="none" w:sz="0" w:space="0" w:color="auto"/>
        <w:left w:val="none" w:sz="0" w:space="0" w:color="auto"/>
        <w:bottom w:val="none" w:sz="0" w:space="0" w:color="auto"/>
        <w:right w:val="none" w:sz="0" w:space="0" w:color="auto"/>
      </w:divBdr>
    </w:div>
    <w:div w:id="1030377195">
      <w:bodyDiv w:val="1"/>
      <w:marLeft w:val="0"/>
      <w:marRight w:val="0"/>
      <w:marTop w:val="0"/>
      <w:marBottom w:val="0"/>
      <w:divBdr>
        <w:top w:val="none" w:sz="0" w:space="0" w:color="auto"/>
        <w:left w:val="none" w:sz="0" w:space="0" w:color="auto"/>
        <w:bottom w:val="none" w:sz="0" w:space="0" w:color="auto"/>
        <w:right w:val="none" w:sz="0" w:space="0" w:color="auto"/>
      </w:divBdr>
    </w:div>
    <w:div w:id="1085496860">
      <w:bodyDiv w:val="1"/>
      <w:marLeft w:val="0"/>
      <w:marRight w:val="0"/>
      <w:marTop w:val="0"/>
      <w:marBottom w:val="0"/>
      <w:divBdr>
        <w:top w:val="none" w:sz="0" w:space="0" w:color="auto"/>
        <w:left w:val="none" w:sz="0" w:space="0" w:color="auto"/>
        <w:bottom w:val="none" w:sz="0" w:space="0" w:color="auto"/>
        <w:right w:val="none" w:sz="0" w:space="0" w:color="auto"/>
      </w:divBdr>
    </w:div>
    <w:div w:id="1094017024">
      <w:bodyDiv w:val="1"/>
      <w:marLeft w:val="0"/>
      <w:marRight w:val="0"/>
      <w:marTop w:val="0"/>
      <w:marBottom w:val="0"/>
      <w:divBdr>
        <w:top w:val="none" w:sz="0" w:space="0" w:color="auto"/>
        <w:left w:val="none" w:sz="0" w:space="0" w:color="auto"/>
        <w:bottom w:val="none" w:sz="0" w:space="0" w:color="auto"/>
        <w:right w:val="none" w:sz="0" w:space="0" w:color="auto"/>
      </w:divBdr>
    </w:div>
    <w:div w:id="1112091901">
      <w:bodyDiv w:val="1"/>
      <w:marLeft w:val="0"/>
      <w:marRight w:val="0"/>
      <w:marTop w:val="0"/>
      <w:marBottom w:val="0"/>
      <w:divBdr>
        <w:top w:val="none" w:sz="0" w:space="0" w:color="auto"/>
        <w:left w:val="none" w:sz="0" w:space="0" w:color="auto"/>
        <w:bottom w:val="none" w:sz="0" w:space="0" w:color="auto"/>
        <w:right w:val="none" w:sz="0" w:space="0" w:color="auto"/>
      </w:divBdr>
    </w:div>
    <w:div w:id="1135413590">
      <w:bodyDiv w:val="1"/>
      <w:marLeft w:val="0"/>
      <w:marRight w:val="0"/>
      <w:marTop w:val="0"/>
      <w:marBottom w:val="0"/>
      <w:divBdr>
        <w:top w:val="none" w:sz="0" w:space="0" w:color="auto"/>
        <w:left w:val="none" w:sz="0" w:space="0" w:color="auto"/>
        <w:bottom w:val="none" w:sz="0" w:space="0" w:color="auto"/>
        <w:right w:val="none" w:sz="0" w:space="0" w:color="auto"/>
      </w:divBdr>
    </w:div>
    <w:div w:id="1183662124">
      <w:bodyDiv w:val="1"/>
      <w:marLeft w:val="0"/>
      <w:marRight w:val="0"/>
      <w:marTop w:val="0"/>
      <w:marBottom w:val="0"/>
      <w:divBdr>
        <w:top w:val="none" w:sz="0" w:space="0" w:color="auto"/>
        <w:left w:val="none" w:sz="0" w:space="0" w:color="auto"/>
        <w:bottom w:val="none" w:sz="0" w:space="0" w:color="auto"/>
        <w:right w:val="none" w:sz="0" w:space="0" w:color="auto"/>
      </w:divBdr>
    </w:div>
    <w:div w:id="1212500376">
      <w:bodyDiv w:val="1"/>
      <w:marLeft w:val="0"/>
      <w:marRight w:val="0"/>
      <w:marTop w:val="0"/>
      <w:marBottom w:val="0"/>
      <w:divBdr>
        <w:top w:val="none" w:sz="0" w:space="0" w:color="auto"/>
        <w:left w:val="none" w:sz="0" w:space="0" w:color="auto"/>
        <w:bottom w:val="none" w:sz="0" w:space="0" w:color="auto"/>
        <w:right w:val="none" w:sz="0" w:space="0" w:color="auto"/>
      </w:divBdr>
      <w:divsChild>
        <w:div w:id="24644622">
          <w:marLeft w:val="0"/>
          <w:marRight w:val="0"/>
          <w:marTop w:val="0"/>
          <w:marBottom w:val="0"/>
          <w:divBdr>
            <w:top w:val="none" w:sz="0" w:space="0" w:color="auto"/>
            <w:left w:val="none" w:sz="0" w:space="0" w:color="auto"/>
            <w:bottom w:val="none" w:sz="0" w:space="0" w:color="auto"/>
            <w:right w:val="none" w:sz="0" w:space="0" w:color="auto"/>
          </w:divBdr>
        </w:div>
        <w:div w:id="159271679">
          <w:marLeft w:val="0"/>
          <w:marRight w:val="0"/>
          <w:marTop w:val="0"/>
          <w:marBottom w:val="0"/>
          <w:divBdr>
            <w:top w:val="none" w:sz="0" w:space="0" w:color="auto"/>
            <w:left w:val="none" w:sz="0" w:space="0" w:color="auto"/>
            <w:bottom w:val="none" w:sz="0" w:space="0" w:color="auto"/>
            <w:right w:val="none" w:sz="0" w:space="0" w:color="auto"/>
          </w:divBdr>
        </w:div>
        <w:div w:id="310408622">
          <w:marLeft w:val="0"/>
          <w:marRight w:val="0"/>
          <w:marTop w:val="0"/>
          <w:marBottom w:val="0"/>
          <w:divBdr>
            <w:top w:val="none" w:sz="0" w:space="0" w:color="auto"/>
            <w:left w:val="none" w:sz="0" w:space="0" w:color="auto"/>
            <w:bottom w:val="none" w:sz="0" w:space="0" w:color="auto"/>
            <w:right w:val="none" w:sz="0" w:space="0" w:color="auto"/>
          </w:divBdr>
        </w:div>
        <w:div w:id="615412235">
          <w:marLeft w:val="0"/>
          <w:marRight w:val="0"/>
          <w:marTop w:val="0"/>
          <w:marBottom w:val="0"/>
          <w:divBdr>
            <w:top w:val="none" w:sz="0" w:space="0" w:color="auto"/>
            <w:left w:val="none" w:sz="0" w:space="0" w:color="auto"/>
            <w:bottom w:val="none" w:sz="0" w:space="0" w:color="auto"/>
            <w:right w:val="none" w:sz="0" w:space="0" w:color="auto"/>
          </w:divBdr>
        </w:div>
        <w:div w:id="1249924307">
          <w:marLeft w:val="0"/>
          <w:marRight w:val="0"/>
          <w:marTop w:val="0"/>
          <w:marBottom w:val="0"/>
          <w:divBdr>
            <w:top w:val="none" w:sz="0" w:space="0" w:color="auto"/>
            <w:left w:val="none" w:sz="0" w:space="0" w:color="auto"/>
            <w:bottom w:val="none" w:sz="0" w:space="0" w:color="auto"/>
            <w:right w:val="none" w:sz="0" w:space="0" w:color="auto"/>
          </w:divBdr>
        </w:div>
        <w:div w:id="1782797189">
          <w:marLeft w:val="0"/>
          <w:marRight w:val="0"/>
          <w:marTop w:val="0"/>
          <w:marBottom w:val="0"/>
          <w:divBdr>
            <w:top w:val="none" w:sz="0" w:space="0" w:color="auto"/>
            <w:left w:val="none" w:sz="0" w:space="0" w:color="auto"/>
            <w:bottom w:val="none" w:sz="0" w:space="0" w:color="auto"/>
            <w:right w:val="none" w:sz="0" w:space="0" w:color="auto"/>
          </w:divBdr>
        </w:div>
        <w:div w:id="1945191782">
          <w:marLeft w:val="0"/>
          <w:marRight w:val="0"/>
          <w:marTop w:val="0"/>
          <w:marBottom w:val="0"/>
          <w:divBdr>
            <w:top w:val="none" w:sz="0" w:space="0" w:color="auto"/>
            <w:left w:val="none" w:sz="0" w:space="0" w:color="auto"/>
            <w:bottom w:val="none" w:sz="0" w:space="0" w:color="auto"/>
            <w:right w:val="none" w:sz="0" w:space="0" w:color="auto"/>
          </w:divBdr>
        </w:div>
      </w:divsChild>
    </w:div>
    <w:div w:id="1227763721">
      <w:bodyDiv w:val="1"/>
      <w:marLeft w:val="0"/>
      <w:marRight w:val="0"/>
      <w:marTop w:val="0"/>
      <w:marBottom w:val="0"/>
      <w:divBdr>
        <w:top w:val="none" w:sz="0" w:space="0" w:color="auto"/>
        <w:left w:val="none" w:sz="0" w:space="0" w:color="auto"/>
        <w:bottom w:val="none" w:sz="0" w:space="0" w:color="auto"/>
        <w:right w:val="none" w:sz="0" w:space="0" w:color="auto"/>
      </w:divBdr>
    </w:div>
    <w:div w:id="1236815167">
      <w:bodyDiv w:val="1"/>
      <w:marLeft w:val="0"/>
      <w:marRight w:val="0"/>
      <w:marTop w:val="0"/>
      <w:marBottom w:val="0"/>
      <w:divBdr>
        <w:top w:val="none" w:sz="0" w:space="0" w:color="auto"/>
        <w:left w:val="none" w:sz="0" w:space="0" w:color="auto"/>
        <w:bottom w:val="none" w:sz="0" w:space="0" w:color="auto"/>
        <w:right w:val="none" w:sz="0" w:space="0" w:color="auto"/>
      </w:divBdr>
    </w:div>
    <w:div w:id="1240797294">
      <w:bodyDiv w:val="1"/>
      <w:marLeft w:val="0"/>
      <w:marRight w:val="0"/>
      <w:marTop w:val="0"/>
      <w:marBottom w:val="0"/>
      <w:divBdr>
        <w:top w:val="none" w:sz="0" w:space="0" w:color="auto"/>
        <w:left w:val="none" w:sz="0" w:space="0" w:color="auto"/>
        <w:bottom w:val="none" w:sz="0" w:space="0" w:color="auto"/>
        <w:right w:val="none" w:sz="0" w:space="0" w:color="auto"/>
      </w:divBdr>
    </w:div>
    <w:div w:id="1258488611">
      <w:bodyDiv w:val="1"/>
      <w:marLeft w:val="0"/>
      <w:marRight w:val="0"/>
      <w:marTop w:val="0"/>
      <w:marBottom w:val="0"/>
      <w:divBdr>
        <w:top w:val="none" w:sz="0" w:space="0" w:color="auto"/>
        <w:left w:val="none" w:sz="0" w:space="0" w:color="auto"/>
        <w:bottom w:val="none" w:sz="0" w:space="0" w:color="auto"/>
        <w:right w:val="none" w:sz="0" w:space="0" w:color="auto"/>
      </w:divBdr>
      <w:divsChild>
        <w:div w:id="131674297">
          <w:marLeft w:val="0"/>
          <w:marRight w:val="0"/>
          <w:marTop w:val="0"/>
          <w:marBottom w:val="0"/>
          <w:divBdr>
            <w:top w:val="none" w:sz="0" w:space="0" w:color="auto"/>
            <w:left w:val="none" w:sz="0" w:space="0" w:color="auto"/>
            <w:bottom w:val="none" w:sz="0" w:space="0" w:color="auto"/>
            <w:right w:val="none" w:sz="0" w:space="0" w:color="auto"/>
          </w:divBdr>
          <w:divsChild>
            <w:div w:id="1251818247">
              <w:marLeft w:val="0"/>
              <w:marRight w:val="0"/>
              <w:marTop w:val="0"/>
              <w:marBottom w:val="0"/>
              <w:divBdr>
                <w:top w:val="none" w:sz="0" w:space="0" w:color="auto"/>
                <w:left w:val="none" w:sz="0" w:space="0" w:color="auto"/>
                <w:bottom w:val="none" w:sz="0" w:space="0" w:color="auto"/>
                <w:right w:val="none" w:sz="0" w:space="0" w:color="auto"/>
              </w:divBdr>
              <w:divsChild>
                <w:div w:id="55737558">
                  <w:marLeft w:val="0"/>
                  <w:marRight w:val="0"/>
                  <w:marTop w:val="0"/>
                  <w:marBottom w:val="0"/>
                  <w:divBdr>
                    <w:top w:val="none" w:sz="0" w:space="0" w:color="auto"/>
                    <w:left w:val="none" w:sz="0" w:space="0" w:color="auto"/>
                    <w:bottom w:val="none" w:sz="0" w:space="0" w:color="auto"/>
                    <w:right w:val="none" w:sz="0" w:space="0" w:color="auto"/>
                  </w:divBdr>
                  <w:divsChild>
                    <w:div w:id="1311131633">
                      <w:marLeft w:val="0"/>
                      <w:marRight w:val="0"/>
                      <w:marTop w:val="0"/>
                      <w:marBottom w:val="0"/>
                      <w:divBdr>
                        <w:top w:val="none" w:sz="0" w:space="0" w:color="auto"/>
                        <w:left w:val="none" w:sz="0" w:space="0" w:color="auto"/>
                        <w:bottom w:val="none" w:sz="0" w:space="0" w:color="auto"/>
                        <w:right w:val="none" w:sz="0" w:space="0" w:color="auto"/>
                      </w:divBdr>
                      <w:divsChild>
                        <w:div w:id="306201033">
                          <w:marLeft w:val="0"/>
                          <w:marRight w:val="0"/>
                          <w:marTop w:val="0"/>
                          <w:marBottom w:val="0"/>
                          <w:divBdr>
                            <w:top w:val="none" w:sz="0" w:space="0" w:color="auto"/>
                            <w:left w:val="none" w:sz="0" w:space="0" w:color="auto"/>
                            <w:bottom w:val="none" w:sz="0" w:space="0" w:color="auto"/>
                            <w:right w:val="none" w:sz="0" w:space="0" w:color="auto"/>
                          </w:divBdr>
                          <w:divsChild>
                            <w:div w:id="332031707">
                              <w:marLeft w:val="0"/>
                              <w:marRight w:val="0"/>
                              <w:marTop w:val="0"/>
                              <w:marBottom w:val="0"/>
                              <w:divBdr>
                                <w:top w:val="none" w:sz="0" w:space="0" w:color="auto"/>
                                <w:left w:val="none" w:sz="0" w:space="0" w:color="auto"/>
                                <w:bottom w:val="none" w:sz="0" w:space="0" w:color="auto"/>
                                <w:right w:val="none" w:sz="0" w:space="0" w:color="auto"/>
                              </w:divBdr>
                              <w:divsChild>
                                <w:div w:id="72702362">
                                  <w:marLeft w:val="0"/>
                                  <w:marRight w:val="0"/>
                                  <w:marTop w:val="0"/>
                                  <w:marBottom w:val="0"/>
                                  <w:divBdr>
                                    <w:top w:val="none" w:sz="0" w:space="0" w:color="auto"/>
                                    <w:left w:val="none" w:sz="0" w:space="0" w:color="auto"/>
                                    <w:bottom w:val="none" w:sz="0" w:space="0" w:color="auto"/>
                                    <w:right w:val="none" w:sz="0" w:space="0" w:color="auto"/>
                                  </w:divBdr>
                                  <w:divsChild>
                                    <w:div w:id="1114598301">
                                      <w:marLeft w:val="0"/>
                                      <w:marRight w:val="0"/>
                                      <w:marTop w:val="0"/>
                                      <w:marBottom w:val="0"/>
                                      <w:divBdr>
                                        <w:top w:val="none" w:sz="0" w:space="0" w:color="auto"/>
                                        <w:left w:val="none" w:sz="0" w:space="0" w:color="auto"/>
                                        <w:bottom w:val="none" w:sz="0" w:space="0" w:color="auto"/>
                                        <w:right w:val="none" w:sz="0" w:space="0" w:color="auto"/>
                                      </w:divBdr>
                                      <w:divsChild>
                                        <w:div w:id="1389452656">
                                          <w:marLeft w:val="0"/>
                                          <w:marRight w:val="0"/>
                                          <w:marTop w:val="0"/>
                                          <w:marBottom w:val="0"/>
                                          <w:divBdr>
                                            <w:top w:val="none" w:sz="0" w:space="0" w:color="auto"/>
                                            <w:left w:val="none" w:sz="0" w:space="0" w:color="auto"/>
                                            <w:bottom w:val="none" w:sz="0" w:space="0" w:color="auto"/>
                                            <w:right w:val="none" w:sz="0" w:space="0" w:color="auto"/>
                                          </w:divBdr>
                                          <w:divsChild>
                                            <w:div w:id="760219478">
                                              <w:marLeft w:val="0"/>
                                              <w:marRight w:val="0"/>
                                              <w:marTop w:val="0"/>
                                              <w:marBottom w:val="0"/>
                                              <w:divBdr>
                                                <w:top w:val="none" w:sz="0" w:space="0" w:color="auto"/>
                                                <w:left w:val="none" w:sz="0" w:space="0" w:color="auto"/>
                                                <w:bottom w:val="none" w:sz="0" w:space="0" w:color="auto"/>
                                                <w:right w:val="none" w:sz="0" w:space="0" w:color="auto"/>
                                              </w:divBdr>
                                              <w:divsChild>
                                                <w:div w:id="207882091">
                                                  <w:marLeft w:val="0"/>
                                                  <w:marRight w:val="0"/>
                                                  <w:marTop w:val="0"/>
                                                  <w:marBottom w:val="0"/>
                                                  <w:divBdr>
                                                    <w:top w:val="none" w:sz="0" w:space="0" w:color="auto"/>
                                                    <w:left w:val="none" w:sz="0" w:space="0" w:color="auto"/>
                                                    <w:bottom w:val="none" w:sz="0" w:space="0" w:color="auto"/>
                                                    <w:right w:val="none" w:sz="0" w:space="0" w:color="auto"/>
                                                  </w:divBdr>
                                                  <w:divsChild>
                                                    <w:div w:id="641077366">
                                                      <w:marLeft w:val="0"/>
                                                      <w:marRight w:val="0"/>
                                                      <w:marTop w:val="0"/>
                                                      <w:marBottom w:val="0"/>
                                                      <w:divBdr>
                                                        <w:top w:val="none" w:sz="0" w:space="0" w:color="auto"/>
                                                        <w:left w:val="none" w:sz="0" w:space="0" w:color="auto"/>
                                                        <w:bottom w:val="none" w:sz="0" w:space="0" w:color="auto"/>
                                                        <w:right w:val="none" w:sz="0" w:space="0" w:color="auto"/>
                                                      </w:divBdr>
                                                    </w:div>
                                                  </w:divsChild>
                                                </w:div>
                                                <w:div w:id="1608930231">
                                                  <w:marLeft w:val="0"/>
                                                  <w:marRight w:val="0"/>
                                                  <w:marTop w:val="0"/>
                                                  <w:marBottom w:val="0"/>
                                                  <w:divBdr>
                                                    <w:top w:val="none" w:sz="0" w:space="0" w:color="auto"/>
                                                    <w:left w:val="none" w:sz="0" w:space="0" w:color="auto"/>
                                                    <w:bottom w:val="none" w:sz="0" w:space="0" w:color="auto"/>
                                                    <w:right w:val="none" w:sz="0" w:space="0" w:color="auto"/>
                                                  </w:divBdr>
                                                  <w:divsChild>
                                                    <w:div w:id="175158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74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96020">
                                  <w:marLeft w:val="0"/>
                                  <w:marRight w:val="0"/>
                                  <w:marTop w:val="0"/>
                                  <w:marBottom w:val="0"/>
                                  <w:divBdr>
                                    <w:top w:val="none" w:sz="0" w:space="0" w:color="auto"/>
                                    <w:left w:val="none" w:sz="0" w:space="0" w:color="auto"/>
                                    <w:bottom w:val="none" w:sz="0" w:space="0" w:color="auto"/>
                                    <w:right w:val="none" w:sz="0" w:space="0" w:color="auto"/>
                                  </w:divBdr>
                                  <w:divsChild>
                                    <w:div w:id="350375151">
                                      <w:marLeft w:val="0"/>
                                      <w:marRight w:val="0"/>
                                      <w:marTop w:val="0"/>
                                      <w:marBottom w:val="0"/>
                                      <w:divBdr>
                                        <w:top w:val="none" w:sz="0" w:space="0" w:color="auto"/>
                                        <w:left w:val="none" w:sz="0" w:space="0" w:color="auto"/>
                                        <w:bottom w:val="none" w:sz="0" w:space="0" w:color="auto"/>
                                        <w:right w:val="none" w:sz="0" w:space="0" w:color="auto"/>
                                      </w:divBdr>
                                      <w:divsChild>
                                        <w:div w:id="1414352505">
                                          <w:marLeft w:val="0"/>
                                          <w:marRight w:val="0"/>
                                          <w:marTop w:val="0"/>
                                          <w:marBottom w:val="0"/>
                                          <w:divBdr>
                                            <w:top w:val="none" w:sz="0" w:space="0" w:color="auto"/>
                                            <w:left w:val="none" w:sz="0" w:space="0" w:color="auto"/>
                                            <w:bottom w:val="none" w:sz="0" w:space="0" w:color="auto"/>
                                            <w:right w:val="none" w:sz="0" w:space="0" w:color="auto"/>
                                          </w:divBdr>
                                          <w:divsChild>
                                            <w:div w:id="1690638436">
                                              <w:marLeft w:val="0"/>
                                              <w:marRight w:val="0"/>
                                              <w:marTop w:val="0"/>
                                              <w:marBottom w:val="0"/>
                                              <w:divBdr>
                                                <w:top w:val="none" w:sz="0" w:space="0" w:color="auto"/>
                                                <w:left w:val="none" w:sz="0" w:space="0" w:color="auto"/>
                                                <w:bottom w:val="none" w:sz="0" w:space="0" w:color="auto"/>
                                                <w:right w:val="none" w:sz="0" w:space="0" w:color="auto"/>
                                              </w:divBdr>
                                              <w:divsChild>
                                                <w:div w:id="2056001783">
                                                  <w:marLeft w:val="0"/>
                                                  <w:marRight w:val="0"/>
                                                  <w:marTop w:val="0"/>
                                                  <w:marBottom w:val="0"/>
                                                  <w:divBdr>
                                                    <w:top w:val="none" w:sz="0" w:space="0" w:color="auto"/>
                                                    <w:left w:val="none" w:sz="0" w:space="0" w:color="auto"/>
                                                    <w:bottom w:val="none" w:sz="0" w:space="0" w:color="auto"/>
                                                    <w:right w:val="none" w:sz="0" w:space="0" w:color="auto"/>
                                                  </w:divBdr>
                                                  <w:divsChild>
                                                    <w:div w:id="96470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547651">
                                  <w:marLeft w:val="0"/>
                                  <w:marRight w:val="0"/>
                                  <w:marTop w:val="0"/>
                                  <w:marBottom w:val="0"/>
                                  <w:divBdr>
                                    <w:top w:val="none" w:sz="0" w:space="0" w:color="auto"/>
                                    <w:left w:val="none" w:sz="0" w:space="0" w:color="auto"/>
                                    <w:bottom w:val="none" w:sz="0" w:space="0" w:color="auto"/>
                                    <w:right w:val="none" w:sz="0" w:space="0" w:color="auto"/>
                                  </w:divBdr>
                                  <w:divsChild>
                                    <w:div w:id="35396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7018282">
          <w:marLeft w:val="0"/>
          <w:marRight w:val="0"/>
          <w:marTop w:val="0"/>
          <w:marBottom w:val="0"/>
          <w:divBdr>
            <w:top w:val="none" w:sz="0" w:space="0" w:color="auto"/>
            <w:left w:val="none" w:sz="0" w:space="0" w:color="auto"/>
            <w:bottom w:val="none" w:sz="0" w:space="0" w:color="auto"/>
            <w:right w:val="none" w:sz="0" w:space="0" w:color="auto"/>
          </w:divBdr>
          <w:divsChild>
            <w:div w:id="765348481">
              <w:marLeft w:val="0"/>
              <w:marRight w:val="0"/>
              <w:marTop w:val="0"/>
              <w:marBottom w:val="0"/>
              <w:divBdr>
                <w:top w:val="none" w:sz="0" w:space="0" w:color="auto"/>
                <w:left w:val="none" w:sz="0" w:space="0" w:color="auto"/>
                <w:bottom w:val="none" w:sz="0" w:space="0" w:color="auto"/>
                <w:right w:val="none" w:sz="0" w:space="0" w:color="auto"/>
              </w:divBdr>
              <w:divsChild>
                <w:div w:id="798111012">
                  <w:marLeft w:val="0"/>
                  <w:marRight w:val="0"/>
                  <w:marTop w:val="0"/>
                  <w:marBottom w:val="0"/>
                  <w:divBdr>
                    <w:top w:val="none" w:sz="0" w:space="0" w:color="auto"/>
                    <w:left w:val="none" w:sz="0" w:space="0" w:color="auto"/>
                    <w:bottom w:val="none" w:sz="0" w:space="0" w:color="auto"/>
                    <w:right w:val="none" w:sz="0" w:space="0" w:color="auto"/>
                  </w:divBdr>
                  <w:divsChild>
                    <w:div w:id="571742207">
                      <w:marLeft w:val="0"/>
                      <w:marRight w:val="0"/>
                      <w:marTop w:val="0"/>
                      <w:marBottom w:val="0"/>
                      <w:divBdr>
                        <w:top w:val="none" w:sz="0" w:space="0" w:color="auto"/>
                        <w:left w:val="none" w:sz="0" w:space="0" w:color="auto"/>
                        <w:bottom w:val="none" w:sz="0" w:space="0" w:color="auto"/>
                        <w:right w:val="none" w:sz="0" w:space="0" w:color="auto"/>
                      </w:divBdr>
                      <w:divsChild>
                        <w:div w:id="157157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9995423">
      <w:bodyDiv w:val="1"/>
      <w:marLeft w:val="0"/>
      <w:marRight w:val="0"/>
      <w:marTop w:val="0"/>
      <w:marBottom w:val="0"/>
      <w:divBdr>
        <w:top w:val="none" w:sz="0" w:space="0" w:color="auto"/>
        <w:left w:val="none" w:sz="0" w:space="0" w:color="auto"/>
        <w:bottom w:val="none" w:sz="0" w:space="0" w:color="auto"/>
        <w:right w:val="none" w:sz="0" w:space="0" w:color="auto"/>
      </w:divBdr>
    </w:div>
    <w:div w:id="1339502511">
      <w:bodyDiv w:val="1"/>
      <w:marLeft w:val="0"/>
      <w:marRight w:val="0"/>
      <w:marTop w:val="0"/>
      <w:marBottom w:val="0"/>
      <w:divBdr>
        <w:top w:val="none" w:sz="0" w:space="0" w:color="auto"/>
        <w:left w:val="none" w:sz="0" w:space="0" w:color="auto"/>
        <w:bottom w:val="none" w:sz="0" w:space="0" w:color="auto"/>
        <w:right w:val="none" w:sz="0" w:space="0" w:color="auto"/>
      </w:divBdr>
    </w:div>
    <w:div w:id="1363747436">
      <w:bodyDiv w:val="1"/>
      <w:marLeft w:val="0"/>
      <w:marRight w:val="0"/>
      <w:marTop w:val="0"/>
      <w:marBottom w:val="0"/>
      <w:divBdr>
        <w:top w:val="none" w:sz="0" w:space="0" w:color="auto"/>
        <w:left w:val="none" w:sz="0" w:space="0" w:color="auto"/>
        <w:bottom w:val="none" w:sz="0" w:space="0" w:color="auto"/>
        <w:right w:val="none" w:sz="0" w:space="0" w:color="auto"/>
      </w:divBdr>
    </w:div>
    <w:div w:id="1367875046">
      <w:bodyDiv w:val="1"/>
      <w:marLeft w:val="0"/>
      <w:marRight w:val="0"/>
      <w:marTop w:val="0"/>
      <w:marBottom w:val="0"/>
      <w:divBdr>
        <w:top w:val="none" w:sz="0" w:space="0" w:color="auto"/>
        <w:left w:val="none" w:sz="0" w:space="0" w:color="auto"/>
        <w:bottom w:val="none" w:sz="0" w:space="0" w:color="auto"/>
        <w:right w:val="none" w:sz="0" w:space="0" w:color="auto"/>
      </w:divBdr>
    </w:div>
    <w:div w:id="1375734210">
      <w:bodyDiv w:val="1"/>
      <w:marLeft w:val="0"/>
      <w:marRight w:val="0"/>
      <w:marTop w:val="0"/>
      <w:marBottom w:val="0"/>
      <w:divBdr>
        <w:top w:val="none" w:sz="0" w:space="0" w:color="auto"/>
        <w:left w:val="none" w:sz="0" w:space="0" w:color="auto"/>
        <w:bottom w:val="none" w:sz="0" w:space="0" w:color="auto"/>
        <w:right w:val="none" w:sz="0" w:space="0" w:color="auto"/>
      </w:divBdr>
    </w:div>
    <w:div w:id="1395009866">
      <w:bodyDiv w:val="1"/>
      <w:marLeft w:val="0"/>
      <w:marRight w:val="0"/>
      <w:marTop w:val="0"/>
      <w:marBottom w:val="0"/>
      <w:divBdr>
        <w:top w:val="none" w:sz="0" w:space="0" w:color="auto"/>
        <w:left w:val="none" w:sz="0" w:space="0" w:color="auto"/>
        <w:bottom w:val="none" w:sz="0" w:space="0" w:color="auto"/>
        <w:right w:val="none" w:sz="0" w:space="0" w:color="auto"/>
      </w:divBdr>
    </w:div>
    <w:div w:id="1434590324">
      <w:bodyDiv w:val="1"/>
      <w:marLeft w:val="0"/>
      <w:marRight w:val="0"/>
      <w:marTop w:val="0"/>
      <w:marBottom w:val="0"/>
      <w:divBdr>
        <w:top w:val="none" w:sz="0" w:space="0" w:color="auto"/>
        <w:left w:val="none" w:sz="0" w:space="0" w:color="auto"/>
        <w:bottom w:val="none" w:sz="0" w:space="0" w:color="auto"/>
        <w:right w:val="none" w:sz="0" w:space="0" w:color="auto"/>
      </w:divBdr>
      <w:divsChild>
        <w:div w:id="34238393">
          <w:marLeft w:val="0"/>
          <w:marRight w:val="0"/>
          <w:marTop w:val="0"/>
          <w:marBottom w:val="0"/>
          <w:divBdr>
            <w:top w:val="none" w:sz="0" w:space="0" w:color="auto"/>
            <w:left w:val="none" w:sz="0" w:space="0" w:color="auto"/>
            <w:bottom w:val="none" w:sz="0" w:space="0" w:color="auto"/>
            <w:right w:val="none" w:sz="0" w:space="0" w:color="auto"/>
          </w:divBdr>
        </w:div>
        <w:div w:id="339819638">
          <w:marLeft w:val="0"/>
          <w:marRight w:val="0"/>
          <w:marTop w:val="0"/>
          <w:marBottom w:val="0"/>
          <w:divBdr>
            <w:top w:val="none" w:sz="0" w:space="0" w:color="auto"/>
            <w:left w:val="none" w:sz="0" w:space="0" w:color="auto"/>
            <w:bottom w:val="none" w:sz="0" w:space="0" w:color="auto"/>
            <w:right w:val="none" w:sz="0" w:space="0" w:color="auto"/>
          </w:divBdr>
        </w:div>
        <w:div w:id="547377937">
          <w:marLeft w:val="0"/>
          <w:marRight w:val="0"/>
          <w:marTop w:val="0"/>
          <w:marBottom w:val="0"/>
          <w:divBdr>
            <w:top w:val="none" w:sz="0" w:space="0" w:color="auto"/>
            <w:left w:val="none" w:sz="0" w:space="0" w:color="auto"/>
            <w:bottom w:val="none" w:sz="0" w:space="0" w:color="auto"/>
            <w:right w:val="none" w:sz="0" w:space="0" w:color="auto"/>
          </w:divBdr>
        </w:div>
        <w:div w:id="1292859804">
          <w:marLeft w:val="0"/>
          <w:marRight w:val="0"/>
          <w:marTop w:val="0"/>
          <w:marBottom w:val="0"/>
          <w:divBdr>
            <w:top w:val="none" w:sz="0" w:space="0" w:color="auto"/>
            <w:left w:val="none" w:sz="0" w:space="0" w:color="auto"/>
            <w:bottom w:val="none" w:sz="0" w:space="0" w:color="auto"/>
            <w:right w:val="none" w:sz="0" w:space="0" w:color="auto"/>
          </w:divBdr>
        </w:div>
        <w:div w:id="1847085957">
          <w:marLeft w:val="0"/>
          <w:marRight w:val="0"/>
          <w:marTop w:val="0"/>
          <w:marBottom w:val="0"/>
          <w:divBdr>
            <w:top w:val="none" w:sz="0" w:space="0" w:color="auto"/>
            <w:left w:val="none" w:sz="0" w:space="0" w:color="auto"/>
            <w:bottom w:val="none" w:sz="0" w:space="0" w:color="auto"/>
            <w:right w:val="none" w:sz="0" w:space="0" w:color="auto"/>
          </w:divBdr>
        </w:div>
      </w:divsChild>
    </w:div>
    <w:div w:id="1448743313">
      <w:bodyDiv w:val="1"/>
      <w:marLeft w:val="0"/>
      <w:marRight w:val="0"/>
      <w:marTop w:val="0"/>
      <w:marBottom w:val="0"/>
      <w:divBdr>
        <w:top w:val="none" w:sz="0" w:space="0" w:color="auto"/>
        <w:left w:val="none" w:sz="0" w:space="0" w:color="auto"/>
        <w:bottom w:val="none" w:sz="0" w:space="0" w:color="auto"/>
        <w:right w:val="none" w:sz="0" w:space="0" w:color="auto"/>
      </w:divBdr>
    </w:div>
    <w:div w:id="1469275974">
      <w:bodyDiv w:val="1"/>
      <w:marLeft w:val="0"/>
      <w:marRight w:val="0"/>
      <w:marTop w:val="0"/>
      <w:marBottom w:val="0"/>
      <w:divBdr>
        <w:top w:val="none" w:sz="0" w:space="0" w:color="auto"/>
        <w:left w:val="none" w:sz="0" w:space="0" w:color="auto"/>
        <w:bottom w:val="none" w:sz="0" w:space="0" w:color="auto"/>
        <w:right w:val="none" w:sz="0" w:space="0" w:color="auto"/>
      </w:divBdr>
    </w:div>
    <w:div w:id="1486973987">
      <w:bodyDiv w:val="1"/>
      <w:marLeft w:val="0"/>
      <w:marRight w:val="0"/>
      <w:marTop w:val="0"/>
      <w:marBottom w:val="0"/>
      <w:divBdr>
        <w:top w:val="none" w:sz="0" w:space="0" w:color="auto"/>
        <w:left w:val="none" w:sz="0" w:space="0" w:color="auto"/>
        <w:bottom w:val="none" w:sz="0" w:space="0" w:color="auto"/>
        <w:right w:val="none" w:sz="0" w:space="0" w:color="auto"/>
      </w:divBdr>
    </w:div>
    <w:div w:id="1498695152">
      <w:bodyDiv w:val="1"/>
      <w:marLeft w:val="0"/>
      <w:marRight w:val="0"/>
      <w:marTop w:val="0"/>
      <w:marBottom w:val="0"/>
      <w:divBdr>
        <w:top w:val="none" w:sz="0" w:space="0" w:color="auto"/>
        <w:left w:val="none" w:sz="0" w:space="0" w:color="auto"/>
        <w:bottom w:val="none" w:sz="0" w:space="0" w:color="auto"/>
        <w:right w:val="none" w:sz="0" w:space="0" w:color="auto"/>
      </w:divBdr>
    </w:div>
    <w:div w:id="1540125511">
      <w:bodyDiv w:val="1"/>
      <w:marLeft w:val="0"/>
      <w:marRight w:val="0"/>
      <w:marTop w:val="0"/>
      <w:marBottom w:val="0"/>
      <w:divBdr>
        <w:top w:val="none" w:sz="0" w:space="0" w:color="auto"/>
        <w:left w:val="none" w:sz="0" w:space="0" w:color="auto"/>
        <w:bottom w:val="none" w:sz="0" w:space="0" w:color="auto"/>
        <w:right w:val="none" w:sz="0" w:space="0" w:color="auto"/>
      </w:divBdr>
    </w:div>
    <w:div w:id="1543833100">
      <w:bodyDiv w:val="1"/>
      <w:marLeft w:val="0"/>
      <w:marRight w:val="0"/>
      <w:marTop w:val="0"/>
      <w:marBottom w:val="0"/>
      <w:divBdr>
        <w:top w:val="none" w:sz="0" w:space="0" w:color="auto"/>
        <w:left w:val="none" w:sz="0" w:space="0" w:color="auto"/>
        <w:bottom w:val="none" w:sz="0" w:space="0" w:color="auto"/>
        <w:right w:val="none" w:sz="0" w:space="0" w:color="auto"/>
      </w:divBdr>
    </w:div>
    <w:div w:id="1557813557">
      <w:bodyDiv w:val="1"/>
      <w:marLeft w:val="0"/>
      <w:marRight w:val="0"/>
      <w:marTop w:val="0"/>
      <w:marBottom w:val="0"/>
      <w:divBdr>
        <w:top w:val="none" w:sz="0" w:space="0" w:color="auto"/>
        <w:left w:val="none" w:sz="0" w:space="0" w:color="auto"/>
        <w:bottom w:val="none" w:sz="0" w:space="0" w:color="auto"/>
        <w:right w:val="none" w:sz="0" w:space="0" w:color="auto"/>
      </w:divBdr>
    </w:div>
    <w:div w:id="1588882545">
      <w:bodyDiv w:val="1"/>
      <w:marLeft w:val="0"/>
      <w:marRight w:val="0"/>
      <w:marTop w:val="0"/>
      <w:marBottom w:val="0"/>
      <w:divBdr>
        <w:top w:val="none" w:sz="0" w:space="0" w:color="auto"/>
        <w:left w:val="none" w:sz="0" w:space="0" w:color="auto"/>
        <w:bottom w:val="none" w:sz="0" w:space="0" w:color="auto"/>
        <w:right w:val="none" w:sz="0" w:space="0" w:color="auto"/>
      </w:divBdr>
    </w:div>
    <w:div w:id="1592737232">
      <w:bodyDiv w:val="1"/>
      <w:marLeft w:val="0"/>
      <w:marRight w:val="0"/>
      <w:marTop w:val="0"/>
      <w:marBottom w:val="0"/>
      <w:divBdr>
        <w:top w:val="none" w:sz="0" w:space="0" w:color="auto"/>
        <w:left w:val="none" w:sz="0" w:space="0" w:color="auto"/>
        <w:bottom w:val="none" w:sz="0" w:space="0" w:color="auto"/>
        <w:right w:val="none" w:sz="0" w:space="0" w:color="auto"/>
      </w:divBdr>
    </w:div>
    <w:div w:id="1612932892">
      <w:bodyDiv w:val="1"/>
      <w:marLeft w:val="0"/>
      <w:marRight w:val="0"/>
      <w:marTop w:val="0"/>
      <w:marBottom w:val="0"/>
      <w:divBdr>
        <w:top w:val="none" w:sz="0" w:space="0" w:color="auto"/>
        <w:left w:val="none" w:sz="0" w:space="0" w:color="auto"/>
        <w:bottom w:val="none" w:sz="0" w:space="0" w:color="auto"/>
        <w:right w:val="none" w:sz="0" w:space="0" w:color="auto"/>
      </w:divBdr>
      <w:divsChild>
        <w:div w:id="422452577">
          <w:marLeft w:val="0"/>
          <w:marRight w:val="0"/>
          <w:marTop w:val="0"/>
          <w:marBottom w:val="0"/>
          <w:divBdr>
            <w:top w:val="none" w:sz="0" w:space="0" w:color="auto"/>
            <w:left w:val="none" w:sz="0" w:space="0" w:color="auto"/>
            <w:bottom w:val="none" w:sz="0" w:space="0" w:color="auto"/>
            <w:right w:val="none" w:sz="0" w:space="0" w:color="auto"/>
          </w:divBdr>
          <w:divsChild>
            <w:div w:id="809521967">
              <w:marLeft w:val="0"/>
              <w:marRight w:val="0"/>
              <w:marTop w:val="0"/>
              <w:marBottom w:val="0"/>
              <w:divBdr>
                <w:top w:val="none" w:sz="0" w:space="0" w:color="auto"/>
                <w:left w:val="none" w:sz="0" w:space="0" w:color="auto"/>
                <w:bottom w:val="none" w:sz="0" w:space="0" w:color="auto"/>
                <w:right w:val="none" w:sz="0" w:space="0" w:color="auto"/>
              </w:divBdr>
              <w:divsChild>
                <w:div w:id="798454293">
                  <w:marLeft w:val="0"/>
                  <w:marRight w:val="0"/>
                  <w:marTop w:val="0"/>
                  <w:marBottom w:val="0"/>
                  <w:divBdr>
                    <w:top w:val="none" w:sz="0" w:space="0" w:color="auto"/>
                    <w:left w:val="none" w:sz="0" w:space="0" w:color="auto"/>
                    <w:bottom w:val="none" w:sz="0" w:space="0" w:color="auto"/>
                    <w:right w:val="none" w:sz="0" w:space="0" w:color="auto"/>
                  </w:divBdr>
                  <w:divsChild>
                    <w:div w:id="92244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580409">
              <w:marLeft w:val="0"/>
              <w:marRight w:val="0"/>
              <w:marTop w:val="0"/>
              <w:marBottom w:val="0"/>
              <w:divBdr>
                <w:top w:val="none" w:sz="0" w:space="0" w:color="auto"/>
                <w:left w:val="none" w:sz="0" w:space="0" w:color="auto"/>
                <w:bottom w:val="none" w:sz="0" w:space="0" w:color="auto"/>
                <w:right w:val="none" w:sz="0" w:space="0" w:color="auto"/>
              </w:divBdr>
            </w:div>
            <w:div w:id="2036421122">
              <w:marLeft w:val="0"/>
              <w:marRight w:val="0"/>
              <w:marTop w:val="0"/>
              <w:marBottom w:val="0"/>
              <w:divBdr>
                <w:top w:val="none" w:sz="0" w:space="0" w:color="auto"/>
                <w:left w:val="none" w:sz="0" w:space="0" w:color="auto"/>
                <w:bottom w:val="none" w:sz="0" w:space="0" w:color="auto"/>
                <w:right w:val="none" w:sz="0" w:space="0" w:color="auto"/>
              </w:divBdr>
            </w:div>
          </w:divsChild>
        </w:div>
        <w:div w:id="991838329">
          <w:marLeft w:val="0"/>
          <w:marRight w:val="0"/>
          <w:marTop w:val="0"/>
          <w:marBottom w:val="0"/>
          <w:divBdr>
            <w:top w:val="none" w:sz="0" w:space="0" w:color="auto"/>
            <w:left w:val="none" w:sz="0" w:space="0" w:color="auto"/>
            <w:bottom w:val="none" w:sz="0" w:space="0" w:color="auto"/>
            <w:right w:val="none" w:sz="0" w:space="0" w:color="auto"/>
          </w:divBdr>
          <w:divsChild>
            <w:div w:id="73789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218670">
      <w:bodyDiv w:val="1"/>
      <w:marLeft w:val="0"/>
      <w:marRight w:val="0"/>
      <w:marTop w:val="0"/>
      <w:marBottom w:val="0"/>
      <w:divBdr>
        <w:top w:val="none" w:sz="0" w:space="0" w:color="auto"/>
        <w:left w:val="none" w:sz="0" w:space="0" w:color="auto"/>
        <w:bottom w:val="none" w:sz="0" w:space="0" w:color="auto"/>
        <w:right w:val="none" w:sz="0" w:space="0" w:color="auto"/>
      </w:divBdr>
    </w:div>
    <w:div w:id="1705904485">
      <w:bodyDiv w:val="1"/>
      <w:marLeft w:val="0"/>
      <w:marRight w:val="0"/>
      <w:marTop w:val="0"/>
      <w:marBottom w:val="0"/>
      <w:divBdr>
        <w:top w:val="none" w:sz="0" w:space="0" w:color="auto"/>
        <w:left w:val="none" w:sz="0" w:space="0" w:color="auto"/>
        <w:bottom w:val="none" w:sz="0" w:space="0" w:color="auto"/>
        <w:right w:val="none" w:sz="0" w:space="0" w:color="auto"/>
      </w:divBdr>
    </w:div>
    <w:div w:id="1730298686">
      <w:bodyDiv w:val="1"/>
      <w:marLeft w:val="0"/>
      <w:marRight w:val="0"/>
      <w:marTop w:val="0"/>
      <w:marBottom w:val="0"/>
      <w:divBdr>
        <w:top w:val="none" w:sz="0" w:space="0" w:color="auto"/>
        <w:left w:val="none" w:sz="0" w:space="0" w:color="auto"/>
        <w:bottom w:val="none" w:sz="0" w:space="0" w:color="auto"/>
        <w:right w:val="none" w:sz="0" w:space="0" w:color="auto"/>
      </w:divBdr>
      <w:divsChild>
        <w:div w:id="80567016">
          <w:marLeft w:val="0"/>
          <w:marRight w:val="0"/>
          <w:marTop w:val="0"/>
          <w:marBottom w:val="0"/>
          <w:divBdr>
            <w:top w:val="none" w:sz="0" w:space="0" w:color="auto"/>
            <w:left w:val="none" w:sz="0" w:space="0" w:color="auto"/>
            <w:bottom w:val="none" w:sz="0" w:space="0" w:color="auto"/>
            <w:right w:val="none" w:sz="0" w:space="0" w:color="auto"/>
          </w:divBdr>
        </w:div>
        <w:div w:id="376272907">
          <w:marLeft w:val="0"/>
          <w:marRight w:val="0"/>
          <w:marTop w:val="0"/>
          <w:marBottom w:val="0"/>
          <w:divBdr>
            <w:top w:val="none" w:sz="0" w:space="0" w:color="auto"/>
            <w:left w:val="none" w:sz="0" w:space="0" w:color="auto"/>
            <w:bottom w:val="none" w:sz="0" w:space="0" w:color="auto"/>
            <w:right w:val="none" w:sz="0" w:space="0" w:color="auto"/>
          </w:divBdr>
        </w:div>
      </w:divsChild>
    </w:div>
    <w:div w:id="1749114258">
      <w:bodyDiv w:val="1"/>
      <w:marLeft w:val="0"/>
      <w:marRight w:val="0"/>
      <w:marTop w:val="0"/>
      <w:marBottom w:val="0"/>
      <w:divBdr>
        <w:top w:val="none" w:sz="0" w:space="0" w:color="auto"/>
        <w:left w:val="none" w:sz="0" w:space="0" w:color="auto"/>
        <w:bottom w:val="none" w:sz="0" w:space="0" w:color="auto"/>
        <w:right w:val="none" w:sz="0" w:space="0" w:color="auto"/>
      </w:divBdr>
    </w:div>
    <w:div w:id="1784307023">
      <w:bodyDiv w:val="1"/>
      <w:marLeft w:val="0"/>
      <w:marRight w:val="0"/>
      <w:marTop w:val="0"/>
      <w:marBottom w:val="0"/>
      <w:divBdr>
        <w:top w:val="none" w:sz="0" w:space="0" w:color="auto"/>
        <w:left w:val="none" w:sz="0" w:space="0" w:color="auto"/>
        <w:bottom w:val="none" w:sz="0" w:space="0" w:color="auto"/>
        <w:right w:val="none" w:sz="0" w:space="0" w:color="auto"/>
      </w:divBdr>
    </w:div>
    <w:div w:id="1802184891">
      <w:bodyDiv w:val="1"/>
      <w:marLeft w:val="0"/>
      <w:marRight w:val="0"/>
      <w:marTop w:val="0"/>
      <w:marBottom w:val="0"/>
      <w:divBdr>
        <w:top w:val="none" w:sz="0" w:space="0" w:color="auto"/>
        <w:left w:val="none" w:sz="0" w:space="0" w:color="auto"/>
        <w:bottom w:val="none" w:sz="0" w:space="0" w:color="auto"/>
        <w:right w:val="none" w:sz="0" w:space="0" w:color="auto"/>
      </w:divBdr>
    </w:div>
    <w:div w:id="1807163012">
      <w:bodyDiv w:val="1"/>
      <w:marLeft w:val="0"/>
      <w:marRight w:val="0"/>
      <w:marTop w:val="0"/>
      <w:marBottom w:val="0"/>
      <w:divBdr>
        <w:top w:val="none" w:sz="0" w:space="0" w:color="auto"/>
        <w:left w:val="none" w:sz="0" w:space="0" w:color="auto"/>
        <w:bottom w:val="none" w:sz="0" w:space="0" w:color="auto"/>
        <w:right w:val="none" w:sz="0" w:space="0" w:color="auto"/>
      </w:divBdr>
    </w:div>
    <w:div w:id="1814833196">
      <w:bodyDiv w:val="1"/>
      <w:marLeft w:val="0"/>
      <w:marRight w:val="0"/>
      <w:marTop w:val="0"/>
      <w:marBottom w:val="0"/>
      <w:divBdr>
        <w:top w:val="none" w:sz="0" w:space="0" w:color="auto"/>
        <w:left w:val="none" w:sz="0" w:space="0" w:color="auto"/>
        <w:bottom w:val="none" w:sz="0" w:space="0" w:color="auto"/>
        <w:right w:val="none" w:sz="0" w:space="0" w:color="auto"/>
      </w:divBdr>
    </w:div>
    <w:div w:id="1850678489">
      <w:bodyDiv w:val="1"/>
      <w:marLeft w:val="0"/>
      <w:marRight w:val="0"/>
      <w:marTop w:val="0"/>
      <w:marBottom w:val="0"/>
      <w:divBdr>
        <w:top w:val="none" w:sz="0" w:space="0" w:color="auto"/>
        <w:left w:val="none" w:sz="0" w:space="0" w:color="auto"/>
        <w:bottom w:val="none" w:sz="0" w:space="0" w:color="auto"/>
        <w:right w:val="none" w:sz="0" w:space="0" w:color="auto"/>
      </w:divBdr>
    </w:div>
    <w:div w:id="1860465867">
      <w:bodyDiv w:val="1"/>
      <w:marLeft w:val="0"/>
      <w:marRight w:val="0"/>
      <w:marTop w:val="0"/>
      <w:marBottom w:val="0"/>
      <w:divBdr>
        <w:top w:val="none" w:sz="0" w:space="0" w:color="auto"/>
        <w:left w:val="none" w:sz="0" w:space="0" w:color="auto"/>
        <w:bottom w:val="none" w:sz="0" w:space="0" w:color="auto"/>
        <w:right w:val="none" w:sz="0" w:space="0" w:color="auto"/>
      </w:divBdr>
    </w:div>
    <w:div w:id="1862281986">
      <w:bodyDiv w:val="1"/>
      <w:marLeft w:val="0"/>
      <w:marRight w:val="0"/>
      <w:marTop w:val="0"/>
      <w:marBottom w:val="0"/>
      <w:divBdr>
        <w:top w:val="none" w:sz="0" w:space="0" w:color="auto"/>
        <w:left w:val="none" w:sz="0" w:space="0" w:color="auto"/>
        <w:bottom w:val="none" w:sz="0" w:space="0" w:color="auto"/>
        <w:right w:val="none" w:sz="0" w:space="0" w:color="auto"/>
      </w:divBdr>
      <w:divsChild>
        <w:div w:id="1298562193">
          <w:marLeft w:val="0"/>
          <w:marRight w:val="0"/>
          <w:marTop w:val="0"/>
          <w:marBottom w:val="0"/>
          <w:divBdr>
            <w:top w:val="none" w:sz="0" w:space="0" w:color="auto"/>
            <w:left w:val="none" w:sz="0" w:space="0" w:color="auto"/>
            <w:bottom w:val="none" w:sz="0" w:space="0" w:color="auto"/>
            <w:right w:val="none" w:sz="0" w:space="0" w:color="auto"/>
          </w:divBdr>
          <w:divsChild>
            <w:div w:id="260918109">
              <w:marLeft w:val="0"/>
              <w:marRight w:val="0"/>
              <w:marTop w:val="0"/>
              <w:marBottom w:val="0"/>
              <w:divBdr>
                <w:top w:val="none" w:sz="0" w:space="0" w:color="auto"/>
                <w:left w:val="none" w:sz="0" w:space="0" w:color="auto"/>
                <w:bottom w:val="none" w:sz="0" w:space="0" w:color="auto"/>
                <w:right w:val="none" w:sz="0" w:space="0" w:color="auto"/>
              </w:divBdr>
            </w:div>
            <w:div w:id="657998596">
              <w:marLeft w:val="0"/>
              <w:marRight w:val="0"/>
              <w:marTop w:val="0"/>
              <w:marBottom w:val="0"/>
              <w:divBdr>
                <w:top w:val="none" w:sz="0" w:space="0" w:color="auto"/>
                <w:left w:val="none" w:sz="0" w:space="0" w:color="auto"/>
                <w:bottom w:val="none" w:sz="0" w:space="0" w:color="auto"/>
                <w:right w:val="none" w:sz="0" w:space="0" w:color="auto"/>
              </w:divBdr>
              <w:divsChild>
                <w:div w:id="1694838595">
                  <w:marLeft w:val="0"/>
                  <w:marRight w:val="0"/>
                  <w:marTop w:val="0"/>
                  <w:marBottom w:val="0"/>
                  <w:divBdr>
                    <w:top w:val="none" w:sz="0" w:space="0" w:color="auto"/>
                    <w:left w:val="none" w:sz="0" w:space="0" w:color="auto"/>
                    <w:bottom w:val="none" w:sz="0" w:space="0" w:color="auto"/>
                    <w:right w:val="none" w:sz="0" w:space="0" w:color="auto"/>
                  </w:divBdr>
                  <w:divsChild>
                    <w:div w:id="39612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360611">
              <w:marLeft w:val="0"/>
              <w:marRight w:val="0"/>
              <w:marTop w:val="0"/>
              <w:marBottom w:val="0"/>
              <w:divBdr>
                <w:top w:val="none" w:sz="0" w:space="0" w:color="auto"/>
                <w:left w:val="none" w:sz="0" w:space="0" w:color="auto"/>
                <w:bottom w:val="none" w:sz="0" w:space="0" w:color="auto"/>
                <w:right w:val="none" w:sz="0" w:space="0" w:color="auto"/>
              </w:divBdr>
            </w:div>
          </w:divsChild>
        </w:div>
        <w:div w:id="1555458384">
          <w:marLeft w:val="0"/>
          <w:marRight w:val="0"/>
          <w:marTop w:val="0"/>
          <w:marBottom w:val="0"/>
          <w:divBdr>
            <w:top w:val="none" w:sz="0" w:space="0" w:color="auto"/>
            <w:left w:val="none" w:sz="0" w:space="0" w:color="auto"/>
            <w:bottom w:val="none" w:sz="0" w:space="0" w:color="auto"/>
            <w:right w:val="none" w:sz="0" w:space="0" w:color="auto"/>
          </w:divBdr>
          <w:divsChild>
            <w:div w:id="140676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108999">
      <w:bodyDiv w:val="1"/>
      <w:marLeft w:val="0"/>
      <w:marRight w:val="0"/>
      <w:marTop w:val="0"/>
      <w:marBottom w:val="0"/>
      <w:divBdr>
        <w:top w:val="none" w:sz="0" w:space="0" w:color="auto"/>
        <w:left w:val="none" w:sz="0" w:space="0" w:color="auto"/>
        <w:bottom w:val="none" w:sz="0" w:space="0" w:color="auto"/>
        <w:right w:val="none" w:sz="0" w:space="0" w:color="auto"/>
      </w:divBdr>
    </w:div>
    <w:div w:id="1908151421">
      <w:bodyDiv w:val="1"/>
      <w:marLeft w:val="0"/>
      <w:marRight w:val="0"/>
      <w:marTop w:val="0"/>
      <w:marBottom w:val="0"/>
      <w:divBdr>
        <w:top w:val="none" w:sz="0" w:space="0" w:color="auto"/>
        <w:left w:val="none" w:sz="0" w:space="0" w:color="auto"/>
        <w:bottom w:val="none" w:sz="0" w:space="0" w:color="auto"/>
        <w:right w:val="none" w:sz="0" w:space="0" w:color="auto"/>
      </w:divBdr>
      <w:divsChild>
        <w:div w:id="418599104">
          <w:marLeft w:val="0"/>
          <w:marRight w:val="0"/>
          <w:marTop w:val="0"/>
          <w:marBottom w:val="0"/>
          <w:divBdr>
            <w:top w:val="none" w:sz="0" w:space="0" w:color="auto"/>
            <w:left w:val="none" w:sz="0" w:space="0" w:color="auto"/>
            <w:bottom w:val="none" w:sz="0" w:space="0" w:color="auto"/>
            <w:right w:val="none" w:sz="0" w:space="0" w:color="auto"/>
          </w:divBdr>
          <w:divsChild>
            <w:div w:id="489443558">
              <w:marLeft w:val="0"/>
              <w:marRight w:val="0"/>
              <w:marTop w:val="0"/>
              <w:marBottom w:val="0"/>
              <w:divBdr>
                <w:top w:val="none" w:sz="0" w:space="0" w:color="auto"/>
                <w:left w:val="none" w:sz="0" w:space="0" w:color="auto"/>
                <w:bottom w:val="none" w:sz="0" w:space="0" w:color="auto"/>
                <w:right w:val="none" w:sz="0" w:space="0" w:color="auto"/>
              </w:divBdr>
              <w:divsChild>
                <w:div w:id="1280604326">
                  <w:marLeft w:val="0"/>
                  <w:marRight w:val="0"/>
                  <w:marTop w:val="0"/>
                  <w:marBottom w:val="0"/>
                  <w:divBdr>
                    <w:top w:val="none" w:sz="0" w:space="0" w:color="auto"/>
                    <w:left w:val="none" w:sz="0" w:space="0" w:color="auto"/>
                    <w:bottom w:val="none" w:sz="0" w:space="0" w:color="auto"/>
                    <w:right w:val="none" w:sz="0" w:space="0" w:color="auto"/>
                  </w:divBdr>
                  <w:divsChild>
                    <w:div w:id="394595644">
                      <w:marLeft w:val="0"/>
                      <w:marRight w:val="0"/>
                      <w:marTop w:val="0"/>
                      <w:marBottom w:val="0"/>
                      <w:divBdr>
                        <w:top w:val="none" w:sz="0" w:space="0" w:color="auto"/>
                        <w:left w:val="none" w:sz="0" w:space="0" w:color="auto"/>
                        <w:bottom w:val="none" w:sz="0" w:space="0" w:color="auto"/>
                        <w:right w:val="none" w:sz="0" w:space="0" w:color="auto"/>
                      </w:divBdr>
                      <w:divsChild>
                        <w:div w:id="1354381273">
                          <w:marLeft w:val="0"/>
                          <w:marRight w:val="0"/>
                          <w:marTop w:val="0"/>
                          <w:marBottom w:val="0"/>
                          <w:divBdr>
                            <w:top w:val="none" w:sz="0" w:space="0" w:color="auto"/>
                            <w:left w:val="none" w:sz="0" w:space="0" w:color="auto"/>
                            <w:bottom w:val="none" w:sz="0" w:space="0" w:color="auto"/>
                            <w:right w:val="none" w:sz="0" w:space="0" w:color="auto"/>
                          </w:divBdr>
                          <w:divsChild>
                            <w:div w:id="1505901471">
                              <w:marLeft w:val="0"/>
                              <w:marRight w:val="0"/>
                              <w:marTop w:val="0"/>
                              <w:marBottom w:val="0"/>
                              <w:divBdr>
                                <w:top w:val="none" w:sz="0" w:space="0" w:color="auto"/>
                                <w:left w:val="none" w:sz="0" w:space="0" w:color="auto"/>
                                <w:bottom w:val="none" w:sz="0" w:space="0" w:color="auto"/>
                                <w:right w:val="none" w:sz="0" w:space="0" w:color="auto"/>
                              </w:divBdr>
                              <w:divsChild>
                                <w:div w:id="820465288">
                                  <w:marLeft w:val="0"/>
                                  <w:marRight w:val="0"/>
                                  <w:marTop w:val="0"/>
                                  <w:marBottom w:val="0"/>
                                  <w:divBdr>
                                    <w:top w:val="none" w:sz="0" w:space="0" w:color="auto"/>
                                    <w:left w:val="none" w:sz="0" w:space="0" w:color="auto"/>
                                    <w:bottom w:val="none" w:sz="0" w:space="0" w:color="auto"/>
                                    <w:right w:val="none" w:sz="0" w:space="0" w:color="auto"/>
                                  </w:divBdr>
                                  <w:divsChild>
                                    <w:div w:id="196229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9532546">
      <w:bodyDiv w:val="1"/>
      <w:marLeft w:val="0"/>
      <w:marRight w:val="0"/>
      <w:marTop w:val="0"/>
      <w:marBottom w:val="0"/>
      <w:divBdr>
        <w:top w:val="none" w:sz="0" w:space="0" w:color="auto"/>
        <w:left w:val="none" w:sz="0" w:space="0" w:color="auto"/>
        <w:bottom w:val="none" w:sz="0" w:space="0" w:color="auto"/>
        <w:right w:val="none" w:sz="0" w:space="0" w:color="auto"/>
      </w:divBdr>
    </w:div>
    <w:div w:id="1988171499">
      <w:bodyDiv w:val="1"/>
      <w:marLeft w:val="0"/>
      <w:marRight w:val="0"/>
      <w:marTop w:val="0"/>
      <w:marBottom w:val="0"/>
      <w:divBdr>
        <w:top w:val="none" w:sz="0" w:space="0" w:color="auto"/>
        <w:left w:val="none" w:sz="0" w:space="0" w:color="auto"/>
        <w:bottom w:val="none" w:sz="0" w:space="0" w:color="auto"/>
        <w:right w:val="none" w:sz="0" w:space="0" w:color="auto"/>
      </w:divBdr>
    </w:div>
    <w:div w:id="2017531103">
      <w:bodyDiv w:val="1"/>
      <w:marLeft w:val="0"/>
      <w:marRight w:val="0"/>
      <w:marTop w:val="0"/>
      <w:marBottom w:val="0"/>
      <w:divBdr>
        <w:top w:val="none" w:sz="0" w:space="0" w:color="auto"/>
        <w:left w:val="none" w:sz="0" w:space="0" w:color="auto"/>
        <w:bottom w:val="none" w:sz="0" w:space="0" w:color="auto"/>
        <w:right w:val="none" w:sz="0" w:space="0" w:color="auto"/>
      </w:divBdr>
      <w:divsChild>
        <w:div w:id="429664685">
          <w:marLeft w:val="0"/>
          <w:marRight w:val="0"/>
          <w:marTop w:val="0"/>
          <w:marBottom w:val="0"/>
          <w:divBdr>
            <w:top w:val="none" w:sz="0" w:space="0" w:color="auto"/>
            <w:left w:val="none" w:sz="0" w:space="0" w:color="auto"/>
            <w:bottom w:val="none" w:sz="0" w:space="0" w:color="auto"/>
            <w:right w:val="none" w:sz="0" w:space="0" w:color="auto"/>
          </w:divBdr>
        </w:div>
        <w:div w:id="494145981">
          <w:marLeft w:val="0"/>
          <w:marRight w:val="0"/>
          <w:marTop w:val="0"/>
          <w:marBottom w:val="0"/>
          <w:divBdr>
            <w:top w:val="none" w:sz="0" w:space="0" w:color="auto"/>
            <w:left w:val="none" w:sz="0" w:space="0" w:color="auto"/>
            <w:bottom w:val="none" w:sz="0" w:space="0" w:color="auto"/>
            <w:right w:val="none" w:sz="0" w:space="0" w:color="auto"/>
          </w:divBdr>
        </w:div>
        <w:div w:id="560024397">
          <w:marLeft w:val="0"/>
          <w:marRight w:val="0"/>
          <w:marTop w:val="0"/>
          <w:marBottom w:val="0"/>
          <w:divBdr>
            <w:top w:val="none" w:sz="0" w:space="0" w:color="auto"/>
            <w:left w:val="none" w:sz="0" w:space="0" w:color="auto"/>
            <w:bottom w:val="none" w:sz="0" w:space="0" w:color="auto"/>
            <w:right w:val="none" w:sz="0" w:space="0" w:color="auto"/>
          </w:divBdr>
        </w:div>
        <w:div w:id="1313946072">
          <w:marLeft w:val="0"/>
          <w:marRight w:val="0"/>
          <w:marTop w:val="0"/>
          <w:marBottom w:val="0"/>
          <w:divBdr>
            <w:top w:val="none" w:sz="0" w:space="0" w:color="auto"/>
            <w:left w:val="none" w:sz="0" w:space="0" w:color="auto"/>
            <w:bottom w:val="none" w:sz="0" w:space="0" w:color="auto"/>
            <w:right w:val="none" w:sz="0" w:space="0" w:color="auto"/>
          </w:divBdr>
        </w:div>
        <w:div w:id="1504666728">
          <w:marLeft w:val="0"/>
          <w:marRight w:val="0"/>
          <w:marTop w:val="0"/>
          <w:marBottom w:val="0"/>
          <w:divBdr>
            <w:top w:val="none" w:sz="0" w:space="0" w:color="auto"/>
            <w:left w:val="none" w:sz="0" w:space="0" w:color="auto"/>
            <w:bottom w:val="none" w:sz="0" w:space="0" w:color="auto"/>
            <w:right w:val="none" w:sz="0" w:space="0" w:color="auto"/>
          </w:divBdr>
        </w:div>
      </w:divsChild>
    </w:div>
    <w:div w:id="2046980579">
      <w:bodyDiv w:val="1"/>
      <w:marLeft w:val="0"/>
      <w:marRight w:val="0"/>
      <w:marTop w:val="0"/>
      <w:marBottom w:val="0"/>
      <w:divBdr>
        <w:top w:val="none" w:sz="0" w:space="0" w:color="auto"/>
        <w:left w:val="none" w:sz="0" w:space="0" w:color="auto"/>
        <w:bottom w:val="none" w:sz="0" w:space="0" w:color="auto"/>
        <w:right w:val="none" w:sz="0" w:space="0" w:color="auto"/>
      </w:divBdr>
    </w:div>
    <w:div w:id="2058120302">
      <w:bodyDiv w:val="1"/>
      <w:marLeft w:val="0"/>
      <w:marRight w:val="0"/>
      <w:marTop w:val="0"/>
      <w:marBottom w:val="0"/>
      <w:divBdr>
        <w:top w:val="none" w:sz="0" w:space="0" w:color="auto"/>
        <w:left w:val="none" w:sz="0" w:space="0" w:color="auto"/>
        <w:bottom w:val="none" w:sz="0" w:space="0" w:color="auto"/>
        <w:right w:val="none" w:sz="0" w:space="0" w:color="auto"/>
      </w:divBdr>
    </w:div>
    <w:div w:id="2069181688">
      <w:bodyDiv w:val="1"/>
      <w:marLeft w:val="0"/>
      <w:marRight w:val="0"/>
      <w:marTop w:val="0"/>
      <w:marBottom w:val="0"/>
      <w:divBdr>
        <w:top w:val="none" w:sz="0" w:space="0" w:color="auto"/>
        <w:left w:val="none" w:sz="0" w:space="0" w:color="auto"/>
        <w:bottom w:val="none" w:sz="0" w:space="0" w:color="auto"/>
        <w:right w:val="none" w:sz="0" w:space="0" w:color="auto"/>
      </w:divBdr>
    </w:div>
    <w:div w:id="2082025728">
      <w:bodyDiv w:val="1"/>
      <w:marLeft w:val="0"/>
      <w:marRight w:val="0"/>
      <w:marTop w:val="0"/>
      <w:marBottom w:val="0"/>
      <w:divBdr>
        <w:top w:val="none" w:sz="0" w:space="0" w:color="auto"/>
        <w:left w:val="none" w:sz="0" w:space="0" w:color="auto"/>
        <w:bottom w:val="none" w:sz="0" w:space="0" w:color="auto"/>
        <w:right w:val="none" w:sz="0" w:space="0" w:color="auto"/>
      </w:divBdr>
      <w:divsChild>
        <w:div w:id="231737821">
          <w:marLeft w:val="0"/>
          <w:marRight w:val="0"/>
          <w:marTop w:val="0"/>
          <w:marBottom w:val="0"/>
          <w:divBdr>
            <w:top w:val="none" w:sz="0" w:space="0" w:color="auto"/>
            <w:left w:val="none" w:sz="0" w:space="0" w:color="auto"/>
            <w:bottom w:val="none" w:sz="0" w:space="0" w:color="auto"/>
            <w:right w:val="none" w:sz="0" w:space="0" w:color="auto"/>
          </w:divBdr>
          <w:divsChild>
            <w:div w:id="1422095802">
              <w:marLeft w:val="0"/>
              <w:marRight w:val="0"/>
              <w:marTop w:val="0"/>
              <w:marBottom w:val="0"/>
              <w:divBdr>
                <w:top w:val="none" w:sz="0" w:space="0" w:color="auto"/>
                <w:left w:val="none" w:sz="0" w:space="0" w:color="auto"/>
                <w:bottom w:val="none" w:sz="0" w:space="0" w:color="auto"/>
                <w:right w:val="none" w:sz="0" w:space="0" w:color="auto"/>
              </w:divBdr>
              <w:divsChild>
                <w:div w:id="1920210074">
                  <w:marLeft w:val="0"/>
                  <w:marRight w:val="0"/>
                  <w:marTop w:val="0"/>
                  <w:marBottom w:val="0"/>
                  <w:divBdr>
                    <w:top w:val="none" w:sz="0" w:space="0" w:color="auto"/>
                    <w:left w:val="none" w:sz="0" w:space="0" w:color="auto"/>
                    <w:bottom w:val="none" w:sz="0" w:space="0" w:color="auto"/>
                    <w:right w:val="none" w:sz="0" w:space="0" w:color="auto"/>
                  </w:divBdr>
                  <w:divsChild>
                    <w:div w:id="369258960">
                      <w:marLeft w:val="0"/>
                      <w:marRight w:val="0"/>
                      <w:marTop w:val="0"/>
                      <w:marBottom w:val="0"/>
                      <w:divBdr>
                        <w:top w:val="none" w:sz="0" w:space="0" w:color="auto"/>
                        <w:left w:val="none" w:sz="0" w:space="0" w:color="auto"/>
                        <w:bottom w:val="none" w:sz="0" w:space="0" w:color="auto"/>
                        <w:right w:val="none" w:sz="0" w:space="0" w:color="auto"/>
                      </w:divBdr>
                      <w:divsChild>
                        <w:div w:id="137515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9277065">
          <w:marLeft w:val="0"/>
          <w:marRight w:val="0"/>
          <w:marTop w:val="0"/>
          <w:marBottom w:val="0"/>
          <w:divBdr>
            <w:top w:val="none" w:sz="0" w:space="0" w:color="auto"/>
            <w:left w:val="none" w:sz="0" w:space="0" w:color="auto"/>
            <w:bottom w:val="none" w:sz="0" w:space="0" w:color="auto"/>
            <w:right w:val="none" w:sz="0" w:space="0" w:color="auto"/>
          </w:divBdr>
          <w:divsChild>
            <w:div w:id="1019625379">
              <w:marLeft w:val="0"/>
              <w:marRight w:val="0"/>
              <w:marTop w:val="0"/>
              <w:marBottom w:val="0"/>
              <w:divBdr>
                <w:top w:val="none" w:sz="0" w:space="0" w:color="auto"/>
                <w:left w:val="none" w:sz="0" w:space="0" w:color="auto"/>
                <w:bottom w:val="none" w:sz="0" w:space="0" w:color="auto"/>
                <w:right w:val="none" w:sz="0" w:space="0" w:color="auto"/>
              </w:divBdr>
              <w:divsChild>
                <w:div w:id="191069418">
                  <w:marLeft w:val="0"/>
                  <w:marRight w:val="0"/>
                  <w:marTop w:val="0"/>
                  <w:marBottom w:val="0"/>
                  <w:divBdr>
                    <w:top w:val="none" w:sz="0" w:space="0" w:color="auto"/>
                    <w:left w:val="none" w:sz="0" w:space="0" w:color="auto"/>
                    <w:bottom w:val="none" w:sz="0" w:space="0" w:color="auto"/>
                    <w:right w:val="none" w:sz="0" w:space="0" w:color="auto"/>
                  </w:divBdr>
                  <w:divsChild>
                    <w:div w:id="1024819159">
                      <w:marLeft w:val="0"/>
                      <w:marRight w:val="0"/>
                      <w:marTop w:val="0"/>
                      <w:marBottom w:val="0"/>
                      <w:divBdr>
                        <w:top w:val="none" w:sz="0" w:space="0" w:color="auto"/>
                        <w:left w:val="none" w:sz="0" w:space="0" w:color="auto"/>
                        <w:bottom w:val="none" w:sz="0" w:space="0" w:color="auto"/>
                        <w:right w:val="none" w:sz="0" w:space="0" w:color="auto"/>
                      </w:divBdr>
                      <w:divsChild>
                        <w:div w:id="393161889">
                          <w:marLeft w:val="0"/>
                          <w:marRight w:val="0"/>
                          <w:marTop w:val="0"/>
                          <w:marBottom w:val="0"/>
                          <w:divBdr>
                            <w:top w:val="none" w:sz="0" w:space="0" w:color="auto"/>
                            <w:left w:val="none" w:sz="0" w:space="0" w:color="auto"/>
                            <w:bottom w:val="none" w:sz="0" w:space="0" w:color="auto"/>
                            <w:right w:val="none" w:sz="0" w:space="0" w:color="auto"/>
                          </w:divBdr>
                          <w:divsChild>
                            <w:div w:id="1691712117">
                              <w:marLeft w:val="0"/>
                              <w:marRight w:val="0"/>
                              <w:marTop w:val="0"/>
                              <w:marBottom w:val="0"/>
                              <w:divBdr>
                                <w:top w:val="none" w:sz="0" w:space="0" w:color="auto"/>
                                <w:left w:val="none" w:sz="0" w:space="0" w:color="auto"/>
                                <w:bottom w:val="none" w:sz="0" w:space="0" w:color="auto"/>
                                <w:right w:val="none" w:sz="0" w:space="0" w:color="auto"/>
                              </w:divBdr>
                              <w:divsChild>
                                <w:div w:id="1151218956">
                                  <w:marLeft w:val="0"/>
                                  <w:marRight w:val="0"/>
                                  <w:marTop w:val="0"/>
                                  <w:marBottom w:val="0"/>
                                  <w:divBdr>
                                    <w:top w:val="none" w:sz="0" w:space="0" w:color="auto"/>
                                    <w:left w:val="none" w:sz="0" w:space="0" w:color="auto"/>
                                    <w:bottom w:val="none" w:sz="0" w:space="0" w:color="auto"/>
                                    <w:right w:val="none" w:sz="0" w:space="0" w:color="auto"/>
                                  </w:divBdr>
                                  <w:divsChild>
                                    <w:div w:id="1887839780">
                                      <w:marLeft w:val="0"/>
                                      <w:marRight w:val="0"/>
                                      <w:marTop w:val="0"/>
                                      <w:marBottom w:val="0"/>
                                      <w:divBdr>
                                        <w:top w:val="none" w:sz="0" w:space="0" w:color="auto"/>
                                        <w:left w:val="none" w:sz="0" w:space="0" w:color="auto"/>
                                        <w:bottom w:val="none" w:sz="0" w:space="0" w:color="auto"/>
                                        <w:right w:val="none" w:sz="0" w:space="0" w:color="auto"/>
                                      </w:divBdr>
                                      <w:divsChild>
                                        <w:div w:id="376927873">
                                          <w:marLeft w:val="0"/>
                                          <w:marRight w:val="0"/>
                                          <w:marTop w:val="0"/>
                                          <w:marBottom w:val="0"/>
                                          <w:divBdr>
                                            <w:top w:val="none" w:sz="0" w:space="0" w:color="auto"/>
                                            <w:left w:val="none" w:sz="0" w:space="0" w:color="auto"/>
                                            <w:bottom w:val="none" w:sz="0" w:space="0" w:color="auto"/>
                                            <w:right w:val="none" w:sz="0" w:space="0" w:color="auto"/>
                                          </w:divBdr>
                                          <w:divsChild>
                                            <w:div w:id="73670818">
                                              <w:marLeft w:val="0"/>
                                              <w:marRight w:val="0"/>
                                              <w:marTop w:val="0"/>
                                              <w:marBottom w:val="0"/>
                                              <w:divBdr>
                                                <w:top w:val="none" w:sz="0" w:space="0" w:color="auto"/>
                                                <w:left w:val="none" w:sz="0" w:space="0" w:color="auto"/>
                                                <w:bottom w:val="none" w:sz="0" w:space="0" w:color="auto"/>
                                                <w:right w:val="none" w:sz="0" w:space="0" w:color="auto"/>
                                              </w:divBdr>
                                              <w:divsChild>
                                                <w:div w:id="337735657">
                                                  <w:marLeft w:val="0"/>
                                                  <w:marRight w:val="0"/>
                                                  <w:marTop w:val="0"/>
                                                  <w:marBottom w:val="0"/>
                                                  <w:divBdr>
                                                    <w:top w:val="none" w:sz="0" w:space="0" w:color="auto"/>
                                                    <w:left w:val="none" w:sz="0" w:space="0" w:color="auto"/>
                                                    <w:bottom w:val="none" w:sz="0" w:space="0" w:color="auto"/>
                                                    <w:right w:val="none" w:sz="0" w:space="0" w:color="auto"/>
                                                  </w:divBdr>
                                                  <w:divsChild>
                                                    <w:div w:id="429542613">
                                                      <w:marLeft w:val="0"/>
                                                      <w:marRight w:val="0"/>
                                                      <w:marTop w:val="0"/>
                                                      <w:marBottom w:val="0"/>
                                                      <w:divBdr>
                                                        <w:top w:val="none" w:sz="0" w:space="0" w:color="auto"/>
                                                        <w:left w:val="none" w:sz="0" w:space="0" w:color="auto"/>
                                                        <w:bottom w:val="none" w:sz="0" w:space="0" w:color="auto"/>
                                                        <w:right w:val="none" w:sz="0" w:space="0" w:color="auto"/>
                                                      </w:divBdr>
                                                    </w:div>
                                                  </w:divsChild>
                                                </w:div>
                                                <w:div w:id="816192317">
                                                  <w:marLeft w:val="0"/>
                                                  <w:marRight w:val="0"/>
                                                  <w:marTop w:val="0"/>
                                                  <w:marBottom w:val="0"/>
                                                  <w:divBdr>
                                                    <w:top w:val="none" w:sz="0" w:space="0" w:color="auto"/>
                                                    <w:left w:val="none" w:sz="0" w:space="0" w:color="auto"/>
                                                    <w:bottom w:val="none" w:sz="0" w:space="0" w:color="auto"/>
                                                    <w:right w:val="none" w:sz="0" w:space="0" w:color="auto"/>
                                                  </w:divBdr>
                                                  <w:divsChild>
                                                    <w:div w:id="178901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1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44072">
                                  <w:marLeft w:val="0"/>
                                  <w:marRight w:val="0"/>
                                  <w:marTop w:val="0"/>
                                  <w:marBottom w:val="0"/>
                                  <w:divBdr>
                                    <w:top w:val="none" w:sz="0" w:space="0" w:color="auto"/>
                                    <w:left w:val="none" w:sz="0" w:space="0" w:color="auto"/>
                                    <w:bottom w:val="none" w:sz="0" w:space="0" w:color="auto"/>
                                    <w:right w:val="none" w:sz="0" w:space="0" w:color="auto"/>
                                  </w:divBdr>
                                  <w:divsChild>
                                    <w:div w:id="591160312">
                                      <w:marLeft w:val="0"/>
                                      <w:marRight w:val="0"/>
                                      <w:marTop w:val="0"/>
                                      <w:marBottom w:val="0"/>
                                      <w:divBdr>
                                        <w:top w:val="none" w:sz="0" w:space="0" w:color="auto"/>
                                        <w:left w:val="none" w:sz="0" w:space="0" w:color="auto"/>
                                        <w:bottom w:val="none" w:sz="0" w:space="0" w:color="auto"/>
                                        <w:right w:val="none" w:sz="0" w:space="0" w:color="auto"/>
                                      </w:divBdr>
                                    </w:div>
                                  </w:divsChild>
                                </w:div>
                                <w:div w:id="1931114058">
                                  <w:marLeft w:val="0"/>
                                  <w:marRight w:val="0"/>
                                  <w:marTop w:val="0"/>
                                  <w:marBottom w:val="0"/>
                                  <w:divBdr>
                                    <w:top w:val="none" w:sz="0" w:space="0" w:color="auto"/>
                                    <w:left w:val="none" w:sz="0" w:space="0" w:color="auto"/>
                                    <w:bottom w:val="none" w:sz="0" w:space="0" w:color="auto"/>
                                    <w:right w:val="none" w:sz="0" w:space="0" w:color="auto"/>
                                  </w:divBdr>
                                  <w:divsChild>
                                    <w:div w:id="199588705">
                                      <w:marLeft w:val="0"/>
                                      <w:marRight w:val="0"/>
                                      <w:marTop w:val="0"/>
                                      <w:marBottom w:val="0"/>
                                      <w:divBdr>
                                        <w:top w:val="none" w:sz="0" w:space="0" w:color="auto"/>
                                        <w:left w:val="none" w:sz="0" w:space="0" w:color="auto"/>
                                        <w:bottom w:val="none" w:sz="0" w:space="0" w:color="auto"/>
                                        <w:right w:val="none" w:sz="0" w:space="0" w:color="auto"/>
                                      </w:divBdr>
                                      <w:divsChild>
                                        <w:div w:id="639846355">
                                          <w:marLeft w:val="0"/>
                                          <w:marRight w:val="0"/>
                                          <w:marTop w:val="0"/>
                                          <w:marBottom w:val="0"/>
                                          <w:divBdr>
                                            <w:top w:val="none" w:sz="0" w:space="0" w:color="auto"/>
                                            <w:left w:val="none" w:sz="0" w:space="0" w:color="auto"/>
                                            <w:bottom w:val="none" w:sz="0" w:space="0" w:color="auto"/>
                                            <w:right w:val="none" w:sz="0" w:space="0" w:color="auto"/>
                                          </w:divBdr>
                                          <w:divsChild>
                                            <w:div w:id="1997563145">
                                              <w:marLeft w:val="0"/>
                                              <w:marRight w:val="0"/>
                                              <w:marTop w:val="0"/>
                                              <w:marBottom w:val="0"/>
                                              <w:divBdr>
                                                <w:top w:val="none" w:sz="0" w:space="0" w:color="auto"/>
                                                <w:left w:val="none" w:sz="0" w:space="0" w:color="auto"/>
                                                <w:bottom w:val="none" w:sz="0" w:space="0" w:color="auto"/>
                                                <w:right w:val="none" w:sz="0" w:space="0" w:color="auto"/>
                                              </w:divBdr>
                                              <w:divsChild>
                                                <w:div w:id="851652982">
                                                  <w:marLeft w:val="0"/>
                                                  <w:marRight w:val="0"/>
                                                  <w:marTop w:val="0"/>
                                                  <w:marBottom w:val="0"/>
                                                  <w:divBdr>
                                                    <w:top w:val="none" w:sz="0" w:space="0" w:color="auto"/>
                                                    <w:left w:val="none" w:sz="0" w:space="0" w:color="auto"/>
                                                    <w:bottom w:val="none" w:sz="0" w:space="0" w:color="auto"/>
                                                    <w:right w:val="none" w:sz="0" w:space="0" w:color="auto"/>
                                                  </w:divBdr>
                                                  <w:divsChild>
                                                    <w:div w:id="91647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5298910">
      <w:bodyDiv w:val="1"/>
      <w:marLeft w:val="0"/>
      <w:marRight w:val="0"/>
      <w:marTop w:val="0"/>
      <w:marBottom w:val="0"/>
      <w:divBdr>
        <w:top w:val="none" w:sz="0" w:space="0" w:color="auto"/>
        <w:left w:val="none" w:sz="0" w:space="0" w:color="auto"/>
        <w:bottom w:val="none" w:sz="0" w:space="0" w:color="auto"/>
        <w:right w:val="none" w:sz="0" w:space="0" w:color="auto"/>
      </w:divBdr>
    </w:div>
    <w:div w:id="2133672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customXml" Target="ink/ink6.xml"/><Relationship Id="rId42" Type="http://schemas.openxmlformats.org/officeDocument/2006/relationships/customXml" Target="ink/ink17.xml"/><Relationship Id="rId47" Type="http://schemas.openxmlformats.org/officeDocument/2006/relationships/diagramColors" Target="diagrams/colors2.xml"/><Relationship Id="rId63" Type="http://schemas.openxmlformats.org/officeDocument/2006/relationships/customXml" Target="ink/ink26.xml"/><Relationship Id="rId68" Type="http://schemas.openxmlformats.org/officeDocument/2006/relationships/image" Target="media/image34.png"/><Relationship Id="rId84" Type="http://schemas.openxmlformats.org/officeDocument/2006/relationships/hyperlink" Target="https://store.mintel.com/report/uk-grocery-retailing-market-report" TargetMode="External"/><Relationship Id="rId89" Type="http://schemas.openxmlformats.org/officeDocument/2006/relationships/hyperlink" Target="https://www.thegrocer.co.uk/consumer-trends/waitroses-2021-food-and-drink-report-the-top-stats-facts-and-findings/650982.article" TargetMode="External"/><Relationship Id="rId16" Type="http://schemas.openxmlformats.org/officeDocument/2006/relationships/image" Target="media/image5.png"/><Relationship Id="rId11" Type="http://schemas.openxmlformats.org/officeDocument/2006/relationships/customXml" Target="ink/ink1.xml"/><Relationship Id="rId32" Type="http://schemas.openxmlformats.org/officeDocument/2006/relationships/diagramLayout" Target="diagrams/layout1.xml"/><Relationship Id="rId37" Type="http://schemas.openxmlformats.org/officeDocument/2006/relationships/customXml" Target="ink/ink12.xml"/><Relationship Id="rId53" Type="http://schemas.openxmlformats.org/officeDocument/2006/relationships/customXml" Target="ink/ink21.xml"/><Relationship Id="rId58" Type="http://schemas.openxmlformats.org/officeDocument/2006/relationships/image" Target="media/image29.png"/><Relationship Id="rId74" Type="http://schemas.openxmlformats.org/officeDocument/2006/relationships/hyperlink" Target="https://www.deloitte.com/uk/en/Industries/financial-services/blogs/the-targeted-support-framework-a-once-in-a-generation-opportunity-to-reform-customer-support.html" TargetMode="External"/><Relationship Id="rId79" Type="http://schemas.openxmlformats.org/officeDocument/2006/relationships/hyperlink" Target="https://www.johnlewispartnership.co.uk/content/dam/cws/pdfs/Juniper/RNS/John-Lewis-PLC-Annual-Report-and-Accounts-2024.pdf" TargetMode="External"/><Relationship Id="rId5" Type="http://schemas.openxmlformats.org/officeDocument/2006/relationships/webSettings" Target="webSettings.xml"/><Relationship Id="rId90" Type="http://schemas.openxmlformats.org/officeDocument/2006/relationships/hyperlink" Target="https://www.thegrocer.co.uk/consumer-trends/waitrose-2021/2022-food-and-drink-report-top-trends-facts-and-findings/661161.article" TargetMode="External"/><Relationship Id="rId95" Type="http://schemas.openxmlformats.org/officeDocument/2006/relationships/theme" Target="theme/theme1.xml"/><Relationship Id="rId22" Type="http://schemas.openxmlformats.org/officeDocument/2006/relationships/image" Target="media/image8.png"/><Relationship Id="rId27" Type="http://schemas.openxmlformats.org/officeDocument/2006/relationships/customXml" Target="ink/ink9.xml"/><Relationship Id="rId43" Type="http://schemas.openxmlformats.org/officeDocument/2006/relationships/customXml" Target="ink/ink18.xml"/><Relationship Id="rId48" Type="http://schemas.microsoft.com/office/2007/relationships/diagramDrawing" Target="diagrams/drawing2.xml"/><Relationship Id="rId64" Type="http://schemas.openxmlformats.org/officeDocument/2006/relationships/image" Target="media/image32.png"/><Relationship Id="rId69" Type="http://schemas.openxmlformats.org/officeDocument/2006/relationships/hyperlink" Target="https://www.accenture.com/us-en/case-studies/interactive/salling-group-grocery-customer-experience" TargetMode="External"/><Relationship Id="rId8" Type="http://schemas.openxmlformats.org/officeDocument/2006/relationships/image" Target="media/image1.png"/><Relationship Id="rId51" Type="http://schemas.openxmlformats.org/officeDocument/2006/relationships/customXml" Target="ink/ink20.xml"/><Relationship Id="rId72" Type="http://schemas.openxmlformats.org/officeDocument/2006/relationships/hyperlink" Target="https://www.bbcgoodfood.com/premium/gordon-ramsay-recipes" TargetMode="External"/><Relationship Id="rId80" Type="http://schemas.openxmlformats.org/officeDocument/2006/relationships/hyperlink" Target="https://www.johnlewispartnership.co.uk/content/dam/cws/pdfs/Juniper/ARA2025/JLP-plc-ARA-2024-25.pdf" TargetMode="External"/><Relationship Id="rId85" Type="http://schemas.openxmlformats.org/officeDocument/2006/relationships/hyperlink" Target="https://hbr.org/2012/05/managing-your-innovation-portfolio" TargetMode="External"/><Relationship Id="rId93" Type="http://schemas.openxmlformats.org/officeDocument/2006/relationships/hyperlink" Target="https://www.zendesk.com/service/"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ustomXml" Target="ink/ink4.xml"/><Relationship Id="rId25" Type="http://schemas.openxmlformats.org/officeDocument/2006/relationships/customXml" Target="ink/ink8.xml"/><Relationship Id="rId33" Type="http://schemas.openxmlformats.org/officeDocument/2006/relationships/diagramQuickStyle" Target="diagrams/quickStyle1.xml"/><Relationship Id="rId38" Type="http://schemas.openxmlformats.org/officeDocument/2006/relationships/customXml" Target="ink/ink13.xml"/><Relationship Id="rId46" Type="http://schemas.openxmlformats.org/officeDocument/2006/relationships/diagramQuickStyle" Target="diagrams/quickStyle2.xml"/><Relationship Id="rId59" Type="http://schemas.openxmlformats.org/officeDocument/2006/relationships/customXml" Target="ink/ink24.xml"/><Relationship Id="rId67" Type="http://schemas.openxmlformats.org/officeDocument/2006/relationships/customXml" Target="ink/ink28.xml"/><Relationship Id="rId20" Type="http://schemas.openxmlformats.org/officeDocument/2006/relationships/image" Target="media/image7.png"/><Relationship Id="rId41" Type="http://schemas.openxmlformats.org/officeDocument/2006/relationships/customXml" Target="ink/ink16.xml"/><Relationship Id="rId54" Type="http://schemas.openxmlformats.org/officeDocument/2006/relationships/image" Target="media/image27.png"/><Relationship Id="rId62" Type="http://schemas.openxmlformats.org/officeDocument/2006/relationships/image" Target="media/image31.png"/><Relationship Id="rId70" Type="http://schemas.openxmlformats.org/officeDocument/2006/relationships/hyperlink" Target="https://aws.amazon.com/retail/" TargetMode="External"/><Relationship Id="rId75" Type="http://schemas.openxmlformats.org/officeDocument/2006/relationships/hyperlink" Target="https://www.forrester.com/report/the-top-retail-commerce-initiatives-for-2024/RES180550?ref_search=0_1756296111349" TargetMode="External"/><Relationship Id="rId83" Type="http://schemas.openxmlformats.org/officeDocument/2006/relationships/hyperlink" Target="https://www.mckinsey.com/capabilities/growth-marketing-and-sales/our-insights/unlocking-the-next-frontier-of-personalized-marketing" TargetMode="External"/><Relationship Id="rId88" Type="http://schemas.openxmlformats.org/officeDocument/2006/relationships/hyperlink" Target="https://www.statista.com/forecasts/1304376/waitrose-online-grocery-delivery-brand-profile-in-the-united-kingdom" TargetMode="External"/><Relationship Id="rId91" Type="http://schemas.openxmlformats.org/officeDocument/2006/relationships/hyperlink" Target="https://www.johnlewispartnership.media/news/waitrose/20092022/waitrose-launches-food-to-feel-good-about-brand-positioning-with-new-campaig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image" Target="media/image11.png"/><Relationship Id="rId36" Type="http://schemas.openxmlformats.org/officeDocument/2006/relationships/customXml" Target="ink/ink11.xml"/><Relationship Id="rId49" Type="http://schemas.openxmlformats.org/officeDocument/2006/relationships/customXml" Target="ink/ink19.xml"/><Relationship Id="rId57" Type="http://schemas.openxmlformats.org/officeDocument/2006/relationships/customXml" Target="ink/ink23.xml"/><Relationship Id="rId10" Type="http://schemas.openxmlformats.org/officeDocument/2006/relationships/footer" Target="footer1.xml"/><Relationship Id="rId31" Type="http://schemas.openxmlformats.org/officeDocument/2006/relationships/diagramData" Target="diagrams/data1.xml"/><Relationship Id="rId44" Type="http://schemas.openxmlformats.org/officeDocument/2006/relationships/diagramData" Target="diagrams/data2.xml"/><Relationship Id="rId52" Type="http://schemas.openxmlformats.org/officeDocument/2006/relationships/image" Target="media/image26.png"/><Relationship Id="rId60" Type="http://schemas.openxmlformats.org/officeDocument/2006/relationships/image" Target="media/image30.png"/><Relationship Id="rId65" Type="http://schemas.openxmlformats.org/officeDocument/2006/relationships/customXml" Target="ink/ink27.xml"/><Relationship Id="rId73" Type="http://schemas.openxmlformats.org/officeDocument/2006/relationships/hyperlink" Target="https://www.capgemini.com/insights/research-library/rise-of-agentic-ai-in-retail-experiences/" TargetMode="External"/><Relationship Id="rId78" Type="http://schemas.openxmlformats.org/officeDocument/2006/relationships/hyperlink" Target="https://www.johnlewispartnership.co.uk/content/dam/cws/pdfs/Juniper/ARA-2021/Announcement-re-John-Lewis-plc-Annual-Report-and-Accounts-2021.pdf" TargetMode="External"/><Relationship Id="rId81" Type="http://schemas.openxmlformats.org/officeDocument/2006/relationships/hyperlink" Target="https://doi.org/10.1509/jm.15.0420" TargetMode="External"/><Relationship Id="rId86" Type="http://schemas.openxmlformats.org/officeDocument/2006/relationships/hyperlink" Target="https://retailcurated.com/operations-and-management/can-real-time-stock-tech-boost-waitroses-customer-experience/"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ustomXml" Target="ink/ink2.xml"/><Relationship Id="rId18" Type="http://schemas.openxmlformats.org/officeDocument/2006/relationships/image" Target="media/image6.png"/><Relationship Id="rId39" Type="http://schemas.openxmlformats.org/officeDocument/2006/relationships/customXml" Target="ink/ink14.xml"/><Relationship Id="rId34" Type="http://schemas.openxmlformats.org/officeDocument/2006/relationships/diagramColors" Target="diagrams/colors1.xml"/><Relationship Id="rId50" Type="http://schemas.openxmlformats.org/officeDocument/2006/relationships/image" Target="media/image25.png"/><Relationship Id="rId55" Type="http://schemas.openxmlformats.org/officeDocument/2006/relationships/customXml" Target="ink/ink22.xml"/><Relationship Id="rId76" Type="http://schemas.openxmlformats.org/officeDocument/2006/relationships/hyperlink" Target="https://www.gartner.com/en/articles/ai-value" TargetMode="External"/><Relationship Id="rId7" Type="http://schemas.openxmlformats.org/officeDocument/2006/relationships/endnotes" Target="endnotes.xml"/><Relationship Id="rId71" Type="http://schemas.openxmlformats.org/officeDocument/2006/relationships/hyperlink" Target="https://sensortower.com/product/digital-advertising/retail-media-insights" TargetMode="External"/><Relationship Id="rId92" Type="http://schemas.openxmlformats.org/officeDocument/2006/relationships/hyperlink" Target="https://www.which.co.uk/news/article/supermarket-customer-satisfaction-2024-waitrose-leads-aUxcY3d4RUTX" TargetMode="External"/><Relationship Id="rId2" Type="http://schemas.openxmlformats.org/officeDocument/2006/relationships/numbering" Target="numbering.xml"/><Relationship Id="rId29" Type="http://schemas.openxmlformats.org/officeDocument/2006/relationships/customXml" Target="ink/ink10.xml"/><Relationship Id="rId24" Type="http://schemas.openxmlformats.org/officeDocument/2006/relationships/image" Target="media/image9.png"/><Relationship Id="rId40" Type="http://schemas.openxmlformats.org/officeDocument/2006/relationships/customXml" Target="ink/ink15.xml"/><Relationship Id="rId45" Type="http://schemas.openxmlformats.org/officeDocument/2006/relationships/diagramLayout" Target="diagrams/layout2.xml"/><Relationship Id="rId66" Type="http://schemas.openxmlformats.org/officeDocument/2006/relationships/image" Target="media/image33.png"/><Relationship Id="rId87" Type="http://schemas.openxmlformats.org/officeDocument/2006/relationships/hyperlink" Target="https://www.retail-week.com/department-stores/john-lewis-takes-big-step-forward-in-retail-media/7049013.article" TargetMode="External"/><Relationship Id="rId61" Type="http://schemas.openxmlformats.org/officeDocument/2006/relationships/customXml" Target="ink/ink25.xml"/><Relationship Id="rId82" Type="http://schemas.openxmlformats.org/officeDocument/2006/relationships/hyperlink" Target="https://www.marketingweek.com/waitrose-growth-confidence/" TargetMode="External"/><Relationship Id="rId19" Type="http://schemas.openxmlformats.org/officeDocument/2006/relationships/customXml" Target="ink/ink5.xml"/><Relationship Id="rId14" Type="http://schemas.openxmlformats.org/officeDocument/2006/relationships/image" Target="media/image4.png"/><Relationship Id="rId30" Type="http://schemas.openxmlformats.org/officeDocument/2006/relationships/image" Target="media/image12.png"/><Relationship Id="rId35" Type="http://schemas.microsoft.com/office/2007/relationships/diagramDrawing" Target="diagrams/drawing1.xml"/><Relationship Id="rId56" Type="http://schemas.openxmlformats.org/officeDocument/2006/relationships/image" Target="media/image28.png"/><Relationship Id="rId77" Type="http://schemas.openxmlformats.org/officeDocument/2006/relationships/hyperlink" Target="https://discover.hubpages.com/business/A-Critical-Assessment-of-Waitrose-Growth-and-Development-in-the-UK-Market" TargetMode="External"/></Relationships>
</file>

<file path=word/diagrams/_rels/data1.xml.rels><?xml version="1.0" encoding="UTF-8" standalone="yes"?>
<Relationships xmlns="http://schemas.openxmlformats.org/package/2006/relationships"><Relationship Id="rId8" Type="http://schemas.openxmlformats.org/officeDocument/2006/relationships/image" Target="../media/image20.svg"/><Relationship Id="rId3" Type="http://schemas.openxmlformats.org/officeDocument/2006/relationships/image" Target="../media/image15.png"/><Relationship Id="rId7" Type="http://schemas.openxmlformats.org/officeDocument/2006/relationships/image" Target="../media/image19.png"/><Relationship Id="rId2" Type="http://schemas.openxmlformats.org/officeDocument/2006/relationships/image" Target="../media/image14.svg"/><Relationship Id="rId1" Type="http://schemas.openxmlformats.org/officeDocument/2006/relationships/image" Target="../media/image13.png"/><Relationship Id="rId6" Type="http://schemas.openxmlformats.org/officeDocument/2006/relationships/image" Target="../media/image18.svg"/><Relationship Id="rId5" Type="http://schemas.openxmlformats.org/officeDocument/2006/relationships/image" Target="../media/image17.png"/><Relationship Id="rId10" Type="http://schemas.openxmlformats.org/officeDocument/2006/relationships/image" Target="../media/image22.svg"/><Relationship Id="rId4" Type="http://schemas.openxmlformats.org/officeDocument/2006/relationships/image" Target="../media/image16.svg"/><Relationship Id="rId9" Type="http://schemas.openxmlformats.org/officeDocument/2006/relationships/image" Target="../media/image21.png"/></Relationships>
</file>

<file path=word/diagrams/_rels/data2.xml.rels><?xml version="1.0" encoding="UTF-8" standalone="yes"?>
<Relationships xmlns="http://schemas.openxmlformats.org/package/2006/relationships"><Relationship Id="rId8" Type="http://schemas.openxmlformats.org/officeDocument/2006/relationships/image" Target="../media/image20.svg"/><Relationship Id="rId3" Type="http://schemas.openxmlformats.org/officeDocument/2006/relationships/image" Target="../media/image15.png"/><Relationship Id="rId7" Type="http://schemas.openxmlformats.org/officeDocument/2006/relationships/image" Target="../media/image19.png"/><Relationship Id="rId12" Type="http://schemas.openxmlformats.org/officeDocument/2006/relationships/image" Target="../media/image24.svg"/><Relationship Id="rId2" Type="http://schemas.openxmlformats.org/officeDocument/2006/relationships/image" Target="../media/image14.svg"/><Relationship Id="rId1" Type="http://schemas.openxmlformats.org/officeDocument/2006/relationships/image" Target="../media/image13.png"/><Relationship Id="rId6" Type="http://schemas.openxmlformats.org/officeDocument/2006/relationships/image" Target="../media/image18.svg"/><Relationship Id="rId11" Type="http://schemas.openxmlformats.org/officeDocument/2006/relationships/image" Target="../media/image23.png"/><Relationship Id="rId5" Type="http://schemas.openxmlformats.org/officeDocument/2006/relationships/image" Target="../media/image17.png"/><Relationship Id="rId10" Type="http://schemas.openxmlformats.org/officeDocument/2006/relationships/image" Target="../media/image22.svg"/><Relationship Id="rId4" Type="http://schemas.openxmlformats.org/officeDocument/2006/relationships/image" Target="../media/image16.svg"/><Relationship Id="rId9" Type="http://schemas.openxmlformats.org/officeDocument/2006/relationships/image" Target="../media/image21.png"/></Relationships>
</file>

<file path=word/diagrams/_rels/drawing1.xml.rels><?xml version="1.0" encoding="UTF-8" standalone="yes"?>
<Relationships xmlns="http://schemas.openxmlformats.org/package/2006/relationships"><Relationship Id="rId8" Type="http://schemas.openxmlformats.org/officeDocument/2006/relationships/image" Target="../media/image20.svg"/><Relationship Id="rId3" Type="http://schemas.openxmlformats.org/officeDocument/2006/relationships/image" Target="../media/image15.png"/><Relationship Id="rId7" Type="http://schemas.openxmlformats.org/officeDocument/2006/relationships/image" Target="../media/image19.png"/><Relationship Id="rId2" Type="http://schemas.openxmlformats.org/officeDocument/2006/relationships/image" Target="../media/image14.svg"/><Relationship Id="rId1" Type="http://schemas.openxmlformats.org/officeDocument/2006/relationships/image" Target="../media/image13.png"/><Relationship Id="rId6" Type="http://schemas.openxmlformats.org/officeDocument/2006/relationships/image" Target="../media/image18.svg"/><Relationship Id="rId5" Type="http://schemas.openxmlformats.org/officeDocument/2006/relationships/image" Target="../media/image17.png"/><Relationship Id="rId10" Type="http://schemas.openxmlformats.org/officeDocument/2006/relationships/image" Target="../media/image22.svg"/><Relationship Id="rId4" Type="http://schemas.openxmlformats.org/officeDocument/2006/relationships/image" Target="../media/image16.svg"/><Relationship Id="rId9" Type="http://schemas.openxmlformats.org/officeDocument/2006/relationships/image" Target="../media/image21.png"/></Relationships>
</file>

<file path=word/diagrams/_rels/drawing2.xml.rels><?xml version="1.0" encoding="UTF-8" standalone="yes"?>
<Relationships xmlns="http://schemas.openxmlformats.org/package/2006/relationships"><Relationship Id="rId8" Type="http://schemas.openxmlformats.org/officeDocument/2006/relationships/image" Target="../media/image20.svg"/><Relationship Id="rId3" Type="http://schemas.openxmlformats.org/officeDocument/2006/relationships/image" Target="../media/image15.png"/><Relationship Id="rId7" Type="http://schemas.openxmlformats.org/officeDocument/2006/relationships/image" Target="../media/image19.png"/><Relationship Id="rId12" Type="http://schemas.openxmlformats.org/officeDocument/2006/relationships/image" Target="../media/image24.svg"/><Relationship Id="rId2" Type="http://schemas.openxmlformats.org/officeDocument/2006/relationships/image" Target="../media/image14.svg"/><Relationship Id="rId1" Type="http://schemas.openxmlformats.org/officeDocument/2006/relationships/image" Target="../media/image13.png"/><Relationship Id="rId6" Type="http://schemas.openxmlformats.org/officeDocument/2006/relationships/image" Target="../media/image18.svg"/><Relationship Id="rId11" Type="http://schemas.openxmlformats.org/officeDocument/2006/relationships/image" Target="../media/image23.png"/><Relationship Id="rId5" Type="http://schemas.openxmlformats.org/officeDocument/2006/relationships/image" Target="../media/image17.png"/><Relationship Id="rId10" Type="http://schemas.openxmlformats.org/officeDocument/2006/relationships/image" Target="../media/image22.svg"/><Relationship Id="rId4" Type="http://schemas.openxmlformats.org/officeDocument/2006/relationships/image" Target="../media/image16.svg"/><Relationship Id="rId9" Type="http://schemas.openxmlformats.org/officeDocument/2006/relationships/image" Target="../media/image2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924BE9-3E3F-4001-843E-0E66379A69B8}" type="doc">
      <dgm:prSet loTypeId="urn:microsoft.com/office/officeart/2005/8/layout/hList2" loCatId="list" qsTypeId="urn:microsoft.com/office/officeart/2005/8/quickstyle/simple1" qsCatId="simple" csTypeId="urn:microsoft.com/office/officeart/2005/8/colors/accent1_2" csCatId="accent1" phldr="1"/>
      <dgm:spPr/>
      <dgm:t>
        <a:bodyPr/>
        <a:lstStyle/>
        <a:p>
          <a:endParaRPr lang="en-GB"/>
        </a:p>
      </dgm:t>
    </dgm:pt>
    <dgm:pt modelId="{AB51C2BF-74CE-4EBF-B1B7-10BD9F3CFD20}">
      <dgm:prSet phldrT="[Текст]" custT="1"/>
      <dgm:spPr>
        <a:solidFill>
          <a:schemeClr val="tx2">
            <a:lumMod val="50000"/>
            <a:lumOff val="50000"/>
          </a:schemeClr>
        </a:solidFill>
      </dgm:spPr>
      <dgm:t>
        <a:bodyPr/>
        <a:lstStyle/>
        <a:p>
          <a:r>
            <a:rPr lang="en-GB" sz="1400" b="1" i="1">
              <a:solidFill>
                <a:schemeClr val="bg1"/>
              </a:solidFill>
            </a:rPr>
            <a:t>Awareness</a:t>
          </a:r>
        </a:p>
      </dgm:t>
    </dgm:pt>
    <dgm:pt modelId="{1F9B919D-1631-4F77-AA08-2AA365250206}" type="parTrans" cxnId="{113B4263-DEF6-4AB6-BBF6-F47A2F87525E}">
      <dgm:prSet/>
      <dgm:spPr/>
      <dgm:t>
        <a:bodyPr/>
        <a:lstStyle/>
        <a:p>
          <a:endParaRPr lang="en-GB"/>
        </a:p>
      </dgm:t>
    </dgm:pt>
    <dgm:pt modelId="{7B5AF4D6-0100-488B-99D3-64B6FF7AF8AD}" type="sibTrans" cxnId="{113B4263-DEF6-4AB6-BBF6-F47A2F87525E}">
      <dgm:prSet/>
      <dgm:spPr/>
      <dgm:t>
        <a:bodyPr/>
        <a:lstStyle/>
        <a:p>
          <a:endParaRPr lang="en-GB"/>
        </a:p>
      </dgm:t>
    </dgm:pt>
    <dgm:pt modelId="{F2824F4F-2287-41A5-918D-CAFF09B426D3}">
      <dgm:prSet phldrT="[Текст]" custT="1"/>
      <dgm:spPr>
        <a:solidFill>
          <a:schemeClr val="tx2">
            <a:lumMod val="50000"/>
            <a:lumOff val="50000"/>
          </a:schemeClr>
        </a:solidFill>
      </dgm:spPr>
      <dgm:t>
        <a:bodyPr/>
        <a:lstStyle/>
        <a:p>
          <a:pPr>
            <a:buNone/>
          </a:pPr>
          <a:r>
            <a:rPr lang="en-GB" sz="1100">
              <a:solidFill>
                <a:schemeClr val="bg1"/>
              </a:solidFill>
            </a:rPr>
            <a:t>Customer sees Waitrose ads, browses social media content, reads the Waitrose Food &amp; Drink Report, or receives email newsletters</a:t>
          </a:r>
        </a:p>
      </dgm:t>
    </dgm:pt>
    <dgm:pt modelId="{694CE984-28CD-4F30-9438-5AA75FE9A66A}" type="parTrans" cxnId="{1E622651-597F-4596-B953-A447FA45A8E0}">
      <dgm:prSet/>
      <dgm:spPr/>
      <dgm:t>
        <a:bodyPr/>
        <a:lstStyle/>
        <a:p>
          <a:endParaRPr lang="en-GB"/>
        </a:p>
      </dgm:t>
    </dgm:pt>
    <dgm:pt modelId="{0BA4A229-3488-4626-9778-69157EED7476}" type="sibTrans" cxnId="{1E622651-597F-4596-B953-A447FA45A8E0}">
      <dgm:prSet/>
      <dgm:spPr/>
      <dgm:t>
        <a:bodyPr/>
        <a:lstStyle/>
        <a:p>
          <a:endParaRPr lang="en-GB"/>
        </a:p>
      </dgm:t>
    </dgm:pt>
    <dgm:pt modelId="{6911C13F-802B-4FDF-90C1-48787E9334DC}">
      <dgm:prSet phldrT="[Текст]" custT="1"/>
      <dgm:spPr>
        <a:solidFill>
          <a:schemeClr val="accent3">
            <a:lumMod val="40000"/>
            <a:lumOff val="60000"/>
          </a:schemeClr>
        </a:solidFill>
      </dgm:spPr>
      <dgm:t>
        <a:bodyPr/>
        <a:lstStyle/>
        <a:p>
          <a:r>
            <a:rPr lang="en-GB" sz="1400" b="1" i="1"/>
            <a:t>Consideration</a:t>
          </a:r>
        </a:p>
      </dgm:t>
    </dgm:pt>
    <dgm:pt modelId="{398B552C-4788-4B9D-B976-29F00E08FF69}" type="parTrans" cxnId="{0B008D66-228D-4F03-AD8C-0ACB62F566D6}">
      <dgm:prSet/>
      <dgm:spPr/>
      <dgm:t>
        <a:bodyPr/>
        <a:lstStyle/>
        <a:p>
          <a:endParaRPr lang="en-GB"/>
        </a:p>
      </dgm:t>
    </dgm:pt>
    <dgm:pt modelId="{8351B245-E3DD-46F7-AF17-C6A6DE7BD593}" type="sibTrans" cxnId="{0B008D66-228D-4F03-AD8C-0ACB62F566D6}">
      <dgm:prSet/>
      <dgm:spPr/>
      <dgm:t>
        <a:bodyPr/>
        <a:lstStyle/>
        <a:p>
          <a:endParaRPr lang="en-GB"/>
        </a:p>
      </dgm:t>
    </dgm:pt>
    <dgm:pt modelId="{AD6AADBB-999E-4297-995A-4621C116BE2C}">
      <dgm:prSet phldrT="[Текст]"/>
      <dgm:spPr>
        <a:solidFill>
          <a:schemeClr val="accent3">
            <a:lumMod val="40000"/>
            <a:lumOff val="60000"/>
          </a:schemeClr>
        </a:solidFill>
      </dgm:spPr>
      <dgm:t>
        <a:bodyPr/>
        <a:lstStyle/>
        <a:p>
          <a:pPr>
            <a:buNone/>
          </a:pPr>
          <a:r>
            <a:rPr lang="en-GB" sz="1100"/>
            <a:t>Compares prices, checks food quality, evaluates product sourcing and ethical labels, browses app/website</a:t>
          </a:r>
        </a:p>
      </dgm:t>
    </dgm:pt>
    <dgm:pt modelId="{984D6510-0349-43D8-96C6-1B82579E9954}" type="parTrans" cxnId="{BE83B2F2-CAF0-4821-AB20-A85A346E087C}">
      <dgm:prSet/>
      <dgm:spPr/>
      <dgm:t>
        <a:bodyPr/>
        <a:lstStyle/>
        <a:p>
          <a:endParaRPr lang="en-GB"/>
        </a:p>
      </dgm:t>
    </dgm:pt>
    <dgm:pt modelId="{8A7317EC-F94B-4015-89C4-7E08ADFA79E9}" type="sibTrans" cxnId="{BE83B2F2-CAF0-4821-AB20-A85A346E087C}">
      <dgm:prSet/>
      <dgm:spPr/>
      <dgm:t>
        <a:bodyPr/>
        <a:lstStyle/>
        <a:p>
          <a:endParaRPr lang="en-GB"/>
        </a:p>
      </dgm:t>
    </dgm:pt>
    <dgm:pt modelId="{50F0DCED-6FBE-48A0-8CB4-C03A1E597549}">
      <dgm:prSet phldrT="[Текст]" phldr="1"/>
      <dgm:spPr/>
      <dgm:t>
        <a:bodyPr/>
        <a:lstStyle/>
        <a:p>
          <a:endParaRPr lang="en-GB"/>
        </a:p>
      </dgm:t>
    </dgm:pt>
    <dgm:pt modelId="{A0DEF3CB-9410-4C97-AD2A-554AF2ADB19E}" type="parTrans" cxnId="{B26DE715-472A-4349-9BC3-1DB942EE12B0}">
      <dgm:prSet/>
      <dgm:spPr/>
      <dgm:t>
        <a:bodyPr/>
        <a:lstStyle/>
        <a:p>
          <a:endParaRPr lang="en-GB"/>
        </a:p>
      </dgm:t>
    </dgm:pt>
    <dgm:pt modelId="{5DF087FB-742A-4B1C-9A14-D751391CC4F7}" type="sibTrans" cxnId="{B26DE715-472A-4349-9BC3-1DB942EE12B0}">
      <dgm:prSet/>
      <dgm:spPr/>
      <dgm:t>
        <a:bodyPr/>
        <a:lstStyle/>
        <a:p>
          <a:endParaRPr lang="en-GB"/>
        </a:p>
      </dgm:t>
    </dgm:pt>
    <dgm:pt modelId="{3A21F1B6-B4D7-4F66-99FE-2B5A492F72EF}">
      <dgm:prSet phldrT="[Текст]" custT="1"/>
      <dgm:spPr>
        <a:solidFill>
          <a:schemeClr val="accent2">
            <a:lumMod val="60000"/>
            <a:lumOff val="40000"/>
          </a:schemeClr>
        </a:solidFill>
      </dgm:spPr>
      <dgm:t>
        <a:bodyPr/>
        <a:lstStyle/>
        <a:p>
          <a:r>
            <a:rPr lang="en-GB" sz="1400" b="1" i="1"/>
            <a:t>Post-purchase </a:t>
          </a:r>
        </a:p>
      </dgm:t>
    </dgm:pt>
    <dgm:pt modelId="{4A338EAD-1090-4DA0-A89A-6630141D8987}" type="parTrans" cxnId="{BF8152D6-F71A-47DD-8C20-581DB2926D05}">
      <dgm:prSet/>
      <dgm:spPr/>
      <dgm:t>
        <a:bodyPr/>
        <a:lstStyle/>
        <a:p>
          <a:endParaRPr lang="en-GB"/>
        </a:p>
      </dgm:t>
    </dgm:pt>
    <dgm:pt modelId="{D69C0E2F-F4AC-4D0A-8F0E-88027982E53E}" type="sibTrans" cxnId="{BF8152D6-F71A-47DD-8C20-581DB2926D05}">
      <dgm:prSet/>
      <dgm:spPr/>
      <dgm:t>
        <a:bodyPr/>
        <a:lstStyle/>
        <a:p>
          <a:endParaRPr lang="en-GB"/>
        </a:p>
      </dgm:t>
    </dgm:pt>
    <dgm:pt modelId="{A90B9AB7-0048-4279-AA60-4ACA3E50D76C}">
      <dgm:prSet phldrT="[Текст]"/>
      <dgm:spPr>
        <a:solidFill>
          <a:schemeClr val="accent2">
            <a:lumMod val="60000"/>
            <a:lumOff val="40000"/>
          </a:schemeClr>
        </a:solidFill>
      </dgm:spPr>
      <dgm:t>
        <a:bodyPr/>
        <a:lstStyle/>
        <a:p>
          <a:r>
            <a:rPr lang="en-GB" sz="1100" b="1"/>
            <a:t>Touchpoint</a:t>
          </a:r>
          <a:endParaRPr lang="en-GB" sz="1100"/>
        </a:p>
      </dgm:t>
    </dgm:pt>
    <dgm:pt modelId="{BC18B3B7-522B-42EC-8206-0A94350A88CF}" type="parTrans" cxnId="{DC04458D-F680-4F85-9034-4C260F998B4F}">
      <dgm:prSet/>
      <dgm:spPr/>
      <dgm:t>
        <a:bodyPr/>
        <a:lstStyle/>
        <a:p>
          <a:endParaRPr lang="en-GB"/>
        </a:p>
      </dgm:t>
    </dgm:pt>
    <dgm:pt modelId="{9DBF0619-5A6C-46D2-886F-DAAB73230F87}" type="sibTrans" cxnId="{DC04458D-F680-4F85-9034-4C260F998B4F}">
      <dgm:prSet/>
      <dgm:spPr/>
      <dgm:t>
        <a:bodyPr/>
        <a:lstStyle/>
        <a:p>
          <a:endParaRPr lang="en-GB"/>
        </a:p>
      </dgm:t>
    </dgm:pt>
    <dgm:pt modelId="{E865382B-C281-42E2-A129-E1C6EBD740E8}">
      <dgm:prSet phldrT="[Текст]" custT="1"/>
      <dgm:spPr>
        <a:solidFill>
          <a:schemeClr val="tx2">
            <a:lumMod val="50000"/>
            <a:lumOff val="50000"/>
          </a:schemeClr>
        </a:solidFill>
      </dgm:spPr>
      <dgm:t>
        <a:bodyPr/>
        <a:lstStyle/>
        <a:p>
          <a:r>
            <a:rPr lang="en-GB" sz="1200">
              <a:solidFill>
                <a:schemeClr val="bg1"/>
              </a:solidFill>
            </a:rPr>
            <a:t>1 day </a:t>
          </a:r>
        </a:p>
      </dgm:t>
    </dgm:pt>
    <dgm:pt modelId="{F5677B85-D09E-42B5-B0AE-379DE4B17883}" type="parTrans" cxnId="{1EDEDDE5-4AF1-4343-B961-ADF9E5E31E34}">
      <dgm:prSet/>
      <dgm:spPr/>
      <dgm:t>
        <a:bodyPr/>
        <a:lstStyle/>
        <a:p>
          <a:endParaRPr lang="en-GB"/>
        </a:p>
      </dgm:t>
    </dgm:pt>
    <dgm:pt modelId="{A69DA4A2-1903-4477-8B16-DCF7011BEFE9}" type="sibTrans" cxnId="{1EDEDDE5-4AF1-4343-B961-ADF9E5E31E34}">
      <dgm:prSet/>
      <dgm:spPr/>
      <dgm:t>
        <a:bodyPr/>
        <a:lstStyle/>
        <a:p>
          <a:endParaRPr lang="en-GB"/>
        </a:p>
      </dgm:t>
    </dgm:pt>
    <dgm:pt modelId="{10368495-E2E7-44DA-9859-22D5F144ACEB}">
      <dgm:prSet/>
      <dgm:spPr/>
      <dgm:t>
        <a:bodyPr/>
        <a:lstStyle/>
        <a:p>
          <a:endParaRPr lang="en-GB"/>
        </a:p>
      </dgm:t>
    </dgm:pt>
    <dgm:pt modelId="{5464A930-E391-4584-B14E-1BE48470C8AB}" type="parTrans" cxnId="{49234239-5C07-4F84-945A-11A3BD5A6011}">
      <dgm:prSet/>
      <dgm:spPr/>
      <dgm:t>
        <a:bodyPr/>
        <a:lstStyle/>
        <a:p>
          <a:endParaRPr lang="en-GB"/>
        </a:p>
      </dgm:t>
    </dgm:pt>
    <dgm:pt modelId="{FDA877F5-93A7-40D5-95CB-FB5D423C76D1}" type="sibTrans" cxnId="{49234239-5C07-4F84-945A-11A3BD5A6011}">
      <dgm:prSet/>
      <dgm:spPr/>
      <dgm:t>
        <a:bodyPr/>
        <a:lstStyle/>
        <a:p>
          <a:endParaRPr lang="en-GB"/>
        </a:p>
      </dgm:t>
    </dgm:pt>
    <dgm:pt modelId="{CF142AC2-D560-43FC-B856-C78BB9A7C378}">
      <dgm:prSet/>
      <dgm:spPr/>
      <dgm:t>
        <a:bodyPr/>
        <a:lstStyle/>
        <a:p>
          <a:endParaRPr lang="en-GB"/>
        </a:p>
      </dgm:t>
    </dgm:pt>
    <dgm:pt modelId="{83AADAD0-5C03-49A0-B717-8C011B3F7315}" type="parTrans" cxnId="{78F6E0FA-B86F-4989-97AC-957974BEAB6B}">
      <dgm:prSet/>
      <dgm:spPr/>
      <dgm:t>
        <a:bodyPr/>
        <a:lstStyle/>
        <a:p>
          <a:endParaRPr lang="en-GB"/>
        </a:p>
      </dgm:t>
    </dgm:pt>
    <dgm:pt modelId="{F64AB713-9BB9-4B51-9E59-BCD83FA6CC99}" type="sibTrans" cxnId="{78F6E0FA-B86F-4989-97AC-957974BEAB6B}">
      <dgm:prSet/>
      <dgm:spPr/>
      <dgm:t>
        <a:bodyPr/>
        <a:lstStyle/>
        <a:p>
          <a:endParaRPr lang="en-GB"/>
        </a:p>
      </dgm:t>
    </dgm:pt>
    <dgm:pt modelId="{086E31CA-14E2-4930-8A42-30267A12D5AB}">
      <dgm:prSet phldrT="[Текст]" custT="1"/>
      <dgm:spPr>
        <a:solidFill>
          <a:schemeClr val="tx2">
            <a:lumMod val="50000"/>
            <a:lumOff val="50000"/>
          </a:schemeClr>
        </a:solidFill>
      </dgm:spPr>
      <dgm:t>
        <a:bodyPr/>
        <a:lstStyle/>
        <a:p>
          <a:pPr>
            <a:buNone/>
          </a:pPr>
          <a:r>
            <a:rPr lang="en-GB" sz="1100" b="1">
              <a:solidFill>
                <a:schemeClr val="bg1"/>
              </a:solidFill>
            </a:rPr>
            <a:t>Touchpoint</a:t>
          </a:r>
        </a:p>
      </dgm:t>
    </dgm:pt>
    <dgm:pt modelId="{40E8E77C-6AD1-48D1-B17F-1692A92DBF32}" type="parTrans" cxnId="{D09FE806-091D-4014-8A08-534BB099E195}">
      <dgm:prSet/>
      <dgm:spPr/>
      <dgm:t>
        <a:bodyPr/>
        <a:lstStyle/>
        <a:p>
          <a:endParaRPr lang="en-GB"/>
        </a:p>
      </dgm:t>
    </dgm:pt>
    <dgm:pt modelId="{A89B8E74-1DD9-4923-8374-E82AECDD6052}" type="sibTrans" cxnId="{D09FE806-091D-4014-8A08-534BB099E195}">
      <dgm:prSet/>
      <dgm:spPr/>
      <dgm:t>
        <a:bodyPr/>
        <a:lstStyle/>
        <a:p>
          <a:endParaRPr lang="en-GB"/>
        </a:p>
      </dgm:t>
    </dgm:pt>
    <dgm:pt modelId="{410BB615-1FF6-42F7-B5C6-03C9A602BF30}">
      <dgm:prSet phldrT="[Текст]" custT="1"/>
      <dgm:spPr>
        <a:solidFill>
          <a:schemeClr val="tx2">
            <a:lumMod val="50000"/>
            <a:lumOff val="50000"/>
          </a:schemeClr>
        </a:solidFill>
      </dgm:spPr>
      <dgm:t>
        <a:bodyPr/>
        <a:lstStyle/>
        <a:p>
          <a:pPr>
            <a:buNone/>
          </a:pPr>
          <a:endParaRPr lang="en-GB" sz="1100">
            <a:solidFill>
              <a:schemeClr val="bg1"/>
            </a:solidFill>
          </a:endParaRPr>
        </a:p>
      </dgm:t>
    </dgm:pt>
    <dgm:pt modelId="{6AEB00E0-A6E1-4F7A-85B7-16C3D3D4A71A}" type="parTrans" cxnId="{3BDEAD05-6297-4CAA-8181-D88B2DDF1656}">
      <dgm:prSet/>
      <dgm:spPr/>
      <dgm:t>
        <a:bodyPr/>
        <a:lstStyle/>
        <a:p>
          <a:endParaRPr lang="en-GB"/>
        </a:p>
      </dgm:t>
    </dgm:pt>
    <dgm:pt modelId="{2A0D45BE-FA7B-41DB-80FD-66F8BEDF590E}" type="sibTrans" cxnId="{3BDEAD05-6297-4CAA-8181-D88B2DDF1656}">
      <dgm:prSet/>
      <dgm:spPr/>
      <dgm:t>
        <a:bodyPr/>
        <a:lstStyle/>
        <a:p>
          <a:endParaRPr lang="en-GB"/>
        </a:p>
      </dgm:t>
    </dgm:pt>
    <dgm:pt modelId="{F1FE6576-C8EB-4D66-BF40-3000E7451194}">
      <dgm:prSet phldrT="[Текст]" custT="1"/>
      <dgm:spPr>
        <a:solidFill>
          <a:schemeClr val="tx2">
            <a:lumMod val="50000"/>
            <a:lumOff val="50000"/>
          </a:schemeClr>
        </a:solidFill>
      </dgm:spPr>
      <dgm:t>
        <a:bodyPr/>
        <a:lstStyle/>
        <a:p>
          <a:pPr>
            <a:buNone/>
          </a:pPr>
          <a:endParaRPr lang="en-GB" sz="1100" b="1">
            <a:solidFill>
              <a:schemeClr val="bg1"/>
            </a:solidFill>
          </a:endParaRPr>
        </a:p>
      </dgm:t>
    </dgm:pt>
    <dgm:pt modelId="{E39E52C1-BECE-4A30-8BDF-614E71456566}" type="parTrans" cxnId="{3EF39778-107A-428E-A216-4760C75A6FCC}">
      <dgm:prSet/>
      <dgm:spPr/>
      <dgm:t>
        <a:bodyPr/>
        <a:lstStyle/>
        <a:p>
          <a:endParaRPr lang="en-GB"/>
        </a:p>
      </dgm:t>
    </dgm:pt>
    <dgm:pt modelId="{1366DE1C-08B1-4D5B-937C-D4F40F12AD12}" type="sibTrans" cxnId="{3EF39778-107A-428E-A216-4760C75A6FCC}">
      <dgm:prSet/>
      <dgm:spPr/>
      <dgm:t>
        <a:bodyPr/>
        <a:lstStyle/>
        <a:p>
          <a:endParaRPr lang="en-GB"/>
        </a:p>
      </dgm:t>
    </dgm:pt>
    <dgm:pt modelId="{21360A85-0E17-446C-9190-0AA867D3D759}">
      <dgm:prSet phldrT="[Текст]" custT="1"/>
      <dgm:spPr>
        <a:solidFill>
          <a:schemeClr val="tx2">
            <a:lumMod val="50000"/>
            <a:lumOff val="50000"/>
          </a:schemeClr>
        </a:solidFill>
      </dgm:spPr>
      <dgm:t>
        <a:bodyPr/>
        <a:lstStyle/>
        <a:p>
          <a:pPr>
            <a:buNone/>
          </a:pPr>
          <a:r>
            <a:rPr lang="en-GB" sz="1100">
              <a:solidFill>
                <a:schemeClr val="bg1"/>
              </a:solidFill>
            </a:rPr>
            <a:t>Instagram, YouTube, Email, Influencer content, Print advertising</a:t>
          </a:r>
          <a:endParaRPr lang="en-GB" sz="1100" b="1">
            <a:solidFill>
              <a:schemeClr val="bg1"/>
            </a:solidFill>
          </a:endParaRPr>
        </a:p>
      </dgm:t>
    </dgm:pt>
    <dgm:pt modelId="{CEDFDC72-2B6A-419C-AA18-BD5226C4D8B5}" type="parTrans" cxnId="{627C5C7E-C833-4F30-A3E6-8348E848F79B}">
      <dgm:prSet/>
      <dgm:spPr/>
      <dgm:t>
        <a:bodyPr/>
        <a:lstStyle/>
        <a:p>
          <a:endParaRPr lang="en-GB"/>
        </a:p>
      </dgm:t>
    </dgm:pt>
    <dgm:pt modelId="{969BB699-0281-4A49-AACD-2C14F2DE7D47}" type="sibTrans" cxnId="{627C5C7E-C833-4F30-A3E6-8348E848F79B}">
      <dgm:prSet/>
      <dgm:spPr/>
      <dgm:t>
        <a:bodyPr/>
        <a:lstStyle/>
        <a:p>
          <a:endParaRPr lang="en-GB"/>
        </a:p>
      </dgm:t>
    </dgm:pt>
    <dgm:pt modelId="{A9472A57-E809-4E08-B482-B4F1282D7CFF}">
      <dgm:prSet phldrT="[Текст]"/>
      <dgm:spPr>
        <a:solidFill>
          <a:schemeClr val="accent3">
            <a:lumMod val="40000"/>
            <a:lumOff val="60000"/>
          </a:schemeClr>
        </a:solidFill>
      </dgm:spPr>
      <dgm:t>
        <a:bodyPr/>
        <a:lstStyle/>
        <a:p>
          <a:r>
            <a:rPr lang="en-GB" sz="1100"/>
            <a:t>2 days</a:t>
          </a:r>
        </a:p>
      </dgm:t>
    </dgm:pt>
    <dgm:pt modelId="{14D1179B-AC7F-479B-BADF-105DDB059A68}" type="parTrans" cxnId="{8ACBDF09-DAAF-4C0E-87F3-7A817C4E2EA5}">
      <dgm:prSet/>
      <dgm:spPr/>
      <dgm:t>
        <a:bodyPr/>
        <a:lstStyle/>
        <a:p>
          <a:endParaRPr lang="en-GB"/>
        </a:p>
      </dgm:t>
    </dgm:pt>
    <dgm:pt modelId="{8C5820F3-B71A-46C1-B8A9-852D2F417B15}" type="sibTrans" cxnId="{8ACBDF09-DAAF-4C0E-87F3-7A817C4E2EA5}">
      <dgm:prSet/>
      <dgm:spPr/>
      <dgm:t>
        <a:bodyPr/>
        <a:lstStyle/>
        <a:p>
          <a:endParaRPr lang="en-GB"/>
        </a:p>
      </dgm:t>
    </dgm:pt>
    <dgm:pt modelId="{DCA5190A-96ED-431D-9321-A79E3ECE4727}">
      <dgm:prSet phldrT="[Текст]"/>
      <dgm:spPr>
        <a:solidFill>
          <a:schemeClr val="accent3">
            <a:lumMod val="40000"/>
            <a:lumOff val="60000"/>
          </a:schemeClr>
        </a:solidFill>
      </dgm:spPr>
      <dgm:t>
        <a:bodyPr/>
        <a:lstStyle/>
        <a:p>
          <a:pPr>
            <a:buNone/>
          </a:pPr>
          <a:endParaRPr lang="en-GB" sz="1100"/>
        </a:p>
      </dgm:t>
    </dgm:pt>
    <dgm:pt modelId="{308F6218-871C-4484-884E-24DE6F27D218}" type="parTrans" cxnId="{E8BB8A62-BFB5-480E-96BD-C2BAFB3C1D19}">
      <dgm:prSet/>
      <dgm:spPr/>
      <dgm:t>
        <a:bodyPr/>
        <a:lstStyle/>
        <a:p>
          <a:endParaRPr lang="en-GB"/>
        </a:p>
      </dgm:t>
    </dgm:pt>
    <dgm:pt modelId="{F2876DF2-591A-4A6F-BEF0-CF89936FEBFC}" type="sibTrans" cxnId="{E8BB8A62-BFB5-480E-96BD-C2BAFB3C1D19}">
      <dgm:prSet/>
      <dgm:spPr/>
      <dgm:t>
        <a:bodyPr/>
        <a:lstStyle/>
        <a:p>
          <a:endParaRPr lang="en-GB"/>
        </a:p>
      </dgm:t>
    </dgm:pt>
    <dgm:pt modelId="{D0B1011C-E1D6-4305-B42D-9E3B9668967B}">
      <dgm:prSet phldrT="[Текст]"/>
      <dgm:spPr>
        <a:solidFill>
          <a:schemeClr val="accent3">
            <a:lumMod val="40000"/>
            <a:lumOff val="60000"/>
          </a:schemeClr>
        </a:solidFill>
      </dgm:spPr>
      <dgm:t>
        <a:bodyPr/>
        <a:lstStyle/>
        <a:p>
          <a:r>
            <a:rPr lang="en-GB" sz="1100" b="1"/>
            <a:t>Touchpoint</a:t>
          </a:r>
          <a:endParaRPr lang="en-GB" sz="1100"/>
        </a:p>
      </dgm:t>
    </dgm:pt>
    <dgm:pt modelId="{B3D4C7D4-FD4D-4FE3-A81C-39AEB91778C6}" type="parTrans" cxnId="{B17D0F92-F899-41D2-A6D4-2A917311ECC7}">
      <dgm:prSet/>
      <dgm:spPr/>
      <dgm:t>
        <a:bodyPr/>
        <a:lstStyle/>
        <a:p>
          <a:endParaRPr lang="en-GB"/>
        </a:p>
      </dgm:t>
    </dgm:pt>
    <dgm:pt modelId="{EA755AC1-CAD7-4DAB-8FB3-8A53FED46406}" type="sibTrans" cxnId="{B17D0F92-F899-41D2-A6D4-2A917311ECC7}">
      <dgm:prSet/>
      <dgm:spPr/>
      <dgm:t>
        <a:bodyPr/>
        <a:lstStyle/>
        <a:p>
          <a:endParaRPr lang="en-GB"/>
        </a:p>
      </dgm:t>
    </dgm:pt>
    <dgm:pt modelId="{74D0012C-00AC-47D8-8A77-647F0C4FCA57}">
      <dgm:prSet phldrT="[Текст]"/>
      <dgm:spPr>
        <a:solidFill>
          <a:schemeClr val="accent3">
            <a:lumMod val="40000"/>
            <a:lumOff val="60000"/>
          </a:schemeClr>
        </a:solidFill>
      </dgm:spPr>
      <dgm:t>
        <a:bodyPr/>
        <a:lstStyle/>
        <a:p>
          <a:endParaRPr lang="en-GB" sz="1100"/>
        </a:p>
      </dgm:t>
    </dgm:pt>
    <dgm:pt modelId="{07DDC59F-22B6-4324-8F04-7F246835BB42}" type="parTrans" cxnId="{3059EC8B-7310-4B53-A9AB-9AA27E0D48C4}">
      <dgm:prSet/>
      <dgm:spPr/>
      <dgm:t>
        <a:bodyPr/>
        <a:lstStyle/>
        <a:p>
          <a:endParaRPr lang="en-GB"/>
        </a:p>
      </dgm:t>
    </dgm:pt>
    <dgm:pt modelId="{CC201B2C-96FC-45AC-A4CA-77B32012F6FE}" type="sibTrans" cxnId="{3059EC8B-7310-4B53-A9AB-9AA27E0D48C4}">
      <dgm:prSet/>
      <dgm:spPr/>
      <dgm:t>
        <a:bodyPr/>
        <a:lstStyle/>
        <a:p>
          <a:endParaRPr lang="en-GB"/>
        </a:p>
      </dgm:t>
    </dgm:pt>
    <dgm:pt modelId="{FAAC5BC2-322A-4046-A040-7523F0983760}">
      <dgm:prSet phldrT="[Текст]"/>
      <dgm:spPr>
        <a:solidFill>
          <a:schemeClr val="accent3">
            <a:lumMod val="40000"/>
            <a:lumOff val="60000"/>
          </a:schemeClr>
        </a:solidFill>
      </dgm:spPr>
      <dgm:t>
        <a:bodyPr/>
        <a:lstStyle/>
        <a:p>
          <a:pPr>
            <a:buNone/>
          </a:pPr>
          <a:r>
            <a:rPr lang="en-GB" sz="1100"/>
            <a:t>Waitrose app, Waitrose.com, in-store leaflets</a:t>
          </a:r>
        </a:p>
      </dgm:t>
    </dgm:pt>
    <dgm:pt modelId="{744A8866-8522-4A37-9E73-DFE46F3FE9B3}" type="parTrans" cxnId="{F85DC386-EB3B-4EDF-9691-03ED9B699D1C}">
      <dgm:prSet/>
      <dgm:spPr/>
      <dgm:t>
        <a:bodyPr/>
        <a:lstStyle/>
        <a:p>
          <a:endParaRPr lang="en-GB"/>
        </a:p>
      </dgm:t>
    </dgm:pt>
    <dgm:pt modelId="{D87971CF-D9EA-4A0D-AD5F-CEF7DF3831BD}" type="sibTrans" cxnId="{F85DC386-EB3B-4EDF-9691-03ED9B699D1C}">
      <dgm:prSet/>
      <dgm:spPr/>
      <dgm:t>
        <a:bodyPr/>
        <a:lstStyle/>
        <a:p>
          <a:endParaRPr lang="en-GB"/>
        </a:p>
      </dgm:t>
    </dgm:pt>
    <dgm:pt modelId="{6CEE4CA8-A445-4F62-BE07-3D40A907F84B}">
      <dgm:prSet phldrT="[Текст]"/>
      <dgm:spPr>
        <a:solidFill>
          <a:schemeClr val="accent3">
            <a:lumMod val="40000"/>
            <a:lumOff val="60000"/>
          </a:schemeClr>
        </a:solidFill>
      </dgm:spPr>
      <dgm:t>
        <a:bodyPr/>
        <a:lstStyle/>
        <a:p>
          <a:pPr>
            <a:buNone/>
          </a:pPr>
          <a:endParaRPr lang="en-GB" sz="1100"/>
        </a:p>
      </dgm:t>
    </dgm:pt>
    <dgm:pt modelId="{53284236-3B59-4F61-AECC-E435AA8BDBE5}" type="parTrans" cxnId="{886661B2-D0DA-4E84-B965-7E6505C5B69B}">
      <dgm:prSet/>
      <dgm:spPr/>
      <dgm:t>
        <a:bodyPr/>
        <a:lstStyle/>
        <a:p>
          <a:endParaRPr lang="en-GB"/>
        </a:p>
      </dgm:t>
    </dgm:pt>
    <dgm:pt modelId="{F9E2F560-6963-467F-A079-23112C83B492}" type="sibTrans" cxnId="{886661B2-D0DA-4E84-B965-7E6505C5B69B}">
      <dgm:prSet/>
      <dgm:spPr/>
      <dgm:t>
        <a:bodyPr/>
        <a:lstStyle/>
        <a:p>
          <a:endParaRPr lang="en-GB"/>
        </a:p>
      </dgm:t>
    </dgm:pt>
    <dgm:pt modelId="{7284F358-83EB-4C12-870C-F466CEDF6ED2}">
      <dgm:prSet custT="1"/>
      <dgm:spPr>
        <a:solidFill>
          <a:schemeClr val="accent1">
            <a:lumMod val="40000"/>
            <a:lumOff val="60000"/>
          </a:schemeClr>
        </a:solidFill>
      </dgm:spPr>
      <dgm:t>
        <a:bodyPr/>
        <a:lstStyle/>
        <a:p>
          <a:r>
            <a:rPr lang="en-GB" sz="1100"/>
            <a:t> </a:t>
          </a:r>
          <a:r>
            <a:rPr lang="en-GB" sz="1400" b="1" i="1"/>
            <a:t>Purchase</a:t>
          </a:r>
        </a:p>
      </dgm:t>
    </dgm:pt>
    <dgm:pt modelId="{D575C370-5BA5-453C-A8B5-59283A4826EC}" type="parTrans" cxnId="{1CAA0BCE-148E-4E26-A297-368F1E7484E5}">
      <dgm:prSet/>
      <dgm:spPr/>
      <dgm:t>
        <a:bodyPr/>
        <a:lstStyle/>
        <a:p>
          <a:endParaRPr lang="en-GB"/>
        </a:p>
      </dgm:t>
    </dgm:pt>
    <dgm:pt modelId="{E4544959-54AD-412A-9624-E1D4E81934EB}" type="sibTrans" cxnId="{1CAA0BCE-148E-4E26-A297-368F1E7484E5}">
      <dgm:prSet/>
      <dgm:spPr/>
      <dgm:t>
        <a:bodyPr/>
        <a:lstStyle/>
        <a:p>
          <a:endParaRPr lang="en-GB"/>
        </a:p>
      </dgm:t>
    </dgm:pt>
    <dgm:pt modelId="{1C63B448-D208-4F4C-8C39-D2548EF625C7}">
      <dgm:prSet/>
      <dgm:spPr>
        <a:solidFill>
          <a:schemeClr val="accent1">
            <a:lumMod val="40000"/>
            <a:lumOff val="60000"/>
          </a:schemeClr>
        </a:solidFill>
      </dgm:spPr>
      <dgm:t>
        <a:bodyPr/>
        <a:lstStyle/>
        <a:p>
          <a:r>
            <a:rPr lang="en-GB" sz="1100"/>
            <a:t>1 day </a:t>
          </a:r>
        </a:p>
      </dgm:t>
    </dgm:pt>
    <dgm:pt modelId="{74B216F9-A7D5-4A1F-A9FC-1FB69D9BE6CC}" type="parTrans" cxnId="{F16035A9-233E-4190-9D81-5B62C2927A60}">
      <dgm:prSet/>
      <dgm:spPr/>
      <dgm:t>
        <a:bodyPr/>
        <a:lstStyle/>
        <a:p>
          <a:endParaRPr lang="en-GB"/>
        </a:p>
      </dgm:t>
    </dgm:pt>
    <dgm:pt modelId="{B88CB139-5AD2-42D5-BDF1-FDAC80044504}" type="sibTrans" cxnId="{F16035A9-233E-4190-9D81-5B62C2927A60}">
      <dgm:prSet/>
      <dgm:spPr/>
      <dgm:t>
        <a:bodyPr/>
        <a:lstStyle/>
        <a:p>
          <a:endParaRPr lang="en-GB"/>
        </a:p>
      </dgm:t>
    </dgm:pt>
    <dgm:pt modelId="{710DB78F-3981-4072-851C-C9DEB733F3DF}">
      <dgm:prSet/>
      <dgm:spPr>
        <a:solidFill>
          <a:schemeClr val="accent1">
            <a:lumMod val="40000"/>
            <a:lumOff val="60000"/>
          </a:schemeClr>
        </a:solidFill>
      </dgm:spPr>
      <dgm:t>
        <a:bodyPr/>
        <a:lstStyle/>
        <a:p>
          <a:endParaRPr lang="en-GB" sz="1100"/>
        </a:p>
      </dgm:t>
    </dgm:pt>
    <dgm:pt modelId="{EF23139A-E1A9-45A8-902D-72297D28DF99}" type="parTrans" cxnId="{8B8C6210-9E1C-4DF5-9D87-FAA3123C6A74}">
      <dgm:prSet/>
      <dgm:spPr/>
      <dgm:t>
        <a:bodyPr/>
        <a:lstStyle/>
        <a:p>
          <a:endParaRPr lang="en-GB"/>
        </a:p>
      </dgm:t>
    </dgm:pt>
    <dgm:pt modelId="{DA3EAB07-CB64-4BC8-9DF0-EA186A041B66}" type="sibTrans" cxnId="{8B8C6210-9E1C-4DF5-9D87-FAA3123C6A74}">
      <dgm:prSet/>
      <dgm:spPr/>
      <dgm:t>
        <a:bodyPr/>
        <a:lstStyle/>
        <a:p>
          <a:endParaRPr lang="en-GB"/>
        </a:p>
      </dgm:t>
    </dgm:pt>
    <dgm:pt modelId="{DC28DB08-513F-47D8-B618-2F2EB6437474}">
      <dgm:prSet/>
      <dgm:spPr>
        <a:solidFill>
          <a:schemeClr val="accent1">
            <a:lumMod val="40000"/>
            <a:lumOff val="60000"/>
          </a:schemeClr>
        </a:solidFill>
      </dgm:spPr>
      <dgm:t>
        <a:bodyPr/>
        <a:lstStyle/>
        <a:p>
          <a:pPr>
            <a:buNone/>
          </a:pPr>
          <a:r>
            <a:rPr lang="en-GB" sz="1100"/>
            <a:t>Quick Check (scan-as-you-shop), tills, self-checkout, delivery app, Just Eat, Deliveroo</a:t>
          </a:r>
        </a:p>
      </dgm:t>
    </dgm:pt>
    <dgm:pt modelId="{3A0B2B47-1DC5-4E08-97B1-B41286ADECFC}" type="parTrans" cxnId="{21D7FC18-EBD9-4176-A3DA-FA83A8752892}">
      <dgm:prSet/>
      <dgm:spPr/>
      <dgm:t>
        <a:bodyPr/>
        <a:lstStyle/>
        <a:p>
          <a:endParaRPr lang="en-GB"/>
        </a:p>
      </dgm:t>
    </dgm:pt>
    <dgm:pt modelId="{6626D389-B1EB-4BDA-AFD6-F69444889344}" type="sibTrans" cxnId="{21D7FC18-EBD9-4176-A3DA-FA83A8752892}">
      <dgm:prSet/>
      <dgm:spPr/>
      <dgm:t>
        <a:bodyPr/>
        <a:lstStyle/>
        <a:p>
          <a:endParaRPr lang="en-GB"/>
        </a:p>
      </dgm:t>
    </dgm:pt>
    <dgm:pt modelId="{69CD4B47-82A1-483B-9A22-7EAB7B8754BB}">
      <dgm:prSet/>
      <dgm:spPr>
        <a:solidFill>
          <a:schemeClr val="accent1">
            <a:lumMod val="40000"/>
            <a:lumOff val="60000"/>
          </a:schemeClr>
        </a:solidFill>
      </dgm:spPr>
      <dgm:t>
        <a:bodyPr/>
        <a:lstStyle/>
        <a:p>
          <a:pPr>
            <a:buNone/>
          </a:pPr>
          <a:endParaRPr lang="en-GB" sz="1100"/>
        </a:p>
      </dgm:t>
    </dgm:pt>
    <dgm:pt modelId="{01FF8746-5755-4C50-A2A6-36E190EB698F}" type="parTrans" cxnId="{9E3D59EF-4196-4060-B2E6-43D7B280AA56}">
      <dgm:prSet/>
      <dgm:spPr/>
      <dgm:t>
        <a:bodyPr/>
        <a:lstStyle/>
        <a:p>
          <a:endParaRPr lang="en-GB"/>
        </a:p>
      </dgm:t>
    </dgm:pt>
    <dgm:pt modelId="{37B82342-473D-4D51-B783-C0C3FE00896D}" type="sibTrans" cxnId="{9E3D59EF-4196-4060-B2E6-43D7B280AA56}">
      <dgm:prSet/>
      <dgm:spPr/>
      <dgm:t>
        <a:bodyPr/>
        <a:lstStyle/>
        <a:p>
          <a:endParaRPr lang="en-GB"/>
        </a:p>
      </dgm:t>
    </dgm:pt>
    <dgm:pt modelId="{39760A31-AEBA-4B3C-BD3E-6F88EACB4807}">
      <dgm:prSet/>
      <dgm:spPr>
        <a:solidFill>
          <a:schemeClr val="accent1">
            <a:lumMod val="40000"/>
            <a:lumOff val="60000"/>
          </a:schemeClr>
        </a:solidFill>
      </dgm:spPr>
      <dgm:t>
        <a:bodyPr/>
        <a:lstStyle/>
        <a:p>
          <a:r>
            <a:rPr lang="en-GB" sz="1100" b="1"/>
            <a:t>Touchpoint</a:t>
          </a:r>
          <a:endParaRPr lang="en-GB" sz="1100"/>
        </a:p>
      </dgm:t>
    </dgm:pt>
    <dgm:pt modelId="{6E46DBE2-7FFE-4AE6-A7E8-55BAD3EEE4A4}" type="parTrans" cxnId="{D94BA332-D014-403C-8EE0-E13E7CE039AD}">
      <dgm:prSet/>
      <dgm:spPr/>
      <dgm:t>
        <a:bodyPr/>
        <a:lstStyle/>
        <a:p>
          <a:endParaRPr lang="en-GB"/>
        </a:p>
      </dgm:t>
    </dgm:pt>
    <dgm:pt modelId="{21D56833-E310-46D1-A933-80D19EF35019}" type="sibTrans" cxnId="{D94BA332-D014-403C-8EE0-E13E7CE039AD}">
      <dgm:prSet/>
      <dgm:spPr/>
      <dgm:t>
        <a:bodyPr/>
        <a:lstStyle/>
        <a:p>
          <a:endParaRPr lang="en-GB"/>
        </a:p>
      </dgm:t>
    </dgm:pt>
    <dgm:pt modelId="{63206832-D831-49F6-911A-273E6C9AA404}">
      <dgm:prSet/>
      <dgm:spPr>
        <a:solidFill>
          <a:schemeClr val="accent1">
            <a:lumMod val="40000"/>
            <a:lumOff val="60000"/>
          </a:schemeClr>
        </a:solidFill>
      </dgm:spPr>
      <dgm:t>
        <a:bodyPr/>
        <a:lstStyle/>
        <a:p>
          <a:endParaRPr lang="en-GB" sz="1100"/>
        </a:p>
      </dgm:t>
    </dgm:pt>
    <dgm:pt modelId="{88182694-A958-4FE9-80FD-EB49F0DCCF9F}" type="parTrans" cxnId="{3F7C1D66-D00E-42A8-B567-112E9431B5D3}">
      <dgm:prSet/>
      <dgm:spPr/>
      <dgm:t>
        <a:bodyPr/>
        <a:lstStyle/>
        <a:p>
          <a:endParaRPr lang="en-GB"/>
        </a:p>
      </dgm:t>
    </dgm:pt>
    <dgm:pt modelId="{89984A14-11F8-405F-84AA-211047595738}" type="sibTrans" cxnId="{3F7C1D66-D00E-42A8-B567-112E9431B5D3}">
      <dgm:prSet/>
      <dgm:spPr/>
      <dgm:t>
        <a:bodyPr/>
        <a:lstStyle/>
        <a:p>
          <a:endParaRPr lang="en-GB"/>
        </a:p>
      </dgm:t>
    </dgm:pt>
    <dgm:pt modelId="{C1A1C492-01CC-4884-A534-9440E32CE393}">
      <dgm:prSet/>
      <dgm:spPr>
        <a:solidFill>
          <a:schemeClr val="accent1">
            <a:lumMod val="40000"/>
            <a:lumOff val="60000"/>
          </a:schemeClr>
        </a:solidFill>
      </dgm:spPr>
      <dgm:t>
        <a:bodyPr/>
        <a:lstStyle/>
        <a:p>
          <a:pPr>
            <a:buNone/>
          </a:pPr>
          <a:r>
            <a:rPr lang="en-GB" sz="1100"/>
            <a:t>Quick Check (scan-as-you-shop), tills, self-checkout, delivery app, Just Eat, Deliveroo</a:t>
          </a:r>
        </a:p>
      </dgm:t>
    </dgm:pt>
    <dgm:pt modelId="{2AF4011D-B11B-4328-AD2B-50C6770C5AFE}" type="parTrans" cxnId="{311ECD49-F07D-435E-808D-46CA123108A5}">
      <dgm:prSet/>
      <dgm:spPr/>
      <dgm:t>
        <a:bodyPr/>
        <a:lstStyle/>
        <a:p>
          <a:endParaRPr lang="en-GB"/>
        </a:p>
      </dgm:t>
    </dgm:pt>
    <dgm:pt modelId="{9D358D78-6D92-4CD5-A49F-BB42E7744817}" type="sibTrans" cxnId="{311ECD49-F07D-435E-808D-46CA123108A5}">
      <dgm:prSet/>
      <dgm:spPr/>
      <dgm:t>
        <a:bodyPr/>
        <a:lstStyle/>
        <a:p>
          <a:endParaRPr lang="en-GB"/>
        </a:p>
      </dgm:t>
    </dgm:pt>
    <dgm:pt modelId="{153DAF6A-DB29-4DFA-B629-7BFF7A7B05A4}">
      <dgm:prSet custT="1"/>
      <dgm:spPr>
        <a:solidFill>
          <a:schemeClr val="accent1">
            <a:lumMod val="40000"/>
            <a:lumOff val="60000"/>
          </a:schemeClr>
        </a:solidFill>
      </dgm:spPr>
      <dgm:t>
        <a:bodyPr/>
        <a:lstStyle/>
        <a:p>
          <a:pPr>
            <a:buNone/>
          </a:pPr>
          <a:r>
            <a:rPr lang="en-GB" sz="1100" b="1"/>
            <a:t>Gain Points</a:t>
          </a:r>
          <a:endParaRPr lang="en-GB" sz="1100"/>
        </a:p>
      </dgm:t>
    </dgm:pt>
    <dgm:pt modelId="{1AE640EE-A3FC-4206-BAF2-7E9067FB3DA7}" type="parTrans" cxnId="{CA1CD83C-4797-41D3-BE0C-62569D4197D2}">
      <dgm:prSet/>
      <dgm:spPr/>
      <dgm:t>
        <a:bodyPr/>
        <a:lstStyle/>
        <a:p>
          <a:endParaRPr lang="en-GB"/>
        </a:p>
      </dgm:t>
    </dgm:pt>
    <dgm:pt modelId="{803A444E-5F20-4CA9-936C-044131457668}" type="sibTrans" cxnId="{CA1CD83C-4797-41D3-BE0C-62569D4197D2}">
      <dgm:prSet/>
      <dgm:spPr/>
      <dgm:t>
        <a:bodyPr/>
        <a:lstStyle/>
        <a:p>
          <a:endParaRPr lang="en-GB"/>
        </a:p>
      </dgm:t>
    </dgm:pt>
    <dgm:pt modelId="{5D915578-93C6-4800-9EA3-808B9B0B7DB5}">
      <dgm:prSet phldrT="[Текст]"/>
      <dgm:spPr>
        <a:solidFill>
          <a:schemeClr val="accent2">
            <a:lumMod val="60000"/>
            <a:lumOff val="40000"/>
          </a:schemeClr>
        </a:solidFill>
      </dgm:spPr>
      <dgm:t>
        <a:bodyPr/>
        <a:lstStyle/>
        <a:p>
          <a:r>
            <a:rPr lang="en-GB" sz="1100"/>
            <a:t>1 week</a:t>
          </a:r>
        </a:p>
      </dgm:t>
    </dgm:pt>
    <dgm:pt modelId="{356FFBE7-05EB-475F-8FE1-547720A6BFB0}" type="parTrans" cxnId="{6447E19C-D8D1-4288-A800-B69F4FE0207D}">
      <dgm:prSet/>
      <dgm:spPr/>
      <dgm:t>
        <a:bodyPr/>
        <a:lstStyle/>
        <a:p>
          <a:endParaRPr lang="en-GB"/>
        </a:p>
      </dgm:t>
    </dgm:pt>
    <dgm:pt modelId="{4A407D32-13D2-46CD-AD7B-0920C6B3292F}" type="sibTrans" cxnId="{6447E19C-D8D1-4288-A800-B69F4FE0207D}">
      <dgm:prSet/>
      <dgm:spPr/>
      <dgm:t>
        <a:bodyPr/>
        <a:lstStyle/>
        <a:p>
          <a:endParaRPr lang="en-GB"/>
        </a:p>
      </dgm:t>
    </dgm:pt>
    <dgm:pt modelId="{EE1D624B-16B1-4F16-A3F3-CE2988AEE8DE}">
      <dgm:prSet phldrT="[Текст]"/>
      <dgm:spPr>
        <a:solidFill>
          <a:schemeClr val="accent2">
            <a:lumMod val="60000"/>
            <a:lumOff val="40000"/>
          </a:schemeClr>
        </a:solidFill>
      </dgm:spPr>
      <dgm:t>
        <a:bodyPr/>
        <a:lstStyle/>
        <a:p>
          <a:pPr>
            <a:buNone/>
          </a:pPr>
          <a:r>
            <a:rPr lang="en-GB" sz="1100"/>
            <a:t>Uses loyalty card (myWaitrose), receives digital receipts, gets offers, completes feedback surveys.</a:t>
          </a:r>
        </a:p>
      </dgm:t>
    </dgm:pt>
    <dgm:pt modelId="{BBCA165F-C29D-43EE-9C7A-DBBEB0BED09D}" type="parTrans" cxnId="{8FB0004C-A58C-43AE-9C01-DB3F32F1997E}">
      <dgm:prSet/>
      <dgm:spPr/>
      <dgm:t>
        <a:bodyPr/>
        <a:lstStyle/>
        <a:p>
          <a:endParaRPr lang="en-GB"/>
        </a:p>
      </dgm:t>
    </dgm:pt>
    <dgm:pt modelId="{82982AD7-B4B7-4487-9619-15B45F42924D}" type="sibTrans" cxnId="{8FB0004C-A58C-43AE-9C01-DB3F32F1997E}">
      <dgm:prSet/>
      <dgm:spPr/>
      <dgm:t>
        <a:bodyPr/>
        <a:lstStyle/>
        <a:p>
          <a:endParaRPr lang="en-GB"/>
        </a:p>
      </dgm:t>
    </dgm:pt>
    <dgm:pt modelId="{703CFA45-90CE-4719-A870-F537C7B35ABD}">
      <dgm:prSet phldrT="[Текст]"/>
      <dgm:spPr>
        <a:solidFill>
          <a:schemeClr val="accent2">
            <a:lumMod val="60000"/>
            <a:lumOff val="40000"/>
          </a:schemeClr>
        </a:solidFill>
      </dgm:spPr>
      <dgm:t>
        <a:bodyPr/>
        <a:lstStyle/>
        <a:p>
          <a:pPr>
            <a:buNone/>
          </a:pPr>
          <a:endParaRPr lang="en-GB" sz="1100"/>
        </a:p>
      </dgm:t>
    </dgm:pt>
    <dgm:pt modelId="{215B838F-B558-4FA9-9083-F51E36FC9AC5}" type="parTrans" cxnId="{32EA4717-4E04-499D-9501-C91F2B03931B}">
      <dgm:prSet/>
      <dgm:spPr/>
      <dgm:t>
        <a:bodyPr/>
        <a:lstStyle/>
        <a:p>
          <a:endParaRPr lang="en-GB"/>
        </a:p>
      </dgm:t>
    </dgm:pt>
    <dgm:pt modelId="{E453F635-2811-42B9-8A55-FC558C5791F7}" type="sibTrans" cxnId="{32EA4717-4E04-499D-9501-C91F2B03931B}">
      <dgm:prSet/>
      <dgm:spPr/>
      <dgm:t>
        <a:bodyPr/>
        <a:lstStyle/>
        <a:p>
          <a:endParaRPr lang="en-GB"/>
        </a:p>
      </dgm:t>
    </dgm:pt>
    <dgm:pt modelId="{260A5EC0-E49B-400E-A873-52AA7BD77C64}">
      <dgm:prSet phldrT="[Текст]" custT="1"/>
      <dgm:spPr>
        <a:solidFill>
          <a:schemeClr val="accent2">
            <a:lumMod val="60000"/>
            <a:lumOff val="40000"/>
          </a:schemeClr>
        </a:solidFill>
      </dgm:spPr>
      <dgm:t>
        <a:bodyPr/>
        <a:lstStyle/>
        <a:p>
          <a:pPr>
            <a:buNone/>
          </a:pPr>
          <a:r>
            <a:rPr lang="en-GB" sz="1100"/>
            <a:t>Free coffee, partner offers (GAIL’s, Dishpatch), curated product emails, ethical feel-good value (Marketing Week, 2024).</a:t>
          </a:r>
        </a:p>
      </dgm:t>
    </dgm:pt>
    <dgm:pt modelId="{7EE49962-84D0-4E9B-874F-B11C8AA13560}" type="parTrans" cxnId="{2A8BA79C-3A1C-4826-8D92-76AB060EACF5}">
      <dgm:prSet/>
      <dgm:spPr/>
      <dgm:t>
        <a:bodyPr/>
        <a:lstStyle/>
        <a:p>
          <a:endParaRPr lang="en-GB"/>
        </a:p>
      </dgm:t>
    </dgm:pt>
    <dgm:pt modelId="{9D758B15-D755-450A-A289-AD7E898C48DF}" type="sibTrans" cxnId="{2A8BA79C-3A1C-4826-8D92-76AB060EACF5}">
      <dgm:prSet/>
      <dgm:spPr/>
      <dgm:t>
        <a:bodyPr/>
        <a:lstStyle/>
        <a:p>
          <a:endParaRPr lang="en-GB"/>
        </a:p>
      </dgm:t>
    </dgm:pt>
    <dgm:pt modelId="{83B86DCF-33EA-4195-9C8A-A7F38B0E887A}">
      <dgm:prSet phldrT="[Текст]"/>
      <dgm:spPr>
        <a:solidFill>
          <a:schemeClr val="accent2">
            <a:lumMod val="60000"/>
            <a:lumOff val="40000"/>
          </a:schemeClr>
        </a:solidFill>
      </dgm:spPr>
      <dgm:t>
        <a:bodyPr/>
        <a:lstStyle/>
        <a:p>
          <a:pPr>
            <a:buNone/>
          </a:pPr>
          <a:r>
            <a:rPr lang="en-GB" sz="1100"/>
            <a:t>myWaitrose app, email offers, customer service desk</a:t>
          </a:r>
        </a:p>
      </dgm:t>
    </dgm:pt>
    <dgm:pt modelId="{0F66832D-C8FD-4A8F-B7AB-5188B71FF4AC}" type="parTrans" cxnId="{40FC4D42-7DFB-4A9C-909F-F84257552612}">
      <dgm:prSet/>
      <dgm:spPr/>
      <dgm:t>
        <a:bodyPr/>
        <a:lstStyle/>
        <a:p>
          <a:endParaRPr lang="en-GB"/>
        </a:p>
      </dgm:t>
    </dgm:pt>
    <dgm:pt modelId="{BDBC2B68-2AD0-4456-B372-21A80F5217F5}" type="sibTrans" cxnId="{40FC4D42-7DFB-4A9C-909F-F84257552612}">
      <dgm:prSet/>
      <dgm:spPr/>
      <dgm:t>
        <a:bodyPr/>
        <a:lstStyle/>
        <a:p>
          <a:endParaRPr lang="en-GB"/>
        </a:p>
      </dgm:t>
    </dgm:pt>
    <dgm:pt modelId="{3291D5E6-2B4D-4969-BC66-26BB3741E35C}">
      <dgm:prSet custT="1"/>
      <dgm:spPr>
        <a:solidFill>
          <a:schemeClr val="tx2">
            <a:lumMod val="25000"/>
            <a:lumOff val="75000"/>
          </a:schemeClr>
        </a:solidFill>
      </dgm:spPr>
      <dgm:t>
        <a:bodyPr/>
        <a:lstStyle/>
        <a:p>
          <a:r>
            <a:rPr lang="en-GB" sz="1400" b="1" i="1"/>
            <a:t>Advocacy </a:t>
          </a:r>
        </a:p>
      </dgm:t>
    </dgm:pt>
    <dgm:pt modelId="{78314BC2-0B1F-4796-9963-0B9ED213A3BC}" type="parTrans" cxnId="{0A7BDB50-0C6E-4D8E-B2D4-84D428DC64BC}">
      <dgm:prSet/>
      <dgm:spPr/>
      <dgm:t>
        <a:bodyPr/>
        <a:lstStyle/>
        <a:p>
          <a:endParaRPr lang="en-GB"/>
        </a:p>
      </dgm:t>
    </dgm:pt>
    <dgm:pt modelId="{873CF848-321D-4882-8E14-76CFB9597224}" type="sibTrans" cxnId="{0A7BDB50-0C6E-4D8E-B2D4-84D428DC64BC}">
      <dgm:prSet/>
      <dgm:spPr/>
      <dgm:t>
        <a:bodyPr/>
        <a:lstStyle/>
        <a:p>
          <a:endParaRPr lang="en-GB"/>
        </a:p>
      </dgm:t>
    </dgm:pt>
    <dgm:pt modelId="{44A7A11F-C145-470D-9A77-05C278522B24}">
      <dgm:prSet/>
      <dgm:spPr>
        <a:solidFill>
          <a:schemeClr val="tx2">
            <a:lumMod val="25000"/>
            <a:lumOff val="75000"/>
          </a:schemeClr>
        </a:solidFill>
      </dgm:spPr>
      <dgm:t>
        <a:bodyPr/>
        <a:lstStyle/>
        <a:p>
          <a:r>
            <a:rPr lang="en-GB" sz="1200"/>
            <a:t>2 weeks</a:t>
          </a:r>
        </a:p>
      </dgm:t>
    </dgm:pt>
    <dgm:pt modelId="{594628FE-27FC-41B8-9935-2D7780E75D78}" type="parTrans" cxnId="{41D910D0-C6BA-4F0F-A14A-473D2F324963}">
      <dgm:prSet/>
      <dgm:spPr/>
      <dgm:t>
        <a:bodyPr/>
        <a:lstStyle/>
        <a:p>
          <a:endParaRPr lang="en-GB"/>
        </a:p>
      </dgm:t>
    </dgm:pt>
    <dgm:pt modelId="{3248A066-8AD1-4A27-9AB2-06AC59CBF90D}" type="sibTrans" cxnId="{41D910D0-C6BA-4F0F-A14A-473D2F324963}">
      <dgm:prSet/>
      <dgm:spPr/>
      <dgm:t>
        <a:bodyPr/>
        <a:lstStyle/>
        <a:p>
          <a:endParaRPr lang="en-GB"/>
        </a:p>
      </dgm:t>
    </dgm:pt>
    <dgm:pt modelId="{7DCC48A5-E634-42B3-99FC-51F7A1ACD19F}">
      <dgm:prSet/>
      <dgm:spPr>
        <a:solidFill>
          <a:schemeClr val="tx2">
            <a:lumMod val="25000"/>
            <a:lumOff val="75000"/>
          </a:schemeClr>
        </a:solidFill>
      </dgm:spPr>
      <dgm:t>
        <a:bodyPr/>
        <a:lstStyle/>
        <a:p>
          <a:pPr>
            <a:buNone/>
          </a:pPr>
          <a:r>
            <a:rPr lang="en-GB" sz="1200"/>
            <a:t>Shares recipes or Waitrose experiences on social media, leaves reviews, recommends to friends.</a:t>
          </a:r>
        </a:p>
      </dgm:t>
    </dgm:pt>
    <dgm:pt modelId="{7080911B-FB45-458B-9AB4-3144283016BC}" type="parTrans" cxnId="{EA495591-69DD-4058-93DD-540F43A7646D}">
      <dgm:prSet/>
      <dgm:spPr/>
      <dgm:t>
        <a:bodyPr/>
        <a:lstStyle/>
        <a:p>
          <a:endParaRPr lang="en-GB"/>
        </a:p>
      </dgm:t>
    </dgm:pt>
    <dgm:pt modelId="{ACC19DC2-9780-4340-AEE1-60D54A963287}" type="sibTrans" cxnId="{EA495591-69DD-4058-93DD-540F43A7646D}">
      <dgm:prSet/>
      <dgm:spPr/>
      <dgm:t>
        <a:bodyPr/>
        <a:lstStyle/>
        <a:p>
          <a:endParaRPr lang="en-GB"/>
        </a:p>
      </dgm:t>
    </dgm:pt>
    <dgm:pt modelId="{C04AF9C6-E298-4456-9B5E-97603021B301}">
      <dgm:prSet/>
      <dgm:spPr>
        <a:solidFill>
          <a:schemeClr val="tx2">
            <a:lumMod val="25000"/>
            <a:lumOff val="75000"/>
          </a:schemeClr>
        </a:solidFill>
      </dgm:spPr>
      <dgm:t>
        <a:bodyPr/>
        <a:lstStyle/>
        <a:p>
          <a:r>
            <a:rPr lang="en-GB" sz="1200" b="1"/>
            <a:t>Touchpoint</a:t>
          </a:r>
          <a:endParaRPr lang="en-GB" sz="1200"/>
        </a:p>
      </dgm:t>
    </dgm:pt>
    <dgm:pt modelId="{EC691FCA-AEA9-4B75-A307-581B7C2BEF54}" type="parTrans" cxnId="{D6467FAA-A4A5-4669-B974-E223831210CB}">
      <dgm:prSet/>
      <dgm:spPr/>
      <dgm:t>
        <a:bodyPr/>
        <a:lstStyle/>
        <a:p>
          <a:endParaRPr lang="en-GB"/>
        </a:p>
      </dgm:t>
    </dgm:pt>
    <dgm:pt modelId="{DB47FC9E-B485-49D7-8652-6C9496CC1AB8}" type="sibTrans" cxnId="{D6467FAA-A4A5-4669-B974-E223831210CB}">
      <dgm:prSet/>
      <dgm:spPr/>
      <dgm:t>
        <a:bodyPr/>
        <a:lstStyle/>
        <a:p>
          <a:endParaRPr lang="en-GB"/>
        </a:p>
      </dgm:t>
    </dgm:pt>
    <dgm:pt modelId="{8655B041-289D-461A-BADF-FACB405952E5}">
      <dgm:prSet/>
      <dgm:spPr>
        <a:solidFill>
          <a:schemeClr val="tx2">
            <a:lumMod val="25000"/>
            <a:lumOff val="75000"/>
          </a:schemeClr>
        </a:solidFill>
      </dgm:spPr>
      <dgm:t>
        <a:bodyPr/>
        <a:lstStyle/>
        <a:p>
          <a:pPr>
            <a:buNone/>
          </a:pPr>
          <a:r>
            <a:rPr lang="en-GB" sz="1200"/>
            <a:t>Instagram, Facebook, Twitter, recipe cards, online ratings</a:t>
          </a:r>
        </a:p>
      </dgm:t>
    </dgm:pt>
    <dgm:pt modelId="{B79923DD-5885-43EE-8F69-B08D9C85EBF3}" type="parTrans" cxnId="{5FFE3FD6-2904-4D40-9768-8AA47B87EE19}">
      <dgm:prSet/>
      <dgm:spPr/>
      <dgm:t>
        <a:bodyPr/>
        <a:lstStyle/>
        <a:p>
          <a:endParaRPr lang="en-GB"/>
        </a:p>
      </dgm:t>
    </dgm:pt>
    <dgm:pt modelId="{A889269D-4109-435D-95C5-C7A8525A737C}" type="sibTrans" cxnId="{5FFE3FD6-2904-4D40-9768-8AA47B87EE19}">
      <dgm:prSet/>
      <dgm:spPr/>
      <dgm:t>
        <a:bodyPr/>
        <a:lstStyle/>
        <a:p>
          <a:endParaRPr lang="en-GB"/>
        </a:p>
      </dgm:t>
    </dgm:pt>
    <dgm:pt modelId="{2EF47351-8792-452A-8224-BAFC750F5C3D}">
      <dgm:prSet phldrT="[Текст]" phldr="1"/>
      <dgm:spPr/>
      <dgm:t>
        <a:bodyPr/>
        <a:lstStyle/>
        <a:p>
          <a:endParaRPr lang="en-GB"/>
        </a:p>
      </dgm:t>
    </dgm:pt>
    <dgm:pt modelId="{842AD1A3-D761-4F49-BD8F-9F53DB98E808}" type="sibTrans" cxnId="{952B5AB6-0979-4EFC-926B-120713EF5436}">
      <dgm:prSet/>
      <dgm:spPr/>
      <dgm:t>
        <a:bodyPr/>
        <a:lstStyle/>
        <a:p>
          <a:endParaRPr lang="en-GB"/>
        </a:p>
      </dgm:t>
    </dgm:pt>
    <dgm:pt modelId="{4B0B4425-0071-497F-83EC-E4FEC330AA5F}" type="parTrans" cxnId="{952B5AB6-0979-4EFC-926B-120713EF5436}">
      <dgm:prSet/>
      <dgm:spPr/>
      <dgm:t>
        <a:bodyPr/>
        <a:lstStyle/>
        <a:p>
          <a:endParaRPr lang="en-GB"/>
        </a:p>
      </dgm:t>
    </dgm:pt>
    <dgm:pt modelId="{E55DA5F2-5D61-4E42-AC35-254182FBA035}">
      <dgm:prSet phldrT="[Текст]" phldr="1"/>
      <dgm:spPr/>
      <dgm:t>
        <a:bodyPr/>
        <a:lstStyle/>
        <a:p>
          <a:endParaRPr lang="en-GB"/>
        </a:p>
      </dgm:t>
    </dgm:pt>
    <dgm:pt modelId="{F32B2499-9726-44EE-B19A-C1ED514288EB}" type="sibTrans" cxnId="{81703C19-7463-4DBD-881E-75A473372BAB}">
      <dgm:prSet/>
      <dgm:spPr/>
      <dgm:t>
        <a:bodyPr/>
        <a:lstStyle/>
        <a:p>
          <a:endParaRPr lang="en-GB"/>
        </a:p>
      </dgm:t>
    </dgm:pt>
    <dgm:pt modelId="{E159CBFE-759F-4DEC-BC42-3E82041A3323}" type="parTrans" cxnId="{81703C19-7463-4DBD-881E-75A473372BAB}">
      <dgm:prSet/>
      <dgm:spPr/>
      <dgm:t>
        <a:bodyPr/>
        <a:lstStyle/>
        <a:p>
          <a:endParaRPr lang="en-GB"/>
        </a:p>
      </dgm:t>
    </dgm:pt>
    <dgm:pt modelId="{05945D31-E067-4230-BD6F-3C9C2AF0C4B2}">
      <dgm:prSet phldrT="[Текст]" custT="1"/>
      <dgm:spPr>
        <a:solidFill>
          <a:schemeClr val="tx2">
            <a:lumMod val="50000"/>
            <a:lumOff val="50000"/>
          </a:schemeClr>
        </a:solidFill>
      </dgm:spPr>
      <dgm:t>
        <a:bodyPr/>
        <a:lstStyle/>
        <a:p>
          <a:pPr>
            <a:buNone/>
          </a:pPr>
          <a:r>
            <a:rPr lang="en-GB" sz="1100" b="1"/>
            <a:t>Pain Points</a:t>
          </a:r>
          <a:endParaRPr lang="en-GB" sz="1100" b="1">
            <a:solidFill>
              <a:schemeClr val="bg1"/>
            </a:solidFill>
          </a:endParaRPr>
        </a:p>
      </dgm:t>
    </dgm:pt>
    <dgm:pt modelId="{83890EE4-37E2-4269-805F-CB075E48A317}" type="parTrans" cxnId="{D8E669B3-EB4B-488A-8D6C-48D38456A1B4}">
      <dgm:prSet/>
      <dgm:spPr/>
      <dgm:t>
        <a:bodyPr/>
        <a:lstStyle/>
        <a:p>
          <a:endParaRPr lang="en-GB"/>
        </a:p>
      </dgm:t>
    </dgm:pt>
    <dgm:pt modelId="{D17C3EC2-448F-4BA8-A657-EF3356110E2A}" type="sibTrans" cxnId="{D8E669B3-EB4B-488A-8D6C-48D38456A1B4}">
      <dgm:prSet/>
      <dgm:spPr/>
      <dgm:t>
        <a:bodyPr/>
        <a:lstStyle/>
        <a:p>
          <a:endParaRPr lang="en-GB"/>
        </a:p>
      </dgm:t>
    </dgm:pt>
    <dgm:pt modelId="{7B79142C-3EA6-432C-A4C0-D90A08CB2559}">
      <dgm:prSet phldrT="[Текст]" custT="1"/>
      <dgm:spPr>
        <a:solidFill>
          <a:schemeClr val="tx2">
            <a:lumMod val="50000"/>
            <a:lumOff val="50000"/>
          </a:schemeClr>
        </a:solidFill>
      </dgm:spPr>
      <dgm:t>
        <a:bodyPr/>
        <a:lstStyle/>
        <a:p>
          <a:pPr>
            <a:buNone/>
          </a:pPr>
          <a:r>
            <a:rPr lang="en-GB" sz="1100" b="1"/>
            <a:t>Gain Points</a:t>
          </a:r>
          <a:endParaRPr lang="en-GB" sz="1100" b="1">
            <a:solidFill>
              <a:schemeClr val="bg1"/>
            </a:solidFill>
          </a:endParaRPr>
        </a:p>
      </dgm:t>
    </dgm:pt>
    <dgm:pt modelId="{9D98E94D-17AE-4D27-8EC9-8D7CE4342AB7}" type="parTrans" cxnId="{2C93277E-3738-4F62-8AD9-9B9E6EF1AE61}">
      <dgm:prSet/>
      <dgm:spPr/>
      <dgm:t>
        <a:bodyPr/>
        <a:lstStyle/>
        <a:p>
          <a:endParaRPr lang="en-GB"/>
        </a:p>
      </dgm:t>
    </dgm:pt>
    <dgm:pt modelId="{DC109146-0EA6-432B-AC6D-AE03B98C1879}" type="sibTrans" cxnId="{2C93277E-3738-4F62-8AD9-9B9E6EF1AE61}">
      <dgm:prSet/>
      <dgm:spPr/>
      <dgm:t>
        <a:bodyPr/>
        <a:lstStyle/>
        <a:p>
          <a:endParaRPr lang="en-GB"/>
        </a:p>
      </dgm:t>
    </dgm:pt>
    <dgm:pt modelId="{7E8D5603-2688-4C0E-BD8B-3539EA5ABCB3}">
      <dgm:prSet phldrT="[Текст]" custT="1"/>
      <dgm:spPr>
        <a:solidFill>
          <a:schemeClr val="tx2">
            <a:lumMod val="50000"/>
            <a:lumOff val="50000"/>
          </a:schemeClr>
        </a:solidFill>
      </dgm:spPr>
      <dgm:t>
        <a:bodyPr/>
        <a:lstStyle/>
        <a:p>
          <a:pPr>
            <a:buNone/>
          </a:pPr>
          <a:r>
            <a:rPr lang="en-GB" sz="1100"/>
            <a:t>Trusted  brand,ethical messaging, seasonal food inspiration (Guardian, 2024; John Lewis Partnership, 2023).</a:t>
          </a:r>
          <a:endParaRPr lang="en-GB" sz="1100" b="1">
            <a:solidFill>
              <a:schemeClr val="bg1"/>
            </a:solidFill>
          </a:endParaRPr>
        </a:p>
      </dgm:t>
    </dgm:pt>
    <dgm:pt modelId="{8902BA2F-21B8-49D2-AE32-F24C1B634784}" type="parTrans" cxnId="{C6BBCC30-17C7-41D1-BAA9-AFD3CE65EF9D}">
      <dgm:prSet/>
      <dgm:spPr/>
      <dgm:t>
        <a:bodyPr/>
        <a:lstStyle/>
        <a:p>
          <a:endParaRPr lang="en-GB"/>
        </a:p>
      </dgm:t>
    </dgm:pt>
    <dgm:pt modelId="{1F2D5B9D-8326-495E-8ECF-8D5FEDC135FB}" type="sibTrans" cxnId="{C6BBCC30-17C7-41D1-BAA9-AFD3CE65EF9D}">
      <dgm:prSet/>
      <dgm:spPr/>
      <dgm:t>
        <a:bodyPr/>
        <a:lstStyle/>
        <a:p>
          <a:endParaRPr lang="en-GB"/>
        </a:p>
      </dgm:t>
    </dgm:pt>
    <dgm:pt modelId="{187DA2D9-396D-4FAD-A080-F066A8C882DD}">
      <dgm:prSet phldrT="[Текст]" custT="1"/>
      <dgm:spPr>
        <a:solidFill>
          <a:schemeClr val="tx2">
            <a:lumMod val="50000"/>
            <a:lumOff val="50000"/>
          </a:schemeClr>
        </a:solidFill>
      </dgm:spPr>
      <dgm:t>
        <a:bodyPr/>
        <a:lstStyle/>
        <a:p>
          <a:pPr>
            <a:buNone/>
          </a:pPr>
          <a:endParaRPr lang="en-GB" sz="1100" b="1">
            <a:solidFill>
              <a:schemeClr val="bg1"/>
            </a:solidFill>
          </a:endParaRPr>
        </a:p>
      </dgm:t>
    </dgm:pt>
    <dgm:pt modelId="{1B3008EB-A1D5-49A4-815A-793E38C9F8AB}" type="parTrans" cxnId="{2B179834-0CFF-4AD3-9CB5-ED16403DFC39}">
      <dgm:prSet/>
      <dgm:spPr/>
      <dgm:t>
        <a:bodyPr/>
        <a:lstStyle/>
        <a:p>
          <a:endParaRPr lang="en-GB"/>
        </a:p>
      </dgm:t>
    </dgm:pt>
    <dgm:pt modelId="{A233C04D-08DA-4DA5-953F-9FB602F3BCC9}" type="sibTrans" cxnId="{2B179834-0CFF-4AD3-9CB5-ED16403DFC39}">
      <dgm:prSet/>
      <dgm:spPr/>
      <dgm:t>
        <a:bodyPr/>
        <a:lstStyle/>
        <a:p>
          <a:endParaRPr lang="en-GB"/>
        </a:p>
      </dgm:t>
    </dgm:pt>
    <dgm:pt modelId="{5F14C2CD-F14F-4E33-BFDD-BB6B440619D2}">
      <dgm:prSet phldrT="[Текст]" custT="1"/>
      <dgm:spPr>
        <a:solidFill>
          <a:schemeClr val="tx2">
            <a:lumMod val="50000"/>
            <a:lumOff val="50000"/>
          </a:schemeClr>
        </a:solidFill>
      </dgm:spPr>
      <dgm:t>
        <a:bodyPr/>
        <a:lstStyle/>
        <a:p>
          <a:pPr>
            <a:buNone/>
          </a:pPr>
          <a:endParaRPr lang="en-GB" sz="1100" b="1">
            <a:solidFill>
              <a:schemeClr val="bg1"/>
            </a:solidFill>
          </a:endParaRPr>
        </a:p>
      </dgm:t>
    </dgm:pt>
    <dgm:pt modelId="{F800EF49-6C28-4077-B961-062E38B6C2E3}" type="parTrans" cxnId="{71F7622C-7BE5-4071-AD8E-FDAB3F2F4303}">
      <dgm:prSet/>
      <dgm:spPr/>
      <dgm:t>
        <a:bodyPr/>
        <a:lstStyle/>
        <a:p>
          <a:endParaRPr lang="en-GB"/>
        </a:p>
      </dgm:t>
    </dgm:pt>
    <dgm:pt modelId="{83CDD9D1-FBB1-4E74-AADE-990F59E35702}" type="sibTrans" cxnId="{71F7622C-7BE5-4071-AD8E-FDAB3F2F4303}">
      <dgm:prSet/>
      <dgm:spPr/>
      <dgm:t>
        <a:bodyPr/>
        <a:lstStyle/>
        <a:p>
          <a:endParaRPr lang="en-GB"/>
        </a:p>
      </dgm:t>
    </dgm:pt>
    <dgm:pt modelId="{0C342979-DD27-423F-A297-9002283726D4}">
      <dgm:prSet phldrT="[Текст]" custT="1"/>
      <dgm:spPr>
        <a:solidFill>
          <a:schemeClr val="tx2">
            <a:lumMod val="50000"/>
            <a:lumOff val="50000"/>
          </a:schemeClr>
        </a:solidFill>
      </dgm:spPr>
      <dgm:t>
        <a:bodyPr/>
        <a:lstStyle/>
        <a:p>
          <a:pPr>
            <a:buNone/>
          </a:pPr>
          <a:r>
            <a:rPr lang="en-GB" sz="1100"/>
            <a:t>Wide choice; brand seen as premium-only; lack of personalised targeting</a:t>
          </a:r>
          <a:endParaRPr lang="en-GB" sz="1100" b="1">
            <a:solidFill>
              <a:schemeClr val="bg1"/>
            </a:solidFill>
          </a:endParaRPr>
        </a:p>
      </dgm:t>
    </dgm:pt>
    <dgm:pt modelId="{65675441-EC34-4DB4-AF8E-78D9553F85EB}" type="parTrans" cxnId="{D7E14ACE-37C5-4B83-8D80-DD74B75E23FC}">
      <dgm:prSet/>
      <dgm:spPr/>
      <dgm:t>
        <a:bodyPr/>
        <a:lstStyle/>
        <a:p>
          <a:endParaRPr lang="en-GB"/>
        </a:p>
      </dgm:t>
    </dgm:pt>
    <dgm:pt modelId="{902261A6-7703-48B1-B171-7124202A2C0A}" type="sibTrans" cxnId="{D7E14ACE-37C5-4B83-8D80-DD74B75E23FC}">
      <dgm:prSet/>
      <dgm:spPr/>
      <dgm:t>
        <a:bodyPr/>
        <a:lstStyle/>
        <a:p>
          <a:endParaRPr lang="en-GB"/>
        </a:p>
      </dgm:t>
    </dgm:pt>
    <dgm:pt modelId="{FBEE5B1A-1667-40D9-BFC6-144870D4F100}">
      <dgm:prSet phldrT="[Текст]" custT="1"/>
      <dgm:spPr>
        <a:solidFill>
          <a:schemeClr val="accent3">
            <a:lumMod val="40000"/>
            <a:lumOff val="60000"/>
          </a:schemeClr>
        </a:solidFill>
      </dgm:spPr>
      <dgm:t>
        <a:bodyPr/>
        <a:lstStyle/>
        <a:p>
          <a:pPr>
            <a:buNone/>
          </a:pPr>
          <a:r>
            <a:rPr lang="en-GB" sz="1100" b="1"/>
            <a:t>Gain Points</a:t>
          </a:r>
          <a:endParaRPr lang="en-GB" sz="1100"/>
        </a:p>
      </dgm:t>
    </dgm:pt>
    <dgm:pt modelId="{0F9FEF0E-9926-473D-9393-B5D94D47DD1B}" type="parTrans" cxnId="{5ED9951E-B33B-49AB-ADF0-EA0AF39188B8}">
      <dgm:prSet/>
      <dgm:spPr/>
      <dgm:t>
        <a:bodyPr/>
        <a:lstStyle/>
        <a:p>
          <a:endParaRPr lang="en-GB"/>
        </a:p>
      </dgm:t>
    </dgm:pt>
    <dgm:pt modelId="{0CE4F7AF-2258-49C5-B014-563C66832EB1}" type="sibTrans" cxnId="{5ED9951E-B33B-49AB-ADF0-EA0AF39188B8}">
      <dgm:prSet/>
      <dgm:spPr/>
      <dgm:t>
        <a:bodyPr/>
        <a:lstStyle/>
        <a:p>
          <a:endParaRPr lang="en-GB"/>
        </a:p>
      </dgm:t>
    </dgm:pt>
    <dgm:pt modelId="{97020E09-DC4D-4AA8-96F5-759356D801B2}">
      <dgm:prSet phldrT="[Текст]"/>
      <dgm:spPr>
        <a:solidFill>
          <a:schemeClr val="accent3">
            <a:lumMod val="40000"/>
            <a:lumOff val="60000"/>
          </a:schemeClr>
        </a:solidFill>
      </dgm:spPr>
      <dgm:t>
        <a:bodyPr/>
        <a:lstStyle/>
        <a:p>
          <a:pPr>
            <a:buNone/>
          </a:pPr>
          <a:endParaRPr lang="en-GB" sz="1100"/>
        </a:p>
      </dgm:t>
    </dgm:pt>
    <dgm:pt modelId="{94918E9F-40A4-42A1-BD98-9D4B00E1AA99}" type="parTrans" cxnId="{29979AE6-3F12-421D-96ED-8224464BA83E}">
      <dgm:prSet/>
      <dgm:spPr/>
      <dgm:t>
        <a:bodyPr/>
        <a:lstStyle/>
        <a:p>
          <a:endParaRPr lang="en-GB"/>
        </a:p>
      </dgm:t>
    </dgm:pt>
    <dgm:pt modelId="{2ABF0F7D-465A-4CE9-9626-E0465C39FE01}" type="sibTrans" cxnId="{29979AE6-3F12-421D-96ED-8224464BA83E}">
      <dgm:prSet/>
      <dgm:spPr/>
      <dgm:t>
        <a:bodyPr/>
        <a:lstStyle/>
        <a:p>
          <a:endParaRPr lang="en-GB"/>
        </a:p>
      </dgm:t>
    </dgm:pt>
    <dgm:pt modelId="{6D4F89A8-247D-4CF3-95C3-B84DF84F87A9}">
      <dgm:prSet phldrT="[Текст]" custT="1"/>
      <dgm:spPr>
        <a:solidFill>
          <a:schemeClr val="accent3">
            <a:lumMod val="40000"/>
            <a:lumOff val="60000"/>
          </a:schemeClr>
        </a:solidFill>
      </dgm:spPr>
      <dgm:t>
        <a:bodyPr/>
        <a:lstStyle/>
        <a:p>
          <a:pPr>
            <a:buNone/>
          </a:pPr>
          <a:r>
            <a:rPr lang="en-GB" sz="1100"/>
            <a:t>High-quality reputation; exclusive ranges like Duchy Organic and No.1; convenience of browsing online (Retail Week, 2023).</a:t>
          </a:r>
        </a:p>
      </dgm:t>
    </dgm:pt>
    <dgm:pt modelId="{B904BB5A-82F6-4ACB-BB8F-343A99224090}" type="parTrans" cxnId="{40919CE3-74D3-45B2-89FF-633C1F11BCCC}">
      <dgm:prSet/>
      <dgm:spPr/>
      <dgm:t>
        <a:bodyPr/>
        <a:lstStyle/>
        <a:p>
          <a:endParaRPr lang="en-GB"/>
        </a:p>
      </dgm:t>
    </dgm:pt>
    <dgm:pt modelId="{CC837DC1-3934-4A26-B861-8233D48A58E3}" type="sibTrans" cxnId="{40919CE3-74D3-45B2-89FF-633C1F11BCCC}">
      <dgm:prSet/>
      <dgm:spPr/>
      <dgm:t>
        <a:bodyPr/>
        <a:lstStyle/>
        <a:p>
          <a:endParaRPr lang="en-GB"/>
        </a:p>
      </dgm:t>
    </dgm:pt>
    <dgm:pt modelId="{93C19F7F-3524-446F-B232-F7A185475A29}">
      <dgm:prSet phldrT="[Текст]" custT="1"/>
      <dgm:spPr>
        <a:solidFill>
          <a:schemeClr val="accent3">
            <a:lumMod val="40000"/>
            <a:lumOff val="60000"/>
          </a:schemeClr>
        </a:solidFill>
      </dgm:spPr>
      <dgm:t>
        <a:bodyPr/>
        <a:lstStyle/>
        <a:p>
          <a:pPr>
            <a:buNone/>
          </a:pPr>
          <a:r>
            <a:rPr lang="en-GB" sz="1100" b="1"/>
            <a:t>Pain Points</a:t>
          </a:r>
          <a:endParaRPr lang="en-GB" sz="1100"/>
        </a:p>
      </dgm:t>
    </dgm:pt>
    <dgm:pt modelId="{1E38E1BD-C036-4B28-85D4-A47E9403B5A6}" type="parTrans" cxnId="{EFD41A1B-501A-4505-AE92-5CD620EEC254}">
      <dgm:prSet/>
      <dgm:spPr/>
      <dgm:t>
        <a:bodyPr/>
        <a:lstStyle/>
        <a:p>
          <a:endParaRPr lang="en-GB"/>
        </a:p>
      </dgm:t>
    </dgm:pt>
    <dgm:pt modelId="{2C57F582-D65F-4E6A-A335-B08F395CBAF0}" type="sibTrans" cxnId="{EFD41A1B-501A-4505-AE92-5CD620EEC254}">
      <dgm:prSet/>
      <dgm:spPr/>
      <dgm:t>
        <a:bodyPr/>
        <a:lstStyle/>
        <a:p>
          <a:endParaRPr lang="en-GB"/>
        </a:p>
      </dgm:t>
    </dgm:pt>
    <dgm:pt modelId="{82229A48-09AB-41FE-AD5A-46EE10760F9A}">
      <dgm:prSet phldrT="[Текст]" custT="1"/>
      <dgm:spPr>
        <a:solidFill>
          <a:schemeClr val="accent3">
            <a:lumMod val="40000"/>
            <a:lumOff val="60000"/>
          </a:schemeClr>
        </a:solidFill>
      </dgm:spPr>
      <dgm:t>
        <a:bodyPr/>
        <a:lstStyle/>
        <a:p>
          <a:pPr>
            <a:buNone/>
          </a:pPr>
          <a:endParaRPr lang="en-GB" sz="1100"/>
        </a:p>
      </dgm:t>
    </dgm:pt>
    <dgm:pt modelId="{33198A13-B28D-42DE-A1EE-04288988D23A}" type="parTrans" cxnId="{3D65888B-AFDB-4DA4-87BD-BC7B608AAB6F}">
      <dgm:prSet/>
      <dgm:spPr/>
      <dgm:t>
        <a:bodyPr/>
        <a:lstStyle/>
        <a:p>
          <a:endParaRPr lang="en-GB"/>
        </a:p>
      </dgm:t>
    </dgm:pt>
    <dgm:pt modelId="{53C8573B-8A81-41BD-8917-4881ACD7C830}" type="sibTrans" cxnId="{3D65888B-AFDB-4DA4-87BD-BC7B608AAB6F}">
      <dgm:prSet/>
      <dgm:spPr/>
      <dgm:t>
        <a:bodyPr/>
        <a:lstStyle/>
        <a:p>
          <a:endParaRPr lang="en-GB"/>
        </a:p>
      </dgm:t>
    </dgm:pt>
    <dgm:pt modelId="{F4960E94-A2BB-4D53-8AD0-834EB4CEB95D}">
      <dgm:prSet phldrT="[Текст]" custT="1"/>
      <dgm:spPr>
        <a:solidFill>
          <a:schemeClr val="accent3">
            <a:lumMod val="40000"/>
            <a:lumOff val="60000"/>
          </a:schemeClr>
        </a:solidFill>
      </dgm:spPr>
      <dgm:t>
        <a:bodyPr/>
        <a:lstStyle/>
        <a:p>
          <a:pPr>
            <a:buNone/>
          </a:pPr>
          <a:endParaRPr lang="en-GB" sz="1100"/>
        </a:p>
      </dgm:t>
    </dgm:pt>
    <dgm:pt modelId="{44008003-6F76-4E93-BD63-346476BC4A54}" type="parTrans" cxnId="{00EE44A9-9657-44E4-B3CD-BAA385D6B222}">
      <dgm:prSet/>
      <dgm:spPr/>
      <dgm:t>
        <a:bodyPr/>
        <a:lstStyle/>
        <a:p>
          <a:endParaRPr lang="en-GB"/>
        </a:p>
      </dgm:t>
    </dgm:pt>
    <dgm:pt modelId="{BB123097-A8A6-4CC0-9BFD-E1339E176488}" type="sibTrans" cxnId="{00EE44A9-9657-44E4-B3CD-BAA385D6B222}">
      <dgm:prSet/>
      <dgm:spPr/>
      <dgm:t>
        <a:bodyPr/>
        <a:lstStyle/>
        <a:p>
          <a:endParaRPr lang="en-GB"/>
        </a:p>
      </dgm:t>
    </dgm:pt>
    <dgm:pt modelId="{E81B2E66-AC9B-42D1-9D7E-0AF03F36BD22}">
      <dgm:prSet phldrT="[Текст]" custT="1"/>
      <dgm:spPr>
        <a:solidFill>
          <a:schemeClr val="accent3">
            <a:lumMod val="40000"/>
            <a:lumOff val="60000"/>
          </a:schemeClr>
        </a:solidFill>
      </dgm:spPr>
      <dgm:t>
        <a:bodyPr/>
        <a:lstStyle/>
        <a:p>
          <a:pPr>
            <a:buNone/>
          </a:pPr>
          <a:endParaRPr lang="en-GB" sz="1100"/>
        </a:p>
      </dgm:t>
    </dgm:pt>
    <dgm:pt modelId="{F440B677-C517-42AF-82C8-4160866102AA}" type="parTrans" cxnId="{0C5E56B5-C4F0-488B-A122-EC44933A0E9F}">
      <dgm:prSet/>
      <dgm:spPr/>
      <dgm:t>
        <a:bodyPr/>
        <a:lstStyle/>
        <a:p>
          <a:endParaRPr lang="en-GB"/>
        </a:p>
      </dgm:t>
    </dgm:pt>
    <dgm:pt modelId="{F7E411A7-EB37-426A-A71B-8DE8DA9B2BF0}" type="sibTrans" cxnId="{0C5E56B5-C4F0-488B-A122-EC44933A0E9F}">
      <dgm:prSet/>
      <dgm:spPr/>
      <dgm:t>
        <a:bodyPr/>
        <a:lstStyle/>
        <a:p>
          <a:endParaRPr lang="en-GB"/>
        </a:p>
      </dgm:t>
    </dgm:pt>
    <dgm:pt modelId="{CBDFCD5A-CD54-4FD2-B449-8FC2A495DEDC}">
      <dgm:prSet phldrT="[Текст]" custT="1"/>
      <dgm:spPr>
        <a:solidFill>
          <a:schemeClr val="accent3">
            <a:lumMod val="40000"/>
            <a:lumOff val="60000"/>
          </a:schemeClr>
        </a:solidFill>
      </dgm:spPr>
      <dgm:t>
        <a:bodyPr/>
        <a:lstStyle/>
        <a:p>
          <a:pPr>
            <a:buNone/>
          </a:pPr>
          <a:endParaRPr lang="en-GB" sz="1100"/>
        </a:p>
      </dgm:t>
    </dgm:pt>
    <dgm:pt modelId="{F6B4F2BD-0661-4F9D-A735-27719E2C1B77}" type="parTrans" cxnId="{8536335F-074A-4774-8E5A-337D16F7B8D4}">
      <dgm:prSet/>
      <dgm:spPr/>
      <dgm:t>
        <a:bodyPr/>
        <a:lstStyle/>
        <a:p>
          <a:endParaRPr lang="en-GB"/>
        </a:p>
      </dgm:t>
    </dgm:pt>
    <dgm:pt modelId="{36987F87-990F-499D-99E0-B473FAED63A5}" type="sibTrans" cxnId="{8536335F-074A-4774-8E5A-337D16F7B8D4}">
      <dgm:prSet/>
      <dgm:spPr/>
      <dgm:t>
        <a:bodyPr/>
        <a:lstStyle/>
        <a:p>
          <a:endParaRPr lang="en-GB"/>
        </a:p>
      </dgm:t>
    </dgm:pt>
    <dgm:pt modelId="{3BFF1481-EB72-4D51-92B7-EAE196ADBF0A}">
      <dgm:prSet phldrT="[Текст]" custT="1"/>
      <dgm:spPr>
        <a:solidFill>
          <a:schemeClr val="accent3">
            <a:lumMod val="40000"/>
            <a:lumOff val="60000"/>
          </a:schemeClr>
        </a:solidFill>
      </dgm:spPr>
      <dgm:t>
        <a:bodyPr/>
        <a:lstStyle/>
        <a:p>
          <a:pPr>
            <a:buNone/>
          </a:pPr>
          <a:endParaRPr lang="en-GB" sz="1100"/>
        </a:p>
      </dgm:t>
    </dgm:pt>
    <dgm:pt modelId="{8377FB66-F751-4C38-8CEB-52B4FC332BDD}" type="parTrans" cxnId="{040B3367-4080-4D1D-97CE-1D8389E8B840}">
      <dgm:prSet/>
      <dgm:spPr/>
      <dgm:t>
        <a:bodyPr/>
        <a:lstStyle/>
        <a:p>
          <a:endParaRPr lang="en-GB"/>
        </a:p>
      </dgm:t>
    </dgm:pt>
    <dgm:pt modelId="{D8AABD3A-A4DE-4591-ACC6-0FD36659701E}" type="sibTrans" cxnId="{040B3367-4080-4D1D-97CE-1D8389E8B840}">
      <dgm:prSet/>
      <dgm:spPr/>
      <dgm:t>
        <a:bodyPr/>
        <a:lstStyle/>
        <a:p>
          <a:endParaRPr lang="en-GB"/>
        </a:p>
      </dgm:t>
    </dgm:pt>
    <dgm:pt modelId="{4D379C50-99DA-477C-A1B2-3A6009CBFF62}">
      <dgm:prSet phldrT="[Текст]" custT="1"/>
      <dgm:spPr>
        <a:solidFill>
          <a:schemeClr val="accent3">
            <a:lumMod val="40000"/>
            <a:lumOff val="60000"/>
          </a:schemeClr>
        </a:solidFill>
      </dgm:spPr>
      <dgm:t>
        <a:bodyPr/>
        <a:lstStyle/>
        <a:p>
          <a:pPr>
            <a:buNone/>
          </a:pPr>
          <a:r>
            <a:rPr lang="en-GB" sz="1100"/>
            <a:t>Sustainability info hard to find; some product information not mobile-friendly.</a:t>
          </a:r>
        </a:p>
      </dgm:t>
    </dgm:pt>
    <dgm:pt modelId="{AABE5A34-2467-4AF1-8E9E-C8ACAD43D0D6}" type="parTrans" cxnId="{FB8D0F8E-8A62-438A-8850-5C406C51AC01}">
      <dgm:prSet/>
      <dgm:spPr/>
      <dgm:t>
        <a:bodyPr/>
        <a:lstStyle/>
        <a:p>
          <a:endParaRPr lang="en-GB"/>
        </a:p>
      </dgm:t>
    </dgm:pt>
    <dgm:pt modelId="{A737B2C4-4B00-48A4-87C8-93C367576087}" type="sibTrans" cxnId="{FB8D0F8E-8A62-438A-8850-5C406C51AC01}">
      <dgm:prSet/>
      <dgm:spPr/>
      <dgm:t>
        <a:bodyPr/>
        <a:lstStyle/>
        <a:p>
          <a:endParaRPr lang="en-GB"/>
        </a:p>
      </dgm:t>
    </dgm:pt>
    <dgm:pt modelId="{A921E7C1-A674-4F02-833E-A5EED62D14AC}">
      <dgm:prSet/>
      <dgm:spPr>
        <a:solidFill>
          <a:schemeClr val="accent1">
            <a:lumMod val="40000"/>
            <a:lumOff val="60000"/>
          </a:schemeClr>
        </a:solidFill>
      </dgm:spPr>
      <dgm:t>
        <a:bodyPr/>
        <a:lstStyle/>
        <a:p>
          <a:pPr>
            <a:buNone/>
          </a:pPr>
          <a:endParaRPr lang="en-GB" sz="1100"/>
        </a:p>
      </dgm:t>
    </dgm:pt>
    <dgm:pt modelId="{740FB2CA-C144-48D1-8023-385C65DA166C}" type="parTrans" cxnId="{587FA658-C370-4E3C-9BDF-47BD6C4C5AB8}">
      <dgm:prSet/>
      <dgm:spPr/>
      <dgm:t>
        <a:bodyPr/>
        <a:lstStyle/>
        <a:p>
          <a:endParaRPr lang="en-GB"/>
        </a:p>
      </dgm:t>
    </dgm:pt>
    <dgm:pt modelId="{C3CD163B-B959-4646-879E-30D332AD1F53}" type="sibTrans" cxnId="{587FA658-C370-4E3C-9BDF-47BD6C4C5AB8}">
      <dgm:prSet/>
      <dgm:spPr/>
      <dgm:t>
        <a:bodyPr/>
        <a:lstStyle/>
        <a:p>
          <a:endParaRPr lang="en-GB"/>
        </a:p>
      </dgm:t>
    </dgm:pt>
    <dgm:pt modelId="{57F2BA82-8CE5-4B02-9DE8-3A2DB6B938D2}">
      <dgm:prSet/>
      <dgm:spPr>
        <a:solidFill>
          <a:schemeClr val="accent1">
            <a:lumMod val="40000"/>
            <a:lumOff val="60000"/>
          </a:schemeClr>
        </a:solidFill>
      </dgm:spPr>
      <dgm:t>
        <a:bodyPr/>
        <a:lstStyle/>
        <a:p>
          <a:pPr>
            <a:buNone/>
          </a:pPr>
          <a:endParaRPr lang="en-GB" sz="1100"/>
        </a:p>
      </dgm:t>
    </dgm:pt>
    <dgm:pt modelId="{551A31AA-08D3-4E01-88E3-DE7EA718AD19}" type="parTrans" cxnId="{EA21E8DD-6C56-4440-A1A5-0FF2A783BD3C}">
      <dgm:prSet/>
      <dgm:spPr/>
      <dgm:t>
        <a:bodyPr/>
        <a:lstStyle/>
        <a:p>
          <a:endParaRPr lang="en-GB"/>
        </a:p>
      </dgm:t>
    </dgm:pt>
    <dgm:pt modelId="{5995DE94-499A-46BD-8CF2-D7D6D3DB0FE7}" type="sibTrans" cxnId="{EA21E8DD-6C56-4440-A1A5-0FF2A783BD3C}">
      <dgm:prSet/>
      <dgm:spPr/>
      <dgm:t>
        <a:bodyPr/>
        <a:lstStyle/>
        <a:p>
          <a:endParaRPr lang="en-GB"/>
        </a:p>
      </dgm:t>
    </dgm:pt>
    <dgm:pt modelId="{9AB81BD0-0A5F-4BFC-BCCE-856B0247CC87}">
      <dgm:prSet custT="1"/>
      <dgm:spPr>
        <a:solidFill>
          <a:schemeClr val="accent1">
            <a:lumMod val="40000"/>
            <a:lumOff val="60000"/>
          </a:schemeClr>
        </a:solidFill>
      </dgm:spPr>
      <dgm:t>
        <a:bodyPr/>
        <a:lstStyle/>
        <a:p>
          <a:pPr>
            <a:buNone/>
          </a:pPr>
          <a:endParaRPr lang="en-GB" sz="1100"/>
        </a:p>
      </dgm:t>
    </dgm:pt>
    <dgm:pt modelId="{18C4AF0F-94F7-4575-9E11-49FF4E2F36FF}" type="parTrans" cxnId="{039EE4D9-4690-46A0-B7C8-217AFC300949}">
      <dgm:prSet/>
      <dgm:spPr/>
      <dgm:t>
        <a:bodyPr/>
        <a:lstStyle/>
        <a:p>
          <a:endParaRPr lang="en-GB"/>
        </a:p>
      </dgm:t>
    </dgm:pt>
    <dgm:pt modelId="{06C2770F-5F53-4F32-B0D2-81B8CEF6A83E}" type="sibTrans" cxnId="{039EE4D9-4690-46A0-B7C8-217AFC300949}">
      <dgm:prSet/>
      <dgm:spPr/>
      <dgm:t>
        <a:bodyPr/>
        <a:lstStyle/>
        <a:p>
          <a:endParaRPr lang="en-GB"/>
        </a:p>
      </dgm:t>
    </dgm:pt>
    <dgm:pt modelId="{3A702405-675C-4AFC-8F7F-B8FAF2208CAE}">
      <dgm:prSet custT="1"/>
      <dgm:spPr>
        <a:solidFill>
          <a:schemeClr val="accent1">
            <a:lumMod val="40000"/>
            <a:lumOff val="60000"/>
          </a:schemeClr>
        </a:solidFill>
      </dgm:spPr>
      <dgm:t>
        <a:bodyPr/>
        <a:lstStyle/>
        <a:p>
          <a:pPr>
            <a:buNone/>
          </a:pPr>
          <a:r>
            <a:rPr lang="en-GB" sz="1100"/>
            <a:t>Multiple delivery modes (same-day, click &amp; collect); user-friendly interface; premium customer service (Blue Yonder, 2024).</a:t>
          </a:r>
        </a:p>
      </dgm:t>
    </dgm:pt>
    <dgm:pt modelId="{9609AD92-1039-4016-9987-AEB06D8DD7E2}" type="parTrans" cxnId="{494446E4-BCB2-4A72-9E1F-5CBD1B6278E5}">
      <dgm:prSet/>
      <dgm:spPr/>
      <dgm:t>
        <a:bodyPr/>
        <a:lstStyle/>
        <a:p>
          <a:endParaRPr lang="en-GB"/>
        </a:p>
      </dgm:t>
    </dgm:pt>
    <dgm:pt modelId="{8865E1D7-F3C8-49BB-BB72-95BB2CF679F5}" type="sibTrans" cxnId="{494446E4-BCB2-4A72-9E1F-5CBD1B6278E5}">
      <dgm:prSet/>
      <dgm:spPr/>
      <dgm:t>
        <a:bodyPr/>
        <a:lstStyle/>
        <a:p>
          <a:endParaRPr lang="en-GB"/>
        </a:p>
      </dgm:t>
    </dgm:pt>
    <dgm:pt modelId="{D051130F-BCAD-4D1D-8E22-EFBB95152884}">
      <dgm:prSet custT="1"/>
      <dgm:spPr>
        <a:solidFill>
          <a:schemeClr val="accent1">
            <a:lumMod val="40000"/>
            <a:lumOff val="60000"/>
          </a:schemeClr>
        </a:solidFill>
      </dgm:spPr>
      <dgm:t>
        <a:bodyPr/>
        <a:lstStyle/>
        <a:p>
          <a:pPr>
            <a:buNone/>
          </a:pPr>
          <a:r>
            <a:rPr lang="en-GB" sz="1100"/>
            <a:t>Limited delivery in rural areas; stock-outs for high-demand products; occasional website issues (Retail Times, 2025).</a:t>
          </a:r>
        </a:p>
      </dgm:t>
    </dgm:pt>
    <dgm:pt modelId="{8AC2FD03-2760-4AA4-8327-6E8DB4175688}" type="parTrans" cxnId="{2A06E9E4-4629-40A2-AA4F-78FF0E444601}">
      <dgm:prSet/>
      <dgm:spPr/>
      <dgm:t>
        <a:bodyPr/>
        <a:lstStyle/>
        <a:p>
          <a:endParaRPr lang="en-GB"/>
        </a:p>
      </dgm:t>
    </dgm:pt>
    <dgm:pt modelId="{A2753599-875A-4747-937F-C8CD5F1DF769}" type="sibTrans" cxnId="{2A06E9E4-4629-40A2-AA4F-78FF0E444601}">
      <dgm:prSet/>
      <dgm:spPr/>
      <dgm:t>
        <a:bodyPr/>
        <a:lstStyle/>
        <a:p>
          <a:endParaRPr lang="en-GB"/>
        </a:p>
      </dgm:t>
    </dgm:pt>
    <dgm:pt modelId="{32C993A1-1E2D-46E0-A2AC-357AFB97E38E}">
      <dgm:prSet custT="1"/>
      <dgm:spPr>
        <a:solidFill>
          <a:schemeClr val="accent1">
            <a:lumMod val="40000"/>
            <a:lumOff val="60000"/>
          </a:schemeClr>
        </a:solidFill>
      </dgm:spPr>
      <dgm:t>
        <a:bodyPr/>
        <a:lstStyle/>
        <a:p>
          <a:pPr>
            <a:buNone/>
          </a:pPr>
          <a:endParaRPr lang="en-GB" sz="1100"/>
        </a:p>
      </dgm:t>
    </dgm:pt>
    <dgm:pt modelId="{88F6026C-DBC8-4AA0-B38A-45B0E6E5A372}" type="parTrans" cxnId="{7A7375D2-27B2-4F04-A9E9-4CAF8205F31E}">
      <dgm:prSet/>
      <dgm:spPr/>
      <dgm:t>
        <a:bodyPr/>
        <a:lstStyle/>
        <a:p>
          <a:endParaRPr lang="en-GB"/>
        </a:p>
      </dgm:t>
    </dgm:pt>
    <dgm:pt modelId="{4F09EECA-E2E8-4519-8ACE-4D4265CFD42B}" type="sibTrans" cxnId="{7A7375D2-27B2-4F04-A9E9-4CAF8205F31E}">
      <dgm:prSet/>
      <dgm:spPr/>
      <dgm:t>
        <a:bodyPr/>
        <a:lstStyle/>
        <a:p>
          <a:endParaRPr lang="en-GB"/>
        </a:p>
      </dgm:t>
    </dgm:pt>
    <dgm:pt modelId="{871E4171-72E9-4654-8453-734AF11FCEDE}">
      <dgm:prSet custT="1"/>
      <dgm:spPr>
        <a:solidFill>
          <a:schemeClr val="accent1">
            <a:lumMod val="40000"/>
            <a:lumOff val="60000"/>
          </a:schemeClr>
        </a:solidFill>
      </dgm:spPr>
      <dgm:t>
        <a:bodyPr/>
        <a:lstStyle/>
        <a:p>
          <a:pPr>
            <a:buNone/>
          </a:pPr>
          <a:endParaRPr lang="en-GB" sz="1100"/>
        </a:p>
      </dgm:t>
    </dgm:pt>
    <dgm:pt modelId="{7344B8DC-A4FE-49DC-8E8D-7F57E2BABEDC}" type="parTrans" cxnId="{EAE93DB1-3498-4DC9-AC56-D4C4CA10A653}">
      <dgm:prSet/>
      <dgm:spPr/>
      <dgm:t>
        <a:bodyPr/>
        <a:lstStyle/>
        <a:p>
          <a:endParaRPr lang="en-GB"/>
        </a:p>
      </dgm:t>
    </dgm:pt>
    <dgm:pt modelId="{4D34E149-E2CA-4123-AA4D-6B939809808B}" type="sibTrans" cxnId="{EAE93DB1-3498-4DC9-AC56-D4C4CA10A653}">
      <dgm:prSet/>
      <dgm:spPr/>
      <dgm:t>
        <a:bodyPr/>
        <a:lstStyle/>
        <a:p>
          <a:endParaRPr lang="en-GB"/>
        </a:p>
      </dgm:t>
    </dgm:pt>
    <dgm:pt modelId="{BD99D940-66C1-4BA6-8C03-7A80063445D0}">
      <dgm:prSet custT="1"/>
      <dgm:spPr>
        <a:solidFill>
          <a:schemeClr val="accent1">
            <a:lumMod val="40000"/>
            <a:lumOff val="60000"/>
          </a:schemeClr>
        </a:solidFill>
      </dgm:spPr>
      <dgm:t>
        <a:bodyPr/>
        <a:lstStyle/>
        <a:p>
          <a:pPr>
            <a:buNone/>
          </a:pPr>
          <a:endParaRPr lang="en-GB" sz="1100"/>
        </a:p>
      </dgm:t>
    </dgm:pt>
    <dgm:pt modelId="{104529DC-0651-42FF-878F-23AA975776C8}" type="parTrans" cxnId="{5F901A4A-FB07-4348-A064-B68073AA279F}">
      <dgm:prSet/>
      <dgm:spPr/>
      <dgm:t>
        <a:bodyPr/>
        <a:lstStyle/>
        <a:p>
          <a:endParaRPr lang="en-GB"/>
        </a:p>
      </dgm:t>
    </dgm:pt>
    <dgm:pt modelId="{4421F539-8DEF-417C-B406-E461844597EB}" type="sibTrans" cxnId="{5F901A4A-FB07-4348-A064-B68073AA279F}">
      <dgm:prSet/>
      <dgm:spPr/>
      <dgm:t>
        <a:bodyPr/>
        <a:lstStyle/>
        <a:p>
          <a:endParaRPr lang="en-GB"/>
        </a:p>
      </dgm:t>
    </dgm:pt>
    <dgm:pt modelId="{545180CF-6FE8-4D19-ACD9-32A34D239932}">
      <dgm:prSet custT="1"/>
      <dgm:spPr>
        <a:solidFill>
          <a:schemeClr val="accent1">
            <a:lumMod val="40000"/>
            <a:lumOff val="60000"/>
          </a:schemeClr>
        </a:solidFill>
      </dgm:spPr>
      <dgm:t>
        <a:bodyPr/>
        <a:lstStyle/>
        <a:p>
          <a:pPr>
            <a:buNone/>
          </a:pPr>
          <a:r>
            <a:rPr lang="en-GB" sz="1100" b="1"/>
            <a:t>Pain Points</a:t>
          </a:r>
          <a:endParaRPr lang="en-GB" sz="1100"/>
        </a:p>
      </dgm:t>
    </dgm:pt>
    <dgm:pt modelId="{CDA0E5A8-FFBA-4D10-A43F-FB55C7EFDE0F}" type="parTrans" cxnId="{A80BB582-7378-4812-88A0-B053691B1E03}">
      <dgm:prSet/>
      <dgm:spPr/>
      <dgm:t>
        <a:bodyPr/>
        <a:lstStyle/>
        <a:p>
          <a:endParaRPr lang="en-GB"/>
        </a:p>
      </dgm:t>
    </dgm:pt>
    <dgm:pt modelId="{8F38B468-91D1-4ACA-8A74-622A34D2C502}" type="sibTrans" cxnId="{A80BB582-7378-4812-88A0-B053691B1E03}">
      <dgm:prSet/>
      <dgm:spPr/>
      <dgm:t>
        <a:bodyPr/>
        <a:lstStyle/>
        <a:p>
          <a:endParaRPr lang="en-GB"/>
        </a:p>
      </dgm:t>
    </dgm:pt>
    <dgm:pt modelId="{CD2E29CA-7789-4BBE-AF3F-95018595E386}">
      <dgm:prSet phldrT="[Текст]" custT="1"/>
      <dgm:spPr>
        <a:solidFill>
          <a:schemeClr val="accent2">
            <a:lumMod val="60000"/>
            <a:lumOff val="40000"/>
          </a:schemeClr>
        </a:solidFill>
      </dgm:spPr>
      <dgm:t>
        <a:bodyPr/>
        <a:lstStyle/>
        <a:p>
          <a:pPr>
            <a:buNone/>
          </a:pPr>
          <a:r>
            <a:rPr lang="en-GB" sz="1100" b="1"/>
            <a:t>Gain Points</a:t>
          </a:r>
          <a:endParaRPr lang="en-GB" sz="1100"/>
        </a:p>
      </dgm:t>
    </dgm:pt>
    <dgm:pt modelId="{6DA675DB-9AFC-43F7-8D82-C6CE89577A86}" type="parTrans" cxnId="{B0787D81-8D6B-493A-8DF5-3AC5E1B5EB24}">
      <dgm:prSet/>
      <dgm:spPr/>
      <dgm:t>
        <a:bodyPr/>
        <a:lstStyle/>
        <a:p>
          <a:endParaRPr lang="en-GB"/>
        </a:p>
      </dgm:t>
    </dgm:pt>
    <dgm:pt modelId="{718E94A8-9905-40ED-A3AC-3F4BF0E1FA41}" type="sibTrans" cxnId="{B0787D81-8D6B-493A-8DF5-3AC5E1B5EB24}">
      <dgm:prSet/>
      <dgm:spPr/>
      <dgm:t>
        <a:bodyPr/>
        <a:lstStyle/>
        <a:p>
          <a:endParaRPr lang="en-GB"/>
        </a:p>
      </dgm:t>
    </dgm:pt>
    <dgm:pt modelId="{588CB354-9A19-4CC9-8EAF-5B7080709EDF}">
      <dgm:prSet phldrT="[Текст]"/>
      <dgm:spPr>
        <a:solidFill>
          <a:schemeClr val="accent2">
            <a:lumMod val="60000"/>
            <a:lumOff val="40000"/>
          </a:schemeClr>
        </a:solidFill>
      </dgm:spPr>
      <dgm:t>
        <a:bodyPr/>
        <a:lstStyle/>
        <a:p>
          <a:pPr>
            <a:buNone/>
          </a:pPr>
          <a:endParaRPr lang="en-GB" sz="1100"/>
        </a:p>
      </dgm:t>
    </dgm:pt>
    <dgm:pt modelId="{FBC48831-F719-4667-A9FE-D802492034D5}" type="parTrans" cxnId="{D30FA2A9-744F-486E-83FF-F17707B07CB5}">
      <dgm:prSet/>
      <dgm:spPr/>
      <dgm:t>
        <a:bodyPr/>
        <a:lstStyle/>
        <a:p>
          <a:endParaRPr lang="en-GB"/>
        </a:p>
      </dgm:t>
    </dgm:pt>
    <dgm:pt modelId="{07C89D17-2049-4C15-8803-4A1DBCE0E6CE}" type="sibTrans" cxnId="{D30FA2A9-744F-486E-83FF-F17707B07CB5}">
      <dgm:prSet/>
      <dgm:spPr/>
      <dgm:t>
        <a:bodyPr/>
        <a:lstStyle/>
        <a:p>
          <a:endParaRPr lang="en-GB"/>
        </a:p>
      </dgm:t>
    </dgm:pt>
    <dgm:pt modelId="{2C068C72-C697-4255-BCF6-C19B02E3EF21}">
      <dgm:prSet phldrT="[Текст]" custT="1"/>
      <dgm:spPr>
        <a:solidFill>
          <a:schemeClr val="accent2">
            <a:lumMod val="60000"/>
            <a:lumOff val="40000"/>
          </a:schemeClr>
        </a:solidFill>
      </dgm:spPr>
      <dgm:t>
        <a:bodyPr/>
        <a:lstStyle/>
        <a:p>
          <a:pPr>
            <a:buNone/>
          </a:pPr>
          <a:r>
            <a:rPr lang="en-GB" sz="1100"/>
            <a:t>Loyalty scheme perceived as low-value; limited cashback; confusion over benefits (Reddit, 2025; The Grocer, 2023).</a:t>
          </a:r>
        </a:p>
      </dgm:t>
    </dgm:pt>
    <dgm:pt modelId="{9D49355E-73BE-444E-9C1A-C24487D16BEC}" type="parTrans" cxnId="{CE1AC2A0-8B7C-4BEB-A056-C7D590639A70}">
      <dgm:prSet/>
      <dgm:spPr/>
      <dgm:t>
        <a:bodyPr/>
        <a:lstStyle/>
        <a:p>
          <a:endParaRPr lang="en-GB"/>
        </a:p>
      </dgm:t>
    </dgm:pt>
    <dgm:pt modelId="{3B15819F-F1D2-42B4-A1C0-948A94BE8E4C}" type="sibTrans" cxnId="{CE1AC2A0-8B7C-4BEB-A056-C7D590639A70}">
      <dgm:prSet/>
      <dgm:spPr/>
      <dgm:t>
        <a:bodyPr/>
        <a:lstStyle/>
        <a:p>
          <a:endParaRPr lang="en-GB"/>
        </a:p>
      </dgm:t>
    </dgm:pt>
    <dgm:pt modelId="{0AB337D6-E5A2-49E8-817D-A745C035D48F}">
      <dgm:prSet phldrT="[Текст]" custT="1"/>
      <dgm:spPr>
        <a:solidFill>
          <a:schemeClr val="accent2">
            <a:lumMod val="60000"/>
            <a:lumOff val="40000"/>
          </a:schemeClr>
        </a:solidFill>
      </dgm:spPr>
      <dgm:t>
        <a:bodyPr/>
        <a:lstStyle/>
        <a:p>
          <a:pPr>
            <a:buNone/>
          </a:pPr>
          <a:endParaRPr lang="en-GB" sz="1100"/>
        </a:p>
      </dgm:t>
    </dgm:pt>
    <dgm:pt modelId="{66646D81-0B3C-4508-8B97-E80E8003B4EE}" type="parTrans" cxnId="{3BC4DD19-21A9-42FE-889C-9E47B04DE22A}">
      <dgm:prSet/>
      <dgm:spPr/>
      <dgm:t>
        <a:bodyPr/>
        <a:lstStyle/>
        <a:p>
          <a:endParaRPr lang="en-GB"/>
        </a:p>
      </dgm:t>
    </dgm:pt>
    <dgm:pt modelId="{45E21BBB-6FFB-49DF-9FCA-97013874C83A}" type="sibTrans" cxnId="{3BC4DD19-21A9-42FE-889C-9E47B04DE22A}">
      <dgm:prSet/>
      <dgm:spPr/>
      <dgm:t>
        <a:bodyPr/>
        <a:lstStyle/>
        <a:p>
          <a:endParaRPr lang="en-GB"/>
        </a:p>
      </dgm:t>
    </dgm:pt>
    <dgm:pt modelId="{034C61FF-400F-4130-9E74-EED01DCA302F}">
      <dgm:prSet phldrT="[Текст]" custT="1"/>
      <dgm:spPr>
        <a:solidFill>
          <a:schemeClr val="accent2">
            <a:lumMod val="60000"/>
            <a:lumOff val="40000"/>
          </a:schemeClr>
        </a:solidFill>
      </dgm:spPr>
      <dgm:t>
        <a:bodyPr/>
        <a:lstStyle/>
        <a:p>
          <a:pPr>
            <a:buNone/>
          </a:pPr>
          <a:endParaRPr lang="en-GB" sz="1100"/>
        </a:p>
      </dgm:t>
    </dgm:pt>
    <dgm:pt modelId="{4DB54B45-7D61-47B9-BA64-32A7E96CE652}" type="parTrans" cxnId="{12271FD5-9492-4437-AB0A-1A7E16AE2681}">
      <dgm:prSet/>
      <dgm:spPr/>
      <dgm:t>
        <a:bodyPr/>
        <a:lstStyle/>
        <a:p>
          <a:endParaRPr lang="en-GB"/>
        </a:p>
      </dgm:t>
    </dgm:pt>
    <dgm:pt modelId="{D0FFD45E-84AE-4B11-8D63-9F7C3A678B08}" type="sibTrans" cxnId="{12271FD5-9492-4437-AB0A-1A7E16AE2681}">
      <dgm:prSet/>
      <dgm:spPr/>
      <dgm:t>
        <a:bodyPr/>
        <a:lstStyle/>
        <a:p>
          <a:endParaRPr lang="en-GB"/>
        </a:p>
      </dgm:t>
    </dgm:pt>
    <dgm:pt modelId="{1C7B3750-1E51-499A-8B07-6E2722AB70AC}">
      <dgm:prSet phldrT="[Текст]" custT="1"/>
      <dgm:spPr>
        <a:solidFill>
          <a:schemeClr val="accent2">
            <a:lumMod val="60000"/>
            <a:lumOff val="40000"/>
          </a:schemeClr>
        </a:solidFill>
      </dgm:spPr>
      <dgm:t>
        <a:bodyPr/>
        <a:lstStyle/>
        <a:p>
          <a:pPr>
            <a:buNone/>
          </a:pPr>
          <a:endParaRPr lang="en-GB" sz="1100"/>
        </a:p>
      </dgm:t>
    </dgm:pt>
    <dgm:pt modelId="{5F48E70D-54CC-429F-8054-C055E7DE3BD1}" type="parTrans" cxnId="{ECBF478E-D317-4B63-9703-60A95EBA5EC5}">
      <dgm:prSet/>
      <dgm:spPr/>
      <dgm:t>
        <a:bodyPr/>
        <a:lstStyle/>
        <a:p>
          <a:endParaRPr lang="en-GB"/>
        </a:p>
      </dgm:t>
    </dgm:pt>
    <dgm:pt modelId="{05DC0E26-C7EE-4E6B-BB25-E0CD544020CB}" type="sibTrans" cxnId="{ECBF478E-D317-4B63-9703-60A95EBA5EC5}">
      <dgm:prSet/>
      <dgm:spPr/>
      <dgm:t>
        <a:bodyPr/>
        <a:lstStyle/>
        <a:p>
          <a:endParaRPr lang="en-GB"/>
        </a:p>
      </dgm:t>
    </dgm:pt>
    <dgm:pt modelId="{0C0F7280-CE9F-4768-A528-504B8B8AB65E}">
      <dgm:prSet phldrT="[Текст]" custT="1"/>
      <dgm:spPr>
        <a:solidFill>
          <a:schemeClr val="accent2">
            <a:lumMod val="60000"/>
            <a:lumOff val="40000"/>
          </a:schemeClr>
        </a:solidFill>
      </dgm:spPr>
      <dgm:t>
        <a:bodyPr/>
        <a:lstStyle/>
        <a:p>
          <a:pPr>
            <a:buNone/>
          </a:pPr>
          <a:endParaRPr lang="en-GB" sz="1100"/>
        </a:p>
      </dgm:t>
    </dgm:pt>
    <dgm:pt modelId="{65641DE2-347C-4CCB-ACB3-C02CDB32B6B3}" type="parTrans" cxnId="{EE558214-E742-4FE5-A248-09850EF7A9E1}">
      <dgm:prSet/>
      <dgm:spPr/>
      <dgm:t>
        <a:bodyPr/>
        <a:lstStyle/>
        <a:p>
          <a:endParaRPr lang="en-GB"/>
        </a:p>
      </dgm:t>
    </dgm:pt>
    <dgm:pt modelId="{7BC16B35-6A3D-4432-8AF9-E1B4B0EB6921}" type="sibTrans" cxnId="{EE558214-E742-4FE5-A248-09850EF7A9E1}">
      <dgm:prSet/>
      <dgm:spPr/>
      <dgm:t>
        <a:bodyPr/>
        <a:lstStyle/>
        <a:p>
          <a:endParaRPr lang="en-GB"/>
        </a:p>
      </dgm:t>
    </dgm:pt>
    <dgm:pt modelId="{19EC3E5D-12C0-4D70-9470-3E854F9E695D}">
      <dgm:prSet phldrT="[Текст]" custT="1"/>
      <dgm:spPr>
        <a:solidFill>
          <a:schemeClr val="accent2">
            <a:lumMod val="60000"/>
            <a:lumOff val="40000"/>
          </a:schemeClr>
        </a:solidFill>
      </dgm:spPr>
      <dgm:t>
        <a:bodyPr/>
        <a:lstStyle/>
        <a:p>
          <a:pPr>
            <a:buNone/>
          </a:pPr>
          <a:endParaRPr lang="en-GB" sz="1100"/>
        </a:p>
      </dgm:t>
    </dgm:pt>
    <dgm:pt modelId="{7B131910-CF8B-497F-8DE5-A4F63741E010}" type="parTrans" cxnId="{5D426FCD-6C7D-454C-85BD-801BF8A3E315}">
      <dgm:prSet/>
      <dgm:spPr/>
      <dgm:t>
        <a:bodyPr/>
        <a:lstStyle/>
        <a:p>
          <a:endParaRPr lang="en-GB"/>
        </a:p>
      </dgm:t>
    </dgm:pt>
    <dgm:pt modelId="{696D14E3-C075-4122-BF65-A3DB415AD460}" type="sibTrans" cxnId="{5D426FCD-6C7D-454C-85BD-801BF8A3E315}">
      <dgm:prSet/>
      <dgm:spPr/>
      <dgm:t>
        <a:bodyPr/>
        <a:lstStyle/>
        <a:p>
          <a:endParaRPr lang="en-GB"/>
        </a:p>
      </dgm:t>
    </dgm:pt>
    <dgm:pt modelId="{4631E0B5-7B4C-40EA-BCB8-95EF2472C280}">
      <dgm:prSet phldrT="[Текст]" custT="1"/>
      <dgm:spPr>
        <a:solidFill>
          <a:schemeClr val="accent2">
            <a:lumMod val="60000"/>
            <a:lumOff val="40000"/>
          </a:schemeClr>
        </a:solidFill>
      </dgm:spPr>
      <dgm:t>
        <a:bodyPr/>
        <a:lstStyle/>
        <a:p>
          <a:pPr>
            <a:buNone/>
          </a:pPr>
          <a:r>
            <a:rPr lang="en-GB" sz="1100" b="1"/>
            <a:t>Pain Points</a:t>
          </a:r>
          <a:endParaRPr lang="en-GB" sz="1100"/>
        </a:p>
      </dgm:t>
    </dgm:pt>
    <dgm:pt modelId="{5B5A0196-C2E4-4ACF-A2CB-A8901B666C18}" type="parTrans" cxnId="{DF2C07DB-C61C-472D-AE7E-3D8C8CD83DE6}">
      <dgm:prSet/>
      <dgm:spPr/>
      <dgm:t>
        <a:bodyPr/>
        <a:lstStyle/>
        <a:p>
          <a:endParaRPr lang="en-GB"/>
        </a:p>
      </dgm:t>
    </dgm:pt>
    <dgm:pt modelId="{747C1FE5-627D-4525-AEE5-B52C581F2219}" type="sibTrans" cxnId="{DF2C07DB-C61C-472D-AE7E-3D8C8CD83DE6}">
      <dgm:prSet/>
      <dgm:spPr/>
      <dgm:t>
        <a:bodyPr/>
        <a:lstStyle/>
        <a:p>
          <a:endParaRPr lang="en-GB"/>
        </a:p>
      </dgm:t>
    </dgm:pt>
    <dgm:pt modelId="{FD4F2EA5-1910-4564-8E34-CA44EE0C6D14}">
      <dgm:prSet custT="1"/>
      <dgm:spPr>
        <a:solidFill>
          <a:schemeClr val="tx2">
            <a:lumMod val="25000"/>
            <a:lumOff val="75000"/>
          </a:schemeClr>
        </a:solidFill>
      </dgm:spPr>
      <dgm:t>
        <a:bodyPr/>
        <a:lstStyle/>
        <a:p>
          <a:pPr>
            <a:buNone/>
          </a:pPr>
          <a:r>
            <a:rPr lang="en-GB" sz="1200" b="1"/>
            <a:t>Gain Points</a:t>
          </a:r>
          <a:endParaRPr lang="en-GB" sz="1200"/>
        </a:p>
      </dgm:t>
    </dgm:pt>
    <dgm:pt modelId="{1E178A27-A0F1-4905-8D2A-12C62F7A302F}" type="parTrans" cxnId="{7E24A86F-D25A-47A4-B6BB-A81BAEC723C9}">
      <dgm:prSet/>
      <dgm:spPr/>
      <dgm:t>
        <a:bodyPr/>
        <a:lstStyle/>
        <a:p>
          <a:endParaRPr lang="en-GB"/>
        </a:p>
      </dgm:t>
    </dgm:pt>
    <dgm:pt modelId="{B19635DF-809F-4109-AB7A-A242D0E6713A}" type="sibTrans" cxnId="{7E24A86F-D25A-47A4-B6BB-A81BAEC723C9}">
      <dgm:prSet/>
      <dgm:spPr/>
      <dgm:t>
        <a:bodyPr/>
        <a:lstStyle/>
        <a:p>
          <a:endParaRPr lang="en-GB"/>
        </a:p>
      </dgm:t>
    </dgm:pt>
    <dgm:pt modelId="{168BFA08-3220-45A4-82A8-9538F69FDC39}">
      <dgm:prSet/>
      <dgm:spPr>
        <a:solidFill>
          <a:schemeClr val="tx2">
            <a:lumMod val="25000"/>
            <a:lumOff val="75000"/>
          </a:schemeClr>
        </a:solidFill>
      </dgm:spPr>
      <dgm:t>
        <a:bodyPr/>
        <a:lstStyle/>
        <a:p>
          <a:pPr>
            <a:buNone/>
          </a:pPr>
          <a:endParaRPr lang="en-GB" sz="1200"/>
        </a:p>
      </dgm:t>
    </dgm:pt>
    <dgm:pt modelId="{D92E03AF-C4AD-450B-A4AA-E9A4D7109820}" type="parTrans" cxnId="{B241671F-0097-45D8-8703-668F06856BDE}">
      <dgm:prSet/>
      <dgm:spPr/>
      <dgm:t>
        <a:bodyPr/>
        <a:lstStyle/>
        <a:p>
          <a:endParaRPr lang="en-GB"/>
        </a:p>
      </dgm:t>
    </dgm:pt>
    <dgm:pt modelId="{949354E3-C2C4-4493-A2F7-BBC0766909B2}" type="sibTrans" cxnId="{B241671F-0097-45D8-8703-668F06856BDE}">
      <dgm:prSet/>
      <dgm:spPr/>
      <dgm:t>
        <a:bodyPr/>
        <a:lstStyle/>
        <a:p>
          <a:endParaRPr lang="en-GB"/>
        </a:p>
      </dgm:t>
    </dgm:pt>
    <dgm:pt modelId="{A59950B6-3378-4D43-8A79-083075EEF6DC}">
      <dgm:prSet custT="1"/>
      <dgm:spPr>
        <a:solidFill>
          <a:schemeClr val="tx2">
            <a:lumMod val="25000"/>
            <a:lumOff val="75000"/>
          </a:schemeClr>
        </a:solidFill>
      </dgm:spPr>
      <dgm:t>
        <a:bodyPr/>
        <a:lstStyle/>
        <a:p>
          <a:pPr>
            <a:buNone/>
          </a:pPr>
          <a:r>
            <a:rPr lang="en-GB" sz="1100"/>
            <a:t>Trusted reputation; ethical credentials motivate sharing; strong food and sustainability storytelling (Retail Week, 2023).</a:t>
          </a:r>
        </a:p>
      </dgm:t>
    </dgm:pt>
    <dgm:pt modelId="{2CB161F7-41A3-4250-81E9-B9035DE49233}" type="parTrans" cxnId="{BB7C5A4E-B3FE-49EE-975C-A8974814C446}">
      <dgm:prSet/>
      <dgm:spPr/>
      <dgm:t>
        <a:bodyPr/>
        <a:lstStyle/>
        <a:p>
          <a:endParaRPr lang="en-GB"/>
        </a:p>
      </dgm:t>
    </dgm:pt>
    <dgm:pt modelId="{877F87FB-3012-4BA1-B516-42942BAFE029}" type="sibTrans" cxnId="{BB7C5A4E-B3FE-49EE-975C-A8974814C446}">
      <dgm:prSet/>
      <dgm:spPr/>
      <dgm:t>
        <a:bodyPr/>
        <a:lstStyle/>
        <a:p>
          <a:endParaRPr lang="en-GB"/>
        </a:p>
      </dgm:t>
    </dgm:pt>
    <dgm:pt modelId="{51887157-93A7-49D3-86F5-9AFFFE9676A1}">
      <dgm:prSet custT="1"/>
      <dgm:spPr>
        <a:solidFill>
          <a:schemeClr val="tx2">
            <a:lumMod val="25000"/>
            <a:lumOff val="75000"/>
          </a:schemeClr>
        </a:solidFill>
      </dgm:spPr>
      <dgm:t>
        <a:bodyPr/>
        <a:lstStyle/>
        <a:p>
          <a:pPr>
            <a:buNone/>
          </a:pPr>
          <a:endParaRPr lang="en-GB" sz="1200"/>
        </a:p>
      </dgm:t>
    </dgm:pt>
    <dgm:pt modelId="{BCA4ECA3-C5C1-4D3D-8734-26CE568B7FFA}" type="parTrans" cxnId="{113E2CC4-DDF4-4E4E-B68B-5AA5AB4FC029}">
      <dgm:prSet/>
      <dgm:spPr/>
      <dgm:t>
        <a:bodyPr/>
        <a:lstStyle/>
        <a:p>
          <a:endParaRPr lang="en-GB"/>
        </a:p>
      </dgm:t>
    </dgm:pt>
    <dgm:pt modelId="{A01F3057-C6FC-43E8-BEBA-52C58448A513}" type="sibTrans" cxnId="{113E2CC4-DDF4-4E4E-B68B-5AA5AB4FC029}">
      <dgm:prSet/>
      <dgm:spPr/>
      <dgm:t>
        <a:bodyPr/>
        <a:lstStyle/>
        <a:p>
          <a:endParaRPr lang="en-GB"/>
        </a:p>
      </dgm:t>
    </dgm:pt>
    <dgm:pt modelId="{F3293EE9-BA25-43A0-AF97-C1814B8F9CEB}">
      <dgm:prSet custT="1"/>
      <dgm:spPr>
        <a:solidFill>
          <a:schemeClr val="tx2">
            <a:lumMod val="25000"/>
            <a:lumOff val="75000"/>
          </a:schemeClr>
        </a:solidFill>
      </dgm:spPr>
      <dgm:t>
        <a:bodyPr/>
        <a:lstStyle/>
        <a:p>
          <a:pPr>
            <a:buNone/>
          </a:pPr>
          <a:endParaRPr lang="en-GB" sz="1200"/>
        </a:p>
      </dgm:t>
    </dgm:pt>
    <dgm:pt modelId="{A7CCD104-C045-4843-A3BA-C11F175C6557}" type="parTrans" cxnId="{F70DBDB7-C4DB-4748-9AFF-9A206611897D}">
      <dgm:prSet/>
      <dgm:spPr/>
      <dgm:t>
        <a:bodyPr/>
        <a:lstStyle/>
        <a:p>
          <a:endParaRPr lang="en-GB"/>
        </a:p>
      </dgm:t>
    </dgm:pt>
    <dgm:pt modelId="{DDC3041A-A32B-4414-ACFB-BC02FFA0BDB3}" type="sibTrans" cxnId="{F70DBDB7-C4DB-4748-9AFF-9A206611897D}">
      <dgm:prSet/>
      <dgm:spPr/>
      <dgm:t>
        <a:bodyPr/>
        <a:lstStyle/>
        <a:p>
          <a:endParaRPr lang="en-GB"/>
        </a:p>
      </dgm:t>
    </dgm:pt>
    <dgm:pt modelId="{0DB73332-8BEE-43E9-8CBE-62967D83481A}">
      <dgm:prSet custT="1"/>
      <dgm:spPr>
        <a:solidFill>
          <a:schemeClr val="tx2">
            <a:lumMod val="25000"/>
            <a:lumOff val="75000"/>
          </a:schemeClr>
        </a:solidFill>
      </dgm:spPr>
      <dgm:t>
        <a:bodyPr/>
        <a:lstStyle/>
        <a:p>
          <a:pPr>
            <a:buNone/>
          </a:pPr>
          <a:endParaRPr lang="en-GB" sz="1200"/>
        </a:p>
      </dgm:t>
    </dgm:pt>
    <dgm:pt modelId="{094113A2-B018-407C-9908-407A1EDD5B6B}" type="parTrans" cxnId="{FE404B2E-6113-4116-A33B-C17527CB9271}">
      <dgm:prSet/>
      <dgm:spPr/>
      <dgm:t>
        <a:bodyPr/>
        <a:lstStyle/>
        <a:p>
          <a:endParaRPr lang="en-GB"/>
        </a:p>
      </dgm:t>
    </dgm:pt>
    <dgm:pt modelId="{9F142DD6-B557-454D-9743-5BC50DB8EEE3}" type="sibTrans" cxnId="{FE404B2E-6113-4116-A33B-C17527CB9271}">
      <dgm:prSet/>
      <dgm:spPr/>
      <dgm:t>
        <a:bodyPr/>
        <a:lstStyle/>
        <a:p>
          <a:endParaRPr lang="en-GB"/>
        </a:p>
      </dgm:t>
    </dgm:pt>
    <dgm:pt modelId="{B851E57C-3DD1-46AB-A097-57D0F95F21AA}">
      <dgm:prSet custT="1"/>
      <dgm:spPr>
        <a:solidFill>
          <a:schemeClr val="tx2">
            <a:lumMod val="25000"/>
            <a:lumOff val="75000"/>
          </a:schemeClr>
        </a:solidFill>
      </dgm:spPr>
      <dgm:t>
        <a:bodyPr/>
        <a:lstStyle/>
        <a:p>
          <a:pPr>
            <a:buNone/>
          </a:pPr>
          <a:endParaRPr lang="en-GB" sz="1200"/>
        </a:p>
      </dgm:t>
    </dgm:pt>
    <dgm:pt modelId="{071C7AC1-CB55-498E-8057-9110489E4060}" type="parTrans" cxnId="{4B39C0FF-343A-46C1-BF7D-23D4E9BAC78E}">
      <dgm:prSet/>
      <dgm:spPr/>
      <dgm:t>
        <a:bodyPr/>
        <a:lstStyle/>
        <a:p>
          <a:endParaRPr lang="en-GB"/>
        </a:p>
      </dgm:t>
    </dgm:pt>
    <dgm:pt modelId="{8EFB2182-7B2C-4927-9EBD-C816A85A8B61}" type="sibTrans" cxnId="{4B39C0FF-343A-46C1-BF7D-23D4E9BAC78E}">
      <dgm:prSet/>
      <dgm:spPr/>
      <dgm:t>
        <a:bodyPr/>
        <a:lstStyle/>
        <a:p>
          <a:endParaRPr lang="en-GB"/>
        </a:p>
      </dgm:t>
    </dgm:pt>
    <dgm:pt modelId="{6117AB77-08A7-4019-95F0-FEA2459260C3}">
      <dgm:prSet custT="1"/>
      <dgm:spPr>
        <a:solidFill>
          <a:schemeClr val="tx2">
            <a:lumMod val="25000"/>
            <a:lumOff val="75000"/>
          </a:schemeClr>
        </a:solidFill>
      </dgm:spPr>
      <dgm:t>
        <a:bodyPr/>
        <a:lstStyle/>
        <a:p>
          <a:pPr>
            <a:buNone/>
          </a:pPr>
          <a:endParaRPr lang="en-GB" sz="1200"/>
        </a:p>
      </dgm:t>
    </dgm:pt>
    <dgm:pt modelId="{17476E35-59F4-42D2-A24F-5E6E81EDB600}" type="parTrans" cxnId="{EC384D25-2E19-4B1C-AD3E-48DF79112C01}">
      <dgm:prSet/>
      <dgm:spPr/>
      <dgm:t>
        <a:bodyPr/>
        <a:lstStyle/>
        <a:p>
          <a:endParaRPr lang="en-GB"/>
        </a:p>
      </dgm:t>
    </dgm:pt>
    <dgm:pt modelId="{EFC3E5DC-6658-4BE6-A402-0A0BFA7A7ADD}" type="sibTrans" cxnId="{EC384D25-2E19-4B1C-AD3E-48DF79112C01}">
      <dgm:prSet/>
      <dgm:spPr/>
      <dgm:t>
        <a:bodyPr/>
        <a:lstStyle/>
        <a:p>
          <a:endParaRPr lang="en-GB"/>
        </a:p>
      </dgm:t>
    </dgm:pt>
    <dgm:pt modelId="{BF90CB92-DC46-4BC9-A71E-B8B411E42888}">
      <dgm:prSet custT="1"/>
      <dgm:spPr>
        <a:solidFill>
          <a:schemeClr val="tx2">
            <a:lumMod val="25000"/>
            <a:lumOff val="75000"/>
          </a:schemeClr>
        </a:solidFill>
      </dgm:spPr>
      <dgm:t>
        <a:bodyPr/>
        <a:lstStyle/>
        <a:p>
          <a:pPr>
            <a:buNone/>
          </a:pPr>
          <a:endParaRPr lang="en-GB" sz="1200"/>
        </a:p>
      </dgm:t>
    </dgm:pt>
    <dgm:pt modelId="{6820934F-0828-44C9-9D9F-B7EA69060E9B}" type="parTrans" cxnId="{0875A4FC-5190-45E2-BDD1-EA1F3011E208}">
      <dgm:prSet/>
      <dgm:spPr/>
      <dgm:t>
        <a:bodyPr/>
        <a:lstStyle/>
        <a:p>
          <a:endParaRPr lang="en-GB"/>
        </a:p>
      </dgm:t>
    </dgm:pt>
    <dgm:pt modelId="{0461A72F-7800-4C77-AFB9-0EE91C970D2A}" type="sibTrans" cxnId="{0875A4FC-5190-45E2-BDD1-EA1F3011E208}">
      <dgm:prSet/>
      <dgm:spPr/>
      <dgm:t>
        <a:bodyPr/>
        <a:lstStyle/>
        <a:p>
          <a:endParaRPr lang="en-GB"/>
        </a:p>
      </dgm:t>
    </dgm:pt>
    <dgm:pt modelId="{BE688E11-EA01-4023-85D5-6CBB7BB28A07}">
      <dgm:prSet custT="1"/>
      <dgm:spPr>
        <a:solidFill>
          <a:schemeClr val="tx2">
            <a:lumMod val="25000"/>
            <a:lumOff val="75000"/>
          </a:schemeClr>
        </a:solidFill>
      </dgm:spPr>
      <dgm:t>
        <a:bodyPr/>
        <a:lstStyle/>
        <a:p>
          <a:pPr>
            <a:buNone/>
          </a:pPr>
          <a:r>
            <a:rPr lang="en-GB" sz="1100" b="1"/>
            <a:t>Pain Points</a:t>
          </a:r>
          <a:endParaRPr lang="en-GB" sz="1100"/>
        </a:p>
      </dgm:t>
    </dgm:pt>
    <dgm:pt modelId="{1E34FB7B-8BDD-45DE-9A5F-71B3586699F8}" type="parTrans" cxnId="{ED5AB2D6-11BE-4BB0-BE3B-D65D0FB7D32C}">
      <dgm:prSet/>
      <dgm:spPr/>
      <dgm:t>
        <a:bodyPr/>
        <a:lstStyle/>
        <a:p>
          <a:endParaRPr lang="en-GB"/>
        </a:p>
      </dgm:t>
    </dgm:pt>
    <dgm:pt modelId="{709D6AEB-F9C2-4E2C-A37C-A00C264EAAB7}" type="sibTrans" cxnId="{ED5AB2D6-11BE-4BB0-BE3B-D65D0FB7D32C}">
      <dgm:prSet/>
      <dgm:spPr/>
      <dgm:t>
        <a:bodyPr/>
        <a:lstStyle/>
        <a:p>
          <a:endParaRPr lang="en-GB"/>
        </a:p>
      </dgm:t>
    </dgm:pt>
    <dgm:pt modelId="{84D094E2-FDBA-485A-AD67-55122179EA0C}">
      <dgm:prSet custT="1"/>
      <dgm:spPr>
        <a:solidFill>
          <a:schemeClr val="tx2">
            <a:lumMod val="25000"/>
            <a:lumOff val="75000"/>
          </a:schemeClr>
        </a:solidFill>
      </dgm:spPr>
      <dgm:t>
        <a:bodyPr/>
        <a:lstStyle/>
        <a:p>
          <a:pPr>
            <a:buNone/>
          </a:pPr>
          <a:endParaRPr lang="en-GB" sz="1100"/>
        </a:p>
      </dgm:t>
    </dgm:pt>
    <dgm:pt modelId="{D64B8EDB-5586-4922-BA96-0715189FEA9F}" type="parTrans" cxnId="{7DFC45A7-6FE0-4A99-83C3-BB05E2D3777C}">
      <dgm:prSet/>
      <dgm:spPr/>
      <dgm:t>
        <a:bodyPr/>
        <a:lstStyle/>
        <a:p>
          <a:endParaRPr lang="en-GB"/>
        </a:p>
      </dgm:t>
    </dgm:pt>
    <dgm:pt modelId="{DF049A55-64AA-4AA9-BD6A-F47AC8294651}" type="sibTrans" cxnId="{7DFC45A7-6FE0-4A99-83C3-BB05E2D3777C}">
      <dgm:prSet/>
      <dgm:spPr/>
      <dgm:t>
        <a:bodyPr/>
        <a:lstStyle/>
        <a:p>
          <a:endParaRPr lang="en-GB"/>
        </a:p>
      </dgm:t>
    </dgm:pt>
    <dgm:pt modelId="{3A897A64-B695-4274-9F04-B78F77929DBD}">
      <dgm:prSet custT="1"/>
      <dgm:spPr>
        <a:solidFill>
          <a:schemeClr val="tx2">
            <a:lumMod val="25000"/>
            <a:lumOff val="75000"/>
          </a:schemeClr>
        </a:solidFill>
      </dgm:spPr>
      <dgm:t>
        <a:bodyPr/>
        <a:lstStyle/>
        <a:p>
          <a:pPr>
            <a:buNone/>
          </a:pPr>
          <a:endParaRPr lang="en-GB" sz="1100"/>
        </a:p>
      </dgm:t>
    </dgm:pt>
    <dgm:pt modelId="{0D401D4B-16F3-4476-82B3-9D6C56B53BC1}" type="parTrans" cxnId="{6B88B745-5512-4584-B098-936446D06A78}">
      <dgm:prSet/>
      <dgm:spPr/>
      <dgm:t>
        <a:bodyPr/>
        <a:lstStyle/>
        <a:p>
          <a:endParaRPr lang="en-GB"/>
        </a:p>
      </dgm:t>
    </dgm:pt>
    <dgm:pt modelId="{5077D7BB-D805-4632-A600-0C43BA699457}" type="sibTrans" cxnId="{6B88B745-5512-4584-B098-936446D06A78}">
      <dgm:prSet/>
      <dgm:spPr/>
      <dgm:t>
        <a:bodyPr/>
        <a:lstStyle/>
        <a:p>
          <a:endParaRPr lang="en-GB"/>
        </a:p>
      </dgm:t>
    </dgm:pt>
    <dgm:pt modelId="{D62FC2F0-645E-4C91-8E19-7A053DE927DC}">
      <dgm:prSet custT="1"/>
      <dgm:spPr>
        <a:solidFill>
          <a:schemeClr val="tx2">
            <a:lumMod val="25000"/>
            <a:lumOff val="75000"/>
          </a:schemeClr>
        </a:solidFill>
      </dgm:spPr>
      <dgm:t>
        <a:bodyPr/>
        <a:lstStyle/>
        <a:p>
          <a:pPr>
            <a:buNone/>
          </a:pPr>
          <a:r>
            <a:rPr lang="en-GB" sz="1100"/>
            <a:t>Limited interactive community features; underutilised user-generated content strategy.</a:t>
          </a:r>
        </a:p>
      </dgm:t>
    </dgm:pt>
    <dgm:pt modelId="{56E5D6DB-DBCF-4798-B6D7-D8D89B2182BD}" type="parTrans" cxnId="{E379FC1A-3209-4FF6-8BAE-ED989D395319}">
      <dgm:prSet/>
      <dgm:spPr/>
      <dgm:t>
        <a:bodyPr/>
        <a:lstStyle/>
        <a:p>
          <a:endParaRPr lang="en-GB"/>
        </a:p>
      </dgm:t>
    </dgm:pt>
    <dgm:pt modelId="{1E1AE64F-A41A-4F17-B8DA-E0D2FBDF606A}" type="sibTrans" cxnId="{E379FC1A-3209-4FF6-8BAE-ED989D395319}">
      <dgm:prSet/>
      <dgm:spPr/>
      <dgm:t>
        <a:bodyPr/>
        <a:lstStyle/>
        <a:p>
          <a:endParaRPr lang="en-GB"/>
        </a:p>
      </dgm:t>
    </dgm:pt>
    <dgm:pt modelId="{27948C56-FCA0-48D5-8A9B-C5FDF7BFA219}" type="pres">
      <dgm:prSet presAssocID="{2A924BE9-3E3F-4001-843E-0E66379A69B8}" presName="linearFlow" presStyleCnt="0">
        <dgm:presLayoutVars>
          <dgm:dir/>
          <dgm:animLvl val="lvl"/>
          <dgm:resizeHandles/>
        </dgm:presLayoutVars>
      </dgm:prSet>
      <dgm:spPr/>
    </dgm:pt>
    <dgm:pt modelId="{E5D3972F-7FDE-4DE3-BA4C-86AA64BEB0EB}" type="pres">
      <dgm:prSet presAssocID="{2EF47351-8792-452A-8224-BAFC750F5C3D}" presName="compositeNode" presStyleCnt="0">
        <dgm:presLayoutVars>
          <dgm:bulletEnabled val="1"/>
        </dgm:presLayoutVars>
      </dgm:prSet>
      <dgm:spPr/>
    </dgm:pt>
    <dgm:pt modelId="{B85D7488-496F-4EDC-ADD7-D0CA092730EB}" type="pres">
      <dgm:prSet presAssocID="{2EF47351-8792-452A-8224-BAFC750F5C3D}" presName="image" presStyleLbl="fgImgPlace1" presStyleIdx="0" presStyleCnt="5" custLinFactX="30689" custLinFactY="-47086" custLinFactNeighborX="100000" custLinFactNeighborY="-100000"/>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Искусственный интеллект контур"/>
        </a:ext>
      </dgm:extLst>
    </dgm:pt>
    <dgm:pt modelId="{3C8B6BED-282B-483D-ACF0-25D9A4C142D7}" type="pres">
      <dgm:prSet presAssocID="{2EF47351-8792-452A-8224-BAFC750F5C3D}" presName="childNode" presStyleLbl="node1" presStyleIdx="0" presStyleCnt="5" custScaleX="210216" custScaleY="119442" custLinFactNeighborX="-6418" custLinFactNeighborY="4890">
        <dgm:presLayoutVars>
          <dgm:bulletEnabled val="1"/>
        </dgm:presLayoutVars>
      </dgm:prSet>
      <dgm:spPr/>
    </dgm:pt>
    <dgm:pt modelId="{E4470561-2364-4357-BA39-EFBD524B4C3E}" type="pres">
      <dgm:prSet presAssocID="{2EF47351-8792-452A-8224-BAFC750F5C3D}" presName="parentNode" presStyleLbl="revTx" presStyleIdx="0" presStyleCnt="5">
        <dgm:presLayoutVars>
          <dgm:chMax val="0"/>
          <dgm:bulletEnabled val="1"/>
        </dgm:presLayoutVars>
      </dgm:prSet>
      <dgm:spPr/>
    </dgm:pt>
    <dgm:pt modelId="{A4E1C497-A1E6-4C12-9DCD-E806460AC1EB}" type="pres">
      <dgm:prSet presAssocID="{842AD1A3-D761-4F49-BD8F-9F53DB98E808}" presName="sibTrans" presStyleCnt="0"/>
      <dgm:spPr/>
    </dgm:pt>
    <dgm:pt modelId="{8884415D-F2F4-43B8-A172-63C291EB8E9E}" type="pres">
      <dgm:prSet presAssocID="{E55DA5F2-5D61-4E42-AC35-254182FBA035}" presName="compositeNode" presStyleCnt="0">
        <dgm:presLayoutVars>
          <dgm:bulletEnabled val="1"/>
        </dgm:presLayoutVars>
      </dgm:prSet>
      <dgm:spPr/>
    </dgm:pt>
    <dgm:pt modelId="{D447EB07-88F9-4900-B772-71168AABFBA7}" type="pres">
      <dgm:prSet presAssocID="{E55DA5F2-5D61-4E42-AC35-254182FBA035}" presName="image" presStyleLbl="fgImgPlace1" presStyleIdx="1" presStyleCnt="5" custLinFactX="34356" custLinFactY="-21211" custLinFactNeighborX="100000" custLinFactNeighborY="-100000"/>
      <dgm:spPr>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Регистрация контур"/>
        </a:ext>
      </dgm:extLst>
    </dgm:pt>
    <dgm:pt modelId="{2E2A3256-5C7F-4E9D-9177-B890AA977007}" type="pres">
      <dgm:prSet presAssocID="{E55DA5F2-5D61-4E42-AC35-254182FBA035}" presName="childNode" presStyleLbl="node1" presStyleIdx="1" presStyleCnt="5" custScaleX="208783" custScaleY="118814" custLinFactNeighborX="-6102" custLinFactNeighborY="11060">
        <dgm:presLayoutVars>
          <dgm:bulletEnabled val="1"/>
        </dgm:presLayoutVars>
      </dgm:prSet>
      <dgm:spPr/>
    </dgm:pt>
    <dgm:pt modelId="{FAAD7405-5CCB-4A0C-9777-D6532D46E3B1}" type="pres">
      <dgm:prSet presAssocID="{E55DA5F2-5D61-4E42-AC35-254182FBA035}" presName="parentNode" presStyleLbl="revTx" presStyleIdx="1" presStyleCnt="5" custFlipVert="1" custFlipHor="1" custScaleX="35277" custScaleY="14936">
        <dgm:presLayoutVars>
          <dgm:chMax val="0"/>
          <dgm:bulletEnabled val="1"/>
        </dgm:presLayoutVars>
      </dgm:prSet>
      <dgm:spPr/>
    </dgm:pt>
    <dgm:pt modelId="{AB306307-97CE-4F26-8543-F42747389C8C}" type="pres">
      <dgm:prSet presAssocID="{F32B2499-9726-44EE-B19A-C1ED514288EB}" presName="sibTrans" presStyleCnt="0"/>
      <dgm:spPr/>
    </dgm:pt>
    <dgm:pt modelId="{A7FAD6DE-AACC-4E73-A140-8E64F344D0CD}" type="pres">
      <dgm:prSet presAssocID="{10368495-E2E7-44DA-9859-22D5F144ACEB}" presName="compositeNode" presStyleCnt="0">
        <dgm:presLayoutVars>
          <dgm:bulletEnabled val="1"/>
        </dgm:presLayoutVars>
      </dgm:prSet>
      <dgm:spPr/>
    </dgm:pt>
    <dgm:pt modelId="{FDBD1022-E888-4FDA-A08E-82B6BDC282BF}" type="pres">
      <dgm:prSet presAssocID="{10368495-E2E7-44DA-9859-22D5F144ACEB}" presName="image" presStyleLbl="fgImgPlace1" presStyleIdx="2" presStyleCnt="5" custLinFactX="22303" custLinFactY="-7747" custLinFactNeighborX="100000" custLinFactNeighborY="-100000"/>
      <dgm:spPr>
        <a:blipFill>
          <a:blip xmlns:r="http://schemas.openxmlformats.org/officeDocument/2006/relationships" r:embed="rId5">
            <a:extLs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Банан контур"/>
        </a:ext>
      </dgm:extLst>
    </dgm:pt>
    <dgm:pt modelId="{11DDBE7E-A159-405F-B967-849E9FFF8D65}" type="pres">
      <dgm:prSet presAssocID="{10368495-E2E7-44DA-9859-22D5F144ACEB}" presName="childNode" presStyleLbl="node1" presStyleIdx="2" presStyleCnt="5" custScaleX="204017" custScaleY="118572" custLinFactNeighborX="-7838" custLinFactNeighborY="6707">
        <dgm:presLayoutVars>
          <dgm:bulletEnabled val="1"/>
        </dgm:presLayoutVars>
      </dgm:prSet>
      <dgm:spPr/>
    </dgm:pt>
    <dgm:pt modelId="{E83A931D-B834-4293-8A4C-7E86CE5D6DFA}" type="pres">
      <dgm:prSet presAssocID="{10368495-E2E7-44DA-9859-22D5F144ACEB}" presName="parentNode" presStyleLbl="revTx" presStyleIdx="2" presStyleCnt="5">
        <dgm:presLayoutVars>
          <dgm:chMax val="0"/>
          <dgm:bulletEnabled val="1"/>
        </dgm:presLayoutVars>
      </dgm:prSet>
      <dgm:spPr/>
    </dgm:pt>
    <dgm:pt modelId="{D3BFD36E-4942-4CB3-B940-CA230C547C1C}" type="pres">
      <dgm:prSet presAssocID="{FDA877F5-93A7-40D5-95CB-FB5D423C76D1}" presName="sibTrans" presStyleCnt="0"/>
      <dgm:spPr/>
    </dgm:pt>
    <dgm:pt modelId="{2D527A89-CF0B-4C0F-86CB-515E91255030}" type="pres">
      <dgm:prSet presAssocID="{50F0DCED-6FBE-48A0-8CB4-C03A1E597549}" presName="compositeNode" presStyleCnt="0">
        <dgm:presLayoutVars>
          <dgm:bulletEnabled val="1"/>
        </dgm:presLayoutVars>
      </dgm:prSet>
      <dgm:spPr/>
    </dgm:pt>
    <dgm:pt modelId="{404539BD-7D90-4A83-846B-69F549DAC3D3}" type="pres">
      <dgm:prSet presAssocID="{50F0DCED-6FBE-48A0-8CB4-C03A1E597549}" presName="image" presStyleLbl="fgImgPlace1" presStyleIdx="3" presStyleCnt="5" custLinFactX="10717" custLinFactY="-30112" custLinFactNeighborX="100000" custLinFactNeighborY="-100000"/>
      <dgm:spPr>
        <a:blipFill>
          <a:blip xmlns:r="http://schemas.openxmlformats.org/officeDocument/2006/relationships" r:embed="rId7">
            <a:extLst>
              <a:ext uri="{96DAC541-7B7A-43D3-8B79-37D633B846F1}">
                <asvg:svgBlip xmlns:asvg="http://schemas.microsoft.com/office/drawing/2016/SVG/main" r:embed="rId8"/>
              </a:ext>
            </a:extLst>
          </a:blip>
          <a:srcRect/>
          <a:stretch>
            <a:fillRect/>
          </a:stretch>
        </a:blipFill>
      </dgm:spPr>
      <dgm:extLst>
        <a:ext uri="{E40237B7-FDA0-4F09-8148-C483321AD2D9}">
          <dgm14:cNvPr xmlns:dgm14="http://schemas.microsoft.com/office/drawing/2010/diagram" id="0" name="" descr="Непрерывное улучшение контур"/>
        </a:ext>
      </dgm:extLst>
    </dgm:pt>
    <dgm:pt modelId="{5B5113B6-A150-4671-8F5C-EF5075AE6901}" type="pres">
      <dgm:prSet presAssocID="{50F0DCED-6FBE-48A0-8CB4-C03A1E597549}" presName="childNode" presStyleLbl="node1" presStyleIdx="3" presStyleCnt="5" custScaleX="225266" custScaleY="118669" custLinFactNeighborX="5264" custLinFactNeighborY="6992">
        <dgm:presLayoutVars>
          <dgm:bulletEnabled val="1"/>
        </dgm:presLayoutVars>
      </dgm:prSet>
      <dgm:spPr/>
    </dgm:pt>
    <dgm:pt modelId="{42578EFB-48C7-4514-8121-D2D2B221A63C}" type="pres">
      <dgm:prSet presAssocID="{50F0DCED-6FBE-48A0-8CB4-C03A1E597549}" presName="parentNode" presStyleLbl="revTx" presStyleIdx="3" presStyleCnt="5">
        <dgm:presLayoutVars>
          <dgm:chMax val="0"/>
          <dgm:bulletEnabled val="1"/>
        </dgm:presLayoutVars>
      </dgm:prSet>
      <dgm:spPr/>
    </dgm:pt>
    <dgm:pt modelId="{678AC0B0-7815-4E9A-BB73-E7B6404B7794}" type="pres">
      <dgm:prSet presAssocID="{5DF087FB-742A-4B1C-9A14-D751391CC4F7}" presName="sibTrans" presStyleCnt="0"/>
      <dgm:spPr/>
    </dgm:pt>
    <dgm:pt modelId="{22ED9F59-3F1F-4C6D-A1D6-0780B9E1846A}" type="pres">
      <dgm:prSet presAssocID="{CF142AC2-D560-43FC-B856-C78BB9A7C378}" presName="compositeNode" presStyleCnt="0">
        <dgm:presLayoutVars>
          <dgm:bulletEnabled val="1"/>
        </dgm:presLayoutVars>
      </dgm:prSet>
      <dgm:spPr/>
    </dgm:pt>
    <dgm:pt modelId="{C66ECFFD-E997-4CE2-A9FB-E69C206F26B2}" type="pres">
      <dgm:prSet presAssocID="{CF142AC2-D560-43FC-B856-C78BB9A7C378}" presName="image" presStyleLbl="fgImgPlace1" presStyleIdx="4" presStyleCnt="5" custLinFactX="68900" custLinFactY="-30278" custLinFactNeighborX="100000" custLinFactNeighborY="-100000"/>
      <dgm:spPr>
        <a:blipFill>
          <a:blip xmlns:r="http://schemas.openxmlformats.org/officeDocument/2006/relationships" r:embed="rId9">
            <a:extLst>
              <a:ext uri="{96DAC541-7B7A-43D3-8B79-37D633B846F1}">
                <asvg:svgBlip xmlns:asvg="http://schemas.microsoft.com/office/drawing/2016/SVG/main" r:embed="rId10"/>
              </a:ext>
            </a:extLst>
          </a:blip>
          <a:srcRect/>
          <a:stretch>
            <a:fillRect/>
          </a:stretch>
        </a:blipFill>
      </dgm:spPr>
      <dgm:extLst>
        <a:ext uri="{E40237B7-FDA0-4F09-8148-C483321AD2D9}">
          <dgm14:cNvPr xmlns:dgm14="http://schemas.microsoft.com/office/drawing/2010/diagram" id="0" name="" descr="Человек с идеей контур"/>
        </a:ext>
      </dgm:extLst>
    </dgm:pt>
    <dgm:pt modelId="{2C9C4E4F-97F3-4D79-89EB-95B3B3E185EE}" type="pres">
      <dgm:prSet presAssocID="{CF142AC2-D560-43FC-B856-C78BB9A7C378}" presName="childNode" presStyleLbl="node1" presStyleIdx="4" presStyleCnt="5" custScaleX="207480" custScaleY="119664" custLinFactNeighborX="17346" custLinFactNeighborY="4271">
        <dgm:presLayoutVars>
          <dgm:bulletEnabled val="1"/>
        </dgm:presLayoutVars>
      </dgm:prSet>
      <dgm:spPr/>
    </dgm:pt>
    <dgm:pt modelId="{1257F67D-197F-4895-927A-4444AE630795}" type="pres">
      <dgm:prSet presAssocID="{CF142AC2-D560-43FC-B856-C78BB9A7C378}" presName="parentNode" presStyleLbl="revTx" presStyleIdx="4" presStyleCnt="5">
        <dgm:presLayoutVars>
          <dgm:chMax val="0"/>
          <dgm:bulletEnabled val="1"/>
        </dgm:presLayoutVars>
      </dgm:prSet>
      <dgm:spPr/>
    </dgm:pt>
  </dgm:ptLst>
  <dgm:cxnLst>
    <dgm:cxn modelId="{431B3D03-4A57-4D1D-B4AA-B9DA44A101D2}" type="presOf" srcId="{AB51C2BF-74CE-4EBF-B1B7-10BD9F3CFD20}" destId="{3C8B6BED-282B-483D-ACF0-25D9A4C142D7}" srcOrd="0" destOrd="0" presId="urn:microsoft.com/office/officeart/2005/8/layout/hList2"/>
    <dgm:cxn modelId="{3BDEAD05-6297-4CAA-8181-D88B2DDF1656}" srcId="{E865382B-C281-42E2-A129-E1C6EBD740E8}" destId="{410BB615-1FF6-42F7-B5C6-03C9A602BF30}" srcOrd="1" destOrd="0" parTransId="{6AEB00E0-A6E1-4F7A-85B7-16C3D3D4A71A}" sibTransId="{2A0D45BE-FA7B-41DB-80FD-66F8BEDF590E}"/>
    <dgm:cxn modelId="{D09FE806-091D-4014-8A08-534BB099E195}" srcId="{E865382B-C281-42E2-A129-E1C6EBD740E8}" destId="{086E31CA-14E2-4930-8A42-30267A12D5AB}" srcOrd="2" destOrd="0" parTransId="{40E8E77C-6AD1-48D1-B17F-1692A92DBF32}" sibTransId="{A89B8E74-1DD9-4923-8374-E82AECDD6052}"/>
    <dgm:cxn modelId="{B5F0D509-35DD-48F4-A892-AE26904D84C4}" type="presOf" srcId="{E865382B-C281-42E2-A129-E1C6EBD740E8}" destId="{3C8B6BED-282B-483D-ACF0-25D9A4C142D7}" srcOrd="0" destOrd="1" presId="urn:microsoft.com/office/officeart/2005/8/layout/hList2"/>
    <dgm:cxn modelId="{8ACBDF09-DAAF-4C0E-87F3-7A817C4E2EA5}" srcId="{E55DA5F2-5D61-4E42-AC35-254182FBA035}" destId="{A9472A57-E809-4E08-B482-B4F1282D7CFF}" srcOrd="1" destOrd="0" parTransId="{14D1179B-AC7F-479B-BADF-105DDB059A68}" sibTransId="{8C5820F3-B71A-46C1-B8A9-852D2F417B15}"/>
    <dgm:cxn modelId="{E3D18D0A-9F09-40B1-8E59-3733859B8DF8}" type="presOf" srcId="{FD4F2EA5-1910-4564-8E34-CA44EE0C6D14}" destId="{2C9C4E4F-97F3-4D79-89EB-95B3B3E185EE}" srcOrd="0" destOrd="6" presId="urn:microsoft.com/office/officeart/2005/8/layout/hList2"/>
    <dgm:cxn modelId="{94794E0B-4188-4729-A537-F550085A96D0}" type="presOf" srcId="{BF90CB92-DC46-4BC9-A71E-B8B411E42888}" destId="{2C9C4E4F-97F3-4D79-89EB-95B3B3E185EE}" srcOrd="0" destOrd="13" presId="urn:microsoft.com/office/officeart/2005/8/layout/hList2"/>
    <dgm:cxn modelId="{2F270F10-C951-4B04-B8FF-EF600B502C24}" type="presOf" srcId="{6D4F89A8-247D-4CF3-95C3-B84DF84F87A9}" destId="{2E2A3256-5C7F-4E9D-9177-B890AA977007}" srcOrd="0" destOrd="8" presId="urn:microsoft.com/office/officeart/2005/8/layout/hList2"/>
    <dgm:cxn modelId="{8B8C6210-9E1C-4DF5-9D87-FAA3123C6A74}" srcId="{10368495-E2E7-44DA-9859-22D5F144ACEB}" destId="{710DB78F-3981-4072-851C-C9DEB733F3DF}" srcOrd="17" destOrd="0" parTransId="{EF23139A-E1A9-45A8-902D-72297D28DF99}" sibTransId="{DA3EAB07-CB64-4BC8-9DF0-EA186A041B66}"/>
    <dgm:cxn modelId="{C55FA510-7688-4528-827C-2477E6B1BC7B}" type="presOf" srcId="{187DA2D9-396D-4FAD-A080-F066A8C882DD}" destId="{3C8B6BED-282B-483D-ACF0-25D9A4C142D7}" srcOrd="0" destOrd="9" presId="urn:microsoft.com/office/officeart/2005/8/layout/hList2"/>
    <dgm:cxn modelId="{8B5FFB12-7CBD-4306-8DD4-5D7282DAE36E}" type="presOf" srcId="{84D094E2-FDBA-485A-AD67-55122179EA0C}" destId="{2C9C4E4F-97F3-4D79-89EB-95B3B3E185EE}" srcOrd="0" destOrd="8" presId="urn:microsoft.com/office/officeart/2005/8/layout/hList2"/>
    <dgm:cxn modelId="{25DE1613-AB9E-49AF-AEFB-C560A826406E}" type="presOf" srcId="{703CFA45-90CE-4719-A870-F537C7B35ABD}" destId="{5B5113B6-A150-4671-8F5C-EF5075AE6901}" srcOrd="0" destOrd="3" presId="urn:microsoft.com/office/officeart/2005/8/layout/hList2"/>
    <dgm:cxn modelId="{EE558214-E742-4FE5-A248-09850EF7A9E1}" srcId="{50F0DCED-6FBE-48A0-8CB4-C03A1E597549}" destId="{0C0F7280-CE9F-4768-A528-504B8B8AB65E}" srcOrd="12" destOrd="0" parTransId="{65641DE2-347C-4CCB-ACB3-C02CDB32B6B3}" sibTransId="{7BC16B35-6A3D-4432-8AF9-E1B4B0EB6921}"/>
    <dgm:cxn modelId="{B26DE715-472A-4349-9BC3-1DB942EE12B0}" srcId="{2A924BE9-3E3F-4001-843E-0E66379A69B8}" destId="{50F0DCED-6FBE-48A0-8CB4-C03A1E597549}" srcOrd="3" destOrd="0" parTransId="{A0DEF3CB-9410-4C97-AD2A-554AF2ADB19E}" sibTransId="{5DF087FB-742A-4B1C-9A14-D751391CC4F7}"/>
    <dgm:cxn modelId="{32EA4717-4E04-499D-9501-C91F2B03931B}" srcId="{50F0DCED-6FBE-48A0-8CB4-C03A1E597549}" destId="{703CFA45-90CE-4719-A870-F537C7B35ABD}" srcOrd="3" destOrd="0" parTransId="{215B838F-B558-4FA9-9083-F51E36FC9AC5}" sibTransId="{E453F635-2811-42B9-8A55-FC558C5791F7}"/>
    <dgm:cxn modelId="{CBCF1218-0C76-4EF2-A01B-4388E6BDAE15}" type="presOf" srcId="{5D915578-93C6-4800-9EA3-808B9B0B7DB5}" destId="{5B5113B6-A150-4671-8F5C-EF5075AE6901}" srcOrd="0" destOrd="1" presId="urn:microsoft.com/office/officeart/2005/8/layout/hList2"/>
    <dgm:cxn modelId="{21D7FC18-EBD9-4176-A3DA-FA83A8752892}" srcId="{10368495-E2E7-44DA-9859-22D5F144ACEB}" destId="{DC28DB08-513F-47D8-B618-2F2EB6437474}" srcOrd="2" destOrd="0" parTransId="{3A0B2B47-1DC5-4E08-97B1-B41286ADECFC}" sibTransId="{6626D389-B1EB-4BDA-AFD6-F69444889344}"/>
    <dgm:cxn modelId="{81703C19-7463-4DBD-881E-75A473372BAB}" srcId="{2A924BE9-3E3F-4001-843E-0E66379A69B8}" destId="{E55DA5F2-5D61-4E42-AC35-254182FBA035}" srcOrd="1" destOrd="0" parTransId="{E159CBFE-759F-4DEC-BC42-3E82041A3323}" sibTransId="{F32B2499-9726-44EE-B19A-C1ED514288EB}"/>
    <dgm:cxn modelId="{8F71BE19-0A8D-4350-AF42-32C4489E4F86}" type="presOf" srcId="{0C342979-DD27-423F-A297-9002283726D4}" destId="{3C8B6BED-282B-483D-ACF0-25D9A4C142D7}" srcOrd="0" destOrd="11" presId="urn:microsoft.com/office/officeart/2005/8/layout/hList2"/>
    <dgm:cxn modelId="{3BC4DD19-21A9-42FE-889C-9E47B04DE22A}" srcId="{50F0DCED-6FBE-48A0-8CB4-C03A1E597549}" destId="{0AB337D6-E5A2-49E8-817D-A745C035D48F}" srcOrd="9" destOrd="0" parTransId="{66646D81-0B3C-4508-8B97-E80E8003B4EE}" sibTransId="{45E21BBB-6FFB-49DF-9FCA-97013874C83A}"/>
    <dgm:cxn modelId="{E379FC1A-3209-4FF6-8BAE-ED989D395319}" srcId="{CF142AC2-D560-43FC-B856-C78BB9A7C378}" destId="{D62FC2F0-645E-4C91-8E19-7A053DE927DC}" srcOrd="11" destOrd="0" parTransId="{56E5D6DB-DBCF-4798-B6D7-D8D89B2182BD}" sibTransId="{1E1AE64F-A41A-4F17-B8DA-E0D2FBDF606A}"/>
    <dgm:cxn modelId="{EFD41A1B-501A-4505-AE92-5CD620EEC254}" srcId="{E55DA5F2-5D61-4E42-AC35-254182FBA035}" destId="{93C19F7F-3524-446F-B232-F7A185475A29}" srcOrd="14" destOrd="0" parTransId="{1E38E1BD-C036-4B28-85D4-A47E9403B5A6}" sibTransId="{2C57F582-D65F-4E6A-A335-B08F395CBAF0}"/>
    <dgm:cxn modelId="{79B4E91B-4B9F-474D-BDFA-471AF7443BAD}" type="presOf" srcId="{E81B2E66-AC9B-42D1-9D7E-0AF03F36BD22}" destId="{2E2A3256-5C7F-4E9D-9177-B890AA977007}" srcOrd="0" destOrd="11" presId="urn:microsoft.com/office/officeart/2005/8/layout/hList2"/>
    <dgm:cxn modelId="{5ED9951E-B33B-49AB-ADF0-EA0AF39188B8}" srcId="{E55DA5F2-5D61-4E42-AC35-254182FBA035}" destId="{FBEE5B1A-1667-40D9-BFC6-144870D4F100}" srcOrd="7" destOrd="0" parTransId="{0F9FEF0E-9926-473D-9393-B5D94D47DD1B}" sibTransId="{0CE4F7AF-2258-49C5-B014-563C66832EB1}"/>
    <dgm:cxn modelId="{B241671F-0097-45D8-8703-668F06856BDE}" srcId="{CF142AC2-D560-43FC-B856-C78BB9A7C378}" destId="{168BFA08-3220-45A4-82A8-9538F69FDC39}" srcOrd="5" destOrd="0" parTransId="{D92E03AF-C4AD-450B-A4AA-E9A4D7109820}" sibTransId="{949354E3-C2C4-4493-A2F7-BBC0766909B2}"/>
    <dgm:cxn modelId="{9C7E1F23-9CFA-4096-9C14-3E8EF50CFBA9}" type="presOf" srcId="{2EF47351-8792-452A-8224-BAFC750F5C3D}" destId="{E4470561-2364-4357-BA39-EFBD524B4C3E}" srcOrd="0" destOrd="0" presId="urn:microsoft.com/office/officeart/2005/8/layout/hList2"/>
    <dgm:cxn modelId="{EC384D25-2E19-4B1C-AD3E-48DF79112C01}" srcId="{CF142AC2-D560-43FC-B856-C78BB9A7C378}" destId="{6117AB77-08A7-4019-95F0-FEA2459260C3}" srcOrd="12" destOrd="0" parTransId="{17476E35-59F4-42D2-A24F-5E6E81EDB600}" sibTransId="{EFC3E5DC-6658-4BE6-A402-0A0BFA7A7ADD}"/>
    <dgm:cxn modelId="{3449E025-BB09-4511-925A-35F543669D1A}" type="presOf" srcId="{DCA5190A-96ED-431D-9321-A79E3ECE4727}" destId="{2E2A3256-5C7F-4E9D-9177-B890AA977007}" srcOrd="0" destOrd="17" presId="urn:microsoft.com/office/officeart/2005/8/layout/hList2"/>
    <dgm:cxn modelId="{D93E8B27-F5EC-4152-BF27-8C94BA58B6A8}" type="presOf" srcId="{39760A31-AEBA-4B3C-BD3E-6F88EACB4807}" destId="{11DDBE7E-A159-405F-B967-849E9FFF8D65}" srcOrd="0" destOrd="3" presId="urn:microsoft.com/office/officeart/2005/8/layout/hList2"/>
    <dgm:cxn modelId="{6F85F72A-1212-4580-9B37-ADC03A7CD1E8}" type="presOf" srcId="{410BB615-1FF6-42F7-B5C6-03C9A602BF30}" destId="{3C8B6BED-282B-483D-ACF0-25D9A4C142D7}" srcOrd="0" destOrd="3" presId="urn:microsoft.com/office/officeart/2005/8/layout/hList2"/>
    <dgm:cxn modelId="{71F7622C-7BE5-4071-AD8E-FDAB3F2F4303}" srcId="{2EF47351-8792-452A-8224-BAFC750F5C3D}" destId="{5F14C2CD-F14F-4E33-BFDD-BB6B440619D2}" srcOrd="3" destOrd="0" parTransId="{F800EF49-6C28-4077-B961-062E38B6C2E3}" sibTransId="{83CDD9D1-FBB1-4E74-AADE-990F59E35702}"/>
    <dgm:cxn modelId="{68C59C2C-8869-470F-B6C9-7ADE2711DA84}" type="presOf" srcId="{9AB81BD0-0A5F-4BFC-BCCE-856B0247CC87}" destId="{11DDBE7E-A159-405F-B967-849E9FFF8D65}" srcOrd="0" destOrd="14" presId="urn:microsoft.com/office/officeart/2005/8/layout/hList2"/>
    <dgm:cxn modelId="{3682DA2C-FDA2-4612-A31F-87301DBF9C25}" type="presOf" srcId="{7E8D5603-2688-4C0E-BD8B-3539EA5ABCB3}" destId="{3C8B6BED-282B-483D-ACF0-25D9A4C142D7}" srcOrd="0" destOrd="8" presId="urn:microsoft.com/office/officeart/2005/8/layout/hList2"/>
    <dgm:cxn modelId="{FE404B2E-6113-4116-A33B-C17527CB9271}" srcId="{CF142AC2-D560-43FC-B856-C78BB9A7C378}" destId="{0DB73332-8BEE-43E9-8CBE-62967D83481A}" srcOrd="15" destOrd="0" parTransId="{094113A2-B018-407C-9908-407A1EDD5B6B}" sibTransId="{9F142DD6-B557-454D-9743-5BC50DB8EEE3}"/>
    <dgm:cxn modelId="{16578F2E-22BE-40B0-83BD-F931AEFD3619}" type="presOf" srcId="{D0B1011C-E1D6-4305-B42D-9E3B9668967B}" destId="{2E2A3256-5C7F-4E9D-9177-B890AA977007}" srcOrd="0" destOrd="4" presId="urn:microsoft.com/office/officeart/2005/8/layout/hList2"/>
    <dgm:cxn modelId="{C6BBCC30-17C7-41D1-BAA9-AFD3CE65EF9D}" srcId="{E865382B-C281-42E2-A129-E1C6EBD740E8}" destId="{7E8D5603-2688-4C0E-BD8B-3539EA5ABCB3}" srcOrd="6" destOrd="0" parTransId="{8902BA2F-21B8-49D2-AE32-F24C1B634784}" sibTransId="{1F2D5B9D-8326-495E-8ECF-8D5FEDC135FB}"/>
    <dgm:cxn modelId="{3CD5DE30-24FA-4076-9884-F27F6001DBE7}" type="presOf" srcId="{BD99D940-66C1-4BA6-8C03-7A80063445D0}" destId="{11DDBE7E-A159-405F-B967-849E9FFF8D65}" srcOrd="0" destOrd="11" presId="urn:microsoft.com/office/officeart/2005/8/layout/hList2"/>
    <dgm:cxn modelId="{D94BA332-D014-403C-8EE0-E13E7CE039AD}" srcId="{10368495-E2E7-44DA-9859-22D5F144ACEB}" destId="{39760A31-AEBA-4B3C-BD3E-6F88EACB4807}" srcOrd="3" destOrd="0" parTransId="{6E46DBE2-7FFE-4AE6-A7E8-55BAD3EEE4A4}" sibTransId="{21D56833-E310-46D1-A933-80D19EF35019}"/>
    <dgm:cxn modelId="{1C4DE433-5067-4479-B573-54A1D3E1B471}" type="presOf" srcId="{5F14C2CD-F14F-4E33-BFDD-BB6B440619D2}" destId="{3C8B6BED-282B-483D-ACF0-25D9A4C142D7}" srcOrd="0" destOrd="12" presId="urn:microsoft.com/office/officeart/2005/8/layout/hList2"/>
    <dgm:cxn modelId="{C5189234-E84E-4B99-BAF1-4E6B60CC30CC}" type="presOf" srcId="{69CD4B47-82A1-483B-9A22-7EAB7B8754BB}" destId="{11DDBE7E-A159-405F-B967-849E9FFF8D65}" srcOrd="0" destOrd="16" presId="urn:microsoft.com/office/officeart/2005/8/layout/hList2"/>
    <dgm:cxn modelId="{2B179834-0CFF-4AD3-9CB5-ED16403DFC39}" srcId="{2EF47351-8792-452A-8224-BAFC750F5C3D}" destId="{187DA2D9-396D-4FAD-A080-F066A8C882DD}" srcOrd="2" destOrd="0" parTransId="{1B3008EB-A1D5-49A4-815A-793E38C9F8AB}" sibTransId="{A233C04D-08DA-4DA5-953F-9FB602F3BCC9}"/>
    <dgm:cxn modelId="{14490336-6110-43F5-A11C-510962807DD5}" type="presOf" srcId="{E55DA5F2-5D61-4E42-AC35-254182FBA035}" destId="{FAAD7405-5CCB-4A0C-9777-D6532D46E3B1}" srcOrd="0" destOrd="0" presId="urn:microsoft.com/office/officeart/2005/8/layout/hList2"/>
    <dgm:cxn modelId="{AC003536-CBFB-4851-9959-6BC6A5BDA27B}" type="presOf" srcId="{82229A48-09AB-41FE-AD5A-46EE10760F9A}" destId="{2E2A3256-5C7F-4E9D-9177-B890AA977007}" srcOrd="0" destOrd="9" presId="urn:microsoft.com/office/officeart/2005/8/layout/hList2"/>
    <dgm:cxn modelId="{49234239-5C07-4F84-945A-11A3BD5A6011}" srcId="{2A924BE9-3E3F-4001-843E-0E66379A69B8}" destId="{10368495-E2E7-44DA-9859-22D5F144ACEB}" srcOrd="2" destOrd="0" parTransId="{5464A930-E391-4584-B14E-1BE48470C8AB}" sibTransId="{FDA877F5-93A7-40D5-95CB-FB5D423C76D1}"/>
    <dgm:cxn modelId="{713E033A-058F-4E6B-8E3C-1AD595185C7F}" type="presOf" srcId="{05945D31-E067-4230-BD6F-3C9C2AF0C4B2}" destId="{3C8B6BED-282B-483D-ACF0-25D9A4C142D7}" srcOrd="0" destOrd="10" presId="urn:microsoft.com/office/officeart/2005/8/layout/hList2"/>
    <dgm:cxn modelId="{871F443C-5AE4-4EFE-BF47-4B97D9ED2F5F}" type="presOf" srcId="{D051130F-BCAD-4D1D-8E22-EFBB95152884}" destId="{11DDBE7E-A159-405F-B967-849E9FFF8D65}" srcOrd="0" destOrd="13" presId="urn:microsoft.com/office/officeart/2005/8/layout/hList2"/>
    <dgm:cxn modelId="{412E813C-6269-4592-9913-E11F7FD50228}" type="presOf" srcId="{44A7A11F-C145-470D-9A77-05C278522B24}" destId="{2C9C4E4F-97F3-4D79-89EB-95B3B3E185EE}" srcOrd="0" destOrd="1" presId="urn:microsoft.com/office/officeart/2005/8/layout/hList2"/>
    <dgm:cxn modelId="{CA1CD83C-4797-41D3-BE0C-62569D4197D2}" srcId="{10368495-E2E7-44DA-9859-22D5F144ACEB}" destId="{153DAF6A-DB29-4DFA-B629-7BFF7A7B05A4}" srcOrd="7" destOrd="0" parTransId="{1AE640EE-A3FC-4206-BAF2-7E9067FB3DA7}" sibTransId="{803A444E-5F20-4CA9-936C-044131457668}"/>
    <dgm:cxn modelId="{1B57EA3C-1FD8-4FA7-A9BF-3AAB493FBBD4}" type="presOf" srcId="{BE688E11-EA01-4023-85D5-6CBB7BB28A07}" destId="{2C9C4E4F-97F3-4D79-89EB-95B3B3E185EE}" srcOrd="0" destOrd="10" presId="urn:microsoft.com/office/officeart/2005/8/layout/hList2"/>
    <dgm:cxn modelId="{1AF6445B-120C-44FE-A668-62EEC0730EDF}" type="presOf" srcId="{0AB337D6-E5A2-49E8-817D-A745C035D48F}" destId="{5B5113B6-A150-4671-8F5C-EF5075AE6901}" srcOrd="0" destOrd="9" presId="urn:microsoft.com/office/officeart/2005/8/layout/hList2"/>
    <dgm:cxn modelId="{B1779A5B-A6B6-45C6-8B68-996333FE344C}" type="presOf" srcId="{7B79142C-3EA6-432C-A4C0-D90A08CB2559}" destId="{3C8B6BED-282B-483D-ACF0-25D9A4C142D7}" srcOrd="0" destOrd="7" presId="urn:microsoft.com/office/officeart/2005/8/layout/hList2"/>
    <dgm:cxn modelId="{8844325C-9D93-478D-965D-3B2232FD43FF}" type="presOf" srcId="{63206832-D831-49F6-911A-273E6C9AA404}" destId="{11DDBE7E-A159-405F-B967-849E9FFF8D65}" srcOrd="0" destOrd="15" presId="urn:microsoft.com/office/officeart/2005/8/layout/hList2"/>
    <dgm:cxn modelId="{8536335F-074A-4774-8E5A-337D16F7B8D4}" srcId="{E55DA5F2-5D61-4E42-AC35-254182FBA035}" destId="{CBDFCD5A-CD54-4FD2-B449-8FC2A495DEDC}" srcOrd="12" destOrd="0" parTransId="{F6B4F2BD-0661-4F9D-A735-27719E2C1B77}" sibTransId="{36987F87-990F-499D-99E0-B473FAED63A5}"/>
    <dgm:cxn modelId="{C849425F-251E-4D58-B171-1CFCE20C34FF}" type="presOf" srcId="{F1FE6576-C8EB-4D66-BF40-3000E7451194}" destId="{3C8B6BED-282B-483D-ACF0-25D9A4C142D7}" srcOrd="0" destOrd="6" presId="urn:microsoft.com/office/officeart/2005/8/layout/hList2"/>
    <dgm:cxn modelId="{7E1E1661-3629-4A3F-8035-1318F51096B0}" type="presOf" srcId="{CBDFCD5A-CD54-4FD2-B449-8FC2A495DEDC}" destId="{2E2A3256-5C7F-4E9D-9177-B890AA977007}" srcOrd="0" destOrd="12" presId="urn:microsoft.com/office/officeart/2005/8/layout/hList2"/>
    <dgm:cxn modelId="{DF2FEA61-056A-4118-9A34-DBB49D0F159F}" type="presOf" srcId="{CF142AC2-D560-43FC-B856-C78BB9A7C378}" destId="{1257F67D-197F-4895-927A-4444AE630795}" srcOrd="0" destOrd="0" presId="urn:microsoft.com/office/officeart/2005/8/layout/hList2"/>
    <dgm:cxn modelId="{40FC4D42-7DFB-4A9C-909F-F84257552612}" srcId="{50F0DCED-6FBE-48A0-8CB4-C03A1E597549}" destId="{83B86DCF-33EA-4195-9C8A-A7F38B0E887A}" srcOrd="5" destOrd="0" parTransId="{0F66832D-C8FD-4A8F-B7AB-5188B71FF4AC}" sibTransId="{BDBC2B68-2AD0-4456-B372-21A80F5217F5}"/>
    <dgm:cxn modelId="{E8BB8A62-BFB5-480E-96BD-C2BAFB3C1D19}" srcId="{E55DA5F2-5D61-4E42-AC35-254182FBA035}" destId="{DCA5190A-96ED-431D-9321-A79E3ECE4727}" srcOrd="17" destOrd="0" parTransId="{308F6218-871C-4484-884E-24DE6F27D218}" sibTransId="{F2876DF2-591A-4A6F-BEF0-CF89936FEBFC}"/>
    <dgm:cxn modelId="{113B4263-DEF6-4AB6-BBF6-F47A2F87525E}" srcId="{2EF47351-8792-452A-8224-BAFC750F5C3D}" destId="{AB51C2BF-74CE-4EBF-B1B7-10BD9F3CFD20}" srcOrd="0" destOrd="0" parTransId="{1F9B919D-1631-4F77-AA08-2AA365250206}" sibTransId="{7B5AF4D6-0100-488B-99D3-64B6FF7AF8AD}"/>
    <dgm:cxn modelId="{A9A2F163-D5BD-441A-AD2F-779F208EC038}" type="presOf" srcId="{97020E09-DC4D-4AA8-96F5-759356D801B2}" destId="{2E2A3256-5C7F-4E9D-9177-B890AA977007}" srcOrd="0" destOrd="6" presId="urn:microsoft.com/office/officeart/2005/8/layout/hList2"/>
    <dgm:cxn modelId="{4A643D44-9F55-4D17-B74E-4D28C10148B9}" type="presOf" srcId="{4631E0B5-7B4C-40EA-BCB8-95EF2472C280}" destId="{5B5113B6-A150-4671-8F5C-EF5075AE6901}" srcOrd="0" destOrd="14" presId="urn:microsoft.com/office/officeart/2005/8/layout/hList2"/>
    <dgm:cxn modelId="{E406C564-074E-471A-93A2-D421C0780646}" type="presOf" srcId="{32C993A1-1E2D-46E0-A2AC-357AFB97E38E}" destId="{11DDBE7E-A159-405F-B967-849E9FFF8D65}" srcOrd="0" destOrd="9" presId="urn:microsoft.com/office/officeart/2005/8/layout/hList2"/>
    <dgm:cxn modelId="{6B88B745-5512-4584-B098-936446D06A78}" srcId="{CF142AC2-D560-43FC-B856-C78BB9A7C378}" destId="{3A897A64-B695-4274-9F04-B78F77929DBD}" srcOrd="9" destOrd="0" parTransId="{0D401D4B-16F3-4476-82B3-9D6C56B53BC1}" sibTransId="{5077D7BB-D805-4632-A600-0C43BA699457}"/>
    <dgm:cxn modelId="{3F7C1D66-D00E-42A8-B567-112E9431B5D3}" srcId="{10368495-E2E7-44DA-9859-22D5F144ACEB}" destId="{63206832-D831-49F6-911A-273E6C9AA404}" srcOrd="15" destOrd="0" parTransId="{88182694-A958-4FE9-80FD-EB49F0DCCF9F}" sibTransId="{89984A14-11F8-405F-84AA-211047595738}"/>
    <dgm:cxn modelId="{0B008D66-228D-4F03-AD8C-0ACB62F566D6}" srcId="{E55DA5F2-5D61-4E42-AC35-254182FBA035}" destId="{6911C13F-802B-4FDF-90C1-48787E9334DC}" srcOrd="0" destOrd="0" parTransId="{398B552C-4788-4B9D-B976-29F00E08FF69}" sibTransId="{8351B245-E3DD-46F7-AF17-C6A6DE7BD593}"/>
    <dgm:cxn modelId="{040B3367-4080-4D1D-97CE-1D8389E8B840}" srcId="{E55DA5F2-5D61-4E42-AC35-254182FBA035}" destId="{3BFF1481-EB72-4D51-92B7-EAE196ADBF0A}" srcOrd="13" destOrd="0" parTransId="{8377FB66-F751-4C38-8CEB-52B4FC332BDD}" sibTransId="{D8AABD3A-A4DE-4591-ACC6-0FD36659701E}"/>
    <dgm:cxn modelId="{487F7167-89F1-4955-B337-4D0716DA4723}" type="presOf" srcId="{50F0DCED-6FBE-48A0-8CB4-C03A1E597549}" destId="{42578EFB-48C7-4514-8121-D2D2B221A63C}" srcOrd="0" destOrd="0" presId="urn:microsoft.com/office/officeart/2005/8/layout/hList2"/>
    <dgm:cxn modelId="{095CA848-A4C0-401E-977C-E16A00C3BE1E}" type="presOf" srcId="{7DCC48A5-E634-42B3-99FC-51F7A1ACD19F}" destId="{2C9C4E4F-97F3-4D79-89EB-95B3B3E185EE}" srcOrd="0" destOrd="2" presId="urn:microsoft.com/office/officeart/2005/8/layout/hList2"/>
    <dgm:cxn modelId="{65BF2D69-9965-4617-B92A-7EA48DFDE6EF}" type="presOf" srcId="{A90B9AB7-0048-4279-AA60-4ACA3E50D76C}" destId="{5B5113B6-A150-4671-8F5C-EF5075AE6901}" srcOrd="0" destOrd="4" presId="urn:microsoft.com/office/officeart/2005/8/layout/hList2"/>
    <dgm:cxn modelId="{311ECD49-F07D-435E-808D-46CA123108A5}" srcId="{10368495-E2E7-44DA-9859-22D5F144ACEB}" destId="{C1A1C492-01CC-4884-A534-9440E32CE393}" srcOrd="4" destOrd="0" parTransId="{2AF4011D-B11B-4328-AD2B-50C6770C5AFE}" sibTransId="{9D358D78-6D92-4CD5-A49F-BB42E7744817}"/>
    <dgm:cxn modelId="{5F901A4A-FB07-4348-A064-B68073AA279F}" srcId="{10368495-E2E7-44DA-9859-22D5F144ACEB}" destId="{BD99D940-66C1-4BA6-8C03-7A80063445D0}" srcOrd="11" destOrd="0" parTransId="{104529DC-0651-42FF-878F-23AA975776C8}" sibTransId="{4421F539-8DEF-417C-B406-E461844597EB}"/>
    <dgm:cxn modelId="{F8D3446A-7D88-4BF4-A4F6-D498F83E796B}" type="presOf" srcId="{3A897A64-B695-4274-9F04-B78F77929DBD}" destId="{2C9C4E4F-97F3-4D79-89EB-95B3B3E185EE}" srcOrd="0" destOrd="9" presId="urn:microsoft.com/office/officeart/2005/8/layout/hList2"/>
    <dgm:cxn modelId="{154ED04B-3CEF-4BAC-870B-D3D7F79E730C}" type="presOf" srcId="{7284F358-83EB-4C12-870C-F466CEDF6ED2}" destId="{11DDBE7E-A159-405F-B967-849E9FFF8D65}" srcOrd="0" destOrd="0" presId="urn:microsoft.com/office/officeart/2005/8/layout/hList2"/>
    <dgm:cxn modelId="{8FB0004C-A58C-43AE-9C01-DB3F32F1997E}" srcId="{50F0DCED-6FBE-48A0-8CB4-C03A1E597549}" destId="{EE1D624B-16B1-4F16-A3F3-CE2988AEE8DE}" srcOrd="2" destOrd="0" parTransId="{BBCA165F-C29D-43EE-9C7A-DBBEB0BED09D}" sibTransId="{82982AD7-B4B7-4487-9619-15B45F42924D}"/>
    <dgm:cxn modelId="{7E0E9C4C-B474-4BF2-80D2-DD5831B40F72}" type="presOf" srcId="{C04AF9C6-E298-4456-9B5E-97603021B301}" destId="{2C9C4E4F-97F3-4D79-89EB-95B3B3E185EE}" srcOrd="0" destOrd="3" presId="urn:microsoft.com/office/officeart/2005/8/layout/hList2"/>
    <dgm:cxn modelId="{714D0B6E-95B4-4F5B-A5EC-A99373284EE6}" type="presOf" srcId="{545180CF-6FE8-4D19-ACD9-32A34D239932}" destId="{11DDBE7E-A159-405F-B967-849E9FFF8D65}" srcOrd="0" destOrd="12" presId="urn:microsoft.com/office/officeart/2005/8/layout/hList2"/>
    <dgm:cxn modelId="{BB7C5A4E-B3FE-49EE-975C-A8974814C446}" srcId="{CF142AC2-D560-43FC-B856-C78BB9A7C378}" destId="{A59950B6-3378-4D43-8A79-083075EEF6DC}" srcOrd="7" destOrd="0" parTransId="{2CB161F7-41A3-4250-81E9-B9035DE49233}" sibTransId="{877F87FB-3012-4BA1-B516-42942BAFE029}"/>
    <dgm:cxn modelId="{D9E04A6F-63D3-427F-B980-A3043151AA48}" type="presOf" srcId="{588CB354-9A19-4CC9-8EAF-5B7080709EDF}" destId="{5B5113B6-A150-4671-8F5C-EF5075AE6901}" srcOrd="0" destOrd="6" presId="urn:microsoft.com/office/officeart/2005/8/layout/hList2"/>
    <dgm:cxn modelId="{7E24A86F-D25A-47A4-B6BB-A81BAEC723C9}" srcId="{CF142AC2-D560-43FC-B856-C78BB9A7C378}" destId="{FD4F2EA5-1910-4564-8E34-CA44EE0C6D14}" srcOrd="6" destOrd="0" parTransId="{1E178A27-A0F1-4905-8D2A-12C62F7A302F}" sibTransId="{B19635DF-809F-4109-AB7A-A242D0E6713A}"/>
    <dgm:cxn modelId="{CB41C14F-65A4-4F81-8250-0BA4791DA735}" type="presOf" srcId="{74D0012C-00AC-47D8-8A77-647F0C4FCA57}" destId="{2E2A3256-5C7F-4E9D-9177-B890AA977007}" srcOrd="0" destOrd="16" presId="urn:microsoft.com/office/officeart/2005/8/layout/hList2"/>
    <dgm:cxn modelId="{0A7BDB50-0C6E-4D8E-B2D4-84D428DC64BC}" srcId="{CF142AC2-D560-43FC-B856-C78BB9A7C378}" destId="{3291D5E6-2B4D-4969-BC66-26BB3741E35C}" srcOrd="0" destOrd="0" parTransId="{78314BC2-0B1F-4796-9963-0B9ED213A3BC}" sibTransId="{873CF848-321D-4882-8E14-76CFB9597224}"/>
    <dgm:cxn modelId="{1E622651-597F-4596-B953-A447FA45A8E0}" srcId="{E865382B-C281-42E2-A129-E1C6EBD740E8}" destId="{F2824F4F-2287-41A5-918D-CAFF09B426D3}" srcOrd="0" destOrd="0" parTransId="{694CE984-28CD-4F30-9438-5AA75FE9A66A}" sibTransId="{0BA4A229-3488-4626-9778-69157EED7476}"/>
    <dgm:cxn modelId="{C5FB5471-A0B8-4CCB-940E-9574EB6AC263}" type="presOf" srcId="{57F2BA82-8CE5-4B02-9DE8-3A2DB6B938D2}" destId="{11DDBE7E-A159-405F-B967-849E9FFF8D65}" srcOrd="0" destOrd="5" presId="urn:microsoft.com/office/officeart/2005/8/layout/hList2"/>
    <dgm:cxn modelId="{29DC7A51-AC81-4B0B-89C5-D378FDDBBFEC}" type="presOf" srcId="{A921E7C1-A674-4F02-833E-A5EED62D14AC}" destId="{11DDBE7E-A159-405F-B967-849E9FFF8D65}" srcOrd="0" destOrd="6" presId="urn:microsoft.com/office/officeart/2005/8/layout/hList2"/>
    <dgm:cxn modelId="{E0391473-D05F-4742-89E9-1908DBE50452}" type="presOf" srcId="{871E4171-72E9-4654-8453-734AF11FCEDE}" destId="{11DDBE7E-A159-405F-B967-849E9FFF8D65}" srcOrd="0" destOrd="10" presId="urn:microsoft.com/office/officeart/2005/8/layout/hList2"/>
    <dgm:cxn modelId="{19665753-FE57-4CF5-8C93-B39980AEA8A5}" type="presOf" srcId="{1C63B448-D208-4F4C-8C39-D2548EF625C7}" destId="{11DDBE7E-A159-405F-B967-849E9FFF8D65}" srcOrd="0" destOrd="1" presId="urn:microsoft.com/office/officeart/2005/8/layout/hList2"/>
    <dgm:cxn modelId="{4007A475-1D70-4B53-BE12-F12DEA393F53}" type="presOf" srcId="{D62FC2F0-645E-4C91-8E19-7A053DE927DC}" destId="{2C9C4E4F-97F3-4D79-89EB-95B3B3E185EE}" srcOrd="0" destOrd="11" presId="urn:microsoft.com/office/officeart/2005/8/layout/hList2"/>
    <dgm:cxn modelId="{AF2E1A77-EA80-4CD3-B5F8-1641BE749B91}" type="presOf" srcId="{6117AB77-08A7-4019-95F0-FEA2459260C3}" destId="{2C9C4E4F-97F3-4D79-89EB-95B3B3E185EE}" srcOrd="0" destOrd="12" presId="urn:microsoft.com/office/officeart/2005/8/layout/hList2"/>
    <dgm:cxn modelId="{6030A077-BA9A-41A4-BBBE-AD8E8D7F1506}" type="presOf" srcId="{1C7B3750-1E51-499A-8B07-6E2722AB70AC}" destId="{5B5113B6-A150-4671-8F5C-EF5075AE6901}" srcOrd="0" destOrd="11" presId="urn:microsoft.com/office/officeart/2005/8/layout/hList2"/>
    <dgm:cxn modelId="{3EF39778-107A-428E-A216-4760C75A6FCC}" srcId="{E865382B-C281-42E2-A129-E1C6EBD740E8}" destId="{F1FE6576-C8EB-4D66-BF40-3000E7451194}" srcOrd="4" destOrd="0" parTransId="{E39E52C1-BECE-4A30-8BDF-614E71456566}" sibTransId="{1366DE1C-08B1-4D5B-937C-D4F40F12AD12}"/>
    <dgm:cxn modelId="{587FA658-C370-4E3C-9BDF-47BD6C4C5AB8}" srcId="{10368495-E2E7-44DA-9859-22D5F144ACEB}" destId="{A921E7C1-A674-4F02-833E-A5EED62D14AC}" srcOrd="6" destOrd="0" parTransId="{740FB2CA-C144-48D1-8023-385C65DA166C}" sibTransId="{C3CD163B-B959-4646-879E-30D332AD1F53}"/>
    <dgm:cxn modelId="{D300F959-99CD-462F-A435-EA7B8C2105DB}" type="presOf" srcId="{3BFF1481-EB72-4D51-92B7-EAE196ADBF0A}" destId="{2E2A3256-5C7F-4E9D-9177-B890AA977007}" srcOrd="0" destOrd="13" presId="urn:microsoft.com/office/officeart/2005/8/layout/hList2"/>
    <dgm:cxn modelId="{A19F517B-86A6-412D-998A-ADDEE90A18A9}" type="presOf" srcId="{710DB78F-3981-4072-851C-C9DEB733F3DF}" destId="{11DDBE7E-A159-405F-B967-849E9FFF8D65}" srcOrd="0" destOrd="17" presId="urn:microsoft.com/office/officeart/2005/8/layout/hList2"/>
    <dgm:cxn modelId="{C99AAD7B-18F9-46EC-9AC6-1A6E62D61D9E}" type="presOf" srcId="{0C0F7280-CE9F-4768-A528-504B8B8AB65E}" destId="{5B5113B6-A150-4671-8F5C-EF5075AE6901}" srcOrd="0" destOrd="12" presId="urn:microsoft.com/office/officeart/2005/8/layout/hList2"/>
    <dgm:cxn modelId="{2C93277E-3738-4F62-8AD9-9B9E6EF1AE61}" srcId="{E865382B-C281-42E2-A129-E1C6EBD740E8}" destId="{7B79142C-3EA6-432C-A4C0-D90A08CB2559}" srcOrd="5" destOrd="0" parTransId="{9D98E94D-17AE-4D27-8EC9-8D7CE4342AB7}" sibTransId="{DC109146-0EA6-432B-AC6D-AE03B98C1879}"/>
    <dgm:cxn modelId="{627C5C7E-C833-4F30-A3E6-8348E848F79B}" srcId="{E865382B-C281-42E2-A129-E1C6EBD740E8}" destId="{21360A85-0E17-446C-9190-0AA867D3D759}" srcOrd="3" destOrd="0" parTransId="{CEDFDC72-2B6A-419C-AA18-BD5226C4D8B5}" sibTransId="{969BB699-0281-4A49-AACD-2C14F2DE7D47}"/>
    <dgm:cxn modelId="{B0787D81-8D6B-493A-8DF5-3AC5E1B5EB24}" srcId="{50F0DCED-6FBE-48A0-8CB4-C03A1E597549}" destId="{CD2E29CA-7789-4BBE-AF3F-95018595E386}" srcOrd="7" destOrd="0" parTransId="{6DA675DB-9AFC-43F7-8D82-C6CE89577A86}" sibTransId="{718E94A8-9905-40ED-A3AC-3F4BF0E1FA41}"/>
    <dgm:cxn modelId="{A80BB582-7378-4812-88A0-B053691B1E03}" srcId="{10368495-E2E7-44DA-9859-22D5F144ACEB}" destId="{545180CF-6FE8-4D19-ACD9-32A34D239932}" srcOrd="12" destOrd="0" parTransId="{CDA0E5A8-FFBA-4D10-A43F-FB55C7EFDE0F}" sibTransId="{8F38B468-91D1-4ACA-8A74-622A34D2C502}"/>
    <dgm:cxn modelId="{F85DC386-EB3B-4EDF-9691-03ED9B699D1C}" srcId="{E55DA5F2-5D61-4E42-AC35-254182FBA035}" destId="{FAAC5BC2-322A-4046-A040-7523F0983760}" srcOrd="5" destOrd="0" parTransId="{744A8866-8522-4A37-9E73-DFE46F3FE9B3}" sibTransId="{D87971CF-D9EA-4A0D-AD5F-CEF7DF3831BD}"/>
    <dgm:cxn modelId="{D6184287-908D-4D35-B40B-C6BC0D8E3770}" type="presOf" srcId="{EE1D624B-16B1-4F16-A3F3-CE2988AEE8DE}" destId="{5B5113B6-A150-4671-8F5C-EF5075AE6901}" srcOrd="0" destOrd="2" presId="urn:microsoft.com/office/officeart/2005/8/layout/hList2"/>
    <dgm:cxn modelId="{449B3A88-10E5-4915-AD7C-C8D8BBAE5A33}" type="presOf" srcId="{CD2E29CA-7789-4BBE-AF3F-95018595E386}" destId="{5B5113B6-A150-4671-8F5C-EF5075AE6901}" srcOrd="0" destOrd="7" presId="urn:microsoft.com/office/officeart/2005/8/layout/hList2"/>
    <dgm:cxn modelId="{2DD8A288-BCC6-45D5-B74B-415B4F444055}" type="presOf" srcId="{DC28DB08-513F-47D8-B618-2F2EB6437474}" destId="{11DDBE7E-A159-405F-B967-849E9FFF8D65}" srcOrd="0" destOrd="2" presId="urn:microsoft.com/office/officeart/2005/8/layout/hList2"/>
    <dgm:cxn modelId="{06A4AF89-2CDF-49AD-BF6F-378C1352DB8D}" type="presOf" srcId="{4D379C50-99DA-477C-A1B2-3A6009CBFF62}" destId="{2E2A3256-5C7F-4E9D-9177-B890AA977007}" srcOrd="0" destOrd="15" presId="urn:microsoft.com/office/officeart/2005/8/layout/hList2"/>
    <dgm:cxn modelId="{3D65888B-AFDB-4DA4-87BD-BC7B608AAB6F}" srcId="{E55DA5F2-5D61-4E42-AC35-254182FBA035}" destId="{82229A48-09AB-41FE-AD5A-46EE10760F9A}" srcOrd="9" destOrd="0" parTransId="{33198A13-B28D-42DE-A1EE-04288988D23A}" sibTransId="{53C8573B-8A81-41BD-8917-4881ACD7C830}"/>
    <dgm:cxn modelId="{3059EC8B-7310-4B53-A9AB-9AA27E0D48C4}" srcId="{E55DA5F2-5D61-4E42-AC35-254182FBA035}" destId="{74D0012C-00AC-47D8-8A77-647F0C4FCA57}" srcOrd="16" destOrd="0" parTransId="{07DDC59F-22B6-4324-8F04-7F246835BB42}" sibTransId="{CC201B2C-96FC-45AC-A4CA-77B32012F6FE}"/>
    <dgm:cxn modelId="{DC04458D-F680-4F85-9034-4C260F998B4F}" srcId="{50F0DCED-6FBE-48A0-8CB4-C03A1E597549}" destId="{A90B9AB7-0048-4279-AA60-4ACA3E50D76C}" srcOrd="4" destOrd="0" parTransId="{BC18B3B7-522B-42EC-8206-0A94350A88CF}" sibTransId="{9DBF0619-5A6C-46D2-886F-DAAB73230F87}"/>
    <dgm:cxn modelId="{FB8D0F8E-8A62-438A-8850-5C406C51AC01}" srcId="{E55DA5F2-5D61-4E42-AC35-254182FBA035}" destId="{4D379C50-99DA-477C-A1B2-3A6009CBFF62}" srcOrd="15" destOrd="0" parTransId="{AABE5A34-2467-4AF1-8E9E-C8ACAD43D0D6}" sibTransId="{A737B2C4-4B00-48A4-87C8-93C367576087}"/>
    <dgm:cxn modelId="{ECBF478E-D317-4B63-9703-60A95EBA5EC5}" srcId="{50F0DCED-6FBE-48A0-8CB4-C03A1E597549}" destId="{1C7B3750-1E51-499A-8B07-6E2722AB70AC}" srcOrd="11" destOrd="0" parTransId="{5F48E70D-54CC-429F-8054-C055E7DE3BD1}" sibTransId="{05DC0E26-C7EE-4E6B-BB25-E0CD544020CB}"/>
    <dgm:cxn modelId="{06A01B91-D67F-44F9-A99C-0E8A6C071AC2}" type="presOf" srcId="{6911C13F-802B-4FDF-90C1-48787E9334DC}" destId="{2E2A3256-5C7F-4E9D-9177-B890AA977007}" srcOrd="0" destOrd="0" presId="urn:microsoft.com/office/officeart/2005/8/layout/hList2"/>
    <dgm:cxn modelId="{EA495591-69DD-4058-93DD-540F43A7646D}" srcId="{CF142AC2-D560-43FC-B856-C78BB9A7C378}" destId="{7DCC48A5-E634-42B3-99FC-51F7A1ACD19F}" srcOrd="2" destOrd="0" parTransId="{7080911B-FB45-458B-9AB4-3144283016BC}" sibTransId="{ACC19DC2-9780-4340-AEE1-60D54A963287}"/>
    <dgm:cxn modelId="{B17D0F92-F899-41D2-A6D4-2A917311ECC7}" srcId="{E55DA5F2-5D61-4E42-AC35-254182FBA035}" destId="{D0B1011C-E1D6-4305-B42D-9E3B9668967B}" srcOrd="4" destOrd="0" parTransId="{B3D4C7D4-FD4D-4FE3-A81C-39AEB91778C6}" sibTransId="{EA755AC1-CAD7-4DAB-8FB3-8A53FED46406}"/>
    <dgm:cxn modelId="{11AD8397-0DC6-47C1-BC43-CAF4CC711502}" type="presOf" srcId="{0DB73332-8BEE-43E9-8CBE-62967D83481A}" destId="{2C9C4E4F-97F3-4D79-89EB-95B3B3E185EE}" srcOrd="0" destOrd="15" presId="urn:microsoft.com/office/officeart/2005/8/layout/hList2"/>
    <dgm:cxn modelId="{D54A9497-E350-40D1-A8F7-094A95D54AE0}" type="presOf" srcId="{2C068C72-C697-4255-BCF6-C19B02E3EF21}" destId="{5B5113B6-A150-4671-8F5C-EF5075AE6901}" srcOrd="0" destOrd="15" presId="urn:microsoft.com/office/officeart/2005/8/layout/hList2"/>
    <dgm:cxn modelId="{BB303F98-942B-4DD0-A991-FA30A70B07C8}" type="presOf" srcId="{10368495-E2E7-44DA-9859-22D5F144ACEB}" destId="{E83A931D-B834-4293-8A4C-7E86CE5D6DFA}" srcOrd="0" destOrd="0" presId="urn:microsoft.com/office/officeart/2005/8/layout/hList2"/>
    <dgm:cxn modelId="{12185699-7106-4CDC-A879-224A06A1B614}" type="presOf" srcId="{F3293EE9-BA25-43A0-AF97-C1814B8F9CEB}" destId="{2C9C4E4F-97F3-4D79-89EB-95B3B3E185EE}" srcOrd="0" destOrd="14" presId="urn:microsoft.com/office/officeart/2005/8/layout/hList2"/>
    <dgm:cxn modelId="{2A8BA79C-3A1C-4826-8D92-76AB060EACF5}" srcId="{50F0DCED-6FBE-48A0-8CB4-C03A1E597549}" destId="{260A5EC0-E49B-400E-A873-52AA7BD77C64}" srcOrd="8" destOrd="0" parTransId="{7EE49962-84D0-4E9B-874F-B11C8AA13560}" sibTransId="{9D758B15-D755-450A-A289-AD7E898C48DF}"/>
    <dgm:cxn modelId="{6447E19C-D8D1-4288-A800-B69F4FE0207D}" srcId="{50F0DCED-6FBE-48A0-8CB4-C03A1E597549}" destId="{5D915578-93C6-4800-9EA3-808B9B0B7DB5}" srcOrd="1" destOrd="0" parTransId="{356FFBE7-05EB-475F-8FE1-547720A6BFB0}" sibTransId="{4A407D32-13D2-46CD-AD7B-0920C6B3292F}"/>
    <dgm:cxn modelId="{CE1AC2A0-8B7C-4BEB-A056-C7D590639A70}" srcId="{50F0DCED-6FBE-48A0-8CB4-C03A1E597549}" destId="{2C068C72-C697-4255-BCF6-C19B02E3EF21}" srcOrd="15" destOrd="0" parTransId="{9D49355E-73BE-444E-9C1A-C24487D16BEC}" sibTransId="{3B15819F-F1D2-42B4-A1C0-948A94BE8E4C}"/>
    <dgm:cxn modelId="{37EED8A1-CF9D-41F2-8894-1B66559645B5}" type="presOf" srcId="{2A924BE9-3E3F-4001-843E-0E66379A69B8}" destId="{27948C56-FCA0-48D5-8A9B-C5FDF7BFA219}" srcOrd="0" destOrd="0" presId="urn:microsoft.com/office/officeart/2005/8/layout/hList2"/>
    <dgm:cxn modelId="{7DFC45A7-6FE0-4A99-83C3-BB05E2D3777C}" srcId="{CF142AC2-D560-43FC-B856-C78BB9A7C378}" destId="{84D094E2-FDBA-485A-AD67-55122179EA0C}" srcOrd="8" destOrd="0" parTransId="{D64B8EDB-5586-4922-BA96-0715189FEA9F}" sibTransId="{DF049A55-64AA-4AA9-BD6A-F47AC8294651}"/>
    <dgm:cxn modelId="{F16035A9-233E-4190-9D81-5B62C2927A60}" srcId="{10368495-E2E7-44DA-9859-22D5F144ACEB}" destId="{1C63B448-D208-4F4C-8C39-D2548EF625C7}" srcOrd="1" destOrd="0" parTransId="{74B216F9-A7D5-4A1F-A9FC-1FB69D9BE6CC}" sibTransId="{B88CB139-5AD2-42D5-BDF1-FDAC80044504}"/>
    <dgm:cxn modelId="{00EE44A9-9657-44E4-B3CD-BAA385D6B222}" srcId="{E55DA5F2-5D61-4E42-AC35-254182FBA035}" destId="{F4960E94-A2BB-4D53-8AD0-834EB4CEB95D}" srcOrd="10" destOrd="0" parTransId="{44008003-6F76-4E93-BD63-346476BC4A54}" sibTransId="{BB123097-A8A6-4CC0-9BFD-E1339E176488}"/>
    <dgm:cxn modelId="{D30FA2A9-744F-486E-83FF-F17707B07CB5}" srcId="{50F0DCED-6FBE-48A0-8CB4-C03A1E597549}" destId="{588CB354-9A19-4CC9-8EAF-5B7080709EDF}" srcOrd="6" destOrd="0" parTransId="{FBC48831-F719-4667-A9FE-D802492034D5}" sibTransId="{07C89D17-2049-4C15-8803-4A1DBCE0E6CE}"/>
    <dgm:cxn modelId="{E587E7A9-B6F2-4A42-AFAB-636E4230744D}" type="presOf" srcId="{A59950B6-3378-4D43-8A79-083075EEF6DC}" destId="{2C9C4E4F-97F3-4D79-89EB-95B3B3E185EE}" srcOrd="0" destOrd="7" presId="urn:microsoft.com/office/officeart/2005/8/layout/hList2"/>
    <dgm:cxn modelId="{D6467FAA-A4A5-4669-B974-E223831210CB}" srcId="{CF142AC2-D560-43FC-B856-C78BB9A7C378}" destId="{C04AF9C6-E298-4456-9B5E-97603021B301}" srcOrd="3" destOrd="0" parTransId="{EC691FCA-AEA9-4B75-A307-581B7C2BEF54}" sibTransId="{DB47FC9E-B485-49D7-8652-6C9496CC1AB8}"/>
    <dgm:cxn modelId="{5EC81AAF-59D0-401F-A100-5C8E666863D9}" type="presOf" srcId="{A9472A57-E809-4E08-B482-B4F1282D7CFF}" destId="{2E2A3256-5C7F-4E9D-9177-B890AA977007}" srcOrd="0" destOrd="1" presId="urn:microsoft.com/office/officeart/2005/8/layout/hList2"/>
    <dgm:cxn modelId="{287770AF-8574-4A49-9C08-4F7301F6313B}" type="presOf" srcId="{51887157-93A7-49D3-86F5-9AFFFE9676A1}" destId="{2C9C4E4F-97F3-4D79-89EB-95B3B3E185EE}" srcOrd="0" destOrd="17" presId="urn:microsoft.com/office/officeart/2005/8/layout/hList2"/>
    <dgm:cxn modelId="{EAE93DB1-3498-4DC9-AC56-D4C4CA10A653}" srcId="{10368495-E2E7-44DA-9859-22D5F144ACEB}" destId="{871E4171-72E9-4654-8453-734AF11FCEDE}" srcOrd="10" destOrd="0" parTransId="{7344B8DC-A4FE-49DC-8E8D-7F57E2BABEDC}" sibTransId="{4D34E149-E2CA-4123-AA4D-6B939809808B}"/>
    <dgm:cxn modelId="{886661B2-D0DA-4E84-B965-7E6505C5B69B}" srcId="{E55DA5F2-5D61-4E42-AC35-254182FBA035}" destId="{6CEE4CA8-A445-4F62-BE07-3D40A907F84B}" srcOrd="3" destOrd="0" parTransId="{53284236-3B59-4F61-AECC-E435AA8BDBE5}" sibTransId="{F9E2F560-6963-467F-A079-23112C83B492}"/>
    <dgm:cxn modelId="{D8E669B3-EB4B-488A-8D6C-48D38456A1B4}" srcId="{187DA2D9-396D-4FAD-A080-F066A8C882DD}" destId="{05945D31-E067-4230-BD6F-3C9C2AF0C4B2}" srcOrd="0" destOrd="0" parTransId="{83890EE4-37E2-4269-805F-CB075E48A317}" sibTransId="{D17C3EC2-448F-4BA8-A657-EF3356110E2A}"/>
    <dgm:cxn modelId="{C7CFCDB3-48E3-452F-BC8D-B5C142D081A2}" type="presOf" srcId="{83B86DCF-33EA-4195-9C8A-A7F38B0E887A}" destId="{5B5113B6-A150-4671-8F5C-EF5075AE6901}" srcOrd="0" destOrd="5" presId="urn:microsoft.com/office/officeart/2005/8/layout/hList2"/>
    <dgm:cxn modelId="{0C5E56B5-C4F0-488B-A122-EC44933A0E9F}" srcId="{E55DA5F2-5D61-4E42-AC35-254182FBA035}" destId="{E81B2E66-AC9B-42D1-9D7E-0AF03F36BD22}" srcOrd="11" destOrd="0" parTransId="{F440B677-C517-42AF-82C8-4160866102AA}" sibTransId="{F7E411A7-EB37-426A-A71B-8DE8DA9B2BF0}"/>
    <dgm:cxn modelId="{952B5AB6-0979-4EFC-926B-120713EF5436}" srcId="{2A924BE9-3E3F-4001-843E-0E66379A69B8}" destId="{2EF47351-8792-452A-8224-BAFC750F5C3D}" srcOrd="0" destOrd="0" parTransId="{4B0B4425-0071-497F-83EC-E4FEC330AA5F}" sibTransId="{842AD1A3-D761-4F49-BD8F-9F53DB98E808}"/>
    <dgm:cxn modelId="{F70DBDB7-C4DB-4748-9AFF-9A206611897D}" srcId="{CF142AC2-D560-43FC-B856-C78BB9A7C378}" destId="{F3293EE9-BA25-43A0-AF97-C1814B8F9CEB}" srcOrd="14" destOrd="0" parTransId="{A7CCD104-C045-4843-A3BA-C11F175C6557}" sibTransId="{DDC3041A-A32B-4414-ACFB-BC02FFA0BDB3}"/>
    <dgm:cxn modelId="{0E53B8B9-1648-462C-8A0F-0E4AC44F22E6}" type="presOf" srcId="{21360A85-0E17-446C-9190-0AA867D3D759}" destId="{3C8B6BED-282B-483D-ACF0-25D9A4C142D7}" srcOrd="0" destOrd="5" presId="urn:microsoft.com/office/officeart/2005/8/layout/hList2"/>
    <dgm:cxn modelId="{FCD009BC-69AB-478C-829D-2AA3323B31D5}" type="presOf" srcId="{3291D5E6-2B4D-4969-BC66-26BB3741E35C}" destId="{2C9C4E4F-97F3-4D79-89EB-95B3B3E185EE}" srcOrd="0" destOrd="0" presId="urn:microsoft.com/office/officeart/2005/8/layout/hList2"/>
    <dgm:cxn modelId="{81025DC2-567E-4E7B-8FE4-C6B03DD8B602}" type="presOf" srcId="{B851E57C-3DD1-46AB-A097-57D0F95F21AA}" destId="{2C9C4E4F-97F3-4D79-89EB-95B3B3E185EE}" srcOrd="0" destOrd="16" presId="urn:microsoft.com/office/officeart/2005/8/layout/hList2"/>
    <dgm:cxn modelId="{113E2CC4-DDF4-4E4E-B68B-5AA5AB4FC029}" srcId="{CF142AC2-D560-43FC-B856-C78BB9A7C378}" destId="{51887157-93A7-49D3-86F5-9AFFFE9676A1}" srcOrd="17" destOrd="0" parTransId="{BCA4ECA3-C5C1-4D3D-8734-26CE568B7FFA}" sibTransId="{A01F3057-C6FC-43E8-BEBA-52C58448A513}"/>
    <dgm:cxn modelId="{72F418CB-8509-476A-B2B7-45F7C24C56E6}" type="presOf" srcId="{086E31CA-14E2-4930-8A42-30267A12D5AB}" destId="{3C8B6BED-282B-483D-ACF0-25D9A4C142D7}" srcOrd="0" destOrd="4" presId="urn:microsoft.com/office/officeart/2005/8/layout/hList2"/>
    <dgm:cxn modelId="{BE41EECB-F93A-4DE9-BA56-C601BE7C8480}" type="presOf" srcId="{C1A1C492-01CC-4884-A534-9440E32CE393}" destId="{11DDBE7E-A159-405F-B967-849E9FFF8D65}" srcOrd="0" destOrd="4" presId="urn:microsoft.com/office/officeart/2005/8/layout/hList2"/>
    <dgm:cxn modelId="{5D426FCD-6C7D-454C-85BD-801BF8A3E315}" srcId="{50F0DCED-6FBE-48A0-8CB4-C03A1E597549}" destId="{19EC3E5D-12C0-4D70-9470-3E854F9E695D}" srcOrd="13" destOrd="0" parTransId="{7B131910-CF8B-497F-8DE5-A4F63741E010}" sibTransId="{696D14E3-C075-4122-BF65-A3DB415AD460}"/>
    <dgm:cxn modelId="{1CAA0BCE-148E-4E26-A297-368F1E7484E5}" srcId="{10368495-E2E7-44DA-9859-22D5F144ACEB}" destId="{7284F358-83EB-4C12-870C-F466CEDF6ED2}" srcOrd="0" destOrd="0" parTransId="{D575C370-5BA5-453C-A8B5-59283A4826EC}" sibTransId="{E4544959-54AD-412A-9624-E1D4E81934EB}"/>
    <dgm:cxn modelId="{D7E14ACE-37C5-4B83-8D80-DD74B75E23FC}" srcId="{187DA2D9-396D-4FAD-A080-F066A8C882DD}" destId="{0C342979-DD27-423F-A297-9002283726D4}" srcOrd="1" destOrd="0" parTransId="{65675441-EC34-4DB4-AF8E-78D9553F85EB}" sibTransId="{902261A6-7703-48B1-B171-7124202A2C0A}"/>
    <dgm:cxn modelId="{41D910D0-C6BA-4F0F-A14A-473D2F324963}" srcId="{CF142AC2-D560-43FC-B856-C78BB9A7C378}" destId="{44A7A11F-C145-470D-9A77-05C278522B24}" srcOrd="1" destOrd="0" parTransId="{594628FE-27FC-41B8-9935-2D7780E75D78}" sibTransId="{3248A066-8AD1-4A27-9AB2-06AC59CBF90D}"/>
    <dgm:cxn modelId="{7A7375D2-27B2-4F04-A9E9-4CAF8205F31E}" srcId="{10368495-E2E7-44DA-9859-22D5F144ACEB}" destId="{32C993A1-1E2D-46E0-A2AC-357AFB97E38E}" srcOrd="9" destOrd="0" parTransId="{88F6026C-DBC8-4AA0-B38A-45B0E6E5A372}" sibTransId="{4F09EECA-E2E8-4519-8ACE-4D4265CFD42B}"/>
    <dgm:cxn modelId="{CE0A22D3-DB15-4585-A169-F05FB4669FA8}" type="presOf" srcId="{3A21F1B6-B4D7-4F66-99FE-2B5A492F72EF}" destId="{5B5113B6-A150-4671-8F5C-EF5075AE6901}" srcOrd="0" destOrd="0" presId="urn:microsoft.com/office/officeart/2005/8/layout/hList2"/>
    <dgm:cxn modelId="{12271FD5-9492-4437-AB0A-1A7E16AE2681}" srcId="{50F0DCED-6FBE-48A0-8CB4-C03A1E597549}" destId="{034C61FF-400F-4130-9E74-EED01DCA302F}" srcOrd="10" destOrd="0" parTransId="{4DB54B45-7D61-47B9-BA64-32A7E96CE652}" sibTransId="{D0FFD45E-84AE-4B11-8D63-9F7C3A678B08}"/>
    <dgm:cxn modelId="{C830B8D5-0E7A-47E4-8245-FFD34F8A4199}" type="presOf" srcId="{168BFA08-3220-45A4-82A8-9538F69FDC39}" destId="{2C9C4E4F-97F3-4D79-89EB-95B3B3E185EE}" srcOrd="0" destOrd="5" presId="urn:microsoft.com/office/officeart/2005/8/layout/hList2"/>
    <dgm:cxn modelId="{5FFE3FD6-2904-4D40-9768-8AA47B87EE19}" srcId="{CF142AC2-D560-43FC-B856-C78BB9A7C378}" destId="{8655B041-289D-461A-BADF-FACB405952E5}" srcOrd="4" destOrd="0" parTransId="{B79923DD-5885-43EE-8F69-B08D9C85EBF3}" sibTransId="{A889269D-4109-435D-95C5-C7A8525A737C}"/>
    <dgm:cxn modelId="{BF8152D6-F71A-47DD-8C20-581DB2926D05}" srcId="{50F0DCED-6FBE-48A0-8CB4-C03A1E597549}" destId="{3A21F1B6-B4D7-4F66-99FE-2B5A492F72EF}" srcOrd="0" destOrd="0" parTransId="{4A338EAD-1090-4DA0-A89A-6630141D8987}" sibTransId="{D69C0E2F-F4AC-4D0A-8F0E-88027982E53E}"/>
    <dgm:cxn modelId="{ED5AB2D6-11BE-4BB0-BE3B-D65D0FB7D32C}" srcId="{CF142AC2-D560-43FC-B856-C78BB9A7C378}" destId="{BE688E11-EA01-4023-85D5-6CBB7BB28A07}" srcOrd="10" destOrd="0" parTransId="{1E34FB7B-8BDD-45DE-9A5F-71B3586699F8}" sibTransId="{709D6AEB-F9C2-4E2C-A37C-A00C264EAAB7}"/>
    <dgm:cxn modelId="{EA6747D8-4D07-46F7-85D1-99D986B2E867}" type="presOf" srcId="{F4960E94-A2BB-4D53-8AD0-834EB4CEB95D}" destId="{2E2A3256-5C7F-4E9D-9177-B890AA977007}" srcOrd="0" destOrd="10" presId="urn:microsoft.com/office/officeart/2005/8/layout/hList2"/>
    <dgm:cxn modelId="{F16963D9-152F-4360-8861-02EBEC1BC8A4}" type="presOf" srcId="{AD6AADBB-999E-4297-995A-4621C116BE2C}" destId="{2E2A3256-5C7F-4E9D-9177-B890AA977007}" srcOrd="0" destOrd="2" presId="urn:microsoft.com/office/officeart/2005/8/layout/hList2"/>
    <dgm:cxn modelId="{039EE4D9-4690-46A0-B7C8-217AFC300949}" srcId="{10368495-E2E7-44DA-9859-22D5F144ACEB}" destId="{9AB81BD0-0A5F-4BFC-BCCE-856B0247CC87}" srcOrd="14" destOrd="0" parTransId="{18C4AF0F-94F7-4575-9E11-49FF4E2F36FF}" sibTransId="{06C2770F-5F53-4F32-B0D2-81B8CEF6A83E}"/>
    <dgm:cxn modelId="{DF2C07DB-C61C-472D-AE7E-3D8C8CD83DE6}" srcId="{50F0DCED-6FBE-48A0-8CB4-C03A1E597549}" destId="{4631E0B5-7B4C-40EA-BCB8-95EF2472C280}" srcOrd="14" destOrd="0" parTransId="{5B5A0196-C2E4-4ACF-A2CB-A8901B666C18}" sibTransId="{747C1FE5-627D-4525-AEE5-B52C581F2219}"/>
    <dgm:cxn modelId="{183848DB-96AF-4037-8246-0FA1A81F392C}" type="presOf" srcId="{6CEE4CA8-A445-4F62-BE07-3D40A907F84B}" destId="{2E2A3256-5C7F-4E9D-9177-B890AA977007}" srcOrd="0" destOrd="3" presId="urn:microsoft.com/office/officeart/2005/8/layout/hList2"/>
    <dgm:cxn modelId="{C311D2DC-7589-4FD0-8870-1E2102FC0F7E}" type="presOf" srcId="{FBEE5B1A-1667-40D9-BFC6-144870D4F100}" destId="{2E2A3256-5C7F-4E9D-9177-B890AA977007}" srcOrd="0" destOrd="7" presId="urn:microsoft.com/office/officeart/2005/8/layout/hList2"/>
    <dgm:cxn modelId="{EA21E8DD-6C56-4440-A1A5-0FF2A783BD3C}" srcId="{10368495-E2E7-44DA-9859-22D5F144ACEB}" destId="{57F2BA82-8CE5-4B02-9DE8-3A2DB6B938D2}" srcOrd="5" destOrd="0" parTransId="{551A31AA-08D3-4E01-88E3-DE7EA718AD19}" sibTransId="{5995DE94-499A-46BD-8CF2-D7D6D3DB0FE7}"/>
    <dgm:cxn modelId="{B0AEDCDF-7F17-4D8F-AA5B-2D3EC8DEDC3B}" type="presOf" srcId="{034C61FF-400F-4130-9E74-EED01DCA302F}" destId="{5B5113B6-A150-4671-8F5C-EF5075AE6901}" srcOrd="0" destOrd="10" presId="urn:microsoft.com/office/officeart/2005/8/layout/hList2"/>
    <dgm:cxn modelId="{034BB4E1-4C1B-4F43-9B67-06A945EC1BFC}" type="presOf" srcId="{93C19F7F-3524-446F-B232-F7A185475A29}" destId="{2E2A3256-5C7F-4E9D-9177-B890AA977007}" srcOrd="0" destOrd="14" presId="urn:microsoft.com/office/officeart/2005/8/layout/hList2"/>
    <dgm:cxn modelId="{40919CE3-74D3-45B2-89FF-633C1F11BCCC}" srcId="{E55DA5F2-5D61-4E42-AC35-254182FBA035}" destId="{6D4F89A8-247D-4CF3-95C3-B84DF84F87A9}" srcOrd="8" destOrd="0" parTransId="{B904BB5A-82F6-4ACB-BB8F-343A99224090}" sibTransId="{CC837DC1-3934-4A26-B861-8233D48A58E3}"/>
    <dgm:cxn modelId="{494446E4-BCB2-4A72-9E1F-5CBD1B6278E5}" srcId="{10368495-E2E7-44DA-9859-22D5F144ACEB}" destId="{3A702405-675C-4AFC-8F7F-B8FAF2208CAE}" srcOrd="8" destOrd="0" parTransId="{9609AD92-1039-4016-9987-AEB06D8DD7E2}" sibTransId="{8865E1D7-F3C8-49BB-BB72-95BB2CF679F5}"/>
    <dgm:cxn modelId="{2A06E9E4-4629-40A2-AA4F-78FF0E444601}" srcId="{10368495-E2E7-44DA-9859-22D5F144ACEB}" destId="{D051130F-BCAD-4D1D-8E22-EFBB95152884}" srcOrd="13" destOrd="0" parTransId="{8AC2FD03-2760-4AA4-8327-6E8DB4175688}" sibTransId="{A2753599-875A-4747-937F-C8CD5F1DF769}"/>
    <dgm:cxn modelId="{1EDEDDE5-4AF1-4343-B961-ADF9E5E31E34}" srcId="{2EF47351-8792-452A-8224-BAFC750F5C3D}" destId="{E865382B-C281-42E2-A129-E1C6EBD740E8}" srcOrd="1" destOrd="0" parTransId="{F5677B85-D09E-42B5-B0AE-379DE4B17883}" sibTransId="{A69DA4A2-1903-4477-8B16-DCF7011BEFE9}"/>
    <dgm:cxn modelId="{29979AE6-3F12-421D-96ED-8224464BA83E}" srcId="{E55DA5F2-5D61-4E42-AC35-254182FBA035}" destId="{97020E09-DC4D-4AA8-96F5-759356D801B2}" srcOrd="6" destOrd="0" parTransId="{94918E9F-40A4-42A1-BD98-9D4B00E1AA99}" sibTransId="{2ABF0F7D-465A-4CE9-9626-E0465C39FE01}"/>
    <dgm:cxn modelId="{30F30CEC-644E-4969-838D-12FE9B9827C5}" type="presOf" srcId="{F2824F4F-2287-41A5-918D-CAFF09B426D3}" destId="{3C8B6BED-282B-483D-ACF0-25D9A4C142D7}" srcOrd="0" destOrd="2" presId="urn:microsoft.com/office/officeart/2005/8/layout/hList2"/>
    <dgm:cxn modelId="{68BCA7EE-13CC-4E94-8395-F465F3D8EC54}" type="presOf" srcId="{8655B041-289D-461A-BADF-FACB405952E5}" destId="{2C9C4E4F-97F3-4D79-89EB-95B3B3E185EE}" srcOrd="0" destOrd="4" presId="urn:microsoft.com/office/officeart/2005/8/layout/hList2"/>
    <dgm:cxn modelId="{9E3D59EF-4196-4060-B2E6-43D7B280AA56}" srcId="{10368495-E2E7-44DA-9859-22D5F144ACEB}" destId="{69CD4B47-82A1-483B-9A22-7EAB7B8754BB}" srcOrd="16" destOrd="0" parTransId="{01FF8746-5755-4C50-A2A6-36E190EB698F}" sibTransId="{37B82342-473D-4D51-B783-C0C3FE00896D}"/>
    <dgm:cxn modelId="{4ABF95EF-FAC7-47CA-A84C-9D9FF55D9830}" type="presOf" srcId="{260A5EC0-E49B-400E-A873-52AA7BD77C64}" destId="{5B5113B6-A150-4671-8F5C-EF5075AE6901}" srcOrd="0" destOrd="8" presId="urn:microsoft.com/office/officeart/2005/8/layout/hList2"/>
    <dgm:cxn modelId="{76ADECF0-059A-4622-9F53-FE01225AF70E}" type="presOf" srcId="{153DAF6A-DB29-4DFA-B629-7BFF7A7B05A4}" destId="{11DDBE7E-A159-405F-B967-849E9FFF8D65}" srcOrd="0" destOrd="7" presId="urn:microsoft.com/office/officeart/2005/8/layout/hList2"/>
    <dgm:cxn modelId="{BE83B2F2-CAF0-4821-AB20-A85A346E087C}" srcId="{E55DA5F2-5D61-4E42-AC35-254182FBA035}" destId="{AD6AADBB-999E-4297-995A-4621C116BE2C}" srcOrd="2" destOrd="0" parTransId="{984D6510-0349-43D8-96C6-1B82579E9954}" sibTransId="{8A7317EC-F94B-4015-89C4-7E08ADFA79E9}"/>
    <dgm:cxn modelId="{6F5B68F6-7A59-4A93-B2FB-D253617A14C3}" type="presOf" srcId="{19EC3E5D-12C0-4D70-9470-3E854F9E695D}" destId="{5B5113B6-A150-4671-8F5C-EF5075AE6901}" srcOrd="0" destOrd="13" presId="urn:microsoft.com/office/officeart/2005/8/layout/hList2"/>
    <dgm:cxn modelId="{78F6E0FA-B86F-4989-97AC-957974BEAB6B}" srcId="{2A924BE9-3E3F-4001-843E-0E66379A69B8}" destId="{CF142AC2-D560-43FC-B856-C78BB9A7C378}" srcOrd="4" destOrd="0" parTransId="{83AADAD0-5C03-49A0-B717-8C011B3F7315}" sibTransId="{F64AB713-9BB9-4B51-9E59-BCD83FA6CC99}"/>
    <dgm:cxn modelId="{0875A4FC-5190-45E2-BDD1-EA1F3011E208}" srcId="{CF142AC2-D560-43FC-B856-C78BB9A7C378}" destId="{BF90CB92-DC46-4BC9-A71E-B8B411E42888}" srcOrd="13" destOrd="0" parTransId="{6820934F-0828-44C9-9D9F-B7EA69060E9B}" sibTransId="{0461A72F-7800-4C77-AFB9-0EE91C970D2A}"/>
    <dgm:cxn modelId="{F0FF79FE-7164-43B8-A386-67026E56ABBE}" type="presOf" srcId="{FAAC5BC2-322A-4046-A040-7523F0983760}" destId="{2E2A3256-5C7F-4E9D-9177-B890AA977007}" srcOrd="0" destOrd="5" presId="urn:microsoft.com/office/officeart/2005/8/layout/hList2"/>
    <dgm:cxn modelId="{F1E5B8FF-57D3-44BD-AC4F-8ABFD9D4A1BC}" type="presOf" srcId="{3A702405-675C-4AFC-8F7F-B8FAF2208CAE}" destId="{11DDBE7E-A159-405F-B967-849E9FFF8D65}" srcOrd="0" destOrd="8" presId="urn:microsoft.com/office/officeart/2005/8/layout/hList2"/>
    <dgm:cxn modelId="{4B39C0FF-343A-46C1-BF7D-23D4E9BAC78E}" srcId="{CF142AC2-D560-43FC-B856-C78BB9A7C378}" destId="{B851E57C-3DD1-46AB-A097-57D0F95F21AA}" srcOrd="16" destOrd="0" parTransId="{071C7AC1-CB55-498E-8057-9110489E4060}" sibTransId="{8EFB2182-7B2C-4927-9EBD-C816A85A8B61}"/>
    <dgm:cxn modelId="{7F481694-A5B8-4A41-B298-D02F8A0EE64D}" type="presParOf" srcId="{27948C56-FCA0-48D5-8A9B-C5FDF7BFA219}" destId="{E5D3972F-7FDE-4DE3-BA4C-86AA64BEB0EB}" srcOrd="0" destOrd="0" presId="urn:microsoft.com/office/officeart/2005/8/layout/hList2"/>
    <dgm:cxn modelId="{7BFD506C-D1CF-4829-BC5B-0CDB207588A8}" type="presParOf" srcId="{E5D3972F-7FDE-4DE3-BA4C-86AA64BEB0EB}" destId="{B85D7488-496F-4EDC-ADD7-D0CA092730EB}" srcOrd="0" destOrd="0" presId="urn:microsoft.com/office/officeart/2005/8/layout/hList2"/>
    <dgm:cxn modelId="{B3AADE0F-CE41-4D4B-9E3C-42374C3DCFA0}" type="presParOf" srcId="{E5D3972F-7FDE-4DE3-BA4C-86AA64BEB0EB}" destId="{3C8B6BED-282B-483D-ACF0-25D9A4C142D7}" srcOrd="1" destOrd="0" presId="urn:microsoft.com/office/officeart/2005/8/layout/hList2"/>
    <dgm:cxn modelId="{4E86D71D-A5CD-412C-9652-9450C8EB05B1}" type="presParOf" srcId="{E5D3972F-7FDE-4DE3-BA4C-86AA64BEB0EB}" destId="{E4470561-2364-4357-BA39-EFBD524B4C3E}" srcOrd="2" destOrd="0" presId="urn:microsoft.com/office/officeart/2005/8/layout/hList2"/>
    <dgm:cxn modelId="{9DE3E99F-6FA7-4E37-B443-FFB5E0DEDA08}" type="presParOf" srcId="{27948C56-FCA0-48D5-8A9B-C5FDF7BFA219}" destId="{A4E1C497-A1E6-4C12-9DCD-E806460AC1EB}" srcOrd="1" destOrd="0" presId="urn:microsoft.com/office/officeart/2005/8/layout/hList2"/>
    <dgm:cxn modelId="{49FE1F5A-59F8-4EAA-8171-B4793B105693}" type="presParOf" srcId="{27948C56-FCA0-48D5-8A9B-C5FDF7BFA219}" destId="{8884415D-F2F4-43B8-A172-63C291EB8E9E}" srcOrd="2" destOrd="0" presId="urn:microsoft.com/office/officeart/2005/8/layout/hList2"/>
    <dgm:cxn modelId="{FA6381E9-5EC1-4098-B4C6-076C9A02B33F}" type="presParOf" srcId="{8884415D-F2F4-43B8-A172-63C291EB8E9E}" destId="{D447EB07-88F9-4900-B772-71168AABFBA7}" srcOrd="0" destOrd="0" presId="urn:microsoft.com/office/officeart/2005/8/layout/hList2"/>
    <dgm:cxn modelId="{F715FE85-61AA-442A-BC52-5E4DD384921C}" type="presParOf" srcId="{8884415D-F2F4-43B8-A172-63C291EB8E9E}" destId="{2E2A3256-5C7F-4E9D-9177-B890AA977007}" srcOrd="1" destOrd="0" presId="urn:microsoft.com/office/officeart/2005/8/layout/hList2"/>
    <dgm:cxn modelId="{5A80F80D-71E4-4760-A9A5-098D7AA6AACB}" type="presParOf" srcId="{8884415D-F2F4-43B8-A172-63C291EB8E9E}" destId="{FAAD7405-5CCB-4A0C-9777-D6532D46E3B1}" srcOrd="2" destOrd="0" presId="urn:microsoft.com/office/officeart/2005/8/layout/hList2"/>
    <dgm:cxn modelId="{C3B8F9CA-ADB7-4C42-9BDB-483D199CEC71}" type="presParOf" srcId="{27948C56-FCA0-48D5-8A9B-C5FDF7BFA219}" destId="{AB306307-97CE-4F26-8543-F42747389C8C}" srcOrd="3" destOrd="0" presId="urn:microsoft.com/office/officeart/2005/8/layout/hList2"/>
    <dgm:cxn modelId="{7873A2B2-492F-4C5D-9B7D-ABE389E8483D}" type="presParOf" srcId="{27948C56-FCA0-48D5-8A9B-C5FDF7BFA219}" destId="{A7FAD6DE-AACC-4E73-A140-8E64F344D0CD}" srcOrd="4" destOrd="0" presId="urn:microsoft.com/office/officeart/2005/8/layout/hList2"/>
    <dgm:cxn modelId="{06F6B7A0-1E5C-45DB-9F9A-7C7EEFAD6554}" type="presParOf" srcId="{A7FAD6DE-AACC-4E73-A140-8E64F344D0CD}" destId="{FDBD1022-E888-4FDA-A08E-82B6BDC282BF}" srcOrd="0" destOrd="0" presId="urn:microsoft.com/office/officeart/2005/8/layout/hList2"/>
    <dgm:cxn modelId="{C2D3712C-5869-4BC3-A33F-B77A6C6216C0}" type="presParOf" srcId="{A7FAD6DE-AACC-4E73-A140-8E64F344D0CD}" destId="{11DDBE7E-A159-405F-B967-849E9FFF8D65}" srcOrd="1" destOrd="0" presId="urn:microsoft.com/office/officeart/2005/8/layout/hList2"/>
    <dgm:cxn modelId="{77DF2DEE-3D8C-41F8-A0A4-EA4E80632315}" type="presParOf" srcId="{A7FAD6DE-AACC-4E73-A140-8E64F344D0CD}" destId="{E83A931D-B834-4293-8A4C-7E86CE5D6DFA}" srcOrd="2" destOrd="0" presId="urn:microsoft.com/office/officeart/2005/8/layout/hList2"/>
    <dgm:cxn modelId="{0B54074D-1E7C-4387-9EFE-A0953C8A913D}" type="presParOf" srcId="{27948C56-FCA0-48D5-8A9B-C5FDF7BFA219}" destId="{D3BFD36E-4942-4CB3-B940-CA230C547C1C}" srcOrd="5" destOrd="0" presId="urn:microsoft.com/office/officeart/2005/8/layout/hList2"/>
    <dgm:cxn modelId="{34600666-4736-4004-976E-7B7EC0B6C5F9}" type="presParOf" srcId="{27948C56-FCA0-48D5-8A9B-C5FDF7BFA219}" destId="{2D527A89-CF0B-4C0F-86CB-515E91255030}" srcOrd="6" destOrd="0" presId="urn:microsoft.com/office/officeart/2005/8/layout/hList2"/>
    <dgm:cxn modelId="{B67D2EB5-C120-4A23-8741-779CBF51FA39}" type="presParOf" srcId="{2D527A89-CF0B-4C0F-86CB-515E91255030}" destId="{404539BD-7D90-4A83-846B-69F549DAC3D3}" srcOrd="0" destOrd="0" presId="urn:microsoft.com/office/officeart/2005/8/layout/hList2"/>
    <dgm:cxn modelId="{83A81DE0-751C-4760-9CE5-3750D989CC14}" type="presParOf" srcId="{2D527A89-CF0B-4C0F-86CB-515E91255030}" destId="{5B5113B6-A150-4671-8F5C-EF5075AE6901}" srcOrd="1" destOrd="0" presId="urn:microsoft.com/office/officeart/2005/8/layout/hList2"/>
    <dgm:cxn modelId="{345D3C4E-EA7C-4C05-8BEC-8897D56230F5}" type="presParOf" srcId="{2D527A89-CF0B-4C0F-86CB-515E91255030}" destId="{42578EFB-48C7-4514-8121-D2D2B221A63C}" srcOrd="2" destOrd="0" presId="urn:microsoft.com/office/officeart/2005/8/layout/hList2"/>
    <dgm:cxn modelId="{7421B9FE-264D-457D-889B-F14E0F46197A}" type="presParOf" srcId="{27948C56-FCA0-48D5-8A9B-C5FDF7BFA219}" destId="{678AC0B0-7815-4E9A-BB73-E7B6404B7794}" srcOrd="7" destOrd="0" presId="urn:microsoft.com/office/officeart/2005/8/layout/hList2"/>
    <dgm:cxn modelId="{942D920B-63D3-43E6-B2A8-9F7E39181338}" type="presParOf" srcId="{27948C56-FCA0-48D5-8A9B-C5FDF7BFA219}" destId="{22ED9F59-3F1F-4C6D-A1D6-0780B9E1846A}" srcOrd="8" destOrd="0" presId="urn:microsoft.com/office/officeart/2005/8/layout/hList2"/>
    <dgm:cxn modelId="{BBAC64FD-C1EA-4490-81DB-B67AAFC16CED}" type="presParOf" srcId="{22ED9F59-3F1F-4C6D-A1D6-0780B9E1846A}" destId="{C66ECFFD-E997-4CE2-A9FB-E69C206F26B2}" srcOrd="0" destOrd="0" presId="urn:microsoft.com/office/officeart/2005/8/layout/hList2"/>
    <dgm:cxn modelId="{5651762C-9EA9-4098-A5FA-23980929F391}" type="presParOf" srcId="{22ED9F59-3F1F-4C6D-A1D6-0780B9E1846A}" destId="{2C9C4E4F-97F3-4D79-89EB-95B3B3E185EE}" srcOrd="1" destOrd="0" presId="urn:microsoft.com/office/officeart/2005/8/layout/hList2"/>
    <dgm:cxn modelId="{B35E7495-BC76-4AA4-91A6-5E89A3A84BEB}" type="presParOf" srcId="{22ED9F59-3F1F-4C6D-A1D6-0780B9E1846A}" destId="{1257F67D-197F-4895-927A-4444AE630795}" srcOrd="2" destOrd="0" presId="urn:microsoft.com/office/officeart/2005/8/layout/hList2"/>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A924BE9-3E3F-4001-843E-0E66379A69B8}" type="doc">
      <dgm:prSet loTypeId="urn:microsoft.com/office/officeart/2005/8/layout/hList2" loCatId="list" qsTypeId="urn:microsoft.com/office/officeart/2005/8/quickstyle/simple1" qsCatId="simple" csTypeId="urn:microsoft.com/office/officeart/2005/8/colors/accent1_2" csCatId="accent1" phldr="1"/>
      <dgm:spPr/>
      <dgm:t>
        <a:bodyPr/>
        <a:lstStyle/>
        <a:p>
          <a:endParaRPr lang="en-GB"/>
        </a:p>
      </dgm:t>
    </dgm:pt>
    <dgm:pt modelId="{AB51C2BF-74CE-4EBF-B1B7-10BD9F3CFD20}">
      <dgm:prSet phldrT="[Текст]" custT="1"/>
      <dgm:spPr>
        <a:solidFill>
          <a:schemeClr val="tx2">
            <a:lumMod val="50000"/>
            <a:lumOff val="50000"/>
          </a:schemeClr>
        </a:solidFill>
      </dgm:spPr>
      <dgm:t>
        <a:bodyPr/>
        <a:lstStyle/>
        <a:p>
          <a:r>
            <a:rPr lang="en-GB" sz="1400" b="1" i="1">
              <a:solidFill>
                <a:schemeClr val="bg1"/>
              </a:solidFill>
            </a:rPr>
            <a:t>Awareness</a:t>
          </a:r>
        </a:p>
      </dgm:t>
    </dgm:pt>
    <dgm:pt modelId="{1F9B919D-1631-4F77-AA08-2AA365250206}" type="parTrans" cxnId="{113B4263-DEF6-4AB6-BBF6-F47A2F87525E}">
      <dgm:prSet/>
      <dgm:spPr/>
      <dgm:t>
        <a:bodyPr/>
        <a:lstStyle/>
        <a:p>
          <a:endParaRPr lang="en-GB"/>
        </a:p>
      </dgm:t>
    </dgm:pt>
    <dgm:pt modelId="{7B5AF4D6-0100-488B-99D3-64B6FF7AF8AD}" type="sibTrans" cxnId="{113B4263-DEF6-4AB6-BBF6-F47A2F87525E}">
      <dgm:prSet/>
      <dgm:spPr/>
      <dgm:t>
        <a:bodyPr/>
        <a:lstStyle/>
        <a:p>
          <a:endParaRPr lang="en-GB"/>
        </a:p>
      </dgm:t>
    </dgm:pt>
    <dgm:pt modelId="{F2824F4F-2287-41A5-918D-CAFF09B426D3}">
      <dgm:prSet phldrT="[Текст]" custT="1"/>
      <dgm:spPr>
        <a:solidFill>
          <a:schemeClr val="tx2">
            <a:lumMod val="50000"/>
            <a:lumOff val="50000"/>
          </a:schemeClr>
        </a:solidFill>
      </dgm:spPr>
      <dgm:t>
        <a:bodyPr/>
        <a:lstStyle/>
        <a:p>
          <a:pPr>
            <a:buNone/>
          </a:pPr>
          <a:r>
            <a:rPr lang="en-US" sz="1100"/>
            <a:t>Sees an ad or visits a store</a:t>
          </a:r>
          <a:endParaRPr lang="en-GB" sz="1100">
            <a:solidFill>
              <a:schemeClr val="bg1"/>
            </a:solidFill>
          </a:endParaRPr>
        </a:p>
      </dgm:t>
    </dgm:pt>
    <dgm:pt modelId="{694CE984-28CD-4F30-9438-5AA75FE9A66A}" type="parTrans" cxnId="{1E622651-597F-4596-B953-A447FA45A8E0}">
      <dgm:prSet/>
      <dgm:spPr/>
      <dgm:t>
        <a:bodyPr/>
        <a:lstStyle/>
        <a:p>
          <a:endParaRPr lang="en-GB"/>
        </a:p>
      </dgm:t>
    </dgm:pt>
    <dgm:pt modelId="{0BA4A229-3488-4626-9778-69157EED7476}" type="sibTrans" cxnId="{1E622651-597F-4596-B953-A447FA45A8E0}">
      <dgm:prSet/>
      <dgm:spPr/>
      <dgm:t>
        <a:bodyPr/>
        <a:lstStyle/>
        <a:p>
          <a:endParaRPr lang="en-GB"/>
        </a:p>
      </dgm:t>
    </dgm:pt>
    <dgm:pt modelId="{6911C13F-802B-4FDF-90C1-48787E9334DC}">
      <dgm:prSet phldrT="[Текст]" custT="1"/>
      <dgm:spPr>
        <a:solidFill>
          <a:schemeClr val="accent3">
            <a:lumMod val="40000"/>
            <a:lumOff val="60000"/>
          </a:schemeClr>
        </a:solidFill>
      </dgm:spPr>
      <dgm:t>
        <a:bodyPr/>
        <a:lstStyle/>
        <a:p>
          <a:r>
            <a:rPr lang="en-GB" sz="1400" b="1" i="1"/>
            <a:t>Consideration</a:t>
          </a:r>
        </a:p>
      </dgm:t>
    </dgm:pt>
    <dgm:pt modelId="{398B552C-4788-4B9D-B976-29F00E08FF69}" type="parTrans" cxnId="{0B008D66-228D-4F03-AD8C-0ACB62F566D6}">
      <dgm:prSet/>
      <dgm:spPr/>
      <dgm:t>
        <a:bodyPr/>
        <a:lstStyle/>
        <a:p>
          <a:endParaRPr lang="en-GB"/>
        </a:p>
      </dgm:t>
    </dgm:pt>
    <dgm:pt modelId="{8351B245-E3DD-46F7-AF17-C6A6DE7BD593}" type="sibTrans" cxnId="{0B008D66-228D-4F03-AD8C-0ACB62F566D6}">
      <dgm:prSet/>
      <dgm:spPr/>
      <dgm:t>
        <a:bodyPr/>
        <a:lstStyle/>
        <a:p>
          <a:endParaRPr lang="en-GB"/>
        </a:p>
      </dgm:t>
    </dgm:pt>
    <dgm:pt modelId="{50F0DCED-6FBE-48A0-8CB4-C03A1E597549}">
      <dgm:prSet phldrT="[Текст]" phldr="1"/>
      <dgm:spPr/>
      <dgm:t>
        <a:bodyPr/>
        <a:lstStyle/>
        <a:p>
          <a:endParaRPr lang="en-GB"/>
        </a:p>
      </dgm:t>
    </dgm:pt>
    <dgm:pt modelId="{A0DEF3CB-9410-4C97-AD2A-554AF2ADB19E}" type="parTrans" cxnId="{B26DE715-472A-4349-9BC3-1DB942EE12B0}">
      <dgm:prSet/>
      <dgm:spPr/>
      <dgm:t>
        <a:bodyPr/>
        <a:lstStyle/>
        <a:p>
          <a:endParaRPr lang="en-GB"/>
        </a:p>
      </dgm:t>
    </dgm:pt>
    <dgm:pt modelId="{5DF087FB-742A-4B1C-9A14-D751391CC4F7}" type="sibTrans" cxnId="{B26DE715-472A-4349-9BC3-1DB942EE12B0}">
      <dgm:prSet/>
      <dgm:spPr/>
      <dgm:t>
        <a:bodyPr/>
        <a:lstStyle/>
        <a:p>
          <a:endParaRPr lang="en-GB"/>
        </a:p>
      </dgm:t>
    </dgm:pt>
    <dgm:pt modelId="{3A21F1B6-B4D7-4F66-99FE-2B5A492F72EF}">
      <dgm:prSet phldrT="[Текст]" custT="1"/>
      <dgm:spPr>
        <a:solidFill>
          <a:schemeClr val="accent2">
            <a:lumMod val="60000"/>
            <a:lumOff val="40000"/>
          </a:schemeClr>
        </a:solidFill>
      </dgm:spPr>
      <dgm:t>
        <a:bodyPr/>
        <a:lstStyle/>
        <a:p>
          <a:r>
            <a:rPr lang="en-US" sz="1400" b="1"/>
            <a:t>Delivery</a:t>
          </a:r>
          <a:r>
            <a:rPr lang="en-GB" sz="1400" b="1" i="1"/>
            <a:t> </a:t>
          </a:r>
        </a:p>
      </dgm:t>
    </dgm:pt>
    <dgm:pt modelId="{4A338EAD-1090-4DA0-A89A-6630141D8987}" type="parTrans" cxnId="{BF8152D6-F71A-47DD-8C20-581DB2926D05}">
      <dgm:prSet/>
      <dgm:spPr/>
      <dgm:t>
        <a:bodyPr/>
        <a:lstStyle/>
        <a:p>
          <a:endParaRPr lang="en-GB"/>
        </a:p>
      </dgm:t>
    </dgm:pt>
    <dgm:pt modelId="{D69C0E2F-F4AC-4D0A-8F0E-88027982E53E}" type="sibTrans" cxnId="{BF8152D6-F71A-47DD-8C20-581DB2926D05}">
      <dgm:prSet/>
      <dgm:spPr/>
      <dgm:t>
        <a:bodyPr/>
        <a:lstStyle/>
        <a:p>
          <a:endParaRPr lang="en-GB"/>
        </a:p>
      </dgm:t>
    </dgm:pt>
    <dgm:pt modelId="{A90B9AB7-0048-4279-AA60-4ACA3E50D76C}">
      <dgm:prSet phldrT="[Текст]"/>
      <dgm:spPr>
        <a:solidFill>
          <a:schemeClr val="accent2">
            <a:lumMod val="60000"/>
            <a:lumOff val="40000"/>
          </a:schemeClr>
        </a:solidFill>
      </dgm:spPr>
      <dgm:t>
        <a:bodyPr/>
        <a:lstStyle/>
        <a:p>
          <a:r>
            <a:rPr lang="en-US" sz="1100" b="1"/>
            <a:t>Updated Experience with AI App</a:t>
          </a:r>
          <a:endParaRPr lang="en-GB" sz="1100"/>
        </a:p>
      </dgm:t>
    </dgm:pt>
    <dgm:pt modelId="{BC18B3B7-522B-42EC-8206-0A94350A88CF}" type="parTrans" cxnId="{DC04458D-F680-4F85-9034-4C260F998B4F}">
      <dgm:prSet/>
      <dgm:spPr/>
      <dgm:t>
        <a:bodyPr/>
        <a:lstStyle/>
        <a:p>
          <a:endParaRPr lang="en-GB"/>
        </a:p>
      </dgm:t>
    </dgm:pt>
    <dgm:pt modelId="{9DBF0619-5A6C-46D2-886F-DAAB73230F87}" type="sibTrans" cxnId="{DC04458D-F680-4F85-9034-4C260F998B4F}">
      <dgm:prSet/>
      <dgm:spPr/>
      <dgm:t>
        <a:bodyPr/>
        <a:lstStyle/>
        <a:p>
          <a:endParaRPr lang="en-GB"/>
        </a:p>
      </dgm:t>
    </dgm:pt>
    <dgm:pt modelId="{E865382B-C281-42E2-A129-E1C6EBD740E8}">
      <dgm:prSet phldrT="[Текст]" custT="1"/>
      <dgm:spPr>
        <a:solidFill>
          <a:schemeClr val="tx2">
            <a:lumMod val="50000"/>
            <a:lumOff val="50000"/>
          </a:schemeClr>
        </a:solidFill>
      </dgm:spPr>
      <dgm:t>
        <a:bodyPr/>
        <a:lstStyle/>
        <a:p>
          <a:r>
            <a:rPr lang="en-GB" sz="1200" b="1">
              <a:solidFill>
                <a:schemeClr val="bg1"/>
              </a:solidFill>
            </a:rPr>
            <a:t>Traditional Experirnce </a:t>
          </a:r>
        </a:p>
      </dgm:t>
    </dgm:pt>
    <dgm:pt modelId="{F5677B85-D09E-42B5-B0AE-379DE4B17883}" type="parTrans" cxnId="{1EDEDDE5-4AF1-4343-B961-ADF9E5E31E34}">
      <dgm:prSet/>
      <dgm:spPr/>
      <dgm:t>
        <a:bodyPr/>
        <a:lstStyle/>
        <a:p>
          <a:endParaRPr lang="en-GB"/>
        </a:p>
      </dgm:t>
    </dgm:pt>
    <dgm:pt modelId="{A69DA4A2-1903-4477-8B16-DCF7011BEFE9}" type="sibTrans" cxnId="{1EDEDDE5-4AF1-4343-B961-ADF9E5E31E34}">
      <dgm:prSet/>
      <dgm:spPr/>
      <dgm:t>
        <a:bodyPr/>
        <a:lstStyle/>
        <a:p>
          <a:endParaRPr lang="en-GB"/>
        </a:p>
      </dgm:t>
    </dgm:pt>
    <dgm:pt modelId="{10368495-E2E7-44DA-9859-22D5F144ACEB}">
      <dgm:prSet/>
      <dgm:spPr/>
      <dgm:t>
        <a:bodyPr/>
        <a:lstStyle/>
        <a:p>
          <a:endParaRPr lang="en-GB"/>
        </a:p>
      </dgm:t>
    </dgm:pt>
    <dgm:pt modelId="{5464A930-E391-4584-B14E-1BE48470C8AB}" type="parTrans" cxnId="{49234239-5C07-4F84-945A-11A3BD5A6011}">
      <dgm:prSet/>
      <dgm:spPr/>
      <dgm:t>
        <a:bodyPr/>
        <a:lstStyle/>
        <a:p>
          <a:endParaRPr lang="en-GB"/>
        </a:p>
      </dgm:t>
    </dgm:pt>
    <dgm:pt modelId="{FDA877F5-93A7-40D5-95CB-FB5D423C76D1}" type="sibTrans" cxnId="{49234239-5C07-4F84-945A-11A3BD5A6011}">
      <dgm:prSet/>
      <dgm:spPr/>
      <dgm:t>
        <a:bodyPr/>
        <a:lstStyle/>
        <a:p>
          <a:endParaRPr lang="en-GB"/>
        </a:p>
      </dgm:t>
    </dgm:pt>
    <dgm:pt modelId="{CF142AC2-D560-43FC-B856-C78BB9A7C378}">
      <dgm:prSet/>
      <dgm:spPr/>
      <dgm:t>
        <a:bodyPr/>
        <a:lstStyle/>
        <a:p>
          <a:endParaRPr lang="en-GB"/>
        </a:p>
      </dgm:t>
    </dgm:pt>
    <dgm:pt modelId="{83AADAD0-5C03-49A0-B717-8C011B3F7315}" type="parTrans" cxnId="{78F6E0FA-B86F-4989-97AC-957974BEAB6B}">
      <dgm:prSet/>
      <dgm:spPr/>
      <dgm:t>
        <a:bodyPr/>
        <a:lstStyle/>
        <a:p>
          <a:endParaRPr lang="en-GB"/>
        </a:p>
      </dgm:t>
    </dgm:pt>
    <dgm:pt modelId="{F64AB713-9BB9-4B51-9E59-BCD83FA6CC99}" type="sibTrans" cxnId="{78F6E0FA-B86F-4989-97AC-957974BEAB6B}">
      <dgm:prSet/>
      <dgm:spPr/>
      <dgm:t>
        <a:bodyPr/>
        <a:lstStyle/>
        <a:p>
          <a:endParaRPr lang="en-GB"/>
        </a:p>
      </dgm:t>
    </dgm:pt>
    <dgm:pt modelId="{410BB615-1FF6-42F7-B5C6-03C9A602BF30}">
      <dgm:prSet phldrT="[Текст]" custT="1"/>
      <dgm:spPr>
        <a:solidFill>
          <a:schemeClr val="tx2">
            <a:lumMod val="50000"/>
            <a:lumOff val="50000"/>
          </a:schemeClr>
        </a:solidFill>
      </dgm:spPr>
      <dgm:t>
        <a:bodyPr/>
        <a:lstStyle/>
        <a:p>
          <a:pPr>
            <a:buNone/>
          </a:pPr>
          <a:endParaRPr lang="en-GB" sz="1100">
            <a:solidFill>
              <a:schemeClr val="bg1"/>
            </a:solidFill>
          </a:endParaRPr>
        </a:p>
      </dgm:t>
    </dgm:pt>
    <dgm:pt modelId="{6AEB00E0-A6E1-4F7A-85B7-16C3D3D4A71A}" type="parTrans" cxnId="{3BDEAD05-6297-4CAA-8181-D88B2DDF1656}">
      <dgm:prSet/>
      <dgm:spPr/>
      <dgm:t>
        <a:bodyPr/>
        <a:lstStyle/>
        <a:p>
          <a:endParaRPr lang="en-GB"/>
        </a:p>
      </dgm:t>
    </dgm:pt>
    <dgm:pt modelId="{2A0D45BE-FA7B-41DB-80FD-66F8BEDF590E}" type="sibTrans" cxnId="{3BDEAD05-6297-4CAA-8181-D88B2DDF1656}">
      <dgm:prSet/>
      <dgm:spPr/>
      <dgm:t>
        <a:bodyPr/>
        <a:lstStyle/>
        <a:p>
          <a:endParaRPr lang="en-GB"/>
        </a:p>
      </dgm:t>
    </dgm:pt>
    <dgm:pt modelId="{A9472A57-E809-4E08-B482-B4F1282D7CFF}">
      <dgm:prSet phldrT="[Текст]" custT="1"/>
      <dgm:spPr>
        <a:solidFill>
          <a:schemeClr val="accent3">
            <a:lumMod val="40000"/>
            <a:lumOff val="60000"/>
          </a:schemeClr>
        </a:solidFill>
      </dgm:spPr>
      <dgm:t>
        <a:bodyPr/>
        <a:lstStyle/>
        <a:p>
          <a:r>
            <a:rPr lang="en-GB" sz="1100" b="1">
              <a:solidFill>
                <a:schemeClr val="bg1"/>
              </a:solidFill>
            </a:rPr>
            <a:t>Traditional Experirnce </a:t>
          </a:r>
          <a:r>
            <a:rPr lang="en-US" sz="1200"/>
            <a:t>Browses Waitrose recipes online</a:t>
          </a:r>
          <a:endParaRPr lang="en-GB" sz="1100"/>
        </a:p>
      </dgm:t>
    </dgm:pt>
    <dgm:pt modelId="{14D1179B-AC7F-479B-BADF-105DDB059A68}" type="parTrans" cxnId="{8ACBDF09-DAAF-4C0E-87F3-7A817C4E2EA5}">
      <dgm:prSet/>
      <dgm:spPr/>
      <dgm:t>
        <a:bodyPr/>
        <a:lstStyle/>
        <a:p>
          <a:endParaRPr lang="en-GB"/>
        </a:p>
      </dgm:t>
    </dgm:pt>
    <dgm:pt modelId="{8C5820F3-B71A-46C1-B8A9-852D2F417B15}" type="sibTrans" cxnId="{8ACBDF09-DAAF-4C0E-87F3-7A817C4E2EA5}">
      <dgm:prSet/>
      <dgm:spPr/>
      <dgm:t>
        <a:bodyPr/>
        <a:lstStyle/>
        <a:p>
          <a:endParaRPr lang="en-GB"/>
        </a:p>
      </dgm:t>
    </dgm:pt>
    <dgm:pt modelId="{DCA5190A-96ED-431D-9321-A79E3ECE4727}">
      <dgm:prSet phldrT="[Текст]"/>
      <dgm:spPr>
        <a:solidFill>
          <a:schemeClr val="accent3">
            <a:lumMod val="40000"/>
            <a:lumOff val="60000"/>
          </a:schemeClr>
        </a:solidFill>
      </dgm:spPr>
      <dgm:t>
        <a:bodyPr/>
        <a:lstStyle/>
        <a:p>
          <a:pPr>
            <a:buNone/>
          </a:pPr>
          <a:endParaRPr lang="en-GB" sz="1100"/>
        </a:p>
      </dgm:t>
    </dgm:pt>
    <dgm:pt modelId="{308F6218-871C-4484-884E-24DE6F27D218}" type="parTrans" cxnId="{E8BB8A62-BFB5-480E-96BD-C2BAFB3C1D19}">
      <dgm:prSet/>
      <dgm:spPr/>
      <dgm:t>
        <a:bodyPr/>
        <a:lstStyle/>
        <a:p>
          <a:endParaRPr lang="en-GB"/>
        </a:p>
      </dgm:t>
    </dgm:pt>
    <dgm:pt modelId="{F2876DF2-591A-4A6F-BEF0-CF89936FEBFC}" type="sibTrans" cxnId="{E8BB8A62-BFB5-480E-96BD-C2BAFB3C1D19}">
      <dgm:prSet/>
      <dgm:spPr/>
      <dgm:t>
        <a:bodyPr/>
        <a:lstStyle/>
        <a:p>
          <a:endParaRPr lang="en-GB"/>
        </a:p>
      </dgm:t>
    </dgm:pt>
    <dgm:pt modelId="{7284F358-83EB-4C12-870C-F466CEDF6ED2}">
      <dgm:prSet custT="1"/>
      <dgm:spPr>
        <a:solidFill>
          <a:schemeClr val="accent1">
            <a:lumMod val="40000"/>
            <a:lumOff val="60000"/>
          </a:schemeClr>
        </a:solidFill>
      </dgm:spPr>
      <dgm:t>
        <a:bodyPr/>
        <a:lstStyle/>
        <a:p>
          <a:r>
            <a:rPr lang="en-GB" sz="1100"/>
            <a:t> </a:t>
          </a:r>
          <a:r>
            <a:rPr lang="en-GB" sz="1400" b="1" i="1"/>
            <a:t>Purchase</a:t>
          </a:r>
        </a:p>
      </dgm:t>
    </dgm:pt>
    <dgm:pt modelId="{D575C370-5BA5-453C-A8B5-59283A4826EC}" type="parTrans" cxnId="{1CAA0BCE-148E-4E26-A297-368F1E7484E5}">
      <dgm:prSet/>
      <dgm:spPr/>
      <dgm:t>
        <a:bodyPr/>
        <a:lstStyle/>
        <a:p>
          <a:endParaRPr lang="en-GB"/>
        </a:p>
      </dgm:t>
    </dgm:pt>
    <dgm:pt modelId="{E4544959-54AD-412A-9624-E1D4E81934EB}" type="sibTrans" cxnId="{1CAA0BCE-148E-4E26-A297-368F1E7484E5}">
      <dgm:prSet/>
      <dgm:spPr/>
      <dgm:t>
        <a:bodyPr/>
        <a:lstStyle/>
        <a:p>
          <a:endParaRPr lang="en-GB"/>
        </a:p>
      </dgm:t>
    </dgm:pt>
    <dgm:pt modelId="{1C63B448-D208-4F4C-8C39-D2548EF625C7}">
      <dgm:prSet/>
      <dgm:spPr>
        <a:solidFill>
          <a:schemeClr val="accent1">
            <a:lumMod val="40000"/>
            <a:lumOff val="60000"/>
          </a:schemeClr>
        </a:solidFill>
      </dgm:spPr>
      <dgm:t>
        <a:bodyPr/>
        <a:lstStyle/>
        <a:p>
          <a:r>
            <a:rPr lang="en-GB" sz="1100" b="1">
              <a:solidFill>
                <a:schemeClr val="bg1"/>
              </a:solidFill>
            </a:rPr>
            <a:t>Traditional Experirnce </a:t>
          </a:r>
          <a:endParaRPr lang="en-GB" sz="1100"/>
        </a:p>
      </dgm:t>
    </dgm:pt>
    <dgm:pt modelId="{74B216F9-A7D5-4A1F-A9FC-1FB69D9BE6CC}" type="parTrans" cxnId="{F16035A9-233E-4190-9D81-5B62C2927A60}">
      <dgm:prSet/>
      <dgm:spPr/>
      <dgm:t>
        <a:bodyPr/>
        <a:lstStyle/>
        <a:p>
          <a:endParaRPr lang="en-GB"/>
        </a:p>
      </dgm:t>
    </dgm:pt>
    <dgm:pt modelId="{B88CB139-5AD2-42D5-BDF1-FDAC80044504}" type="sibTrans" cxnId="{F16035A9-233E-4190-9D81-5B62C2927A60}">
      <dgm:prSet/>
      <dgm:spPr/>
      <dgm:t>
        <a:bodyPr/>
        <a:lstStyle/>
        <a:p>
          <a:endParaRPr lang="en-GB"/>
        </a:p>
      </dgm:t>
    </dgm:pt>
    <dgm:pt modelId="{710DB78F-3981-4072-851C-C9DEB733F3DF}">
      <dgm:prSet/>
      <dgm:spPr>
        <a:solidFill>
          <a:schemeClr val="accent1">
            <a:lumMod val="40000"/>
            <a:lumOff val="60000"/>
          </a:schemeClr>
        </a:solidFill>
      </dgm:spPr>
      <dgm:t>
        <a:bodyPr/>
        <a:lstStyle/>
        <a:p>
          <a:endParaRPr lang="en-GB" sz="1100"/>
        </a:p>
      </dgm:t>
    </dgm:pt>
    <dgm:pt modelId="{EF23139A-E1A9-45A8-902D-72297D28DF99}" type="parTrans" cxnId="{8B8C6210-9E1C-4DF5-9D87-FAA3123C6A74}">
      <dgm:prSet/>
      <dgm:spPr/>
      <dgm:t>
        <a:bodyPr/>
        <a:lstStyle/>
        <a:p>
          <a:endParaRPr lang="en-GB"/>
        </a:p>
      </dgm:t>
    </dgm:pt>
    <dgm:pt modelId="{DA3EAB07-CB64-4BC8-9DF0-EA186A041B66}" type="sibTrans" cxnId="{8B8C6210-9E1C-4DF5-9D87-FAA3123C6A74}">
      <dgm:prSet/>
      <dgm:spPr/>
      <dgm:t>
        <a:bodyPr/>
        <a:lstStyle/>
        <a:p>
          <a:endParaRPr lang="en-GB"/>
        </a:p>
      </dgm:t>
    </dgm:pt>
    <dgm:pt modelId="{DC28DB08-513F-47D8-B618-2F2EB6437474}">
      <dgm:prSet/>
      <dgm:spPr>
        <a:solidFill>
          <a:schemeClr val="accent1">
            <a:lumMod val="40000"/>
            <a:lumOff val="60000"/>
          </a:schemeClr>
        </a:solidFill>
      </dgm:spPr>
      <dgm:t>
        <a:bodyPr/>
        <a:lstStyle/>
        <a:p>
          <a:pPr>
            <a:buNone/>
          </a:pPr>
          <a:r>
            <a:rPr lang="en-US" sz="1100"/>
            <a:t>Manually searches for ingredients online or in-store</a:t>
          </a:r>
          <a:endParaRPr lang="en-GB" sz="1100"/>
        </a:p>
      </dgm:t>
    </dgm:pt>
    <dgm:pt modelId="{3A0B2B47-1DC5-4E08-97B1-B41286ADECFC}" type="parTrans" cxnId="{21D7FC18-EBD9-4176-A3DA-FA83A8752892}">
      <dgm:prSet/>
      <dgm:spPr/>
      <dgm:t>
        <a:bodyPr/>
        <a:lstStyle/>
        <a:p>
          <a:endParaRPr lang="en-GB"/>
        </a:p>
      </dgm:t>
    </dgm:pt>
    <dgm:pt modelId="{6626D389-B1EB-4BDA-AFD6-F69444889344}" type="sibTrans" cxnId="{21D7FC18-EBD9-4176-A3DA-FA83A8752892}">
      <dgm:prSet/>
      <dgm:spPr/>
      <dgm:t>
        <a:bodyPr/>
        <a:lstStyle/>
        <a:p>
          <a:endParaRPr lang="en-GB"/>
        </a:p>
      </dgm:t>
    </dgm:pt>
    <dgm:pt modelId="{69CD4B47-82A1-483B-9A22-7EAB7B8754BB}">
      <dgm:prSet/>
      <dgm:spPr>
        <a:solidFill>
          <a:schemeClr val="accent1">
            <a:lumMod val="40000"/>
            <a:lumOff val="60000"/>
          </a:schemeClr>
        </a:solidFill>
      </dgm:spPr>
      <dgm:t>
        <a:bodyPr/>
        <a:lstStyle/>
        <a:p>
          <a:pPr>
            <a:buNone/>
          </a:pPr>
          <a:endParaRPr lang="en-GB" sz="1100"/>
        </a:p>
      </dgm:t>
    </dgm:pt>
    <dgm:pt modelId="{01FF8746-5755-4C50-A2A6-36E190EB698F}" type="parTrans" cxnId="{9E3D59EF-4196-4060-B2E6-43D7B280AA56}">
      <dgm:prSet/>
      <dgm:spPr/>
      <dgm:t>
        <a:bodyPr/>
        <a:lstStyle/>
        <a:p>
          <a:endParaRPr lang="en-GB"/>
        </a:p>
      </dgm:t>
    </dgm:pt>
    <dgm:pt modelId="{37B82342-473D-4D51-B783-C0C3FE00896D}" type="sibTrans" cxnId="{9E3D59EF-4196-4060-B2E6-43D7B280AA56}">
      <dgm:prSet/>
      <dgm:spPr/>
      <dgm:t>
        <a:bodyPr/>
        <a:lstStyle/>
        <a:p>
          <a:endParaRPr lang="en-GB"/>
        </a:p>
      </dgm:t>
    </dgm:pt>
    <dgm:pt modelId="{39760A31-AEBA-4B3C-BD3E-6F88EACB4807}">
      <dgm:prSet/>
      <dgm:spPr>
        <a:solidFill>
          <a:schemeClr val="accent1">
            <a:lumMod val="40000"/>
            <a:lumOff val="60000"/>
          </a:schemeClr>
        </a:solidFill>
      </dgm:spPr>
      <dgm:t>
        <a:bodyPr/>
        <a:lstStyle/>
        <a:p>
          <a:r>
            <a:rPr lang="en-US" sz="1100" b="1"/>
            <a:t>Updated Experience with AI App</a:t>
          </a:r>
          <a:endParaRPr lang="en-GB" sz="1100"/>
        </a:p>
      </dgm:t>
    </dgm:pt>
    <dgm:pt modelId="{6E46DBE2-7FFE-4AE6-A7E8-55BAD3EEE4A4}" type="parTrans" cxnId="{D94BA332-D014-403C-8EE0-E13E7CE039AD}">
      <dgm:prSet/>
      <dgm:spPr/>
      <dgm:t>
        <a:bodyPr/>
        <a:lstStyle/>
        <a:p>
          <a:endParaRPr lang="en-GB"/>
        </a:p>
      </dgm:t>
    </dgm:pt>
    <dgm:pt modelId="{21D56833-E310-46D1-A933-80D19EF35019}" type="sibTrans" cxnId="{D94BA332-D014-403C-8EE0-E13E7CE039AD}">
      <dgm:prSet/>
      <dgm:spPr/>
      <dgm:t>
        <a:bodyPr/>
        <a:lstStyle/>
        <a:p>
          <a:endParaRPr lang="en-GB"/>
        </a:p>
      </dgm:t>
    </dgm:pt>
    <dgm:pt modelId="{C1A1C492-01CC-4884-A534-9440E32CE393}">
      <dgm:prSet/>
      <dgm:spPr>
        <a:solidFill>
          <a:schemeClr val="accent1">
            <a:lumMod val="40000"/>
            <a:lumOff val="60000"/>
          </a:schemeClr>
        </a:solidFill>
      </dgm:spPr>
      <dgm:t>
        <a:bodyPr/>
        <a:lstStyle/>
        <a:p>
          <a:pPr>
            <a:buNone/>
          </a:pPr>
          <a:r>
            <a:rPr lang="en-US" sz="1100"/>
            <a:t>One-click adds all ingredients from recipe to Waitrose basket</a:t>
          </a:r>
          <a:endParaRPr lang="en-GB" sz="1100"/>
        </a:p>
      </dgm:t>
    </dgm:pt>
    <dgm:pt modelId="{2AF4011D-B11B-4328-AD2B-50C6770C5AFE}" type="parTrans" cxnId="{311ECD49-F07D-435E-808D-46CA123108A5}">
      <dgm:prSet/>
      <dgm:spPr/>
      <dgm:t>
        <a:bodyPr/>
        <a:lstStyle/>
        <a:p>
          <a:endParaRPr lang="en-GB"/>
        </a:p>
      </dgm:t>
    </dgm:pt>
    <dgm:pt modelId="{9D358D78-6D92-4CD5-A49F-BB42E7744817}" type="sibTrans" cxnId="{311ECD49-F07D-435E-808D-46CA123108A5}">
      <dgm:prSet/>
      <dgm:spPr/>
      <dgm:t>
        <a:bodyPr/>
        <a:lstStyle/>
        <a:p>
          <a:endParaRPr lang="en-GB"/>
        </a:p>
      </dgm:t>
    </dgm:pt>
    <dgm:pt modelId="{5D915578-93C6-4800-9EA3-808B9B0B7DB5}">
      <dgm:prSet phldrT="[Текст]"/>
      <dgm:spPr>
        <a:solidFill>
          <a:schemeClr val="accent2">
            <a:lumMod val="60000"/>
            <a:lumOff val="40000"/>
          </a:schemeClr>
        </a:solidFill>
      </dgm:spPr>
      <dgm:t>
        <a:bodyPr/>
        <a:lstStyle/>
        <a:p>
          <a:r>
            <a:rPr lang="en-GB" sz="1100" b="1">
              <a:solidFill>
                <a:schemeClr val="bg1"/>
              </a:solidFill>
            </a:rPr>
            <a:t>Traditional Experirnce </a:t>
          </a:r>
          <a:endParaRPr lang="en-GB" sz="1100"/>
        </a:p>
      </dgm:t>
    </dgm:pt>
    <dgm:pt modelId="{356FFBE7-05EB-475F-8FE1-547720A6BFB0}" type="parTrans" cxnId="{6447E19C-D8D1-4288-A800-B69F4FE0207D}">
      <dgm:prSet/>
      <dgm:spPr/>
      <dgm:t>
        <a:bodyPr/>
        <a:lstStyle/>
        <a:p>
          <a:endParaRPr lang="en-GB"/>
        </a:p>
      </dgm:t>
    </dgm:pt>
    <dgm:pt modelId="{4A407D32-13D2-46CD-AD7B-0920C6B3292F}" type="sibTrans" cxnId="{6447E19C-D8D1-4288-A800-B69F4FE0207D}">
      <dgm:prSet/>
      <dgm:spPr/>
      <dgm:t>
        <a:bodyPr/>
        <a:lstStyle/>
        <a:p>
          <a:endParaRPr lang="en-GB"/>
        </a:p>
      </dgm:t>
    </dgm:pt>
    <dgm:pt modelId="{EE1D624B-16B1-4F16-A3F3-CE2988AEE8DE}">
      <dgm:prSet phldrT="[Текст]"/>
      <dgm:spPr>
        <a:solidFill>
          <a:schemeClr val="accent2">
            <a:lumMod val="60000"/>
            <a:lumOff val="40000"/>
          </a:schemeClr>
        </a:solidFill>
      </dgm:spPr>
      <dgm:t>
        <a:bodyPr/>
        <a:lstStyle/>
        <a:p>
          <a:pPr>
            <a:buNone/>
          </a:pPr>
          <a:r>
            <a:rPr lang="en-US" sz="1100"/>
            <a:t>Waits for delivery or shops in-store</a:t>
          </a:r>
          <a:endParaRPr lang="en-GB" sz="1100"/>
        </a:p>
      </dgm:t>
    </dgm:pt>
    <dgm:pt modelId="{BBCA165F-C29D-43EE-9C7A-DBBEB0BED09D}" type="parTrans" cxnId="{8FB0004C-A58C-43AE-9C01-DB3F32F1997E}">
      <dgm:prSet/>
      <dgm:spPr/>
      <dgm:t>
        <a:bodyPr/>
        <a:lstStyle/>
        <a:p>
          <a:endParaRPr lang="en-GB"/>
        </a:p>
      </dgm:t>
    </dgm:pt>
    <dgm:pt modelId="{82982AD7-B4B7-4487-9619-15B45F42924D}" type="sibTrans" cxnId="{8FB0004C-A58C-43AE-9C01-DB3F32F1997E}">
      <dgm:prSet/>
      <dgm:spPr/>
      <dgm:t>
        <a:bodyPr/>
        <a:lstStyle/>
        <a:p>
          <a:endParaRPr lang="en-GB"/>
        </a:p>
      </dgm:t>
    </dgm:pt>
    <dgm:pt modelId="{703CFA45-90CE-4719-A870-F537C7B35ABD}">
      <dgm:prSet phldrT="[Текст]"/>
      <dgm:spPr>
        <a:solidFill>
          <a:schemeClr val="accent2">
            <a:lumMod val="60000"/>
            <a:lumOff val="40000"/>
          </a:schemeClr>
        </a:solidFill>
      </dgm:spPr>
      <dgm:t>
        <a:bodyPr/>
        <a:lstStyle/>
        <a:p>
          <a:pPr>
            <a:buNone/>
          </a:pPr>
          <a:endParaRPr lang="en-GB" sz="1100"/>
        </a:p>
      </dgm:t>
    </dgm:pt>
    <dgm:pt modelId="{215B838F-B558-4FA9-9083-F51E36FC9AC5}" type="parTrans" cxnId="{32EA4717-4E04-499D-9501-C91F2B03931B}">
      <dgm:prSet/>
      <dgm:spPr/>
      <dgm:t>
        <a:bodyPr/>
        <a:lstStyle/>
        <a:p>
          <a:endParaRPr lang="en-GB"/>
        </a:p>
      </dgm:t>
    </dgm:pt>
    <dgm:pt modelId="{E453F635-2811-42B9-8A55-FC558C5791F7}" type="sibTrans" cxnId="{32EA4717-4E04-499D-9501-C91F2B03931B}">
      <dgm:prSet/>
      <dgm:spPr/>
      <dgm:t>
        <a:bodyPr/>
        <a:lstStyle/>
        <a:p>
          <a:endParaRPr lang="en-GB"/>
        </a:p>
      </dgm:t>
    </dgm:pt>
    <dgm:pt modelId="{83B86DCF-33EA-4195-9C8A-A7F38B0E887A}">
      <dgm:prSet phldrT="[Текст]"/>
      <dgm:spPr>
        <a:solidFill>
          <a:schemeClr val="accent2">
            <a:lumMod val="60000"/>
            <a:lumOff val="40000"/>
          </a:schemeClr>
        </a:solidFill>
      </dgm:spPr>
      <dgm:t>
        <a:bodyPr/>
        <a:lstStyle/>
        <a:p>
          <a:pPr>
            <a:buNone/>
          </a:pPr>
          <a:r>
            <a:rPr lang="en-US" sz="1100"/>
            <a:t>Chooses delivery or click-and-collect via app</a:t>
          </a:r>
          <a:endParaRPr lang="en-GB" sz="1100"/>
        </a:p>
      </dgm:t>
    </dgm:pt>
    <dgm:pt modelId="{0F66832D-C8FD-4A8F-B7AB-5188B71FF4AC}" type="parTrans" cxnId="{40FC4D42-7DFB-4A9C-909F-F84257552612}">
      <dgm:prSet/>
      <dgm:spPr/>
      <dgm:t>
        <a:bodyPr/>
        <a:lstStyle/>
        <a:p>
          <a:endParaRPr lang="en-GB"/>
        </a:p>
      </dgm:t>
    </dgm:pt>
    <dgm:pt modelId="{BDBC2B68-2AD0-4456-B372-21A80F5217F5}" type="sibTrans" cxnId="{40FC4D42-7DFB-4A9C-909F-F84257552612}">
      <dgm:prSet/>
      <dgm:spPr/>
      <dgm:t>
        <a:bodyPr/>
        <a:lstStyle/>
        <a:p>
          <a:endParaRPr lang="en-GB"/>
        </a:p>
      </dgm:t>
    </dgm:pt>
    <dgm:pt modelId="{3291D5E6-2B4D-4969-BC66-26BB3741E35C}">
      <dgm:prSet custT="1"/>
      <dgm:spPr>
        <a:solidFill>
          <a:schemeClr val="tx2">
            <a:lumMod val="25000"/>
            <a:lumOff val="75000"/>
          </a:schemeClr>
        </a:solidFill>
      </dgm:spPr>
      <dgm:t>
        <a:bodyPr/>
        <a:lstStyle/>
        <a:p>
          <a:r>
            <a:rPr lang="en-US" sz="1400" b="1"/>
            <a:t>Cooking</a:t>
          </a:r>
          <a:endParaRPr lang="en-GB" sz="1400" b="1" i="1"/>
        </a:p>
      </dgm:t>
    </dgm:pt>
    <dgm:pt modelId="{78314BC2-0B1F-4796-9963-0B9ED213A3BC}" type="parTrans" cxnId="{0A7BDB50-0C6E-4D8E-B2D4-84D428DC64BC}">
      <dgm:prSet/>
      <dgm:spPr/>
      <dgm:t>
        <a:bodyPr/>
        <a:lstStyle/>
        <a:p>
          <a:endParaRPr lang="en-GB"/>
        </a:p>
      </dgm:t>
    </dgm:pt>
    <dgm:pt modelId="{873CF848-321D-4882-8E14-76CFB9597224}" type="sibTrans" cxnId="{0A7BDB50-0C6E-4D8E-B2D4-84D428DC64BC}">
      <dgm:prSet/>
      <dgm:spPr/>
      <dgm:t>
        <a:bodyPr/>
        <a:lstStyle/>
        <a:p>
          <a:endParaRPr lang="en-GB"/>
        </a:p>
      </dgm:t>
    </dgm:pt>
    <dgm:pt modelId="{44A7A11F-C145-470D-9A77-05C278522B24}">
      <dgm:prSet/>
      <dgm:spPr>
        <a:solidFill>
          <a:schemeClr val="tx2">
            <a:lumMod val="25000"/>
            <a:lumOff val="75000"/>
          </a:schemeClr>
        </a:solidFill>
      </dgm:spPr>
      <dgm:t>
        <a:bodyPr/>
        <a:lstStyle/>
        <a:p>
          <a:r>
            <a:rPr lang="en-GB" sz="1200" b="1">
              <a:solidFill>
                <a:schemeClr val="bg1"/>
              </a:solidFill>
            </a:rPr>
            <a:t>Traditional Experirnce </a:t>
          </a:r>
          <a:endParaRPr lang="en-GB" sz="1200"/>
        </a:p>
      </dgm:t>
    </dgm:pt>
    <dgm:pt modelId="{594628FE-27FC-41B8-9935-2D7780E75D78}" type="parTrans" cxnId="{41D910D0-C6BA-4F0F-A14A-473D2F324963}">
      <dgm:prSet/>
      <dgm:spPr/>
      <dgm:t>
        <a:bodyPr/>
        <a:lstStyle/>
        <a:p>
          <a:endParaRPr lang="en-GB"/>
        </a:p>
      </dgm:t>
    </dgm:pt>
    <dgm:pt modelId="{3248A066-8AD1-4A27-9AB2-06AC59CBF90D}" type="sibTrans" cxnId="{41D910D0-C6BA-4F0F-A14A-473D2F324963}">
      <dgm:prSet/>
      <dgm:spPr/>
      <dgm:t>
        <a:bodyPr/>
        <a:lstStyle/>
        <a:p>
          <a:endParaRPr lang="en-GB"/>
        </a:p>
      </dgm:t>
    </dgm:pt>
    <dgm:pt modelId="{7DCC48A5-E634-42B3-99FC-51F7A1ACD19F}">
      <dgm:prSet/>
      <dgm:spPr>
        <a:solidFill>
          <a:schemeClr val="tx2">
            <a:lumMod val="25000"/>
            <a:lumOff val="75000"/>
          </a:schemeClr>
        </a:solidFill>
      </dgm:spPr>
      <dgm:t>
        <a:bodyPr/>
        <a:lstStyle/>
        <a:p>
          <a:pPr>
            <a:buNone/>
          </a:pPr>
          <a:r>
            <a:rPr lang="en-US" sz="1200"/>
            <a:t>Uses printed or online recipe</a:t>
          </a:r>
          <a:endParaRPr lang="en-GB" sz="1200"/>
        </a:p>
      </dgm:t>
    </dgm:pt>
    <dgm:pt modelId="{7080911B-FB45-458B-9AB4-3144283016BC}" type="parTrans" cxnId="{EA495591-69DD-4058-93DD-540F43A7646D}">
      <dgm:prSet/>
      <dgm:spPr/>
      <dgm:t>
        <a:bodyPr/>
        <a:lstStyle/>
        <a:p>
          <a:endParaRPr lang="en-GB"/>
        </a:p>
      </dgm:t>
    </dgm:pt>
    <dgm:pt modelId="{ACC19DC2-9780-4340-AEE1-60D54A963287}" type="sibTrans" cxnId="{EA495591-69DD-4058-93DD-540F43A7646D}">
      <dgm:prSet/>
      <dgm:spPr/>
      <dgm:t>
        <a:bodyPr/>
        <a:lstStyle/>
        <a:p>
          <a:endParaRPr lang="en-GB"/>
        </a:p>
      </dgm:t>
    </dgm:pt>
    <dgm:pt modelId="{C04AF9C6-E298-4456-9B5E-97603021B301}">
      <dgm:prSet/>
      <dgm:spPr>
        <a:solidFill>
          <a:schemeClr val="tx2">
            <a:lumMod val="25000"/>
            <a:lumOff val="75000"/>
          </a:schemeClr>
        </a:solidFill>
      </dgm:spPr>
      <dgm:t>
        <a:bodyPr/>
        <a:lstStyle/>
        <a:p>
          <a:r>
            <a:rPr lang="en-US" sz="1200" b="1"/>
            <a:t>Updated Experience with AI App</a:t>
          </a:r>
          <a:endParaRPr lang="en-GB" sz="1200"/>
        </a:p>
      </dgm:t>
    </dgm:pt>
    <dgm:pt modelId="{EC691FCA-AEA9-4B75-A307-581B7C2BEF54}" type="parTrans" cxnId="{D6467FAA-A4A5-4669-B974-E223831210CB}">
      <dgm:prSet/>
      <dgm:spPr/>
      <dgm:t>
        <a:bodyPr/>
        <a:lstStyle/>
        <a:p>
          <a:endParaRPr lang="en-GB"/>
        </a:p>
      </dgm:t>
    </dgm:pt>
    <dgm:pt modelId="{DB47FC9E-B485-49D7-8652-6C9496CC1AB8}" type="sibTrans" cxnId="{D6467FAA-A4A5-4669-B974-E223831210CB}">
      <dgm:prSet/>
      <dgm:spPr/>
      <dgm:t>
        <a:bodyPr/>
        <a:lstStyle/>
        <a:p>
          <a:endParaRPr lang="en-GB"/>
        </a:p>
      </dgm:t>
    </dgm:pt>
    <dgm:pt modelId="{8655B041-289D-461A-BADF-FACB405952E5}">
      <dgm:prSet/>
      <dgm:spPr>
        <a:solidFill>
          <a:schemeClr val="tx2">
            <a:lumMod val="25000"/>
            <a:lumOff val="75000"/>
          </a:schemeClr>
        </a:solidFill>
      </dgm:spPr>
      <dgm:t>
        <a:bodyPr/>
        <a:lstStyle/>
        <a:p>
          <a:pPr>
            <a:buNone/>
          </a:pPr>
          <a:r>
            <a:rPr lang="en-US" sz="1200"/>
            <a:t>Follows AI-assisted, step-by-step cooking guide hands-free</a:t>
          </a:r>
          <a:endParaRPr lang="en-GB" sz="1200"/>
        </a:p>
      </dgm:t>
    </dgm:pt>
    <dgm:pt modelId="{B79923DD-5885-43EE-8F69-B08D9C85EBF3}" type="parTrans" cxnId="{5FFE3FD6-2904-4D40-9768-8AA47B87EE19}">
      <dgm:prSet/>
      <dgm:spPr/>
      <dgm:t>
        <a:bodyPr/>
        <a:lstStyle/>
        <a:p>
          <a:endParaRPr lang="en-GB"/>
        </a:p>
      </dgm:t>
    </dgm:pt>
    <dgm:pt modelId="{A889269D-4109-435D-95C5-C7A8525A737C}" type="sibTrans" cxnId="{5FFE3FD6-2904-4D40-9768-8AA47B87EE19}">
      <dgm:prSet/>
      <dgm:spPr/>
      <dgm:t>
        <a:bodyPr/>
        <a:lstStyle/>
        <a:p>
          <a:endParaRPr lang="en-GB"/>
        </a:p>
      </dgm:t>
    </dgm:pt>
    <dgm:pt modelId="{2EF47351-8792-452A-8224-BAFC750F5C3D}">
      <dgm:prSet phldrT="[Текст]" phldr="1"/>
      <dgm:spPr/>
      <dgm:t>
        <a:bodyPr/>
        <a:lstStyle/>
        <a:p>
          <a:endParaRPr lang="en-GB"/>
        </a:p>
      </dgm:t>
    </dgm:pt>
    <dgm:pt modelId="{842AD1A3-D761-4F49-BD8F-9F53DB98E808}" type="sibTrans" cxnId="{952B5AB6-0979-4EFC-926B-120713EF5436}">
      <dgm:prSet/>
      <dgm:spPr/>
      <dgm:t>
        <a:bodyPr/>
        <a:lstStyle/>
        <a:p>
          <a:endParaRPr lang="en-GB"/>
        </a:p>
      </dgm:t>
    </dgm:pt>
    <dgm:pt modelId="{4B0B4425-0071-497F-83EC-E4FEC330AA5F}" type="parTrans" cxnId="{952B5AB6-0979-4EFC-926B-120713EF5436}">
      <dgm:prSet/>
      <dgm:spPr/>
      <dgm:t>
        <a:bodyPr/>
        <a:lstStyle/>
        <a:p>
          <a:endParaRPr lang="en-GB"/>
        </a:p>
      </dgm:t>
    </dgm:pt>
    <dgm:pt modelId="{E55DA5F2-5D61-4E42-AC35-254182FBA035}">
      <dgm:prSet phldrT="[Текст]" phldr="1"/>
      <dgm:spPr/>
      <dgm:t>
        <a:bodyPr/>
        <a:lstStyle/>
        <a:p>
          <a:endParaRPr lang="en-GB"/>
        </a:p>
      </dgm:t>
    </dgm:pt>
    <dgm:pt modelId="{F32B2499-9726-44EE-B19A-C1ED514288EB}" type="sibTrans" cxnId="{81703C19-7463-4DBD-881E-75A473372BAB}">
      <dgm:prSet/>
      <dgm:spPr/>
      <dgm:t>
        <a:bodyPr/>
        <a:lstStyle/>
        <a:p>
          <a:endParaRPr lang="en-GB"/>
        </a:p>
      </dgm:t>
    </dgm:pt>
    <dgm:pt modelId="{E159CBFE-759F-4DEC-BC42-3E82041A3323}" type="parTrans" cxnId="{81703C19-7463-4DBD-881E-75A473372BAB}">
      <dgm:prSet/>
      <dgm:spPr/>
      <dgm:t>
        <a:bodyPr/>
        <a:lstStyle/>
        <a:p>
          <a:endParaRPr lang="en-GB"/>
        </a:p>
      </dgm:t>
    </dgm:pt>
    <dgm:pt modelId="{7E8D5603-2688-4C0E-BD8B-3539EA5ABCB3}">
      <dgm:prSet phldrT="[Текст]" custT="1"/>
      <dgm:spPr>
        <a:solidFill>
          <a:schemeClr val="tx2">
            <a:lumMod val="50000"/>
            <a:lumOff val="50000"/>
          </a:schemeClr>
        </a:solidFill>
      </dgm:spPr>
      <dgm:t>
        <a:bodyPr/>
        <a:lstStyle/>
        <a:p>
          <a:pPr>
            <a:buNone/>
          </a:pPr>
          <a:r>
            <a:rPr lang="en-US" sz="1100"/>
            <a:t>Watches a celebrity cooking show and gets notified by the app</a:t>
          </a:r>
          <a:endParaRPr lang="en-GB" sz="1100" b="1">
            <a:solidFill>
              <a:schemeClr val="bg1"/>
            </a:solidFill>
          </a:endParaRPr>
        </a:p>
      </dgm:t>
    </dgm:pt>
    <dgm:pt modelId="{8902BA2F-21B8-49D2-AE32-F24C1B634784}" type="parTrans" cxnId="{C6BBCC30-17C7-41D1-BAA9-AFD3CE65EF9D}">
      <dgm:prSet/>
      <dgm:spPr/>
      <dgm:t>
        <a:bodyPr/>
        <a:lstStyle/>
        <a:p>
          <a:endParaRPr lang="en-GB"/>
        </a:p>
      </dgm:t>
    </dgm:pt>
    <dgm:pt modelId="{1F2D5B9D-8326-495E-8ECF-8D5FEDC135FB}" type="sibTrans" cxnId="{C6BBCC30-17C7-41D1-BAA9-AFD3CE65EF9D}">
      <dgm:prSet/>
      <dgm:spPr/>
      <dgm:t>
        <a:bodyPr/>
        <a:lstStyle/>
        <a:p>
          <a:endParaRPr lang="en-GB"/>
        </a:p>
      </dgm:t>
    </dgm:pt>
    <dgm:pt modelId="{5F14C2CD-F14F-4E33-BFDD-BB6B440619D2}">
      <dgm:prSet phldrT="[Текст]" custT="1"/>
      <dgm:spPr>
        <a:solidFill>
          <a:schemeClr val="tx2">
            <a:lumMod val="50000"/>
            <a:lumOff val="50000"/>
          </a:schemeClr>
        </a:solidFill>
      </dgm:spPr>
      <dgm:t>
        <a:bodyPr/>
        <a:lstStyle/>
        <a:p>
          <a:pPr>
            <a:buNone/>
          </a:pPr>
          <a:endParaRPr lang="en-GB" sz="1100" b="1">
            <a:solidFill>
              <a:schemeClr val="bg1"/>
            </a:solidFill>
          </a:endParaRPr>
        </a:p>
      </dgm:t>
    </dgm:pt>
    <dgm:pt modelId="{F800EF49-6C28-4077-B961-062E38B6C2E3}" type="parTrans" cxnId="{71F7622C-7BE5-4071-AD8E-FDAB3F2F4303}">
      <dgm:prSet/>
      <dgm:spPr/>
      <dgm:t>
        <a:bodyPr/>
        <a:lstStyle/>
        <a:p>
          <a:endParaRPr lang="en-GB"/>
        </a:p>
      </dgm:t>
    </dgm:pt>
    <dgm:pt modelId="{83CDD9D1-FBB1-4E74-AADE-990F59E35702}" type="sibTrans" cxnId="{71F7622C-7BE5-4071-AD8E-FDAB3F2F4303}">
      <dgm:prSet/>
      <dgm:spPr/>
      <dgm:t>
        <a:bodyPr/>
        <a:lstStyle/>
        <a:p>
          <a:endParaRPr lang="en-GB"/>
        </a:p>
      </dgm:t>
    </dgm:pt>
    <dgm:pt modelId="{A921E7C1-A674-4F02-833E-A5EED62D14AC}">
      <dgm:prSet/>
      <dgm:spPr>
        <a:solidFill>
          <a:schemeClr val="accent1">
            <a:lumMod val="40000"/>
            <a:lumOff val="60000"/>
          </a:schemeClr>
        </a:solidFill>
      </dgm:spPr>
      <dgm:t>
        <a:bodyPr/>
        <a:lstStyle/>
        <a:p>
          <a:pPr>
            <a:buNone/>
          </a:pPr>
          <a:endParaRPr lang="en-GB" sz="1100"/>
        </a:p>
      </dgm:t>
    </dgm:pt>
    <dgm:pt modelId="{740FB2CA-C144-48D1-8023-385C65DA166C}" type="parTrans" cxnId="{587FA658-C370-4E3C-9BDF-47BD6C4C5AB8}">
      <dgm:prSet/>
      <dgm:spPr/>
      <dgm:t>
        <a:bodyPr/>
        <a:lstStyle/>
        <a:p>
          <a:endParaRPr lang="en-GB"/>
        </a:p>
      </dgm:t>
    </dgm:pt>
    <dgm:pt modelId="{C3CD163B-B959-4646-879E-30D332AD1F53}" type="sibTrans" cxnId="{587FA658-C370-4E3C-9BDF-47BD6C4C5AB8}">
      <dgm:prSet/>
      <dgm:spPr/>
      <dgm:t>
        <a:bodyPr/>
        <a:lstStyle/>
        <a:p>
          <a:endParaRPr lang="en-GB"/>
        </a:p>
      </dgm:t>
    </dgm:pt>
    <dgm:pt modelId="{57F2BA82-8CE5-4B02-9DE8-3A2DB6B938D2}">
      <dgm:prSet/>
      <dgm:spPr>
        <a:solidFill>
          <a:schemeClr val="accent1">
            <a:lumMod val="40000"/>
            <a:lumOff val="60000"/>
          </a:schemeClr>
        </a:solidFill>
      </dgm:spPr>
      <dgm:t>
        <a:bodyPr/>
        <a:lstStyle/>
        <a:p>
          <a:pPr>
            <a:buNone/>
          </a:pPr>
          <a:endParaRPr lang="en-GB" sz="1100"/>
        </a:p>
      </dgm:t>
    </dgm:pt>
    <dgm:pt modelId="{551A31AA-08D3-4E01-88E3-DE7EA718AD19}" type="parTrans" cxnId="{EA21E8DD-6C56-4440-A1A5-0FF2A783BD3C}">
      <dgm:prSet/>
      <dgm:spPr/>
      <dgm:t>
        <a:bodyPr/>
        <a:lstStyle/>
        <a:p>
          <a:endParaRPr lang="en-GB"/>
        </a:p>
      </dgm:t>
    </dgm:pt>
    <dgm:pt modelId="{5995DE94-499A-46BD-8CF2-D7D6D3DB0FE7}" type="sibTrans" cxnId="{EA21E8DD-6C56-4440-A1A5-0FF2A783BD3C}">
      <dgm:prSet/>
      <dgm:spPr/>
      <dgm:t>
        <a:bodyPr/>
        <a:lstStyle/>
        <a:p>
          <a:endParaRPr lang="en-GB"/>
        </a:p>
      </dgm:t>
    </dgm:pt>
    <dgm:pt modelId="{51887157-93A7-49D3-86F5-9AFFFE9676A1}">
      <dgm:prSet custT="1"/>
      <dgm:spPr>
        <a:solidFill>
          <a:schemeClr val="tx2">
            <a:lumMod val="25000"/>
            <a:lumOff val="75000"/>
          </a:schemeClr>
        </a:solidFill>
      </dgm:spPr>
      <dgm:t>
        <a:bodyPr/>
        <a:lstStyle/>
        <a:p>
          <a:pPr>
            <a:buNone/>
          </a:pPr>
          <a:endParaRPr lang="en-GB" sz="1200"/>
        </a:p>
      </dgm:t>
    </dgm:pt>
    <dgm:pt modelId="{BCA4ECA3-C5C1-4D3D-8734-26CE568B7FFA}" type="parTrans" cxnId="{113E2CC4-DDF4-4E4E-B68B-5AA5AB4FC029}">
      <dgm:prSet/>
      <dgm:spPr/>
      <dgm:t>
        <a:bodyPr/>
        <a:lstStyle/>
        <a:p>
          <a:endParaRPr lang="en-GB"/>
        </a:p>
      </dgm:t>
    </dgm:pt>
    <dgm:pt modelId="{A01F3057-C6FC-43E8-BEBA-52C58448A513}" type="sibTrans" cxnId="{113E2CC4-DDF4-4E4E-B68B-5AA5AB4FC029}">
      <dgm:prSet/>
      <dgm:spPr/>
      <dgm:t>
        <a:bodyPr/>
        <a:lstStyle/>
        <a:p>
          <a:endParaRPr lang="en-GB"/>
        </a:p>
      </dgm:t>
    </dgm:pt>
    <dgm:pt modelId="{B851E57C-3DD1-46AB-A097-57D0F95F21AA}">
      <dgm:prSet custT="1"/>
      <dgm:spPr>
        <a:solidFill>
          <a:schemeClr val="tx2">
            <a:lumMod val="25000"/>
            <a:lumOff val="75000"/>
          </a:schemeClr>
        </a:solidFill>
      </dgm:spPr>
      <dgm:t>
        <a:bodyPr/>
        <a:lstStyle/>
        <a:p>
          <a:pPr>
            <a:buNone/>
          </a:pPr>
          <a:endParaRPr lang="en-GB" sz="1200"/>
        </a:p>
      </dgm:t>
    </dgm:pt>
    <dgm:pt modelId="{071C7AC1-CB55-498E-8057-9110489E4060}" type="parTrans" cxnId="{4B39C0FF-343A-46C1-BF7D-23D4E9BAC78E}">
      <dgm:prSet/>
      <dgm:spPr/>
      <dgm:t>
        <a:bodyPr/>
        <a:lstStyle/>
        <a:p>
          <a:endParaRPr lang="en-GB"/>
        </a:p>
      </dgm:t>
    </dgm:pt>
    <dgm:pt modelId="{8EFB2182-7B2C-4927-9EBD-C816A85A8B61}" type="sibTrans" cxnId="{4B39C0FF-343A-46C1-BF7D-23D4E9BAC78E}">
      <dgm:prSet/>
      <dgm:spPr/>
      <dgm:t>
        <a:bodyPr/>
        <a:lstStyle/>
        <a:p>
          <a:endParaRPr lang="en-GB"/>
        </a:p>
      </dgm:t>
    </dgm:pt>
    <dgm:pt modelId="{97C97CB4-E890-4305-8759-2E4CFA910383}">
      <dgm:prSet phldrT="[Текст]" custT="1"/>
      <dgm:spPr>
        <a:solidFill>
          <a:schemeClr val="tx2">
            <a:lumMod val="50000"/>
            <a:lumOff val="50000"/>
          </a:schemeClr>
        </a:solidFill>
      </dgm:spPr>
      <dgm:t>
        <a:bodyPr/>
        <a:lstStyle/>
        <a:p>
          <a:r>
            <a:rPr lang="en-US" sz="1100" b="1"/>
            <a:t>Updated Experience with AI App</a:t>
          </a:r>
          <a:endParaRPr lang="en-GB" sz="1100" b="1">
            <a:solidFill>
              <a:schemeClr val="bg1"/>
            </a:solidFill>
          </a:endParaRPr>
        </a:p>
      </dgm:t>
    </dgm:pt>
    <dgm:pt modelId="{952D983D-2DF4-4D2C-A378-2AB610D44667}" type="parTrans" cxnId="{FC05CA25-D504-4C3F-A456-9FBBAD01AAAF}">
      <dgm:prSet/>
      <dgm:spPr/>
      <dgm:t>
        <a:bodyPr/>
        <a:lstStyle/>
        <a:p>
          <a:endParaRPr lang="en-US"/>
        </a:p>
      </dgm:t>
    </dgm:pt>
    <dgm:pt modelId="{480BEDCA-B1D1-41E9-94E8-6B41BD1C8CAD}" type="sibTrans" cxnId="{FC05CA25-D504-4C3F-A456-9FBBAD01AAAF}">
      <dgm:prSet/>
      <dgm:spPr/>
      <dgm:t>
        <a:bodyPr/>
        <a:lstStyle/>
        <a:p>
          <a:endParaRPr lang="en-US"/>
        </a:p>
      </dgm:t>
    </dgm:pt>
    <dgm:pt modelId="{435EF997-F46D-449E-8536-5D9EFA2234B0}">
      <dgm:prSet phldrT="[Текст]" custT="1"/>
      <dgm:spPr>
        <a:solidFill>
          <a:schemeClr val="tx2">
            <a:lumMod val="50000"/>
            <a:lumOff val="50000"/>
          </a:schemeClr>
        </a:solidFill>
      </dgm:spPr>
      <dgm:t>
        <a:bodyPr/>
        <a:lstStyle/>
        <a:p>
          <a:endParaRPr lang="en-GB" sz="1200" b="1">
            <a:solidFill>
              <a:schemeClr val="bg1"/>
            </a:solidFill>
          </a:endParaRPr>
        </a:p>
      </dgm:t>
    </dgm:pt>
    <dgm:pt modelId="{B6F632A1-7A7A-445A-AFCF-101B3D853552}" type="parTrans" cxnId="{DAC75979-806A-458C-BC08-2EA5E45DDC1C}">
      <dgm:prSet/>
      <dgm:spPr/>
      <dgm:t>
        <a:bodyPr/>
        <a:lstStyle/>
        <a:p>
          <a:endParaRPr lang="en-US"/>
        </a:p>
      </dgm:t>
    </dgm:pt>
    <dgm:pt modelId="{67A74CDA-0E21-421A-A83B-3D38DEAEE7F0}" type="sibTrans" cxnId="{DAC75979-806A-458C-BC08-2EA5E45DDC1C}">
      <dgm:prSet/>
      <dgm:spPr/>
      <dgm:t>
        <a:bodyPr/>
        <a:lstStyle/>
        <a:p>
          <a:endParaRPr lang="en-US"/>
        </a:p>
      </dgm:t>
    </dgm:pt>
    <dgm:pt modelId="{A0B9F4D2-9260-4777-9FA4-925920CC8593}">
      <dgm:prSet phldrT="[Текст]" custT="1"/>
      <dgm:spPr>
        <a:solidFill>
          <a:schemeClr val="tx2">
            <a:lumMod val="50000"/>
            <a:lumOff val="50000"/>
          </a:schemeClr>
        </a:solidFill>
      </dgm:spPr>
      <dgm:t>
        <a:bodyPr/>
        <a:lstStyle/>
        <a:p>
          <a:endParaRPr lang="en-GB" sz="1200" b="1">
            <a:solidFill>
              <a:schemeClr val="bg1"/>
            </a:solidFill>
          </a:endParaRPr>
        </a:p>
      </dgm:t>
    </dgm:pt>
    <dgm:pt modelId="{E200069B-53E8-4D7A-B52A-05B9CE2704A7}" type="parTrans" cxnId="{DF1BB962-F130-4E30-A0E6-C62B8BB15827}">
      <dgm:prSet/>
      <dgm:spPr/>
      <dgm:t>
        <a:bodyPr/>
        <a:lstStyle/>
        <a:p>
          <a:endParaRPr lang="en-US"/>
        </a:p>
      </dgm:t>
    </dgm:pt>
    <dgm:pt modelId="{6B077871-A042-431F-ADEC-167C7E60F9BC}" type="sibTrans" cxnId="{DF1BB962-F130-4E30-A0E6-C62B8BB15827}">
      <dgm:prSet/>
      <dgm:spPr/>
      <dgm:t>
        <a:bodyPr/>
        <a:lstStyle/>
        <a:p>
          <a:endParaRPr lang="en-US"/>
        </a:p>
      </dgm:t>
    </dgm:pt>
    <dgm:pt modelId="{8D0EEF2E-17EE-471C-9E55-B47025C720D5}">
      <dgm:prSet/>
      <dgm:spPr/>
      <dgm:t>
        <a:bodyPr/>
        <a:lstStyle/>
        <a:p>
          <a:pPr>
            <a:buNone/>
          </a:pPr>
          <a:endParaRPr lang="en-US"/>
        </a:p>
      </dgm:t>
    </dgm:pt>
    <dgm:pt modelId="{9F07695E-7C9C-402A-8F31-8736F3D7F657}" type="parTrans" cxnId="{5A1A1118-B15F-4FC4-8768-D5537D6E9319}">
      <dgm:prSet/>
      <dgm:spPr/>
      <dgm:t>
        <a:bodyPr/>
        <a:lstStyle/>
        <a:p>
          <a:endParaRPr lang="en-US"/>
        </a:p>
      </dgm:t>
    </dgm:pt>
    <dgm:pt modelId="{DE805092-F8C6-4260-B36B-4EC5F68E296A}" type="sibTrans" cxnId="{5A1A1118-B15F-4FC4-8768-D5537D6E9319}">
      <dgm:prSet/>
      <dgm:spPr/>
      <dgm:t>
        <a:bodyPr/>
        <a:lstStyle/>
        <a:p>
          <a:endParaRPr lang="en-US"/>
        </a:p>
      </dgm:t>
    </dgm:pt>
    <dgm:pt modelId="{F2DEE486-E52C-4EC0-992D-DE9AF0CC02C1}">
      <dgm:prSet custT="1"/>
      <dgm:spPr/>
      <dgm:t>
        <a:bodyPr/>
        <a:lstStyle/>
        <a:p>
          <a:endParaRPr lang="en-GB" sz="1200">
            <a:solidFill>
              <a:schemeClr val="bg1"/>
            </a:solidFill>
          </a:endParaRPr>
        </a:p>
      </dgm:t>
    </dgm:pt>
    <dgm:pt modelId="{5FF45569-BB0B-44D5-8D7A-93EFEF9FBC6A}" type="parTrans" cxnId="{948E66F9-B278-4296-BA2F-D177D14EA57F}">
      <dgm:prSet/>
      <dgm:spPr/>
      <dgm:t>
        <a:bodyPr/>
        <a:lstStyle/>
        <a:p>
          <a:endParaRPr lang="en-US"/>
        </a:p>
      </dgm:t>
    </dgm:pt>
    <dgm:pt modelId="{A196DF9C-A26C-42BA-9528-A128EAC404F3}" type="sibTrans" cxnId="{948E66F9-B278-4296-BA2F-D177D14EA57F}">
      <dgm:prSet/>
      <dgm:spPr/>
      <dgm:t>
        <a:bodyPr/>
        <a:lstStyle/>
        <a:p>
          <a:endParaRPr lang="en-US"/>
        </a:p>
      </dgm:t>
    </dgm:pt>
    <dgm:pt modelId="{CA171210-A55A-466F-B7E5-B15E31F0A324}">
      <dgm:prSet custT="1"/>
      <dgm:spPr/>
      <dgm:t>
        <a:bodyPr/>
        <a:lstStyle/>
        <a:p>
          <a:endParaRPr lang="en-GB" sz="1200" b="1">
            <a:solidFill>
              <a:schemeClr val="bg1"/>
            </a:solidFill>
          </a:endParaRPr>
        </a:p>
      </dgm:t>
    </dgm:pt>
    <dgm:pt modelId="{4D5F4D31-9C73-4867-9058-38ED98558A6A}" type="parTrans" cxnId="{06389E34-276A-462E-9917-2B72EDEB3C0A}">
      <dgm:prSet/>
      <dgm:spPr/>
      <dgm:t>
        <a:bodyPr/>
        <a:lstStyle/>
        <a:p>
          <a:endParaRPr lang="en-US"/>
        </a:p>
      </dgm:t>
    </dgm:pt>
    <dgm:pt modelId="{1B6AA8DB-AA0C-4070-928D-5EA7FC680B43}" type="sibTrans" cxnId="{06389E34-276A-462E-9917-2B72EDEB3C0A}">
      <dgm:prSet/>
      <dgm:spPr/>
      <dgm:t>
        <a:bodyPr/>
        <a:lstStyle/>
        <a:p>
          <a:endParaRPr lang="en-US"/>
        </a:p>
      </dgm:t>
    </dgm:pt>
    <dgm:pt modelId="{E364F8FE-5A08-44A9-A5EE-25B968B4ABE6}">
      <dgm:prSet custT="1"/>
      <dgm:spPr/>
      <dgm:t>
        <a:bodyPr/>
        <a:lstStyle/>
        <a:p>
          <a:r>
            <a:rPr lang="en-US" sz="1200" b="1"/>
            <a:t>Updated Experience with AI App</a:t>
          </a:r>
          <a:endParaRPr lang="en-GB" sz="1200" b="1">
            <a:solidFill>
              <a:schemeClr val="bg1"/>
            </a:solidFill>
          </a:endParaRPr>
        </a:p>
      </dgm:t>
    </dgm:pt>
    <dgm:pt modelId="{45EA7FB1-B6B7-4004-9FF6-72E64BEC3A69}" type="parTrans" cxnId="{157FC2C1-15D9-4AB0-8B24-391873E8FC3A}">
      <dgm:prSet/>
      <dgm:spPr/>
      <dgm:t>
        <a:bodyPr/>
        <a:lstStyle/>
        <a:p>
          <a:endParaRPr lang="en-US"/>
        </a:p>
      </dgm:t>
    </dgm:pt>
    <dgm:pt modelId="{68480272-0FD4-4564-B09A-D1E4285B1F97}" type="sibTrans" cxnId="{157FC2C1-15D9-4AB0-8B24-391873E8FC3A}">
      <dgm:prSet/>
      <dgm:spPr/>
      <dgm:t>
        <a:bodyPr/>
        <a:lstStyle/>
        <a:p>
          <a:endParaRPr lang="en-US"/>
        </a:p>
      </dgm:t>
    </dgm:pt>
    <dgm:pt modelId="{C10B64A3-20D5-4AAE-9337-F328AB908BEA}">
      <dgm:prSet custT="1"/>
      <dgm:spPr/>
      <dgm:t>
        <a:bodyPr/>
        <a:lstStyle/>
        <a:p>
          <a:r>
            <a:rPr lang="en-US" sz="1200"/>
            <a:t>App recommends recipes based on preferences</a:t>
          </a:r>
          <a:endParaRPr lang="en-GB" sz="1200" b="1">
            <a:solidFill>
              <a:schemeClr val="bg1"/>
            </a:solidFill>
          </a:endParaRPr>
        </a:p>
      </dgm:t>
    </dgm:pt>
    <dgm:pt modelId="{47C3BFA7-0BBB-4980-8158-961F4379ECD2}" type="parTrans" cxnId="{02869756-7DE7-402E-B927-2D411BFF63A8}">
      <dgm:prSet/>
      <dgm:spPr/>
      <dgm:t>
        <a:bodyPr/>
        <a:lstStyle/>
        <a:p>
          <a:endParaRPr lang="en-US"/>
        </a:p>
      </dgm:t>
    </dgm:pt>
    <dgm:pt modelId="{3945F635-86F0-4FD3-A5D5-D3D34BF7C74A}" type="sibTrans" cxnId="{02869756-7DE7-402E-B927-2D411BFF63A8}">
      <dgm:prSet/>
      <dgm:spPr/>
      <dgm:t>
        <a:bodyPr/>
        <a:lstStyle/>
        <a:p>
          <a:endParaRPr lang="en-US"/>
        </a:p>
      </dgm:t>
    </dgm:pt>
    <dgm:pt modelId="{06BFDAB3-3278-4CB2-833B-992ED1F31D7C}">
      <dgm:prSet/>
      <dgm:spPr>
        <a:solidFill>
          <a:schemeClr val="accent1">
            <a:lumMod val="40000"/>
            <a:lumOff val="60000"/>
          </a:schemeClr>
        </a:solidFill>
      </dgm:spPr>
      <dgm:t>
        <a:bodyPr/>
        <a:lstStyle/>
        <a:p>
          <a:pPr>
            <a:buNone/>
          </a:pPr>
          <a:endParaRPr lang="en-GB" sz="1100"/>
        </a:p>
      </dgm:t>
    </dgm:pt>
    <dgm:pt modelId="{19FB454E-889E-4172-999E-620BBA610333}" type="parTrans" cxnId="{7AC26236-4D8C-4833-8604-BB86764C7637}">
      <dgm:prSet/>
      <dgm:spPr/>
      <dgm:t>
        <a:bodyPr/>
        <a:lstStyle/>
        <a:p>
          <a:endParaRPr lang="en-US"/>
        </a:p>
      </dgm:t>
    </dgm:pt>
    <dgm:pt modelId="{8421E302-A8BB-46C0-899E-37454666E3B3}" type="sibTrans" cxnId="{7AC26236-4D8C-4833-8604-BB86764C7637}">
      <dgm:prSet/>
      <dgm:spPr/>
      <dgm:t>
        <a:bodyPr/>
        <a:lstStyle/>
        <a:p>
          <a:endParaRPr lang="en-US"/>
        </a:p>
      </dgm:t>
    </dgm:pt>
    <dgm:pt modelId="{9F71083B-94C0-47D9-91F0-584B17206EAE}">
      <dgm:prSet custT="1"/>
      <dgm:spPr>
        <a:solidFill>
          <a:schemeClr val="accent5">
            <a:lumMod val="20000"/>
            <a:lumOff val="80000"/>
          </a:schemeClr>
        </a:solidFill>
      </dgm:spPr>
      <dgm:t>
        <a:bodyPr/>
        <a:lstStyle/>
        <a:p>
          <a:r>
            <a:rPr lang="en-US" sz="1200" b="1"/>
            <a:t>Post-Meal</a:t>
          </a:r>
          <a:endParaRPr lang="en-US" sz="1200"/>
        </a:p>
      </dgm:t>
    </dgm:pt>
    <dgm:pt modelId="{779F1A59-AE93-4A82-8828-44C264F51B4E}" type="parTrans" cxnId="{5B470BD1-4DEF-4C45-BF0B-4D88D9C93730}">
      <dgm:prSet/>
      <dgm:spPr/>
      <dgm:t>
        <a:bodyPr/>
        <a:lstStyle/>
        <a:p>
          <a:endParaRPr lang="en-US"/>
        </a:p>
      </dgm:t>
    </dgm:pt>
    <dgm:pt modelId="{40D15D58-0C43-4071-A210-94A2032466DF}" type="sibTrans" cxnId="{5B470BD1-4DEF-4C45-BF0B-4D88D9C93730}">
      <dgm:prSet/>
      <dgm:spPr/>
      <dgm:t>
        <a:bodyPr/>
        <a:lstStyle/>
        <a:p>
          <a:endParaRPr lang="en-US"/>
        </a:p>
      </dgm:t>
    </dgm:pt>
    <dgm:pt modelId="{F6906907-27A5-4505-8DA5-C7428DCCCA35}">
      <dgm:prSet custT="1"/>
      <dgm:spPr/>
      <dgm:t>
        <a:bodyPr/>
        <a:lstStyle/>
        <a:p>
          <a:r>
            <a:rPr lang="en-US" sz="1200"/>
            <a:t>Traditional Experirnce No interaction unless reordering</a:t>
          </a:r>
        </a:p>
      </dgm:t>
    </dgm:pt>
    <dgm:pt modelId="{254F4815-6ECE-4BBD-A35D-DF8389DCF80F}" type="parTrans" cxnId="{D8C7B443-89F2-41CD-BFA4-AB7A500908CD}">
      <dgm:prSet/>
      <dgm:spPr/>
      <dgm:t>
        <a:bodyPr/>
        <a:lstStyle/>
        <a:p>
          <a:endParaRPr lang="en-US"/>
        </a:p>
      </dgm:t>
    </dgm:pt>
    <dgm:pt modelId="{5408676A-19C6-4527-BB59-A942EA561FFE}" type="sibTrans" cxnId="{D8C7B443-89F2-41CD-BFA4-AB7A500908CD}">
      <dgm:prSet/>
      <dgm:spPr/>
      <dgm:t>
        <a:bodyPr/>
        <a:lstStyle/>
        <a:p>
          <a:endParaRPr lang="en-US"/>
        </a:p>
      </dgm:t>
    </dgm:pt>
    <dgm:pt modelId="{F875DB0F-0EC6-4ADE-A973-AE0F0ADBCCB0}">
      <dgm:prSet custT="1"/>
      <dgm:spPr/>
      <dgm:t>
        <a:bodyPr/>
        <a:lstStyle/>
        <a:p>
          <a:endParaRPr lang="en-US" sz="1200"/>
        </a:p>
      </dgm:t>
    </dgm:pt>
    <dgm:pt modelId="{C1B9549F-5AA6-49B5-85D1-230A1C46F1D5}" type="parTrans" cxnId="{AF7E95FD-14A1-4ACC-B4A7-44EB7D7BD2F2}">
      <dgm:prSet/>
      <dgm:spPr/>
      <dgm:t>
        <a:bodyPr/>
        <a:lstStyle/>
        <a:p>
          <a:endParaRPr lang="en-US"/>
        </a:p>
      </dgm:t>
    </dgm:pt>
    <dgm:pt modelId="{EE40562D-A3D7-46CE-9DFD-32A848F0B092}" type="sibTrans" cxnId="{AF7E95FD-14A1-4ACC-B4A7-44EB7D7BD2F2}">
      <dgm:prSet/>
      <dgm:spPr/>
      <dgm:t>
        <a:bodyPr/>
        <a:lstStyle/>
        <a:p>
          <a:endParaRPr lang="en-US"/>
        </a:p>
      </dgm:t>
    </dgm:pt>
    <dgm:pt modelId="{7A87CF80-C299-45B8-BFEE-05FE4FE2B34A}">
      <dgm:prSet custT="1"/>
      <dgm:spPr/>
      <dgm:t>
        <a:bodyPr/>
        <a:lstStyle/>
        <a:p>
          <a:endParaRPr lang="en-US" sz="1200"/>
        </a:p>
      </dgm:t>
    </dgm:pt>
    <dgm:pt modelId="{FC3DC236-490D-4AA3-8CE2-A1BC56FD68C7}" type="parTrans" cxnId="{BA9DC699-21AF-436A-9673-960DCFE2E8DA}">
      <dgm:prSet/>
      <dgm:spPr/>
      <dgm:t>
        <a:bodyPr/>
        <a:lstStyle/>
        <a:p>
          <a:endParaRPr lang="en-US"/>
        </a:p>
      </dgm:t>
    </dgm:pt>
    <dgm:pt modelId="{10F9AFDF-1A3D-4169-999E-0AF7F5075CC8}" type="sibTrans" cxnId="{BA9DC699-21AF-436A-9673-960DCFE2E8DA}">
      <dgm:prSet/>
      <dgm:spPr/>
      <dgm:t>
        <a:bodyPr/>
        <a:lstStyle/>
        <a:p>
          <a:endParaRPr lang="en-US"/>
        </a:p>
      </dgm:t>
    </dgm:pt>
    <dgm:pt modelId="{F9B8E5F3-F740-4611-8CC7-3F02854C5C8F}">
      <dgm:prSet custT="1"/>
      <dgm:spPr/>
      <dgm:t>
        <a:bodyPr/>
        <a:lstStyle/>
        <a:p>
          <a:r>
            <a:rPr lang="en-US" sz="1200"/>
            <a:t>Updated Experience with AI App</a:t>
          </a:r>
        </a:p>
      </dgm:t>
    </dgm:pt>
    <dgm:pt modelId="{FB90D671-1DCE-4D03-B502-C061AB941C37}" type="parTrans" cxnId="{B5CD869E-E043-4ED8-BB5A-9E391E23DD71}">
      <dgm:prSet/>
      <dgm:spPr/>
      <dgm:t>
        <a:bodyPr/>
        <a:lstStyle/>
        <a:p>
          <a:endParaRPr lang="en-US"/>
        </a:p>
      </dgm:t>
    </dgm:pt>
    <dgm:pt modelId="{689ECC80-ABD0-485A-8B67-F3DDA9C69DE5}" type="sibTrans" cxnId="{B5CD869E-E043-4ED8-BB5A-9E391E23DD71}">
      <dgm:prSet/>
      <dgm:spPr/>
      <dgm:t>
        <a:bodyPr/>
        <a:lstStyle/>
        <a:p>
          <a:endParaRPr lang="en-US"/>
        </a:p>
      </dgm:t>
    </dgm:pt>
    <dgm:pt modelId="{AE94C849-C5B1-491C-BEB2-91ED8B3F4E95}">
      <dgm:prSet custT="1"/>
      <dgm:spPr/>
      <dgm:t>
        <a:bodyPr/>
        <a:lstStyle/>
        <a:p>
          <a:r>
            <a:rPr lang="en-US" sz="1200"/>
            <a:t>Shares meal photo, rates recipe, receives future recommendations</a:t>
          </a:r>
        </a:p>
      </dgm:t>
    </dgm:pt>
    <dgm:pt modelId="{2F336C7D-77C8-476F-A40D-8E2F8F7B83D4}" type="parTrans" cxnId="{AC0A59C1-40B4-4DB4-98A0-111B199E9135}">
      <dgm:prSet/>
      <dgm:spPr/>
      <dgm:t>
        <a:bodyPr/>
        <a:lstStyle/>
        <a:p>
          <a:endParaRPr lang="en-US"/>
        </a:p>
      </dgm:t>
    </dgm:pt>
    <dgm:pt modelId="{BC718531-5E06-491C-AC83-33BA41A98FCC}" type="sibTrans" cxnId="{AC0A59C1-40B4-4DB4-98A0-111B199E9135}">
      <dgm:prSet/>
      <dgm:spPr/>
      <dgm:t>
        <a:bodyPr/>
        <a:lstStyle/>
        <a:p>
          <a:endParaRPr lang="en-US"/>
        </a:p>
      </dgm:t>
    </dgm:pt>
    <dgm:pt modelId="{B74FA95C-28F2-47BD-8545-D755BAA66DF2}">
      <dgm:prSet/>
      <dgm:spPr/>
      <dgm:t>
        <a:bodyPr/>
        <a:lstStyle/>
        <a:p>
          <a:endParaRPr lang="en-US" sz="600"/>
        </a:p>
      </dgm:t>
    </dgm:pt>
    <dgm:pt modelId="{669A40EA-2BA9-4449-95F3-C5AF9A1D4812}" type="parTrans" cxnId="{23CA8DAB-7F00-425B-984A-252E440C1E62}">
      <dgm:prSet/>
      <dgm:spPr/>
      <dgm:t>
        <a:bodyPr/>
        <a:lstStyle/>
        <a:p>
          <a:endParaRPr lang="en-US"/>
        </a:p>
      </dgm:t>
    </dgm:pt>
    <dgm:pt modelId="{E126F689-8785-4211-A072-514A690867D5}" type="sibTrans" cxnId="{23CA8DAB-7F00-425B-984A-252E440C1E62}">
      <dgm:prSet/>
      <dgm:spPr/>
      <dgm:t>
        <a:bodyPr/>
        <a:lstStyle/>
        <a:p>
          <a:endParaRPr lang="en-US"/>
        </a:p>
      </dgm:t>
    </dgm:pt>
    <dgm:pt modelId="{27948C56-FCA0-48D5-8A9B-C5FDF7BFA219}" type="pres">
      <dgm:prSet presAssocID="{2A924BE9-3E3F-4001-843E-0E66379A69B8}" presName="linearFlow" presStyleCnt="0">
        <dgm:presLayoutVars>
          <dgm:dir/>
          <dgm:animLvl val="lvl"/>
          <dgm:resizeHandles/>
        </dgm:presLayoutVars>
      </dgm:prSet>
      <dgm:spPr/>
    </dgm:pt>
    <dgm:pt modelId="{E5D3972F-7FDE-4DE3-BA4C-86AA64BEB0EB}" type="pres">
      <dgm:prSet presAssocID="{2EF47351-8792-452A-8224-BAFC750F5C3D}" presName="compositeNode" presStyleCnt="0">
        <dgm:presLayoutVars>
          <dgm:bulletEnabled val="1"/>
        </dgm:presLayoutVars>
      </dgm:prSet>
      <dgm:spPr/>
    </dgm:pt>
    <dgm:pt modelId="{B85D7488-496F-4EDC-ADD7-D0CA092730EB}" type="pres">
      <dgm:prSet presAssocID="{2EF47351-8792-452A-8224-BAFC750F5C3D}" presName="image" presStyleLbl="fgImgPlace1" presStyleIdx="0" presStyleCnt="6" custLinFactNeighborX="94292" custLinFactNeighborY="-22392"/>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Искусственный интеллект контур"/>
        </a:ext>
      </dgm:extLst>
    </dgm:pt>
    <dgm:pt modelId="{3C8B6BED-282B-483D-ACF0-25D9A4C142D7}" type="pres">
      <dgm:prSet presAssocID="{2EF47351-8792-452A-8224-BAFC750F5C3D}" presName="childNode" presStyleLbl="node1" presStyleIdx="0" presStyleCnt="6" custScaleX="166205" custScaleY="108668" custLinFactNeighborX="-2013" custLinFactNeighborY="7318">
        <dgm:presLayoutVars>
          <dgm:bulletEnabled val="1"/>
        </dgm:presLayoutVars>
      </dgm:prSet>
      <dgm:spPr/>
    </dgm:pt>
    <dgm:pt modelId="{E4470561-2364-4357-BA39-EFBD524B4C3E}" type="pres">
      <dgm:prSet presAssocID="{2EF47351-8792-452A-8224-BAFC750F5C3D}" presName="parentNode" presStyleLbl="revTx" presStyleIdx="0" presStyleCnt="6">
        <dgm:presLayoutVars>
          <dgm:chMax val="0"/>
          <dgm:bulletEnabled val="1"/>
        </dgm:presLayoutVars>
      </dgm:prSet>
      <dgm:spPr/>
    </dgm:pt>
    <dgm:pt modelId="{A4E1C497-A1E6-4C12-9DCD-E806460AC1EB}" type="pres">
      <dgm:prSet presAssocID="{842AD1A3-D761-4F49-BD8F-9F53DB98E808}" presName="sibTrans" presStyleCnt="0"/>
      <dgm:spPr/>
    </dgm:pt>
    <dgm:pt modelId="{8884415D-F2F4-43B8-A172-63C291EB8E9E}" type="pres">
      <dgm:prSet presAssocID="{E55DA5F2-5D61-4E42-AC35-254182FBA035}" presName="compositeNode" presStyleCnt="0">
        <dgm:presLayoutVars>
          <dgm:bulletEnabled val="1"/>
        </dgm:presLayoutVars>
      </dgm:prSet>
      <dgm:spPr/>
    </dgm:pt>
    <dgm:pt modelId="{D447EB07-88F9-4900-B772-71168AABFBA7}" type="pres">
      <dgm:prSet presAssocID="{E55DA5F2-5D61-4E42-AC35-254182FBA035}" presName="image" presStyleLbl="fgImgPlace1" presStyleIdx="1" presStyleCnt="6" custLinFactX="28172" custLinFactNeighborX="100000" custLinFactNeighborY="-28456"/>
      <dgm:spPr>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Регистрация контур"/>
        </a:ext>
      </dgm:extLst>
    </dgm:pt>
    <dgm:pt modelId="{2E2A3256-5C7F-4E9D-9177-B890AA977007}" type="pres">
      <dgm:prSet presAssocID="{E55DA5F2-5D61-4E42-AC35-254182FBA035}" presName="childNode" presStyleLbl="node1" presStyleIdx="1" presStyleCnt="6" custScaleX="172856" custScaleY="110719" custLinFactNeighborX="-1964" custLinFactNeighborY="7117">
        <dgm:presLayoutVars>
          <dgm:bulletEnabled val="1"/>
        </dgm:presLayoutVars>
      </dgm:prSet>
      <dgm:spPr/>
    </dgm:pt>
    <dgm:pt modelId="{FAAD7405-5CCB-4A0C-9777-D6532D46E3B1}" type="pres">
      <dgm:prSet presAssocID="{E55DA5F2-5D61-4E42-AC35-254182FBA035}" presName="parentNode" presStyleLbl="revTx" presStyleIdx="1" presStyleCnt="6" custFlipVert="1" custFlipHor="1" custScaleX="35277" custScaleY="14936">
        <dgm:presLayoutVars>
          <dgm:chMax val="0"/>
          <dgm:bulletEnabled val="1"/>
        </dgm:presLayoutVars>
      </dgm:prSet>
      <dgm:spPr/>
    </dgm:pt>
    <dgm:pt modelId="{AB306307-97CE-4F26-8543-F42747389C8C}" type="pres">
      <dgm:prSet presAssocID="{F32B2499-9726-44EE-B19A-C1ED514288EB}" presName="sibTrans" presStyleCnt="0"/>
      <dgm:spPr/>
    </dgm:pt>
    <dgm:pt modelId="{A7FAD6DE-AACC-4E73-A140-8E64F344D0CD}" type="pres">
      <dgm:prSet presAssocID="{10368495-E2E7-44DA-9859-22D5F144ACEB}" presName="compositeNode" presStyleCnt="0">
        <dgm:presLayoutVars>
          <dgm:bulletEnabled val="1"/>
        </dgm:presLayoutVars>
      </dgm:prSet>
      <dgm:spPr/>
    </dgm:pt>
    <dgm:pt modelId="{FDBD1022-E888-4FDA-A08E-82B6BDC282BF}" type="pres">
      <dgm:prSet presAssocID="{10368495-E2E7-44DA-9859-22D5F144ACEB}" presName="image" presStyleLbl="fgImgPlace1" presStyleIdx="2" presStyleCnt="6" custLinFactNeighborX="97568" custLinFactNeighborY="-29420"/>
      <dgm:spPr>
        <a:blipFill>
          <a:blip xmlns:r="http://schemas.openxmlformats.org/officeDocument/2006/relationships" r:embed="rId5">
            <a:extLs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Банан контур"/>
        </a:ext>
      </dgm:extLst>
    </dgm:pt>
    <dgm:pt modelId="{11DDBE7E-A159-405F-B967-849E9FFF8D65}" type="pres">
      <dgm:prSet presAssocID="{10368495-E2E7-44DA-9859-22D5F144ACEB}" presName="childNode" presStyleLbl="node1" presStyleIdx="2" presStyleCnt="6" custScaleX="165522" custScaleY="112661" custLinFactNeighborX="-7029" custLinFactNeighborY="6383">
        <dgm:presLayoutVars>
          <dgm:bulletEnabled val="1"/>
        </dgm:presLayoutVars>
      </dgm:prSet>
      <dgm:spPr/>
    </dgm:pt>
    <dgm:pt modelId="{E83A931D-B834-4293-8A4C-7E86CE5D6DFA}" type="pres">
      <dgm:prSet presAssocID="{10368495-E2E7-44DA-9859-22D5F144ACEB}" presName="parentNode" presStyleLbl="revTx" presStyleIdx="2" presStyleCnt="6">
        <dgm:presLayoutVars>
          <dgm:chMax val="0"/>
          <dgm:bulletEnabled val="1"/>
        </dgm:presLayoutVars>
      </dgm:prSet>
      <dgm:spPr/>
    </dgm:pt>
    <dgm:pt modelId="{D3BFD36E-4942-4CB3-B940-CA230C547C1C}" type="pres">
      <dgm:prSet presAssocID="{FDA877F5-93A7-40D5-95CB-FB5D423C76D1}" presName="sibTrans" presStyleCnt="0"/>
      <dgm:spPr/>
    </dgm:pt>
    <dgm:pt modelId="{2D527A89-CF0B-4C0F-86CB-515E91255030}" type="pres">
      <dgm:prSet presAssocID="{50F0DCED-6FBE-48A0-8CB4-C03A1E597549}" presName="compositeNode" presStyleCnt="0">
        <dgm:presLayoutVars>
          <dgm:bulletEnabled val="1"/>
        </dgm:presLayoutVars>
      </dgm:prSet>
      <dgm:spPr/>
    </dgm:pt>
    <dgm:pt modelId="{404539BD-7D90-4A83-846B-69F549DAC3D3}" type="pres">
      <dgm:prSet presAssocID="{50F0DCED-6FBE-48A0-8CB4-C03A1E597549}" presName="image" presStyleLbl="fgImgPlace1" presStyleIdx="3" presStyleCnt="6" custLinFactX="10717" custLinFactY="-30112" custLinFactNeighborX="100000" custLinFactNeighborY="-100000"/>
      <dgm:spPr>
        <a:blipFill>
          <a:blip xmlns:r="http://schemas.openxmlformats.org/officeDocument/2006/relationships" r:embed="rId7">
            <a:extLst>
              <a:ext uri="{96DAC541-7B7A-43D3-8B79-37D633B846F1}">
                <asvg:svgBlip xmlns:asvg="http://schemas.microsoft.com/office/drawing/2016/SVG/main" r:embed="rId8"/>
              </a:ext>
            </a:extLst>
          </a:blip>
          <a:srcRect/>
          <a:stretch>
            <a:fillRect/>
          </a:stretch>
        </a:blipFill>
      </dgm:spPr>
      <dgm:extLst>
        <a:ext uri="{E40237B7-FDA0-4F09-8148-C483321AD2D9}">
          <dgm14:cNvPr xmlns:dgm14="http://schemas.microsoft.com/office/drawing/2010/diagram" id="0" name="" descr="Непрерывное улучшение контур"/>
        </a:ext>
      </dgm:extLst>
    </dgm:pt>
    <dgm:pt modelId="{5B5113B6-A150-4671-8F5C-EF5075AE6901}" type="pres">
      <dgm:prSet presAssocID="{50F0DCED-6FBE-48A0-8CB4-C03A1E597549}" presName="childNode" presStyleLbl="node1" presStyleIdx="3" presStyleCnt="6" custScaleX="159705" custScaleY="112300" custLinFactNeighborX="5264" custLinFactNeighborY="6992">
        <dgm:presLayoutVars>
          <dgm:bulletEnabled val="1"/>
        </dgm:presLayoutVars>
      </dgm:prSet>
      <dgm:spPr/>
    </dgm:pt>
    <dgm:pt modelId="{42578EFB-48C7-4514-8121-D2D2B221A63C}" type="pres">
      <dgm:prSet presAssocID="{50F0DCED-6FBE-48A0-8CB4-C03A1E597549}" presName="parentNode" presStyleLbl="revTx" presStyleIdx="3" presStyleCnt="6">
        <dgm:presLayoutVars>
          <dgm:chMax val="0"/>
          <dgm:bulletEnabled val="1"/>
        </dgm:presLayoutVars>
      </dgm:prSet>
      <dgm:spPr/>
    </dgm:pt>
    <dgm:pt modelId="{678AC0B0-7815-4E9A-BB73-E7B6404B7794}" type="pres">
      <dgm:prSet presAssocID="{5DF087FB-742A-4B1C-9A14-D751391CC4F7}" presName="sibTrans" presStyleCnt="0"/>
      <dgm:spPr/>
    </dgm:pt>
    <dgm:pt modelId="{22ED9F59-3F1F-4C6D-A1D6-0780B9E1846A}" type="pres">
      <dgm:prSet presAssocID="{CF142AC2-D560-43FC-B856-C78BB9A7C378}" presName="compositeNode" presStyleCnt="0">
        <dgm:presLayoutVars>
          <dgm:bulletEnabled val="1"/>
        </dgm:presLayoutVars>
      </dgm:prSet>
      <dgm:spPr/>
    </dgm:pt>
    <dgm:pt modelId="{C66ECFFD-E997-4CE2-A9FB-E69C206F26B2}" type="pres">
      <dgm:prSet presAssocID="{CF142AC2-D560-43FC-B856-C78BB9A7C378}" presName="image" presStyleLbl="fgImgPlace1" presStyleIdx="4" presStyleCnt="6" custLinFactX="25615" custLinFactNeighborX="100000" custLinFactNeighborY="-33400"/>
      <dgm:spPr>
        <a:blipFill>
          <a:blip xmlns:r="http://schemas.openxmlformats.org/officeDocument/2006/relationships" r:embed="rId9">
            <a:extLst>
              <a:ext uri="{96DAC541-7B7A-43D3-8B79-37D633B846F1}">
                <asvg:svgBlip xmlns:asvg="http://schemas.microsoft.com/office/drawing/2016/SVG/main" r:embed="rId10"/>
              </a:ext>
            </a:extLst>
          </a:blip>
          <a:srcRect/>
          <a:stretch>
            <a:fillRect/>
          </a:stretch>
        </a:blipFill>
      </dgm:spPr>
      <dgm:extLst>
        <a:ext uri="{E40237B7-FDA0-4F09-8148-C483321AD2D9}">
          <dgm14:cNvPr xmlns:dgm14="http://schemas.microsoft.com/office/drawing/2010/diagram" id="0" name="" descr="Человек с идеей контур"/>
        </a:ext>
      </dgm:extLst>
    </dgm:pt>
    <dgm:pt modelId="{2C9C4E4F-97F3-4D79-89EB-95B3B3E185EE}" type="pres">
      <dgm:prSet presAssocID="{CF142AC2-D560-43FC-B856-C78BB9A7C378}" presName="childNode" presStyleLbl="node1" presStyleIdx="4" presStyleCnt="6" custScaleX="157292" custScaleY="111072" custLinFactNeighborX="-6546" custLinFactNeighborY="7225">
        <dgm:presLayoutVars>
          <dgm:bulletEnabled val="1"/>
        </dgm:presLayoutVars>
      </dgm:prSet>
      <dgm:spPr/>
    </dgm:pt>
    <dgm:pt modelId="{1257F67D-197F-4895-927A-4444AE630795}" type="pres">
      <dgm:prSet presAssocID="{CF142AC2-D560-43FC-B856-C78BB9A7C378}" presName="parentNode" presStyleLbl="revTx" presStyleIdx="4" presStyleCnt="6">
        <dgm:presLayoutVars>
          <dgm:chMax val="0"/>
          <dgm:bulletEnabled val="1"/>
        </dgm:presLayoutVars>
      </dgm:prSet>
      <dgm:spPr/>
    </dgm:pt>
    <dgm:pt modelId="{EE1062A4-7352-4385-8C8B-DE5A979F4C66}" type="pres">
      <dgm:prSet presAssocID="{F64AB713-9BB9-4B51-9E59-BCD83FA6CC99}" presName="sibTrans" presStyleCnt="0"/>
      <dgm:spPr/>
    </dgm:pt>
    <dgm:pt modelId="{5E659430-1EA9-421C-989D-B7EAC362F7B3}" type="pres">
      <dgm:prSet presAssocID="{8D0EEF2E-17EE-471C-9E55-B47025C720D5}" presName="compositeNode" presStyleCnt="0">
        <dgm:presLayoutVars>
          <dgm:bulletEnabled val="1"/>
        </dgm:presLayoutVars>
      </dgm:prSet>
      <dgm:spPr/>
    </dgm:pt>
    <dgm:pt modelId="{5E85ACDE-9416-4DDA-BDF6-D4948144F362}" type="pres">
      <dgm:prSet presAssocID="{8D0EEF2E-17EE-471C-9E55-B47025C720D5}" presName="image" presStyleLbl="fgImgPlace1" presStyleIdx="5" presStyleCnt="6" custLinFactNeighborX="94282" custLinFactNeighborY="-10248"/>
      <dgm:spPr>
        <a:blipFill>
          <a:blip xmlns:r="http://schemas.openxmlformats.org/officeDocument/2006/relationships" r:embed="rId11">
            <a:extLst>
              <a:ext uri="{96DAC541-7B7A-43D3-8B79-37D633B846F1}">
                <asvg:svgBlip xmlns:asvg="http://schemas.microsoft.com/office/drawing/2016/SVG/main" r:embed="rId12"/>
              </a:ext>
            </a:extLst>
          </a:blip>
          <a:srcRect/>
          <a:stretch>
            <a:fillRect/>
          </a:stretch>
        </a:blipFill>
      </dgm:spPr>
      <dgm:extLst>
        <a:ext uri="{E40237B7-FDA0-4F09-8148-C483321AD2D9}">
          <dgm14:cNvPr xmlns:dgm14="http://schemas.microsoft.com/office/drawing/2010/diagram" id="0" name="" descr="Вилка и нож со сплошной заливкой"/>
        </a:ext>
      </dgm:extLst>
    </dgm:pt>
    <dgm:pt modelId="{C5CF259E-334E-45D5-8BD3-DA2BA9D81FD6}" type="pres">
      <dgm:prSet presAssocID="{8D0EEF2E-17EE-471C-9E55-B47025C720D5}" presName="childNode" presStyleLbl="node1" presStyleIdx="5" presStyleCnt="6" custScaleX="151849" custScaleY="108679" custLinFactNeighborX="-2460" custLinFactNeighborY="7328">
        <dgm:presLayoutVars>
          <dgm:bulletEnabled val="1"/>
        </dgm:presLayoutVars>
      </dgm:prSet>
      <dgm:spPr/>
    </dgm:pt>
    <dgm:pt modelId="{CA943C41-BD1E-4833-87A6-FEBFC29EF885}" type="pres">
      <dgm:prSet presAssocID="{8D0EEF2E-17EE-471C-9E55-B47025C720D5}" presName="parentNode" presStyleLbl="revTx" presStyleIdx="5" presStyleCnt="6" custScaleX="87054">
        <dgm:presLayoutVars>
          <dgm:chMax val="0"/>
          <dgm:bulletEnabled val="1"/>
        </dgm:presLayoutVars>
      </dgm:prSet>
      <dgm:spPr/>
    </dgm:pt>
  </dgm:ptLst>
  <dgm:cxnLst>
    <dgm:cxn modelId="{431B3D03-4A57-4D1D-B4AA-B9DA44A101D2}" type="presOf" srcId="{AB51C2BF-74CE-4EBF-B1B7-10BD9F3CFD20}" destId="{3C8B6BED-282B-483D-ACF0-25D9A4C142D7}" srcOrd="0" destOrd="0" presId="urn:microsoft.com/office/officeart/2005/8/layout/hList2"/>
    <dgm:cxn modelId="{B971DA04-D4EF-485B-B3C0-E307E43656B5}" type="presOf" srcId="{B74FA95C-28F2-47BD-8545-D755BAA66DF2}" destId="{C5CF259E-334E-45D5-8BD3-DA2BA9D81FD6}" srcOrd="0" destOrd="6" presId="urn:microsoft.com/office/officeart/2005/8/layout/hList2"/>
    <dgm:cxn modelId="{3BDEAD05-6297-4CAA-8181-D88B2DDF1656}" srcId="{E865382B-C281-42E2-A129-E1C6EBD740E8}" destId="{410BB615-1FF6-42F7-B5C6-03C9A602BF30}" srcOrd="1" destOrd="0" parTransId="{6AEB00E0-A6E1-4F7A-85B7-16C3D3D4A71A}" sibTransId="{2A0D45BE-FA7B-41DB-80FD-66F8BEDF590E}"/>
    <dgm:cxn modelId="{B5F0D509-35DD-48F4-A892-AE26904D84C4}" type="presOf" srcId="{E865382B-C281-42E2-A129-E1C6EBD740E8}" destId="{3C8B6BED-282B-483D-ACF0-25D9A4C142D7}" srcOrd="0" destOrd="3" presId="urn:microsoft.com/office/officeart/2005/8/layout/hList2"/>
    <dgm:cxn modelId="{8ACBDF09-DAAF-4C0E-87F3-7A817C4E2EA5}" srcId="{E55DA5F2-5D61-4E42-AC35-254182FBA035}" destId="{A9472A57-E809-4E08-B482-B4F1282D7CFF}" srcOrd="1" destOrd="0" parTransId="{14D1179B-AC7F-479B-BADF-105DDB059A68}" sibTransId="{8C5820F3-B71A-46C1-B8A9-852D2F417B15}"/>
    <dgm:cxn modelId="{8B8C6210-9E1C-4DF5-9D87-FAA3123C6A74}" srcId="{10368495-E2E7-44DA-9859-22D5F144ACEB}" destId="{710DB78F-3981-4072-851C-C9DEB733F3DF}" srcOrd="9" destOrd="0" parTransId="{EF23139A-E1A9-45A8-902D-72297D28DF99}" sibTransId="{DA3EAB07-CB64-4BC8-9DF0-EA186A041B66}"/>
    <dgm:cxn modelId="{25DE1613-AB9E-49AF-AEFB-C560A826406E}" type="presOf" srcId="{703CFA45-90CE-4719-A870-F537C7B35ABD}" destId="{5B5113B6-A150-4671-8F5C-EF5075AE6901}" srcOrd="0" destOrd="3" presId="urn:microsoft.com/office/officeart/2005/8/layout/hList2"/>
    <dgm:cxn modelId="{B26DE715-472A-4349-9BC3-1DB942EE12B0}" srcId="{2A924BE9-3E3F-4001-843E-0E66379A69B8}" destId="{50F0DCED-6FBE-48A0-8CB4-C03A1E597549}" srcOrd="3" destOrd="0" parTransId="{A0DEF3CB-9410-4C97-AD2A-554AF2ADB19E}" sibTransId="{5DF087FB-742A-4B1C-9A14-D751391CC4F7}"/>
    <dgm:cxn modelId="{47A62717-991B-4688-B725-584F46583152}" type="presOf" srcId="{AE94C849-C5B1-491C-BEB2-91ED8B3F4E95}" destId="{C5CF259E-334E-45D5-8BD3-DA2BA9D81FD6}" srcOrd="0" destOrd="5" presId="urn:microsoft.com/office/officeart/2005/8/layout/hList2"/>
    <dgm:cxn modelId="{32EA4717-4E04-499D-9501-C91F2B03931B}" srcId="{50F0DCED-6FBE-48A0-8CB4-C03A1E597549}" destId="{703CFA45-90CE-4719-A870-F537C7B35ABD}" srcOrd="3" destOrd="0" parTransId="{215B838F-B558-4FA9-9083-F51E36FC9AC5}" sibTransId="{E453F635-2811-42B9-8A55-FC558C5791F7}"/>
    <dgm:cxn modelId="{5A1A1118-B15F-4FC4-8768-D5537D6E9319}" srcId="{2A924BE9-3E3F-4001-843E-0E66379A69B8}" destId="{8D0EEF2E-17EE-471C-9E55-B47025C720D5}" srcOrd="5" destOrd="0" parTransId="{9F07695E-7C9C-402A-8F31-8736F3D7F657}" sibTransId="{DE805092-F8C6-4260-B36B-4EC5F68E296A}"/>
    <dgm:cxn modelId="{CBCF1218-0C76-4EF2-A01B-4388E6BDAE15}" type="presOf" srcId="{5D915578-93C6-4800-9EA3-808B9B0B7DB5}" destId="{5B5113B6-A150-4671-8F5C-EF5075AE6901}" srcOrd="0" destOrd="1" presId="urn:microsoft.com/office/officeart/2005/8/layout/hList2"/>
    <dgm:cxn modelId="{21D7FC18-EBD9-4176-A3DA-FA83A8752892}" srcId="{10368495-E2E7-44DA-9859-22D5F144ACEB}" destId="{DC28DB08-513F-47D8-B618-2F2EB6437474}" srcOrd="2" destOrd="0" parTransId="{3A0B2B47-1DC5-4E08-97B1-B41286ADECFC}" sibTransId="{6626D389-B1EB-4BDA-AFD6-F69444889344}"/>
    <dgm:cxn modelId="{81703C19-7463-4DBD-881E-75A473372BAB}" srcId="{2A924BE9-3E3F-4001-843E-0E66379A69B8}" destId="{E55DA5F2-5D61-4E42-AC35-254182FBA035}" srcOrd="1" destOrd="0" parTransId="{E159CBFE-759F-4DEC-BC42-3E82041A3323}" sibTransId="{F32B2499-9726-44EE-B19A-C1ED514288EB}"/>
    <dgm:cxn modelId="{9C7E1F23-9CFA-4096-9C14-3E8EF50CFBA9}" type="presOf" srcId="{2EF47351-8792-452A-8224-BAFC750F5C3D}" destId="{E4470561-2364-4357-BA39-EFBD524B4C3E}" srcOrd="0" destOrd="0" presId="urn:microsoft.com/office/officeart/2005/8/layout/hList2"/>
    <dgm:cxn modelId="{FC05CA25-D504-4C3F-A456-9FBBAD01AAAF}" srcId="{E865382B-C281-42E2-A129-E1C6EBD740E8}" destId="{97C97CB4-E890-4305-8759-2E4CFA910383}" srcOrd="2" destOrd="0" parTransId="{952D983D-2DF4-4D2C-A378-2AB610D44667}" sibTransId="{480BEDCA-B1D1-41E9-94E8-6B41BD1C8CAD}"/>
    <dgm:cxn modelId="{3449E025-BB09-4511-925A-35F543669D1A}" type="presOf" srcId="{DCA5190A-96ED-431D-9321-A79E3ECE4727}" destId="{2E2A3256-5C7F-4E9D-9177-B890AA977007}" srcOrd="0" destOrd="6" presId="urn:microsoft.com/office/officeart/2005/8/layout/hList2"/>
    <dgm:cxn modelId="{D93E8B27-F5EC-4152-BF27-8C94BA58B6A8}" type="presOf" srcId="{39760A31-AEBA-4B3C-BD3E-6F88EACB4807}" destId="{11DDBE7E-A159-405F-B967-849E9FFF8D65}" srcOrd="0" destOrd="4" presId="urn:microsoft.com/office/officeart/2005/8/layout/hList2"/>
    <dgm:cxn modelId="{6F85F72A-1212-4580-9B37-ADC03A7CD1E8}" type="presOf" srcId="{410BB615-1FF6-42F7-B5C6-03C9A602BF30}" destId="{3C8B6BED-282B-483D-ACF0-25D9A4C142D7}" srcOrd="0" destOrd="5" presId="urn:microsoft.com/office/officeart/2005/8/layout/hList2"/>
    <dgm:cxn modelId="{71F7622C-7BE5-4071-AD8E-FDAB3F2F4303}" srcId="{2EF47351-8792-452A-8224-BAFC750F5C3D}" destId="{5F14C2CD-F14F-4E33-BFDD-BB6B440619D2}" srcOrd="4" destOrd="0" parTransId="{F800EF49-6C28-4077-B961-062E38B6C2E3}" sibTransId="{83CDD9D1-FBB1-4E74-AADE-990F59E35702}"/>
    <dgm:cxn modelId="{3682DA2C-FDA2-4612-A31F-87301DBF9C25}" type="presOf" srcId="{7E8D5603-2688-4C0E-BD8B-3539EA5ABCB3}" destId="{3C8B6BED-282B-483D-ACF0-25D9A4C142D7}" srcOrd="0" destOrd="7" presId="urn:microsoft.com/office/officeart/2005/8/layout/hList2"/>
    <dgm:cxn modelId="{C6BBCC30-17C7-41D1-BAA9-AFD3CE65EF9D}" srcId="{E865382B-C281-42E2-A129-E1C6EBD740E8}" destId="{7E8D5603-2688-4C0E-BD8B-3539EA5ABCB3}" srcOrd="3" destOrd="0" parTransId="{8902BA2F-21B8-49D2-AE32-F24C1B634784}" sibTransId="{1F2D5B9D-8326-495E-8ECF-8D5FEDC135FB}"/>
    <dgm:cxn modelId="{D94BA332-D014-403C-8EE0-E13E7CE039AD}" srcId="{10368495-E2E7-44DA-9859-22D5F144ACEB}" destId="{39760A31-AEBA-4B3C-BD3E-6F88EACB4807}" srcOrd="4" destOrd="0" parTransId="{6E46DBE2-7FFE-4AE6-A7E8-55BAD3EEE4A4}" sibTransId="{21D56833-E310-46D1-A933-80D19EF35019}"/>
    <dgm:cxn modelId="{1C4DE433-5067-4479-B573-54A1D3E1B471}" type="presOf" srcId="{5F14C2CD-F14F-4E33-BFDD-BB6B440619D2}" destId="{3C8B6BED-282B-483D-ACF0-25D9A4C142D7}" srcOrd="0" destOrd="8" presId="urn:microsoft.com/office/officeart/2005/8/layout/hList2"/>
    <dgm:cxn modelId="{C5189234-E84E-4B99-BAF1-4E6B60CC30CC}" type="presOf" srcId="{69CD4B47-82A1-483B-9A22-7EAB7B8754BB}" destId="{11DDBE7E-A159-405F-B967-849E9FFF8D65}" srcOrd="0" destOrd="8" presId="urn:microsoft.com/office/officeart/2005/8/layout/hList2"/>
    <dgm:cxn modelId="{06389E34-276A-462E-9917-2B72EDEB3C0A}" srcId="{A9472A57-E809-4E08-B482-B4F1282D7CFF}" destId="{CA171210-A55A-466F-B7E5-B15E31F0A324}" srcOrd="1" destOrd="0" parTransId="{4D5F4D31-9C73-4867-9058-38ED98558A6A}" sibTransId="{1B6AA8DB-AA0C-4070-928D-5EA7FC680B43}"/>
    <dgm:cxn modelId="{14490336-6110-43F5-A11C-510962807DD5}" type="presOf" srcId="{E55DA5F2-5D61-4E42-AC35-254182FBA035}" destId="{FAAD7405-5CCB-4A0C-9777-D6532D46E3B1}" srcOrd="0" destOrd="0" presId="urn:microsoft.com/office/officeart/2005/8/layout/hList2"/>
    <dgm:cxn modelId="{7AC26236-4D8C-4833-8604-BB86764C7637}" srcId="{10368495-E2E7-44DA-9859-22D5F144ACEB}" destId="{06BFDAB3-3278-4CB2-833B-992ED1F31D7C}" srcOrd="3" destOrd="0" parTransId="{19FB454E-889E-4172-999E-620BBA610333}" sibTransId="{8421E302-A8BB-46C0-899E-37454666E3B3}"/>
    <dgm:cxn modelId="{4F30D038-C13A-41F2-9583-4C9B76FFD7C3}" type="presOf" srcId="{435EF997-F46D-449E-8536-5D9EFA2234B0}" destId="{3C8B6BED-282B-483D-ACF0-25D9A4C142D7}" srcOrd="0" destOrd="1" presId="urn:microsoft.com/office/officeart/2005/8/layout/hList2"/>
    <dgm:cxn modelId="{49234239-5C07-4F84-945A-11A3BD5A6011}" srcId="{2A924BE9-3E3F-4001-843E-0E66379A69B8}" destId="{10368495-E2E7-44DA-9859-22D5F144ACEB}" srcOrd="2" destOrd="0" parTransId="{5464A930-E391-4584-B14E-1BE48470C8AB}" sibTransId="{FDA877F5-93A7-40D5-95CB-FB5D423C76D1}"/>
    <dgm:cxn modelId="{412E813C-6269-4592-9913-E11F7FD50228}" type="presOf" srcId="{44A7A11F-C145-470D-9A77-05C278522B24}" destId="{2C9C4E4F-97F3-4D79-89EB-95B3B3E185EE}" srcOrd="0" destOrd="1" presId="urn:microsoft.com/office/officeart/2005/8/layout/hList2"/>
    <dgm:cxn modelId="{6E76BA5D-7089-41EC-8873-D9FA9A100BEF}" type="presOf" srcId="{F6906907-27A5-4505-8DA5-C7428DCCCA35}" destId="{C5CF259E-334E-45D5-8BD3-DA2BA9D81FD6}" srcOrd="0" destOrd="1" presId="urn:microsoft.com/office/officeart/2005/8/layout/hList2"/>
    <dgm:cxn modelId="{7D6CB45E-A537-4AA7-91A5-4177C0773899}" type="presOf" srcId="{F875DB0F-0EC6-4ADE-A973-AE0F0ADBCCB0}" destId="{C5CF259E-334E-45D5-8BD3-DA2BA9D81FD6}" srcOrd="0" destOrd="2" presId="urn:microsoft.com/office/officeart/2005/8/layout/hList2"/>
    <dgm:cxn modelId="{DF2FEA61-056A-4118-9A34-DBB49D0F159F}" type="presOf" srcId="{CF142AC2-D560-43FC-B856-C78BB9A7C378}" destId="{1257F67D-197F-4895-927A-4444AE630795}" srcOrd="0" destOrd="0" presId="urn:microsoft.com/office/officeart/2005/8/layout/hList2"/>
    <dgm:cxn modelId="{40FC4D42-7DFB-4A9C-909F-F84257552612}" srcId="{50F0DCED-6FBE-48A0-8CB4-C03A1E597549}" destId="{83B86DCF-33EA-4195-9C8A-A7F38B0E887A}" srcOrd="5" destOrd="0" parTransId="{0F66832D-C8FD-4A8F-B7AB-5188B71FF4AC}" sibTransId="{BDBC2B68-2AD0-4456-B372-21A80F5217F5}"/>
    <dgm:cxn modelId="{FCE98662-5B88-45A2-9120-D1233C5AD495}" type="presOf" srcId="{9F71083B-94C0-47D9-91F0-584B17206EAE}" destId="{C5CF259E-334E-45D5-8BD3-DA2BA9D81FD6}" srcOrd="0" destOrd="0" presId="urn:microsoft.com/office/officeart/2005/8/layout/hList2"/>
    <dgm:cxn modelId="{E8BB8A62-BFB5-480E-96BD-C2BAFB3C1D19}" srcId="{E55DA5F2-5D61-4E42-AC35-254182FBA035}" destId="{DCA5190A-96ED-431D-9321-A79E3ECE4727}" srcOrd="2" destOrd="0" parTransId="{308F6218-871C-4484-884E-24DE6F27D218}" sibTransId="{F2876DF2-591A-4A6F-BEF0-CF89936FEBFC}"/>
    <dgm:cxn modelId="{7DBEAA62-CA7C-42FE-8E6E-E921FA322230}" type="presOf" srcId="{97C97CB4-E890-4305-8759-2E4CFA910383}" destId="{3C8B6BED-282B-483D-ACF0-25D9A4C142D7}" srcOrd="0" destOrd="6" presId="urn:microsoft.com/office/officeart/2005/8/layout/hList2"/>
    <dgm:cxn modelId="{DF1BB962-F130-4E30-A0E6-C62B8BB15827}" srcId="{2EF47351-8792-452A-8224-BAFC750F5C3D}" destId="{A0B9F4D2-9260-4777-9FA4-925920CC8593}" srcOrd="2" destOrd="0" parTransId="{E200069B-53E8-4D7A-B52A-05B9CE2704A7}" sibTransId="{6B077871-A042-431F-ADEC-167C7E60F9BC}"/>
    <dgm:cxn modelId="{113B4263-DEF6-4AB6-BBF6-F47A2F87525E}" srcId="{2EF47351-8792-452A-8224-BAFC750F5C3D}" destId="{AB51C2BF-74CE-4EBF-B1B7-10BD9F3CFD20}" srcOrd="0" destOrd="0" parTransId="{1F9B919D-1631-4F77-AA08-2AA365250206}" sibTransId="{7B5AF4D6-0100-488B-99D3-64B6FF7AF8AD}"/>
    <dgm:cxn modelId="{D8C7B443-89F2-41CD-BFA4-AB7A500908CD}" srcId="{8D0EEF2E-17EE-471C-9E55-B47025C720D5}" destId="{F6906907-27A5-4505-8DA5-C7428DCCCA35}" srcOrd="1" destOrd="0" parTransId="{254F4815-6ECE-4BBD-A35D-DF8389DCF80F}" sibTransId="{5408676A-19C6-4527-BB59-A942EA561FFE}"/>
    <dgm:cxn modelId="{0382EC63-A0D7-4593-A6B2-81A4A55B53A7}" type="presOf" srcId="{CA171210-A55A-466F-B7E5-B15E31F0A324}" destId="{2E2A3256-5C7F-4E9D-9177-B890AA977007}" srcOrd="0" destOrd="3" presId="urn:microsoft.com/office/officeart/2005/8/layout/hList2"/>
    <dgm:cxn modelId="{0B008D66-228D-4F03-AD8C-0ACB62F566D6}" srcId="{E55DA5F2-5D61-4E42-AC35-254182FBA035}" destId="{6911C13F-802B-4FDF-90C1-48787E9334DC}" srcOrd="0" destOrd="0" parTransId="{398B552C-4788-4B9D-B976-29F00E08FF69}" sibTransId="{8351B245-E3DD-46F7-AF17-C6A6DE7BD593}"/>
    <dgm:cxn modelId="{5A6A3367-4889-4288-BFC5-A9C951EBE798}" type="presOf" srcId="{C10B64A3-20D5-4AAE-9337-F328AB908BEA}" destId="{2E2A3256-5C7F-4E9D-9177-B890AA977007}" srcOrd="0" destOrd="5" presId="urn:microsoft.com/office/officeart/2005/8/layout/hList2"/>
    <dgm:cxn modelId="{487F7167-89F1-4955-B337-4D0716DA4723}" type="presOf" srcId="{50F0DCED-6FBE-48A0-8CB4-C03A1E597549}" destId="{42578EFB-48C7-4514-8121-D2D2B221A63C}" srcOrd="0" destOrd="0" presId="urn:microsoft.com/office/officeart/2005/8/layout/hList2"/>
    <dgm:cxn modelId="{095CA848-A4C0-401E-977C-E16A00C3BE1E}" type="presOf" srcId="{7DCC48A5-E634-42B3-99FC-51F7A1ACD19F}" destId="{2C9C4E4F-97F3-4D79-89EB-95B3B3E185EE}" srcOrd="0" destOrd="2" presId="urn:microsoft.com/office/officeart/2005/8/layout/hList2"/>
    <dgm:cxn modelId="{65BF2D69-9965-4617-B92A-7EA48DFDE6EF}" type="presOf" srcId="{A90B9AB7-0048-4279-AA60-4ACA3E50D76C}" destId="{5B5113B6-A150-4671-8F5C-EF5075AE6901}" srcOrd="0" destOrd="4" presId="urn:microsoft.com/office/officeart/2005/8/layout/hList2"/>
    <dgm:cxn modelId="{311ECD49-F07D-435E-808D-46CA123108A5}" srcId="{10368495-E2E7-44DA-9859-22D5F144ACEB}" destId="{C1A1C492-01CC-4884-A534-9440E32CE393}" srcOrd="5" destOrd="0" parTransId="{2AF4011D-B11B-4328-AD2B-50C6770C5AFE}" sibTransId="{9D358D78-6D92-4CD5-A49F-BB42E7744817}"/>
    <dgm:cxn modelId="{154ED04B-3CEF-4BAC-870B-D3D7F79E730C}" type="presOf" srcId="{7284F358-83EB-4C12-870C-F466CEDF6ED2}" destId="{11DDBE7E-A159-405F-B967-849E9FFF8D65}" srcOrd="0" destOrd="0" presId="urn:microsoft.com/office/officeart/2005/8/layout/hList2"/>
    <dgm:cxn modelId="{BA60E46B-C56A-469A-8E7D-1781EE634A8B}" type="presOf" srcId="{F2DEE486-E52C-4EC0-992D-DE9AF0CC02C1}" destId="{2E2A3256-5C7F-4E9D-9177-B890AA977007}" srcOrd="0" destOrd="2" presId="urn:microsoft.com/office/officeart/2005/8/layout/hList2"/>
    <dgm:cxn modelId="{8FB0004C-A58C-43AE-9C01-DB3F32F1997E}" srcId="{50F0DCED-6FBE-48A0-8CB4-C03A1E597549}" destId="{EE1D624B-16B1-4F16-A3F3-CE2988AEE8DE}" srcOrd="2" destOrd="0" parTransId="{BBCA165F-C29D-43EE-9C7A-DBBEB0BED09D}" sibTransId="{82982AD7-B4B7-4487-9619-15B45F42924D}"/>
    <dgm:cxn modelId="{7E0E9C4C-B474-4BF2-80D2-DD5831B40F72}" type="presOf" srcId="{C04AF9C6-E298-4456-9B5E-97603021B301}" destId="{2C9C4E4F-97F3-4D79-89EB-95B3B3E185EE}" srcOrd="0" destOrd="3" presId="urn:microsoft.com/office/officeart/2005/8/layout/hList2"/>
    <dgm:cxn modelId="{0A7BDB50-0C6E-4D8E-B2D4-84D428DC64BC}" srcId="{CF142AC2-D560-43FC-B856-C78BB9A7C378}" destId="{3291D5E6-2B4D-4969-BC66-26BB3741E35C}" srcOrd="0" destOrd="0" parTransId="{78314BC2-0B1F-4796-9963-0B9ED213A3BC}" sibTransId="{873CF848-321D-4882-8E14-76CFB9597224}"/>
    <dgm:cxn modelId="{1E622651-597F-4596-B953-A447FA45A8E0}" srcId="{E865382B-C281-42E2-A129-E1C6EBD740E8}" destId="{F2824F4F-2287-41A5-918D-CAFF09B426D3}" srcOrd="0" destOrd="0" parTransId="{694CE984-28CD-4F30-9438-5AA75FE9A66A}" sibTransId="{0BA4A229-3488-4626-9778-69157EED7476}"/>
    <dgm:cxn modelId="{C5FB5471-A0B8-4CCB-940E-9574EB6AC263}" type="presOf" srcId="{57F2BA82-8CE5-4B02-9DE8-3A2DB6B938D2}" destId="{11DDBE7E-A159-405F-B967-849E9FFF8D65}" srcOrd="0" destOrd="6" presId="urn:microsoft.com/office/officeart/2005/8/layout/hList2"/>
    <dgm:cxn modelId="{29DC7A51-AC81-4B0B-89C5-D378FDDBBFEC}" type="presOf" srcId="{A921E7C1-A674-4F02-833E-A5EED62D14AC}" destId="{11DDBE7E-A159-405F-B967-849E9FFF8D65}" srcOrd="0" destOrd="7" presId="urn:microsoft.com/office/officeart/2005/8/layout/hList2"/>
    <dgm:cxn modelId="{19665753-FE57-4CF5-8C93-B39980AEA8A5}" type="presOf" srcId="{1C63B448-D208-4F4C-8C39-D2548EF625C7}" destId="{11DDBE7E-A159-405F-B967-849E9FFF8D65}" srcOrd="0" destOrd="1" presId="urn:microsoft.com/office/officeart/2005/8/layout/hList2"/>
    <dgm:cxn modelId="{02869756-7DE7-402E-B927-2D411BFF63A8}" srcId="{A9472A57-E809-4E08-B482-B4F1282D7CFF}" destId="{C10B64A3-20D5-4AAE-9337-F328AB908BEA}" srcOrd="3" destOrd="0" parTransId="{47C3BFA7-0BBB-4980-8158-961F4379ECD2}" sibTransId="{3945F635-86F0-4FD3-A5D5-D3D34BF7C74A}"/>
    <dgm:cxn modelId="{6765EA56-8433-40F6-B876-AE111AEDED6E}" type="presOf" srcId="{A0B9F4D2-9260-4777-9FA4-925920CC8593}" destId="{3C8B6BED-282B-483D-ACF0-25D9A4C142D7}" srcOrd="0" destOrd="2" presId="urn:microsoft.com/office/officeart/2005/8/layout/hList2"/>
    <dgm:cxn modelId="{587FA658-C370-4E3C-9BDF-47BD6C4C5AB8}" srcId="{10368495-E2E7-44DA-9859-22D5F144ACEB}" destId="{A921E7C1-A674-4F02-833E-A5EED62D14AC}" srcOrd="7" destOrd="0" parTransId="{740FB2CA-C144-48D1-8023-385C65DA166C}" sibTransId="{C3CD163B-B959-4646-879E-30D332AD1F53}"/>
    <dgm:cxn modelId="{DAC75979-806A-458C-BC08-2EA5E45DDC1C}" srcId="{2EF47351-8792-452A-8224-BAFC750F5C3D}" destId="{435EF997-F46D-449E-8536-5D9EFA2234B0}" srcOrd="1" destOrd="0" parTransId="{B6F632A1-7A7A-445A-AFCF-101B3D853552}" sibTransId="{67A74CDA-0E21-421A-A83B-3D38DEAEE7F0}"/>
    <dgm:cxn modelId="{A19F517B-86A6-412D-998A-ADDEE90A18A9}" type="presOf" srcId="{710DB78F-3981-4072-851C-C9DEB733F3DF}" destId="{11DDBE7E-A159-405F-B967-849E9FFF8D65}" srcOrd="0" destOrd="9" presId="urn:microsoft.com/office/officeart/2005/8/layout/hList2"/>
    <dgm:cxn modelId="{730DC583-9422-481A-8417-E48363F39629}" type="presOf" srcId="{F9B8E5F3-F740-4611-8CC7-3F02854C5C8F}" destId="{C5CF259E-334E-45D5-8BD3-DA2BA9D81FD6}" srcOrd="0" destOrd="4" presId="urn:microsoft.com/office/officeart/2005/8/layout/hList2"/>
    <dgm:cxn modelId="{D6184287-908D-4D35-B40B-C6BC0D8E3770}" type="presOf" srcId="{EE1D624B-16B1-4F16-A3F3-CE2988AEE8DE}" destId="{5B5113B6-A150-4671-8F5C-EF5075AE6901}" srcOrd="0" destOrd="2" presId="urn:microsoft.com/office/officeart/2005/8/layout/hList2"/>
    <dgm:cxn modelId="{2DD8A288-BCC6-45D5-B74B-415B4F444055}" type="presOf" srcId="{DC28DB08-513F-47D8-B618-2F2EB6437474}" destId="{11DDBE7E-A159-405F-B967-849E9FFF8D65}" srcOrd="0" destOrd="2" presId="urn:microsoft.com/office/officeart/2005/8/layout/hList2"/>
    <dgm:cxn modelId="{DC04458D-F680-4F85-9034-4C260F998B4F}" srcId="{50F0DCED-6FBE-48A0-8CB4-C03A1E597549}" destId="{A90B9AB7-0048-4279-AA60-4ACA3E50D76C}" srcOrd="4" destOrd="0" parTransId="{BC18B3B7-522B-42EC-8206-0A94350A88CF}" sibTransId="{9DBF0619-5A6C-46D2-886F-DAAB73230F87}"/>
    <dgm:cxn modelId="{06A01B91-D67F-44F9-A99C-0E8A6C071AC2}" type="presOf" srcId="{6911C13F-802B-4FDF-90C1-48787E9334DC}" destId="{2E2A3256-5C7F-4E9D-9177-B890AA977007}" srcOrd="0" destOrd="0" presId="urn:microsoft.com/office/officeart/2005/8/layout/hList2"/>
    <dgm:cxn modelId="{EA495591-69DD-4058-93DD-540F43A7646D}" srcId="{CF142AC2-D560-43FC-B856-C78BB9A7C378}" destId="{7DCC48A5-E634-42B3-99FC-51F7A1ACD19F}" srcOrd="2" destOrd="0" parTransId="{7080911B-FB45-458B-9AB4-3144283016BC}" sibTransId="{ACC19DC2-9780-4340-AEE1-60D54A963287}"/>
    <dgm:cxn modelId="{BB303F98-942B-4DD0-A991-FA30A70B07C8}" type="presOf" srcId="{10368495-E2E7-44DA-9859-22D5F144ACEB}" destId="{E83A931D-B834-4293-8A4C-7E86CE5D6DFA}" srcOrd="0" destOrd="0" presId="urn:microsoft.com/office/officeart/2005/8/layout/hList2"/>
    <dgm:cxn modelId="{BA9DC699-21AF-436A-9673-960DCFE2E8DA}" srcId="{F6906907-27A5-4505-8DA5-C7428DCCCA35}" destId="{7A87CF80-C299-45B8-BFEE-05FE4FE2B34A}" srcOrd="1" destOrd="0" parTransId="{FC3DC236-490D-4AA3-8CE2-A1BC56FD68C7}" sibTransId="{10F9AFDF-1A3D-4169-999E-0AF7F5075CC8}"/>
    <dgm:cxn modelId="{6447E19C-D8D1-4288-A800-B69F4FE0207D}" srcId="{50F0DCED-6FBE-48A0-8CB4-C03A1E597549}" destId="{5D915578-93C6-4800-9EA3-808B9B0B7DB5}" srcOrd="1" destOrd="0" parTransId="{356FFBE7-05EB-475F-8FE1-547720A6BFB0}" sibTransId="{4A407D32-13D2-46CD-AD7B-0920C6B3292F}"/>
    <dgm:cxn modelId="{B5CD869E-E043-4ED8-BB5A-9E391E23DD71}" srcId="{F6906907-27A5-4505-8DA5-C7428DCCCA35}" destId="{F9B8E5F3-F740-4611-8CC7-3F02854C5C8F}" srcOrd="2" destOrd="0" parTransId="{FB90D671-1DCE-4D03-B502-C061AB941C37}" sibTransId="{689ECC80-ABD0-485A-8B67-F3DDA9C69DE5}"/>
    <dgm:cxn modelId="{37EED8A1-CF9D-41F2-8894-1B66559645B5}" type="presOf" srcId="{2A924BE9-3E3F-4001-843E-0E66379A69B8}" destId="{27948C56-FCA0-48D5-8A9B-C5FDF7BFA219}" srcOrd="0" destOrd="0" presId="urn:microsoft.com/office/officeart/2005/8/layout/hList2"/>
    <dgm:cxn modelId="{F16035A9-233E-4190-9D81-5B62C2927A60}" srcId="{10368495-E2E7-44DA-9859-22D5F144ACEB}" destId="{1C63B448-D208-4F4C-8C39-D2548EF625C7}" srcOrd="1" destOrd="0" parTransId="{74B216F9-A7D5-4A1F-A9FC-1FB69D9BE6CC}" sibTransId="{B88CB139-5AD2-42D5-BDF1-FDAC80044504}"/>
    <dgm:cxn modelId="{D6467FAA-A4A5-4669-B974-E223831210CB}" srcId="{CF142AC2-D560-43FC-B856-C78BB9A7C378}" destId="{C04AF9C6-E298-4456-9B5E-97603021B301}" srcOrd="3" destOrd="0" parTransId="{EC691FCA-AEA9-4B75-A307-581B7C2BEF54}" sibTransId="{DB47FC9E-B485-49D7-8652-6C9496CC1AB8}"/>
    <dgm:cxn modelId="{23CA8DAB-7F00-425B-984A-252E440C1E62}" srcId="{8D0EEF2E-17EE-471C-9E55-B47025C720D5}" destId="{B74FA95C-28F2-47BD-8545-D755BAA66DF2}" srcOrd="2" destOrd="0" parTransId="{669A40EA-2BA9-4449-95F3-C5AF9A1D4812}" sibTransId="{E126F689-8785-4211-A072-514A690867D5}"/>
    <dgm:cxn modelId="{5EC81AAF-59D0-401F-A100-5C8E666863D9}" type="presOf" srcId="{A9472A57-E809-4E08-B482-B4F1282D7CFF}" destId="{2E2A3256-5C7F-4E9D-9177-B890AA977007}" srcOrd="0" destOrd="1" presId="urn:microsoft.com/office/officeart/2005/8/layout/hList2"/>
    <dgm:cxn modelId="{287770AF-8574-4A49-9C08-4F7301F6313B}" type="presOf" srcId="{51887157-93A7-49D3-86F5-9AFFFE9676A1}" destId="{2C9C4E4F-97F3-4D79-89EB-95B3B3E185EE}" srcOrd="0" destOrd="6" presId="urn:microsoft.com/office/officeart/2005/8/layout/hList2"/>
    <dgm:cxn modelId="{C7CFCDB3-48E3-452F-BC8D-B5C142D081A2}" type="presOf" srcId="{83B86DCF-33EA-4195-9C8A-A7F38B0E887A}" destId="{5B5113B6-A150-4671-8F5C-EF5075AE6901}" srcOrd="0" destOrd="5" presId="urn:microsoft.com/office/officeart/2005/8/layout/hList2"/>
    <dgm:cxn modelId="{952B5AB6-0979-4EFC-926B-120713EF5436}" srcId="{2A924BE9-3E3F-4001-843E-0E66379A69B8}" destId="{2EF47351-8792-452A-8224-BAFC750F5C3D}" srcOrd="0" destOrd="0" parTransId="{4B0B4425-0071-497F-83EC-E4FEC330AA5F}" sibTransId="{842AD1A3-D761-4F49-BD8F-9F53DB98E808}"/>
    <dgm:cxn modelId="{FCD009BC-69AB-478C-829D-2AA3323B31D5}" type="presOf" srcId="{3291D5E6-2B4D-4969-BC66-26BB3741E35C}" destId="{2C9C4E4F-97F3-4D79-89EB-95B3B3E185EE}" srcOrd="0" destOrd="0" presId="urn:microsoft.com/office/officeart/2005/8/layout/hList2"/>
    <dgm:cxn modelId="{AC0A59C1-40B4-4DB4-98A0-111B199E9135}" srcId="{F6906907-27A5-4505-8DA5-C7428DCCCA35}" destId="{AE94C849-C5B1-491C-BEB2-91ED8B3F4E95}" srcOrd="3" destOrd="0" parTransId="{2F336C7D-77C8-476F-A40D-8E2F8F7B83D4}" sibTransId="{BC718531-5E06-491C-AC83-33BA41A98FCC}"/>
    <dgm:cxn modelId="{157FC2C1-15D9-4AB0-8B24-391873E8FC3A}" srcId="{A9472A57-E809-4E08-B482-B4F1282D7CFF}" destId="{E364F8FE-5A08-44A9-A5EE-25B968B4ABE6}" srcOrd="2" destOrd="0" parTransId="{45EA7FB1-B6B7-4004-9FF6-72E64BEC3A69}" sibTransId="{68480272-0FD4-4564-B09A-D1E4285B1F97}"/>
    <dgm:cxn modelId="{81025DC2-567E-4E7B-8FE4-C6B03DD8B602}" type="presOf" srcId="{B851E57C-3DD1-46AB-A097-57D0F95F21AA}" destId="{2C9C4E4F-97F3-4D79-89EB-95B3B3E185EE}" srcOrd="0" destOrd="5" presId="urn:microsoft.com/office/officeart/2005/8/layout/hList2"/>
    <dgm:cxn modelId="{113E2CC4-DDF4-4E4E-B68B-5AA5AB4FC029}" srcId="{CF142AC2-D560-43FC-B856-C78BB9A7C378}" destId="{51887157-93A7-49D3-86F5-9AFFFE9676A1}" srcOrd="6" destOrd="0" parTransId="{BCA4ECA3-C5C1-4D3D-8734-26CE568B7FFA}" sibTransId="{A01F3057-C6FC-43E8-BEBA-52C58448A513}"/>
    <dgm:cxn modelId="{BE41EECB-F93A-4DE9-BA56-C601BE7C8480}" type="presOf" srcId="{C1A1C492-01CC-4884-A534-9440E32CE393}" destId="{11DDBE7E-A159-405F-B967-849E9FFF8D65}" srcOrd="0" destOrd="5" presId="urn:microsoft.com/office/officeart/2005/8/layout/hList2"/>
    <dgm:cxn modelId="{1CAA0BCE-148E-4E26-A297-368F1E7484E5}" srcId="{10368495-E2E7-44DA-9859-22D5F144ACEB}" destId="{7284F358-83EB-4C12-870C-F466CEDF6ED2}" srcOrd="0" destOrd="0" parTransId="{D575C370-5BA5-453C-A8B5-59283A4826EC}" sibTransId="{E4544959-54AD-412A-9624-E1D4E81934EB}"/>
    <dgm:cxn modelId="{41D910D0-C6BA-4F0F-A14A-473D2F324963}" srcId="{CF142AC2-D560-43FC-B856-C78BB9A7C378}" destId="{44A7A11F-C145-470D-9A77-05C278522B24}" srcOrd="1" destOrd="0" parTransId="{594628FE-27FC-41B8-9935-2D7780E75D78}" sibTransId="{3248A066-8AD1-4A27-9AB2-06AC59CBF90D}"/>
    <dgm:cxn modelId="{5B470BD1-4DEF-4C45-BF0B-4D88D9C93730}" srcId="{8D0EEF2E-17EE-471C-9E55-B47025C720D5}" destId="{9F71083B-94C0-47D9-91F0-584B17206EAE}" srcOrd="0" destOrd="0" parTransId="{779F1A59-AE93-4A82-8828-44C264F51B4E}" sibTransId="{40D15D58-0C43-4071-A210-94A2032466DF}"/>
    <dgm:cxn modelId="{CE0A22D3-DB15-4585-A169-F05FB4669FA8}" type="presOf" srcId="{3A21F1B6-B4D7-4F66-99FE-2B5A492F72EF}" destId="{5B5113B6-A150-4671-8F5C-EF5075AE6901}" srcOrd="0" destOrd="0" presId="urn:microsoft.com/office/officeart/2005/8/layout/hList2"/>
    <dgm:cxn modelId="{3F6E7FD4-BDED-469A-BC22-76E2627635F4}" type="presOf" srcId="{06BFDAB3-3278-4CB2-833B-992ED1F31D7C}" destId="{11DDBE7E-A159-405F-B967-849E9FFF8D65}" srcOrd="0" destOrd="3" presId="urn:microsoft.com/office/officeart/2005/8/layout/hList2"/>
    <dgm:cxn modelId="{5FFE3FD6-2904-4D40-9768-8AA47B87EE19}" srcId="{CF142AC2-D560-43FC-B856-C78BB9A7C378}" destId="{8655B041-289D-461A-BADF-FACB405952E5}" srcOrd="4" destOrd="0" parTransId="{B79923DD-5885-43EE-8F69-B08D9C85EBF3}" sibTransId="{A889269D-4109-435D-95C5-C7A8525A737C}"/>
    <dgm:cxn modelId="{BF8152D6-F71A-47DD-8C20-581DB2926D05}" srcId="{50F0DCED-6FBE-48A0-8CB4-C03A1E597549}" destId="{3A21F1B6-B4D7-4F66-99FE-2B5A492F72EF}" srcOrd="0" destOrd="0" parTransId="{4A338EAD-1090-4DA0-A89A-6630141D8987}" sibTransId="{D69C0E2F-F4AC-4D0A-8F0E-88027982E53E}"/>
    <dgm:cxn modelId="{89BEE5D7-306E-4063-9B2E-F737410F619D}" type="presOf" srcId="{7A87CF80-C299-45B8-BFEE-05FE4FE2B34A}" destId="{C5CF259E-334E-45D5-8BD3-DA2BA9D81FD6}" srcOrd="0" destOrd="3" presId="urn:microsoft.com/office/officeart/2005/8/layout/hList2"/>
    <dgm:cxn modelId="{EA21E8DD-6C56-4440-A1A5-0FF2A783BD3C}" srcId="{10368495-E2E7-44DA-9859-22D5F144ACEB}" destId="{57F2BA82-8CE5-4B02-9DE8-3A2DB6B938D2}" srcOrd="6" destOrd="0" parTransId="{551A31AA-08D3-4E01-88E3-DE7EA718AD19}" sibTransId="{5995DE94-499A-46BD-8CF2-D7D6D3DB0FE7}"/>
    <dgm:cxn modelId="{1EDEDDE5-4AF1-4343-B961-ADF9E5E31E34}" srcId="{2EF47351-8792-452A-8224-BAFC750F5C3D}" destId="{E865382B-C281-42E2-A129-E1C6EBD740E8}" srcOrd="3" destOrd="0" parTransId="{F5677B85-D09E-42B5-B0AE-379DE4B17883}" sibTransId="{A69DA4A2-1903-4477-8B16-DCF7011BEFE9}"/>
    <dgm:cxn modelId="{30F30CEC-644E-4969-838D-12FE9B9827C5}" type="presOf" srcId="{F2824F4F-2287-41A5-918D-CAFF09B426D3}" destId="{3C8B6BED-282B-483D-ACF0-25D9A4C142D7}" srcOrd="0" destOrd="4" presId="urn:microsoft.com/office/officeart/2005/8/layout/hList2"/>
    <dgm:cxn modelId="{68BCA7EE-13CC-4E94-8395-F465F3D8EC54}" type="presOf" srcId="{8655B041-289D-461A-BADF-FACB405952E5}" destId="{2C9C4E4F-97F3-4D79-89EB-95B3B3E185EE}" srcOrd="0" destOrd="4" presId="urn:microsoft.com/office/officeart/2005/8/layout/hList2"/>
    <dgm:cxn modelId="{9E3D59EF-4196-4060-B2E6-43D7B280AA56}" srcId="{10368495-E2E7-44DA-9859-22D5F144ACEB}" destId="{69CD4B47-82A1-483B-9A22-7EAB7B8754BB}" srcOrd="8" destOrd="0" parTransId="{01FF8746-5755-4C50-A2A6-36E190EB698F}" sibTransId="{37B82342-473D-4D51-B783-C0C3FE00896D}"/>
    <dgm:cxn modelId="{749988F6-35BC-4744-B3D0-39E53E7E5744}" type="presOf" srcId="{E364F8FE-5A08-44A9-A5EE-25B968B4ABE6}" destId="{2E2A3256-5C7F-4E9D-9177-B890AA977007}" srcOrd="0" destOrd="4" presId="urn:microsoft.com/office/officeart/2005/8/layout/hList2"/>
    <dgm:cxn modelId="{948E66F9-B278-4296-BA2F-D177D14EA57F}" srcId="{A9472A57-E809-4E08-B482-B4F1282D7CFF}" destId="{F2DEE486-E52C-4EC0-992D-DE9AF0CC02C1}" srcOrd="0" destOrd="0" parTransId="{5FF45569-BB0B-44D5-8D7A-93EFEF9FBC6A}" sibTransId="{A196DF9C-A26C-42BA-9528-A128EAC404F3}"/>
    <dgm:cxn modelId="{78F6E0FA-B86F-4989-97AC-957974BEAB6B}" srcId="{2A924BE9-3E3F-4001-843E-0E66379A69B8}" destId="{CF142AC2-D560-43FC-B856-C78BB9A7C378}" srcOrd="4" destOrd="0" parTransId="{83AADAD0-5C03-49A0-B717-8C011B3F7315}" sibTransId="{F64AB713-9BB9-4B51-9E59-BCD83FA6CC99}"/>
    <dgm:cxn modelId="{923E7AFD-3A81-4275-ACC4-705421AF0C0B}" type="presOf" srcId="{8D0EEF2E-17EE-471C-9E55-B47025C720D5}" destId="{CA943C41-BD1E-4833-87A6-FEBFC29EF885}" srcOrd="0" destOrd="0" presId="urn:microsoft.com/office/officeart/2005/8/layout/hList2"/>
    <dgm:cxn modelId="{AF7E95FD-14A1-4ACC-B4A7-44EB7D7BD2F2}" srcId="{F6906907-27A5-4505-8DA5-C7428DCCCA35}" destId="{F875DB0F-0EC6-4ADE-A973-AE0F0ADBCCB0}" srcOrd="0" destOrd="0" parTransId="{C1B9549F-5AA6-49B5-85D1-230A1C46F1D5}" sibTransId="{EE40562D-A3D7-46CE-9DFD-32A848F0B092}"/>
    <dgm:cxn modelId="{4B39C0FF-343A-46C1-BF7D-23D4E9BAC78E}" srcId="{CF142AC2-D560-43FC-B856-C78BB9A7C378}" destId="{B851E57C-3DD1-46AB-A097-57D0F95F21AA}" srcOrd="5" destOrd="0" parTransId="{071C7AC1-CB55-498E-8057-9110489E4060}" sibTransId="{8EFB2182-7B2C-4927-9EBD-C816A85A8B61}"/>
    <dgm:cxn modelId="{7F481694-A5B8-4A41-B298-D02F8A0EE64D}" type="presParOf" srcId="{27948C56-FCA0-48D5-8A9B-C5FDF7BFA219}" destId="{E5D3972F-7FDE-4DE3-BA4C-86AA64BEB0EB}" srcOrd="0" destOrd="0" presId="urn:microsoft.com/office/officeart/2005/8/layout/hList2"/>
    <dgm:cxn modelId="{7BFD506C-D1CF-4829-BC5B-0CDB207588A8}" type="presParOf" srcId="{E5D3972F-7FDE-4DE3-BA4C-86AA64BEB0EB}" destId="{B85D7488-496F-4EDC-ADD7-D0CA092730EB}" srcOrd="0" destOrd="0" presId="urn:microsoft.com/office/officeart/2005/8/layout/hList2"/>
    <dgm:cxn modelId="{B3AADE0F-CE41-4D4B-9E3C-42374C3DCFA0}" type="presParOf" srcId="{E5D3972F-7FDE-4DE3-BA4C-86AA64BEB0EB}" destId="{3C8B6BED-282B-483D-ACF0-25D9A4C142D7}" srcOrd="1" destOrd="0" presId="urn:microsoft.com/office/officeart/2005/8/layout/hList2"/>
    <dgm:cxn modelId="{4E86D71D-A5CD-412C-9652-9450C8EB05B1}" type="presParOf" srcId="{E5D3972F-7FDE-4DE3-BA4C-86AA64BEB0EB}" destId="{E4470561-2364-4357-BA39-EFBD524B4C3E}" srcOrd="2" destOrd="0" presId="urn:microsoft.com/office/officeart/2005/8/layout/hList2"/>
    <dgm:cxn modelId="{9DE3E99F-6FA7-4E37-B443-FFB5E0DEDA08}" type="presParOf" srcId="{27948C56-FCA0-48D5-8A9B-C5FDF7BFA219}" destId="{A4E1C497-A1E6-4C12-9DCD-E806460AC1EB}" srcOrd="1" destOrd="0" presId="urn:microsoft.com/office/officeart/2005/8/layout/hList2"/>
    <dgm:cxn modelId="{49FE1F5A-59F8-4EAA-8171-B4793B105693}" type="presParOf" srcId="{27948C56-FCA0-48D5-8A9B-C5FDF7BFA219}" destId="{8884415D-F2F4-43B8-A172-63C291EB8E9E}" srcOrd="2" destOrd="0" presId="urn:microsoft.com/office/officeart/2005/8/layout/hList2"/>
    <dgm:cxn modelId="{FA6381E9-5EC1-4098-B4C6-076C9A02B33F}" type="presParOf" srcId="{8884415D-F2F4-43B8-A172-63C291EB8E9E}" destId="{D447EB07-88F9-4900-B772-71168AABFBA7}" srcOrd="0" destOrd="0" presId="urn:microsoft.com/office/officeart/2005/8/layout/hList2"/>
    <dgm:cxn modelId="{F715FE85-61AA-442A-BC52-5E4DD384921C}" type="presParOf" srcId="{8884415D-F2F4-43B8-A172-63C291EB8E9E}" destId="{2E2A3256-5C7F-4E9D-9177-B890AA977007}" srcOrd="1" destOrd="0" presId="urn:microsoft.com/office/officeart/2005/8/layout/hList2"/>
    <dgm:cxn modelId="{5A80F80D-71E4-4760-A9A5-098D7AA6AACB}" type="presParOf" srcId="{8884415D-F2F4-43B8-A172-63C291EB8E9E}" destId="{FAAD7405-5CCB-4A0C-9777-D6532D46E3B1}" srcOrd="2" destOrd="0" presId="urn:microsoft.com/office/officeart/2005/8/layout/hList2"/>
    <dgm:cxn modelId="{C3B8F9CA-ADB7-4C42-9BDB-483D199CEC71}" type="presParOf" srcId="{27948C56-FCA0-48D5-8A9B-C5FDF7BFA219}" destId="{AB306307-97CE-4F26-8543-F42747389C8C}" srcOrd="3" destOrd="0" presId="urn:microsoft.com/office/officeart/2005/8/layout/hList2"/>
    <dgm:cxn modelId="{7873A2B2-492F-4C5D-9B7D-ABE389E8483D}" type="presParOf" srcId="{27948C56-FCA0-48D5-8A9B-C5FDF7BFA219}" destId="{A7FAD6DE-AACC-4E73-A140-8E64F344D0CD}" srcOrd="4" destOrd="0" presId="urn:microsoft.com/office/officeart/2005/8/layout/hList2"/>
    <dgm:cxn modelId="{06F6B7A0-1E5C-45DB-9F9A-7C7EEFAD6554}" type="presParOf" srcId="{A7FAD6DE-AACC-4E73-A140-8E64F344D0CD}" destId="{FDBD1022-E888-4FDA-A08E-82B6BDC282BF}" srcOrd="0" destOrd="0" presId="urn:microsoft.com/office/officeart/2005/8/layout/hList2"/>
    <dgm:cxn modelId="{C2D3712C-5869-4BC3-A33F-B77A6C6216C0}" type="presParOf" srcId="{A7FAD6DE-AACC-4E73-A140-8E64F344D0CD}" destId="{11DDBE7E-A159-405F-B967-849E9FFF8D65}" srcOrd="1" destOrd="0" presId="urn:microsoft.com/office/officeart/2005/8/layout/hList2"/>
    <dgm:cxn modelId="{77DF2DEE-3D8C-41F8-A0A4-EA4E80632315}" type="presParOf" srcId="{A7FAD6DE-AACC-4E73-A140-8E64F344D0CD}" destId="{E83A931D-B834-4293-8A4C-7E86CE5D6DFA}" srcOrd="2" destOrd="0" presId="urn:microsoft.com/office/officeart/2005/8/layout/hList2"/>
    <dgm:cxn modelId="{0B54074D-1E7C-4387-9EFE-A0953C8A913D}" type="presParOf" srcId="{27948C56-FCA0-48D5-8A9B-C5FDF7BFA219}" destId="{D3BFD36E-4942-4CB3-B940-CA230C547C1C}" srcOrd="5" destOrd="0" presId="urn:microsoft.com/office/officeart/2005/8/layout/hList2"/>
    <dgm:cxn modelId="{34600666-4736-4004-976E-7B7EC0B6C5F9}" type="presParOf" srcId="{27948C56-FCA0-48D5-8A9B-C5FDF7BFA219}" destId="{2D527A89-CF0B-4C0F-86CB-515E91255030}" srcOrd="6" destOrd="0" presId="urn:microsoft.com/office/officeart/2005/8/layout/hList2"/>
    <dgm:cxn modelId="{B67D2EB5-C120-4A23-8741-779CBF51FA39}" type="presParOf" srcId="{2D527A89-CF0B-4C0F-86CB-515E91255030}" destId="{404539BD-7D90-4A83-846B-69F549DAC3D3}" srcOrd="0" destOrd="0" presId="urn:microsoft.com/office/officeart/2005/8/layout/hList2"/>
    <dgm:cxn modelId="{83A81DE0-751C-4760-9CE5-3750D989CC14}" type="presParOf" srcId="{2D527A89-CF0B-4C0F-86CB-515E91255030}" destId="{5B5113B6-A150-4671-8F5C-EF5075AE6901}" srcOrd="1" destOrd="0" presId="urn:microsoft.com/office/officeart/2005/8/layout/hList2"/>
    <dgm:cxn modelId="{345D3C4E-EA7C-4C05-8BEC-8897D56230F5}" type="presParOf" srcId="{2D527A89-CF0B-4C0F-86CB-515E91255030}" destId="{42578EFB-48C7-4514-8121-D2D2B221A63C}" srcOrd="2" destOrd="0" presId="urn:microsoft.com/office/officeart/2005/8/layout/hList2"/>
    <dgm:cxn modelId="{7421B9FE-264D-457D-889B-F14E0F46197A}" type="presParOf" srcId="{27948C56-FCA0-48D5-8A9B-C5FDF7BFA219}" destId="{678AC0B0-7815-4E9A-BB73-E7B6404B7794}" srcOrd="7" destOrd="0" presId="urn:microsoft.com/office/officeart/2005/8/layout/hList2"/>
    <dgm:cxn modelId="{942D920B-63D3-43E6-B2A8-9F7E39181338}" type="presParOf" srcId="{27948C56-FCA0-48D5-8A9B-C5FDF7BFA219}" destId="{22ED9F59-3F1F-4C6D-A1D6-0780B9E1846A}" srcOrd="8" destOrd="0" presId="urn:microsoft.com/office/officeart/2005/8/layout/hList2"/>
    <dgm:cxn modelId="{BBAC64FD-C1EA-4490-81DB-B67AAFC16CED}" type="presParOf" srcId="{22ED9F59-3F1F-4C6D-A1D6-0780B9E1846A}" destId="{C66ECFFD-E997-4CE2-A9FB-E69C206F26B2}" srcOrd="0" destOrd="0" presId="urn:microsoft.com/office/officeart/2005/8/layout/hList2"/>
    <dgm:cxn modelId="{5651762C-9EA9-4098-A5FA-23980929F391}" type="presParOf" srcId="{22ED9F59-3F1F-4C6D-A1D6-0780B9E1846A}" destId="{2C9C4E4F-97F3-4D79-89EB-95B3B3E185EE}" srcOrd="1" destOrd="0" presId="urn:microsoft.com/office/officeart/2005/8/layout/hList2"/>
    <dgm:cxn modelId="{B35E7495-BC76-4AA4-91A6-5E89A3A84BEB}" type="presParOf" srcId="{22ED9F59-3F1F-4C6D-A1D6-0780B9E1846A}" destId="{1257F67D-197F-4895-927A-4444AE630795}" srcOrd="2" destOrd="0" presId="urn:microsoft.com/office/officeart/2005/8/layout/hList2"/>
    <dgm:cxn modelId="{CD38A8D8-7715-4DD9-B9F4-69688C118EAF}" type="presParOf" srcId="{27948C56-FCA0-48D5-8A9B-C5FDF7BFA219}" destId="{EE1062A4-7352-4385-8C8B-DE5A979F4C66}" srcOrd="9" destOrd="0" presId="urn:microsoft.com/office/officeart/2005/8/layout/hList2"/>
    <dgm:cxn modelId="{F36720C1-1727-4B65-AD09-FF8A0E2E3557}" type="presParOf" srcId="{27948C56-FCA0-48D5-8A9B-C5FDF7BFA219}" destId="{5E659430-1EA9-421C-989D-B7EAC362F7B3}" srcOrd="10" destOrd="0" presId="urn:microsoft.com/office/officeart/2005/8/layout/hList2"/>
    <dgm:cxn modelId="{71FA5880-781B-405F-A21B-2C8EB2526AA2}" type="presParOf" srcId="{5E659430-1EA9-421C-989D-B7EAC362F7B3}" destId="{5E85ACDE-9416-4DDA-BDF6-D4948144F362}" srcOrd="0" destOrd="0" presId="urn:microsoft.com/office/officeart/2005/8/layout/hList2"/>
    <dgm:cxn modelId="{BDDA83B4-B963-427C-B7DA-287BEECA0DF6}" type="presParOf" srcId="{5E659430-1EA9-421C-989D-B7EAC362F7B3}" destId="{C5CF259E-334E-45D5-8BD3-DA2BA9D81FD6}" srcOrd="1" destOrd="0" presId="urn:microsoft.com/office/officeart/2005/8/layout/hList2"/>
    <dgm:cxn modelId="{CEEADF61-B21B-4D5D-AAA3-9D7916EFF5C7}" type="presParOf" srcId="{5E659430-1EA9-421C-989D-B7EAC362F7B3}" destId="{CA943C41-BD1E-4833-87A6-FEBFC29EF885}" srcOrd="2" destOrd="0" presId="urn:microsoft.com/office/officeart/2005/8/layout/hList2"/>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470561-2364-4357-BA39-EFBD524B4C3E}">
      <dsp:nvSpPr>
        <dsp:cNvPr id="0" name=""/>
        <dsp:cNvSpPr/>
      </dsp:nvSpPr>
      <dsp:spPr>
        <a:xfrm rot="16200000">
          <a:off x="-1866461" y="3112814"/>
          <a:ext cx="4981727" cy="1501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2416" bIns="0" numCol="1" spcCol="1270" anchor="t" anchorCtr="0">
          <a:noAutofit/>
        </a:bodyPr>
        <a:lstStyle/>
        <a:p>
          <a:pPr marL="0" lvl="0" indent="0" algn="r" defTabSz="444500">
            <a:lnSpc>
              <a:spcPct val="90000"/>
            </a:lnSpc>
            <a:spcBef>
              <a:spcPct val="0"/>
            </a:spcBef>
            <a:spcAft>
              <a:spcPct val="35000"/>
            </a:spcAft>
            <a:buNone/>
          </a:pPr>
          <a:endParaRPr lang="en-GB" sz="1000" kern="1200"/>
        </a:p>
      </dsp:txBody>
      <dsp:txXfrm>
        <a:off x="-1866461" y="3112814"/>
        <a:ext cx="4981727" cy="150141"/>
      </dsp:txXfrm>
    </dsp:sp>
    <dsp:sp modelId="{3C8B6BED-282B-483D-ACF0-25D9A4C142D7}">
      <dsp:nvSpPr>
        <dsp:cNvPr id="0" name=""/>
        <dsp:cNvSpPr/>
      </dsp:nvSpPr>
      <dsp:spPr>
        <a:xfrm>
          <a:off x="239343" y="436555"/>
          <a:ext cx="1572124" cy="5950274"/>
        </a:xfrm>
        <a:prstGeom prst="rect">
          <a:avLst/>
        </a:prstGeom>
        <a:solidFill>
          <a:schemeClr val="tx2">
            <a:lumMod val="50000"/>
            <a:lumOff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2416" rIns="99568" bIns="99568" numCol="1" spcCol="1270" anchor="t" anchorCtr="0">
          <a:noAutofit/>
        </a:bodyPr>
        <a:lstStyle/>
        <a:p>
          <a:pPr marL="114300" lvl="1" indent="-114300" algn="l" defTabSz="622300">
            <a:lnSpc>
              <a:spcPct val="90000"/>
            </a:lnSpc>
            <a:spcBef>
              <a:spcPct val="0"/>
            </a:spcBef>
            <a:spcAft>
              <a:spcPct val="15000"/>
            </a:spcAft>
            <a:buChar char="•"/>
          </a:pPr>
          <a:r>
            <a:rPr lang="en-GB" sz="1400" b="1" i="1" kern="1200">
              <a:solidFill>
                <a:schemeClr val="bg1"/>
              </a:solidFill>
            </a:rPr>
            <a:t>Awareness</a:t>
          </a:r>
        </a:p>
        <a:p>
          <a:pPr marL="114300" lvl="1" indent="-114300" algn="l" defTabSz="533400">
            <a:lnSpc>
              <a:spcPct val="90000"/>
            </a:lnSpc>
            <a:spcBef>
              <a:spcPct val="0"/>
            </a:spcBef>
            <a:spcAft>
              <a:spcPct val="15000"/>
            </a:spcAft>
            <a:buChar char="•"/>
          </a:pPr>
          <a:r>
            <a:rPr lang="en-GB" sz="1200" kern="1200">
              <a:solidFill>
                <a:schemeClr val="bg1"/>
              </a:solidFill>
            </a:rPr>
            <a:t>1 day </a:t>
          </a:r>
        </a:p>
        <a:p>
          <a:pPr marL="114300" lvl="2" indent="-57150" algn="l" defTabSz="488950">
            <a:lnSpc>
              <a:spcPct val="90000"/>
            </a:lnSpc>
            <a:spcBef>
              <a:spcPct val="0"/>
            </a:spcBef>
            <a:spcAft>
              <a:spcPct val="15000"/>
            </a:spcAft>
            <a:buNone/>
          </a:pPr>
          <a:r>
            <a:rPr lang="en-GB" sz="1100" kern="1200">
              <a:solidFill>
                <a:schemeClr val="bg1"/>
              </a:solidFill>
            </a:rPr>
            <a:t>Customer sees Waitrose ads, browses social media content, reads the Waitrose Food &amp; Drink Report, or receives email newsletters</a:t>
          </a:r>
        </a:p>
        <a:p>
          <a:pPr marL="114300" lvl="2" indent="-57150" algn="l" defTabSz="488950">
            <a:lnSpc>
              <a:spcPct val="90000"/>
            </a:lnSpc>
            <a:spcBef>
              <a:spcPct val="0"/>
            </a:spcBef>
            <a:spcAft>
              <a:spcPct val="15000"/>
            </a:spcAft>
            <a:buNone/>
          </a:pPr>
          <a:endParaRPr lang="en-GB" sz="1100" kern="1200">
            <a:solidFill>
              <a:schemeClr val="bg1"/>
            </a:solidFill>
          </a:endParaRPr>
        </a:p>
        <a:p>
          <a:pPr marL="114300" lvl="2" indent="-57150" algn="l" defTabSz="488950">
            <a:lnSpc>
              <a:spcPct val="90000"/>
            </a:lnSpc>
            <a:spcBef>
              <a:spcPct val="0"/>
            </a:spcBef>
            <a:spcAft>
              <a:spcPct val="15000"/>
            </a:spcAft>
            <a:buNone/>
          </a:pPr>
          <a:r>
            <a:rPr lang="en-GB" sz="1100" b="1" kern="1200">
              <a:solidFill>
                <a:schemeClr val="bg1"/>
              </a:solidFill>
            </a:rPr>
            <a:t>Touchpoint</a:t>
          </a:r>
        </a:p>
        <a:p>
          <a:pPr marL="114300" lvl="2" indent="-57150" algn="l" defTabSz="488950">
            <a:lnSpc>
              <a:spcPct val="90000"/>
            </a:lnSpc>
            <a:spcBef>
              <a:spcPct val="0"/>
            </a:spcBef>
            <a:spcAft>
              <a:spcPct val="15000"/>
            </a:spcAft>
            <a:buNone/>
          </a:pPr>
          <a:r>
            <a:rPr lang="en-GB" sz="1100" kern="1200">
              <a:solidFill>
                <a:schemeClr val="bg1"/>
              </a:solidFill>
            </a:rPr>
            <a:t>Instagram, YouTube, Email, Influencer content, Print advertising</a:t>
          </a:r>
          <a:endParaRPr lang="en-GB" sz="1100" b="1" kern="1200">
            <a:solidFill>
              <a:schemeClr val="bg1"/>
            </a:solidFill>
          </a:endParaRPr>
        </a:p>
        <a:p>
          <a:pPr marL="114300" lvl="2" indent="-57150" algn="l" defTabSz="488950">
            <a:lnSpc>
              <a:spcPct val="90000"/>
            </a:lnSpc>
            <a:spcBef>
              <a:spcPct val="0"/>
            </a:spcBef>
            <a:spcAft>
              <a:spcPct val="15000"/>
            </a:spcAft>
            <a:buNone/>
          </a:pPr>
          <a:endParaRPr lang="en-GB" sz="1100" b="1" kern="1200">
            <a:solidFill>
              <a:schemeClr val="bg1"/>
            </a:solidFill>
          </a:endParaRPr>
        </a:p>
        <a:p>
          <a:pPr marL="114300" lvl="2" indent="-57150" algn="l" defTabSz="488950">
            <a:lnSpc>
              <a:spcPct val="90000"/>
            </a:lnSpc>
            <a:spcBef>
              <a:spcPct val="0"/>
            </a:spcBef>
            <a:spcAft>
              <a:spcPct val="15000"/>
            </a:spcAft>
            <a:buNone/>
          </a:pPr>
          <a:r>
            <a:rPr lang="en-GB" sz="1100" b="1" kern="1200"/>
            <a:t>Gain Points</a:t>
          </a:r>
          <a:endParaRPr lang="en-GB" sz="1100" b="1" kern="1200">
            <a:solidFill>
              <a:schemeClr val="bg1"/>
            </a:solidFill>
          </a:endParaRPr>
        </a:p>
        <a:p>
          <a:pPr marL="114300" lvl="2" indent="-57150" algn="l" defTabSz="488950">
            <a:lnSpc>
              <a:spcPct val="90000"/>
            </a:lnSpc>
            <a:spcBef>
              <a:spcPct val="0"/>
            </a:spcBef>
            <a:spcAft>
              <a:spcPct val="15000"/>
            </a:spcAft>
            <a:buNone/>
          </a:pPr>
          <a:r>
            <a:rPr lang="en-GB" sz="1100" kern="1200"/>
            <a:t>Trusted  brand,ethical messaging, seasonal food inspiration (Guardian, 2024; John Lewis Partnership, 2023).</a:t>
          </a:r>
          <a:endParaRPr lang="en-GB" sz="1100" b="1" kern="1200">
            <a:solidFill>
              <a:schemeClr val="bg1"/>
            </a:solidFill>
          </a:endParaRPr>
        </a:p>
        <a:p>
          <a:pPr marL="57150" lvl="1" indent="-57150" algn="l" defTabSz="488950">
            <a:lnSpc>
              <a:spcPct val="90000"/>
            </a:lnSpc>
            <a:spcBef>
              <a:spcPct val="0"/>
            </a:spcBef>
            <a:spcAft>
              <a:spcPct val="15000"/>
            </a:spcAft>
            <a:buNone/>
          </a:pPr>
          <a:endParaRPr lang="en-GB" sz="1100" b="1" kern="1200">
            <a:solidFill>
              <a:schemeClr val="bg1"/>
            </a:solidFill>
          </a:endParaRPr>
        </a:p>
        <a:p>
          <a:pPr marL="114300" lvl="2" indent="-57150" algn="l" defTabSz="488950">
            <a:lnSpc>
              <a:spcPct val="90000"/>
            </a:lnSpc>
            <a:spcBef>
              <a:spcPct val="0"/>
            </a:spcBef>
            <a:spcAft>
              <a:spcPct val="15000"/>
            </a:spcAft>
            <a:buNone/>
          </a:pPr>
          <a:r>
            <a:rPr lang="en-GB" sz="1100" b="1" kern="1200"/>
            <a:t>Pain Points</a:t>
          </a:r>
          <a:endParaRPr lang="en-GB" sz="1100" b="1" kern="1200">
            <a:solidFill>
              <a:schemeClr val="bg1"/>
            </a:solidFill>
          </a:endParaRPr>
        </a:p>
        <a:p>
          <a:pPr marL="114300" lvl="2" indent="-57150" algn="l" defTabSz="488950">
            <a:lnSpc>
              <a:spcPct val="90000"/>
            </a:lnSpc>
            <a:spcBef>
              <a:spcPct val="0"/>
            </a:spcBef>
            <a:spcAft>
              <a:spcPct val="15000"/>
            </a:spcAft>
            <a:buNone/>
          </a:pPr>
          <a:r>
            <a:rPr lang="en-GB" sz="1100" kern="1200"/>
            <a:t>Wide choice; brand seen as premium-only; lack of personalised targeting</a:t>
          </a:r>
          <a:endParaRPr lang="en-GB" sz="1100" b="1" kern="1200">
            <a:solidFill>
              <a:schemeClr val="bg1"/>
            </a:solidFill>
          </a:endParaRPr>
        </a:p>
        <a:p>
          <a:pPr marL="57150" lvl="1" indent="-57150" algn="l" defTabSz="488950">
            <a:lnSpc>
              <a:spcPct val="90000"/>
            </a:lnSpc>
            <a:spcBef>
              <a:spcPct val="0"/>
            </a:spcBef>
            <a:spcAft>
              <a:spcPct val="15000"/>
            </a:spcAft>
            <a:buNone/>
          </a:pPr>
          <a:endParaRPr lang="en-GB" sz="1100" b="1" kern="1200">
            <a:solidFill>
              <a:schemeClr val="bg1"/>
            </a:solidFill>
          </a:endParaRPr>
        </a:p>
      </dsp:txBody>
      <dsp:txXfrm>
        <a:off x="239343" y="436555"/>
        <a:ext cx="1572124" cy="5950274"/>
      </dsp:txXfrm>
    </dsp:sp>
    <dsp:sp modelId="{B85D7488-496F-4EDC-ADD7-D0CA092730EB}">
      <dsp:nvSpPr>
        <dsp:cNvPr id="0" name=""/>
        <dsp:cNvSpPr/>
      </dsp:nvSpPr>
      <dsp:spPr>
        <a:xfrm>
          <a:off x="941767" y="57162"/>
          <a:ext cx="300282" cy="300282"/>
        </a:xfrm>
        <a:prstGeom prst="rect">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AAD7405-5CCB-4A0C-9777-D6532D46E3B1}">
      <dsp:nvSpPr>
        <dsp:cNvPr id="0" name=""/>
        <dsp:cNvSpPr/>
      </dsp:nvSpPr>
      <dsp:spPr>
        <a:xfrm rot="16200000" flipH="1" flipV="1">
          <a:off x="2007873" y="3145760"/>
          <a:ext cx="744070" cy="529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2416" bIns="0" numCol="1" spcCol="1270" anchor="t" anchorCtr="0">
          <a:noAutofit/>
        </a:bodyPr>
        <a:lstStyle/>
        <a:p>
          <a:pPr marL="0" lvl="0" indent="0" algn="r" defTabSz="222250">
            <a:lnSpc>
              <a:spcPct val="90000"/>
            </a:lnSpc>
            <a:spcBef>
              <a:spcPct val="0"/>
            </a:spcBef>
            <a:spcAft>
              <a:spcPct val="35000"/>
            </a:spcAft>
            <a:buNone/>
          </a:pPr>
          <a:endParaRPr lang="en-GB" sz="500" kern="1200"/>
        </a:p>
      </dsp:txBody>
      <dsp:txXfrm rot="-10800000">
        <a:off x="2007873" y="3145760"/>
        <a:ext cx="744070" cy="52965"/>
      </dsp:txXfrm>
    </dsp:sp>
    <dsp:sp modelId="{2E2A3256-5C7F-4E9D-9177-B890AA977007}">
      <dsp:nvSpPr>
        <dsp:cNvPr id="0" name=""/>
        <dsp:cNvSpPr/>
      </dsp:nvSpPr>
      <dsp:spPr>
        <a:xfrm>
          <a:off x="2002571" y="467840"/>
          <a:ext cx="1561407" cy="5918989"/>
        </a:xfrm>
        <a:prstGeom prst="rect">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2416" rIns="99568" bIns="99568" numCol="1" spcCol="1270" anchor="t" anchorCtr="0">
          <a:noAutofit/>
        </a:bodyPr>
        <a:lstStyle/>
        <a:p>
          <a:pPr marL="114300" lvl="1" indent="-114300" algn="l" defTabSz="622300">
            <a:lnSpc>
              <a:spcPct val="90000"/>
            </a:lnSpc>
            <a:spcBef>
              <a:spcPct val="0"/>
            </a:spcBef>
            <a:spcAft>
              <a:spcPct val="15000"/>
            </a:spcAft>
            <a:buChar char="•"/>
          </a:pPr>
          <a:r>
            <a:rPr lang="en-GB" sz="1400" b="1" i="1" kern="1200"/>
            <a:t>Consideration</a:t>
          </a:r>
        </a:p>
        <a:p>
          <a:pPr marL="57150" lvl="1" indent="-57150" algn="l" defTabSz="488950">
            <a:lnSpc>
              <a:spcPct val="90000"/>
            </a:lnSpc>
            <a:spcBef>
              <a:spcPct val="0"/>
            </a:spcBef>
            <a:spcAft>
              <a:spcPct val="15000"/>
            </a:spcAft>
            <a:buChar char="•"/>
          </a:pPr>
          <a:r>
            <a:rPr lang="en-GB" sz="1100" kern="1200"/>
            <a:t>2 days</a:t>
          </a:r>
        </a:p>
        <a:p>
          <a:pPr marL="57150" lvl="1" indent="-57150" algn="l" defTabSz="488950">
            <a:lnSpc>
              <a:spcPct val="90000"/>
            </a:lnSpc>
            <a:spcBef>
              <a:spcPct val="0"/>
            </a:spcBef>
            <a:spcAft>
              <a:spcPct val="15000"/>
            </a:spcAft>
            <a:buNone/>
          </a:pPr>
          <a:r>
            <a:rPr lang="en-GB" sz="1100" kern="1200"/>
            <a:t>Compares prices, checks food quality, evaluates product sourcing and ethical labels, browses app/website</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Char char="•"/>
          </a:pPr>
          <a:r>
            <a:rPr lang="en-GB" sz="1100" b="1" kern="1200"/>
            <a:t>Touchpoint</a:t>
          </a:r>
          <a:endParaRPr lang="en-GB" sz="1100" kern="1200"/>
        </a:p>
        <a:p>
          <a:pPr marL="57150" lvl="1" indent="-57150" algn="l" defTabSz="488950">
            <a:lnSpc>
              <a:spcPct val="90000"/>
            </a:lnSpc>
            <a:spcBef>
              <a:spcPct val="0"/>
            </a:spcBef>
            <a:spcAft>
              <a:spcPct val="15000"/>
            </a:spcAft>
            <a:buNone/>
          </a:pPr>
          <a:r>
            <a:rPr lang="en-GB" sz="1100" kern="1200"/>
            <a:t>Waitrose app, Waitrose.com, in-store leaflets</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r>
            <a:rPr lang="en-GB" sz="1100" b="1" kern="1200"/>
            <a:t>Gain Points</a:t>
          </a:r>
          <a:endParaRPr lang="en-GB" sz="1100" kern="1200"/>
        </a:p>
        <a:p>
          <a:pPr marL="57150" lvl="1" indent="-57150" algn="l" defTabSz="488950">
            <a:lnSpc>
              <a:spcPct val="90000"/>
            </a:lnSpc>
            <a:spcBef>
              <a:spcPct val="0"/>
            </a:spcBef>
            <a:spcAft>
              <a:spcPct val="15000"/>
            </a:spcAft>
            <a:buNone/>
          </a:pPr>
          <a:r>
            <a:rPr lang="en-GB" sz="1100" kern="1200"/>
            <a:t>High-quality reputation; exclusive ranges like Duchy Organic and No.1; convenience of browsing online (Retail Week, 2023).</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r>
            <a:rPr lang="en-GB" sz="1100" b="1" kern="1200"/>
            <a:t>Pain Points</a:t>
          </a:r>
          <a:endParaRPr lang="en-GB" sz="1100" kern="1200"/>
        </a:p>
        <a:p>
          <a:pPr marL="57150" lvl="1" indent="-57150" algn="l" defTabSz="488950">
            <a:lnSpc>
              <a:spcPct val="90000"/>
            </a:lnSpc>
            <a:spcBef>
              <a:spcPct val="0"/>
            </a:spcBef>
            <a:spcAft>
              <a:spcPct val="15000"/>
            </a:spcAft>
            <a:buNone/>
          </a:pPr>
          <a:r>
            <a:rPr lang="en-GB" sz="1100" kern="1200"/>
            <a:t>Sustainability info hard to find; some product information not mobile-friendly.</a:t>
          </a:r>
        </a:p>
        <a:p>
          <a:pPr marL="57150" lvl="1" indent="-57150" algn="l" defTabSz="488950">
            <a:lnSpc>
              <a:spcPct val="90000"/>
            </a:lnSpc>
            <a:spcBef>
              <a:spcPct val="0"/>
            </a:spcBef>
            <a:spcAft>
              <a:spcPct val="15000"/>
            </a:spcAft>
            <a:buChar char="•"/>
          </a:pPr>
          <a:endParaRPr lang="en-GB" sz="1100" kern="1200"/>
        </a:p>
        <a:p>
          <a:pPr marL="57150" lvl="1" indent="-57150" algn="l" defTabSz="488950">
            <a:lnSpc>
              <a:spcPct val="90000"/>
            </a:lnSpc>
            <a:spcBef>
              <a:spcPct val="0"/>
            </a:spcBef>
            <a:spcAft>
              <a:spcPct val="15000"/>
            </a:spcAft>
            <a:buNone/>
          </a:pPr>
          <a:endParaRPr lang="en-GB" sz="1100" kern="1200"/>
        </a:p>
      </dsp:txBody>
      <dsp:txXfrm>
        <a:off x="2002571" y="467840"/>
        <a:ext cx="1561407" cy="5918989"/>
      </dsp:txXfrm>
    </dsp:sp>
    <dsp:sp modelId="{D447EB07-88F9-4900-B772-71168AABFBA7}">
      <dsp:nvSpPr>
        <dsp:cNvPr id="0" name=""/>
        <dsp:cNvSpPr/>
      </dsp:nvSpPr>
      <dsp:spPr>
        <a:xfrm>
          <a:off x="2708284" y="119217"/>
          <a:ext cx="300282" cy="300282"/>
        </a:xfrm>
        <a:prstGeom prst="rect">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83A931D-B834-4293-8A4C-7E86CE5D6DFA}">
      <dsp:nvSpPr>
        <dsp:cNvPr id="0" name=""/>
        <dsp:cNvSpPr/>
      </dsp:nvSpPr>
      <dsp:spPr>
        <a:xfrm rot="16200000">
          <a:off x="1621370" y="3091144"/>
          <a:ext cx="4981727" cy="1501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2416" bIns="0" numCol="1" spcCol="1270" anchor="t" anchorCtr="0">
          <a:noAutofit/>
        </a:bodyPr>
        <a:lstStyle/>
        <a:p>
          <a:pPr marL="0" lvl="0" indent="0" algn="r" defTabSz="444500">
            <a:lnSpc>
              <a:spcPct val="90000"/>
            </a:lnSpc>
            <a:spcBef>
              <a:spcPct val="0"/>
            </a:spcBef>
            <a:spcAft>
              <a:spcPct val="35000"/>
            </a:spcAft>
            <a:buNone/>
          </a:pPr>
          <a:endParaRPr lang="en-GB" sz="1000" kern="1200"/>
        </a:p>
      </dsp:txBody>
      <dsp:txXfrm>
        <a:off x="1621370" y="3091144"/>
        <a:ext cx="4981727" cy="150141"/>
      </dsp:txXfrm>
    </dsp:sp>
    <dsp:sp modelId="{11DDBE7E-A159-405F-B967-849E9FFF8D65}">
      <dsp:nvSpPr>
        <dsp:cNvPr id="0" name=""/>
        <dsp:cNvSpPr/>
      </dsp:nvSpPr>
      <dsp:spPr>
        <a:xfrm>
          <a:off x="3739736" y="479896"/>
          <a:ext cx="1525764" cy="5906933"/>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132416"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t> </a:t>
          </a:r>
          <a:r>
            <a:rPr lang="en-GB" sz="1400" b="1" i="1" kern="1200"/>
            <a:t>Purchase</a:t>
          </a:r>
        </a:p>
        <a:p>
          <a:pPr marL="57150" lvl="1" indent="-57150" algn="l" defTabSz="488950">
            <a:lnSpc>
              <a:spcPct val="90000"/>
            </a:lnSpc>
            <a:spcBef>
              <a:spcPct val="0"/>
            </a:spcBef>
            <a:spcAft>
              <a:spcPct val="15000"/>
            </a:spcAft>
            <a:buChar char="•"/>
          </a:pPr>
          <a:r>
            <a:rPr lang="en-GB" sz="1100" kern="1200"/>
            <a:t>1 day </a:t>
          </a:r>
        </a:p>
        <a:p>
          <a:pPr marL="57150" lvl="1" indent="-57150" algn="l" defTabSz="488950">
            <a:lnSpc>
              <a:spcPct val="90000"/>
            </a:lnSpc>
            <a:spcBef>
              <a:spcPct val="0"/>
            </a:spcBef>
            <a:spcAft>
              <a:spcPct val="15000"/>
            </a:spcAft>
            <a:buNone/>
          </a:pPr>
          <a:r>
            <a:rPr lang="en-GB" sz="1100" kern="1200"/>
            <a:t>Quick Check (scan-as-you-shop), tills, self-checkout, delivery app, Just Eat, Deliveroo</a:t>
          </a:r>
        </a:p>
        <a:p>
          <a:pPr marL="57150" lvl="1" indent="-57150" algn="l" defTabSz="488950">
            <a:lnSpc>
              <a:spcPct val="90000"/>
            </a:lnSpc>
            <a:spcBef>
              <a:spcPct val="0"/>
            </a:spcBef>
            <a:spcAft>
              <a:spcPct val="15000"/>
            </a:spcAft>
            <a:buChar char="•"/>
          </a:pPr>
          <a:r>
            <a:rPr lang="en-GB" sz="1100" b="1" kern="1200"/>
            <a:t>Touchpoint</a:t>
          </a:r>
          <a:endParaRPr lang="en-GB" sz="1100" kern="1200"/>
        </a:p>
        <a:p>
          <a:pPr marL="57150" lvl="1" indent="-57150" algn="l" defTabSz="488950">
            <a:lnSpc>
              <a:spcPct val="90000"/>
            </a:lnSpc>
            <a:spcBef>
              <a:spcPct val="0"/>
            </a:spcBef>
            <a:spcAft>
              <a:spcPct val="15000"/>
            </a:spcAft>
            <a:buNone/>
          </a:pPr>
          <a:r>
            <a:rPr lang="en-GB" sz="1100" kern="1200"/>
            <a:t>Quick Check (scan-as-you-shop), tills, self-checkout, delivery app, Just Eat, Deliveroo</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r>
            <a:rPr lang="en-GB" sz="1100" b="1" kern="1200"/>
            <a:t>Gain Points</a:t>
          </a:r>
          <a:endParaRPr lang="en-GB" sz="1100" kern="1200"/>
        </a:p>
        <a:p>
          <a:pPr marL="57150" lvl="1" indent="-57150" algn="l" defTabSz="488950">
            <a:lnSpc>
              <a:spcPct val="90000"/>
            </a:lnSpc>
            <a:spcBef>
              <a:spcPct val="0"/>
            </a:spcBef>
            <a:spcAft>
              <a:spcPct val="15000"/>
            </a:spcAft>
            <a:buNone/>
          </a:pPr>
          <a:r>
            <a:rPr lang="en-GB" sz="1100" kern="1200"/>
            <a:t>Multiple delivery modes (same-day, click &amp; collect); user-friendly interface; premium customer service (Blue Yonder, 2024).</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r>
            <a:rPr lang="en-GB" sz="1100" b="1" kern="1200"/>
            <a:t>Pain Points</a:t>
          </a:r>
          <a:endParaRPr lang="en-GB" sz="1100" kern="1200"/>
        </a:p>
        <a:p>
          <a:pPr marL="57150" lvl="1" indent="-57150" algn="l" defTabSz="488950">
            <a:lnSpc>
              <a:spcPct val="90000"/>
            </a:lnSpc>
            <a:spcBef>
              <a:spcPct val="0"/>
            </a:spcBef>
            <a:spcAft>
              <a:spcPct val="15000"/>
            </a:spcAft>
            <a:buNone/>
          </a:pPr>
          <a:r>
            <a:rPr lang="en-GB" sz="1100" kern="1200"/>
            <a:t>Limited delivery in rural areas; stock-outs for high-demand products; occasional website issues (Retail Times, 2025).</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Char char="•"/>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Char char="•"/>
          </a:pPr>
          <a:endParaRPr lang="en-GB" sz="1100" kern="1200"/>
        </a:p>
      </dsp:txBody>
      <dsp:txXfrm>
        <a:off x="3739736" y="479896"/>
        <a:ext cx="1525764" cy="5906933"/>
      </dsp:txXfrm>
    </dsp:sp>
    <dsp:sp modelId="{FDBD1022-E888-4FDA-A08E-82B6BDC282BF}">
      <dsp:nvSpPr>
        <dsp:cNvPr id="0" name=""/>
        <dsp:cNvSpPr/>
      </dsp:nvSpPr>
      <dsp:spPr>
        <a:xfrm>
          <a:off x="4404417" y="153620"/>
          <a:ext cx="300282" cy="300282"/>
        </a:xfrm>
        <a:prstGeom prst="rect">
          <a:avLst/>
        </a:prstGeom>
        <a:blipFill>
          <a:blip xmlns:r="http://schemas.openxmlformats.org/officeDocument/2006/relationships" r:embed="rId5">
            <a:extLst>
              <a:ext uri="{96DAC541-7B7A-43D3-8B79-37D633B846F1}">
                <asvg:svgBlip xmlns:asvg="http://schemas.microsoft.com/office/drawing/2016/SVG/main" r:embed="rId6"/>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2578EFB-48C7-4514-8121-D2D2B221A63C}">
      <dsp:nvSpPr>
        <dsp:cNvPr id="0" name=""/>
        <dsp:cNvSpPr/>
      </dsp:nvSpPr>
      <dsp:spPr>
        <a:xfrm rot="16200000">
          <a:off x="3415331" y="3093560"/>
          <a:ext cx="4981727" cy="1501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2416" bIns="0" numCol="1" spcCol="1270" anchor="t" anchorCtr="0">
          <a:noAutofit/>
        </a:bodyPr>
        <a:lstStyle/>
        <a:p>
          <a:pPr marL="0" lvl="0" indent="0" algn="r" defTabSz="444500">
            <a:lnSpc>
              <a:spcPct val="90000"/>
            </a:lnSpc>
            <a:spcBef>
              <a:spcPct val="0"/>
            </a:spcBef>
            <a:spcAft>
              <a:spcPct val="35000"/>
            </a:spcAft>
            <a:buNone/>
          </a:pPr>
          <a:endParaRPr lang="en-GB" sz="1000" kern="1200"/>
        </a:p>
      </dsp:txBody>
      <dsp:txXfrm>
        <a:off x="3415331" y="3093560"/>
        <a:ext cx="4981727" cy="150141"/>
      </dsp:txXfrm>
    </dsp:sp>
    <dsp:sp modelId="{5B5113B6-A150-4671-8F5C-EF5075AE6901}">
      <dsp:nvSpPr>
        <dsp:cNvPr id="0" name=""/>
        <dsp:cNvSpPr/>
      </dsp:nvSpPr>
      <dsp:spPr>
        <a:xfrm>
          <a:off x="5552225" y="475063"/>
          <a:ext cx="1684677" cy="5911766"/>
        </a:xfrm>
        <a:prstGeom prst="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2416" rIns="99568" bIns="99568" numCol="1" spcCol="1270" anchor="t" anchorCtr="0">
          <a:noAutofit/>
        </a:bodyPr>
        <a:lstStyle/>
        <a:p>
          <a:pPr marL="114300" lvl="1" indent="-114300" algn="l" defTabSz="622300">
            <a:lnSpc>
              <a:spcPct val="90000"/>
            </a:lnSpc>
            <a:spcBef>
              <a:spcPct val="0"/>
            </a:spcBef>
            <a:spcAft>
              <a:spcPct val="15000"/>
            </a:spcAft>
            <a:buChar char="•"/>
          </a:pPr>
          <a:r>
            <a:rPr lang="en-GB" sz="1400" b="1" i="1" kern="1200"/>
            <a:t>Post-purchase </a:t>
          </a:r>
        </a:p>
        <a:p>
          <a:pPr marL="57150" lvl="1" indent="-57150" algn="l" defTabSz="488950">
            <a:lnSpc>
              <a:spcPct val="90000"/>
            </a:lnSpc>
            <a:spcBef>
              <a:spcPct val="0"/>
            </a:spcBef>
            <a:spcAft>
              <a:spcPct val="15000"/>
            </a:spcAft>
            <a:buChar char="•"/>
          </a:pPr>
          <a:r>
            <a:rPr lang="en-GB" sz="1100" kern="1200"/>
            <a:t>1 week</a:t>
          </a:r>
        </a:p>
        <a:p>
          <a:pPr marL="57150" lvl="1" indent="-57150" algn="l" defTabSz="488950">
            <a:lnSpc>
              <a:spcPct val="90000"/>
            </a:lnSpc>
            <a:spcBef>
              <a:spcPct val="0"/>
            </a:spcBef>
            <a:spcAft>
              <a:spcPct val="15000"/>
            </a:spcAft>
            <a:buNone/>
          </a:pPr>
          <a:r>
            <a:rPr lang="en-GB" sz="1100" kern="1200"/>
            <a:t>Uses loyalty card (myWaitrose), receives digital receipts, gets offers, completes feedback surveys.</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Char char="•"/>
          </a:pPr>
          <a:r>
            <a:rPr lang="en-GB" sz="1100" b="1" kern="1200"/>
            <a:t>Touchpoint</a:t>
          </a:r>
          <a:endParaRPr lang="en-GB" sz="1100" kern="1200"/>
        </a:p>
        <a:p>
          <a:pPr marL="57150" lvl="1" indent="-57150" algn="l" defTabSz="488950">
            <a:lnSpc>
              <a:spcPct val="90000"/>
            </a:lnSpc>
            <a:spcBef>
              <a:spcPct val="0"/>
            </a:spcBef>
            <a:spcAft>
              <a:spcPct val="15000"/>
            </a:spcAft>
            <a:buNone/>
          </a:pPr>
          <a:r>
            <a:rPr lang="en-GB" sz="1100" kern="1200"/>
            <a:t>myWaitrose app, email offers, customer service desk</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r>
            <a:rPr lang="en-GB" sz="1100" b="1" kern="1200"/>
            <a:t>Gain Points</a:t>
          </a:r>
          <a:endParaRPr lang="en-GB" sz="1100" kern="1200"/>
        </a:p>
        <a:p>
          <a:pPr marL="57150" lvl="1" indent="-57150" algn="l" defTabSz="488950">
            <a:lnSpc>
              <a:spcPct val="90000"/>
            </a:lnSpc>
            <a:spcBef>
              <a:spcPct val="0"/>
            </a:spcBef>
            <a:spcAft>
              <a:spcPct val="15000"/>
            </a:spcAft>
            <a:buNone/>
          </a:pPr>
          <a:r>
            <a:rPr lang="en-GB" sz="1100" kern="1200"/>
            <a:t>Free coffee, partner offers (GAIL’s, Dishpatch), curated product emails, ethical feel-good value (Marketing Week, 2024).</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r>
            <a:rPr lang="en-GB" sz="1100" b="1" kern="1200"/>
            <a:t>Pain Points</a:t>
          </a:r>
          <a:endParaRPr lang="en-GB" sz="1100" kern="1200"/>
        </a:p>
        <a:p>
          <a:pPr marL="57150" lvl="1" indent="-57150" algn="l" defTabSz="488950">
            <a:lnSpc>
              <a:spcPct val="90000"/>
            </a:lnSpc>
            <a:spcBef>
              <a:spcPct val="0"/>
            </a:spcBef>
            <a:spcAft>
              <a:spcPct val="15000"/>
            </a:spcAft>
            <a:buNone/>
          </a:pPr>
          <a:r>
            <a:rPr lang="en-GB" sz="1100" kern="1200"/>
            <a:t>Loyalty scheme perceived as low-value; limited cashback; confusion over benefits (Reddit, 2025; The Grocer, 2023).</a:t>
          </a:r>
        </a:p>
      </dsp:txBody>
      <dsp:txXfrm>
        <a:off x="5552225" y="475063"/>
        <a:ext cx="1684677" cy="5911766"/>
      </dsp:txXfrm>
    </dsp:sp>
    <dsp:sp modelId="{404539BD-7D90-4A83-846B-69F549DAC3D3}">
      <dsp:nvSpPr>
        <dsp:cNvPr id="0" name=""/>
        <dsp:cNvSpPr/>
      </dsp:nvSpPr>
      <dsp:spPr>
        <a:xfrm>
          <a:off x="6163588" y="88878"/>
          <a:ext cx="300282" cy="300282"/>
        </a:xfrm>
        <a:prstGeom prst="rect">
          <a:avLst/>
        </a:prstGeom>
        <a:blipFill>
          <a:blip xmlns:r="http://schemas.openxmlformats.org/officeDocument/2006/relationships" r:embed="rId7">
            <a:extLst>
              <a:ext uri="{96DAC541-7B7A-43D3-8B79-37D633B846F1}">
                <asvg:svgBlip xmlns:asvg="http://schemas.microsoft.com/office/drawing/2016/SVG/main" r:embed="rId8"/>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57F67D-197F-4895-927A-4444AE630795}">
      <dsp:nvSpPr>
        <dsp:cNvPr id="0" name=""/>
        <dsp:cNvSpPr/>
      </dsp:nvSpPr>
      <dsp:spPr>
        <a:xfrm rot="16200000">
          <a:off x="5222241" y="3118344"/>
          <a:ext cx="4981727" cy="1501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2416" bIns="0" numCol="1" spcCol="1270" anchor="t" anchorCtr="0">
          <a:noAutofit/>
        </a:bodyPr>
        <a:lstStyle/>
        <a:p>
          <a:pPr marL="0" lvl="0" indent="0" algn="r" defTabSz="444500">
            <a:lnSpc>
              <a:spcPct val="90000"/>
            </a:lnSpc>
            <a:spcBef>
              <a:spcPct val="0"/>
            </a:spcBef>
            <a:spcAft>
              <a:spcPct val="35000"/>
            </a:spcAft>
            <a:buNone/>
          </a:pPr>
          <a:endParaRPr lang="en-GB" sz="1000" kern="1200"/>
        </a:p>
      </dsp:txBody>
      <dsp:txXfrm>
        <a:off x="5222241" y="3118344"/>
        <a:ext cx="4981727" cy="150141"/>
      </dsp:txXfrm>
    </dsp:sp>
    <dsp:sp modelId="{2C9C4E4F-97F3-4D79-89EB-95B3B3E185EE}">
      <dsp:nvSpPr>
        <dsp:cNvPr id="0" name=""/>
        <dsp:cNvSpPr/>
      </dsp:nvSpPr>
      <dsp:spPr>
        <a:xfrm>
          <a:off x="7515999" y="425495"/>
          <a:ext cx="1551663" cy="5961334"/>
        </a:xfrm>
        <a:prstGeom prst="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2416" rIns="99568" bIns="99568" numCol="1" spcCol="1270" anchor="t" anchorCtr="0">
          <a:noAutofit/>
        </a:bodyPr>
        <a:lstStyle/>
        <a:p>
          <a:pPr marL="114300" lvl="1" indent="-114300" algn="l" defTabSz="622300">
            <a:lnSpc>
              <a:spcPct val="90000"/>
            </a:lnSpc>
            <a:spcBef>
              <a:spcPct val="0"/>
            </a:spcBef>
            <a:spcAft>
              <a:spcPct val="15000"/>
            </a:spcAft>
            <a:buChar char="•"/>
          </a:pPr>
          <a:r>
            <a:rPr lang="en-GB" sz="1400" b="1" i="1" kern="1200"/>
            <a:t>Advocacy </a:t>
          </a:r>
        </a:p>
        <a:p>
          <a:pPr marL="114300" lvl="1" indent="-114300" algn="l" defTabSz="533400">
            <a:lnSpc>
              <a:spcPct val="90000"/>
            </a:lnSpc>
            <a:spcBef>
              <a:spcPct val="0"/>
            </a:spcBef>
            <a:spcAft>
              <a:spcPct val="15000"/>
            </a:spcAft>
            <a:buChar char="•"/>
          </a:pPr>
          <a:r>
            <a:rPr lang="en-GB" sz="1200" kern="1200"/>
            <a:t>2 weeks</a:t>
          </a:r>
        </a:p>
        <a:p>
          <a:pPr marL="114300" lvl="1" indent="-114300" algn="l" defTabSz="533400">
            <a:lnSpc>
              <a:spcPct val="90000"/>
            </a:lnSpc>
            <a:spcBef>
              <a:spcPct val="0"/>
            </a:spcBef>
            <a:spcAft>
              <a:spcPct val="15000"/>
            </a:spcAft>
            <a:buNone/>
          </a:pPr>
          <a:r>
            <a:rPr lang="en-GB" sz="1200" kern="1200"/>
            <a:t>Shares recipes or Waitrose experiences on social media, leaves reviews, recommends to friends.</a:t>
          </a:r>
        </a:p>
        <a:p>
          <a:pPr marL="114300" lvl="1" indent="-114300" algn="l" defTabSz="533400">
            <a:lnSpc>
              <a:spcPct val="90000"/>
            </a:lnSpc>
            <a:spcBef>
              <a:spcPct val="0"/>
            </a:spcBef>
            <a:spcAft>
              <a:spcPct val="15000"/>
            </a:spcAft>
            <a:buChar char="•"/>
          </a:pPr>
          <a:r>
            <a:rPr lang="en-GB" sz="1200" b="1" kern="1200"/>
            <a:t>Touchpoint</a:t>
          </a:r>
          <a:endParaRPr lang="en-GB" sz="1200" kern="1200"/>
        </a:p>
        <a:p>
          <a:pPr marL="114300" lvl="1" indent="-114300" algn="l" defTabSz="533400">
            <a:lnSpc>
              <a:spcPct val="90000"/>
            </a:lnSpc>
            <a:spcBef>
              <a:spcPct val="0"/>
            </a:spcBef>
            <a:spcAft>
              <a:spcPct val="15000"/>
            </a:spcAft>
            <a:buNone/>
          </a:pPr>
          <a:r>
            <a:rPr lang="en-GB" sz="1200" kern="1200"/>
            <a:t>Instagram, Facebook, Twitter, recipe cards, online ratings</a:t>
          </a:r>
        </a:p>
        <a:p>
          <a:pPr marL="114300" lvl="1" indent="-114300" algn="l" defTabSz="533400">
            <a:lnSpc>
              <a:spcPct val="90000"/>
            </a:lnSpc>
            <a:spcBef>
              <a:spcPct val="0"/>
            </a:spcBef>
            <a:spcAft>
              <a:spcPct val="15000"/>
            </a:spcAft>
            <a:buNone/>
          </a:pPr>
          <a:endParaRPr lang="en-GB" sz="1200" kern="1200"/>
        </a:p>
        <a:p>
          <a:pPr marL="114300" lvl="1" indent="-114300" algn="l" defTabSz="533400">
            <a:lnSpc>
              <a:spcPct val="90000"/>
            </a:lnSpc>
            <a:spcBef>
              <a:spcPct val="0"/>
            </a:spcBef>
            <a:spcAft>
              <a:spcPct val="15000"/>
            </a:spcAft>
            <a:buNone/>
          </a:pPr>
          <a:r>
            <a:rPr lang="en-GB" sz="1200" b="1" kern="1200"/>
            <a:t>Gain Points</a:t>
          </a:r>
          <a:endParaRPr lang="en-GB" sz="1200" kern="1200"/>
        </a:p>
        <a:p>
          <a:pPr marL="57150" lvl="1" indent="-57150" algn="l" defTabSz="488950">
            <a:lnSpc>
              <a:spcPct val="90000"/>
            </a:lnSpc>
            <a:spcBef>
              <a:spcPct val="0"/>
            </a:spcBef>
            <a:spcAft>
              <a:spcPct val="15000"/>
            </a:spcAft>
            <a:buNone/>
          </a:pPr>
          <a:r>
            <a:rPr lang="en-GB" sz="1100" kern="1200"/>
            <a:t>Trusted reputation; ethical credentials motivate sharing; strong food and sustainability storytelling (Retail Week, 2023).</a:t>
          </a:r>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r>
            <a:rPr lang="en-GB" sz="1100" b="1" kern="1200"/>
            <a:t>Pain Points</a:t>
          </a:r>
          <a:endParaRPr lang="en-GB" sz="1100" kern="1200"/>
        </a:p>
        <a:p>
          <a:pPr marL="57150" lvl="1" indent="-57150" algn="l" defTabSz="488950">
            <a:lnSpc>
              <a:spcPct val="90000"/>
            </a:lnSpc>
            <a:spcBef>
              <a:spcPct val="0"/>
            </a:spcBef>
            <a:spcAft>
              <a:spcPct val="15000"/>
            </a:spcAft>
            <a:buNone/>
          </a:pPr>
          <a:r>
            <a:rPr lang="en-GB" sz="1100" kern="1200"/>
            <a:t>Limited interactive community features; underutilised user-generated content strategy.</a:t>
          </a:r>
        </a:p>
        <a:p>
          <a:pPr marL="114300" lvl="1" indent="-114300" algn="l" defTabSz="533400">
            <a:lnSpc>
              <a:spcPct val="90000"/>
            </a:lnSpc>
            <a:spcBef>
              <a:spcPct val="0"/>
            </a:spcBef>
            <a:spcAft>
              <a:spcPct val="15000"/>
            </a:spcAft>
            <a:buNone/>
          </a:pPr>
          <a:endParaRPr lang="en-GB" sz="1200" kern="1200"/>
        </a:p>
        <a:p>
          <a:pPr marL="114300" lvl="1" indent="-114300" algn="l" defTabSz="533400">
            <a:lnSpc>
              <a:spcPct val="90000"/>
            </a:lnSpc>
            <a:spcBef>
              <a:spcPct val="0"/>
            </a:spcBef>
            <a:spcAft>
              <a:spcPct val="15000"/>
            </a:spcAft>
            <a:buNone/>
          </a:pPr>
          <a:endParaRPr lang="en-GB" sz="1200" kern="1200"/>
        </a:p>
        <a:p>
          <a:pPr marL="114300" lvl="1" indent="-114300" algn="l" defTabSz="533400">
            <a:lnSpc>
              <a:spcPct val="90000"/>
            </a:lnSpc>
            <a:spcBef>
              <a:spcPct val="0"/>
            </a:spcBef>
            <a:spcAft>
              <a:spcPct val="15000"/>
            </a:spcAft>
            <a:buNone/>
          </a:pPr>
          <a:endParaRPr lang="en-GB" sz="1200" kern="1200"/>
        </a:p>
        <a:p>
          <a:pPr marL="114300" lvl="1" indent="-114300" algn="l" defTabSz="533400">
            <a:lnSpc>
              <a:spcPct val="90000"/>
            </a:lnSpc>
            <a:spcBef>
              <a:spcPct val="0"/>
            </a:spcBef>
            <a:spcAft>
              <a:spcPct val="15000"/>
            </a:spcAft>
            <a:buNone/>
          </a:pPr>
          <a:endParaRPr lang="en-GB" sz="1200" kern="1200"/>
        </a:p>
        <a:p>
          <a:pPr marL="114300" lvl="1" indent="-114300" algn="l" defTabSz="533400">
            <a:lnSpc>
              <a:spcPct val="90000"/>
            </a:lnSpc>
            <a:spcBef>
              <a:spcPct val="0"/>
            </a:spcBef>
            <a:spcAft>
              <a:spcPct val="15000"/>
            </a:spcAft>
            <a:buNone/>
          </a:pPr>
          <a:endParaRPr lang="en-GB" sz="1200" kern="1200"/>
        </a:p>
        <a:p>
          <a:pPr marL="114300" lvl="1" indent="-114300" algn="l" defTabSz="533400">
            <a:lnSpc>
              <a:spcPct val="90000"/>
            </a:lnSpc>
            <a:spcBef>
              <a:spcPct val="0"/>
            </a:spcBef>
            <a:spcAft>
              <a:spcPct val="15000"/>
            </a:spcAft>
            <a:buNone/>
          </a:pPr>
          <a:endParaRPr lang="en-GB" sz="1200" kern="1200"/>
        </a:p>
      </dsp:txBody>
      <dsp:txXfrm>
        <a:off x="7515999" y="425495"/>
        <a:ext cx="1551663" cy="5961334"/>
      </dsp:txXfrm>
    </dsp:sp>
    <dsp:sp modelId="{C66ECFFD-E997-4CE2-A9FB-E69C206F26B2}">
      <dsp:nvSpPr>
        <dsp:cNvPr id="0" name=""/>
        <dsp:cNvSpPr/>
      </dsp:nvSpPr>
      <dsp:spPr>
        <a:xfrm>
          <a:off x="8145211" y="113163"/>
          <a:ext cx="300282" cy="300282"/>
        </a:xfrm>
        <a:prstGeom prst="rect">
          <a:avLst/>
        </a:prstGeom>
        <a:blipFill>
          <a:blip xmlns:r="http://schemas.openxmlformats.org/officeDocument/2006/relationships" r:embed="rId9">
            <a:extLst>
              <a:ext uri="{96DAC541-7B7A-43D3-8B79-37D633B846F1}">
                <asvg:svgBlip xmlns:asvg="http://schemas.microsoft.com/office/drawing/2016/SVG/main" r:embed="rId1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470561-2364-4357-BA39-EFBD524B4C3E}">
      <dsp:nvSpPr>
        <dsp:cNvPr id="0" name=""/>
        <dsp:cNvSpPr/>
      </dsp:nvSpPr>
      <dsp:spPr>
        <a:xfrm rot="16200000">
          <a:off x="-1889833" y="2869978"/>
          <a:ext cx="4744478" cy="1573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8739" bIns="0" numCol="1" spcCol="1270" anchor="t" anchorCtr="0">
          <a:noAutofit/>
        </a:bodyPr>
        <a:lstStyle/>
        <a:p>
          <a:pPr marL="0" lvl="0" indent="0" algn="r" defTabSz="488950">
            <a:lnSpc>
              <a:spcPct val="90000"/>
            </a:lnSpc>
            <a:spcBef>
              <a:spcPct val="0"/>
            </a:spcBef>
            <a:spcAft>
              <a:spcPct val="35000"/>
            </a:spcAft>
            <a:buNone/>
          </a:pPr>
          <a:endParaRPr lang="en-GB" sz="1100" kern="1200"/>
        </a:p>
      </dsp:txBody>
      <dsp:txXfrm>
        <a:off x="-1889833" y="2869978"/>
        <a:ext cx="4744478" cy="157310"/>
      </dsp:txXfrm>
    </dsp:sp>
    <dsp:sp modelId="{3C8B6BED-282B-483D-ACF0-25D9A4C142D7}">
      <dsp:nvSpPr>
        <dsp:cNvPr id="0" name=""/>
        <dsp:cNvSpPr/>
      </dsp:nvSpPr>
      <dsp:spPr>
        <a:xfrm>
          <a:off x="285905" y="717969"/>
          <a:ext cx="1302341" cy="5155730"/>
        </a:xfrm>
        <a:prstGeom prst="rect">
          <a:avLst/>
        </a:prstGeom>
        <a:solidFill>
          <a:schemeClr val="tx2">
            <a:lumMod val="50000"/>
            <a:lumOff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8739" rIns="99568" bIns="99568" numCol="1" spcCol="1270" anchor="t" anchorCtr="0">
          <a:noAutofit/>
        </a:bodyPr>
        <a:lstStyle/>
        <a:p>
          <a:pPr marL="114300" lvl="1" indent="-114300" algn="l" defTabSz="622300">
            <a:lnSpc>
              <a:spcPct val="90000"/>
            </a:lnSpc>
            <a:spcBef>
              <a:spcPct val="0"/>
            </a:spcBef>
            <a:spcAft>
              <a:spcPct val="15000"/>
            </a:spcAft>
            <a:buChar char="•"/>
          </a:pPr>
          <a:r>
            <a:rPr lang="en-GB" sz="1400" b="1" i="1" kern="1200">
              <a:solidFill>
                <a:schemeClr val="bg1"/>
              </a:solidFill>
            </a:rPr>
            <a:t>Awareness</a:t>
          </a:r>
        </a:p>
        <a:p>
          <a:pPr marL="114300" lvl="1" indent="-114300" algn="l" defTabSz="533400">
            <a:lnSpc>
              <a:spcPct val="90000"/>
            </a:lnSpc>
            <a:spcBef>
              <a:spcPct val="0"/>
            </a:spcBef>
            <a:spcAft>
              <a:spcPct val="15000"/>
            </a:spcAft>
            <a:buChar char="•"/>
          </a:pPr>
          <a:endParaRPr lang="en-GB" sz="1200" b="1" kern="1200">
            <a:solidFill>
              <a:schemeClr val="bg1"/>
            </a:solidFill>
          </a:endParaRPr>
        </a:p>
        <a:p>
          <a:pPr marL="114300" lvl="1" indent="-114300" algn="l" defTabSz="533400">
            <a:lnSpc>
              <a:spcPct val="90000"/>
            </a:lnSpc>
            <a:spcBef>
              <a:spcPct val="0"/>
            </a:spcBef>
            <a:spcAft>
              <a:spcPct val="15000"/>
            </a:spcAft>
            <a:buChar char="•"/>
          </a:pPr>
          <a:endParaRPr lang="en-GB" sz="1200" b="1" kern="1200">
            <a:solidFill>
              <a:schemeClr val="bg1"/>
            </a:solidFill>
          </a:endParaRPr>
        </a:p>
        <a:p>
          <a:pPr marL="114300" lvl="1" indent="-114300" algn="l" defTabSz="533400">
            <a:lnSpc>
              <a:spcPct val="90000"/>
            </a:lnSpc>
            <a:spcBef>
              <a:spcPct val="0"/>
            </a:spcBef>
            <a:spcAft>
              <a:spcPct val="15000"/>
            </a:spcAft>
            <a:buChar char="•"/>
          </a:pPr>
          <a:r>
            <a:rPr lang="en-GB" sz="1200" b="1" kern="1200">
              <a:solidFill>
                <a:schemeClr val="bg1"/>
              </a:solidFill>
            </a:rPr>
            <a:t>Traditional Experirnce </a:t>
          </a:r>
        </a:p>
        <a:p>
          <a:pPr marL="114300" lvl="2" indent="-57150" algn="l" defTabSz="488950">
            <a:lnSpc>
              <a:spcPct val="90000"/>
            </a:lnSpc>
            <a:spcBef>
              <a:spcPct val="0"/>
            </a:spcBef>
            <a:spcAft>
              <a:spcPct val="15000"/>
            </a:spcAft>
            <a:buNone/>
          </a:pPr>
          <a:r>
            <a:rPr lang="en-US" sz="1100" kern="1200"/>
            <a:t>Sees an ad or visits a store</a:t>
          </a:r>
          <a:endParaRPr lang="en-GB" sz="1100" kern="1200">
            <a:solidFill>
              <a:schemeClr val="bg1"/>
            </a:solidFill>
          </a:endParaRPr>
        </a:p>
        <a:p>
          <a:pPr marL="114300" lvl="2" indent="-57150" algn="l" defTabSz="488950">
            <a:lnSpc>
              <a:spcPct val="90000"/>
            </a:lnSpc>
            <a:spcBef>
              <a:spcPct val="0"/>
            </a:spcBef>
            <a:spcAft>
              <a:spcPct val="15000"/>
            </a:spcAft>
            <a:buNone/>
          </a:pPr>
          <a:endParaRPr lang="en-GB" sz="1100" kern="1200">
            <a:solidFill>
              <a:schemeClr val="bg1"/>
            </a:solidFill>
          </a:endParaRPr>
        </a:p>
        <a:p>
          <a:pPr marL="114300" lvl="2" indent="-57150" algn="l" defTabSz="488950">
            <a:lnSpc>
              <a:spcPct val="90000"/>
            </a:lnSpc>
            <a:spcBef>
              <a:spcPct val="0"/>
            </a:spcBef>
            <a:spcAft>
              <a:spcPct val="15000"/>
            </a:spcAft>
            <a:buChar char="•"/>
          </a:pPr>
          <a:r>
            <a:rPr lang="en-US" sz="1100" b="1" kern="1200"/>
            <a:t>Updated Experience with AI App</a:t>
          </a:r>
          <a:endParaRPr lang="en-GB" sz="1100" b="1" kern="1200">
            <a:solidFill>
              <a:schemeClr val="bg1"/>
            </a:solidFill>
          </a:endParaRPr>
        </a:p>
        <a:p>
          <a:pPr marL="114300" lvl="2" indent="-57150" algn="l" defTabSz="488950">
            <a:lnSpc>
              <a:spcPct val="90000"/>
            </a:lnSpc>
            <a:spcBef>
              <a:spcPct val="0"/>
            </a:spcBef>
            <a:spcAft>
              <a:spcPct val="15000"/>
            </a:spcAft>
            <a:buNone/>
          </a:pPr>
          <a:r>
            <a:rPr lang="en-US" sz="1100" kern="1200"/>
            <a:t>Watches a celebrity cooking show and gets notified by the app</a:t>
          </a:r>
          <a:endParaRPr lang="en-GB" sz="1100" b="1" kern="1200">
            <a:solidFill>
              <a:schemeClr val="bg1"/>
            </a:solidFill>
          </a:endParaRPr>
        </a:p>
        <a:p>
          <a:pPr marL="57150" lvl="1" indent="-57150" algn="l" defTabSz="488950">
            <a:lnSpc>
              <a:spcPct val="90000"/>
            </a:lnSpc>
            <a:spcBef>
              <a:spcPct val="0"/>
            </a:spcBef>
            <a:spcAft>
              <a:spcPct val="15000"/>
            </a:spcAft>
            <a:buNone/>
          </a:pPr>
          <a:endParaRPr lang="en-GB" sz="1100" b="1" kern="1200">
            <a:solidFill>
              <a:schemeClr val="bg1"/>
            </a:solidFill>
          </a:endParaRPr>
        </a:p>
      </dsp:txBody>
      <dsp:txXfrm>
        <a:off x="285905" y="717969"/>
        <a:ext cx="1302341" cy="5155730"/>
      </dsp:txXfrm>
    </dsp:sp>
    <dsp:sp modelId="{B85D7488-496F-4EDC-ADD7-D0CA092730EB}">
      <dsp:nvSpPr>
        <dsp:cNvPr id="0" name=""/>
        <dsp:cNvSpPr/>
      </dsp:nvSpPr>
      <dsp:spPr>
        <a:xfrm>
          <a:off x="700413" y="298293"/>
          <a:ext cx="314621" cy="314621"/>
        </a:xfrm>
        <a:prstGeom prst="rect">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AAD7405-5CCB-4A0C-9777-D6532D46E3B1}">
      <dsp:nvSpPr>
        <dsp:cNvPr id="0" name=""/>
        <dsp:cNvSpPr/>
      </dsp:nvSpPr>
      <dsp:spPr>
        <a:xfrm rot="16200000" flipH="1" flipV="1">
          <a:off x="1655362" y="2967516"/>
          <a:ext cx="708635" cy="554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8739" bIns="0" numCol="1" spcCol="1270" anchor="t" anchorCtr="0">
          <a:noAutofit/>
        </a:bodyPr>
        <a:lstStyle/>
        <a:p>
          <a:pPr marL="0" lvl="0" indent="0" algn="r" defTabSz="222250">
            <a:lnSpc>
              <a:spcPct val="90000"/>
            </a:lnSpc>
            <a:spcBef>
              <a:spcPct val="0"/>
            </a:spcBef>
            <a:spcAft>
              <a:spcPct val="35000"/>
            </a:spcAft>
            <a:buNone/>
          </a:pPr>
          <a:endParaRPr lang="en-GB" sz="500" kern="1200"/>
        </a:p>
      </dsp:txBody>
      <dsp:txXfrm rot="-10800000">
        <a:off x="1655362" y="2967516"/>
        <a:ext cx="708635" cy="55494"/>
      </dsp:txXfrm>
    </dsp:sp>
    <dsp:sp modelId="{2E2A3256-5C7F-4E9D-9177-B890AA977007}">
      <dsp:nvSpPr>
        <dsp:cNvPr id="0" name=""/>
        <dsp:cNvSpPr/>
      </dsp:nvSpPr>
      <dsp:spPr>
        <a:xfrm>
          <a:off x="1787505" y="706408"/>
          <a:ext cx="1354456" cy="5253039"/>
        </a:xfrm>
        <a:prstGeom prst="rect">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8739" rIns="99568" bIns="99568" numCol="1" spcCol="1270" anchor="t" anchorCtr="0">
          <a:noAutofit/>
        </a:bodyPr>
        <a:lstStyle/>
        <a:p>
          <a:pPr marL="114300" lvl="1" indent="-114300" algn="l" defTabSz="622300">
            <a:lnSpc>
              <a:spcPct val="90000"/>
            </a:lnSpc>
            <a:spcBef>
              <a:spcPct val="0"/>
            </a:spcBef>
            <a:spcAft>
              <a:spcPct val="15000"/>
            </a:spcAft>
            <a:buChar char="•"/>
          </a:pPr>
          <a:r>
            <a:rPr lang="en-GB" sz="1400" b="1" i="1" kern="1200"/>
            <a:t>Consideration</a:t>
          </a:r>
        </a:p>
        <a:p>
          <a:pPr marL="57150" lvl="1" indent="-57150" algn="l" defTabSz="488950">
            <a:lnSpc>
              <a:spcPct val="90000"/>
            </a:lnSpc>
            <a:spcBef>
              <a:spcPct val="0"/>
            </a:spcBef>
            <a:spcAft>
              <a:spcPct val="15000"/>
            </a:spcAft>
            <a:buChar char="•"/>
          </a:pPr>
          <a:r>
            <a:rPr lang="en-GB" sz="1100" b="1" kern="1200">
              <a:solidFill>
                <a:schemeClr val="bg1"/>
              </a:solidFill>
            </a:rPr>
            <a:t>Traditional Experirnce </a:t>
          </a:r>
          <a:r>
            <a:rPr lang="en-US" sz="1200" kern="1200"/>
            <a:t>Browses Waitrose recipes online</a:t>
          </a:r>
          <a:endParaRPr lang="en-GB" sz="1100" kern="1200"/>
        </a:p>
        <a:p>
          <a:pPr marL="228600" lvl="2" indent="-114300" algn="l" defTabSz="533400">
            <a:lnSpc>
              <a:spcPct val="90000"/>
            </a:lnSpc>
            <a:spcBef>
              <a:spcPct val="0"/>
            </a:spcBef>
            <a:spcAft>
              <a:spcPct val="15000"/>
            </a:spcAft>
            <a:buChar char="•"/>
          </a:pPr>
          <a:endParaRPr lang="en-GB" sz="1200" kern="1200">
            <a:solidFill>
              <a:schemeClr val="bg1"/>
            </a:solidFill>
          </a:endParaRPr>
        </a:p>
        <a:p>
          <a:pPr marL="228600" lvl="2" indent="-114300" algn="l" defTabSz="533400">
            <a:lnSpc>
              <a:spcPct val="90000"/>
            </a:lnSpc>
            <a:spcBef>
              <a:spcPct val="0"/>
            </a:spcBef>
            <a:spcAft>
              <a:spcPct val="15000"/>
            </a:spcAft>
            <a:buChar char="•"/>
          </a:pPr>
          <a:endParaRPr lang="en-GB" sz="1200" b="1" kern="1200">
            <a:solidFill>
              <a:schemeClr val="bg1"/>
            </a:solidFill>
          </a:endParaRPr>
        </a:p>
        <a:p>
          <a:pPr marL="228600" lvl="2" indent="-114300" algn="l" defTabSz="533400">
            <a:lnSpc>
              <a:spcPct val="90000"/>
            </a:lnSpc>
            <a:spcBef>
              <a:spcPct val="0"/>
            </a:spcBef>
            <a:spcAft>
              <a:spcPct val="15000"/>
            </a:spcAft>
            <a:buChar char="•"/>
          </a:pPr>
          <a:r>
            <a:rPr lang="en-US" sz="1200" b="1" kern="1200"/>
            <a:t>Updated Experience with AI App</a:t>
          </a:r>
          <a:endParaRPr lang="en-GB" sz="1200" b="1" kern="1200">
            <a:solidFill>
              <a:schemeClr val="bg1"/>
            </a:solidFill>
          </a:endParaRPr>
        </a:p>
        <a:p>
          <a:pPr marL="228600" lvl="2" indent="-114300" algn="l" defTabSz="533400">
            <a:lnSpc>
              <a:spcPct val="90000"/>
            </a:lnSpc>
            <a:spcBef>
              <a:spcPct val="0"/>
            </a:spcBef>
            <a:spcAft>
              <a:spcPct val="15000"/>
            </a:spcAft>
            <a:buChar char="•"/>
          </a:pPr>
          <a:r>
            <a:rPr lang="en-US" sz="1200" kern="1200"/>
            <a:t>App recommends recipes based on preferences</a:t>
          </a:r>
          <a:endParaRPr lang="en-GB" sz="1200" b="1" kern="1200">
            <a:solidFill>
              <a:schemeClr val="bg1"/>
            </a:solidFill>
          </a:endParaRPr>
        </a:p>
        <a:p>
          <a:pPr marL="57150" lvl="1" indent="-57150" algn="l" defTabSz="488950">
            <a:lnSpc>
              <a:spcPct val="90000"/>
            </a:lnSpc>
            <a:spcBef>
              <a:spcPct val="0"/>
            </a:spcBef>
            <a:spcAft>
              <a:spcPct val="15000"/>
            </a:spcAft>
            <a:buNone/>
          </a:pPr>
          <a:endParaRPr lang="en-GB" sz="1100" kern="1200"/>
        </a:p>
      </dsp:txBody>
      <dsp:txXfrm>
        <a:off x="1787505" y="706408"/>
        <a:ext cx="1354456" cy="5253039"/>
      </dsp:txXfrm>
    </dsp:sp>
    <dsp:sp modelId="{D447EB07-88F9-4900-B772-71168AABFBA7}">
      <dsp:nvSpPr>
        <dsp:cNvPr id="0" name=""/>
        <dsp:cNvSpPr/>
      </dsp:nvSpPr>
      <dsp:spPr>
        <a:xfrm>
          <a:off x="2334281" y="325845"/>
          <a:ext cx="314621" cy="314621"/>
        </a:xfrm>
        <a:prstGeom prst="rect">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83A931D-B834-4293-8A4C-7E86CE5D6DFA}">
      <dsp:nvSpPr>
        <dsp:cNvPr id="0" name=""/>
        <dsp:cNvSpPr/>
      </dsp:nvSpPr>
      <dsp:spPr>
        <a:xfrm rot="16200000">
          <a:off x="1162038" y="2962677"/>
          <a:ext cx="4744478" cy="1573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8739" bIns="0" numCol="1" spcCol="1270" anchor="t" anchorCtr="0">
          <a:noAutofit/>
        </a:bodyPr>
        <a:lstStyle/>
        <a:p>
          <a:pPr marL="0" lvl="0" indent="0" algn="r" defTabSz="488950">
            <a:lnSpc>
              <a:spcPct val="90000"/>
            </a:lnSpc>
            <a:spcBef>
              <a:spcPct val="0"/>
            </a:spcBef>
            <a:spcAft>
              <a:spcPct val="35000"/>
            </a:spcAft>
            <a:buNone/>
          </a:pPr>
          <a:endParaRPr lang="en-GB" sz="1100" kern="1200"/>
        </a:p>
      </dsp:txBody>
      <dsp:txXfrm>
        <a:off x="1162038" y="2962677"/>
        <a:ext cx="4744478" cy="157310"/>
      </dsp:txXfrm>
    </dsp:sp>
    <dsp:sp modelId="{11DDBE7E-A159-405F-B967-849E9FFF8D65}">
      <dsp:nvSpPr>
        <dsp:cNvPr id="0" name=""/>
        <dsp:cNvSpPr/>
      </dsp:nvSpPr>
      <dsp:spPr>
        <a:xfrm>
          <a:off x="3301148" y="671584"/>
          <a:ext cx="1296989" cy="5345177"/>
        </a:xfrm>
        <a:prstGeom prst="rect">
          <a:avLst/>
        </a:prstGeom>
        <a:solidFill>
          <a:schemeClr val="accent1">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138739"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t> </a:t>
          </a:r>
          <a:r>
            <a:rPr lang="en-GB" sz="1400" b="1" i="1" kern="1200"/>
            <a:t>Purchase</a:t>
          </a:r>
        </a:p>
        <a:p>
          <a:pPr marL="57150" lvl="1" indent="-57150" algn="l" defTabSz="488950">
            <a:lnSpc>
              <a:spcPct val="90000"/>
            </a:lnSpc>
            <a:spcBef>
              <a:spcPct val="0"/>
            </a:spcBef>
            <a:spcAft>
              <a:spcPct val="15000"/>
            </a:spcAft>
            <a:buChar char="•"/>
          </a:pPr>
          <a:r>
            <a:rPr lang="en-GB" sz="1100" b="1" kern="1200">
              <a:solidFill>
                <a:schemeClr val="bg1"/>
              </a:solidFill>
            </a:rPr>
            <a:t>Traditional Experirnce </a:t>
          </a:r>
          <a:endParaRPr lang="en-GB" sz="1100" kern="1200"/>
        </a:p>
        <a:p>
          <a:pPr marL="57150" lvl="1" indent="-57150" algn="l" defTabSz="488950">
            <a:lnSpc>
              <a:spcPct val="90000"/>
            </a:lnSpc>
            <a:spcBef>
              <a:spcPct val="0"/>
            </a:spcBef>
            <a:spcAft>
              <a:spcPct val="15000"/>
            </a:spcAft>
            <a:buNone/>
          </a:pPr>
          <a:r>
            <a:rPr lang="en-US" sz="1100" kern="1200"/>
            <a:t>Manually searches for ingredients online or in-store</a:t>
          </a: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Char char="•"/>
          </a:pPr>
          <a:r>
            <a:rPr lang="en-US" sz="1100" b="1" kern="1200"/>
            <a:t>Updated Experience with AI App</a:t>
          </a:r>
          <a:endParaRPr lang="en-GB" sz="1100" kern="1200"/>
        </a:p>
        <a:p>
          <a:pPr marL="57150" lvl="1" indent="-57150" algn="l" defTabSz="488950">
            <a:lnSpc>
              <a:spcPct val="90000"/>
            </a:lnSpc>
            <a:spcBef>
              <a:spcPct val="0"/>
            </a:spcBef>
            <a:spcAft>
              <a:spcPct val="15000"/>
            </a:spcAft>
            <a:buNone/>
          </a:pPr>
          <a:r>
            <a:rPr lang="en-US" sz="1100" kern="1200"/>
            <a:t>One-click adds all ingredients from recipe to Waitrose basket</a:t>
          </a: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Char char="•"/>
          </a:pPr>
          <a:endParaRPr lang="en-GB" sz="1100" kern="1200"/>
        </a:p>
      </dsp:txBody>
      <dsp:txXfrm>
        <a:off x="3301148" y="671584"/>
        <a:ext cx="1296989" cy="5345177"/>
      </dsp:txXfrm>
    </dsp:sp>
    <dsp:sp modelId="{FDBD1022-E888-4FDA-A08E-82B6BDC282BF}">
      <dsp:nvSpPr>
        <dsp:cNvPr id="0" name=""/>
        <dsp:cNvSpPr/>
      </dsp:nvSpPr>
      <dsp:spPr>
        <a:xfrm>
          <a:off x="3762592" y="368881"/>
          <a:ext cx="314621" cy="314621"/>
        </a:xfrm>
        <a:prstGeom prst="rect">
          <a:avLst/>
        </a:prstGeom>
        <a:blipFill>
          <a:blip xmlns:r="http://schemas.openxmlformats.org/officeDocument/2006/relationships" r:embed="rId5">
            <a:extLst>
              <a:ext uri="{96DAC541-7B7A-43D3-8B79-37D633B846F1}">
                <asvg:svgBlip xmlns:asvg="http://schemas.microsoft.com/office/drawing/2016/SVG/main" r:embed="rId6"/>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2578EFB-48C7-4514-8121-D2D2B221A63C}">
      <dsp:nvSpPr>
        <dsp:cNvPr id="0" name=""/>
        <dsp:cNvSpPr/>
      </dsp:nvSpPr>
      <dsp:spPr>
        <a:xfrm rot="16200000">
          <a:off x="2635112" y="2954113"/>
          <a:ext cx="4744478" cy="1573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8739" bIns="0" numCol="1" spcCol="1270" anchor="t" anchorCtr="0">
          <a:noAutofit/>
        </a:bodyPr>
        <a:lstStyle/>
        <a:p>
          <a:pPr marL="0" lvl="0" indent="0" algn="r" defTabSz="488950">
            <a:lnSpc>
              <a:spcPct val="90000"/>
            </a:lnSpc>
            <a:spcBef>
              <a:spcPct val="0"/>
            </a:spcBef>
            <a:spcAft>
              <a:spcPct val="35000"/>
            </a:spcAft>
            <a:buNone/>
          </a:pPr>
          <a:endParaRPr lang="en-GB" sz="1100" kern="1200"/>
        </a:p>
      </dsp:txBody>
      <dsp:txXfrm>
        <a:off x="2635112" y="2954113"/>
        <a:ext cx="4744478" cy="157310"/>
      </dsp:txXfrm>
    </dsp:sp>
    <dsp:sp modelId="{5B5113B6-A150-4671-8F5C-EF5075AE6901}">
      <dsp:nvSpPr>
        <dsp:cNvPr id="0" name=""/>
        <dsp:cNvSpPr/>
      </dsp:nvSpPr>
      <dsp:spPr>
        <a:xfrm>
          <a:off x="4893338" y="700477"/>
          <a:ext cx="1251408" cy="5328049"/>
        </a:xfrm>
        <a:prstGeom prst="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8739" rIns="99568" bIns="99568" numCol="1" spcCol="1270" anchor="t" anchorCtr="0">
          <a:noAutofit/>
        </a:bodyPr>
        <a:lstStyle/>
        <a:p>
          <a:pPr marL="114300" lvl="1" indent="-114300" algn="l" defTabSz="622300">
            <a:lnSpc>
              <a:spcPct val="90000"/>
            </a:lnSpc>
            <a:spcBef>
              <a:spcPct val="0"/>
            </a:spcBef>
            <a:spcAft>
              <a:spcPct val="15000"/>
            </a:spcAft>
            <a:buChar char="•"/>
          </a:pPr>
          <a:r>
            <a:rPr lang="en-US" sz="1400" b="1" kern="1200"/>
            <a:t>Delivery</a:t>
          </a:r>
          <a:r>
            <a:rPr lang="en-GB" sz="1400" b="1" i="1" kern="1200"/>
            <a:t> </a:t>
          </a:r>
        </a:p>
        <a:p>
          <a:pPr marL="57150" lvl="1" indent="-57150" algn="l" defTabSz="488950">
            <a:lnSpc>
              <a:spcPct val="90000"/>
            </a:lnSpc>
            <a:spcBef>
              <a:spcPct val="0"/>
            </a:spcBef>
            <a:spcAft>
              <a:spcPct val="15000"/>
            </a:spcAft>
            <a:buChar char="•"/>
          </a:pPr>
          <a:r>
            <a:rPr lang="en-GB" sz="1100" b="1" kern="1200">
              <a:solidFill>
                <a:schemeClr val="bg1"/>
              </a:solidFill>
            </a:rPr>
            <a:t>Traditional Experirnce </a:t>
          </a:r>
          <a:endParaRPr lang="en-GB" sz="1100" kern="1200"/>
        </a:p>
        <a:p>
          <a:pPr marL="57150" lvl="1" indent="-57150" algn="l" defTabSz="488950">
            <a:lnSpc>
              <a:spcPct val="90000"/>
            </a:lnSpc>
            <a:spcBef>
              <a:spcPct val="0"/>
            </a:spcBef>
            <a:spcAft>
              <a:spcPct val="15000"/>
            </a:spcAft>
            <a:buNone/>
          </a:pPr>
          <a:r>
            <a:rPr lang="en-US" sz="1100" kern="1200"/>
            <a:t>Waits for delivery or shops in-store</a:t>
          </a:r>
          <a:endParaRPr lang="en-GB" sz="1100" kern="1200"/>
        </a:p>
        <a:p>
          <a:pPr marL="57150" lvl="1" indent="-57150" algn="l" defTabSz="488950">
            <a:lnSpc>
              <a:spcPct val="90000"/>
            </a:lnSpc>
            <a:spcBef>
              <a:spcPct val="0"/>
            </a:spcBef>
            <a:spcAft>
              <a:spcPct val="15000"/>
            </a:spcAft>
            <a:buNone/>
          </a:pPr>
          <a:endParaRPr lang="en-GB" sz="1100" kern="1200"/>
        </a:p>
        <a:p>
          <a:pPr marL="57150" lvl="1" indent="-57150" algn="l" defTabSz="488950">
            <a:lnSpc>
              <a:spcPct val="90000"/>
            </a:lnSpc>
            <a:spcBef>
              <a:spcPct val="0"/>
            </a:spcBef>
            <a:spcAft>
              <a:spcPct val="15000"/>
            </a:spcAft>
            <a:buChar char="•"/>
          </a:pPr>
          <a:r>
            <a:rPr lang="en-US" sz="1100" b="1" kern="1200"/>
            <a:t>Updated Experience with AI App</a:t>
          </a:r>
          <a:endParaRPr lang="en-GB" sz="1100" kern="1200"/>
        </a:p>
        <a:p>
          <a:pPr marL="57150" lvl="1" indent="-57150" algn="l" defTabSz="488950">
            <a:lnSpc>
              <a:spcPct val="90000"/>
            </a:lnSpc>
            <a:spcBef>
              <a:spcPct val="0"/>
            </a:spcBef>
            <a:spcAft>
              <a:spcPct val="15000"/>
            </a:spcAft>
            <a:buNone/>
          </a:pPr>
          <a:r>
            <a:rPr lang="en-US" sz="1100" kern="1200"/>
            <a:t>Chooses delivery or click-and-collect via app</a:t>
          </a:r>
          <a:endParaRPr lang="en-GB" sz="1100" kern="1200"/>
        </a:p>
      </dsp:txBody>
      <dsp:txXfrm>
        <a:off x="4893338" y="700477"/>
        <a:ext cx="1251408" cy="5328049"/>
      </dsp:txXfrm>
    </dsp:sp>
    <dsp:sp modelId="{404539BD-7D90-4A83-846B-69F549DAC3D3}">
      <dsp:nvSpPr>
        <dsp:cNvPr id="0" name=""/>
        <dsp:cNvSpPr/>
      </dsp:nvSpPr>
      <dsp:spPr>
        <a:xfrm>
          <a:off x="5277036" y="43518"/>
          <a:ext cx="314621" cy="314621"/>
        </a:xfrm>
        <a:prstGeom prst="rect">
          <a:avLst/>
        </a:prstGeom>
        <a:blipFill>
          <a:blip xmlns:r="http://schemas.openxmlformats.org/officeDocument/2006/relationships" r:embed="rId7">
            <a:extLst>
              <a:ext uri="{96DAC541-7B7A-43D3-8B79-37D633B846F1}">
                <asvg:svgBlip xmlns:asvg="http://schemas.microsoft.com/office/drawing/2016/SVG/main" r:embed="rId8"/>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57F67D-197F-4895-927A-4444AE630795}">
      <dsp:nvSpPr>
        <dsp:cNvPr id="0" name=""/>
        <dsp:cNvSpPr/>
      </dsp:nvSpPr>
      <dsp:spPr>
        <a:xfrm rot="16200000">
          <a:off x="4075942" y="2924982"/>
          <a:ext cx="4744478" cy="1573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8739" bIns="0" numCol="1" spcCol="1270" anchor="t" anchorCtr="0">
          <a:noAutofit/>
        </a:bodyPr>
        <a:lstStyle/>
        <a:p>
          <a:pPr marL="0" lvl="0" indent="0" algn="r" defTabSz="488950">
            <a:lnSpc>
              <a:spcPct val="90000"/>
            </a:lnSpc>
            <a:spcBef>
              <a:spcPct val="0"/>
            </a:spcBef>
            <a:spcAft>
              <a:spcPct val="35000"/>
            </a:spcAft>
            <a:buNone/>
          </a:pPr>
          <a:endParaRPr lang="en-GB" sz="1100" kern="1200"/>
        </a:p>
      </dsp:txBody>
      <dsp:txXfrm>
        <a:off x="4075942" y="2924982"/>
        <a:ext cx="4744478" cy="157310"/>
      </dsp:txXfrm>
    </dsp:sp>
    <dsp:sp modelId="{2C9C4E4F-97F3-4D79-89EB-95B3B3E185EE}">
      <dsp:nvSpPr>
        <dsp:cNvPr id="0" name=""/>
        <dsp:cNvSpPr/>
      </dsp:nvSpPr>
      <dsp:spPr>
        <a:xfrm>
          <a:off x="6251081" y="711532"/>
          <a:ext cx="1232500" cy="5269787"/>
        </a:xfrm>
        <a:prstGeom prst="rect">
          <a:avLst/>
        </a:prstGeom>
        <a:solidFill>
          <a:schemeClr val="tx2">
            <a:lumMod val="25000"/>
            <a:lumOff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138739" rIns="99568" bIns="99568" numCol="1" spcCol="1270" anchor="t" anchorCtr="0">
          <a:noAutofit/>
        </a:bodyPr>
        <a:lstStyle/>
        <a:p>
          <a:pPr marL="114300" lvl="1" indent="-114300" algn="l" defTabSz="622300">
            <a:lnSpc>
              <a:spcPct val="90000"/>
            </a:lnSpc>
            <a:spcBef>
              <a:spcPct val="0"/>
            </a:spcBef>
            <a:spcAft>
              <a:spcPct val="15000"/>
            </a:spcAft>
            <a:buChar char="•"/>
          </a:pPr>
          <a:r>
            <a:rPr lang="en-US" sz="1400" b="1" kern="1200"/>
            <a:t>Cooking</a:t>
          </a:r>
          <a:endParaRPr lang="en-GB" sz="1400" b="1" i="1" kern="1200"/>
        </a:p>
        <a:p>
          <a:pPr marL="114300" lvl="1" indent="-114300" algn="l" defTabSz="533400">
            <a:lnSpc>
              <a:spcPct val="90000"/>
            </a:lnSpc>
            <a:spcBef>
              <a:spcPct val="0"/>
            </a:spcBef>
            <a:spcAft>
              <a:spcPct val="15000"/>
            </a:spcAft>
            <a:buChar char="•"/>
          </a:pPr>
          <a:r>
            <a:rPr lang="en-GB" sz="1200" b="1" kern="1200">
              <a:solidFill>
                <a:schemeClr val="bg1"/>
              </a:solidFill>
            </a:rPr>
            <a:t>Traditional Experirnce </a:t>
          </a:r>
          <a:endParaRPr lang="en-GB" sz="1200" kern="1200"/>
        </a:p>
        <a:p>
          <a:pPr marL="114300" lvl="1" indent="-114300" algn="l" defTabSz="533400">
            <a:lnSpc>
              <a:spcPct val="90000"/>
            </a:lnSpc>
            <a:spcBef>
              <a:spcPct val="0"/>
            </a:spcBef>
            <a:spcAft>
              <a:spcPct val="15000"/>
            </a:spcAft>
            <a:buNone/>
          </a:pPr>
          <a:r>
            <a:rPr lang="en-US" sz="1200" kern="1200"/>
            <a:t>Uses printed or online recipe</a:t>
          </a:r>
          <a:endParaRPr lang="en-GB" sz="1200" kern="1200"/>
        </a:p>
        <a:p>
          <a:pPr marL="114300" lvl="1" indent="-114300" algn="l" defTabSz="533400">
            <a:lnSpc>
              <a:spcPct val="90000"/>
            </a:lnSpc>
            <a:spcBef>
              <a:spcPct val="0"/>
            </a:spcBef>
            <a:spcAft>
              <a:spcPct val="15000"/>
            </a:spcAft>
            <a:buChar char="•"/>
          </a:pPr>
          <a:r>
            <a:rPr lang="en-US" sz="1200" b="1" kern="1200"/>
            <a:t>Updated Experience with AI App</a:t>
          </a:r>
          <a:endParaRPr lang="en-GB" sz="1200" kern="1200"/>
        </a:p>
        <a:p>
          <a:pPr marL="114300" lvl="1" indent="-114300" algn="l" defTabSz="533400">
            <a:lnSpc>
              <a:spcPct val="90000"/>
            </a:lnSpc>
            <a:spcBef>
              <a:spcPct val="0"/>
            </a:spcBef>
            <a:spcAft>
              <a:spcPct val="15000"/>
            </a:spcAft>
            <a:buNone/>
          </a:pPr>
          <a:r>
            <a:rPr lang="en-US" sz="1200" kern="1200"/>
            <a:t>Follows AI-assisted, step-by-step cooking guide hands-free</a:t>
          </a:r>
          <a:endParaRPr lang="en-GB" sz="1200" kern="1200"/>
        </a:p>
        <a:p>
          <a:pPr marL="114300" lvl="1" indent="-114300" algn="l" defTabSz="533400">
            <a:lnSpc>
              <a:spcPct val="90000"/>
            </a:lnSpc>
            <a:spcBef>
              <a:spcPct val="0"/>
            </a:spcBef>
            <a:spcAft>
              <a:spcPct val="15000"/>
            </a:spcAft>
            <a:buNone/>
          </a:pPr>
          <a:endParaRPr lang="en-GB" sz="1200" kern="1200"/>
        </a:p>
        <a:p>
          <a:pPr marL="114300" lvl="1" indent="-114300" algn="l" defTabSz="533400">
            <a:lnSpc>
              <a:spcPct val="90000"/>
            </a:lnSpc>
            <a:spcBef>
              <a:spcPct val="0"/>
            </a:spcBef>
            <a:spcAft>
              <a:spcPct val="15000"/>
            </a:spcAft>
            <a:buNone/>
          </a:pPr>
          <a:endParaRPr lang="en-GB" sz="1200" kern="1200"/>
        </a:p>
      </dsp:txBody>
      <dsp:txXfrm>
        <a:off x="6251081" y="711532"/>
        <a:ext cx="1232500" cy="5269787"/>
      </dsp:txXfrm>
    </dsp:sp>
    <dsp:sp modelId="{C66ECFFD-E997-4CE2-A9FB-E69C206F26B2}">
      <dsp:nvSpPr>
        <dsp:cNvPr id="0" name=""/>
        <dsp:cNvSpPr/>
      </dsp:nvSpPr>
      <dsp:spPr>
        <a:xfrm>
          <a:off x="6764738" y="318664"/>
          <a:ext cx="314621" cy="314621"/>
        </a:xfrm>
        <a:prstGeom prst="rect">
          <a:avLst/>
        </a:prstGeom>
        <a:blipFill>
          <a:blip xmlns:r="http://schemas.openxmlformats.org/officeDocument/2006/relationships" r:embed="rId9">
            <a:extLst>
              <a:ext uri="{96DAC541-7B7A-43D3-8B79-37D633B846F1}">
                <asvg:svgBlip xmlns:asvg="http://schemas.microsoft.com/office/drawing/2016/SVG/main" r:embed="rId1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943C41-BD1E-4833-87A6-FEBFC29EF885}">
      <dsp:nvSpPr>
        <dsp:cNvPr id="0" name=""/>
        <dsp:cNvSpPr/>
      </dsp:nvSpPr>
      <dsp:spPr>
        <a:xfrm rot="16200000">
          <a:off x="5485993" y="2880160"/>
          <a:ext cx="4744478" cy="1369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38739" bIns="0" numCol="1" spcCol="1270" anchor="t" anchorCtr="0">
          <a:noAutofit/>
        </a:bodyPr>
        <a:lstStyle/>
        <a:p>
          <a:pPr marL="0" lvl="0" indent="0" algn="r" defTabSz="400050">
            <a:lnSpc>
              <a:spcPct val="90000"/>
            </a:lnSpc>
            <a:spcBef>
              <a:spcPct val="0"/>
            </a:spcBef>
            <a:spcAft>
              <a:spcPct val="35000"/>
            </a:spcAft>
            <a:buNone/>
          </a:pPr>
          <a:endParaRPr lang="en-US" sz="900" kern="1200"/>
        </a:p>
      </dsp:txBody>
      <dsp:txXfrm>
        <a:off x="5485993" y="2880160"/>
        <a:ext cx="4744478" cy="136945"/>
      </dsp:txXfrm>
    </dsp:sp>
    <dsp:sp modelId="{C5CF259E-334E-45D5-8BD3-DA2BA9D81FD6}">
      <dsp:nvSpPr>
        <dsp:cNvPr id="0" name=""/>
        <dsp:cNvSpPr/>
      </dsp:nvSpPr>
      <dsp:spPr>
        <a:xfrm>
          <a:off x="7714474" y="718183"/>
          <a:ext cx="1189850" cy="5156252"/>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138739" rIns="85344" bIns="85344" numCol="1" spcCol="1270" anchor="t" anchorCtr="0">
          <a:noAutofit/>
        </a:bodyPr>
        <a:lstStyle/>
        <a:p>
          <a:pPr marL="114300" lvl="1" indent="-114300" algn="l" defTabSz="533400">
            <a:lnSpc>
              <a:spcPct val="90000"/>
            </a:lnSpc>
            <a:spcBef>
              <a:spcPct val="0"/>
            </a:spcBef>
            <a:spcAft>
              <a:spcPct val="15000"/>
            </a:spcAft>
            <a:buChar char="•"/>
          </a:pPr>
          <a:r>
            <a:rPr lang="en-US" sz="1200" b="1" kern="1200"/>
            <a:t>Post-Meal</a:t>
          </a:r>
          <a:endParaRPr lang="en-US" sz="1200" kern="1200"/>
        </a:p>
        <a:p>
          <a:pPr marL="114300" lvl="1" indent="-114300" algn="l" defTabSz="533400">
            <a:lnSpc>
              <a:spcPct val="90000"/>
            </a:lnSpc>
            <a:spcBef>
              <a:spcPct val="0"/>
            </a:spcBef>
            <a:spcAft>
              <a:spcPct val="15000"/>
            </a:spcAft>
            <a:buChar char="•"/>
          </a:pPr>
          <a:r>
            <a:rPr lang="en-US" sz="1200" kern="1200"/>
            <a:t>Traditional Experirnce No interaction unless reordering</a:t>
          </a:r>
        </a:p>
        <a:p>
          <a:pPr marL="228600" lvl="2" indent="-114300" algn="l" defTabSz="533400">
            <a:lnSpc>
              <a:spcPct val="90000"/>
            </a:lnSpc>
            <a:spcBef>
              <a:spcPct val="0"/>
            </a:spcBef>
            <a:spcAft>
              <a:spcPct val="15000"/>
            </a:spcAft>
            <a:buChar char="•"/>
          </a:pPr>
          <a:endParaRPr lang="en-US" sz="1200" kern="1200"/>
        </a:p>
        <a:p>
          <a:pPr marL="228600" lvl="2" indent="-114300" algn="l" defTabSz="533400">
            <a:lnSpc>
              <a:spcPct val="90000"/>
            </a:lnSpc>
            <a:spcBef>
              <a:spcPct val="0"/>
            </a:spcBef>
            <a:spcAft>
              <a:spcPct val="15000"/>
            </a:spcAft>
            <a:buChar char="•"/>
          </a:pPr>
          <a:endParaRPr lang="en-US" sz="1200" kern="1200"/>
        </a:p>
        <a:p>
          <a:pPr marL="228600" lvl="2" indent="-114300" algn="l" defTabSz="533400">
            <a:lnSpc>
              <a:spcPct val="90000"/>
            </a:lnSpc>
            <a:spcBef>
              <a:spcPct val="0"/>
            </a:spcBef>
            <a:spcAft>
              <a:spcPct val="15000"/>
            </a:spcAft>
            <a:buChar char="•"/>
          </a:pPr>
          <a:r>
            <a:rPr lang="en-US" sz="1200" kern="1200"/>
            <a:t>Updated Experience with AI App</a:t>
          </a:r>
        </a:p>
        <a:p>
          <a:pPr marL="228600" lvl="2" indent="-114300" algn="l" defTabSz="533400">
            <a:lnSpc>
              <a:spcPct val="90000"/>
            </a:lnSpc>
            <a:spcBef>
              <a:spcPct val="0"/>
            </a:spcBef>
            <a:spcAft>
              <a:spcPct val="15000"/>
            </a:spcAft>
            <a:buChar char="•"/>
          </a:pPr>
          <a:r>
            <a:rPr lang="en-US" sz="1200" kern="1200"/>
            <a:t>Shares meal photo, rates recipe, receives future recommendations</a:t>
          </a:r>
        </a:p>
        <a:p>
          <a:pPr marL="57150" lvl="1" indent="-57150" algn="l" defTabSz="266700">
            <a:lnSpc>
              <a:spcPct val="90000"/>
            </a:lnSpc>
            <a:spcBef>
              <a:spcPct val="0"/>
            </a:spcBef>
            <a:spcAft>
              <a:spcPct val="15000"/>
            </a:spcAft>
            <a:buChar char="•"/>
          </a:pPr>
          <a:endParaRPr lang="en-US" sz="600" kern="1200"/>
        </a:p>
      </dsp:txBody>
      <dsp:txXfrm>
        <a:off x="7714474" y="718183"/>
        <a:ext cx="1189850" cy="5156252"/>
      </dsp:txXfrm>
    </dsp:sp>
    <dsp:sp modelId="{5E85ACDE-9416-4DDA-BDF6-D4948144F362}">
      <dsp:nvSpPr>
        <dsp:cNvPr id="0" name=""/>
        <dsp:cNvSpPr/>
      </dsp:nvSpPr>
      <dsp:spPr>
        <a:xfrm>
          <a:off x="8076209" y="336501"/>
          <a:ext cx="314621" cy="314621"/>
        </a:xfrm>
        <a:prstGeom prst="rect">
          <a:avLst/>
        </a:prstGeom>
        <a:blipFill>
          <a:blip xmlns:r="http://schemas.openxmlformats.org/officeDocument/2006/relationships" r:embed="rId11">
            <a:extLst>
              <a:ext uri="{96DAC541-7B7A-43D3-8B79-37D633B846F1}">
                <asvg:svgBlip xmlns:asvg="http://schemas.microsoft.com/office/drawing/2016/SVG/main" r:embed="rId12"/>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6:23.162"/>
    </inkml:context>
    <inkml:brush xml:id="br0">
      <inkml:brushProperty name="width" value="0.03503" units="cm"/>
      <inkml:brushProperty name="height" value="0.03503" units="cm"/>
    </inkml:brush>
  </inkml:definitions>
  <inkml:trace contextRef="#ctx0" brushRef="#br0">1 425 24575,'2'-2'0,"0"1"0,0 0 0,0-1 0,0 1 0,0-1 0,-1 1 0,1-1 0,0 0 0,-1 0 0,1 0 0,-1 0 0,0 0 0,0 0 0,1 0 0,0-4 0,0 2 0,5-7 0,0 1 0,1 1 0,0-1 0,1 2 0,-1-1 0,12-8 0,-13 12 0,-4 1 0,0 0 0,0 1 0,0-1 0,-1 0 0,0 0 0,1-1 0,-1 1 0,-1 0 0,1-1 0,-1 1 0,2-6 0,-1 3 0,0 0 0,0 1 0,1-1 0,5-9 0,4-3 0,-3 8 0,-2-1 0,1 1 0,-2-2 0,0 1 0,0-1 0,-1 0 0,4-14 0,-7 19-170,1-1-1,0 1 0,0 0 1,1 1-1,0-1 0,0 0 1,8-8-1,-5 7-6655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6:15.787"/>
    </inkml:context>
    <inkml:brush xml:id="br0">
      <inkml:brushProperty name="width" value="0.03503" units="cm"/>
      <inkml:brushProperty name="height" value="0.03503" units="cm"/>
    </inkml:brush>
  </inkml:definitions>
  <inkml:trace contextRef="#ctx0" brushRef="#br0">0 14 24575,'20'18'0,"-1"0"0,33 20 0,-30-22 0,0 1 0,21 21 0,-13-8 60,64 50 0,-81-70-225,1-1 0,0 0 0,0-2 0,1 1 0,0-2 0,0 0 0,0-1 0,19 4 0,-17-6-6661</inkml:trace>
  <inkml:trace contextRef="#ctx0" brushRef="#br0" timeOffset="924.64">792 536 24575,'0'3'0,"0"4"0,3 1 0,1 2 0,3 0 0,0 0 0,2-1 0,9 2 0,4 1 0,11 1 0,9 3 0,12 1 0,7 0 0,2 5 0,2 0 0,-3-3 0,-13-4-8191</inkml:trace>
  <inkml:trace contextRef="#ctx0" brushRef="#br0" timeOffset="2040.1">1874 898 24575,'137'9'0,"-97"-4"0,0-2 0,69-3 0,-64-8 0,7-1 0,9 8-1365,-44 1-5461</inkml:trace>
  <inkml:trace contextRef="#ctx0" brushRef="#br0" timeOffset="3284.14">2793 860 24575,'3'0'0,"4"0"0,4 0 0,3 0 0,5 0 0,6-3 0,5-1 0,0 0 0,-2 1 0,-3-2 0,-2-1 0,-2-1 0,-2-1 0,-4-1 0,-4 0-8191</inkml:trace>
  <inkml:trace contextRef="#ctx0" brushRef="#br0" timeOffset="4211.54">3494 663 24575,'6'-5'0,"0"1"0,0 0 0,0 0 0,1 1 0,-1 0 0,1 0 0,12-3 0,6-3 0,-8 1 0,0 0 0,-1-1 0,0 0 0,0-2 0,-1 0 0,0 0 0,-1-2 0,13-13 0,34-31 69,-39 38-786,36-40 0,-50 49-6109</inkml:trace>
  <inkml:trace contextRef="#ctx0" brushRef="#br0" timeOffset="5053.69">4214 230 24575,'6'-1'0,"1"-1"0,-1 1 0,-1-1 0,1 0 0,0 0 0,0-1 0,-1 1 0,9-7 0,10-3 0,23-9 0,62-31 0,-94 44 0,0-2 0,-1 1 0,-1-2 0,1 0 0,12-14 0,-20 19-227,1-1-1,0 1 1,0 1-1,0-1 1,12-5-1,-9 6-6598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6:12.616"/>
    </inkml:context>
    <inkml:brush xml:id="br0">
      <inkml:brushProperty name="width" value="0.03503" units="cm"/>
      <inkml:brushProperty name="height" value="0.03503" units="cm"/>
    </inkml:brush>
  </inkml:definitions>
  <inkml:trace contextRef="#ctx0" brushRef="#br0">0 596 24575,'3'-1'0,"-1"1"0,0-1 0,1 0 0,-1 0 0,1-1 0,-1 1 0,0 0 0,0-1 0,0 1 0,3-3 0,13-8 0,32-5 0,-39 15 0,-1-2 0,1 1 0,0-1 0,-1-1 0,16-9 0,-9 3-273,0 1 0,1 1 0,0 0 0,37-11 0,-37 15-6553</inkml:trace>
  <inkml:trace contextRef="#ctx0" brushRef="#br0" timeOffset="1275.78">737 91 24575,'63'2'0,"-36"0"0,0-2 0,0 0 0,0-2 0,32-6 0,-24-2 0,43-17 0,-38 8 0,-32 15 0,0-1 0,0 2 0,0-1 0,0 1 0,1 1 0,0-1 0,-1 1 0,12 0 0,143 1 100,-72 3-1565,-75-2-5361</inkml:trace>
  <inkml:trace contextRef="#ctx0" brushRef="#br0" timeOffset="2147.11">1783 255 24575,'24'0'0,"0"1"0,-1 1 0,1 1 0,42 12 0,-55-12 0,0 1 0,0 1 0,0 0 0,-1 0 0,1 1 0,-1 0 0,-1 1 0,1 0 0,-1 0 0,-1 1 0,14 16 0,22 33 0,-22-27 0,38 41 0,11-9 79,-45-41-801,39 41 0,-58-54-6104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6:06.081"/>
    </inkml:context>
    <inkml:brush xml:id="br0">
      <inkml:brushProperty name="width" value="0.03503" units="cm"/>
      <inkml:brushProperty name="height" value="0.03503" units="cm"/>
    </inkml:brush>
  </inkml:definitions>
  <inkml:trace contextRef="#ctx0" brushRef="#br0">5153 901 24575,'3'-1'0,"0"0"0,0-1 0,0 1 0,-1-1 0,1 1 0,0-1 0,-1 0 0,1 0 0,-1 0 0,1 0 0,1-3 0,5-3 0,36-25 0,65-36 0,-23 15 0,-60 38 0,1 0 0,1 2 0,0 1 0,34-9 0,12-14 0,-40 19-1365,-22 9-5461</inkml:trace>
  <inkml:trace contextRef="#ctx0" brushRef="#br0" timeOffset="727.33">6089 236 24575,'7'-1'0,"0"0"0,0-1 0,-1 0 0,1 0 0,-1-1 0,1 1 0,-1-2 0,0 1 0,7-6 0,18-7 0,19-5 0,1 2 0,0 3 0,1 1 0,94-12 0,-119 25-682,36 2-1,-48 0-6143</inkml:trace>
  <inkml:trace contextRef="#ctx0" brushRef="#br0" timeOffset="1739.44">7062 1 24575,'57'0'0,"121"2"0,-139 1 0,0 2 0,58 14 0,-73-14-74,41 15-1217,-49-13-5535</inkml:trace>
  <inkml:trace contextRef="#ctx0" brushRef="#br0" timeOffset="2635.21">7819 236 24575,'16'15'0,"-1"0"0,2-1 0,0-1 0,1-1 0,21 12 0,35 19 0,-58-33 0,1 1 0,0-2 0,1 0 0,-1-1 0,27 7 0,192 53 125,-17-5-1615,-182-54-5336</inkml:trace>
  <inkml:trace contextRef="#ctx0" brushRef="#br0" timeOffset="-12835.75">0 1549 24575,'1'-4'0,"0"-1"0,0 1 0,0 0 0,0-1 0,1 1 0,-1 0 0,1 0 0,0 0 0,1 0 0,-1 0 0,1 0 0,-1 1 0,1-1 0,0 1 0,1 0 0,3-3 0,8-8 0,1 1 0,19-10 0,5 0 56,-29 17-412,0 0 1,0 0 0,13-11 0,-15 9-6471</inkml:trace>
  <inkml:trace contextRef="#ctx0" brushRef="#br0" timeOffset="-11539.62">469 1370 24575,'25'-2'0,"40"-6"0,-12 1 0,21-3 0,115-30 0,-119 23-1365,-58 14-5461</inkml:trace>
  <inkml:trace contextRef="#ctx0" brushRef="#br0" timeOffset="-10778.27">1478 1261 24575,'5'0'0,"0"-1"0,-1 0 0,1 0 0,0 0 0,-1-1 0,1 1 0,4-3 0,16-5 0,40-6 0,128-10 0,-84 14 0,-100 10-273,-1-1 0,1 0 0,0 0 0,15-7 0,-10 2-6553</inkml:trace>
  <inkml:trace contextRef="#ctx0" brushRef="#br0" timeOffset="-10016.65">2559 1044 24575,'3'0'0,"4"0"0,1-3 0,2-1 0,6 0 0,6-2 0,2 0 0,4 0 0,-1-4 0,-1 0 0,4-2 0,-3 1-8191</inkml:trace>
  <inkml:trace contextRef="#ctx0" brushRef="#br0" timeOffset="-9203.25">3351 721 24575,'0'-3'0,"3"-7"0,10-5 0,6-7 0,6-4 0,8-8 0,8-4 0,5-5 0,2-1 0,-8 4 0,-10 5 0,-8 6 0,-7 2 0,-6 2 0,-5 6-8191</inkml:trace>
  <inkml:trace contextRef="#ctx0" brushRef="#br0" timeOffset="-3539.68">1118 360 24575,'7'8'0,"0"1"0,0 0 0,-1 1 0,8 17 0,15 20 0,-7-21 0,1-1 0,1 0 0,2-2 0,0-1 0,1-1 0,2-1 0,35 18 0,-56-33-151,1 0-1,0-1 0,1 0 0,-1-1 1,1 0-1,-1-1 0,1 1 1,19 0-1,-14-2-6674</inkml:trace>
  <inkml:trace contextRef="#ctx0" brushRef="#br0" timeOffset="-2660.34">2342 1116 24575,'3'0'0,"4"0"0,7 6 0,7 6 0,16 12 0,10 8 0,4 3 0,5 0 0,-1-2 0,0 3 0,-7-3 0,-5-6 0,-7-7 0,-10-5 0,-6-5 0,-6 0 0,-3-3 0,-3-2-8191</inkml:trace>
  <inkml:trace contextRef="#ctx0" brushRef="#br0" timeOffset="-1507.31">3370 1514 24575,'70'2'0,"-1"4"0,72 14 0,-104-15-269,0-3 0,47-1 0,-71-1-289,2-1-6268</inkml:trace>
  <inkml:trace contextRef="#ctx0" brushRef="#br0" timeOffset="-763.41">4216 1387 24575,'36'0'0,"-12"1"0,0 0 0,1-2 0,-1-1 0,0-1 0,0-2 0,31-8 0,39-19 0,81-31 0,-117 41 0,-35 15 0,-1-2 0,0 0 0,0-1 0,31-22 0,-23 6-1365,-21 18-5461</inkml:trace>
  <inkml:trace contextRef="#ctx0" brushRef="#br0">5153 900 24575,'3'-1'0,"0"0"0,0-1 0,0 1 0,-1-1 0,1 1 0,0-1 0,-1 0 0,1 0 0,-1 0 0,1 0 0,1-3 0,5-3 0,36-25 0,65-36 0,-23 15 0,-60 38 0,1 0 0,1 2 0,0 1 0,34-9 0,12-14 0,-40 19-1365,-22 9-5461</inkml:trace>
  <inkml:trace contextRef="#ctx0" brushRef="#br0" timeOffset="727.33">6089 236 24575,'7'-1'0,"0"0"0,0-1 0,-1 0 0,1 0 0,-1-1 0,1 1 0,-1-2 0,0 1 0,7-6 0,18-7 0,19-5 0,1 2 0,0 3 0,1 1 0,94-12 0,-119 25-682,36 2-1,-48 0-6143</inkml:trace>
  <inkml:trace contextRef="#ctx0" brushRef="#br0" timeOffset="1739.44">7062 1 24575,'57'0'0,"121"2"0,-139 1 0,0 2 0,58 14 0,-73-14-74,41 15-1217,-49-13-5535</inkml:trace>
  <inkml:trace contextRef="#ctx0" brushRef="#br0" timeOffset="2635.21">7819 236 24575,'16'15'0,"-1"0"0,2-1 0,0-1 0,1-1 0,21 12 0,35 19 0,-58-33 0,1 1 0,0-2 0,1 0 0,-1-1 0,27 7 0,192 53 125,-17-5-1615,-182-54-5336</inkml:trace>
  <inkml:trace contextRef="#ctx0" brushRef="#br0" timeOffset="3736.29">8990 829 24575,'3'3'0,"7"4"0,8 4 0,5 3 0,0 0 0,3-1 0,1 2 0,0 1 0,3 0 0,6 2 0,2-1 0,1 2 0,0-4 0,-4-1 0,-4 0 0,-5-2 0,-3-3 0,-6-4-8191</inkml:trace>
  <inkml:trace contextRef="#ctx0" brushRef="#br0" timeOffset="4501.67">9675 1045 24575,'493'0'0,"-472"-2"0,0-1 0,-1 0 0,1-2 0,-1 0 0,0-2 0,0 0 0,20-10 0,-17 7 0,-13 7-91,1-2 0,-1 1 0,-1-1 0,1-1 0,-1 0 0,1 0 0,-2-1 0,1 0 0,-1 0 0,0-1 0,-1 0 0,0-1 0,0 0 0,10-17 0,-12 16-6735</inkml:trace>
  <inkml:trace contextRef="#ctx0" brushRef="#br0" timeOffset="5665.99">10934 325 24575,'3'0'0,"5"0"0,3-3 0,0-4 0,-2-4 0,1-1 0,-2 0 0,2 1 0,-2 0 0,2-2 0,-2-1 0,1 1 0,3 3 0,1 4 0,0-1 0,-4 1-8191</inkml:trace>
  <inkml:trace contextRef="#ctx0" brushRef="#br0" timeOffset="5768">11098 162 24575,'3'0'0,"4"-3"0,1 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6:01.514"/>
    </inkml:context>
    <inkml:brush xml:id="br0">
      <inkml:brushProperty name="width" value="0.03503" units="cm"/>
      <inkml:brushProperty name="height" value="0.03503" units="cm"/>
    </inkml:brush>
  </inkml:definitions>
  <inkml:trace contextRef="#ctx0" brushRef="#br0">147 1 24575,'-3'1'0,"-1"0"0,1 0 0,0 0 0,0 1 0,0-1 0,0 1 0,0 0 0,0 0 0,0 0 0,0 0 0,-3 4 0,-6 4 0,7-7 0,-7 5 0,2-1 0,-1 2 0,-9 9 0,17-14 0,0 0 0,-1 0 0,1 0 0,1 1 0,-1 0 0,1-1 0,-1 1 0,1 0 0,1 0 0,-3 9 0,1 7-43,1-1 1,0 1-1,4 37 0,-1-26-1151,-1-16-5632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6:00.605"/>
    </inkml:context>
    <inkml:brush xml:id="br0">
      <inkml:brushProperty name="width" value="0.03503" units="cm"/>
      <inkml:brushProperty name="height" value="0.03503" units="cm"/>
    </inkml:brush>
  </inkml:definitions>
  <inkml:trace contextRef="#ctx0" brushRef="#br0">452 0 24575,'-326'0'0,"315"1"-23,0 0-1,0 1 0,0 1 0,0-1 1,0 2-1,-13 5 0,0-1-1175,12-4-5627</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5:57.900"/>
    </inkml:context>
    <inkml:brush xml:id="br0">
      <inkml:brushProperty name="width" value="0.03503" units="cm"/>
      <inkml:brushProperty name="height" value="0.03503" units="cm"/>
    </inkml:brush>
  </inkml:definitions>
  <inkml:trace contextRef="#ctx0" brushRef="#br0">968 484 24575,'0'-3'0,"0"-4"0,0-10 0,0-6 0,0-4 0,0-4 0,0-3 0,0 2 0,0 2 0,-3 1 0,-1 2 0,-3 6 0,0 3 0,1 5-8191</inkml:trace>
  <inkml:trace contextRef="#ctx0" brushRef="#br0" timeOffset="1335.4">572 69 24575,'-3'0'0,"-7"0"0,-11 0 0,-8 0 0,-2 0 0,-3 0 0,0-2 0,-5-2 0,-7-3 0,-3 0 0,-4-3 0,-3 2 0,2-2 0,7 1 0,9 2 0,10 3-8191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5:49.244"/>
    </inkml:context>
    <inkml:brush xml:id="br0">
      <inkml:brushProperty name="width" value="0.03503" units="cm"/>
      <inkml:brushProperty name="height" value="0.03503" units="cm"/>
    </inkml:brush>
  </inkml:definitions>
  <inkml:trace contextRef="#ctx0" brushRef="#br0">1 0 24575,'3'4'0,"4"3"0,7 4 0,5 0 0,7 1 0,3-1 0,0 1 0,-3-3 0,-2-1 0,-2-4 0,-2-1 0,-5 1 0,-1 0 0,-3 3 0,-1 0 0,-1-2-8191</inkml:trace>
  <inkml:trace contextRef="#ctx0" brushRef="#br0" timeOffset="880.71">632 180 24575,'3'0'0,"4"0"0,4 0 0,3 0 0,2 0 0,-1 0-8191</inkml:trace>
  <inkml:trace contextRef="#ctx0" brushRef="#br0" timeOffset="2942.86">668 199 24575,'58'1'0,"-30"1"0,1-2 0,55-7 0,-75 5 0,0-1 0,0 0 0,-1-1 0,0 1 0,0-2 0,0 1 0,15-12 0,-15 10 0,0 0 0,0 1 0,1 0 0,0 0 0,0 1 0,0 0 0,10-2 0,-1 2-1365,-3 2-5461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5:45.850"/>
    </inkml:context>
    <inkml:brush xml:id="br0">
      <inkml:brushProperty name="width" value="0.03503" units="cm"/>
      <inkml:brushProperty name="height" value="0.03503" units="cm"/>
    </inkml:brush>
  </inkml:definitions>
  <inkml:trace contextRef="#ctx0" brushRef="#br0">1 271 24575,'3'0'0,"4"0"0,4 0 0,6 0 0,16 0 0,11-3 0,7-1 0,11 1 0,3 0 0,1 0 0,0-1 0,6-7 0,-8-1 0,-14-2 0,-15-2 0,-11 2 0,-10 4-8191</inkml:trace>
  <inkml:trace contextRef="#ctx0" brushRef="#br0" timeOffset="942.57">1028 37 24575,'22'-1'0,"-1"-1"0,27-6 0,-18 2 0,9-1 0,-19 3 0,0 0 0,27 0 0,90 4-1365,-115 1-5461</inkml:trace>
  <inkml:trace contextRef="#ctx0" brushRef="#br0" timeOffset="1937.36">1947 109 24575,'3'0'0,"8"0"0,7 0 0,4 0 0,4 0 0,4 0 0,4 0 0,1 0 0,-2 0 0,-4 0 0,-3 0 0,-6 0-8191</inkml:trace>
  <inkml:trace contextRef="#ctx0" brushRef="#br0" timeOffset="2715.51">2577 325 24575,'1'4'0,"1"0"0,-1 0 0,1 0 0,-1 0 0,1 0 0,1 0 0,-1-1 0,0 1 0,5 4 0,-1 1 0,14 20 0,1-1 0,1-1 0,32 30 0,1 3-1365,-47-52-5461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15T10:05:44.726"/>
    </inkml:context>
    <inkml:brush xml:id="br0">
      <inkml:brushProperty name="width" value="0.03503" units="cm"/>
      <inkml:brushProperty name="height" value="0.03503" units="cm"/>
    </inkml:brush>
  </inkml:definitions>
  <inkml:trace contextRef="#ctx0" brushRef="#br0">0 0 24575,'3'0'0,"1"3"0,3 2 0,3-1 0,4-1 0,4-1 0,3-1 0,1 0 0,3-1 0,0 1 0,-1-2 0,-2 1 0,-1 0 0,-1 0 0,-1 0 0,-1 0 0,0 0 0,-4 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29"/>
    </inkml:context>
    <inkml:brush xml:id="br0">
      <inkml:brushProperty name="width" value="0.03503" units="cm"/>
      <inkml:brushProperty name="height" value="0.03503" units="cm"/>
    </inkml:brush>
  </inkml:definitions>
  <inkml:trace contextRef="#ctx0" brushRef="#br0">0 14 24575,'20'18'0,"-1"0"0,33 20 0,-30-22 0,0 1 0,21 21 0,-13-8 60,64 50 0,-81-70-225,1-1 0,0 0 0,0-2 0,1 1 0,0-2 0,0 0 0,0-1 0,19 4 0,-17-6-6661</inkml:trace>
  <inkml:trace contextRef="#ctx0" brushRef="#br0" timeOffset="1">792 536 24575,'0'3'0,"0"4"0,3 1 0,1 2 0,3 0 0,0 0 0,2-1 0,9 2 0,4 1 0,11 1 0,9 3 0,12 1 0,7 0 0,2 5 0,2 0 0,-3-3 0,-13-4-8191</inkml:trace>
  <inkml:trace contextRef="#ctx0" brushRef="#br0" timeOffset="2">1874 898 24575,'137'9'0,"-97"-4"0,0-2 0,69-3 0,-64-8 0,7-1 0,9 8-1365,-44 1-5461</inkml:trace>
  <inkml:trace contextRef="#ctx0" brushRef="#br0" timeOffset="3">2793 860 24575,'3'0'0,"4"0"0,4 0 0,3 0 0,5 0 0,6-3 0,5-1 0,0 0 0,-2 1 0,-3-2 0,-2-1 0,-2-1 0,-2-1 0,-4-1 0,-4 0-8191</inkml:trace>
  <inkml:trace contextRef="#ctx0" brushRef="#br0" timeOffset="4">3494 663 24575,'6'-5'0,"0"1"0,0 0 0,0 0 0,1 1 0,-1 0 0,1 0 0,12-3 0,6-3 0,-8 1 0,0 0 0,-1-1 0,0 0 0,0-2 0,-1 0 0,0 0 0,-1-2 0,13-13 0,34-31 69,-39 38-786,36-40 0,-50 49-6109</inkml:trace>
  <inkml:trace contextRef="#ctx0" brushRef="#br0" timeOffset="5">4214 230 24575,'6'-1'0,"1"-1"0,-1 1 0,-1-1 0,1 0 0,0 0 0,0-1 0,-1 1 0,9-7 0,10-3 0,23-9 0,62-31 0,-94 44 0,0-2 0,-1 1 0,-1-2 0,1 0 0,12-14 0,-20 19-227,1-1-1,0 1 1,0 1-1,0-1 1,12-5-1,-9 6-6598</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35"/>
    </inkml:context>
    <inkml:brush xml:id="br0">
      <inkml:brushProperty name="width" value="0.03503" units="cm"/>
      <inkml:brushProperty name="height" value="0.03503" units="cm"/>
    </inkml:brush>
  </inkml:definitions>
  <inkml:trace contextRef="#ctx0" brushRef="#br0">0 596 24575,'3'-1'0,"-1"1"0,0-1 0,1 0 0,-1 0 0,1-1 0,-1 1 0,0 0 0,0-1 0,0 1 0,3-3 0,13-8 0,32-5 0,-39 15 0,-1-2 0,1 1 0,0-1 0,-1-1 0,16-9 0,-9 3-273,0 1 0,1 1 0,0 0 0,37-11 0,-37 15-6553</inkml:trace>
  <inkml:trace contextRef="#ctx0" brushRef="#br0" timeOffset="1">737 91 24575,'63'2'0,"-36"0"0,0-2 0,0 0 0,0-2 0,32-6 0,-24-2 0,43-17 0,-38 8 0,-32 15 0,0-1 0,0 2 0,0-1 0,0 1 0,1 1 0,0-1 0,-1 1 0,12 0 0,143 1 100,-72 3-1565,-75-2-5361</inkml:trace>
  <inkml:trace contextRef="#ctx0" brushRef="#br0" timeOffset="2">1783 255 24575,'24'0'0,"0"1"0,-1 1 0,1 1 0,42 12 0,-55-12 0,0 1 0,0 1 0,0 0 0,-1 0 0,1 1 0,-1 0 0,-1 1 0,1 0 0,-1 0 0,-1 1 0,14 16 0,22 33 0,-22-27 0,38 41 0,11-9 79,-45-41-801,39 41 0,-58-54-6104</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38"/>
    </inkml:context>
    <inkml:brush xml:id="br0">
      <inkml:brushProperty name="width" value="0.03503" units="cm"/>
      <inkml:brushProperty name="height" value="0.03503" units="cm"/>
    </inkml:brush>
  </inkml:definitions>
  <inkml:trace contextRef="#ctx0" brushRef="#br0">5153 901 24575,'3'-1'0,"0"0"0,0-1 0,0 1 0,-1-1 0,1 1 0,0-1 0,-1 0 0,1 0 0,-1 0 0,1 0 0,1-3 0,5-3 0,36-25 0,65-36 0,-23 15 0,-60 38 0,1 0 0,1 2 0,0 1 0,34-9 0,12-14 0,-40 19-1365,-22 9-5461</inkml:trace>
  <inkml:trace contextRef="#ctx0" brushRef="#br0" timeOffset="1">6089 236 24575,'7'-1'0,"0"0"0,0-1 0,-1 0 0,1 0 0,-1-1 0,1 1 0,-1-2 0,0 1 0,7-6 0,18-7 0,19-5 0,1 2 0,0 3 0,1 1 0,94-12 0,-119 25-682,36 2-1,-48 0-6143</inkml:trace>
  <inkml:trace contextRef="#ctx0" brushRef="#br0" timeOffset="2">7062 1 24575,'57'0'0,"121"2"0,-139 1 0,0 2 0,58 14 0,-73-14-74,41 15-1217,-49-13-5535</inkml:trace>
  <inkml:trace contextRef="#ctx0" brushRef="#br0" timeOffset="3">7819 236 24575,'16'15'0,"-1"0"0,2-1 0,0-1 0,1-1 0,21 12 0,35 19 0,-58-33 0,1 1 0,0-2 0,1 0 0,-1-1 0,27 7 0,192 53 125,-17-5-1615,-182-54-5336</inkml:trace>
  <inkml:trace contextRef="#ctx0" brushRef="#br0" timeOffset="4">0 1549 24575,'1'-4'0,"0"-1"0,0 1 0,0 0 0,0-1 0,1 1 0,-1 0 0,1 0 0,0 0 0,1 0 0,-1 0 0,1 0 0,-1 1 0,1-1 0,0 1 0,1 0 0,3-3 0,8-8 0,1 1 0,19-10 0,5 0 56,-29 17-412,0 0 1,0 0 0,13-11 0,-15 9-6471</inkml:trace>
  <inkml:trace contextRef="#ctx0" brushRef="#br0" timeOffset="5">469 1370 24575,'25'-2'0,"40"-6"0,-12 1 0,21-3 0,115-30 0,-119 23-1365,-58 14-5461</inkml:trace>
  <inkml:trace contextRef="#ctx0" brushRef="#br0" timeOffset="6">1478 1261 24575,'5'0'0,"0"-1"0,-1 0 0,1 0 0,0 0 0,-1-1 0,1 1 0,4-3 0,16-5 0,40-6 0,128-10 0,-84 14 0,-100 10-273,-1-1 0,1 0 0,0 0 0,15-7 0,-10 2-6553</inkml:trace>
  <inkml:trace contextRef="#ctx0" brushRef="#br0" timeOffset="7">2559 1044 24575,'3'0'0,"4"0"0,1-3 0,2-1 0,6 0 0,6-2 0,2 0 0,4 0 0,-1-4 0,-1 0 0,4-2 0,-3 1-8191</inkml:trace>
  <inkml:trace contextRef="#ctx0" brushRef="#br0" timeOffset="8">3351 721 24575,'0'-3'0,"3"-7"0,10-5 0,6-7 0,6-4 0,8-8 0,8-4 0,5-5 0,2-1 0,-8 4 0,-10 5 0,-8 6 0,-7 2 0,-6 2 0,-5 6-8191</inkml:trace>
  <inkml:trace contextRef="#ctx0" brushRef="#br0" timeOffset="9">1118 360 24575,'7'8'0,"0"1"0,0 0 0,-1 1 0,8 17 0,15 20 0,-7-21 0,1-1 0,1 0 0,2-2 0,0-1 0,1-1 0,2-1 0,35 18 0,-56-33-151,1 0-1,0-1 0,1 0 0,-1-1 1,1 0-1,-1-1 0,1 1 1,19 0-1,-14-2-6674</inkml:trace>
  <inkml:trace contextRef="#ctx0" brushRef="#br0" timeOffset="10">2342 1116 24575,'3'0'0,"4"0"0,7 6 0,7 6 0,16 12 0,10 8 0,4 3 0,5 0 0,-1-2 0,0 3 0,-7-3 0,-5-6 0,-7-7 0,-10-5 0,-6-5 0,-6 0 0,-3-3 0,-3-2-8191</inkml:trace>
  <inkml:trace contextRef="#ctx0" brushRef="#br0" timeOffset="11">3370 1514 24575,'70'2'0,"-1"4"0,72 14 0,-104-15-269,0-3 0,47-1 0,-71-1-289,2-1-6268</inkml:trace>
  <inkml:trace contextRef="#ctx0" brushRef="#br0" timeOffset="12">4216 1387 24575,'36'0'0,"-12"1"0,0 0 0,1-2 0,-1-1 0,0-1 0,0-2 0,31-8 0,39-19 0,81-31 0,-117 41 0,-35 15 0,-1-2 0,0 0 0,0-1 0,31-22 0,-23 6-1365,-21 18-5461</inkml:trace>
  <inkml:trace contextRef="#ctx0" brushRef="#br0" timeOffset="13">5153 900 24575,'3'-1'0,"0"0"0,0-1 0,0 1 0,-1-1 0,1 1 0,0-1 0,-1 0 0,1 0 0,-1 0 0,1 0 0,1-3 0,5-3 0,36-25 0,65-36 0,-23 15 0,-60 38 0,1 0 0,1 2 0,0 1 0,34-9 0,12-14 0,-40 19-1365,-22 9-5461</inkml:trace>
  <inkml:trace contextRef="#ctx0" brushRef="#br0" timeOffset="14">6089 236 24575,'7'-1'0,"0"0"0,0-1 0,-1 0 0,1 0 0,-1-1 0,1 1 0,-1-2 0,0 1 0,7-6 0,18-7 0,19-5 0,1 2 0,0 3 0,1 1 0,94-12 0,-119 25-682,36 2-1,-48 0-6143</inkml:trace>
  <inkml:trace contextRef="#ctx0" brushRef="#br0" timeOffset="15">7062 1 24575,'57'0'0,"121"2"0,-139 1 0,0 2 0,58 14 0,-73-14-74,41 15-1217,-49-13-5535</inkml:trace>
  <inkml:trace contextRef="#ctx0" brushRef="#br0" timeOffset="16">7819 236 24575,'16'15'0,"-1"0"0,2-1 0,0-1 0,1-1 0,21 12 0,35 19 0,-58-33 0,1 1 0,0-2 0,1 0 0,-1-1 0,27 7 0,192 53 125,-17-5-1615,-182-54-5336</inkml:trace>
  <inkml:trace contextRef="#ctx0" brushRef="#br0" timeOffset="17">8990 829 24575,'3'3'0,"7"4"0,8 4 0,5 3 0,0 0 0,3-1 0,1 2 0,0 1 0,3 0 0,6 2 0,2-1 0,1 2 0,0-4 0,-4-1 0,-4 0 0,-5-2 0,-3-3 0,-6-4-8191</inkml:trace>
  <inkml:trace contextRef="#ctx0" brushRef="#br0" timeOffset="18">9675 1045 24575,'493'0'0,"-472"-2"0,0-1 0,-1 0 0,1-2 0,-1 0 0,0-2 0,0 0 0,20-10 0,-17 7 0,-13 7-91,1-2 0,-1 1 0,-1-1 0,1-1 0,-1 0 0,1 0 0,-2-1 0,1 0 0,-1 0 0,0-1 0,-1 0 0,0-1 0,0 0 0,10-17 0,-12 16-6735</inkml:trace>
  <inkml:trace contextRef="#ctx0" brushRef="#br0" timeOffset="19">10934 325 24575,'3'0'0,"5"0"0,3-3 0,0-4 0,-2-4 0,1-1 0,-2 0 0,2 1 0,-2 0 0,2-2 0,-2-1 0,1 1 0,3 3 0,1 4 0,0-1 0,-4 1-8191</inkml:trace>
  <inkml:trace contextRef="#ctx0" brushRef="#br0" timeOffset="20">11098 162 24575,'3'0'0,"4"-3"0,1 0-8191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59"/>
    </inkml:context>
    <inkml:brush xml:id="br0">
      <inkml:brushProperty name="width" value="0.03503" units="cm"/>
      <inkml:brushProperty name="height" value="0.03503" units="cm"/>
    </inkml:brush>
  </inkml:definitions>
  <inkml:trace contextRef="#ctx0" brushRef="#br0">147 1 24575,'-3'1'0,"-1"0"0,1 0 0,0 0 0,0 1 0,0-1 0,0 1 0,0 0 0,0 0 0,0 0 0,0 0 0,-3 4 0,-6 4 0,7-7 0,-7 5 0,2-1 0,-1 2 0,-9 9 0,17-14 0,0 0 0,-1 0 0,1 0 0,1 1 0,-1 0 0,1-1 0,-1 1 0,1 0 0,1 0 0,-3 9 0,1 7-43,1-1 1,0 1-1,4 37 0,-1-26-1151,-1-16-5632</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60"/>
    </inkml:context>
    <inkml:brush xml:id="br0">
      <inkml:brushProperty name="width" value="0.03503" units="cm"/>
      <inkml:brushProperty name="height" value="0.03503" units="cm"/>
    </inkml:brush>
  </inkml:definitions>
  <inkml:trace contextRef="#ctx0" brushRef="#br0">452 0 24575,'-326'0'0,"315"1"-23,0 0-1,0 1 0,0 1 0,0-1 1,0 2-1,-13 5 0,0-1-1175,12-4-5627</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61"/>
    </inkml:context>
    <inkml:brush xml:id="br0">
      <inkml:brushProperty name="width" value="0.03503" units="cm"/>
      <inkml:brushProperty name="height" value="0.03503" units="cm"/>
    </inkml:brush>
  </inkml:definitions>
  <inkml:trace contextRef="#ctx0" brushRef="#br0">968 484 24575,'0'-3'0,"0"-4"0,0-10 0,0-6 0,0-4 0,0-4 0,0-3 0,0 2 0,0 2 0,-3 1 0,-1 2 0,-3 6 0,0 3 0,1 5-8191</inkml:trace>
  <inkml:trace contextRef="#ctx0" brushRef="#br0" timeOffset="1">572 69 24575,'-3'0'0,"-7"0"0,-11 0 0,-8 0 0,-2 0 0,-3 0 0,0-2 0,-5-2 0,-7-3 0,-3 0 0,-4-3 0,-3 2 0,2-2 0,7 1 0,9 2 0,10 3-8191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63"/>
    </inkml:context>
    <inkml:brush xml:id="br0">
      <inkml:brushProperty name="width" value="0.03503" units="cm"/>
      <inkml:brushProperty name="height" value="0.03503" units="cm"/>
    </inkml:brush>
  </inkml:definitions>
  <inkml:trace contextRef="#ctx0" brushRef="#br0">1 0 24575,'3'4'0,"4"3"0,7 4 0,5 0 0,7 1 0,3-1 0,0 1 0,-3-3 0,-2-1 0,-2-4 0,-2-1 0,-5 1 0,-1 0 0,-3 3 0,-1 0 0,-1-2-8191</inkml:trace>
  <inkml:trace contextRef="#ctx0" brushRef="#br0" timeOffset="1">632 180 24575,'3'0'0,"4"0"0,4 0 0,3 0 0,2 0 0,-1 0-8191</inkml:trace>
  <inkml:trace contextRef="#ctx0" brushRef="#br0" timeOffset="2">668 199 24575,'58'1'0,"-30"1"0,1-2 0,55-7 0,-75 5 0,0-1 0,0 0 0,-1-1 0,0 1 0,0-2 0,0 1 0,15-12 0,-15 10 0,0 0 0,0 1 0,1 0 0,0 0 0,0 1 0,0 0 0,10-2 0,-1 2-1365,-3 2-5461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66"/>
    </inkml:context>
    <inkml:brush xml:id="br0">
      <inkml:brushProperty name="width" value="0.03503" units="cm"/>
      <inkml:brushProperty name="height" value="0.03503" units="cm"/>
    </inkml:brush>
  </inkml:definitions>
  <inkml:trace contextRef="#ctx0" brushRef="#br0">1 271 24575,'3'0'0,"4"0"0,4 0 0,6 0 0,16 0 0,11-3 0,7-1 0,11 1 0,3 0 0,1 0 0,0-1 0,6-7 0,-8-1 0,-14-2 0,-15-2 0,-11 2 0,-10 4-8191</inkml:trace>
  <inkml:trace contextRef="#ctx0" brushRef="#br0" timeOffset="1">1028 37 24575,'22'-1'0,"-1"-1"0,27-6 0,-18 2 0,9-1 0,-19 3 0,0 0 0,27 0 0,90 4-1365,-115 1-5461</inkml:trace>
  <inkml:trace contextRef="#ctx0" brushRef="#br0" timeOffset="2">1947 109 24575,'3'0'0,"8"0"0,7 0 0,4 0 0,4 0 0,4 0 0,4 0 0,1 0 0,-2 0 0,-4 0 0,-3 0 0,-6 0-8191</inkml:trace>
  <inkml:trace contextRef="#ctx0" brushRef="#br0" timeOffset="3">2577 325 24575,'1'4'0,"1"0"0,-1 0 0,1 0 0,-1 0 0,1 0 0,1 0 0,-1-1 0,0 1 0,5 4 0,-1 1 0,14 20 0,1-1 0,1-1 0,32 30 0,1 3-1365,-47-52-5461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71"/>
    </inkml:context>
    <inkml:brush xml:id="br0">
      <inkml:brushProperty name="width" value="0.03503" units="cm"/>
      <inkml:brushProperty name="height" value="0.03503" units="cm"/>
    </inkml:brush>
  </inkml:definitions>
  <inkml:trace contextRef="#ctx0" brushRef="#br0">0 20 24575,'0'-4'0</inkml:trace>
  <inkml:trace contextRef="#ctx0" brushRef="#br0" timeOffset="1">0 0 24575</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73"/>
    </inkml:context>
    <inkml:brush xml:id="br0">
      <inkml:brushProperty name="width" value="0.035" units="cm"/>
      <inkml:brushProperty name="height" value="0.035" units="cm"/>
    </inkml:brush>
  </inkml:definitions>
  <inkml:trace contextRef="#ctx0" brushRef="#br0">1 185 24575,'3'0'0,"4"-3"0,0-4 0,3-3 0,-1-4 0,-1-2 0,0 1 0,-1 1 0,2 3 0,1-1 0,0 0 0,1 1 0,-1 0 0,0 2 0,-1-1 0,-3-1 0,2 0 0,-2 3-8191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74"/>
    </inkml:context>
    <inkml:brush xml:id="br0">
      <inkml:brushProperty name="width" value="0.035" units="cm"/>
      <inkml:brushProperty name="height" value="0.035" units="cm"/>
    </inkml:brush>
  </inkml:definitions>
  <inkml:trace contextRef="#ctx0" brushRef="#br0">1 115 24575,'2'1'0,"0"0"0,0 0 0,0 0 0,0 0 0,0 0 0,0 1 0,-1-1 0,1 1 0,0-1 0,-1 1 0,1 0 0,1 2 0,9 8 0,14 7 0,31 32 0,-49-45 26,0 0-1,1 0 0,-1 0 1,14 5-1,15 11-1517,-29-16-5334</inkml:trace>
  <inkml:trace contextRef="#ctx0" brushRef="#br0" timeOffset="1">513 450 24575,'3'0'0,"4"0"0,4 0 0,2 0 0,4-3 0,0-1 0,1 0 0,1-2 0,-1 0 0,0 0 0,0 3 0,0 0 0,0 2 0,0 0 0,-1 1 0,-2-3 0,-1 0 0,-3-1-8191</inkml:trace>
  <inkml:trace contextRef="#ctx0" brushRef="#br0" timeOffset="2">971 166 24575,'3'0'0,"1"-3"0,2-4 0,1-3 0,-1-4 0,2 1 0,-1 0 0,1 1 0,0 1 0,1-1 0,-1-2 0,-1-2 0,-3 0 0,2 2 0,-1 3-8191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77"/>
    </inkml:context>
    <inkml:brush xml:id="br0">
      <inkml:brushProperty name="width" value="0.035" units="cm"/>
      <inkml:brushProperty name="height" value="0.035" units="cm"/>
    </inkml:brush>
  </inkml:definitions>
  <inkml:trace contextRef="#ctx0" brushRef="#br0">1 0 24575,'2'0'0,"5"0"0,4 3 0,3 1 0,-1 3 0,0 0 0,2 2 0,0-1 0,-2 2 0,0-1 0,-2 0 0,-1 0 0,2-3 0,-2 2 0,1-1 0,2 1 0,1 2 0,-2 0-8191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78"/>
    </inkml:context>
    <inkml:brush xml:id="br0">
      <inkml:brushProperty name="width" value="0.035" units="cm"/>
      <inkml:brushProperty name="height" value="0.035" units="cm"/>
    </inkml:brush>
  </inkml:definitions>
  <inkml:trace contextRef="#ctx0" brushRef="#br0">1 0 24575,'3'0'0,"4"0"0,7 0 0,6 0 0,7 0 0,5 0 0,2 0 0,5 0 0,4 3 0,-1 1 0,-6 0 0,-5-1 0,-6 0 0,-3-2 0,-3 0 0,-4-1-8191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79"/>
    </inkml:context>
    <inkml:brush xml:id="br0">
      <inkml:brushProperty name="width" value="0.035" units="cm"/>
      <inkml:brushProperty name="height" value="0.035" units="cm"/>
    </inkml:brush>
  </inkml:definitions>
  <inkml:trace contextRef="#ctx0" brushRef="#br0">0 235 24575,'5'0'0,"0"0"0,0 0 0,-1 1 0,1 0 0,0 0 0,-1 0 0,1 0 0,-1 0 0,1 1 0,5 3 0,-4-1 0,0 0 0,-1 1 0,1-1 0,-1 1 0,9 12 0,74 88 0,-72-85 0,0-1 0,1-1 0,1 0 0,25 19 0,-11-17-1365,-22-14-5461</inkml:trace>
  <inkml:trace contextRef="#ctx0" brushRef="#br0" timeOffset="1">547 886 24575,'5'1'0,"0"0"0,-1 0 0,1 1 0,-1-1 0,0 1 0,0 0 0,1 1 0,-1-1 0,-1 0 0,6 5 0,23 11 0,-10-11 0,38 7 0,-40-10 0,0 0 0,36 14 0,-34-10 0,0-1 0,0-1 0,31 3 0,8 3 0,-44-8-1365,-2-1-5461</inkml:trace>
  <inkml:trace contextRef="#ctx0" brushRef="#br0" timeOffset="2">1341 1045 24575,'20'-1'0,"0"-1"0,-1-2 0,0 1 0,0-2 0,0-1 0,26-11 0,34-10 0,-69 25 26,0 1-1,0 0 1,0 0 0,17 1-1,-17 1-398,1-1 0,-1-1-1,19-3 1,-17 1-6453</inkml:trace>
  <inkml:trace contextRef="#ctx0" brushRef="#br0" timeOffset="3">1905 711 24575,'4'-1'0,"-2"0"0,1 0 0,0-1 0,0 1 0,0-1 0,-1 0 0,1 0 0,-1 0 0,1 0 0,3-4 0,2-2 0,43-36 0,19-16 0,-39 36 20,-17 12-712,25-15-1,-29 21-6133</inkml:trace>
  <inkml:trace contextRef="#ctx0" brushRef="#br0" timeOffset="4">2452 128 24575,'3'0'0,"-1"-1"0,1 0 0,-1 0 0,0 0 0,0 0 0,0 0 0,1-1 0,-1 1 0,2-3 0,9-4 0,13-5 0,1 2 0,0 1 0,1 1 0,-1 1 0,2 1 0,31-3 0,-34 7-341,0-2 0,0 0-1,32-13 1,-39 11-6485</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84"/>
    </inkml:context>
    <inkml:brush xml:id="br0">
      <inkml:brushProperty name="width" value="0.035" units="cm"/>
      <inkml:brushProperty name="height" value="0.035" units="cm"/>
    </inkml:brush>
  </inkml:definitions>
  <inkml:trace contextRef="#ctx0" brushRef="#br0">0 0 24575,'2'0'0,"-1"1"0,0-1 0,0 1 0,0-1 0,0 0 0,0 1 0,0 0 0,0-1 0,0 1 0,0 0 0,-1-1 0,1 1 0,0 0 0,0 0 0,-1 0 0,1 0 0,0-1 0,-1 1 0,1 0 0,-1 0 0,1 0 0,0 2 0,9 26 0,-8-25 0,49 129 0,-28-87-1365,-17-37-5461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85"/>
    </inkml:context>
    <inkml:brush xml:id="br0">
      <inkml:brushProperty name="width" value="0.035" units="cm"/>
      <inkml:brushProperty name="height" value="0.035" units="cm"/>
    </inkml:brush>
  </inkml:definitions>
  <inkml:trace contextRef="#ctx0" brushRef="#br0">71 335 24575,'0'0'-8191</inkml:trace>
  <inkml:trace contextRef="#ctx0" brushRef="#br0" timeOffset="1">1 0 24575,'0'15'0,"0"-1"0,0 0 0,2 1 0,0-1 0,0 0 0,1 0 0,5 14 0,32 89 0,-35-104-1365,-1-2-5461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87"/>
    </inkml:context>
    <inkml:brush xml:id="br0">
      <inkml:brushProperty name="width" value="0.035" units="cm"/>
      <inkml:brushProperty name="height" value="0.035" units="cm"/>
    </inkml:brush>
  </inkml:definitions>
  <inkml:trace contextRef="#ctx0" brushRef="#br0">0 0 24575,'1'3'0,"-1"-1"0,1 1 0,-1 0 0,1-1 0,0 1 0,0-1 0,0 1 0,0-1 0,0 0 0,0 1 0,1-1 0,-1 0 0,1 0 0,0 0 0,-1 0 0,1 0 0,0 0 0,0-1 0,1 1 0,-1 0 0,4 1 0,6 4 0,0-1 0,0-1 0,14 5 0,-10-4 0,-7-2 0,-1 0 0,0 1 0,0 0 0,-1 1 0,0-1 0,0 1 0,11 12 0,-9-9 0,1 1 0,18 12 0,-8-8-1365,-13-6-5461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6T12:37:32.788"/>
    </inkml:context>
    <inkml:brush xml:id="br0">
      <inkml:brushProperty name="width" value="0.035" units="cm"/>
      <inkml:brushProperty name="height" value="0.035" units="cm"/>
    </inkml:brush>
  </inkml:definitions>
  <inkml:trace contextRef="#ctx0" brushRef="#br0">0 0 24575,'3'0'0,"4"0"0,4 0 0,3 0 0,2 0 0,4 0 0,5 0 0,5 0 0,2 0 0,-1 0 0,-2 0 0,-4 0 0,-2 0 0,-3 0 0,-2 0 0,-3 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Our25</b:Tag>
    <b:SourceType>InternetSite</b:SourceType>
    <b:Guid>{AC1C4B01-FF44-4A1C-A61A-6EA3746232CC}</b:Guid>
    <b:Title>Our Leadership</b:Title>
    <b:InternetSiteTitle>AstraZeneca</b:InternetSiteTitle>
    <b:Year>2025</b:Year>
    <b:Month>03</b:Month>
    <b:Day>14</b:Day>
    <b:URL>https://www.astrazeneca.com/our-company/leadership.html</b:URL>
    <b:RefOrder>12</b:RefOrder>
  </b:Source>
  <b:Source>
    <b:Tag>The25</b:Tag>
    <b:SourceType>InternetSite</b:SourceType>
    <b:Guid>{246FC14E-F507-49D3-962A-CD5787190FE3}</b:Guid>
    <b:Title>AstraZeneca news</b:Title>
    <b:Year>2025</b:Year>
    <b:Author>
      <b:Author>
        <b:NameList>
          <b:Person>
            <b:Last>Board</b:Last>
            <b:First>The</b:First>
            <b:Middle>Official</b:Middle>
          </b:Person>
        </b:NameList>
      </b:Author>
    </b:Author>
    <b:InternetSiteTitle>The Official Board</b:InternetSiteTitle>
    <b:Month>03</b:Month>
    <b:Day>14</b:Day>
    <b:URL>https://www.theofficialboard.com/org-chart/astrazeneca</b:URL>
    <b:RefOrder>10</b:RefOrder>
  </b:Source>
  <b:Source>
    <b:Tag>Ast24</b:Tag>
    <b:SourceType>InternetSite</b:SourceType>
    <b:Guid>{E1DD3CAC-27B3-4D50-9413-0B1909912081}</b:Guid>
    <b:Author>
      <b:Author>
        <b:NameList>
          <b:Person>
            <b:Last>AstraZeneca</b:Last>
          </b:Person>
        </b:NameList>
      </b:Author>
    </b:Author>
    <b:Title>AstraZeneca about</b:Title>
    <b:InternetSiteTitle>AstraZeneca</b:InternetSiteTitle>
    <b:Year>2025</b:Year>
    <b:Month>03</b:Month>
    <b:Day>28</b:Day>
    <b:URL>https://www.astrazeneca.com/our-company.html</b:URL>
    <b:RefOrder>3</b:RefOrder>
  </b:Source>
  <b:Source>
    <b:Tag>UKResearch</b:Tag>
    <b:SourceType>InternetSite</b:SourceType>
    <b:Guid>{B45176B2-027B-4E9B-8057-B7B5257C0160}</b:Guid>
    <b:Title>The story behind the Oxford-AstraZeneca COVID-19 vaccine success</b:Title>
    <b:InternetSiteTitle>UK Research and Innovation</b:InternetSiteTitle>
    <b:Year>2024</b:Year>
    <b:Month>1</b:Month>
    <b:Day>07</b:Day>
    <b:URL>https://www.ukri.org/who-we-are/how-we-are-doing/research-outcomes-and-impact/mrc/the-story-behind-the-oxford-astrazeneca-covid-19-vaccine-success/</b:URL>
    <b:Author>
      <b:Author>
        <b:NameList>
          <b:Person>
            <b:Last>Innovation</b:Last>
            <b:First>UK</b:First>
            <b:Middle>Research and</b:Middle>
          </b:Person>
        </b:NameList>
      </b:Author>
    </b:Author>
    <b:RefOrder>4</b:RefOrder>
  </b:Source>
  <b:Source>
    <b:Tag>Ast25</b:Tag>
    <b:SourceType>InternetSite</b:SourceType>
    <b:Guid>{C168DDE1-E126-435C-9EC5-BCF6318CE250}</b:Guid>
    <b:Author>
      <b:Author>
        <b:NameList>
          <b:Person>
            <b:Last>Values</b:Last>
            <b:First>AstraZeneca</b:First>
          </b:Person>
        </b:NameList>
      </b:Author>
    </b:Author>
    <b:Title>AstraZeneca values</b:Title>
    <b:InternetSiteTitle>AstraZeneca</b:InternetSiteTitle>
    <b:Year>2025</b:Year>
    <b:Month>03</b:Month>
    <b:Day>28</b:Day>
    <b:URL>https://www.astrazeneca.com/our-company.html</b:URL>
    <b:RefOrder>6</b:RefOrder>
  </b:Source>
  <b:Source>
    <b:Tag>Mar25</b:Tag>
    <b:SourceType>InternetSite</b:SourceType>
    <b:Guid>{D26F6874-7804-452D-A1C9-08F94E3219BC}</b:Guid>
    <b:Author>
      <b:Author>
        <b:NameList>
          <b:Person>
            <b:Last>MarketLine</b:Last>
          </b:Person>
        </b:NameList>
      </b:Author>
    </b:Author>
    <b:Title>AstraZeneca Plc</b:Title>
    <b:InternetSiteTitle>MarketLine</b:InternetSiteTitle>
    <b:Year>2025</b:Year>
    <b:Month>03</b:Month>
    <b:Day>25</b:Day>
    <b:URL>https://advantage-marketline-com.ezproxy.uwtsd.ac.uk/Company/Summary/astrazeneca_plc</b:URL>
    <b:RefOrder>5</b:RefOrder>
  </b:Source>
  <b:Source>
    <b:Tag>MAT13</b:Tag>
    <b:SourceType>Book</b:SourceType>
    <b:Guid>{9182CDAC-E6DE-4DF9-B087-44552CF0FE2C}</b:Guid>
    <b:Author>
      <b:Author>
        <b:NameList>
          <b:Person>
            <b:Last>Alvesson</b:Last>
            <b:First>Mats</b:First>
          </b:Person>
        </b:NameList>
      </b:Author>
    </b:Author>
    <b:Title>Understanding Organizational Culture</b:Title>
    <b:Year>2013</b:Year>
    <b:URL>https://research-ebsco-com.ezproxy.uwtsd.ac.uk/linkprocessor/plink?id=20fa6682-9444-326e-999b-1e9b1e5aedad</b:URL>
    <b:City>Los Angeles</b:City>
    <b:Publisher>SAGE Publications Ltd</b:Publisher>
    <b:Pages>3-8</b:Pages>
    <b:Edition>8</b:Edition>
    <b:YearAccessed>2025</b:YearAccessed>
    <b:MonthAccessed>04</b:MonthAccessed>
    <b:DayAccessed>01</b:DayAccessed>
    <b:RefOrder>14</b:RefOrder>
  </b:Source>
  <b:Source>
    <b:Tag>Sch92</b:Tag>
    <b:SourceType>Book</b:SourceType>
    <b:Guid>{3947785E-CA1B-4B60-B334-C7A1B00A7E39}</b:Guid>
    <b:Title> Organizational Culture and Leadership.</b:Title>
    <b:Year>1992</b:Year>
    <b:Author>
      <b:Author>
        <b:NameList>
          <b:Person>
            <b:Last>Schein</b:Last>
            <b:First>E.</b:First>
            <b:Middle>H.</b:Middle>
          </b:Person>
        </b:NameList>
      </b:Author>
    </b:Author>
    <b:City>San Francisco</b:City>
    <b:Publisher>Jossey-Bass Inc </b:Publisher>
    <b:RefOrder>7</b:RefOrder>
  </b:Source>
  <b:Source>
    <b:Tag>Den90</b:Tag>
    <b:SourceType>Book</b:SourceType>
    <b:Guid>{7DBA1009-AC0B-41AD-9594-9724CF206252}</b:Guid>
    <b:Author>
      <b:Author>
        <b:NameList>
          <b:Person>
            <b:Last>Denison</b:Last>
            <b:First>D.R.</b:First>
          </b:Person>
        </b:NameList>
      </b:Author>
    </b:Author>
    <b:Title>Corporate Culture and Organizational Effectiveness</b:Title>
    <b:Year>1990</b:Year>
    <b:City>New York</b:City>
    <b:Publisher>Wiley</b:Publisher>
    <b:RefOrder>8</b:RefOrder>
  </b:Source>
  <b:Source>
    <b:Tag>Nic24</b:Tag>
    <b:SourceType>InternetSite</b:SourceType>
    <b:Guid>{54102B53-83F2-4E74-B1F5-68199B4EC770}</b:Guid>
    <b:Title>AstraZeneca ties its future to a promising drug pipeline</b:Title>
    <b:Year>2024</b:Year>
    <b:Author>
      <b:Author>
        <b:NameList>
          <b:Person>
            <b:Last>Cray</b:Last>
            <b:First>Nicole</b:First>
          </b:Person>
        </b:NameList>
      </b:Author>
    </b:Author>
    <b:InternetSiteTitle>Biopharmadive</b:InternetSiteTitle>
    <b:Month>08</b:Month>
    <b:URL>https://www.biopharmadive.com/news/astrazeneca-ties-its-future-to-a-promising-drug-pipeline/271858/</b:URL>
    <b:RefOrder>9</b:RefOrder>
  </b:Source>
  <b:Source>
    <b:Tag>Inv25</b:Tag>
    <b:SourceType>InternetSite</b:SourceType>
    <b:Guid>{B30ABF51-44BD-4E0F-98C4-4DDA76E08A0F}</b:Guid>
    <b:Title>Investor relantionship</b:Title>
    <b:InternetSiteTitle>AstraZeneca</b:InternetSiteTitle>
    <b:Year>2025</b:Year>
    <b:Month>04</b:Month>
    <b:Day>02</b:Day>
    <b:URL>https://www.astrazeneca.com/content/dam/az/our-company/our-company-052017/investor-relations/presentations-and-webcast/2014/Presenter-biographies.pdf</b:URL>
    <b:RefOrder>13</b:RefOrder>
  </b:Source>
  <b:Source>
    <b:Tag>Min79</b:Tag>
    <b:SourceType>Book</b:SourceType>
    <b:Guid>{382C4797-555F-4F1F-A919-2FCC78C22977}</b:Guid>
    <b:Title>The Structuring of Organizations: A Synthesis of the Research</b:Title>
    <b:Year>1979</b:Year>
    <b:Author>
      <b:Author>
        <b:NameList>
          <b:Person>
            <b:Last>Mintzberg</b:Last>
            <b:First>H.</b:First>
          </b:Person>
        </b:NameList>
      </b:Author>
    </b:Author>
    <b:City>Englewood Cliffs, NJ</b:City>
    <b:Publisher> Prentice-Hall.</b:Publisher>
    <b:RefOrder>11</b:RefOrder>
  </b:Source>
  <b:Source>
    <b:Tag>Wai241</b:Tag>
    <b:SourceType>InternetSite</b:SourceType>
    <b:Guid>{70B4026A-02DB-4DC8-B4C8-E522D436D4AD}</b:Guid>
    <b:Title>About us</b:Title>
    <b:Year>2024</b:Year>
    <b:Author>
      <b:Author>
        <b:NameList>
          <b:Person>
            <b:Last>Waitrose</b:Last>
          </b:Person>
        </b:NameList>
      </b:Author>
    </b:Author>
    <b:YearAccessed>2025</b:YearAccessed>
    <b:MonthAccessed>07</b:MonthAccessed>
    <b:DayAccessed>24</b:DayAccessed>
    <b:URL>https://www.waitrose.com/ecom/content/about-us</b:URL>
    <b:RefOrder>1</b:RefOrder>
  </b:Source>
  <b:Source>
    <b:Tag>Reu24</b:Tag>
    <b:SourceType>InternetSite</b:SourceType>
    <b:Guid>{088B4EDC-6E25-443E-84EB-E0D100B5B712}</b:Guid>
    <b:Author>
      <b:Author>
        <b:NameList>
          <b:Person>
            <b:Last>Reuters</b:Last>
          </b:Person>
        </b:NameList>
      </b:Author>
    </b:Author>
    <b:Title>Britain's Waitrose to invest $1.3 bln in stores over three years</b:Title>
    <b:Year>2024</b:Year>
    <b:YearAccessed>2025</b:YearAccessed>
    <b:MonthAccessed>07</b:MonthAccessed>
    <b:DayAccessed>23</b:DayAccessed>
    <b:URL>https://www.reuters.com/business/retail-consumer/uks-waitrose-plans-open-up-100-shops-over-next-five-years-2024-08-21/?utm_source=chatgpt.com</b:URL>
    <b:RefOrder>2</b:RefOrder>
  </b:Source>
</b:Sources>
</file>

<file path=customXml/itemProps1.xml><?xml version="1.0" encoding="utf-8"?>
<ds:datastoreItem xmlns:ds="http://schemas.openxmlformats.org/officeDocument/2006/customXml" ds:itemID="{6D4E446E-235A-42E9-ABE8-CD744CB3F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26092</TotalTime>
  <Pages>31</Pages>
  <Words>4729</Words>
  <Characters>30739</Characters>
  <Application>Microsoft Office Word</Application>
  <DocSecurity>0</DocSecurity>
  <Lines>731</Lines>
  <Paragraphs>260</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35208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kokorieva</dc:creator>
  <cp:keywords/>
  <dc:description/>
  <cp:lastModifiedBy>elena kokorieva</cp:lastModifiedBy>
  <cp:revision>4</cp:revision>
  <cp:lastPrinted>2025-03-26T14:47:00Z</cp:lastPrinted>
  <dcterms:created xsi:type="dcterms:W3CDTF">2025-04-03T17:28:00Z</dcterms:created>
  <dcterms:modified xsi:type="dcterms:W3CDTF">2025-08-27T14:50:00Z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fe0b4b80-898a-431b-98b0-22f80328fefd</vt:lpwstr>
  </property>
</Properties>
</file>