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Pr="000945F0" w:rsidRDefault="002271AC" w:rsidP="000945F0">
      <w:pPr>
        <w:pStyle w:val="IntenseQuote"/>
        <w:rPr>
          <w:rFonts w:ascii="Times New Roman" w:eastAsia="Times New Roman" w:hAnsi="Times New Roman" w:cs="Times New Roman"/>
          <w:sz w:val="36"/>
          <w:szCs w:val="36"/>
          <w:lang w:val="en-GB" w:eastAsia="en-GB"/>
        </w:rPr>
      </w:pPr>
      <w:r w:rsidRPr="002271AC">
        <w:rPr>
          <w:sz w:val="44"/>
          <w:szCs w:val="44"/>
        </w:rPr>
        <w:t>BA (Hons) Business Management</w:t>
      </w:r>
    </w:p>
    <w:p w:rsidR="00237685" w:rsidRPr="000945F0" w:rsidRDefault="000945F0" w:rsidP="000945F0">
      <w:pPr>
        <w:pStyle w:val="Quote"/>
        <w:jc w:val="center"/>
        <w:rPr>
          <w:rFonts w:ascii="Times New Roman" w:eastAsia="Times New Roman" w:hAnsi="Times New Roman" w:cs="Times New Roman"/>
          <w:sz w:val="36"/>
          <w:szCs w:val="36"/>
          <w:lang w:val="en-GB" w:eastAsia="en-GB"/>
        </w:rPr>
      </w:pPr>
      <w:r w:rsidRPr="000945F0">
        <w:rPr>
          <w:sz w:val="36"/>
          <w:szCs w:val="36"/>
        </w:rPr>
        <w:t>Data Handling and Business Intelligence</w:t>
      </w:r>
    </w:p>
    <w:p w:rsidR="00237685" w:rsidRPr="000945F0" w:rsidRDefault="000945F0" w:rsidP="000945F0">
      <w:pPr>
        <w:pStyle w:val="Quote"/>
        <w:jc w:val="center"/>
        <w:rPr>
          <w:rFonts w:ascii="Times New Roman" w:eastAsia="Times New Roman" w:hAnsi="Times New Roman" w:cs="Times New Roman"/>
          <w:sz w:val="36"/>
          <w:szCs w:val="36"/>
          <w:lang w:val="en-GB" w:eastAsia="en-GB"/>
        </w:rPr>
      </w:pPr>
      <w:r w:rsidRPr="000945F0">
        <w:rPr>
          <w:sz w:val="36"/>
          <w:szCs w:val="36"/>
        </w:rPr>
        <w:t>LCBB5000</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0945F0" w:rsidP="000945F0">
      <w:pPr>
        <w:spacing w:before="100" w:beforeAutospacing="1" w:after="100" w:afterAutospacing="1" w:line="240" w:lineRule="auto"/>
        <w:jc w:val="right"/>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Name;</w:t>
      </w:r>
      <w:r w:rsidR="004158BF">
        <w:rPr>
          <w:rFonts w:ascii="Times New Roman" w:eastAsia="Times New Roman" w:hAnsi="Times New Roman" w:cs="Times New Roman"/>
          <w:sz w:val="24"/>
          <w:szCs w:val="24"/>
          <w:lang w:val="en-GB" w:eastAsia="en-GB"/>
        </w:rPr>
        <w:t xml:space="preserve"> Dumitru Iulian Filote </w:t>
      </w:r>
    </w:p>
    <w:p w:rsidR="000945F0" w:rsidRDefault="000945F0" w:rsidP="000945F0">
      <w:pPr>
        <w:spacing w:before="100" w:beforeAutospacing="1" w:after="100" w:afterAutospacing="1" w:line="240" w:lineRule="auto"/>
        <w:jc w:val="right"/>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Id ;</w:t>
      </w:r>
      <w:r w:rsidR="004158BF">
        <w:rPr>
          <w:rFonts w:ascii="Times New Roman" w:eastAsia="Times New Roman" w:hAnsi="Times New Roman" w:cs="Times New Roman"/>
          <w:sz w:val="24"/>
          <w:szCs w:val="24"/>
          <w:lang w:val="en-GB" w:eastAsia="en-GB"/>
        </w:rPr>
        <w:t>1920814</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sdt>
      <w:sdtPr>
        <w:rPr>
          <w:rFonts w:asciiTheme="minorHAnsi" w:eastAsiaTheme="minorEastAsia" w:hAnsiTheme="minorHAnsi" w:cstheme="minorBidi"/>
          <w:color w:val="auto"/>
          <w:sz w:val="22"/>
          <w:szCs w:val="22"/>
        </w:rPr>
        <w:id w:val="-1298524762"/>
        <w:docPartObj>
          <w:docPartGallery w:val="Table of Contents"/>
          <w:docPartUnique/>
        </w:docPartObj>
      </w:sdtPr>
      <w:sdtEndPr>
        <w:rPr>
          <w:b/>
          <w:bCs/>
          <w:noProof/>
        </w:rPr>
      </w:sdtEndPr>
      <w:sdtContent>
        <w:p w:rsidR="00237685" w:rsidRDefault="00237685">
          <w:pPr>
            <w:pStyle w:val="TOCHeading"/>
          </w:pPr>
          <w:r>
            <w:t>Contents</w:t>
          </w:r>
        </w:p>
        <w:p w:rsidR="00237685" w:rsidRPr="00237685" w:rsidRDefault="008443FF">
          <w:pPr>
            <w:pStyle w:val="TOC1"/>
            <w:tabs>
              <w:tab w:val="right" w:leader="dot" w:pos="9350"/>
            </w:tabs>
            <w:rPr>
              <w:noProof/>
              <w:sz w:val="28"/>
              <w:szCs w:val="28"/>
            </w:rPr>
          </w:pPr>
          <w:r w:rsidRPr="008443FF">
            <w:fldChar w:fldCharType="begin"/>
          </w:r>
          <w:r w:rsidR="00237685">
            <w:instrText xml:space="preserve"> TOC \o "1-3" \h \z \u </w:instrText>
          </w:r>
          <w:r w:rsidRPr="008443FF">
            <w:fldChar w:fldCharType="separate"/>
          </w:r>
          <w:hyperlink w:anchor="_Toc172318230" w:history="1">
            <w:r w:rsidR="00237685" w:rsidRPr="00237685">
              <w:rPr>
                <w:rStyle w:val="Hyperlink"/>
                <w:rFonts w:eastAsia="Times New Roman"/>
                <w:noProof/>
                <w:sz w:val="28"/>
                <w:szCs w:val="28"/>
                <w:lang w:val="en-GB" w:eastAsia="en-GB"/>
              </w:rPr>
              <w:t>Introduction</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_Toc172318230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2</w:t>
            </w:r>
            <w:r w:rsidRPr="00237685">
              <w:rPr>
                <w:noProof/>
                <w:webHidden/>
                <w:sz w:val="28"/>
                <w:szCs w:val="28"/>
              </w:rPr>
              <w:fldChar w:fldCharType="end"/>
            </w:r>
          </w:hyperlink>
        </w:p>
        <w:p w:rsidR="00237685" w:rsidRPr="00237685" w:rsidRDefault="008443FF">
          <w:pPr>
            <w:pStyle w:val="TOC1"/>
            <w:tabs>
              <w:tab w:val="right" w:leader="dot" w:pos="9350"/>
            </w:tabs>
            <w:rPr>
              <w:noProof/>
              <w:sz w:val="28"/>
              <w:szCs w:val="28"/>
            </w:rPr>
          </w:pPr>
          <w:hyperlink w:anchor="_Toc172318231" w:history="1">
            <w:r w:rsidR="00237685" w:rsidRPr="00237685">
              <w:rPr>
                <w:rStyle w:val="Hyperlink"/>
                <w:rFonts w:eastAsia="Times New Roman"/>
                <w:noProof/>
                <w:sz w:val="28"/>
                <w:szCs w:val="28"/>
                <w:lang w:val="en-GB" w:eastAsia="en-GB"/>
              </w:rPr>
              <w:t>Why BI Trends, Tools, and Applications Are the Future for Business</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_Toc172318231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2</w:t>
            </w:r>
            <w:r w:rsidRPr="00237685">
              <w:rPr>
                <w:noProof/>
                <w:webHidden/>
                <w:sz w:val="28"/>
                <w:szCs w:val="28"/>
              </w:rPr>
              <w:fldChar w:fldCharType="end"/>
            </w:r>
          </w:hyperlink>
        </w:p>
        <w:p w:rsidR="00237685" w:rsidRPr="00237685" w:rsidRDefault="008443FF">
          <w:pPr>
            <w:pStyle w:val="TOC1"/>
            <w:tabs>
              <w:tab w:val="right" w:leader="dot" w:pos="9350"/>
            </w:tabs>
            <w:rPr>
              <w:noProof/>
              <w:sz w:val="28"/>
              <w:szCs w:val="28"/>
            </w:rPr>
          </w:pPr>
          <w:hyperlink w:anchor="_Toc172318232" w:history="1">
            <w:r w:rsidR="00237685" w:rsidRPr="00237685">
              <w:rPr>
                <w:rStyle w:val="Hyperlink"/>
                <w:rFonts w:eastAsia="Times New Roman"/>
                <w:noProof/>
                <w:sz w:val="28"/>
                <w:szCs w:val="28"/>
                <w:lang w:val="en-GB" w:eastAsia="en-GB"/>
              </w:rPr>
              <w:t>Critical Evaluation</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_Toc172318232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2</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33" w:history="1">
            <w:r w:rsidR="00237685" w:rsidRPr="00237685">
              <w:rPr>
                <w:rStyle w:val="Hyperlink"/>
                <w:noProof/>
                <w:sz w:val="28"/>
                <w:szCs w:val="28"/>
                <w:lang w:val="en-GB" w:eastAsia="en-GB"/>
              </w:rPr>
              <w:t>Increasing Data Volumes and Complexity</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_Toc172318233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2</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34" w:history="1">
            <w:r w:rsidR="00237685" w:rsidRPr="00237685">
              <w:rPr>
                <w:rStyle w:val="Hyperlink"/>
                <w:noProof/>
                <w:sz w:val="28"/>
                <w:szCs w:val="28"/>
                <w:lang w:val="en-GB" w:eastAsia="en-GB"/>
              </w:rPr>
              <w:t>Real-Time Decision Making</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_Toc172318234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2</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35" w:history="1">
            <w:r w:rsidR="00237685" w:rsidRPr="00237685">
              <w:rPr>
                <w:rStyle w:val="Hyperlink"/>
                <w:noProof/>
                <w:sz w:val="28"/>
                <w:szCs w:val="28"/>
                <w:lang w:val="en-GB" w:eastAsia="en-GB"/>
              </w:rPr>
              <w:t>Personalization and Customer Insights</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_Toc172318235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36" w:history="1">
            <w:r w:rsidR="00237685" w:rsidRPr="00237685">
              <w:rPr>
                <w:rStyle w:val="Hyperlink"/>
                <w:noProof/>
                <w:sz w:val="28"/>
                <w:szCs w:val="28"/>
                <w:lang w:val="en-GB" w:eastAsia="en-GB"/>
              </w:rPr>
              <w:t>Predictive Analytics and Forecasting</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_Toc172318236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37" w:history="1">
            <w:r w:rsidR="00237685" w:rsidRPr="00237685">
              <w:rPr>
                <w:rStyle w:val="Hyperlink"/>
                <w:noProof/>
                <w:sz w:val="28"/>
                <w:szCs w:val="28"/>
                <w:lang w:val="en-GB" w:eastAsia="en-GB"/>
              </w:rPr>
              <w:t>Cost Reduction and Efficiency</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_Toc172318237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1"/>
            <w:tabs>
              <w:tab w:val="right" w:leader="dot" w:pos="9350"/>
            </w:tabs>
            <w:rPr>
              <w:noProof/>
              <w:sz w:val="28"/>
              <w:szCs w:val="28"/>
            </w:rPr>
          </w:pPr>
          <w:hyperlink w:anchor="_Toc172318238" w:history="1">
            <w:r w:rsidR="00237685" w:rsidRPr="00237685">
              <w:rPr>
                <w:rStyle w:val="Hyperlink"/>
                <w:rFonts w:eastAsia="Times New Roman"/>
                <w:noProof/>
                <w:sz w:val="28"/>
                <w:szCs w:val="28"/>
                <w:lang w:val="en-GB" w:eastAsia="en-GB"/>
              </w:rPr>
              <w:t>Key BI Trends and Their Impact on Decision-Making</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_Toc172318238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3"/>
            <w:tabs>
              <w:tab w:val="right" w:leader="dot" w:pos="9350"/>
            </w:tabs>
            <w:rPr>
              <w:noProof/>
              <w:sz w:val="28"/>
              <w:szCs w:val="28"/>
            </w:rPr>
          </w:pPr>
          <w:hyperlink w:anchor="_Toc172318239" w:history="1">
            <w:r w:rsidR="00237685" w:rsidRPr="00237685">
              <w:rPr>
                <w:rStyle w:val="Hyperlink"/>
                <w:rFonts w:eastAsia="Times New Roman"/>
                <w:noProof/>
                <w:sz w:val="28"/>
                <w:szCs w:val="28"/>
                <w:lang w:val="en-GB" w:eastAsia="en-GB"/>
              </w:rPr>
              <w:t>Self-Service BI</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_Toc172318239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3"/>
            <w:tabs>
              <w:tab w:val="right" w:leader="dot" w:pos="9350"/>
            </w:tabs>
            <w:rPr>
              <w:noProof/>
              <w:sz w:val="28"/>
              <w:szCs w:val="28"/>
            </w:rPr>
          </w:pPr>
          <w:hyperlink w:anchor="_Toc172318240" w:history="1">
            <w:r w:rsidR="00237685" w:rsidRPr="00237685">
              <w:rPr>
                <w:rStyle w:val="Hyperlink"/>
                <w:rFonts w:eastAsia="Times New Roman"/>
                <w:noProof/>
                <w:sz w:val="28"/>
                <w:szCs w:val="28"/>
                <w:lang w:val="en-GB" w:eastAsia="en-GB"/>
              </w:rPr>
              <w:t>Benefits and Drawbacks:</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_Toc172318240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41" w:history="1">
            <w:r w:rsidR="00237685" w:rsidRPr="00237685">
              <w:rPr>
                <w:rStyle w:val="Hyperlink"/>
                <w:rFonts w:eastAsia="Times New Roman"/>
                <w:noProof/>
                <w:sz w:val="28"/>
                <w:szCs w:val="28"/>
                <w:lang w:val="en-GB" w:eastAsia="en-GB"/>
              </w:rPr>
              <w:t>Advanced Analytics and AI</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_Toc172318241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3</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42" w:history="1">
            <w:r w:rsidR="00237685" w:rsidRPr="00237685">
              <w:rPr>
                <w:rStyle w:val="Hyperlink"/>
                <w:rFonts w:eastAsia="Times New Roman"/>
                <w:noProof/>
                <w:sz w:val="28"/>
                <w:szCs w:val="28"/>
                <w:lang w:val="en-GB" w:eastAsia="en-GB"/>
              </w:rPr>
              <w:t>Data Visualization</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_Toc172318242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4</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43" w:history="1">
            <w:r w:rsidR="00237685" w:rsidRPr="00237685">
              <w:rPr>
                <w:rStyle w:val="Hyperlink"/>
                <w:rFonts w:eastAsia="Times New Roman"/>
                <w:noProof/>
                <w:sz w:val="28"/>
                <w:szCs w:val="28"/>
                <w:lang w:val="en-GB" w:eastAsia="en-GB"/>
              </w:rPr>
              <w:t>Real-Time Analytics</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_Toc172318243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4</w:t>
            </w:r>
            <w:r w:rsidRPr="00237685">
              <w:rPr>
                <w:noProof/>
                <w:webHidden/>
                <w:sz w:val="28"/>
                <w:szCs w:val="28"/>
              </w:rPr>
              <w:fldChar w:fldCharType="end"/>
            </w:r>
          </w:hyperlink>
        </w:p>
        <w:p w:rsidR="00237685" w:rsidRPr="00237685" w:rsidRDefault="008443FF">
          <w:pPr>
            <w:pStyle w:val="TOC2"/>
            <w:tabs>
              <w:tab w:val="right" w:leader="dot" w:pos="9350"/>
            </w:tabs>
            <w:rPr>
              <w:noProof/>
              <w:sz w:val="28"/>
              <w:szCs w:val="28"/>
            </w:rPr>
          </w:pPr>
          <w:hyperlink w:anchor="_Toc172318244" w:history="1">
            <w:r w:rsidR="00237685" w:rsidRPr="00237685">
              <w:rPr>
                <w:rStyle w:val="Hyperlink"/>
                <w:rFonts w:eastAsia="Times New Roman"/>
                <w:noProof/>
                <w:sz w:val="28"/>
                <w:szCs w:val="28"/>
                <w:lang w:val="en-GB" w:eastAsia="en-GB"/>
              </w:rPr>
              <w:t>Cloud-Based BI</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_Toc172318244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5</w:t>
            </w:r>
            <w:r w:rsidRPr="00237685">
              <w:rPr>
                <w:noProof/>
                <w:webHidden/>
                <w:sz w:val="28"/>
                <w:szCs w:val="28"/>
              </w:rPr>
              <w:fldChar w:fldCharType="end"/>
            </w:r>
          </w:hyperlink>
        </w:p>
        <w:p w:rsidR="00237685" w:rsidRDefault="008443FF">
          <w:pPr>
            <w:pStyle w:val="TOC1"/>
            <w:tabs>
              <w:tab w:val="right" w:leader="dot" w:pos="9350"/>
            </w:tabs>
            <w:rPr>
              <w:noProof/>
            </w:rPr>
          </w:pPr>
          <w:hyperlink w:anchor="_Toc172318245" w:history="1">
            <w:r w:rsidR="00237685" w:rsidRPr="00237685">
              <w:rPr>
                <w:rStyle w:val="Hyperlink"/>
                <w:rFonts w:eastAsia="Times New Roman"/>
                <w:noProof/>
                <w:sz w:val="28"/>
                <w:szCs w:val="28"/>
                <w:lang w:val="en-GB" w:eastAsia="en-GB"/>
              </w:rPr>
              <w:t>Conclusion</w:t>
            </w:r>
            <w:r w:rsidR="00237685" w:rsidRPr="00237685">
              <w:rPr>
                <w:noProof/>
                <w:webHidden/>
                <w:sz w:val="28"/>
                <w:szCs w:val="28"/>
              </w:rPr>
              <w:tab/>
            </w:r>
            <w:r w:rsidRPr="00237685">
              <w:rPr>
                <w:noProof/>
                <w:webHidden/>
                <w:sz w:val="28"/>
                <w:szCs w:val="28"/>
              </w:rPr>
              <w:fldChar w:fldCharType="begin"/>
            </w:r>
            <w:r w:rsidR="00237685" w:rsidRPr="00237685">
              <w:rPr>
                <w:noProof/>
                <w:webHidden/>
                <w:sz w:val="28"/>
                <w:szCs w:val="28"/>
              </w:rPr>
              <w:instrText xml:space="preserve"> PAGEREF _Toc172318245 \h </w:instrText>
            </w:r>
            <w:r w:rsidRPr="00237685">
              <w:rPr>
                <w:noProof/>
                <w:webHidden/>
                <w:sz w:val="28"/>
                <w:szCs w:val="28"/>
              </w:rPr>
            </w:r>
            <w:r w:rsidRPr="00237685">
              <w:rPr>
                <w:noProof/>
                <w:webHidden/>
                <w:sz w:val="28"/>
                <w:szCs w:val="28"/>
              </w:rPr>
              <w:fldChar w:fldCharType="separate"/>
            </w:r>
            <w:r w:rsidR="00237685" w:rsidRPr="00237685">
              <w:rPr>
                <w:noProof/>
                <w:webHidden/>
                <w:sz w:val="28"/>
                <w:szCs w:val="28"/>
              </w:rPr>
              <w:t>5</w:t>
            </w:r>
            <w:r w:rsidRPr="00237685">
              <w:rPr>
                <w:noProof/>
                <w:webHidden/>
                <w:sz w:val="28"/>
                <w:szCs w:val="28"/>
              </w:rPr>
              <w:fldChar w:fldCharType="end"/>
            </w:r>
          </w:hyperlink>
        </w:p>
        <w:p w:rsidR="00237685" w:rsidRDefault="008443FF">
          <w:r>
            <w:rPr>
              <w:b/>
              <w:bCs/>
              <w:noProof/>
            </w:rPr>
            <w:fldChar w:fldCharType="end"/>
          </w:r>
        </w:p>
      </w:sdtContent>
    </w:sdt>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p>
    <w:p w:rsidR="00237685" w:rsidRDefault="00237685" w:rsidP="00237685">
      <w:pPr>
        <w:pStyle w:val="Heading1"/>
        <w:rPr>
          <w:rFonts w:eastAsia="Times New Roman"/>
          <w:lang w:val="en-GB" w:eastAsia="en-GB"/>
        </w:rPr>
      </w:pPr>
      <w:bookmarkStart w:id="0" w:name="_Toc172318230"/>
    </w:p>
    <w:p w:rsidR="00237685" w:rsidRDefault="00237685" w:rsidP="00237685">
      <w:pPr>
        <w:pStyle w:val="Heading1"/>
        <w:rPr>
          <w:rFonts w:eastAsia="Times New Roman"/>
          <w:lang w:val="en-GB" w:eastAsia="en-GB"/>
        </w:rPr>
      </w:pPr>
      <w:r>
        <w:rPr>
          <w:rFonts w:eastAsia="Times New Roman"/>
          <w:lang w:val="en-GB" w:eastAsia="en-GB"/>
        </w:rPr>
        <w:t>Introduction</w:t>
      </w:r>
      <w:bookmarkEnd w:id="0"/>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 xml:space="preserve">In today's data-driven environment, the capacity to swiftly and accurately interpret large volumes of data is paramount for business success. Business Intelligence (BI) encompasses the technologies, processes, and practices organizations utilize to collect, integrate, </w:t>
      </w:r>
      <w:r w:rsidRPr="005A2D1E">
        <w:rPr>
          <w:rFonts w:ascii="Times New Roman" w:eastAsia="Times New Roman" w:hAnsi="Times New Roman" w:cs="Times New Roman"/>
          <w:sz w:val="28"/>
          <w:szCs w:val="28"/>
          <w:lang w:val="en-GB" w:eastAsia="en-GB"/>
        </w:rPr>
        <w:t>analyse</w:t>
      </w:r>
      <w:r w:rsidRPr="00237685">
        <w:rPr>
          <w:rFonts w:ascii="Times New Roman" w:eastAsia="Times New Roman" w:hAnsi="Times New Roman" w:cs="Times New Roman"/>
          <w:sz w:val="28"/>
          <w:szCs w:val="28"/>
          <w:lang w:val="en-GB" w:eastAsia="en-GB"/>
        </w:rPr>
        <w:t xml:space="preserve">, and present business data. The primary objective of BI is to deliver actionable insights that inform strategic and tactical business decisions, enhancing operational efficiency, competitive edge, and overall business performance (BI Survey, 2023; Grow.com, 2023). By leveraging BI, businesses can transform raw data into meaningful information, enabling decision-makers to access real-time data, generate insightful reports, and visualize trends. This process facilitates informed decision-making based on accurate and up-to-date information, reducing reliance on intuition or assumptions (Gartner, 2023; Rib Software, 2024). Furthermore, BI systems streamline data collection and analysis processes, automating tasks previously performed manually, saving time, and minimizing the risk of human error (Grow.com, 2023; Toucan Toco, 2023). This comprehensive view of business operations helps organizations identify inefficiencies, optimize processes, and enhance productivity. In a competitive marketplace, timely access to relevant information is a significant advantage. BI tools provide insights into market trends, customer </w:t>
      </w:r>
      <w:r w:rsidRPr="005A2D1E">
        <w:rPr>
          <w:rFonts w:ascii="Times New Roman" w:eastAsia="Times New Roman" w:hAnsi="Times New Roman" w:cs="Times New Roman"/>
          <w:sz w:val="28"/>
          <w:szCs w:val="28"/>
          <w:lang w:val="en-GB" w:eastAsia="en-GB"/>
        </w:rPr>
        <w:t>behaviour</w:t>
      </w:r>
      <w:r w:rsidRPr="00237685">
        <w:rPr>
          <w:rFonts w:ascii="Times New Roman" w:eastAsia="Times New Roman" w:hAnsi="Times New Roman" w:cs="Times New Roman"/>
          <w:sz w:val="28"/>
          <w:szCs w:val="28"/>
          <w:lang w:val="en-GB" w:eastAsia="en-GB"/>
        </w:rPr>
        <w:t>, and competitor activities, enabling businesses to anticipate changes and respond proactively (BI Survey, 2023).</w:t>
      </w:r>
    </w:p>
    <w:p w:rsidR="00237685" w:rsidRPr="00237685" w:rsidRDefault="00237685" w:rsidP="00237685">
      <w:pPr>
        <w:pStyle w:val="Heading1"/>
        <w:rPr>
          <w:rFonts w:eastAsia="Times New Roman"/>
          <w:lang w:val="en-GB" w:eastAsia="en-GB"/>
        </w:rPr>
      </w:pPr>
      <w:bookmarkStart w:id="1" w:name="_Toc172318231"/>
      <w:r w:rsidRPr="00237685">
        <w:rPr>
          <w:rFonts w:eastAsia="Times New Roman"/>
          <w:lang w:val="en-GB" w:eastAsia="en-GB"/>
        </w:rPr>
        <w:t>Why BI Trends, Tools, and Applications Are the Future for Business</w:t>
      </w:r>
      <w:bookmarkEnd w:id="1"/>
    </w:p>
    <w:p w:rsidR="00237685" w:rsidRPr="00237685" w:rsidRDefault="00237685" w:rsidP="00237685">
      <w:pPr>
        <w:pStyle w:val="Heading1"/>
        <w:rPr>
          <w:rFonts w:eastAsia="Times New Roman"/>
          <w:lang w:val="en-GB" w:eastAsia="en-GB"/>
        </w:rPr>
      </w:pPr>
      <w:bookmarkStart w:id="2" w:name="_Toc172318232"/>
      <w:r w:rsidRPr="00237685">
        <w:rPr>
          <w:rFonts w:eastAsia="Times New Roman"/>
          <w:lang w:val="en-GB" w:eastAsia="en-GB"/>
        </w:rPr>
        <w:t>Critical Evaluation</w:t>
      </w:r>
      <w:bookmarkEnd w:id="2"/>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bookmarkStart w:id="3" w:name="_Toc172318233"/>
      <w:r w:rsidRPr="00237685">
        <w:rPr>
          <w:rStyle w:val="Heading2Char"/>
          <w:lang w:val="en-GB" w:eastAsia="en-GB"/>
        </w:rPr>
        <w:t>Increasing Data Volumes and Complexity</w:t>
      </w:r>
      <w:bookmarkEnd w:id="3"/>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 xml:space="preserve">The exponential growth of data necessitates advanced BI tools to manage, </w:t>
      </w:r>
      <w:r w:rsidRPr="005A2D1E">
        <w:rPr>
          <w:rFonts w:ascii="Times New Roman" w:eastAsia="Times New Roman" w:hAnsi="Times New Roman" w:cs="Times New Roman"/>
          <w:sz w:val="28"/>
          <w:szCs w:val="28"/>
          <w:lang w:val="en-GB" w:eastAsia="en-GB"/>
        </w:rPr>
        <w:t>analyse</w:t>
      </w:r>
      <w:r w:rsidRPr="00237685">
        <w:rPr>
          <w:rFonts w:ascii="Times New Roman" w:eastAsia="Times New Roman" w:hAnsi="Times New Roman" w:cs="Times New Roman"/>
          <w:sz w:val="28"/>
          <w:szCs w:val="28"/>
          <w:lang w:val="en-GB" w:eastAsia="en-GB"/>
        </w:rPr>
        <w:t xml:space="preserve">, and derive insights from large and complex datasets. Retail giant Walmart processes over 2.5 petabytes of data every hour from customer transactions. By leveraging BI tools, Walmart optimizes inventory management, forecasts demand, and personalizes customer experiences, enhancing operational efficiency and customer satisfaction (Grow.com, 2023). However, the complexity of integrating </w:t>
      </w:r>
      <w:r w:rsidRPr="00237685">
        <w:rPr>
          <w:rFonts w:ascii="Times New Roman" w:eastAsia="Times New Roman" w:hAnsi="Times New Roman" w:cs="Times New Roman"/>
          <w:sz w:val="28"/>
          <w:szCs w:val="28"/>
          <w:lang w:val="en-GB" w:eastAsia="en-GB"/>
        </w:rPr>
        <w:lastRenderedPageBreak/>
        <w:t>diverse data sources can pose significant challenges and require substantial investment in technology and skilled personnel (BI Survey, 2023).</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bookmarkStart w:id="4" w:name="_Toc172318234"/>
      <w:r w:rsidRPr="00237685">
        <w:rPr>
          <w:rStyle w:val="Heading2Char"/>
          <w:lang w:val="en-GB" w:eastAsia="en-GB"/>
        </w:rPr>
        <w:t>Real-Time Decision Making</w:t>
      </w:r>
      <w:bookmarkEnd w:id="4"/>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The need for real-time decision-making is increasingly critical. BI applications provide real-time data analytics, allowing businesses to respond promptly to market changes and operational issues. For example, UPS uses real-time data analytics to optimize delivery routes, saving millions of gallons of fuel and reducing CO2 emissions, which enhances operational efficiency and supports sustainability initiatives (Gartner, 2023). This real-time approach enables timely interventions that improve overall service delivery. On the downside, reliance on real-time data requires robust infrastructure and continuous system maintenance to ensure data accuracy and availability (Toucan Toco, 2023).</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bookmarkStart w:id="5" w:name="_Toc172318235"/>
      <w:r w:rsidRPr="00237685">
        <w:rPr>
          <w:rStyle w:val="Heading2Char"/>
          <w:lang w:val="en-GB" w:eastAsia="en-GB"/>
        </w:rPr>
        <w:t>Personalization and Customer Insights</w:t>
      </w:r>
      <w:bookmarkEnd w:id="5"/>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 xml:space="preserve">Understanding customer preferences and </w:t>
      </w:r>
      <w:r w:rsidRPr="005A2D1E">
        <w:rPr>
          <w:rFonts w:ascii="Times New Roman" w:eastAsia="Times New Roman" w:hAnsi="Times New Roman" w:cs="Times New Roman"/>
          <w:sz w:val="28"/>
          <w:szCs w:val="28"/>
          <w:lang w:val="en-GB" w:eastAsia="en-GB"/>
        </w:rPr>
        <w:t>behaviour</w:t>
      </w:r>
      <w:r w:rsidRPr="00237685">
        <w:rPr>
          <w:rFonts w:ascii="Times New Roman" w:eastAsia="Times New Roman" w:hAnsi="Times New Roman" w:cs="Times New Roman"/>
          <w:sz w:val="28"/>
          <w:szCs w:val="28"/>
          <w:lang w:val="en-GB" w:eastAsia="en-GB"/>
        </w:rPr>
        <w:t xml:space="preserve"> is essential for creating personalized experiences. Amazon uses BI to recommend products based on browsing and purchase history, significantly increasing sales and customer engagement. This level of personalization is a direct result of effective data analysis, which tailors the customer experience to individual preferences (Rib Software, 2024). However, the collection and use of personal data must be managed carefully to avoid privacy issues and comply with regulations like GDPR, which can result in hefty fines and damage to reputation if violated (Grow.com, 2023).</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bookmarkStart w:id="6" w:name="_Toc172318236"/>
      <w:r w:rsidRPr="00237685">
        <w:rPr>
          <w:rStyle w:val="Heading2Char"/>
          <w:lang w:val="en-GB" w:eastAsia="en-GB"/>
        </w:rPr>
        <w:t>Predictive Analytics and Forecasting</w:t>
      </w:r>
      <w:bookmarkEnd w:id="6"/>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 xml:space="preserve">Predictive analytics helps businesses anticipate future trends and make </w:t>
      </w:r>
      <w:r w:rsidRPr="005A2D1E">
        <w:rPr>
          <w:rFonts w:ascii="Times New Roman" w:eastAsia="Times New Roman" w:hAnsi="Times New Roman" w:cs="Times New Roman"/>
          <w:sz w:val="28"/>
          <w:szCs w:val="28"/>
          <w:lang w:val="en-GB" w:eastAsia="en-GB"/>
        </w:rPr>
        <w:t>proactive decisions</w:t>
      </w:r>
      <w:r w:rsidRPr="00237685">
        <w:rPr>
          <w:rFonts w:ascii="Times New Roman" w:eastAsia="Times New Roman" w:hAnsi="Times New Roman" w:cs="Times New Roman"/>
          <w:sz w:val="28"/>
          <w:szCs w:val="28"/>
          <w:lang w:val="en-GB" w:eastAsia="en-GB"/>
        </w:rPr>
        <w:t>. Airlines use predictive analytics to forecast flight delays based on weather conditions and maintenance schedules, allowing better schedule management and enhancing passenger satisfaction. The proactive nature of predictive analytics enables companies to mitigate potential issues before they occur, improving operational reliability (Gartner, 2023). While predictive analytics offers significant advantages, risks include over-reliance on algorithms and potential biases in data, leading to inaccurate predictions and suboptimal decisions (BI Survey, 2023).</w:t>
      </w:r>
    </w:p>
    <w:p w:rsidR="00237685" w:rsidRDefault="00237685" w:rsidP="00237685">
      <w:pPr>
        <w:spacing w:before="100" w:beforeAutospacing="1" w:after="100" w:afterAutospacing="1" w:line="240" w:lineRule="auto"/>
        <w:rPr>
          <w:rFonts w:ascii="Times New Roman" w:eastAsia="Times New Roman" w:hAnsi="Times New Roman" w:cs="Times New Roman"/>
          <w:sz w:val="24"/>
          <w:szCs w:val="24"/>
          <w:lang w:val="en-GB" w:eastAsia="en-GB"/>
        </w:rPr>
      </w:pPr>
      <w:bookmarkStart w:id="7" w:name="_Toc172318237"/>
      <w:r w:rsidRPr="00237685">
        <w:rPr>
          <w:rStyle w:val="Heading2Char"/>
          <w:lang w:val="en-GB" w:eastAsia="en-GB"/>
        </w:rPr>
        <w:t>Cost Reduction and Efficiency</w:t>
      </w:r>
      <w:bookmarkEnd w:id="7"/>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lastRenderedPageBreak/>
        <w:t>BI tools contribute to cost reduction by streamlining operations and identifying inefficiencies. General Electric uses BI to monitor machinery performance in real-time, reducing maintenance costs by predicting failures and scheduling timely interventions. This proactive maintenance strategy prevents costly downtime and extends the lifespan of equipment (Toucan Toco, 2023). However, the initial investment in BI tools and ongoing costs associated with data management and system upgrades can be substantial, potentially outweighing immediate financial benefits (Rib Software, 2024).</w:t>
      </w:r>
    </w:p>
    <w:p w:rsidR="00237685" w:rsidRPr="00237685" w:rsidRDefault="00237685" w:rsidP="00237685">
      <w:pPr>
        <w:pStyle w:val="Heading1"/>
        <w:rPr>
          <w:rFonts w:eastAsia="Times New Roman"/>
          <w:lang w:val="en-GB" w:eastAsia="en-GB"/>
        </w:rPr>
      </w:pPr>
      <w:bookmarkStart w:id="8" w:name="_Toc172318238"/>
      <w:r w:rsidRPr="00237685">
        <w:rPr>
          <w:rFonts w:eastAsia="Times New Roman"/>
          <w:lang w:val="en-GB" w:eastAsia="en-GB"/>
        </w:rPr>
        <w:t>Key BI Trends and Their Impact on Decision-Making</w:t>
      </w:r>
      <w:bookmarkEnd w:id="8"/>
    </w:p>
    <w:p w:rsidR="00237685" w:rsidRPr="00237685" w:rsidRDefault="00237685" w:rsidP="00237685">
      <w:pPr>
        <w:pStyle w:val="Heading3"/>
        <w:rPr>
          <w:rFonts w:eastAsia="Times New Roman"/>
          <w:lang w:val="en-GB" w:eastAsia="en-GB"/>
        </w:rPr>
      </w:pPr>
      <w:bookmarkStart w:id="9" w:name="_Toc172318239"/>
      <w:r w:rsidRPr="00237685">
        <w:rPr>
          <w:rFonts w:eastAsia="Times New Roman"/>
          <w:lang w:val="en-GB" w:eastAsia="en-GB"/>
        </w:rPr>
        <w:t>Self-Service BI</w:t>
      </w:r>
      <w:bookmarkEnd w:id="9"/>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Empowering Decision Makers</w:t>
      </w:r>
      <w:r w:rsidRPr="00237685">
        <w:rPr>
          <w:rFonts w:ascii="Times New Roman" w:eastAsia="Times New Roman" w:hAnsi="Times New Roman" w:cs="Times New Roman"/>
          <w:sz w:val="28"/>
          <w:szCs w:val="28"/>
          <w:lang w:val="en-GB" w:eastAsia="en-GB"/>
        </w:rPr>
        <w:t xml:space="preserve">: Self-service BI democratizes access to data, allowing non-technical users to </w:t>
      </w:r>
      <w:r w:rsidRPr="005A2D1E">
        <w:rPr>
          <w:rFonts w:ascii="Times New Roman" w:eastAsia="Times New Roman" w:hAnsi="Times New Roman" w:cs="Times New Roman"/>
          <w:sz w:val="28"/>
          <w:szCs w:val="28"/>
          <w:lang w:val="en-GB" w:eastAsia="en-GB"/>
        </w:rPr>
        <w:t>analyse</w:t>
      </w:r>
      <w:r w:rsidRPr="00237685">
        <w:rPr>
          <w:rFonts w:ascii="Times New Roman" w:eastAsia="Times New Roman" w:hAnsi="Times New Roman" w:cs="Times New Roman"/>
          <w:sz w:val="28"/>
          <w:szCs w:val="28"/>
          <w:lang w:val="en-GB" w:eastAsia="en-GB"/>
        </w:rPr>
        <w:t xml:space="preserve"> and visualize information independently. This trend significantly reduces the time required to make informed decisions, as users no longer need to wait for IT departments to generate reports (Gartner, 2023).</w:t>
      </w:r>
    </w:p>
    <w:p w:rsidR="00237685" w:rsidRPr="00237685" w:rsidRDefault="00237685" w:rsidP="00237685">
      <w:pPr>
        <w:pStyle w:val="Heading3"/>
        <w:rPr>
          <w:rFonts w:eastAsia="Times New Roman"/>
          <w:lang w:val="en-GB" w:eastAsia="en-GB"/>
        </w:rPr>
      </w:pPr>
      <w:bookmarkStart w:id="10" w:name="_Toc172318240"/>
      <w:r w:rsidRPr="00237685">
        <w:rPr>
          <w:rFonts w:eastAsia="Times New Roman"/>
          <w:lang w:val="en-GB" w:eastAsia="en-GB"/>
        </w:rPr>
        <w:t>Benefits and Drawbacks:</w:t>
      </w:r>
      <w:bookmarkEnd w:id="10"/>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Agility</w:t>
      </w:r>
      <w:r w:rsidRPr="00237685">
        <w:rPr>
          <w:rFonts w:ascii="Times New Roman" w:eastAsia="Times New Roman" w:hAnsi="Times New Roman" w:cs="Times New Roman"/>
          <w:sz w:val="28"/>
          <w:szCs w:val="28"/>
          <w:lang w:val="en-GB" w:eastAsia="en-GB"/>
        </w:rPr>
        <w:t>: Enables faster response to market changes due to immediate data access.</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Cost Efficiency</w:t>
      </w:r>
      <w:r w:rsidRPr="00237685">
        <w:rPr>
          <w:rFonts w:ascii="Times New Roman" w:eastAsia="Times New Roman" w:hAnsi="Times New Roman" w:cs="Times New Roman"/>
          <w:sz w:val="28"/>
          <w:szCs w:val="28"/>
          <w:lang w:val="en-GB" w:eastAsia="en-GB"/>
        </w:rPr>
        <w:t>: Lowers reliance on IT resources, reducing associated costs (Grow.com,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Data Governance</w:t>
      </w:r>
      <w:r w:rsidRPr="00237685">
        <w:rPr>
          <w:rFonts w:ascii="Times New Roman" w:eastAsia="Times New Roman" w:hAnsi="Times New Roman" w:cs="Times New Roman"/>
          <w:sz w:val="28"/>
          <w:szCs w:val="28"/>
          <w:lang w:val="en-GB" w:eastAsia="en-GB"/>
        </w:rPr>
        <w:t>: Risks of data silos and inconsistencies if proper governance is not maintained.</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Quality Issues</w:t>
      </w:r>
      <w:r w:rsidRPr="00237685">
        <w:rPr>
          <w:rFonts w:ascii="Times New Roman" w:eastAsia="Times New Roman" w:hAnsi="Times New Roman" w:cs="Times New Roman"/>
          <w:sz w:val="28"/>
          <w:szCs w:val="28"/>
          <w:lang w:val="en-GB" w:eastAsia="en-GB"/>
        </w:rPr>
        <w:t>: Potential for misinterpretation of data by untrained users (Rib Software, 2024).</w:t>
      </w:r>
    </w:p>
    <w:p w:rsidR="00237685" w:rsidRPr="00237685" w:rsidRDefault="00237685" w:rsidP="00237685">
      <w:pPr>
        <w:pStyle w:val="Heading2"/>
        <w:rPr>
          <w:rFonts w:eastAsia="Times New Roman"/>
          <w:lang w:val="en-GB" w:eastAsia="en-GB"/>
        </w:rPr>
      </w:pPr>
      <w:bookmarkStart w:id="11" w:name="_Toc172318241"/>
      <w:r w:rsidRPr="00237685">
        <w:rPr>
          <w:rFonts w:eastAsia="Times New Roman"/>
          <w:lang w:val="en-GB" w:eastAsia="en-GB"/>
        </w:rPr>
        <w:t>Advanced Analytics and AI</w:t>
      </w:r>
      <w:bookmarkEnd w:id="11"/>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Enhancing Predictive Capabilities</w:t>
      </w:r>
      <w:r w:rsidRPr="00237685">
        <w:rPr>
          <w:rFonts w:ascii="Times New Roman" w:eastAsia="Times New Roman" w:hAnsi="Times New Roman" w:cs="Times New Roman"/>
          <w:sz w:val="28"/>
          <w:szCs w:val="28"/>
          <w:lang w:val="en-GB" w:eastAsia="en-GB"/>
        </w:rPr>
        <w:t xml:space="preserve">: Advanced analytics and AI </w:t>
      </w:r>
      <w:r w:rsidRPr="005A2D1E">
        <w:rPr>
          <w:rFonts w:ascii="Times New Roman" w:eastAsia="Times New Roman" w:hAnsi="Times New Roman" w:cs="Times New Roman"/>
          <w:sz w:val="28"/>
          <w:szCs w:val="28"/>
          <w:lang w:val="en-GB" w:eastAsia="en-GB"/>
        </w:rPr>
        <w:t>facilitate predictive</w:t>
      </w:r>
      <w:r w:rsidRPr="00237685">
        <w:rPr>
          <w:rFonts w:ascii="Times New Roman" w:eastAsia="Times New Roman" w:hAnsi="Times New Roman" w:cs="Times New Roman"/>
          <w:sz w:val="28"/>
          <w:szCs w:val="28"/>
          <w:lang w:val="en-GB" w:eastAsia="en-GB"/>
        </w:rPr>
        <w:t xml:space="preserve"> and prescriptive analytics, offering businesses foresight into future trends and </w:t>
      </w:r>
      <w:r w:rsidRPr="005A2D1E">
        <w:rPr>
          <w:rFonts w:ascii="Times New Roman" w:eastAsia="Times New Roman" w:hAnsi="Times New Roman" w:cs="Times New Roman"/>
          <w:sz w:val="28"/>
          <w:szCs w:val="28"/>
          <w:lang w:val="en-GB" w:eastAsia="en-GB"/>
        </w:rPr>
        <w:t>behaviours</w:t>
      </w:r>
      <w:r w:rsidRPr="00237685">
        <w:rPr>
          <w:rFonts w:ascii="Times New Roman" w:eastAsia="Times New Roman" w:hAnsi="Times New Roman" w:cs="Times New Roman"/>
          <w:sz w:val="28"/>
          <w:szCs w:val="28"/>
          <w:lang w:val="en-GB" w:eastAsia="en-GB"/>
        </w:rPr>
        <w:t>. These technologies allow for more proactive and strategic decision-making (Toucan Toco,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Benefits and Drawbacks</w:t>
      </w:r>
      <w:r w:rsidRPr="00237685">
        <w:rPr>
          <w:rFonts w:ascii="Times New Roman" w:eastAsia="Times New Roman" w:hAnsi="Times New Roman" w:cs="Times New Roman"/>
          <w:sz w:val="28"/>
          <w:szCs w:val="28"/>
          <w:lang w:val="en-GB" w:eastAsia="en-GB"/>
        </w:rPr>
        <w:t>:</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lastRenderedPageBreak/>
        <w:t>Proactive Decisions</w:t>
      </w:r>
      <w:r w:rsidRPr="00237685">
        <w:rPr>
          <w:rFonts w:ascii="Times New Roman" w:eastAsia="Times New Roman" w:hAnsi="Times New Roman" w:cs="Times New Roman"/>
          <w:sz w:val="28"/>
          <w:szCs w:val="28"/>
          <w:lang w:val="en-GB" w:eastAsia="en-GB"/>
        </w:rPr>
        <w:t xml:space="preserve">: Predictive analytics help anticipate market trends and customer </w:t>
      </w:r>
      <w:r w:rsidRPr="005A2D1E">
        <w:rPr>
          <w:rFonts w:ascii="Times New Roman" w:eastAsia="Times New Roman" w:hAnsi="Times New Roman" w:cs="Times New Roman"/>
          <w:sz w:val="28"/>
          <w:szCs w:val="28"/>
          <w:lang w:val="en-GB" w:eastAsia="en-GB"/>
        </w:rPr>
        <w:t>behaviour</w:t>
      </w:r>
      <w:r w:rsidRPr="00237685">
        <w:rPr>
          <w:rFonts w:ascii="Times New Roman" w:eastAsia="Times New Roman" w:hAnsi="Times New Roman" w:cs="Times New Roman"/>
          <w:sz w:val="28"/>
          <w:szCs w:val="28"/>
          <w:lang w:val="en-GB" w:eastAsia="en-GB"/>
        </w:rPr>
        <w:t>, enabling proactive strategies (BI Survey,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Operational Efficiency</w:t>
      </w:r>
      <w:r w:rsidRPr="00237685">
        <w:rPr>
          <w:rFonts w:ascii="Times New Roman" w:eastAsia="Times New Roman" w:hAnsi="Times New Roman" w:cs="Times New Roman"/>
          <w:sz w:val="28"/>
          <w:szCs w:val="28"/>
          <w:lang w:val="en-GB" w:eastAsia="en-GB"/>
        </w:rPr>
        <w:t>: AI-driven automation reduces human error and optimizes operations (Grow.com,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Algorithm Dependence</w:t>
      </w:r>
      <w:r w:rsidRPr="00237685">
        <w:rPr>
          <w:rFonts w:ascii="Times New Roman" w:eastAsia="Times New Roman" w:hAnsi="Times New Roman" w:cs="Times New Roman"/>
          <w:sz w:val="28"/>
          <w:szCs w:val="28"/>
          <w:lang w:val="en-GB" w:eastAsia="en-GB"/>
        </w:rPr>
        <w:t>: Over-reliance on algorithms may overlook valuable human insights.</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Bias Risks</w:t>
      </w:r>
      <w:r w:rsidRPr="00237685">
        <w:rPr>
          <w:rFonts w:ascii="Times New Roman" w:eastAsia="Times New Roman" w:hAnsi="Times New Roman" w:cs="Times New Roman"/>
          <w:sz w:val="28"/>
          <w:szCs w:val="28"/>
          <w:lang w:val="en-GB" w:eastAsia="en-GB"/>
        </w:rPr>
        <w:t>: AI systems can amplify biases present in the data (Gartner, 2023).</w:t>
      </w:r>
    </w:p>
    <w:p w:rsidR="00237685" w:rsidRPr="00237685" w:rsidRDefault="00237685" w:rsidP="00237685">
      <w:pPr>
        <w:pStyle w:val="Heading2"/>
        <w:rPr>
          <w:rFonts w:eastAsia="Times New Roman"/>
          <w:lang w:val="en-GB" w:eastAsia="en-GB"/>
        </w:rPr>
      </w:pPr>
      <w:bookmarkStart w:id="12" w:name="_Toc172318242"/>
      <w:r w:rsidRPr="00237685">
        <w:rPr>
          <w:rFonts w:eastAsia="Times New Roman"/>
          <w:lang w:val="en-GB" w:eastAsia="en-GB"/>
        </w:rPr>
        <w:t>Data Visualization</w:t>
      </w:r>
      <w:bookmarkEnd w:id="12"/>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Simplifying Complex Data</w:t>
      </w:r>
      <w:r w:rsidRPr="00237685">
        <w:rPr>
          <w:rFonts w:ascii="Times New Roman" w:eastAsia="Times New Roman" w:hAnsi="Times New Roman" w:cs="Times New Roman"/>
          <w:sz w:val="28"/>
          <w:szCs w:val="28"/>
          <w:lang w:val="en-GB" w:eastAsia="en-GB"/>
        </w:rPr>
        <w:t>: Data visualization tools convert complex datasets into intuitive visual formats, making it easier for decision-makers to understand and act on insights (Rib Software, 2024).</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Benefits and Drawbacks</w:t>
      </w:r>
      <w:r w:rsidRPr="00237685">
        <w:rPr>
          <w:rFonts w:ascii="Times New Roman" w:eastAsia="Times New Roman" w:hAnsi="Times New Roman" w:cs="Times New Roman"/>
          <w:sz w:val="28"/>
          <w:szCs w:val="28"/>
          <w:lang w:val="en-GB" w:eastAsia="en-GB"/>
        </w:rPr>
        <w:t>:</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Comprehension</w:t>
      </w:r>
      <w:r w:rsidRPr="00237685">
        <w:rPr>
          <w:rFonts w:ascii="Times New Roman" w:eastAsia="Times New Roman" w:hAnsi="Times New Roman" w:cs="Times New Roman"/>
          <w:sz w:val="28"/>
          <w:szCs w:val="28"/>
          <w:lang w:val="en-GB" w:eastAsia="en-GB"/>
        </w:rPr>
        <w:t>: Visual aids enhance understanding of complex data, leading to better decision-making (Grow.com,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Communication</w:t>
      </w:r>
      <w:r w:rsidRPr="00237685">
        <w:rPr>
          <w:rFonts w:ascii="Times New Roman" w:eastAsia="Times New Roman" w:hAnsi="Times New Roman" w:cs="Times New Roman"/>
          <w:sz w:val="28"/>
          <w:szCs w:val="28"/>
          <w:lang w:val="en-GB" w:eastAsia="en-GB"/>
        </w:rPr>
        <w:t>: Facilitates easier sharing and discussion of data among stakeholders (Toucan Toco,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Over-Simplification</w:t>
      </w:r>
      <w:r w:rsidRPr="00237685">
        <w:rPr>
          <w:rFonts w:ascii="Times New Roman" w:eastAsia="Times New Roman" w:hAnsi="Times New Roman" w:cs="Times New Roman"/>
          <w:sz w:val="28"/>
          <w:szCs w:val="28"/>
          <w:lang w:val="en-GB" w:eastAsia="en-GB"/>
        </w:rPr>
        <w:t>: Important details may be lost in overly simplistic visuals.</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Misrepresentation</w:t>
      </w:r>
      <w:r w:rsidRPr="00237685">
        <w:rPr>
          <w:rFonts w:ascii="Times New Roman" w:eastAsia="Times New Roman" w:hAnsi="Times New Roman" w:cs="Times New Roman"/>
          <w:sz w:val="28"/>
          <w:szCs w:val="28"/>
          <w:lang w:val="en-GB" w:eastAsia="en-GB"/>
        </w:rPr>
        <w:t>: Poorly designed visuals can lead to incorrect conclusions (BI Survey, 2023).</w:t>
      </w:r>
    </w:p>
    <w:p w:rsidR="00237685" w:rsidRPr="00237685" w:rsidRDefault="00237685" w:rsidP="00237685">
      <w:pPr>
        <w:pStyle w:val="Heading2"/>
        <w:rPr>
          <w:rFonts w:eastAsia="Times New Roman"/>
          <w:lang w:val="en-GB" w:eastAsia="en-GB"/>
        </w:rPr>
      </w:pPr>
      <w:bookmarkStart w:id="13" w:name="_Toc172318243"/>
      <w:r w:rsidRPr="00237685">
        <w:rPr>
          <w:rFonts w:eastAsia="Times New Roman"/>
          <w:lang w:val="en-GB" w:eastAsia="en-GB"/>
        </w:rPr>
        <w:t>Real-Time Analytics</w:t>
      </w:r>
      <w:bookmarkEnd w:id="13"/>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Immediate Insight and Response</w:t>
      </w:r>
      <w:r w:rsidRPr="00237685">
        <w:rPr>
          <w:rFonts w:ascii="Times New Roman" w:eastAsia="Times New Roman" w:hAnsi="Times New Roman" w:cs="Times New Roman"/>
          <w:sz w:val="28"/>
          <w:szCs w:val="28"/>
          <w:lang w:val="en-GB" w:eastAsia="en-GB"/>
        </w:rPr>
        <w:t>: Real-time analytics provide instant insights from live data, enabling businesses to react swiftly to emerging trends and operational issues (Gartner,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Benefits and Drawbacks</w:t>
      </w:r>
      <w:r w:rsidRPr="00237685">
        <w:rPr>
          <w:rFonts w:ascii="Times New Roman" w:eastAsia="Times New Roman" w:hAnsi="Times New Roman" w:cs="Times New Roman"/>
          <w:sz w:val="28"/>
          <w:szCs w:val="28"/>
          <w:lang w:val="en-GB" w:eastAsia="en-GB"/>
        </w:rPr>
        <w:t>:</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Timeliness</w:t>
      </w:r>
      <w:r w:rsidRPr="00237685">
        <w:rPr>
          <w:rFonts w:ascii="Times New Roman" w:eastAsia="Times New Roman" w:hAnsi="Times New Roman" w:cs="Times New Roman"/>
          <w:sz w:val="28"/>
          <w:szCs w:val="28"/>
          <w:lang w:val="en-GB" w:eastAsia="en-GB"/>
        </w:rPr>
        <w:t>: Allows for immediate interventions and capitalizing on opportunities as they arise (Grow.com,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lastRenderedPageBreak/>
        <w:t>Efficiency</w:t>
      </w:r>
      <w:r w:rsidRPr="00237685">
        <w:rPr>
          <w:rFonts w:ascii="Times New Roman" w:eastAsia="Times New Roman" w:hAnsi="Times New Roman" w:cs="Times New Roman"/>
          <w:sz w:val="28"/>
          <w:szCs w:val="28"/>
          <w:lang w:val="en-GB" w:eastAsia="en-GB"/>
        </w:rPr>
        <w:t>: Optimizes operations through real-time monitoring and adjustments (Rib Software, 2024).</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Data Overload</w:t>
      </w:r>
      <w:r w:rsidRPr="00237685">
        <w:rPr>
          <w:rFonts w:ascii="Times New Roman" w:eastAsia="Times New Roman" w:hAnsi="Times New Roman" w:cs="Times New Roman"/>
          <w:sz w:val="28"/>
          <w:szCs w:val="28"/>
          <w:lang w:val="en-GB" w:eastAsia="en-GB"/>
        </w:rPr>
        <w:t>: Continuous data flow can overwhelm decision-makers.</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High Costs</w:t>
      </w:r>
      <w:r w:rsidRPr="00237685">
        <w:rPr>
          <w:rFonts w:ascii="Times New Roman" w:eastAsia="Times New Roman" w:hAnsi="Times New Roman" w:cs="Times New Roman"/>
          <w:sz w:val="28"/>
          <w:szCs w:val="28"/>
          <w:lang w:val="en-GB" w:eastAsia="en-GB"/>
        </w:rPr>
        <w:t>: Implementing real-time analytics infrastructure can be costly (Toucan Toco, 2023).</w:t>
      </w:r>
    </w:p>
    <w:p w:rsidR="00237685" w:rsidRPr="005A2D1E" w:rsidRDefault="00237685" w:rsidP="00237685">
      <w:pPr>
        <w:pStyle w:val="Heading2"/>
        <w:rPr>
          <w:rFonts w:eastAsia="Times New Roman"/>
          <w:sz w:val="36"/>
          <w:szCs w:val="36"/>
          <w:lang w:val="en-GB" w:eastAsia="en-GB"/>
        </w:rPr>
      </w:pPr>
      <w:bookmarkStart w:id="14" w:name="_Toc172318244"/>
      <w:r w:rsidRPr="005A2D1E">
        <w:rPr>
          <w:rFonts w:eastAsia="Times New Roman"/>
          <w:sz w:val="36"/>
          <w:szCs w:val="36"/>
          <w:lang w:val="en-GB" w:eastAsia="en-GB"/>
        </w:rPr>
        <w:t>Cloud-Based BI</w:t>
      </w:r>
      <w:bookmarkEnd w:id="14"/>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Scalability and Accessibility</w:t>
      </w:r>
      <w:r w:rsidRPr="00237685">
        <w:rPr>
          <w:rFonts w:ascii="Times New Roman" w:eastAsia="Times New Roman" w:hAnsi="Times New Roman" w:cs="Times New Roman"/>
          <w:sz w:val="28"/>
          <w:szCs w:val="28"/>
          <w:lang w:val="en-GB" w:eastAsia="en-GB"/>
        </w:rPr>
        <w:t>: Cloud-based BI solutions offer scalable and flexible analytics capabilities, making it easier for businesses to adapt their BI needs as they grow (Gartner,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Benefits and Drawbacks</w:t>
      </w:r>
      <w:r w:rsidRPr="00237685">
        <w:rPr>
          <w:rFonts w:ascii="Times New Roman" w:eastAsia="Times New Roman" w:hAnsi="Times New Roman" w:cs="Times New Roman"/>
          <w:sz w:val="28"/>
          <w:szCs w:val="28"/>
          <w:lang w:val="en-GB" w:eastAsia="en-GB"/>
        </w:rPr>
        <w:t>:</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Scalability</w:t>
      </w:r>
      <w:r w:rsidRPr="00237685">
        <w:rPr>
          <w:rFonts w:ascii="Times New Roman" w:eastAsia="Times New Roman" w:hAnsi="Times New Roman" w:cs="Times New Roman"/>
          <w:sz w:val="28"/>
          <w:szCs w:val="28"/>
          <w:lang w:val="en-GB" w:eastAsia="en-GB"/>
        </w:rPr>
        <w:t>: Easily scale BI capabilities according to business needs.</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Accessibility</w:t>
      </w:r>
      <w:r w:rsidRPr="00237685">
        <w:rPr>
          <w:rFonts w:ascii="Times New Roman" w:eastAsia="Times New Roman" w:hAnsi="Times New Roman" w:cs="Times New Roman"/>
          <w:sz w:val="28"/>
          <w:szCs w:val="28"/>
          <w:lang w:val="en-GB" w:eastAsia="en-GB"/>
        </w:rPr>
        <w:t>: Provides access to BI tools from any location, supporting remote work environments (BI Survey,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Security Risks</w:t>
      </w:r>
      <w:r w:rsidRPr="00237685">
        <w:rPr>
          <w:rFonts w:ascii="Times New Roman" w:eastAsia="Times New Roman" w:hAnsi="Times New Roman" w:cs="Times New Roman"/>
          <w:sz w:val="28"/>
          <w:szCs w:val="28"/>
          <w:lang w:val="en-GB" w:eastAsia="en-GB"/>
        </w:rPr>
        <w:t>: Storing sensitive data in the cloud can raise security and privacy concerns (Grow.com,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b/>
          <w:bCs/>
          <w:sz w:val="28"/>
          <w:szCs w:val="28"/>
          <w:lang w:val="en-GB" w:eastAsia="en-GB"/>
        </w:rPr>
        <w:t>Provider Dependency</w:t>
      </w:r>
      <w:r w:rsidRPr="00237685">
        <w:rPr>
          <w:rFonts w:ascii="Times New Roman" w:eastAsia="Times New Roman" w:hAnsi="Times New Roman" w:cs="Times New Roman"/>
          <w:sz w:val="28"/>
          <w:szCs w:val="28"/>
          <w:lang w:val="en-GB" w:eastAsia="en-GB"/>
        </w:rPr>
        <w:t>: Businesses rely on cloud service providers for uptime and data management (Rib Software, 2024).</w:t>
      </w:r>
    </w:p>
    <w:p w:rsidR="00237685" w:rsidRPr="00237685" w:rsidRDefault="00237685" w:rsidP="00237685">
      <w:pPr>
        <w:pStyle w:val="Heading1"/>
        <w:rPr>
          <w:rFonts w:eastAsia="Times New Roman"/>
          <w:lang w:val="en-GB" w:eastAsia="en-GB"/>
        </w:rPr>
      </w:pPr>
      <w:bookmarkStart w:id="15" w:name="_Toc172318245"/>
      <w:r w:rsidRPr="00237685">
        <w:rPr>
          <w:rFonts w:eastAsia="Times New Roman"/>
          <w:lang w:val="en-GB" w:eastAsia="en-GB"/>
        </w:rPr>
        <w:t>Conclusion</w:t>
      </w:r>
      <w:bookmarkEnd w:id="15"/>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Business Intelligence (BI) has become essential for modern businesses, enabling better decision-making through effective data utilization. Trends in BI, such as self-service BI, advanced analytics and AI, data visualization, real-time analytics, and cloud-based BI, are shaping the future of business operations. These trends allow organizations to transform raw data into actionable insights, facilitating timely and informed decisions that enhance competitive advantage and operational efficiency (Gartner, 2023; Rib Software, 2024).</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 xml:space="preserve">Self-service BI allows decision-makers at all levels to access and </w:t>
      </w:r>
      <w:r w:rsidRPr="005A2D1E">
        <w:rPr>
          <w:rFonts w:ascii="Times New Roman" w:eastAsia="Times New Roman" w:hAnsi="Times New Roman" w:cs="Times New Roman"/>
          <w:sz w:val="28"/>
          <w:szCs w:val="28"/>
          <w:lang w:val="en-GB" w:eastAsia="en-GB"/>
        </w:rPr>
        <w:t>analyse</w:t>
      </w:r>
      <w:r w:rsidRPr="00237685">
        <w:rPr>
          <w:rFonts w:ascii="Times New Roman" w:eastAsia="Times New Roman" w:hAnsi="Times New Roman" w:cs="Times New Roman"/>
          <w:sz w:val="28"/>
          <w:szCs w:val="28"/>
          <w:lang w:val="en-GB" w:eastAsia="en-GB"/>
        </w:rPr>
        <w:t xml:space="preserve"> data independently, reducing reliance on IT departments. Advanced analytics and AI provide predictive capabilities that help businesses anticipate market trends and </w:t>
      </w:r>
      <w:r w:rsidRPr="00237685">
        <w:rPr>
          <w:rFonts w:ascii="Times New Roman" w:eastAsia="Times New Roman" w:hAnsi="Times New Roman" w:cs="Times New Roman"/>
          <w:sz w:val="28"/>
          <w:szCs w:val="28"/>
          <w:lang w:val="en-GB" w:eastAsia="en-GB"/>
        </w:rPr>
        <w:lastRenderedPageBreak/>
        <w:t xml:space="preserve">customer </w:t>
      </w:r>
      <w:r w:rsidRPr="005A2D1E">
        <w:rPr>
          <w:rFonts w:ascii="Times New Roman" w:eastAsia="Times New Roman" w:hAnsi="Times New Roman" w:cs="Times New Roman"/>
          <w:sz w:val="28"/>
          <w:szCs w:val="28"/>
          <w:lang w:val="en-GB" w:eastAsia="en-GB"/>
        </w:rPr>
        <w:t>behaviours</w:t>
      </w:r>
      <w:r w:rsidRPr="00237685">
        <w:rPr>
          <w:rFonts w:ascii="Times New Roman" w:eastAsia="Times New Roman" w:hAnsi="Times New Roman" w:cs="Times New Roman"/>
          <w:sz w:val="28"/>
          <w:szCs w:val="28"/>
          <w:lang w:val="en-GB" w:eastAsia="en-GB"/>
        </w:rPr>
        <w:t>, promoting proactive decision-making. Data visualization makes complex data more understandable, improving communication across the organization. Real-time analytics offer immediate insights, enabling quick responses to emerging opportunities and challenges. Cloud-based BI provides scalable and flexible solutions, allowing businesses to adapt to changing demands and maintain accessibility from anywhere (Grow.com, 2023; BI Survey, 2023).</w:t>
      </w:r>
    </w:p>
    <w:p w:rsidR="00237685" w:rsidRPr="00237685" w:rsidRDefault="00237685" w:rsidP="00237685">
      <w:pPr>
        <w:spacing w:before="100" w:beforeAutospacing="1" w:after="100" w:afterAutospacing="1" w:line="240" w:lineRule="auto"/>
        <w:rPr>
          <w:rFonts w:ascii="Times New Roman" w:eastAsia="Times New Roman" w:hAnsi="Times New Roman" w:cs="Times New Roman"/>
          <w:sz w:val="28"/>
          <w:szCs w:val="28"/>
          <w:lang w:val="en-GB" w:eastAsia="en-GB"/>
        </w:rPr>
      </w:pPr>
      <w:r w:rsidRPr="00237685">
        <w:rPr>
          <w:rFonts w:ascii="Times New Roman" w:eastAsia="Times New Roman" w:hAnsi="Times New Roman" w:cs="Times New Roman"/>
          <w:sz w:val="28"/>
          <w:szCs w:val="28"/>
          <w:lang w:val="en-GB" w:eastAsia="en-GB"/>
        </w:rPr>
        <w:t>However, these advancements also pose challenges, including data governance, security concerns, over-reliance on technology, and potential biases in AI systems. To address these issues, businesses must implement robust data governance frameworks, secure data management practices, and a balanced integration of human judgment with technological insights (Toucan Toco, 2023; Rib Software, 2024).</w:t>
      </w:r>
    </w:p>
    <w:p w:rsidR="00810DD9" w:rsidRDefault="00237685" w:rsidP="00237685">
      <w:pPr>
        <w:pStyle w:val="Heading1"/>
      </w:pPr>
      <w:r>
        <w:t xml:space="preserve">References </w:t>
      </w:r>
    </w:p>
    <w:p w:rsidR="005A2D1E" w:rsidRPr="005A2D1E" w:rsidRDefault="005A2D1E" w:rsidP="005A2D1E">
      <w:pPr>
        <w:rPr>
          <w:sz w:val="28"/>
          <w:szCs w:val="28"/>
        </w:rPr>
      </w:pPr>
    </w:p>
    <w:p w:rsidR="005A2D1E" w:rsidRPr="005A2D1E" w:rsidRDefault="005A2D1E" w:rsidP="005A2D1E">
      <w:pPr>
        <w:rPr>
          <w:sz w:val="28"/>
          <w:szCs w:val="28"/>
        </w:rPr>
      </w:pPr>
      <w:r w:rsidRPr="005A2D1E">
        <w:rPr>
          <w:sz w:val="28"/>
          <w:szCs w:val="28"/>
        </w:rPr>
        <w:t>BI Survey (2023) - Top Business Intelligence Trends 2023</w:t>
      </w:r>
    </w:p>
    <w:p w:rsidR="005A2D1E" w:rsidRPr="005A2D1E" w:rsidRDefault="005A2D1E" w:rsidP="005A2D1E">
      <w:pPr>
        <w:rPr>
          <w:sz w:val="28"/>
          <w:szCs w:val="28"/>
        </w:rPr>
      </w:pPr>
      <w:r w:rsidRPr="005A2D1E">
        <w:rPr>
          <w:sz w:val="28"/>
          <w:szCs w:val="28"/>
        </w:rPr>
        <w:t>Grow.com (2023) - Top 10 Business Intelligence Trends In 2023</w:t>
      </w:r>
    </w:p>
    <w:p w:rsidR="005A2D1E" w:rsidRPr="005A2D1E" w:rsidRDefault="005A2D1E" w:rsidP="005A2D1E">
      <w:pPr>
        <w:rPr>
          <w:sz w:val="28"/>
          <w:szCs w:val="28"/>
        </w:rPr>
      </w:pPr>
      <w:r w:rsidRPr="005A2D1E">
        <w:rPr>
          <w:sz w:val="28"/>
          <w:szCs w:val="28"/>
        </w:rPr>
        <w:t>Gartner (2023) - Gartner Identifies the Top 10 Data and Analytics Trends for 2023</w:t>
      </w:r>
    </w:p>
    <w:p w:rsidR="005A2D1E" w:rsidRPr="005A2D1E" w:rsidRDefault="005A2D1E" w:rsidP="005A2D1E">
      <w:pPr>
        <w:rPr>
          <w:sz w:val="28"/>
          <w:szCs w:val="28"/>
        </w:rPr>
      </w:pPr>
      <w:r w:rsidRPr="005A2D1E">
        <w:rPr>
          <w:sz w:val="28"/>
          <w:szCs w:val="28"/>
        </w:rPr>
        <w:t>Rib Software (2024) - Top 10 Analytics &amp; Business Intelligence Trends For 2024</w:t>
      </w:r>
    </w:p>
    <w:p w:rsidR="005A2D1E" w:rsidRPr="005A2D1E" w:rsidRDefault="005A2D1E" w:rsidP="005A2D1E">
      <w:pPr>
        <w:rPr>
          <w:sz w:val="28"/>
          <w:szCs w:val="28"/>
        </w:rPr>
      </w:pPr>
      <w:r w:rsidRPr="005A2D1E">
        <w:rPr>
          <w:sz w:val="28"/>
          <w:szCs w:val="28"/>
        </w:rPr>
        <w:t>Toucan Toco (2023) - 5 Trends for Business Intelligence (BI) in 2023</w:t>
      </w:r>
    </w:p>
    <w:sectPr w:rsidR="005A2D1E" w:rsidRPr="005A2D1E" w:rsidSect="008443FF">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B15" w:rsidRDefault="00871B15" w:rsidP="00237685">
      <w:pPr>
        <w:spacing w:after="0" w:line="240" w:lineRule="auto"/>
      </w:pPr>
      <w:r>
        <w:separator/>
      </w:r>
    </w:p>
  </w:endnote>
  <w:endnote w:type="continuationSeparator" w:id="1">
    <w:p w:rsidR="00871B15" w:rsidRDefault="00871B15" w:rsidP="002376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B15" w:rsidRDefault="00871B15" w:rsidP="00237685">
      <w:pPr>
        <w:spacing w:after="0" w:line="240" w:lineRule="auto"/>
      </w:pPr>
      <w:r>
        <w:separator/>
      </w:r>
    </w:p>
  </w:footnote>
  <w:footnote w:type="continuationSeparator" w:id="1">
    <w:p w:rsidR="00871B15" w:rsidRDefault="00871B15" w:rsidP="002376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531014"/>
      <w:docPartObj>
        <w:docPartGallery w:val="Page Numbers (Top of Page)"/>
        <w:docPartUnique/>
      </w:docPartObj>
    </w:sdtPr>
    <w:sdtEndPr>
      <w:rPr>
        <w:noProof/>
      </w:rPr>
    </w:sdtEndPr>
    <w:sdtContent>
      <w:p w:rsidR="00237685" w:rsidRDefault="008443FF">
        <w:pPr>
          <w:pStyle w:val="Header"/>
        </w:pPr>
        <w:r>
          <w:fldChar w:fldCharType="begin"/>
        </w:r>
        <w:r w:rsidR="00237685">
          <w:instrText xml:space="preserve"> PAGE   \* MERGEFORMAT </w:instrText>
        </w:r>
        <w:r>
          <w:fldChar w:fldCharType="separate"/>
        </w:r>
        <w:r w:rsidR="004158BF">
          <w:rPr>
            <w:noProof/>
          </w:rPr>
          <w:t>1</w:t>
        </w:r>
        <w:r>
          <w:rPr>
            <w:noProof/>
          </w:rPr>
          <w:fldChar w:fldCharType="end"/>
        </w:r>
      </w:p>
    </w:sdtContent>
  </w:sdt>
  <w:p w:rsidR="00237685" w:rsidRDefault="002376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71D0C"/>
    <w:multiLevelType w:val="multilevel"/>
    <w:tmpl w:val="2B803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F2236CB"/>
    <w:multiLevelType w:val="multilevel"/>
    <w:tmpl w:val="9BDCC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useFELayout/>
  </w:compat>
  <w:rsids>
    <w:rsidRoot w:val="00C35A77"/>
    <w:rsid w:val="000945F0"/>
    <w:rsid w:val="00205C1D"/>
    <w:rsid w:val="002271AC"/>
    <w:rsid w:val="00237685"/>
    <w:rsid w:val="004158BF"/>
    <w:rsid w:val="00485D59"/>
    <w:rsid w:val="004C67E3"/>
    <w:rsid w:val="005A2D1E"/>
    <w:rsid w:val="00810DD9"/>
    <w:rsid w:val="008443FF"/>
    <w:rsid w:val="00871B15"/>
    <w:rsid w:val="008939E0"/>
    <w:rsid w:val="00C35A77"/>
    <w:rsid w:val="00DE14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685"/>
  </w:style>
  <w:style w:type="paragraph" w:styleId="Heading1">
    <w:name w:val="heading 1"/>
    <w:basedOn w:val="Normal"/>
    <w:next w:val="Normal"/>
    <w:link w:val="Heading1Char"/>
    <w:uiPriority w:val="9"/>
    <w:qFormat/>
    <w:rsid w:val="00237685"/>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237685"/>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37685"/>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37685"/>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237685"/>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237685"/>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237685"/>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237685"/>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237685"/>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685"/>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23768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37685"/>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37685"/>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237685"/>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237685"/>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237685"/>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237685"/>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237685"/>
    <w:rPr>
      <w:rFonts w:asciiTheme="majorHAnsi" w:eastAsiaTheme="majorEastAsia" w:hAnsiTheme="majorHAnsi" w:cstheme="majorBidi"/>
      <w:i/>
      <w:iCs/>
      <w:color w:val="244061" w:themeColor="accent1" w:themeShade="80"/>
    </w:rPr>
  </w:style>
  <w:style w:type="paragraph" w:styleId="Title">
    <w:name w:val="Title"/>
    <w:basedOn w:val="Normal"/>
    <w:next w:val="Normal"/>
    <w:link w:val="TitleChar"/>
    <w:uiPriority w:val="10"/>
    <w:qFormat/>
    <w:rsid w:val="00237685"/>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237685"/>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237685"/>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237685"/>
    <w:rPr>
      <w:rFonts w:asciiTheme="majorHAnsi" w:eastAsiaTheme="majorEastAsia" w:hAnsiTheme="majorHAnsi" w:cstheme="majorBidi"/>
      <w:color w:val="4F81BD" w:themeColor="accent1"/>
      <w:sz w:val="28"/>
      <w:szCs w:val="28"/>
    </w:rPr>
  </w:style>
  <w:style w:type="paragraph" w:styleId="Quote">
    <w:name w:val="Quote"/>
    <w:basedOn w:val="Normal"/>
    <w:next w:val="Normal"/>
    <w:link w:val="QuoteChar"/>
    <w:uiPriority w:val="29"/>
    <w:qFormat/>
    <w:rsid w:val="00237685"/>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237685"/>
    <w:rPr>
      <w:color w:val="1F497D" w:themeColor="text2"/>
      <w:sz w:val="24"/>
      <w:szCs w:val="24"/>
    </w:rPr>
  </w:style>
  <w:style w:type="paragraph" w:styleId="ListParagraph">
    <w:name w:val="List Paragraph"/>
    <w:basedOn w:val="Normal"/>
    <w:uiPriority w:val="34"/>
    <w:qFormat/>
    <w:rsid w:val="00C35A77"/>
    <w:pPr>
      <w:ind w:left="720"/>
      <w:contextualSpacing/>
    </w:pPr>
  </w:style>
  <w:style w:type="character" w:styleId="IntenseEmphasis">
    <w:name w:val="Intense Emphasis"/>
    <w:basedOn w:val="DefaultParagraphFont"/>
    <w:uiPriority w:val="21"/>
    <w:qFormat/>
    <w:rsid w:val="00237685"/>
    <w:rPr>
      <w:b/>
      <w:bCs/>
      <w:i/>
      <w:iCs/>
    </w:rPr>
  </w:style>
  <w:style w:type="paragraph" w:styleId="IntenseQuote">
    <w:name w:val="Intense Quote"/>
    <w:basedOn w:val="Normal"/>
    <w:next w:val="Normal"/>
    <w:link w:val="IntenseQuoteChar"/>
    <w:uiPriority w:val="30"/>
    <w:qFormat/>
    <w:rsid w:val="00237685"/>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237685"/>
    <w:rPr>
      <w:rFonts w:asciiTheme="majorHAnsi" w:eastAsiaTheme="majorEastAsia" w:hAnsiTheme="majorHAnsi" w:cstheme="majorBidi"/>
      <w:color w:val="1F497D" w:themeColor="text2"/>
      <w:spacing w:val="-6"/>
      <w:sz w:val="32"/>
      <w:szCs w:val="32"/>
    </w:rPr>
  </w:style>
  <w:style w:type="character" w:styleId="IntenseReference">
    <w:name w:val="Intense Reference"/>
    <w:basedOn w:val="DefaultParagraphFont"/>
    <w:uiPriority w:val="32"/>
    <w:qFormat/>
    <w:rsid w:val="00237685"/>
    <w:rPr>
      <w:b/>
      <w:bCs/>
      <w:smallCaps/>
      <w:color w:val="1F497D" w:themeColor="text2"/>
      <w:u w:val="single"/>
    </w:rPr>
  </w:style>
  <w:style w:type="paragraph" w:styleId="Caption">
    <w:name w:val="caption"/>
    <w:basedOn w:val="Normal"/>
    <w:next w:val="Normal"/>
    <w:uiPriority w:val="35"/>
    <w:semiHidden/>
    <w:unhideWhenUsed/>
    <w:qFormat/>
    <w:rsid w:val="00237685"/>
    <w:pPr>
      <w:spacing w:line="240" w:lineRule="auto"/>
    </w:pPr>
    <w:rPr>
      <w:b/>
      <w:bCs/>
      <w:smallCaps/>
      <w:color w:val="1F497D" w:themeColor="text2"/>
    </w:rPr>
  </w:style>
  <w:style w:type="character" w:styleId="Strong">
    <w:name w:val="Strong"/>
    <w:basedOn w:val="DefaultParagraphFont"/>
    <w:uiPriority w:val="22"/>
    <w:qFormat/>
    <w:rsid w:val="00237685"/>
    <w:rPr>
      <w:b/>
      <w:bCs/>
    </w:rPr>
  </w:style>
  <w:style w:type="character" w:styleId="Emphasis">
    <w:name w:val="Emphasis"/>
    <w:basedOn w:val="DefaultParagraphFont"/>
    <w:uiPriority w:val="20"/>
    <w:qFormat/>
    <w:rsid w:val="00237685"/>
    <w:rPr>
      <w:i/>
      <w:iCs/>
    </w:rPr>
  </w:style>
  <w:style w:type="paragraph" w:styleId="NoSpacing">
    <w:name w:val="No Spacing"/>
    <w:uiPriority w:val="1"/>
    <w:qFormat/>
    <w:rsid w:val="00237685"/>
    <w:pPr>
      <w:spacing w:after="0" w:line="240" w:lineRule="auto"/>
    </w:pPr>
  </w:style>
  <w:style w:type="character" w:styleId="SubtleEmphasis">
    <w:name w:val="Subtle Emphasis"/>
    <w:basedOn w:val="DefaultParagraphFont"/>
    <w:uiPriority w:val="19"/>
    <w:qFormat/>
    <w:rsid w:val="00237685"/>
    <w:rPr>
      <w:i/>
      <w:iCs/>
      <w:color w:val="595959" w:themeColor="text1" w:themeTint="A6"/>
    </w:rPr>
  </w:style>
  <w:style w:type="character" w:styleId="SubtleReference">
    <w:name w:val="Subtle Reference"/>
    <w:basedOn w:val="DefaultParagraphFont"/>
    <w:uiPriority w:val="31"/>
    <w:qFormat/>
    <w:rsid w:val="0023768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37685"/>
    <w:rPr>
      <w:b/>
      <w:bCs/>
      <w:smallCaps/>
      <w:spacing w:val="10"/>
    </w:rPr>
  </w:style>
  <w:style w:type="paragraph" w:styleId="TOCHeading">
    <w:name w:val="TOC Heading"/>
    <w:basedOn w:val="Heading1"/>
    <w:next w:val="Normal"/>
    <w:uiPriority w:val="39"/>
    <w:unhideWhenUsed/>
    <w:qFormat/>
    <w:rsid w:val="00237685"/>
    <w:pPr>
      <w:outlineLvl w:val="9"/>
    </w:pPr>
  </w:style>
  <w:style w:type="paragraph" w:styleId="TOC1">
    <w:name w:val="toc 1"/>
    <w:basedOn w:val="Normal"/>
    <w:next w:val="Normal"/>
    <w:autoRedefine/>
    <w:uiPriority w:val="39"/>
    <w:unhideWhenUsed/>
    <w:rsid w:val="00237685"/>
    <w:pPr>
      <w:spacing w:after="100"/>
    </w:pPr>
  </w:style>
  <w:style w:type="paragraph" w:styleId="TOC2">
    <w:name w:val="toc 2"/>
    <w:basedOn w:val="Normal"/>
    <w:next w:val="Normal"/>
    <w:autoRedefine/>
    <w:uiPriority w:val="39"/>
    <w:unhideWhenUsed/>
    <w:rsid w:val="00237685"/>
    <w:pPr>
      <w:spacing w:after="100"/>
      <w:ind w:left="220"/>
    </w:pPr>
  </w:style>
  <w:style w:type="paragraph" w:styleId="TOC3">
    <w:name w:val="toc 3"/>
    <w:basedOn w:val="Normal"/>
    <w:next w:val="Normal"/>
    <w:autoRedefine/>
    <w:uiPriority w:val="39"/>
    <w:unhideWhenUsed/>
    <w:rsid w:val="00237685"/>
    <w:pPr>
      <w:spacing w:after="100"/>
      <w:ind w:left="440"/>
    </w:pPr>
  </w:style>
  <w:style w:type="character" w:styleId="Hyperlink">
    <w:name w:val="Hyperlink"/>
    <w:basedOn w:val="DefaultParagraphFont"/>
    <w:uiPriority w:val="99"/>
    <w:unhideWhenUsed/>
    <w:rsid w:val="00237685"/>
    <w:rPr>
      <w:color w:val="0000FF" w:themeColor="hyperlink"/>
      <w:u w:val="single"/>
    </w:rPr>
  </w:style>
  <w:style w:type="paragraph" w:styleId="Header">
    <w:name w:val="header"/>
    <w:basedOn w:val="Normal"/>
    <w:link w:val="HeaderChar"/>
    <w:uiPriority w:val="99"/>
    <w:unhideWhenUsed/>
    <w:rsid w:val="002376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685"/>
  </w:style>
  <w:style w:type="paragraph" w:styleId="Footer">
    <w:name w:val="footer"/>
    <w:basedOn w:val="Normal"/>
    <w:link w:val="FooterChar"/>
    <w:uiPriority w:val="99"/>
    <w:unhideWhenUsed/>
    <w:rsid w:val="002376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85"/>
  </w:style>
</w:styles>
</file>

<file path=word/webSettings.xml><?xml version="1.0" encoding="utf-8"?>
<w:webSettings xmlns:r="http://schemas.openxmlformats.org/officeDocument/2006/relationships" xmlns:w="http://schemas.openxmlformats.org/wordprocessingml/2006/main">
  <w:divs>
    <w:div w:id="1320309302">
      <w:bodyDiv w:val="1"/>
      <w:marLeft w:val="0"/>
      <w:marRight w:val="0"/>
      <w:marTop w:val="0"/>
      <w:marBottom w:val="0"/>
      <w:divBdr>
        <w:top w:val="none" w:sz="0" w:space="0" w:color="auto"/>
        <w:left w:val="none" w:sz="0" w:space="0" w:color="auto"/>
        <w:bottom w:val="none" w:sz="0" w:space="0" w:color="auto"/>
        <w:right w:val="none" w:sz="0" w:space="0" w:color="auto"/>
      </w:divBdr>
    </w:div>
    <w:div w:id="212857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804B3-8FFE-4E29-99DA-883F6C5AE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1795</Words>
  <Characters>10237</Characters>
  <DocSecurity>0</DocSecurity>
  <Lines>85</Lines>
  <Paragraphs>24</Paragraphs>
  <ScaleCrop>false</ScaleCrop>
  <LinksUpToDate>false</LinksUpToDate>
  <CharactersWithSpaces>12008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2024-07-19T20:53:00Z</dcterms:created>
  <dcterms:modified xsi:type="dcterms:W3CDTF">2024-07-20T08:51:00Z</dcterms:modified>
</cp:coreProperties>
</file>