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11343" w:rsidRPr="00B27A05" w:rsidRDefault="00B11343" w:rsidP="00B11343">
      <w:pPr>
        <w:jc w:val="center"/>
        <w:rPr>
          <w:rFonts w:ascii="Arial" w:hAnsi="Arial" w:cs="Arial"/>
          <w:b/>
          <w:sz w:val="22"/>
          <w:shd w:val="clear" w:color="auto" w:fill="FFFFFF"/>
        </w:rPr>
      </w:pPr>
    </w:p>
    <w:p w:rsidR="00B11343" w:rsidRDefault="00C36F43" w:rsidP="00B11343">
      <w:pPr>
        <w:jc w:val="center"/>
        <w:rPr>
          <w:rFonts w:ascii="Arial" w:hAnsi="Arial" w:cs="Arial"/>
          <w:b/>
          <w:sz w:val="22"/>
          <w:shd w:val="clear" w:color="auto" w:fill="FFFFFF"/>
        </w:rPr>
      </w:pPr>
      <w:r>
        <w:rPr>
          <w:rFonts w:ascii="Arial" w:hAnsi="Arial" w:cs="Arial"/>
          <w:b/>
          <w:sz w:val="22"/>
          <w:shd w:val="clear" w:color="auto" w:fill="FFFFFF"/>
        </w:rPr>
        <w:t xml:space="preserve">                                                                                                          IONUT TUDUREANU</w:t>
      </w:r>
    </w:p>
    <w:p w:rsidR="00C36F43" w:rsidRDefault="00C36F43" w:rsidP="00B11343">
      <w:pPr>
        <w:jc w:val="center"/>
        <w:rPr>
          <w:rFonts w:ascii="Arial" w:hAnsi="Arial" w:cs="Arial"/>
          <w:b/>
          <w:sz w:val="22"/>
          <w:shd w:val="clear" w:color="auto" w:fill="FFFFFF"/>
        </w:rPr>
      </w:pPr>
      <w:r>
        <w:rPr>
          <w:rFonts w:ascii="Arial" w:hAnsi="Arial" w:cs="Arial"/>
          <w:b/>
          <w:sz w:val="22"/>
          <w:shd w:val="clear" w:color="auto" w:fill="FFFFFF"/>
        </w:rPr>
        <w:t xml:space="preserve">                                                                                    </w:t>
      </w:r>
      <w:r w:rsidR="009A7B61">
        <w:rPr>
          <w:rFonts w:ascii="Arial" w:hAnsi="Arial" w:cs="Arial"/>
          <w:b/>
          <w:sz w:val="22"/>
          <w:shd w:val="clear" w:color="auto" w:fill="FFFFFF"/>
        </w:rPr>
        <w:t xml:space="preserve">                         Student Number:</w:t>
      </w:r>
      <w:r>
        <w:rPr>
          <w:rFonts w:ascii="Arial" w:hAnsi="Arial" w:cs="Arial"/>
          <w:b/>
          <w:sz w:val="22"/>
          <w:shd w:val="clear" w:color="auto" w:fill="FFFFFF"/>
        </w:rPr>
        <w:t>1917144</w:t>
      </w:r>
    </w:p>
    <w:p w:rsidR="009A7B61" w:rsidRDefault="009A7B61" w:rsidP="00B11343">
      <w:pPr>
        <w:jc w:val="center"/>
        <w:rPr>
          <w:rFonts w:ascii="Arial" w:hAnsi="Arial" w:cs="Arial"/>
          <w:b/>
          <w:sz w:val="22"/>
          <w:shd w:val="clear" w:color="auto" w:fill="FFFFFF"/>
        </w:rPr>
      </w:pPr>
      <w:r>
        <w:rPr>
          <w:rFonts w:ascii="Arial" w:hAnsi="Arial" w:cs="Arial"/>
          <w:b/>
          <w:sz w:val="22"/>
          <w:shd w:val="clear" w:color="auto" w:fill="FFFFFF"/>
        </w:rPr>
        <w:t xml:space="preserve">                                                                                                              Module Code: LCBB4001</w:t>
      </w:r>
    </w:p>
    <w:p w:rsidR="009A7B61" w:rsidRDefault="009A7B61" w:rsidP="00B11343">
      <w:pPr>
        <w:jc w:val="center"/>
        <w:rPr>
          <w:rFonts w:ascii="Arial" w:hAnsi="Arial" w:cs="Arial"/>
          <w:b/>
          <w:sz w:val="22"/>
          <w:shd w:val="clear" w:color="auto" w:fill="FFFFFF"/>
        </w:rPr>
      </w:pPr>
      <w:r>
        <w:rPr>
          <w:rFonts w:ascii="Arial" w:hAnsi="Arial" w:cs="Arial"/>
          <w:b/>
          <w:sz w:val="22"/>
          <w:shd w:val="clear" w:color="auto" w:fill="FFFFFF"/>
        </w:rPr>
        <w:t xml:space="preserve">                                                   Assignment Title: Accounting Fundamentals Assessment 1</w:t>
      </w:r>
    </w:p>
    <w:p w:rsidR="009A7B61" w:rsidRPr="00B27A05" w:rsidRDefault="009A7B61" w:rsidP="00B11343">
      <w:pPr>
        <w:jc w:val="center"/>
        <w:rPr>
          <w:rFonts w:ascii="Arial" w:hAnsi="Arial" w:cs="Arial"/>
          <w:b/>
          <w:sz w:val="22"/>
          <w:shd w:val="clear" w:color="auto" w:fill="FFFFFF"/>
        </w:rPr>
      </w:pPr>
      <w:r>
        <w:rPr>
          <w:rFonts w:ascii="Arial" w:hAnsi="Arial" w:cs="Arial"/>
          <w:b/>
          <w:sz w:val="22"/>
          <w:shd w:val="clear" w:color="auto" w:fill="FFFFFF"/>
        </w:rPr>
        <w:t xml:space="preserve">                                                                            Lecturer’s name: WIDIN BONGASU SHA’VEN</w:t>
      </w:r>
    </w:p>
    <w:p w:rsidR="00B11343" w:rsidRDefault="00B11343" w:rsidP="00B11343">
      <w:pPr>
        <w:jc w:val="center"/>
        <w:rPr>
          <w:rFonts w:ascii="Arial" w:hAnsi="Arial" w:cs="Arial"/>
          <w:b/>
          <w:sz w:val="22"/>
          <w:shd w:val="clear" w:color="auto" w:fill="FFFFFF"/>
        </w:rPr>
      </w:pPr>
    </w:p>
    <w:p w:rsidR="009A7B61" w:rsidRDefault="009A7B61" w:rsidP="00B11343">
      <w:pPr>
        <w:jc w:val="center"/>
        <w:rPr>
          <w:rFonts w:ascii="Arial" w:hAnsi="Arial" w:cs="Arial"/>
          <w:b/>
          <w:sz w:val="22"/>
          <w:shd w:val="clear" w:color="auto" w:fill="FFFFFF"/>
        </w:rPr>
      </w:pPr>
    </w:p>
    <w:p w:rsidR="009A7B61" w:rsidRDefault="009A7B61" w:rsidP="00B11343">
      <w:pPr>
        <w:jc w:val="center"/>
        <w:rPr>
          <w:rFonts w:ascii="Arial" w:hAnsi="Arial" w:cs="Arial"/>
          <w:b/>
          <w:sz w:val="22"/>
          <w:shd w:val="clear" w:color="auto" w:fill="FFFFFF"/>
        </w:rPr>
      </w:pPr>
    </w:p>
    <w:p w:rsidR="009A7B61" w:rsidRPr="00B27A05" w:rsidRDefault="009A7B61" w:rsidP="00B11343">
      <w:pPr>
        <w:jc w:val="center"/>
        <w:rPr>
          <w:rFonts w:ascii="Arial" w:hAnsi="Arial" w:cs="Arial"/>
          <w:b/>
          <w:sz w:val="22"/>
          <w:shd w:val="clear" w:color="auto" w:fill="FFFFFF"/>
        </w:rPr>
      </w:pPr>
    </w:p>
    <w:p w:rsidR="00B11343" w:rsidRPr="00B27A05" w:rsidRDefault="00B11343" w:rsidP="00B11343">
      <w:pPr>
        <w:jc w:val="center"/>
        <w:rPr>
          <w:rFonts w:ascii="Arial" w:hAnsi="Arial" w:cs="Arial"/>
          <w:b/>
          <w:sz w:val="22"/>
          <w:shd w:val="clear" w:color="auto" w:fill="FFFFFF"/>
        </w:rPr>
      </w:pPr>
      <w:r w:rsidRPr="00B27A05">
        <w:rPr>
          <w:rFonts w:ascii="Arial" w:hAnsi="Arial" w:cs="Arial"/>
          <w:b/>
          <w:sz w:val="22"/>
          <w:shd w:val="clear" w:color="auto" w:fill="FFFFFF"/>
        </w:rPr>
        <w:t>ACCOUNTING FUNDAMENTALS</w:t>
      </w:r>
    </w:p>
    <w:p w:rsidR="00B11343" w:rsidRPr="00B27A05" w:rsidRDefault="00B11343" w:rsidP="00B11343">
      <w:pPr>
        <w:rPr>
          <w:rFonts w:ascii="Arial" w:hAnsi="Arial" w:cs="Arial"/>
          <w:sz w:val="22"/>
        </w:rPr>
        <w:sectPr w:rsidR="00B11343" w:rsidRPr="00B27A05" w:rsidSect="00B27A05">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sdt>
      <w:sdtPr>
        <w:rPr>
          <w:rFonts w:ascii="Arial" w:eastAsiaTheme="minorEastAsia" w:hAnsi="Arial" w:cs="Arial"/>
          <w:b w:val="0"/>
          <w:bCs w:val="0"/>
          <w:color w:val="auto"/>
          <w:sz w:val="22"/>
          <w:szCs w:val="22"/>
          <w:lang w:val="en-GB"/>
        </w:rPr>
        <w:id w:val="31577994"/>
        <w:docPartObj>
          <w:docPartGallery w:val="Table of Contents"/>
          <w:docPartUnique/>
        </w:docPartObj>
      </w:sdtPr>
      <w:sdtEndPr/>
      <w:sdtContent>
        <w:p w:rsidR="00B11343" w:rsidRPr="00B27A05" w:rsidRDefault="00B11343">
          <w:pPr>
            <w:pStyle w:val="TOCHeading"/>
            <w:rPr>
              <w:rFonts w:ascii="Arial" w:hAnsi="Arial" w:cs="Arial"/>
              <w:sz w:val="22"/>
              <w:szCs w:val="22"/>
            </w:rPr>
          </w:pPr>
          <w:r w:rsidRPr="00B27A05">
            <w:rPr>
              <w:rFonts w:ascii="Arial" w:hAnsi="Arial" w:cs="Arial"/>
              <w:sz w:val="22"/>
              <w:szCs w:val="22"/>
            </w:rPr>
            <w:t>Table of Contents</w:t>
          </w:r>
        </w:p>
        <w:p w:rsidR="00B11343" w:rsidRPr="00B27A05" w:rsidRDefault="00E9499E">
          <w:pPr>
            <w:pStyle w:val="TOC1"/>
            <w:rPr>
              <w:rFonts w:ascii="Arial" w:eastAsiaTheme="minorEastAsia" w:hAnsi="Arial" w:cs="Arial"/>
              <w:noProof/>
              <w:sz w:val="22"/>
              <w:lang w:val="en-US"/>
            </w:rPr>
          </w:pPr>
          <w:r w:rsidRPr="00B27A05">
            <w:rPr>
              <w:rFonts w:ascii="Arial" w:hAnsi="Arial" w:cs="Arial"/>
              <w:sz w:val="22"/>
            </w:rPr>
            <w:fldChar w:fldCharType="begin"/>
          </w:r>
          <w:r w:rsidR="00B11343" w:rsidRPr="00B27A05">
            <w:rPr>
              <w:rFonts w:ascii="Arial" w:hAnsi="Arial" w:cs="Arial"/>
              <w:sz w:val="22"/>
            </w:rPr>
            <w:instrText xml:space="preserve"> TOC \o "1-3" \h \z \u </w:instrText>
          </w:r>
          <w:r w:rsidRPr="00B27A05">
            <w:rPr>
              <w:rFonts w:ascii="Arial" w:hAnsi="Arial" w:cs="Arial"/>
              <w:sz w:val="22"/>
            </w:rPr>
            <w:fldChar w:fldCharType="separate"/>
          </w:r>
          <w:hyperlink w:anchor="_Toc46863170" w:history="1">
            <w:r w:rsidR="00B11343" w:rsidRPr="00B27A05">
              <w:rPr>
                <w:rStyle w:val="Hyperlink"/>
                <w:rFonts w:ascii="Arial" w:hAnsi="Arial" w:cs="Arial"/>
                <w:noProof/>
                <w:sz w:val="22"/>
                <w:shd w:val="clear" w:color="auto" w:fill="FFFFFF"/>
              </w:rPr>
              <w:t>Question 1</w:t>
            </w:r>
            <w:r w:rsidR="00B11343" w:rsidRPr="00B27A05">
              <w:rPr>
                <w:rFonts w:ascii="Arial" w:hAnsi="Arial" w:cs="Arial"/>
                <w:noProof/>
                <w:webHidden/>
                <w:sz w:val="22"/>
              </w:rPr>
              <w:tab/>
            </w:r>
            <w:r w:rsidRPr="00B27A05">
              <w:rPr>
                <w:rFonts w:ascii="Arial" w:hAnsi="Arial" w:cs="Arial"/>
                <w:noProof/>
                <w:webHidden/>
                <w:sz w:val="22"/>
              </w:rPr>
              <w:fldChar w:fldCharType="begin"/>
            </w:r>
            <w:r w:rsidR="00B11343" w:rsidRPr="00B27A05">
              <w:rPr>
                <w:rFonts w:ascii="Arial" w:hAnsi="Arial" w:cs="Arial"/>
                <w:noProof/>
                <w:webHidden/>
                <w:sz w:val="22"/>
              </w:rPr>
              <w:instrText xml:space="preserve"> PAGEREF _Toc46863170 \h </w:instrText>
            </w:r>
            <w:r w:rsidRPr="00B27A05">
              <w:rPr>
                <w:rFonts w:ascii="Arial" w:hAnsi="Arial" w:cs="Arial"/>
                <w:noProof/>
                <w:webHidden/>
                <w:sz w:val="22"/>
              </w:rPr>
            </w:r>
            <w:r w:rsidRPr="00B27A05">
              <w:rPr>
                <w:rFonts w:ascii="Arial" w:hAnsi="Arial" w:cs="Arial"/>
                <w:noProof/>
                <w:webHidden/>
                <w:sz w:val="22"/>
              </w:rPr>
              <w:fldChar w:fldCharType="separate"/>
            </w:r>
            <w:r w:rsidR="00B11343" w:rsidRPr="00B27A05">
              <w:rPr>
                <w:rFonts w:ascii="Arial" w:hAnsi="Arial" w:cs="Arial"/>
                <w:noProof/>
                <w:webHidden/>
                <w:sz w:val="22"/>
              </w:rPr>
              <w:t>1</w:t>
            </w:r>
            <w:r w:rsidRPr="00B27A05">
              <w:rPr>
                <w:rFonts w:ascii="Arial" w:hAnsi="Arial" w:cs="Arial"/>
                <w:noProof/>
                <w:webHidden/>
                <w:sz w:val="22"/>
              </w:rPr>
              <w:fldChar w:fldCharType="end"/>
            </w:r>
          </w:hyperlink>
        </w:p>
        <w:p w:rsidR="00B11343" w:rsidRPr="00B27A05" w:rsidRDefault="003251D4">
          <w:pPr>
            <w:pStyle w:val="TOC2"/>
            <w:tabs>
              <w:tab w:val="right" w:leader="dot" w:pos="9350"/>
            </w:tabs>
            <w:rPr>
              <w:rFonts w:ascii="Arial" w:hAnsi="Arial" w:cs="Arial"/>
              <w:noProof/>
              <w:sz w:val="22"/>
              <w:lang w:val="en-US"/>
            </w:rPr>
          </w:pPr>
          <w:hyperlink w:anchor="_Toc46863171" w:history="1">
            <w:r w:rsidR="00B11343" w:rsidRPr="00B27A05">
              <w:rPr>
                <w:rStyle w:val="Hyperlink"/>
                <w:rFonts w:ascii="Arial" w:hAnsi="Arial" w:cs="Arial"/>
                <w:noProof/>
                <w:sz w:val="22"/>
              </w:rPr>
              <w:t>(a) Calculate the following ratios for both 2019 and 2018</w:t>
            </w:r>
            <w:r w:rsidR="00B11343" w:rsidRPr="00B27A05">
              <w:rPr>
                <w:rFonts w:ascii="Arial" w:hAnsi="Arial" w:cs="Arial"/>
                <w:noProof/>
                <w:webHidden/>
                <w:sz w:val="22"/>
              </w:rPr>
              <w:tab/>
            </w:r>
            <w:r w:rsidR="00E9499E" w:rsidRPr="00B27A05">
              <w:rPr>
                <w:rFonts w:ascii="Arial" w:hAnsi="Arial" w:cs="Arial"/>
                <w:noProof/>
                <w:webHidden/>
                <w:sz w:val="22"/>
              </w:rPr>
              <w:fldChar w:fldCharType="begin"/>
            </w:r>
            <w:r w:rsidR="00B11343" w:rsidRPr="00B27A05">
              <w:rPr>
                <w:rFonts w:ascii="Arial" w:hAnsi="Arial" w:cs="Arial"/>
                <w:noProof/>
                <w:webHidden/>
                <w:sz w:val="22"/>
              </w:rPr>
              <w:instrText xml:space="preserve"> PAGEREF _Toc46863171 \h </w:instrText>
            </w:r>
            <w:r w:rsidR="00E9499E" w:rsidRPr="00B27A05">
              <w:rPr>
                <w:rFonts w:ascii="Arial" w:hAnsi="Arial" w:cs="Arial"/>
                <w:noProof/>
                <w:webHidden/>
                <w:sz w:val="22"/>
              </w:rPr>
            </w:r>
            <w:r w:rsidR="00E9499E" w:rsidRPr="00B27A05">
              <w:rPr>
                <w:rFonts w:ascii="Arial" w:hAnsi="Arial" w:cs="Arial"/>
                <w:noProof/>
                <w:webHidden/>
                <w:sz w:val="22"/>
              </w:rPr>
              <w:fldChar w:fldCharType="separate"/>
            </w:r>
            <w:r w:rsidR="00B11343" w:rsidRPr="00B27A05">
              <w:rPr>
                <w:rFonts w:ascii="Arial" w:hAnsi="Arial" w:cs="Arial"/>
                <w:noProof/>
                <w:webHidden/>
                <w:sz w:val="22"/>
              </w:rPr>
              <w:t>2</w:t>
            </w:r>
            <w:r w:rsidR="00E9499E" w:rsidRPr="00B27A05">
              <w:rPr>
                <w:rFonts w:ascii="Arial" w:hAnsi="Arial" w:cs="Arial"/>
                <w:noProof/>
                <w:webHidden/>
                <w:sz w:val="22"/>
              </w:rPr>
              <w:fldChar w:fldCharType="end"/>
            </w:r>
          </w:hyperlink>
        </w:p>
        <w:p w:rsidR="00B11343" w:rsidRPr="00B27A05" w:rsidRDefault="003251D4">
          <w:pPr>
            <w:pStyle w:val="TOC2"/>
            <w:tabs>
              <w:tab w:val="right" w:leader="dot" w:pos="9350"/>
            </w:tabs>
            <w:rPr>
              <w:rFonts w:ascii="Arial" w:hAnsi="Arial" w:cs="Arial"/>
              <w:noProof/>
              <w:sz w:val="22"/>
              <w:lang w:val="en-US"/>
            </w:rPr>
          </w:pPr>
          <w:hyperlink w:anchor="_Toc46863172" w:history="1">
            <w:r w:rsidR="00B11343" w:rsidRPr="00B27A05">
              <w:rPr>
                <w:rStyle w:val="Hyperlink"/>
                <w:rFonts w:ascii="Arial" w:hAnsi="Arial" w:cs="Arial"/>
                <w:noProof/>
                <w:sz w:val="22"/>
              </w:rPr>
              <w:t>(b) Discuss the situation revealed by the ratios you have calculated in (a).</w:t>
            </w:r>
            <w:r w:rsidR="00B11343" w:rsidRPr="00B27A05">
              <w:rPr>
                <w:rFonts w:ascii="Arial" w:hAnsi="Arial" w:cs="Arial"/>
                <w:noProof/>
                <w:webHidden/>
                <w:sz w:val="22"/>
              </w:rPr>
              <w:tab/>
            </w:r>
            <w:r w:rsidR="00E9499E" w:rsidRPr="00B27A05">
              <w:rPr>
                <w:rFonts w:ascii="Arial" w:hAnsi="Arial" w:cs="Arial"/>
                <w:noProof/>
                <w:webHidden/>
                <w:sz w:val="22"/>
              </w:rPr>
              <w:fldChar w:fldCharType="begin"/>
            </w:r>
            <w:r w:rsidR="00B11343" w:rsidRPr="00B27A05">
              <w:rPr>
                <w:rFonts w:ascii="Arial" w:hAnsi="Arial" w:cs="Arial"/>
                <w:noProof/>
                <w:webHidden/>
                <w:sz w:val="22"/>
              </w:rPr>
              <w:instrText xml:space="preserve"> PAGEREF _Toc46863172 \h </w:instrText>
            </w:r>
            <w:r w:rsidR="00E9499E" w:rsidRPr="00B27A05">
              <w:rPr>
                <w:rFonts w:ascii="Arial" w:hAnsi="Arial" w:cs="Arial"/>
                <w:noProof/>
                <w:webHidden/>
                <w:sz w:val="22"/>
              </w:rPr>
            </w:r>
            <w:r w:rsidR="00E9499E" w:rsidRPr="00B27A05">
              <w:rPr>
                <w:rFonts w:ascii="Arial" w:hAnsi="Arial" w:cs="Arial"/>
                <w:noProof/>
                <w:webHidden/>
                <w:sz w:val="22"/>
              </w:rPr>
              <w:fldChar w:fldCharType="separate"/>
            </w:r>
            <w:r w:rsidR="00B11343" w:rsidRPr="00B27A05">
              <w:rPr>
                <w:rFonts w:ascii="Arial" w:hAnsi="Arial" w:cs="Arial"/>
                <w:noProof/>
                <w:webHidden/>
                <w:sz w:val="22"/>
              </w:rPr>
              <w:t>6</w:t>
            </w:r>
            <w:r w:rsidR="00E9499E" w:rsidRPr="00B27A05">
              <w:rPr>
                <w:rFonts w:ascii="Arial" w:hAnsi="Arial" w:cs="Arial"/>
                <w:noProof/>
                <w:webHidden/>
                <w:sz w:val="22"/>
              </w:rPr>
              <w:fldChar w:fldCharType="end"/>
            </w:r>
          </w:hyperlink>
        </w:p>
        <w:p w:rsidR="00B11343" w:rsidRPr="00B27A05" w:rsidRDefault="003251D4">
          <w:pPr>
            <w:pStyle w:val="TOC1"/>
            <w:rPr>
              <w:rFonts w:ascii="Arial" w:eastAsiaTheme="minorEastAsia" w:hAnsi="Arial" w:cs="Arial"/>
              <w:noProof/>
              <w:sz w:val="22"/>
              <w:lang w:val="en-US"/>
            </w:rPr>
          </w:pPr>
          <w:hyperlink w:anchor="_Toc46863173" w:history="1">
            <w:r w:rsidR="00B11343" w:rsidRPr="00B27A05">
              <w:rPr>
                <w:rStyle w:val="Hyperlink"/>
                <w:rFonts w:ascii="Arial" w:hAnsi="Arial" w:cs="Arial"/>
                <w:noProof/>
                <w:sz w:val="22"/>
                <w:lang w:val="en-US"/>
              </w:rPr>
              <w:t>QUESTION 3</w:t>
            </w:r>
            <w:r w:rsidR="00B11343" w:rsidRPr="00B27A05">
              <w:rPr>
                <w:rFonts w:ascii="Arial" w:hAnsi="Arial" w:cs="Arial"/>
                <w:noProof/>
                <w:webHidden/>
                <w:sz w:val="22"/>
              </w:rPr>
              <w:tab/>
            </w:r>
            <w:r w:rsidR="00E9499E" w:rsidRPr="00B27A05">
              <w:rPr>
                <w:rFonts w:ascii="Arial" w:hAnsi="Arial" w:cs="Arial"/>
                <w:noProof/>
                <w:webHidden/>
                <w:sz w:val="22"/>
              </w:rPr>
              <w:fldChar w:fldCharType="begin"/>
            </w:r>
            <w:r w:rsidR="00B11343" w:rsidRPr="00B27A05">
              <w:rPr>
                <w:rFonts w:ascii="Arial" w:hAnsi="Arial" w:cs="Arial"/>
                <w:noProof/>
                <w:webHidden/>
                <w:sz w:val="22"/>
              </w:rPr>
              <w:instrText xml:space="preserve"> PAGEREF _Toc46863173 \h </w:instrText>
            </w:r>
            <w:r w:rsidR="00E9499E" w:rsidRPr="00B27A05">
              <w:rPr>
                <w:rFonts w:ascii="Arial" w:hAnsi="Arial" w:cs="Arial"/>
                <w:noProof/>
                <w:webHidden/>
                <w:sz w:val="22"/>
              </w:rPr>
            </w:r>
            <w:r w:rsidR="00E9499E" w:rsidRPr="00B27A05">
              <w:rPr>
                <w:rFonts w:ascii="Arial" w:hAnsi="Arial" w:cs="Arial"/>
                <w:noProof/>
                <w:webHidden/>
                <w:sz w:val="22"/>
              </w:rPr>
              <w:fldChar w:fldCharType="separate"/>
            </w:r>
            <w:r w:rsidR="00B11343" w:rsidRPr="00B27A05">
              <w:rPr>
                <w:rFonts w:ascii="Arial" w:hAnsi="Arial" w:cs="Arial"/>
                <w:noProof/>
                <w:webHidden/>
                <w:sz w:val="22"/>
              </w:rPr>
              <w:t>8</w:t>
            </w:r>
            <w:r w:rsidR="00E9499E" w:rsidRPr="00B27A05">
              <w:rPr>
                <w:rFonts w:ascii="Arial" w:hAnsi="Arial" w:cs="Arial"/>
                <w:noProof/>
                <w:webHidden/>
                <w:sz w:val="22"/>
              </w:rPr>
              <w:fldChar w:fldCharType="end"/>
            </w:r>
          </w:hyperlink>
        </w:p>
        <w:p w:rsidR="00B11343" w:rsidRPr="00B27A05" w:rsidRDefault="003251D4">
          <w:pPr>
            <w:pStyle w:val="TOC2"/>
            <w:tabs>
              <w:tab w:val="right" w:leader="dot" w:pos="9350"/>
            </w:tabs>
            <w:rPr>
              <w:rFonts w:ascii="Arial" w:hAnsi="Arial" w:cs="Arial"/>
              <w:noProof/>
              <w:sz w:val="22"/>
              <w:lang w:val="en-US"/>
            </w:rPr>
          </w:pPr>
          <w:hyperlink w:anchor="_Toc46863174" w:history="1">
            <w:r w:rsidR="00B11343" w:rsidRPr="00B27A05">
              <w:rPr>
                <w:rStyle w:val="Hyperlink"/>
                <w:rFonts w:ascii="Arial" w:hAnsi="Arial" w:cs="Arial"/>
                <w:noProof/>
                <w:sz w:val="22"/>
              </w:rPr>
              <w:t>(a) Identify three different user groups of company accounts and discuss why these user groups are interested in the information provided in financial statements.</w:t>
            </w:r>
            <w:r w:rsidR="00B11343" w:rsidRPr="00B27A05">
              <w:rPr>
                <w:rFonts w:ascii="Arial" w:hAnsi="Arial" w:cs="Arial"/>
                <w:noProof/>
                <w:webHidden/>
                <w:sz w:val="22"/>
              </w:rPr>
              <w:tab/>
            </w:r>
            <w:r w:rsidR="00E9499E" w:rsidRPr="00B27A05">
              <w:rPr>
                <w:rFonts w:ascii="Arial" w:hAnsi="Arial" w:cs="Arial"/>
                <w:noProof/>
                <w:webHidden/>
                <w:sz w:val="22"/>
              </w:rPr>
              <w:fldChar w:fldCharType="begin"/>
            </w:r>
            <w:r w:rsidR="00B11343" w:rsidRPr="00B27A05">
              <w:rPr>
                <w:rFonts w:ascii="Arial" w:hAnsi="Arial" w:cs="Arial"/>
                <w:noProof/>
                <w:webHidden/>
                <w:sz w:val="22"/>
              </w:rPr>
              <w:instrText xml:space="preserve"> PAGEREF _Toc46863174 \h </w:instrText>
            </w:r>
            <w:r w:rsidR="00E9499E" w:rsidRPr="00B27A05">
              <w:rPr>
                <w:rFonts w:ascii="Arial" w:hAnsi="Arial" w:cs="Arial"/>
                <w:noProof/>
                <w:webHidden/>
                <w:sz w:val="22"/>
              </w:rPr>
            </w:r>
            <w:r w:rsidR="00E9499E" w:rsidRPr="00B27A05">
              <w:rPr>
                <w:rFonts w:ascii="Arial" w:hAnsi="Arial" w:cs="Arial"/>
                <w:noProof/>
                <w:webHidden/>
                <w:sz w:val="22"/>
              </w:rPr>
              <w:fldChar w:fldCharType="separate"/>
            </w:r>
            <w:r w:rsidR="00B11343" w:rsidRPr="00B27A05">
              <w:rPr>
                <w:rFonts w:ascii="Arial" w:hAnsi="Arial" w:cs="Arial"/>
                <w:noProof/>
                <w:webHidden/>
                <w:sz w:val="22"/>
              </w:rPr>
              <w:t>8</w:t>
            </w:r>
            <w:r w:rsidR="00E9499E" w:rsidRPr="00B27A05">
              <w:rPr>
                <w:rFonts w:ascii="Arial" w:hAnsi="Arial" w:cs="Arial"/>
                <w:noProof/>
                <w:webHidden/>
                <w:sz w:val="22"/>
              </w:rPr>
              <w:fldChar w:fldCharType="end"/>
            </w:r>
          </w:hyperlink>
        </w:p>
        <w:p w:rsidR="00B11343" w:rsidRPr="00B27A05" w:rsidRDefault="003251D4">
          <w:pPr>
            <w:pStyle w:val="TOC2"/>
            <w:tabs>
              <w:tab w:val="right" w:leader="dot" w:pos="9350"/>
            </w:tabs>
            <w:rPr>
              <w:rFonts w:ascii="Arial" w:hAnsi="Arial" w:cs="Arial"/>
              <w:noProof/>
              <w:sz w:val="22"/>
              <w:lang w:val="en-US"/>
            </w:rPr>
          </w:pPr>
          <w:hyperlink w:anchor="_Toc46863175" w:history="1">
            <w:r w:rsidR="00B11343" w:rsidRPr="00B27A05">
              <w:rPr>
                <w:rStyle w:val="Hyperlink"/>
                <w:rFonts w:ascii="Arial" w:hAnsi="Arial" w:cs="Arial"/>
                <w:noProof/>
                <w:sz w:val="22"/>
              </w:rPr>
              <w:t>(B) Discuss the advantages and disadvantages of a highly regulated financial reporting regime. You should consider the perspective of both user and the preparer of the financial statements.</w:t>
            </w:r>
            <w:r w:rsidR="00B11343" w:rsidRPr="00B27A05">
              <w:rPr>
                <w:rFonts w:ascii="Arial" w:hAnsi="Arial" w:cs="Arial"/>
                <w:noProof/>
                <w:webHidden/>
                <w:sz w:val="22"/>
              </w:rPr>
              <w:tab/>
            </w:r>
            <w:r w:rsidR="00E9499E" w:rsidRPr="00B27A05">
              <w:rPr>
                <w:rFonts w:ascii="Arial" w:hAnsi="Arial" w:cs="Arial"/>
                <w:noProof/>
                <w:webHidden/>
                <w:sz w:val="22"/>
              </w:rPr>
              <w:fldChar w:fldCharType="begin"/>
            </w:r>
            <w:r w:rsidR="00B11343" w:rsidRPr="00B27A05">
              <w:rPr>
                <w:rFonts w:ascii="Arial" w:hAnsi="Arial" w:cs="Arial"/>
                <w:noProof/>
                <w:webHidden/>
                <w:sz w:val="22"/>
              </w:rPr>
              <w:instrText xml:space="preserve"> PAGEREF _Toc46863175 \h </w:instrText>
            </w:r>
            <w:r w:rsidR="00E9499E" w:rsidRPr="00B27A05">
              <w:rPr>
                <w:rFonts w:ascii="Arial" w:hAnsi="Arial" w:cs="Arial"/>
                <w:noProof/>
                <w:webHidden/>
                <w:sz w:val="22"/>
              </w:rPr>
            </w:r>
            <w:r w:rsidR="00E9499E" w:rsidRPr="00B27A05">
              <w:rPr>
                <w:rFonts w:ascii="Arial" w:hAnsi="Arial" w:cs="Arial"/>
                <w:noProof/>
                <w:webHidden/>
                <w:sz w:val="22"/>
              </w:rPr>
              <w:fldChar w:fldCharType="separate"/>
            </w:r>
            <w:r w:rsidR="00B11343" w:rsidRPr="00B27A05">
              <w:rPr>
                <w:rFonts w:ascii="Arial" w:hAnsi="Arial" w:cs="Arial"/>
                <w:noProof/>
                <w:webHidden/>
                <w:sz w:val="22"/>
              </w:rPr>
              <w:t>9</w:t>
            </w:r>
            <w:r w:rsidR="00E9499E" w:rsidRPr="00B27A05">
              <w:rPr>
                <w:rFonts w:ascii="Arial" w:hAnsi="Arial" w:cs="Arial"/>
                <w:noProof/>
                <w:webHidden/>
                <w:sz w:val="22"/>
              </w:rPr>
              <w:fldChar w:fldCharType="end"/>
            </w:r>
          </w:hyperlink>
        </w:p>
        <w:p w:rsidR="00B11343" w:rsidRPr="00B27A05" w:rsidRDefault="003251D4">
          <w:pPr>
            <w:pStyle w:val="TOC2"/>
            <w:tabs>
              <w:tab w:val="right" w:leader="dot" w:pos="9350"/>
            </w:tabs>
            <w:rPr>
              <w:rFonts w:ascii="Arial" w:hAnsi="Arial" w:cs="Arial"/>
              <w:noProof/>
              <w:sz w:val="22"/>
              <w:lang w:val="en-US"/>
            </w:rPr>
          </w:pPr>
          <w:hyperlink w:anchor="_Toc46863176" w:history="1">
            <w:r w:rsidR="00B11343" w:rsidRPr="00B27A05">
              <w:rPr>
                <w:rStyle w:val="Hyperlink"/>
                <w:rFonts w:ascii="Arial" w:hAnsi="Arial" w:cs="Arial"/>
                <w:noProof/>
                <w:sz w:val="22"/>
              </w:rPr>
              <w:t>(c) Discuss the limitations of financial statements’</w:t>
            </w:r>
            <w:r w:rsidR="00B11343" w:rsidRPr="00B27A05">
              <w:rPr>
                <w:rFonts w:ascii="Arial" w:hAnsi="Arial" w:cs="Arial"/>
                <w:noProof/>
                <w:webHidden/>
                <w:sz w:val="22"/>
              </w:rPr>
              <w:tab/>
            </w:r>
            <w:r w:rsidR="00E9499E" w:rsidRPr="00B27A05">
              <w:rPr>
                <w:rFonts w:ascii="Arial" w:hAnsi="Arial" w:cs="Arial"/>
                <w:noProof/>
                <w:webHidden/>
                <w:sz w:val="22"/>
              </w:rPr>
              <w:fldChar w:fldCharType="begin"/>
            </w:r>
            <w:r w:rsidR="00B11343" w:rsidRPr="00B27A05">
              <w:rPr>
                <w:rFonts w:ascii="Arial" w:hAnsi="Arial" w:cs="Arial"/>
                <w:noProof/>
                <w:webHidden/>
                <w:sz w:val="22"/>
              </w:rPr>
              <w:instrText xml:space="preserve"> PAGEREF _Toc46863176 \h </w:instrText>
            </w:r>
            <w:r w:rsidR="00E9499E" w:rsidRPr="00B27A05">
              <w:rPr>
                <w:rFonts w:ascii="Arial" w:hAnsi="Arial" w:cs="Arial"/>
                <w:noProof/>
                <w:webHidden/>
                <w:sz w:val="22"/>
              </w:rPr>
            </w:r>
            <w:r w:rsidR="00E9499E" w:rsidRPr="00B27A05">
              <w:rPr>
                <w:rFonts w:ascii="Arial" w:hAnsi="Arial" w:cs="Arial"/>
                <w:noProof/>
                <w:webHidden/>
                <w:sz w:val="22"/>
              </w:rPr>
              <w:fldChar w:fldCharType="separate"/>
            </w:r>
            <w:r w:rsidR="00B11343" w:rsidRPr="00B27A05">
              <w:rPr>
                <w:rFonts w:ascii="Arial" w:hAnsi="Arial" w:cs="Arial"/>
                <w:noProof/>
                <w:webHidden/>
                <w:sz w:val="22"/>
              </w:rPr>
              <w:t>10</w:t>
            </w:r>
            <w:r w:rsidR="00E9499E" w:rsidRPr="00B27A05">
              <w:rPr>
                <w:rFonts w:ascii="Arial" w:hAnsi="Arial" w:cs="Arial"/>
                <w:noProof/>
                <w:webHidden/>
                <w:sz w:val="22"/>
              </w:rPr>
              <w:fldChar w:fldCharType="end"/>
            </w:r>
          </w:hyperlink>
        </w:p>
        <w:p w:rsidR="00B11343" w:rsidRPr="00B27A05" w:rsidRDefault="003251D4">
          <w:pPr>
            <w:pStyle w:val="TOC1"/>
            <w:rPr>
              <w:rFonts w:ascii="Arial" w:eastAsiaTheme="minorEastAsia" w:hAnsi="Arial" w:cs="Arial"/>
              <w:noProof/>
              <w:sz w:val="22"/>
              <w:lang w:val="en-US"/>
            </w:rPr>
          </w:pPr>
          <w:hyperlink w:anchor="_Toc46863177" w:history="1">
            <w:r w:rsidR="00B11343" w:rsidRPr="00B27A05">
              <w:rPr>
                <w:rStyle w:val="Hyperlink"/>
                <w:rFonts w:ascii="Arial" w:hAnsi="Arial" w:cs="Arial"/>
                <w:noProof/>
                <w:sz w:val="22"/>
              </w:rPr>
              <w:t>References</w:t>
            </w:r>
            <w:r w:rsidR="00B11343" w:rsidRPr="00B27A05">
              <w:rPr>
                <w:rFonts w:ascii="Arial" w:hAnsi="Arial" w:cs="Arial"/>
                <w:noProof/>
                <w:webHidden/>
                <w:sz w:val="22"/>
              </w:rPr>
              <w:tab/>
            </w:r>
            <w:r w:rsidR="00E9499E" w:rsidRPr="00B27A05">
              <w:rPr>
                <w:rFonts w:ascii="Arial" w:hAnsi="Arial" w:cs="Arial"/>
                <w:noProof/>
                <w:webHidden/>
                <w:sz w:val="22"/>
              </w:rPr>
              <w:fldChar w:fldCharType="begin"/>
            </w:r>
            <w:r w:rsidR="00B11343" w:rsidRPr="00B27A05">
              <w:rPr>
                <w:rFonts w:ascii="Arial" w:hAnsi="Arial" w:cs="Arial"/>
                <w:noProof/>
                <w:webHidden/>
                <w:sz w:val="22"/>
              </w:rPr>
              <w:instrText xml:space="preserve"> PAGEREF _Toc46863177 \h </w:instrText>
            </w:r>
            <w:r w:rsidR="00E9499E" w:rsidRPr="00B27A05">
              <w:rPr>
                <w:rFonts w:ascii="Arial" w:hAnsi="Arial" w:cs="Arial"/>
                <w:noProof/>
                <w:webHidden/>
                <w:sz w:val="22"/>
              </w:rPr>
            </w:r>
            <w:r w:rsidR="00E9499E" w:rsidRPr="00B27A05">
              <w:rPr>
                <w:rFonts w:ascii="Arial" w:hAnsi="Arial" w:cs="Arial"/>
                <w:noProof/>
                <w:webHidden/>
                <w:sz w:val="22"/>
              </w:rPr>
              <w:fldChar w:fldCharType="separate"/>
            </w:r>
            <w:r w:rsidR="00B11343" w:rsidRPr="00B27A05">
              <w:rPr>
                <w:rFonts w:ascii="Arial" w:hAnsi="Arial" w:cs="Arial"/>
                <w:noProof/>
                <w:webHidden/>
                <w:sz w:val="22"/>
              </w:rPr>
              <w:t>11</w:t>
            </w:r>
            <w:r w:rsidR="00E9499E" w:rsidRPr="00B27A05">
              <w:rPr>
                <w:rFonts w:ascii="Arial" w:hAnsi="Arial" w:cs="Arial"/>
                <w:noProof/>
                <w:webHidden/>
                <w:sz w:val="22"/>
              </w:rPr>
              <w:fldChar w:fldCharType="end"/>
            </w:r>
          </w:hyperlink>
        </w:p>
        <w:p w:rsidR="00B11343" w:rsidRPr="00B27A05" w:rsidRDefault="00E9499E">
          <w:pPr>
            <w:rPr>
              <w:rFonts w:ascii="Arial" w:hAnsi="Arial" w:cs="Arial"/>
              <w:sz w:val="22"/>
            </w:rPr>
          </w:pPr>
          <w:r w:rsidRPr="00B27A05">
            <w:rPr>
              <w:rFonts w:ascii="Arial" w:hAnsi="Arial" w:cs="Arial"/>
              <w:sz w:val="22"/>
            </w:rPr>
            <w:fldChar w:fldCharType="end"/>
          </w:r>
        </w:p>
      </w:sdtContent>
    </w:sdt>
    <w:p w:rsidR="00B11343" w:rsidRPr="00B27A05" w:rsidRDefault="00B11343" w:rsidP="005F44FE">
      <w:pPr>
        <w:pStyle w:val="Heading1"/>
        <w:rPr>
          <w:rFonts w:ascii="Arial" w:hAnsi="Arial" w:cs="Arial"/>
          <w:sz w:val="22"/>
          <w:szCs w:val="22"/>
          <w:shd w:val="clear" w:color="auto" w:fill="FFFFFF"/>
        </w:rPr>
        <w:sectPr w:rsidR="00B11343" w:rsidRPr="00B27A05" w:rsidSect="00B27A0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rsidR="00224332" w:rsidRPr="004C1C89" w:rsidRDefault="00224332" w:rsidP="004C1C89">
      <w:pPr>
        <w:pStyle w:val="Heading1"/>
        <w:rPr>
          <w:rFonts w:ascii="Arial" w:hAnsi="Arial" w:cs="Arial"/>
          <w:sz w:val="22"/>
          <w:szCs w:val="22"/>
          <w:shd w:val="clear" w:color="auto" w:fill="FFFFFF"/>
        </w:rPr>
      </w:pPr>
      <w:bookmarkStart w:id="0" w:name="_Toc46863170"/>
      <w:r w:rsidRPr="00B27A05">
        <w:rPr>
          <w:rFonts w:ascii="Arial" w:hAnsi="Arial" w:cs="Arial"/>
          <w:sz w:val="22"/>
          <w:szCs w:val="22"/>
          <w:shd w:val="clear" w:color="auto" w:fill="FFFFFF"/>
        </w:rPr>
        <w:lastRenderedPageBreak/>
        <w:t>Question 1</w:t>
      </w:r>
      <w:bookmarkEnd w:id="0"/>
    </w:p>
    <w:tbl>
      <w:tblPr>
        <w:tblpPr w:leftFromText="180" w:rightFromText="180" w:horzAnchor="page" w:tblpX="1" w:tblpY="680"/>
        <w:tblW w:w="960" w:type="dxa"/>
        <w:tblLook w:val="04A0" w:firstRow="1" w:lastRow="0" w:firstColumn="1" w:lastColumn="0" w:noHBand="0" w:noVBand="1"/>
      </w:tblPr>
      <w:tblGrid>
        <w:gridCol w:w="960"/>
      </w:tblGrid>
      <w:tr w:rsidR="005F44FE" w:rsidRPr="00B27A05" w:rsidTr="005F44FE">
        <w:trPr>
          <w:trHeight w:val="405"/>
        </w:trPr>
        <w:tc>
          <w:tcPr>
            <w:tcW w:w="960" w:type="dxa"/>
            <w:tcBorders>
              <w:top w:val="nil"/>
              <w:left w:val="nil"/>
              <w:bottom w:val="nil"/>
              <w:right w:val="nil"/>
            </w:tcBorders>
            <w:shd w:val="clear" w:color="auto" w:fill="auto"/>
            <w:noWrap/>
            <w:vAlign w:val="bottom"/>
            <w:hideMark/>
          </w:tcPr>
          <w:p w:rsidR="005F44FE" w:rsidRPr="00B27A05" w:rsidRDefault="005F44FE" w:rsidP="005F44FE">
            <w:pPr>
              <w:rPr>
                <w:rFonts w:ascii="Arial" w:eastAsia="Times New Roman" w:hAnsi="Arial" w:cs="Arial"/>
                <w:color w:val="000000"/>
                <w:lang w:val="en-US"/>
              </w:rPr>
            </w:pPr>
          </w:p>
        </w:tc>
      </w:tr>
    </w:tbl>
    <w:tbl>
      <w:tblPr>
        <w:tblStyle w:val="LightShading-Accent2"/>
        <w:tblW w:w="9097" w:type="dxa"/>
        <w:tblLook w:val="04A0" w:firstRow="1" w:lastRow="0" w:firstColumn="1" w:lastColumn="0" w:noHBand="0" w:noVBand="1"/>
      </w:tblPr>
      <w:tblGrid>
        <w:gridCol w:w="3035"/>
        <w:gridCol w:w="3029"/>
        <w:gridCol w:w="3033"/>
      </w:tblGrid>
      <w:tr w:rsidR="00304CCC" w:rsidRPr="00B27A05" w:rsidTr="000C74AD">
        <w:trPr>
          <w:cnfStyle w:val="100000000000" w:firstRow="1" w:lastRow="0" w:firstColumn="0" w:lastColumn="0" w:oddVBand="0" w:evenVBand="0" w:oddHBand="0" w:evenHBand="0" w:firstRowFirstColumn="0" w:firstRowLastColumn="0" w:lastRowFirstColumn="0" w:lastRowLastColumn="0"/>
          <w:trHeight w:val="877"/>
        </w:trPr>
        <w:tc>
          <w:tcPr>
            <w:cnfStyle w:val="001000000000" w:firstRow="0" w:lastRow="0" w:firstColumn="1" w:lastColumn="0" w:oddVBand="0" w:evenVBand="0" w:oddHBand="0" w:evenHBand="0" w:firstRowFirstColumn="0" w:firstRowLastColumn="0" w:lastRowFirstColumn="0" w:lastRowLastColumn="0"/>
            <w:tcW w:w="9097" w:type="dxa"/>
            <w:gridSpan w:val="3"/>
          </w:tcPr>
          <w:p w:rsidR="00304CCC" w:rsidRPr="00B27A05" w:rsidRDefault="00304CCC" w:rsidP="001B158B">
            <w:pPr>
              <w:jc w:val="center"/>
              <w:rPr>
                <w:rFonts w:ascii="Arial" w:hAnsi="Arial" w:cs="Arial"/>
                <w:b w:val="0"/>
              </w:rPr>
            </w:pPr>
            <w:r w:rsidRPr="00B27A05">
              <w:rPr>
                <w:rFonts w:ascii="Arial" w:hAnsi="Arial" w:cs="Arial"/>
              </w:rPr>
              <w:t>Wales Plc</w:t>
            </w:r>
          </w:p>
          <w:p w:rsidR="00304CCC" w:rsidRPr="003129EA" w:rsidRDefault="00304CCC" w:rsidP="003129EA">
            <w:pPr>
              <w:jc w:val="center"/>
              <w:rPr>
                <w:rFonts w:ascii="Arial" w:hAnsi="Arial" w:cs="Arial"/>
                <w:b w:val="0"/>
              </w:rPr>
            </w:pPr>
            <w:r w:rsidRPr="00B27A05">
              <w:rPr>
                <w:rFonts w:ascii="Arial" w:hAnsi="Arial" w:cs="Arial"/>
              </w:rPr>
              <w:t>Income statement</w:t>
            </w:r>
            <w:r w:rsidR="003129EA">
              <w:rPr>
                <w:rFonts w:ascii="Arial" w:hAnsi="Arial" w:cs="Arial"/>
              </w:rPr>
              <w:t xml:space="preserve"> f</w:t>
            </w:r>
            <w:r w:rsidRPr="00B27A05">
              <w:rPr>
                <w:rFonts w:ascii="Arial" w:hAnsi="Arial" w:cs="Arial"/>
              </w:rPr>
              <w:t>or the year ended December 31, 2019</w:t>
            </w:r>
          </w:p>
        </w:tc>
      </w:tr>
      <w:tr w:rsidR="00304CCC" w:rsidRPr="00B27A05" w:rsidTr="000C74AD">
        <w:trPr>
          <w:cnfStyle w:val="000000100000" w:firstRow="0" w:lastRow="0" w:firstColumn="0" w:lastColumn="0" w:oddVBand="0" w:evenVBand="0" w:oddHBand="1" w:evenHBand="0" w:firstRowFirstColumn="0" w:firstRowLastColumn="0" w:lastRowFirstColumn="0" w:lastRowLastColumn="0"/>
          <w:trHeight w:val="431"/>
        </w:trPr>
        <w:tc>
          <w:tcPr>
            <w:cnfStyle w:val="001000000000" w:firstRow="0" w:lastRow="0" w:firstColumn="1" w:lastColumn="0" w:oddVBand="0" w:evenVBand="0" w:oddHBand="0" w:evenHBand="0" w:firstRowFirstColumn="0" w:firstRowLastColumn="0" w:lastRowFirstColumn="0" w:lastRowLastColumn="0"/>
            <w:tcW w:w="3035" w:type="dxa"/>
          </w:tcPr>
          <w:p w:rsidR="00304CCC" w:rsidRPr="00B27A05" w:rsidRDefault="00304CCC" w:rsidP="001B158B">
            <w:pPr>
              <w:rPr>
                <w:rFonts w:ascii="Arial" w:hAnsi="Arial" w:cs="Arial"/>
                <w:b w:val="0"/>
              </w:rPr>
            </w:pPr>
            <w:r w:rsidRPr="00B27A05">
              <w:rPr>
                <w:rFonts w:ascii="Arial" w:hAnsi="Arial" w:cs="Arial"/>
              </w:rPr>
              <w:t>Revenues</w:t>
            </w:r>
          </w:p>
        </w:tc>
        <w:tc>
          <w:tcPr>
            <w:tcW w:w="3029" w:type="dxa"/>
          </w:tcPr>
          <w:p w:rsidR="00304CCC" w:rsidRPr="00B27A05" w:rsidRDefault="00304CCC" w:rsidP="001B158B">
            <w:pPr>
              <w:cnfStyle w:val="000000100000" w:firstRow="0" w:lastRow="0" w:firstColumn="0" w:lastColumn="0" w:oddVBand="0" w:evenVBand="0" w:oddHBand="1" w:evenHBand="0" w:firstRowFirstColumn="0" w:firstRowLastColumn="0" w:lastRowFirstColumn="0" w:lastRowLastColumn="0"/>
              <w:rPr>
                <w:rFonts w:ascii="Arial" w:hAnsi="Arial" w:cs="Arial"/>
                <w:b/>
              </w:rPr>
            </w:pPr>
            <w:r w:rsidRPr="00B27A05">
              <w:rPr>
                <w:rFonts w:ascii="Arial" w:hAnsi="Arial" w:cs="Arial"/>
                <w:b/>
              </w:rPr>
              <w:t xml:space="preserve">Amount </w:t>
            </w:r>
          </w:p>
        </w:tc>
        <w:tc>
          <w:tcPr>
            <w:tcW w:w="3031" w:type="dxa"/>
          </w:tcPr>
          <w:p w:rsidR="00304CCC" w:rsidRPr="00B27A05" w:rsidRDefault="00304CCC" w:rsidP="001B158B">
            <w:pPr>
              <w:cnfStyle w:val="000000100000" w:firstRow="0" w:lastRow="0" w:firstColumn="0" w:lastColumn="0" w:oddVBand="0" w:evenVBand="0" w:oddHBand="1" w:evenHBand="0" w:firstRowFirstColumn="0" w:firstRowLastColumn="0" w:lastRowFirstColumn="0" w:lastRowLastColumn="0"/>
              <w:rPr>
                <w:rFonts w:ascii="Arial" w:hAnsi="Arial" w:cs="Arial"/>
                <w:b/>
              </w:rPr>
            </w:pPr>
            <w:r w:rsidRPr="00B27A05">
              <w:rPr>
                <w:rFonts w:ascii="Arial" w:hAnsi="Arial" w:cs="Arial"/>
                <w:b/>
              </w:rPr>
              <w:t xml:space="preserve">Total Amount </w:t>
            </w:r>
          </w:p>
        </w:tc>
      </w:tr>
      <w:tr w:rsidR="00304CCC" w:rsidRPr="00B27A05" w:rsidTr="000C74AD">
        <w:trPr>
          <w:trHeight w:val="443"/>
        </w:trPr>
        <w:tc>
          <w:tcPr>
            <w:cnfStyle w:val="001000000000" w:firstRow="0" w:lastRow="0" w:firstColumn="1" w:lastColumn="0" w:oddVBand="0" w:evenVBand="0" w:oddHBand="0" w:evenHBand="0" w:firstRowFirstColumn="0" w:firstRowLastColumn="0" w:lastRowFirstColumn="0" w:lastRowLastColumn="0"/>
            <w:tcW w:w="3035" w:type="dxa"/>
          </w:tcPr>
          <w:p w:rsidR="00304CCC" w:rsidRPr="00B27A05" w:rsidRDefault="00304CCC" w:rsidP="001B158B">
            <w:pPr>
              <w:rPr>
                <w:rFonts w:ascii="Arial" w:hAnsi="Arial" w:cs="Arial"/>
              </w:rPr>
            </w:pPr>
            <w:r w:rsidRPr="00B27A05">
              <w:rPr>
                <w:rFonts w:ascii="Arial" w:hAnsi="Arial" w:cs="Arial"/>
              </w:rPr>
              <w:t xml:space="preserve">Sales generated </w:t>
            </w:r>
          </w:p>
        </w:tc>
        <w:tc>
          <w:tcPr>
            <w:tcW w:w="3029" w:type="dxa"/>
          </w:tcPr>
          <w:p w:rsidR="00304CCC" w:rsidRPr="00B27A05" w:rsidRDefault="00304CCC" w:rsidP="001B158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27A05">
              <w:rPr>
                <w:rFonts w:ascii="Arial" w:hAnsi="Arial" w:cs="Arial"/>
              </w:rPr>
              <w:t xml:space="preserve"> £ 30,300,000.00 </w:t>
            </w:r>
          </w:p>
        </w:tc>
        <w:tc>
          <w:tcPr>
            <w:tcW w:w="3031" w:type="dxa"/>
          </w:tcPr>
          <w:p w:rsidR="00304CCC" w:rsidRPr="00B27A05" w:rsidRDefault="00304CCC" w:rsidP="001B158B">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04CCC" w:rsidRPr="00B27A05" w:rsidTr="000C74AD">
        <w:trPr>
          <w:cnfStyle w:val="000000100000" w:firstRow="0" w:lastRow="0" w:firstColumn="0" w:lastColumn="0" w:oddVBand="0" w:evenVBand="0" w:oddHBand="1" w:evenHBand="0" w:firstRowFirstColumn="0" w:firstRowLastColumn="0" w:lastRowFirstColumn="0" w:lastRowLastColumn="0"/>
          <w:trHeight w:val="443"/>
        </w:trPr>
        <w:tc>
          <w:tcPr>
            <w:cnfStyle w:val="001000000000" w:firstRow="0" w:lastRow="0" w:firstColumn="1" w:lastColumn="0" w:oddVBand="0" w:evenVBand="0" w:oddHBand="0" w:evenHBand="0" w:firstRowFirstColumn="0" w:firstRowLastColumn="0" w:lastRowFirstColumn="0" w:lastRowLastColumn="0"/>
            <w:tcW w:w="3035" w:type="dxa"/>
          </w:tcPr>
          <w:p w:rsidR="00304CCC" w:rsidRDefault="00BD7369" w:rsidP="001B158B">
            <w:pPr>
              <w:rPr>
                <w:rFonts w:ascii="Arial" w:hAnsi="Arial" w:cs="Arial"/>
                <w:b w:val="0"/>
                <w:bCs w:val="0"/>
              </w:rPr>
            </w:pPr>
            <w:r>
              <w:rPr>
                <w:rFonts w:ascii="Arial" w:hAnsi="Arial" w:cs="Arial"/>
              </w:rPr>
              <w:t>Cost of sales</w:t>
            </w:r>
            <w:r w:rsidR="00304CCC" w:rsidRPr="00B27A05">
              <w:rPr>
                <w:rFonts w:ascii="Arial" w:hAnsi="Arial" w:cs="Arial"/>
              </w:rPr>
              <w:t xml:space="preserve">  </w:t>
            </w:r>
          </w:p>
          <w:p w:rsidR="00C964CE" w:rsidRDefault="00C964CE" w:rsidP="001B158B">
            <w:pPr>
              <w:rPr>
                <w:rFonts w:ascii="Arial" w:hAnsi="Arial" w:cs="Arial"/>
                <w:b w:val="0"/>
                <w:bCs w:val="0"/>
              </w:rPr>
            </w:pPr>
          </w:p>
          <w:p w:rsidR="00BD7369" w:rsidRPr="00B27A05" w:rsidRDefault="00BD7369" w:rsidP="001B158B">
            <w:pPr>
              <w:rPr>
                <w:rFonts w:ascii="Arial" w:hAnsi="Arial" w:cs="Arial"/>
              </w:rPr>
            </w:pPr>
            <w:r>
              <w:rPr>
                <w:rFonts w:ascii="Arial" w:hAnsi="Arial" w:cs="Arial"/>
              </w:rPr>
              <w:t xml:space="preserve">Gross profit                                      </w:t>
            </w:r>
          </w:p>
        </w:tc>
        <w:tc>
          <w:tcPr>
            <w:tcW w:w="3029" w:type="dxa"/>
          </w:tcPr>
          <w:p w:rsidR="00C964CE" w:rsidRDefault="00304CCC" w:rsidP="001B158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27A05">
              <w:rPr>
                <w:rFonts w:ascii="Arial" w:hAnsi="Arial" w:cs="Arial"/>
              </w:rPr>
              <w:t xml:space="preserve"> £</w:t>
            </w:r>
            <w:r w:rsidR="00BD7369">
              <w:rPr>
                <w:rFonts w:ascii="Arial" w:hAnsi="Arial" w:cs="Arial"/>
              </w:rPr>
              <w:t xml:space="preserve"> </w:t>
            </w:r>
            <w:r w:rsidRPr="00B27A05">
              <w:rPr>
                <w:rFonts w:ascii="Arial" w:hAnsi="Arial" w:cs="Arial"/>
              </w:rPr>
              <w:t xml:space="preserve">16,220,000.00 </w:t>
            </w:r>
          </w:p>
          <w:p w:rsidR="00C964CE" w:rsidRPr="00C964CE" w:rsidRDefault="00C964CE" w:rsidP="001B158B">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BD7369" w:rsidRPr="00C964CE" w:rsidRDefault="00C964CE" w:rsidP="001B158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 </w:t>
            </w:r>
          </w:p>
        </w:tc>
        <w:tc>
          <w:tcPr>
            <w:tcW w:w="3031" w:type="dxa"/>
          </w:tcPr>
          <w:p w:rsidR="00304CCC" w:rsidRDefault="00304CCC" w:rsidP="001B158B">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0C74AD" w:rsidRDefault="000C74AD" w:rsidP="001B158B">
            <w:pPr>
              <w:cnfStyle w:val="000000100000" w:firstRow="0" w:lastRow="0" w:firstColumn="0" w:lastColumn="0" w:oddVBand="0" w:evenVBand="0" w:oddHBand="1" w:evenHBand="0" w:firstRowFirstColumn="0" w:firstRowLastColumn="0" w:lastRowFirstColumn="0" w:lastRowLastColumn="0"/>
              <w:rPr>
                <w:rFonts w:ascii="Arial" w:hAnsi="Arial" w:cs="Arial"/>
              </w:rPr>
            </w:pPr>
          </w:p>
          <w:p w:rsidR="000C74AD" w:rsidRPr="00B27A05" w:rsidRDefault="000C74AD" w:rsidP="001B158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£14,080,000.00</w:t>
            </w:r>
            <w:r w:rsidR="00C17837">
              <w:rPr>
                <w:rFonts w:ascii="Arial" w:hAnsi="Arial" w:cs="Arial"/>
              </w:rPr>
              <w:t>(W5)</w:t>
            </w:r>
          </w:p>
        </w:tc>
      </w:tr>
      <w:tr w:rsidR="00304CCC" w:rsidRPr="00B27A05" w:rsidTr="000C74AD">
        <w:trPr>
          <w:trHeight w:val="431"/>
        </w:trPr>
        <w:tc>
          <w:tcPr>
            <w:cnfStyle w:val="001000000000" w:firstRow="0" w:lastRow="0" w:firstColumn="1" w:lastColumn="0" w:oddVBand="0" w:evenVBand="0" w:oddHBand="0" w:evenHBand="0" w:firstRowFirstColumn="0" w:firstRowLastColumn="0" w:lastRowFirstColumn="0" w:lastRowLastColumn="0"/>
            <w:tcW w:w="3035" w:type="dxa"/>
          </w:tcPr>
          <w:p w:rsidR="00304CCC" w:rsidRPr="00B27A05" w:rsidRDefault="00304CCC" w:rsidP="001B158B">
            <w:pPr>
              <w:rPr>
                <w:rFonts w:ascii="Arial" w:hAnsi="Arial" w:cs="Arial"/>
              </w:rPr>
            </w:pPr>
            <w:r w:rsidRPr="00B27A05">
              <w:rPr>
                <w:rFonts w:ascii="Arial" w:hAnsi="Arial" w:cs="Arial"/>
              </w:rPr>
              <w:t xml:space="preserve">Depreciation on plant </w:t>
            </w:r>
          </w:p>
        </w:tc>
        <w:tc>
          <w:tcPr>
            <w:tcW w:w="3029" w:type="dxa"/>
          </w:tcPr>
          <w:p w:rsidR="00304CCC" w:rsidRPr="00B27A05" w:rsidRDefault="00304CCC" w:rsidP="001B158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27A05">
              <w:rPr>
                <w:rFonts w:ascii="Arial" w:hAnsi="Arial" w:cs="Arial"/>
              </w:rPr>
              <w:t xml:space="preserve"> £ </w:t>
            </w:r>
            <w:r w:rsidR="00BD7369">
              <w:rPr>
                <w:rFonts w:ascii="Arial" w:hAnsi="Arial" w:cs="Arial"/>
              </w:rPr>
              <w:t xml:space="preserve">  </w:t>
            </w:r>
            <w:r w:rsidRPr="00B27A05">
              <w:rPr>
                <w:rFonts w:ascii="Arial" w:hAnsi="Arial" w:cs="Arial"/>
              </w:rPr>
              <w:t>2,560,000.00</w:t>
            </w:r>
            <w:r w:rsidR="008075EB">
              <w:rPr>
                <w:rFonts w:ascii="Arial" w:hAnsi="Arial" w:cs="Arial"/>
              </w:rPr>
              <w:t xml:space="preserve"> (W2)</w:t>
            </w:r>
          </w:p>
        </w:tc>
        <w:tc>
          <w:tcPr>
            <w:tcW w:w="3031" w:type="dxa"/>
          </w:tcPr>
          <w:p w:rsidR="00304CCC" w:rsidRPr="00B27A05" w:rsidRDefault="00304CCC" w:rsidP="001B158B">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04CCC" w:rsidRPr="00B27A05" w:rsidTr="000C74AD">
        <w:trPr>
          <w:cnfStyle w:val="000000100000" w:firstRow="0" w:lastRow="0" w:firstColumn="0" w:lastColumn="0" w:oddVBand="0" w:evenVBand="0" w:oddHBand="1" w:evenHBand="0" w:firstRowFirstColumn="0" w:firstRowLastColumn="0" w:lastRowFirstColumn="0" w:lastRowLastColumn="0"/>
          <w:trHeight w:val="443"/>
        </w:trPr>
        <w:tc>
          <w:tcPr>
            <w:cnfStyle w:val="001000000000" w:firstRow="0" w:lastRow="0" w:firstColumn="1" w:lastColumn="0" w:oddVBand="0" w:evenVBand="0" w:oddHBand="0" w:evenHBand="0" w:firstRowFirstColumn="0" w:firstRowLastColumn="0" w:lastRowFirstColumn="0" w:lastRowLastColumn="0"/>
            <w:tcW w:w="3035" w:type="dxa"/>
          </w:tcPr>
          <w:p w:rsidR="00304CCC" w:rsidRPr="00B27A05" w:rsidRDefault="00304CCC" w:rsidP="001B158B">
            <w:pPr>
              <w:rPr>
                <w:rFonts w:ascii="Arial" w:hAnsi="Arial" w:cs="Arial"/>
                <w:b w:val="0"/>
              </w:rPr>
            </w:pPr>
            <w:r w:rsidRPr="00B27A05">
              <w:rPr>
                <w:rFonts w:ascii="Arial" w:hAnsi="Arial" w:cs="Arial"/>
              </w:rPr>
              <w:t>Total revenues (a)</w:t>
            </w:r>
          </w:p>
        </w:tc>
        <w:tc>
          <w:tcPr>
            <w:tcW w:w="3029" w:type="dxa"/>
          </w:tcPr>
          <w:p w:rsidR="00304CCC" w:rsidRPr="00B27A05" w:rsidRDefault="00304CCC" w:rsidP="001B158B">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31" w:type="dxa"/>
          </w:tcPr>
          <w:p w:rsidR="00304CCC" w:rsidRPr="00B27A05" w:rsidRDefault="00304CCC" w:rsidP="001B158B">
            <w:pPr>
              <w:cnfStyle w:val="000000100000" w:firstRow="0" w:lastRow="0" w:firstColumn="0" w:lastColumn="0" w:oddVBand="0" w:evenVBand="0" w:oddHBand="1" w:evenHBand="0" w:firstRowFirstColumn="0" w:firstRowLastColumn="0" w:lastRowFirstColumn="0" w:lastRowLastColumn="0"/>
              <w:rPr>
                <w:rFonts w:ascii="Arial" w:hAnsi="Arial" w:cs="Arial"/>
                <w:b/>
              </w:rPr>
            </w:pPr>
            <w:r w:rsidRPr="00B27A05">
              <w:rPr>
                <w:rFonts w:ascii="Arial" w:hAnsi="Arial" w:cs="Arial"/>
                <w:b/>
              </w:rPr>
              <w:t>£ 11,520,000.00</w:t>
            </w:r>
            <w:r w:rsidR="00C17837">
              <w:rPr>
                <w:rFonts w:ascii="Arial" w:hAnsi="Arial" w:cs="Arial"/>
                <w:b/>
              </w:rPr>
              <w:t>(W6)</w:t>
            </w:r>
          </w:p>
        </w:tc>
      </w:tr>
      <w:tr w:rsidR="00304CCC" w:rsidRPr="00B27A05" w:rsidTr="000C74AD">
        <w:trPr>
          <w:trHeight w:val="443"/>
        </w:trPr>
        <w:tc>
          <w:tcPr>
            <w:cnfStyle w:val="001000000000" w:firstRow="0" w:lastRow="0" w:firstColumn="1" w:lastColumn="0" w:oddVBand="0" w:evenVBand="0" w:oddHBand="0" w:evenHBand="0" w:firstRowFirstColumn="0" w:firstRowLastColumn="0" w:lastRowFirstColumn="0" w:lastRowLastColumn="0"/>
            <w:tcW w:w="3035" w:type="dxa"/>
          </w:tcPr>
          <w:p w:rsidR="00304CCC" w:rsidRPr="00B27A05" w:rsidRDefault="00304CCC" w:rsidP="001B158B">
            <w:pPr>
              <w:rPr>
                <w:rFonts w:ascii="Arial" w:hAnsi="Arial" w:cs="Arial"/>
                <w:b w:val="0"/>
              </w:rPr>
            </w:pPr>
            <w:r w:rsidRPr="00B27A05">
              <w:rPr>
                <w:rFonts w:ascii="Arial" w:hAnsi="Arial" w:cs="Arial"/>
              </w:rPr>
              <w:t xml:space="preserve">Expenditures </w:t>
            </w:r>
          </w:p>
        </w:tc>
        <w:tc>
          <w:tcPr>
            <w:tcW w:w="3029" w:type="dxa"/>
          </w:tcPr>
          <w:p w:rsidR="00304CCC" w:rsidRPr="00B27A05" w:rsidRDefault="00304CCC" w:rsidP="001B158B">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31" w:type="dxa"/>
          </w:tcPr>
          <w:p w:rsidR="00304CCC" w:rsidRPr="00B27A05" w:rsidRDefault="00304CCC" w:rsidP="001B158B">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04CCC" w:rsidRPr="00B27A05" w:rsidTr="000C74AD">
        <w:trPr>
          <w:cnfStyle w:val="000000100000" w:firstRow="0" w:lastRow="0" w:firstColumn="0" w:lastColumn="0" w:oddVBand="0" w:evenVBand="0" w:oddHBand="1" w:evenHBand="0" w:firstRowFirstColumn="0" w:firstRowLastColumn="0" w:lastRowFirstColumn="0" w:lastRowLastColumn="0"/>
          <w:trHeight w:val="431"/>
        </w:trPr>
        <w:tc>
          <w:tcPr>
            <w:cnfStyle w:val="001000000000" w:firstRow="0" w:lastRow="0" w:firstColumn="1" w:lastColumn="0" w:oddVBand="0" w:evenVBand="0" w:oddHBand="0" w:evenHBand="0" w:firstRowFirstColumn="0" w:firstRowLastColumn="0" w:lastRowFirstColumn="0" w:lastRowLastColumn="0"/>
            <w:tcW w:w="3035" w:type="dxa"/>
          </w:tcPr>
          <w:p w:rsidR="00304CCC" w:rsidRPr="00B27A05" w:rsidRDefault="00304CCC" w:rsidP="001B158B">
            <w:pPr>
              <w:rPr>
                <w:rFonts w:ascii="Arial" w:hAnsi="Arial" w:cs="Arial"/>
              </w:rPr>
            </w:pPr>
            <w:r w:rsidRPr="00B27A05">
              <w:rPr>
                <w:rFonts w:ascii="Arial" w:hAnsi="Arial" w:cs="Arial"/>
              </w:rPr>
              <w:t>Expenses on distribution</w:t>
            </w:r>
          </w:p>
        </w:tc>
        <w:tc>
          <w:tcPr>
            <w:tcW w:w="3029" w:type="dxa"/>
          </w:tcPr>
          <w:p w:rsidR="00304CCC" w:rsidRPr="00B27A05" w:rsidRDefault="00304CCC" w:rsidP="001B158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27A05">
              <w:rPr>
                <w:rFonts w:ascii="Arial" w:hAnsi="Arial" w:cs="Arial"/>
              </w:rPr>
              <w:t xml:space="preserve"> £ 2,160,000.00 </w:t>
            </w:r>
          </w:p>
        </w:tc>
        <w:tc>
          <w:tcPr>
            <w:tcW w:w="3031" w:type="dxa"/>
          </w:tcPr>
          <w:p w:rsidR="00304CCC" w:rsidRPr="00B27A05" w:rsidRDefault="00304CCC" w:rsidP="001B158B">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304CCC" w:rsidRPr="00B27A05" w:rsidTr="000C74AD">
        <w:trPr>
          <w:trHeight w:val="890"/>
        </w:trPr>
        <w:tc>
          <w:tcPr>
            <w:cnfStyle w:val="001000000000" w:firstRow="0" w:lastRow="0" w:firstColumn="1" w:lastColumn="0" w:oddVBand="0" w:evenVBand="0" w:oddHBand="0" w:evenHBand="0" w:firstRowFirstColumn="0" w:firstRowLastColumn="0" w:lastRowFirstColumn="0" w:lastRowLastColumn="0"/>
            <w:tcW w:w="3035" w:type="dxa"/>
          </w:tcPr>
          <w:p w:rsidR="00304CCC" w:rsidRPr="00B27A05" w:rsidRDefault="00304CCC" w:rsidP="001B158B">
            <w:pPr>
              <w:rPr>
                <w:rFonts w:ascii="Arial" w:hAnsi="Arial" w:cs="Arial"/>
              </w:rPr>
            </w:pPr>
            <w:r w:rsidRPr="00B27A05">
              <w:rPr>
                <w:rFonts w:ascii="Arial" w:hAnsi="Arial" w:cs="Arial"/>
              </w:rPr>
              <w:t xml:space="preserve">Expenses on administration </w:t>
            </w:r>
          </w:p>
        </w:tc>
        <w:tc>
          <w:tcPr>
            <w:tcW w:w="3029" w:type="dxa"/>
          </w:tcPr>
          <w:p w:rsidR="00304CCC" w:rsidRPr="00B27A05" w:rsidRDefault="00304CCC" w:rsidP="001B158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27A05">
              <w:rPr>
                <w:rFonts w:ascii="Arial" w:hAnsi="Arial" w:cs="Arial"/>
              </w:rPr>
              <w:t xml:space="preserve"> £ 2,920,000.00 </w:t>
            </w:r>
          </w:p>
        </w:tc>
        <w:tc>
          <w:tcPr>
            <w:tcW w:w="3031" w:type="dxa"/>
          </w:tcPr>
          <w:p w:rsidR="00304CCC" w:rsidRPr="00B27A05" w:rsidRDefault="00304CCC" w:rsidP="001B158B">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04CCC" w:rsidRPr="00B27A05" w:rsidTr="000C74AD">
        <w:trPr>
          <w:cnfStyle w:val="000000100000" w:firstRow="0" w:lastRow="0" w:firstColumn="0" w:lastColumn="0" w:oddVBand="0" w:evenVBand="0" w:oddHBand="1" w:evenHBand="0" w:firstRowFirstColumn="0" w:firstRowLastColumn="0" w:lastRowFirstColumn="0" w:lastRowLastColumn="0"/>
          <w:trHeight w:val="431"/>
        </w:trPr>
        <w:tc>
          <w:tcPr>
            <w:cnfStyle w:val="001000000000" w:firstRow="0" w:lastRow="0" w:firstColumn="1" w:lastColumn="0" w:oddVBand="0" w:evenVBand="0" w:oddHBand="0" w:evenHBand="0" w:firstRowFirstColumn="0" w:firstRowLastColumn="0" w:lastRowFirstColumn="0" w:lastRowLastColumn="0"/>
            <w:tcW w:w="3035" w:type="dxa"/>
          </w:tcPr>
          <w:p w:rsidR="00304CCC" w:rsidRPr="00B27A05" w:rsidRDefault="00304CCC" w:rsidP="001B158B">
            <w:pPr>
              <w:rPr>
                <w:rFonts w:ascii="Arial" w:hAnsi="Arial" w:cs="Arial"/>
              </w:rPr>
            </w:pPr>
            <w:r w:rsidRPr="00B27A05">
              <w:rPr>
                <w:rFonts w:ascii="Arial" w:hAnsi="Arial" w:cs="Arial"/>
              </w:rPr>
              <w:t xml:space="preserve">Building depreciation </w:t>
            </w:r>
          </w:p>
        </w:tc>
        <w:tc>
          <w:tcPr>
            <w:tcW w:w="3029" w:type="dxa"/>
          </w:tcPr>
          <w:p w:rsidR="00304CCC" w:rsidRPr="00B27A05" w:rsidRDefault="00304CCC" w:rsidP="001B158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27A05">
              <w:rPr>
                <w:rFonts w:ascii="Arial" w:hAnsi="Arial" w:cs="Arial"/>
              </w:rPr>
              <w:t xml:space="preserve"> £ 320,000.00 </w:t>
            </w:r>
            <w:r w:rsidR="00785A91">
              <w:rPr>
                <w:rFonts w:ascii="Arial" w:hAnsi="Arial" w:cs="Arial"/>
              </w:rPr>
              <w:t>(</w:t>
            </w:r>
            <w:r w:rsidR="008075EB">
              <w:rPr>
                <w:rFonts w:ascii="Arial" w:hAnsi="Arial" w:cs="Arial"/>
              </w:rPr>
              <w:t>W</w:t>
            </w:r>
            <w:r w:rsidR="00785A91">
              <w:rPr>
                <w:rFonts w:ascii="Arial" w:hAnsi="Arial" w:cs="Arial"/>
              </w:rPr>
              <w:t>1)</w:t>
            </w:r>
          </w:p>
        </w:tc>
        <w:tc>
          <w:tcPr>
            <w:tcW w:w="3031" w:type="dxa"/>
          </w:tcPr>
          <w:p w:rsidR="00304CCC" w:rsidRPr="00B27A05" w:rsidRDefault="00304CCC" w:rsidP="001B158B">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304CCC" w:rsidRPr="00B27A05" w:rsidTr="000C74AD">
        <w:trPr>
          <w:trHeight w:val="890"/>
        </w:trPr>
        <w:tc>
          <w:tcPr>
            <w:cnfStyle w:val="001000000000" w:firstRow="0" w:lastRow="0" w:firstColumn="1" w:lastColumn="0" w:oddVBand="0" w:evenVBand="0" w:oddHBand="0" w:evenHBand="0" w:firstRowFirstColumn="0" w:firstRowLastColumn="0" w:lastRowFirstColumn="0" w:lastRowLastColumn="0"/>
            <w:tcW w:w="3035" w:type="dxa"/>
          </w:tcPr>
          <w:p w:rsidR="00304CCC" w:rsidRPr="00B27A05" w:rsidRDefault="00304CCC" w:rsidP="00304CCC">
            <w:pPr>
              <w:rPr>
                <w:rFonts w:ascii="Arial" w:hAnsi="Arial" w:cs="Arial"/>
              </w:rPr>
            </w:pPr>
            <w:r w:rsidRPr="00B27A05">
              <w:rPr>
                <w:rFonts w:ascii="Arial" w:hAnsi="Arial" w:cs="Arial"/>
              </w:rPr>
              <w:t>2%</w:t>
            </w:r>
            <w:r w:rsidR="00BF0078">
              <w:rPr>
                <w:rFonts w:ascii="Arial" w:hAnsi="Arial" w:cs="Arial"/>
              </w:rPr>
              <w:t xml:space="preserve"> </w:t>
            </w:r>
            <w:r w:rsidRPr="00B27A05">
              <w:rPr>
                <w:rFonts w:ascii="Arial" w:hAnsi="Arial" w:cs="Arial"/>
              </w:rPr>
              <w:t>receivables allowances</w:t>
            </w:r>
          </w:p>
        </w:tc>
        <w:tc>
          <w:tcPr>
            <w:tcW w:w="3029" w:type="dxa"/>
          </w:tcPr>
          <w:p w:rsidR="00304CCC" w:rsidRPr="00B27A05" w:rsidRDefault="00304CCC" w:rsidP="001B158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27A05">
              <w:rPr>
                <w:rFonts w:ascii="Arial" w:hAnsi="Arial" w:cs="Arial"/>
              </w:rPr>
              <w:t xml:space="preserve"> £ 164,800.00 </w:t>
            </w:r>
            <w:r w:rsidR="00B3507A">
              <w:rPr>
                <w:rFonts w:ascii="Arial" w:hAnsi="Arial" w:cs="Arial"/>
              </w:rPr>
              <w:t>(W9)</w:t>
            </w:r>
          </w:p>
        </w:tc>
        <w:tc>
          <w:tcPr>
            <w:tcW w:w="3031" w:type="dxa"/>
          </w:tcPr>
          <w:p w:rsidR="00304CCC" w:rsidRPr="00B27A05" w:rsidRDefault="00304CCC" w:rsidP="001B158B">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04CCC" w:rsidRPr="00B27A05" w:rsidTr="000C74AD">
        <w:trPr>
          <w:cnfStyle w:val="000000100000" w:firstRow="0" w:lastRow="0" w:firstColumn="0" w:lastColumn="0" w:oddVBand="0" w:evenVBand="0" w:oddHBand="1" w:evenHBand="0" w:firstRowFirstColumn="0" w:firstRowLastColumn="0" w:lastRowFirstColumn="0" w:lastRowLastColumn="0"/>
          <w:trHeight w:val="431"/>
        </w:trPr>
        <w:tc>
          <w:tcPr>
            <w:cnfStyle w:val="001000000000" w:firstRow="0" w:lastRow="0" w:firstColumn="1" w:lastColumn="0" w:oddVBand="0" w:evenVBand="0" w:oddHBand="0" w:evenHBand="0" w:firstRowFirstColumn="0" w:firstRowLastColumn="0" w:lastRowFirstColumn="0" w:lastRowLastColumn="0"/>
            <w:tcW w:w="3035" w:type="dxa"/>
          </w:tcPr>
          <w:p w:rsidR="00304CCC" w:rsidRPr="00B27A05" w:rsidRDefault="00304CCC" w:rsidP="001B158B">
            <w:pPr>
              <w:rPr>
                <w:rFonts w:ascii="Arial" w:hAnsi="Arial" w:cs="Arial"/>
              </w:rPr>
            </w:pPr>
            <w:r w:rsidRPr="00B27A05">
              <w:rPr>
                <w:rFonts w:ascii="Arial" w:hAnsi="Arial" w:cs="Arial"/>
              </w:rPr>
              <w:t>Expenses on insurance</w:t>
            </w:r>
          </w:p>
        </w:tc>
        <w:tc>
          <w:tcPr>
            <w:tcW w:w="3029" w:type="dxa"/>
          </w:tcPr>
          <w:p w:rsidR="00304CCC" w:rsidRPr="00B27A05" w:rsidRDefault="00304CCC" w:rsidP="001B158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27A05">
              <w:rPr>
                <w:rFonts w:ascii="Arial" w:hAnsi="Arial" w:cs="Arial"/>
              </w:rPr>
              <w:t xml:space="preserve"> £ 500.00 </w:t>
            </w:r>
          </w:p>
        </w:tc>
        <w:tc>
          <w:tcPr>
            <w:tcW w:w="3031" w:type="dxa"/>
          </w:tcPr>
          <w:p w:rsidR="00304CCC" w:rsidRPr="00B27A05" w:rsidRDefault="00304CCC" w:rsidP="001B158B">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304CCC" w:rsidRPr="00B27A05" w:rsidTr="000C74AD">
        <w:trPr>
          <w:trHeight w:val="443"/>
        </w:trPr>
        <w:tc>
          <w:tcPr>
            <w:cnfStyle w:val="001000000000" w:firstRow="0" w:lastRow="0" w:firstColumn="1" w:lastColumn="0" w:oddVBand="0" w:evenVBand="0" w:oddHBand="0" w:evenHBand="0" w:firstRowFirstColumn="0" w:firstRowLastColumn="0" w:lastRowFirstColumn="0" w:lastRowLastColumn="0"/>
            <w:tcW w:w="3035" w:type="dxa"/>
          </w:tcPr>
          <w:p w:rsidR="00304CCC" w:rsidRPr="00B27A05" w:rsidRDefault="00304CCC" w:rsidP="001B158B">
            <w:pPr>
              <w:rPr>
                <w:rFonts w:ascii="Arial" w:hAnsi="Arial" w:cs="Arial"/>
              </w:rPr>
            </w:pPr>
            <w:r w:rsidRPr="00B27A05">
              <w:rPr>
                <w:rFonts w:ascii="Arial" w:hAnsi="Arial" w:cs="Arial"/>
              </w:rPr>
              <w:t>Debts to be irrevocable</w:t>
            </w:r>
          </w:p>
        </w:tc>
        <w:tc>
          <w:tcPr>
            <w:tcW w:w="3029" w:type="dxa"/>
          </w:tcPr>
          <w:p w:rsidR="00304CCC" w:rsidRPr="00B27A05" w:rsidRDefault="00304CCC" w:rsidP="001B158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27A05">
              <w:rPr>
                <w:rFonts w:ascii="Arial" w:hAnsi="Arial" w:cs="Arial"/>
              </w:rPr>
              <w:t xml:space="preserve"> £ 240.00 </w:t>
            </w:r>
          </w:p>
        </w:tc>
        <w:tc>
          <w:tcPr>
            <w:tcW w:w="3031" w:type="dxa"/>
          </w:tcPr>
          <w:p w:rsidR="00304CCC" w:rsidRPr="00B27A05" w:rsidRDefault="00304CCC" w:rsidP="001B158B">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04CCC" w:rsidRPr="00B27A05" w:rsidTr="000C74AD">
        <w:trPr>
          <w:cnfStyle w:val="000000100000" w:firstRow="0" w:lastRow="0" w:firstColumn="0" w:lastColumn="0" w:oddVBand="0" w:evenVBand="0" w:oddHBand="1" w:evenHBand="0" w:firstRowFirstColumn="0" w:firstRowLastColumn="0" w:lastRowFirstColumn="0" w:lastRowLastColumn="0"/>
          <w:trHeight w:val="431"/>
        </w:trPr>
        <w:tc>
          <w:tcPr>
            <w:cnfStyle w:val="001000000000" w:firstRow="0" w:lastRow="0" w:firstColumn="1" w:lastColumn="0" w:oddVBand="0" w:evenVBand="0" w:oddHBand="0" w:evenHBand="0" w:firstRowFirstColumn="0" w:firstRowLastColumn="0" w:lastRowFirstColumn="0" w:lastRowLastColumn="0"/>
            <w:tcW w:w="3035" w:type="dxa"/>
          </w:tcPr>
          <w:p w:rsidR="00304CCC" w:rsidRPr="00B27A05" w:rsidRDefault="00304CCC" w:rsidP="001B158B">
            <w:pPr>
              <w:rPr>
                <w:rFonts w:ascii="Arial" w:hAnsi="Arial" w:cs="Arial"/>
              </w:rPr>
            </w:pPr>
            <w:r w:rsidRPr="00B27A05">
              <w:rPr>
                <w:rFonts w:ascii="Arial" w:hAnsi="Arial" w:cs="Arial"/>
              </w:rPr>
              <w:t>Debentures interest</w:t>
            </w:r>
          </w:p>
        </w:tc>
        <w:tc>
          <w:tcPr>
            <w:tcW w:w="3029" w:type="dxa"/>
          </w:tcPr>
          <w:p w:rsidR="00BF0078" w:rsidRPr="00B27A05" w:rsidRDefault="00304CCC" w:rsidP="001B158B">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27A05">
              <w:rPr>
                <w:rFonts w:ascii="Arial" w:hAnsi="Arial" w:cs="Arial"/>
              </w:rPr>
              <w:t xml:space="preserve"> £ 240,000.00 </w:t>
            </w:r>
          </w:p>
        </w:tc>
        <w:tc>
          <w:tcPr>
            <w:tcW w:w="3031" w:type="dxa"/>
          </w:tcPr>
          <w:p w:rsidR="00304CCC" w:rsidRPr="00B27A05" w:rsidRDefault="00304CCC" w:rsidP="001B158B">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304CCC" w:rsidRPr="00B27A05" w:rsidTr="000C74AD">
        <w:trPr>
          <w:trHeight w:val="890"/>
        </w:trPr>
        <w:tc>
          <w:tcPr>
            <w:cnfStyle w:val="001000000000" w:firstRow="0" w:lastRow="0" w:firstColumn="1" w:lastColumn="0" w:oddVBand="0" w:evenVBand="0" w:oddHBand="0" w:evenHBand="0" w:firstRowFirstColumn="0" w:firstRowLastColumn="0" w:lastRowFirstColumn="0" w:lastRowLastColumn="0"/>
            <w:tcW w:w="3035" w:type="dxa"/>
          </w:tcPr>
          <w:p w:rsidR="0080570C" w:rsidRDefault="0080570C" w:rsidP="001B158B">
            <w:pPr>
              <w:rPr>
                <w:rFonts w:ascii="Arial" w:hAnsi="Arial" w:cs="Arial"/>
                <w:b w:val="0"/>
                <w:bCs w:val="0"/>
              </w:rPr>
            </w:pPr>
          </w:p>
          <w:p w:rsidR="0080570C" w:rsidRDefault="0080570C" w:rsidP="001B158B">
            <w:pPr>
              <w:rPr>
                <w:rFonts w:ascii="Arial" w:hAnsi="Arial" w:cs="Arial"/>
                <w:b w:val="0"/>
                <w:bCs w:val="0"/>
              </w:rPr>
            </w:pPr>
          </w:p>
          <w:p w:rsidR="00304CCC" w:rsidRPr="0080570C" w:rsidRDefault="00E71540" w:rsidP="001B158B">
            <w:pPr>
              <w:rPr>
                <w:rFonts w:ascii="Arial" w:hAnsi="Arial" w:cs="Arial"/>
                <w:b w:val="0"/>
                <w:bCs w:val="0"/>
              </w:rPr>
            </w:pPr>
            <w:r>
              <w:rPr>
                <w:rFonts w:ascii="Arial" w:hAnsi="Arial" w:cs="Arial"/>
              </w:rPr>
              <w:t>Total expenses</w:t>
            </w:r>
            <w:r w:rsidR="00BF0078">
              <w:rPr>
                <w:rFonts w:ascii="Arial" w:hAnsi="Arial" w:cs="Arial"/>
              </w:rPr>
              <w:t xml:space="preserve"> </w:t>
            </w:r>
            <w:r w:rsidR="00C964CE">
              <w:rPr>
                <w:rFonts w:ascii="Arial" w:hAnsi="Arial" w:cs="Arial"/>
              </w:rPr>
              <w:t>(</w:t>
            </w:r>
            <w:r w:rsidR="00DD38D2">
              <w:rPr>
                <w:rFonts w:ascii="Arial" w:hAnsi="Arial" w:cs="Arial"/>
              </w:rPr>
              <w:t xml:space="preserve">b)  </w:t>
            </w:r>
          </w:p>
        </w:tc>
        <w:tc>
          <w:tcPr>
            <w:tcW w:w="3029" w:type="dxa"/>
          </w:tcPr>
          <w:p w:rsidR="00E71540" w:rsidRPr="00C964CE" w:rsidRDefault="00E71540" w:rsidP="001B158B">
            <w:pPr>
              <w:cnfStyle w:val="000000000000" w:firstRow="0" w:lastRow="0" w:firstColumn="0" w:lastColumn="0" w:oddVBand="0" w:evenVBand="0" w:oddHBand="0" w:evenHBand="0" w:firstRowFirstColumn="0" w:firstRowLastColumn="0" w:lastRowFirstColumn="0" w:lastRowLastColumn="0"/>
              <w:rPr>
                <w:rFonts w:ascii="Arial" w:hAnsi="Arial" w:cs="Arial"/>
                <w:color w:val="E5B8B7" w:themeColor="accent2" w:themeTint="66"/>
                <w14:textOutline w14:w="11112" w14:cap="flat" w14:cmpd="sng" w14:algn="ctr">
                  <w14:solidFill>
                    <w14:schemeClr w14:val="accent2"/>
                  </w14:solidFill>
                  <w14:prstDash w14:val="solid"/>
                  <w14:round/>
                </w14:textOutline>
              </w:rPr>
            </w:pPr>
          </w:p>
          <w:p w:rsidR="00E71540" w:rsidRPr="00BD7369" w:rsidRDefault="00E71540" w:rsidP="001B158B">
            <w:pPr>
              <w:cnfStyle w:val="000000000000" w:firstRow="0" w:lastRow="0" w:firstColumn="0" w:lastColumn="0" w:oddVBand="0" w:evenVBand="0" w:oddHBand="0" w:evenHBand="0" w:firstRowFirstColumn="0" w:firstRowLastColumn="0" w:lastRowFirstColumn="0" w:lastRowLastColumn="0"/>
              <w:rPr>
                <w:rFonts w:ascii="Arial" w:hAnsi="Arial" w:cs="Arial"/>
                <w:bCs/>
                <w:color w:val="E5B8B7" w:themeColor="accent2" w:themeTint="66"/>
                <w14:textOutline w14:w="11112" w14:cap="flat" w14:cmpd="sng" w14:algn="ctr">
                  <w14:solidFill>
                    <w14:schemeClr w14:val="accent2"/>
                  </w14:solidFill>
                  <w14:prstDash w14:val="solid"/>
                  <w14:round/>
                </w14:textOutline>
              </w:rPr>
            </w:pPr>
          </w:p>
          <w:p w:rsidR="00E71540" w:rsidRPr="00BD7369" w:rsidRDefault="00E71540" w:rsidP="001B158B">
            <w:pPr>
              <w:cnfStyle w:val="000000000000" w:firstRow="0" w:lastRow="0" w:firstColumn="0" w:lastColumn="0" w:oddVBand="0" w:evenVBand="0" w:oddHBand="0" w:evenHBand="0" w:firstRowFirstColumn="0" w:firstRowLastColumn="0" w:lastRowFirstColumn="0" w:lastRowLastColumn="0"/>
              <w:rPr>
                <w:rFonts w:ascii="Arial" w:hAnsi="Arial" w:cs="Arial"/>
                <w:bCs/>
                <w:color w:val="E5B8B7" w:themeColor="accent2" w:themeTint="66"/>
                <w14:textOutline w14:w="11112" w14:cap="flat" w14:cmpd="sng" w14:algn="ctr">
                  <w14:solidFill>
                    <w14:schemeClr w14:val="accent2"/>
                  </w14:solidFill>
                  <w14:prstDash w14:val="solid"/>
                  <w14:round/>
                </w14:textOutline>
              </w:rPr>
            </w:pPr>
          </w:p>
        </w:tc>
        <w:tc>
          <w:tcPr>
            <w:tcW w:w="3031" w:type="dxa"/>
          </w:tcPr>
          <w:p w:rsidR="00304CCC" w:rsidRPr="00B27A05" w:rsidRDefault="00304CCC" w:rsidP="001B158B">
            <w:pPr>
              <w:cnfStyle w:val="000000000000" w:firstRow="0" w:lastRow="0" w:firstColumn="0" w:lastColumn="0" w:oddVBand="0" w:evenVBand="0" w:oddHBand="0" w:evenHBand="0" w:firstRowFirstColumn="0" w:firstRowLastColumn="0" w:lastRowFirstColumn="0" w:lastRowLastColumn="0"/>
              <w:rPr>
                <w:rFonts w:ascii="Arial" w:hAnsi="Arial" w:cs="Arial"/>
                <w:b/>
              </w:rPr>
            </w:pPr>
          </w:p>
          <w:p w:rsidR="00304CCC" w:rsidRDefault="00304CCC" w:rsidP="001B158B">
            <w:pPr>
              <w:cnfStyle w:val="000000000000" w:firstRow="0" w:lastRow="0" w:firstColumn="0" w:lastColumn="0" w:oddVBand="0" w:evenVBand="0" w:oddHBand="0" w:evenHBand="0" w:firstRowFirstColumn="0" w:firstRowLastColumn="0" w:lastRowFirstColumn="0" w:lastRowLastColumn="0"/>
              <w:rPr>
                <w:rFonts w:ascii="Arial" w:hAnsi="Arial" w:cs="Arial"/>
                <w:b/>
              </w:rPr>
            </w:pPr>
          </w:p>
          <w:p w:rsidR="00E71540" w:rsidRPr="00E71540" w:rsidRDefault="00E71540" w:rsidP="001B158B">
            <w:pPr>
              <w:cnfStyle w:val="000000000000" w:firstRow="0" w:lastRow="0" w:firstColumn="0" w:lastColumn="0" w:oddVBand="0" w:evenVBand="0" w:oddHBand="0" w:evenHBand="0" w:firstRowFirstColumn="0" w:firstRowLastColumn="0" w:lastRowFirstColumn="0" w:lastRowLastColumn="0"/>
              <w:rPr>
                <w:rFonts w:ascii="Arial" w:hAnsi="Arial" w:cs="Arial"/>
                <w:bCs/>
              </w:rPr>
            </w:pPr>
            <w:r>
              <w:rPr>
                <w:rFonts w:ascii="Arial" w:hAnsi="Arial" w:cs="Arial"/>
                <w:bCs/>
              </w:rPr>
              <w:t xml:space="preserve">£ </w:t>
            </w:r>
            <w:r w:rsidR="000C74AD">
              <w:rPr>
                <w:rFonts w:ascii="Arial" w:hAnsi="Arial" w:cs="Arial"/>
                <w:bCs/>
              </w:rPr>
              <w:t>5,805,540.00</w:t>
            </w:r>
            <w:r w:rsidR="00B3507A">
              <w:rPr>
                <w:rFonts w:ascii="Arial" w:hAnsi="Arial" w:cs="Arial"/>
                <w:bCs/>
              </w:rPr>
              <w:t>(W7)</w:t>
            </w:r>
          </w:p>
        </w:tc>
      </w:tr>
      <w:tr w:rsidR="00304CCC" w:rsidRPr="00B27A05" w:rsidTr="000C74AD">
        <w:trPr>
          <w:cnfStyle w:val="000000100000" w:firstRow="0" w:lastRow="0" w:firstColumn="0" w:lastColumn="0" w:oddVBand="0" w:evenVBand="0" w:oddHBand="1" w:evenHBand="0" w:firstRowFirstColumn="0" w:firstRowLastColumn="0" w:lastRowFirstColumn="0" w:lastRowLastColumn="0"/>
          <w:trHeight w:val="431"/>
        </w:trPr>
        <w:tc>
          <w:tcPr>
            <w:cnfStyle w:val="001000000000" w:firstRow="0" w:lastRow="0" w:firstColumn="1" w:lastColumn="0" w:oddVBand="0" w:evenVBand="0" w:oddHBand="0" w:evenHBand="0" w:firstRowFirstColumn="0" w:firstRowLastColumn="0" w:lastRowFirstColumn="0" w:lastRowLastColumn="0"/>
            <w:tcW w:w="3035" w:type="dxa"/>
          </w:tcPr>
          <w:p w:rsidR="00304CCC" w:rsidRPr="00B27A05" w:rsidRDefault="00304CCC" w:rsidP="00304CCC">
            <w:pPr>
              <w:rPr>
                <w:rFonts w:ascii="Arial" w:hAnsi="Arial" w:cs="Arial"/>
                <w:b w:val="0"/>
              </w:rPr>
            </w:pPr>
            <w:r w:rsidRPr="00B27A05">
              <w:rPr>
                <w:rFonts w:ascii="Arial" w:hAnsi="Arial" w:cs="Arial"/>
              </w:rPr>
              <w:t>Net profit (a-b)</w:t>
            </w:r>
          </w:p>
        </w:tc>
        <w:tc>
          <w:tcPr>
            <w:tcW w:w="3029" w:type="dxa"/>
          </w:tcPr>
          <w:p w:rsidR="00304CCC" w:rsidRPr="00B27A05" w:rsidRDefault="00304CCC" w:rsidP="001B158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rPr>
            </w:pPr>
          </w:p>
        </w:tc>
        <w:tc>
          <w:tcPr>
            <w:tcW w:w="3031" w:type="dxa"/>
          </w:tcPr>
          <w:p w:rsidR="00304CCC" w:rsidRPr="00B27A05" w:rsidRDefault="00304CCC" w:rsidP="001B158B">
            <w:pPr>
              <w:cnfStyle w:val="000000100000" w:firstRow="0" w:lastRow="0" w:firstColumn="0" w:lastColumn="0" w:oddVBand="0" w:evenVBand="0" w:oddHBand="1" w:evenHBand="0" w:firstRowFirstColumn="0" w:firstRowLastColumn="0" w:lastRowFirstColumn="0" w:lastRowLastColumn="0"/>
              <w:rPr>
                <w:rFonts w:ascii="Arial" w:hAnsi="Arial" w:cs="Arial"/>
                <w:b/>
                <w:bCs/>
              </w:rPr>
            </w:pPr>
            <w:r w:rsidRPr="00B27A05">
              <w:rPr>
                <w:rFonts w:ascii="Arial" w:hAnsi="Arial" w:cs="Arial"/>
                <w:b/>
                <w:bCs/>
              </w:rPr>
              <w:t>£ 5,714,460.00</w:t>
            </w:r>
            <w:r w:rsidR="00B3507A">
              <w:rPr>
                <w:rFonts w:ascii="Arial" w:hAnsi="Arial" w:cs="Arial"/>
                <w:b/>
                <w:bCs/>
              </w:rPr>
              <w:t>(W8)</w:t>
            </w:r>
          </w:p>
        </w:tc>
      </w:tr>
    </w:tbl>
    <w:p w:rsidR="008100AC" w:rsidRPr="00B27A05" w:rsidRDefault="008100AC" w:rsidP="008100AC">
      <w:pPr>
        <w:rPr>
          <w:rFonts w:ascii="Arial" w:hAnsi="Arial" w:cs="Arial"/>
          <w:sz w:val="22"/>
        </w:rPr>
      </w:pPr>
    </w:p>
    <w:p w:rsidR="003129EA" w:rsidRDefault="003129EA" w:rsidP="00304CCC">
      <w:pPr>
        <w:jc w:val="center"/>
        <w:rPr>
          <w:rFonts w:ascii="Arial" w:hAnsi="Arial" w:cs="Arial"/>
          <w:b/>
          <w:sz w:val="22"/>
        </w:rPr>
      </w:pPr>
    </w:p>
    <w:p w:rsidR="003129EA" w:rsidRDefault="003129EA" w:rsidP="00F60405">
      <w:pPr>
        <w:rPr>
          <w:rFonts w:ascii="Arial" w:hAnsi="Arial" w:cs="Arial"/>
          <w:b/>
          <w:sz w:val="22"/>
        </w:rPr>
      </w:pPr>
    </w:p>
    <w:p w:rsidR="00304CCC" w:rsidRDefault="00AE2856" w:rsidP="008100AC">
      <w:pPr>
        <w:rPr>
          <w:rFonts w:ascii="Arial" w:hAnsi="Arial" w:cs="Arial"/>
          <w:bCs/>
          <w:color w:val="E5B8B7" w:themeColor="accent2" w:themeTint="66"/>
          <w:sz w:val="22"/>
          <w14:textOutline w14:w="11112" w14:cap="flat" w14:cmpd="sng" w14:algn="ctr">
            <w14:solidFill>
              <w14:schemeClr w14:val="accent2"/>
            </w14:solidFill>
            <w14:prstDash w14:val="solid"/>
            <w14:round/>
          </w14:textOutline>
        </w:rPr>
      </w:pPr>
      <w:r>
        <w:rPr>
          <w:rFonts w:ascii="Arial" w:hAnsi="Arial" w:cs="Arial"/>
          <w:b/>
          <w:color w:val="E5B8B7" w:themeColor="accent2" w:themeTint="66"/>
          <w:sz w:val="22"/>
          <w14:textOutline w14:w="11112" w14:cap="flat" w14:cmpd="sng" w14:algn="ctr">
            <w14:solidFill>
              <w14:schemeClr w14:val="accent2"/>
            </w14:solidFill>
            <w14:prstDash w14:val="solid"/>
            <w14:round/>
          </w14:textOutline>
        </w:rPr>
        <w:lastRenderedPageBreak/>
        <w:t xml:space="preserve">                                                              </w:t>
      </w:r>
      <w:r w:rsidRPr="00AE2856">
        <w:rPr>
          <w:rFonts w:ascii="Arial" w:hAnsi="Arial" w:cs="Arial"/>
          <w:bCs/>
          <w:color w:val="E5B8B7" w:themeColor="accent2" w:themeTint="66"/>
          <w:sz w:val="22"/>
          <w14:textOutline w14:w="11112" w14:cap="flat" w14:cmpd="sng" w14:algn="ctr">
            <w14:solidFill>
              <w14:schemeClr w14:val="accent2"/>
            </w14:solidFill>
            <w14:prstDash w14:val="solid"/>
            <w14:round/>
          </w14:textOutline>
        </w:rPr>
        <w:t>WALES PLC</w:t>
      </w:r>
    </w:p>
    <w:p w:rsidR="00AE2856" w:rsidRPr="00AE2856" w:rsidRDefault="00AE2856" w:rsidP="008100AC">
      <w:pPr>
        <w:rPr>
          <w:rFonts w:ascii="Arial" w:hAnsi="Arial" w:cs="Arial"/>
          <w:bCs/>
          <w:color w:val="E5B8B7" w:themeColor="accent2" w:themeTint="66"/>
          <w:sz w:val="22"/>
          <w14:textOutline w14:w="11112" w14:cap="flat" w14:cmpd="sng" w14:algn="ctr">
            <w14:solidFill>
              <w14:schemeClr w14:val="accent2"/>
            </w14:solidFill>
            <w14:prstDash w14:val="solid"/>
            <w14:round/>
          </w14:textOutline>
        </w:rPr>
      </w:pPr>
      <w:r>
        <w:rPr>
          <w:rFonts w:ascii="Arial" w:hAnsi="Arial" w:cs="Arial"/>
          <w:bCs/>
          <w:color w:val="E5B8B7" w:themeColor="accent2" w:themeTint="66"/>
          <w:sz w:val="22"/>
          <w14:textOutline w14:w="11112" w14:cap="flat" w14:cmpd="sng" w14:algn="ctr">
            <w14:solidFill>
              <w14:schemeClr w14:val="accent2"/>
            </w14:solidFill>
            <w14:prstDash w14:val="solid"/>
            <w14:round/>
          </w14:textOutline>
        </w:rPr>
        <w:t xml:space="preserve">                              Statement of Financial Position as at 31</w:t>
      </w:r>
      <w:r w:rsidRPr="00AE2856">
        <w:rPr>
          <w:rFonts w:ascii="Arial" w:hAnsi="Arial" w:cs="Arial"/>
          <w:bCs/>
          <w:color w:val="E5B8B7" w:themeColor="accent2" w:themeTint="66"/>
          <w:sz w:val="22"/>
          <w:vertAlign w:val="superscript"/>
          <w14:textOutline w14:w="11112" w14:cap="flat" w14:cmpd="sng" w14:algn="ctr">
            <w14:solidFill>
              <w14:schemeClr w14:val="accent2"/>
            </w14:solidFill>
            <w14:prstDash w14:val="solid"/>
            <w14:round/>
          </w14:textOutline>
        </w:rPr>
        <w:t>st</w:t>
      </w:r>
      <w:r>
        <w:rPr>
          <w:rFonts w:ascii="Arial" w:hAnsi="Arial" w:cs="Arial"/>
          <w:bCs/>
          <w:color w:val="E5B8B7" w:themeColor="accent2" w:themeTint="66"/>
          <w:sz w:val="22"/>
          <w14:textOutline w14:w="11112" w14:cap="flat" w14:cmpd="sng" w14:algn="ctr">
            <w14:solidFill>
              <w14:schemeClr w14:val="accent2"/>
            </w14:solidFill>
            <w14:prstDash w14:val="solid"/>
            <w14:round/>
          </w14:textOutline>
        </w:rPr>
        <w:t xml:space="preserve"> December 2019</w:t>
      </w:r>
    </w:p>
    <w:tbl>
      <w:tblPr>
        <w:tblStyle w:val="LightShading-Accent2"/>
        <w:tblpPr w:leftFromText="180" w:rightFromText="180" w:vertAnchor="text" w:horzAnchor="margin" w:tblpY="110"/>
        <w:tblW w:w="9536" w:type="dxa"/>
        <w:tblLook w:val="04A0" w:firstRow="1" w:lastRow="0" w:firstColumn="1" w:lastColumn="0" w:noHBand="0" w:noVBand="1"/>
      </w:tblPr>
      <w:tblGrid>
        <w:gridCol w:w="2246"/>
        <w:gridCol w:w="2350"/>
        <w:gridCol w:w="2641"/>
        <w:gridCol w:w="2299"/>
      </w:tblGrid>
      <w:tr w:rsidR="00AE2856" w:rsidRPr="003129EA" w:rsidTr="00AE2856">
        <w:trPr>
          <w:cnfStyle w:val="100000000000" w:firstRow="1" w:lastRow="0" w:firstColumn="0" w:lastColumn="0" w:oddVBand="0" w:evenVBand="0" w:oddHBand="0" w:evenHBand="0" w:firstRowFirstColumn="0" w:firstRowLastColumn="0" w:lastRowFirstColumn="0" w:lastRowLastColumn="0"/>
          <w:trHeight w:val="588"/>
        </w:trPr>
        <w:tc>
          <w:tcPr>
            <w:cnfStyle w:val="001000000000" w:firstRow="0" w:lastRow="0" w:firstColumn="1" w:lastColumn="0" w:oddVBand="0" w:evenVBand="0" w:oddHBand="0" w:evenHBand="0" w:firstRowFirstColumn="0" w:firstRowLastColumn="0" w:lastRowFirstColumn="0" w:lastRowLastColumn="0"/>
            <w:tcW w:w="2246" w:type="dxa"/>
          </w:tcPr>
          <w:p w:rsidR="00AE2856" w:rsidRPr="003129EA" w:rsidRDefault="00AE2856" w:rsidP="00AE2856">
            <w:pPr>
              <w:rPr>
                <w:rFonts w:ascii="Arial" w:hAnsi="Arial" w:cs="Arial"/>
                <w:sz w:val="22"/>
              </w:rPr>
            </w:pPr>
            <w:r w:rsidRPr="003129EA">
              <w:rPr>
                <w:rFonts w:ascii="Arial" w:hAnsi="Arial" w:cs="Arial"/>
                <w:sz w:val="22"/>
              </w:rPr>
              <w:t xml:space="preserve">Assets </w:t>
            </w:r>
          </w:p>
        </w:tc>
        <w:tc>
          <w:tcPr>
            <w:tcW w:w="2350" w:type="dxa"/>
          </w:tcPr>
          <w:p w:rsidR="00AE2856" w:rsidRPr="003129EA" w:rsidRDefault="00AE2856" w:rsidP="00AE2856">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Amount</w:t>
            </w:r>
          </w:p>
        </w:tc>
        <w:tc>
          <w:tcPr>
            <w:tcW w:w="2641" w:type="dxa"/>
          </w:tcPr>
          <w:p w:rsidR="00AE2856" w:rsidRPr="003129EA" w:rsidRDefault="00AE2856" w:rsidP="00AE2856">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 xml:space="preserve">Liabilities &amp; stockholder’s equity </w:t>
            </w:r>
          </w:p>
        </w:tc>
        <w:tc>
          <w:tcPr>
            <w:tcW w:w="2299" w:type="dxa"/>
          </w:tcPr>
          <w:p w:rsidR="00AE2856" w:rsidRPr="003129EA" w:rsidRDefault="00AE2856" w:rsidP="00AE2856">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 xml:space="preserve">Amount </w:t>
            </w:r>
          </w:p>
        </w:tc>
      </w:tr>
      <w:tr w:rsidR="00AE2856" w:rsidRPr="003129EA" w:rsidTr="00AE2856">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2246" w:type="dxa"/>
          </w:tcPr>
          <w:p w:rsidR="00AE2856" w:rsidRPr="003129EA" w:rsidRDefault="00AE2856" w:rsidP="00AE2856">
            <w:pPr>
              <w:rPr>
                <w:rFonts w:ascii="Arial" w:hAnsi="Arial" w:cs="Arial"/>
                <w:b w:val="0"/>
                <w:sz w:val="22"/>
                <w:u w:val="single"/>
              </w:rPr>
            </w:pPr>
            <w:r w:rsidRPr="003129EA">
              <w:rPr>
                <w:rFonts w:ascii="Arial" w:hAnsi="Arial" w:cs="Arial"/>
                <w:sz w:val="22"/>
                <w:u w:val="single"/>
              </w:rPr>
              <w:t>Non-current assets</w:t>
            </w:r>
          </w:p>
        </w:tc>
        <w:tc>
          <w:tcPr>
            <w:tcW w:w="2350"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c>
          <w:tcPr>
            <w:tcW w:w="2641"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b/>
                <w:sz w:val="22"/>
                <w:u w:val="single"/>
              </w:rPr>
            </w:pPr>
            <w:r w:rsidRPr="003129EA">
              <w:rPr>
                <w:rFonts w:ascii="Arial" w:hAnsi="Arial" w:cs="Arial"/>
                <w:b/>
                <w:sz w:val="22"/>
                <w:u w:val="single"/>
              </w:rPr>
              <w:t xml:space="preserve">Non-current liabilities </w:t>
            </w:r>
          </w:p>
        </w:tc>
        <w:tc>
          <w:tcPr>
            <w:tcW w:w="2299"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AE2856" w:rsidRPr="003129EA" w:rsidTr="00AE2856">
        <w:trPr>
          <w:trHeight w:val="293"/>
        </w:trPr>
        <w:tc>
          <w:tcPr>
            <w:cnfStyle w:val="001000000000" w:firstRow="0" w:lastRow="0" w:firstColumn="1" w:lastColumn="0" w:oddVBand="0" w:evenVBand="0" w:oddHBand="0" w:evenHBand="0" w:firstRowFirstColumn="0" w:firstRowLastColumn="0" w:lastRowFirstColumn="0" w:lastRowLastColumn="0"/>
            <w:tcW w:w="2246" w:type="dxa"/>
          </w:tcPr>
          <w:p w:rsidR="00AE2856" w:rsidRPr="003129EA" w:rsidRDefault="00AE2856" w:rsidP="00AE2856">
            <w:pPr>
              <w:rPr>
                <w:rFonts w:ascii="Arial" w:hAnsi="Arial" w:cs="Arial"/>
                <w:b w:val="0"/>
                <w:sz w:val="22"/>
              </w:rPr>
            </w:pPr>
            <w:r w:rsidRPr="003129EA">
              <w:rPr>
                <w:rFonts w:ascii="Arial" w:hAnsi="Arial" w:cs="Arial"/>
                <w:b w:val="0"/>
                <w:sz w:val="22"/>
              </w:rPr>
              <w:t>Land asset</w:t>
            </w:r>
          </w:p>
        </w:tc>
        <w:tc>
          <w:tcPr>
            <w:tcW w:w="2350"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 xml:space="preserve"> £ 15,000,000.00 </w:t>
            </w:r>
          </w:p>
        </w:tc>
        <w:tc>
          <w:tcPr>
            <w:tcW w:w="2641"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Debentures @12%</w:t>
            </w:r>
          </w:p>
        </w:tc>
        <w:tc>
          <w:tcPr>
            <w:tcW w:w="2299"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 xml:space="preserve">£ 4,000,000.00 </w:t>
            </w:r>
          </w:p>
        </w:tc>
      </w:tr>
      <w:tr w:rsidR="00AE2856" w:rsidRPr="003129EA" w:rsidTr="00AE2856">
        <w:trPr>
          <w:cnfStyle w:val="000000100000" w:firstRow="0" w:lastRow="0" w:firstColumn="0" w:lastColumn="0" w:oddVBand="0" w:evenVBand="0" w:oddHBand="1" w:evenHBand="0" w:firstRowFirstColumn="0" w:firstRowLastColumn="0" w:lastRowFirstColumn="0" w:lastRowLastColumn="0"/>
          <w:trHeight w:val="571"/>
        </w:trPr>
        <w:tc>
          <w:tcPr>
            <w:cnfStyle w:val="001000000000" w:firstRow="0" w:lastRow="0" w:firstColumn="1" w:lastColumn="0" w:oddVBand="0" w:evenVBand="0" w:oddHBand="0" w:evenHBand="0" w:firstRowFirstColumn="0" w:firstRowLastColumn="0" w:lastRowFirstColumn="0" w:lastRowLastColumn="0"/>
            <w:tcW w:w="2246" w:type="dxa"/>
          </w:tcPr>
          <w:p w:rsidR="00AE2856" w:rsidRPr="003129EA" w:rsidRDefault="00AE2856" w:rsidP="00AE2856">
            <w:pPr>
              <w:rPr>
                <w:rFonts w:ascii="Arial" w:hAnsi="Arial" w:cs="Arial"/>
                <w:b w:val="0"/>
                <w:sz w:val="22"/>
              </w:rPr>
            </w:pPr>
            <w:r w:rsidRPr="003129EA">
              <w:rPr>
                <w:rFonts w:ascii="Arial" w:hAnsi="Arial" w:cs="Arial"/>
                <w:b w:val="0"/>
                <w:sz w:val="22"/>
              </w:rPr>
              <w:t>Acquisition of land</w:t>
            </w:r>
          </w:p>
        </w:tc>
        <w:tc>
          <w:tcPr>
            <w:tcW w:w="2350"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 xml:space="preserve"> £ 5,000,000.00 </w:t>
            </w:r>
          </w:p>
        </w:tc>
        <w:tc>
          <w:tcPr>
            <w:tcW w:w="2641"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Debentures outstanding interest @ 12%</w:t>
            </w:r>
          </w:p>
        </w:tc>
        <w:tc>
          <w:tcPr>
            <w:tcW w:w="2299"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 xml:space="preserve">£ </w:t>
            </w:r>
            <w:r>
              <w:rPr>
                <w:rFonts w:ascii="Arial" w:hAnsi="Arial" w:cs="Arial"/>
                <w:sz w:val="22"/>
              </w:rPr>
              <w:t>48</w:t>
            </w:r>
            <w:r w:rsidRPr="003129EA">
              <w:rPr>
                <w:rFonts w:ascii="Arial" w:hAnsi="Arial" w:cs="Arial"/>
                <w:sz w:val="22"/>
              </w:rPr>
              <w:t>0,000.00</w:t>
            </w:r>
            <w:r>
              <w:rPr>
                <w:rFonts w:ascii="Arial" w:hAnsi="Arial" w:cs="Arial"/>
                <w:sz w:val="22"/>
              </w:rPr>
              <w:t>(W10)</w:t>
            </w:r>
          </w:p>
        </w:tc>
      </w:tr>
      <w:tr w:rsidR="00AE2856" w:rsidRPr="003129EA" w:rsidTr="00AE2856">
        <w:trPr>
          <w:trHeight w:val="293"/>
        </w:trPr>
        <w:tc>
          <w:tcPr>
            <w:cnfStyle w:val="001000000000" w:firstRow="0" w:lastRow="0" w:firstColumn="1" w:lastColumn="0" w:oddVBand="0" w:evenVBand="0" w:oddHBand="0" w:evenHBand="0" w:firstRowFirstColumn="0" w:firstRowLastColumn="0" w:lastRowFirstColumn="0" w:lastRowLastColumn="0"/>
            <w:tcW w:w="2246" w:type="dxa"/>
          </w:tcPr>
          <w:p w:rsidR="00AE2856" w:rsidRPr="003129EA" w:rsidRDefault="00AE2856" w:rsidP="00AE2856">
            <w:pPr>
              <w:rPr>
                <w:rFonts w:ascii="Arial" w:hAnsi="Arial" w:cs="Arial"/>
                <w:b w:val="0"/>
                <w:sz w:val="22"/>
              </w:rPr>
            </w:pPr>
            <w:r w:rsidRPr="003129EA">
              <w:rPr>
                <w:rFonts w:ascii="Arial" w:hAnsi="Arial" w:cs="Arial"/>
                <w:b w:val="0"/>
                <w:sz w:val="22"/>
              </w:rPr>
              <w:t>Building asset</w:t>
            </w:r>
          </w:p>
        </w:tc>
        <w:tc>
          <w:tcPr>
            <w:tcW w:w="2350"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 xml:space="preserve"> £ 16,000,000.00 </w:t>
            </w:r>
          </w:p>
        </w:tc>
        <w:tc>
          <w:tcPr>
            <w:tcW w:w="2641"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b/>
                <w:sz w:val="22"/>
                <w:u w:val="single"/>
              </w:rPr>
            </w:pPr>
            <w:r w:rsidRPr="003129EA">
              <w:rPr>
                <w:rFonts w:ascii="Arial" w:hAnsi="Arial" w:cs="Arial"/>
                <w:b/>
                <w:sz w:val="22"/>
                <w:u w:val="single"/>
              </w:rPr>
              <w:t xml:space="preserve">Current liabilities </w:t>
            </w:r>
          </w:p>
        </w:tc>
        <w:tc>
          <w:tcPr>
            <w:tcW w:w="2299"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AE2856" w:rsidRPr="003129EA" w:rsidTr="00AE2856">
        <w:trPr>
          <w:cnfStyle w:val="000000100000" w:firstRow="0" w:lastRow="0" w:firstColumn="0" w:lastColumn="0" w:oddVBand="0" w:evenVBand="0" w:oddHBand="1" w:evenHBand="0" w:firstRowFirstColumn="0" w:firstRowLastColumn="0" w:lastRowFirstColumn="0" w:lastRowLastColumn="0"/>
          <w:trHeight w:val="588"/>
        </w:trPr>
        <w:tc>
          <w:tcPr>
            <w:cnfStyle w:val="001000000000" w:firstRow="0" w:lastRow="0" w:firstColumn="1" w:lastColumn="0" w:oddVBand="0" w:evenVBand="0" w:oddHBand="0" w:evenHBand="0" w:firstRowFirstColumn="0" w:firstRowLastColumn="0" w:lastRowFirstColumn="0" w:lastRowLastColumn="0"/>
            <w:tcW w:w="2246" w:type="dxa"/>
          </w:tcPr>
          <w:p w:rsidR="00AE2856" w:rsidRPr="003129EA" w:rsidRDefault="00AE2856" w:rsidP="00AE2856">
            <w:pPr>
              <w:rPr>
                <w:rFonts w:ascii="Arial" w:hAnsi="Arial" w:cs="Arial"/>
                <w:b w:val="0"/>
                <w:sz w:val="22"/>
              </w:rPr>
            </w:pPr>
            <w:r w:rsidRPr="003129EA">
              <w:rPr>
                <w:rFonts w:ascii="Arial" w:hAnsi="Arial" w:cs="Arial"/>
                <w:b w:val="0"/>
                <w:sz w:val="22"/>
              </w:rPr>
              <w:t>Building depreciation</w:t>
            </w:r>
          </w:p>
        </w:tc>
        <w:tc>
          <w:tcPr>
            <w:tcW w:w="2350"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w:t>
            </w:r>
            <w:r>
              <w:rPr>
                <w:rFonts w:ascii="Arial" w:hAnsi="Arial" w:cs="Arial"/>
                <w:sz w:val="22"/>
              </w:rPr>
              <w:t>-</w:t>
            </w:r>
            <w:r w:rsidRPr="003129EA">
              <w:rPr>
                <w:rFonts w:ascii="Arial" w:hAnsi="Arial" w:cs="Arial"/>
                <w:sz w:val="22"/>
              </w:rPr>
              <w:t>£ 320,000.00)</w:t>
            </w:r>
            <w:r w:rsidR="005A6405">
              <w:rPr>
                <w:rFonts w:ascii="Arial" w:hAnsi="Arial" w:cs="Arial"/>
                <w:sz w:val="22"/>
              </w:rPr>
              <w:t xml:space="preserve"> (W1)</w:t>
            </w:r>
          </w:p>
        </w:tc>
        <w:tc>
          <w:tcPr>
            <w:tcW w:w="2641"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 xml:space="preserve">Creditors </w:t>
            </w:r>
          </w:p>
        </w:tc>
        <w:tc>
          <w:tcPr>
            <w:tcW w:w="2299"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 xml:space="preserve">£ 4,480,000.00 </w:t>
            </w:r>
          </w:p>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AE2856" w:rsidRPr="003129EA" w:rsidTr="00AE2856">
        <w:trPr>
          <w:trHeight w:val="1177"/>
        </w:trPr>
        <w:tc>
          <w:tcPr>
            <w:cnfStyle w:val="001000000000" w:firstRow="0" w:lastRow="0" w:firstColumn="1" w:lastColumn="0" w:oddVBand="0" w:evenVBand="0" w:oddHBand="0" w:evenHBand="0" w:firstRowFirstColumn="0" w:firstRowLastColumn="0" w:lastRowFirstColumn="0" w:lastRowLastColumn="0"/>
            <w:tcW w:w="2246" w:type="dxa"/>
          </w:tcPr>
          <w:p w:rsidR="00AE2856" w:rsidRDefault="00AE2856" w:rsidP="00AE2856">
            <w:pPr>
              <w:rPr>
                <w:rFonts w:ascii="Arial" w:hAnsi="Arial" w:cs="Arial"/>
                <w:bCs w:val="0"/>
                <w:sz w:val="22"/>
              </w:rPr>
            </w:pPr>
            <w:r w:rsidRPr="003129EA">
              <w:rPr>
                <w:rFonts w:ascii="Arial" w:hAnsi="Arial" w:cs="Arial"/>
                <w:b w:val="0"/>
                <w:sz w:val="22"/>
              </w:rPr>
              <w:t xml:space="preserve">Accumulation depreciation </w:t>
            </w:r>
          </w:p>
          <w:p w:rsidR="00AE2856" w:rsidRPr="003129EA" w:rsidRDefault="00AE2856" w:rsidP="00AE2856">
            <w:pPr>
              <w:rPr>
                <w:rFonts w:ascii="Arial" w:hAnsi="Arial" w:cs="Arial"/>
                <w:b w:val="0"/>
                <w:sz w:val="22"/>
              </w:rPr>
            </w:pPr>
            <w:r>
              <w:rPr>
                <w:rFonts w:ascii="Arial" w:hAnsi="Arial" w:cs="Arial"/>
                <w:b w:val="0"/>
                <w:sz w:val="22"/>
              </w:rPr>
              <w:t>Total building depreciation</w:t>
            </w:r>
          </w:p>
        </w:tc>
        <w:tc>
          <w:tcPr>
            <w:tcW w:w="2350" w:type="dxa"/>
          </w:tcPr>
          <w:p w:rsidR="00AE2856"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w:t>
            </w:r>
            <w:r>
              <w:rPr>
                <w:rFonts w:ascii="Arial" w:hAnsi="Arial" w:cs="Arial"/>
                <w:sz w:val="22"/>
              </w:rPr>
              <w:t>-</w:t>
            </w:r>
            <w:r w:rsidRPr="003129EA">
              <w:rPr>
                <w:rFonts w:ascii="Arial" w:hAnsi="Arial" w:cs="Arial"/>
                <w:sz w:val="22"/>
              </w:rPr>
              <w:t>£ 4,260,000.00)</w:t>
            </w:r>
          </w:p>
          <w:p w:rsidR="00AE2856"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p w:rsidR="00AE2856"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Pr>
                <w:rFonts w:ascii="Arial" w:hAnsi="Arial" w:cs="Arial"/>
                <w:sz w:val="22"/>
              </w:rPr>
              <w:t xml:space="preserve"> £11,420,000.00(W3)</w:t>
            </w:r>
          </w:p>
        </w:tc>
        <w:tc>
          <w:tcPr>
            <w:tcW w:w="2641"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 xml:space="preserve">Expenses on outstanding fees </w:t>
            </w:r>
          </w:p>
        </w:tc>
        <w:tc>
          <w:tcPr>
            <w:tcW w:w="2299"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 xml:space="preserve">£ 500.00 </w:t>
            </w:r>
          </w:p>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AE2856" w:rsidRPr="003129EA" w:rsidTr="00AE2856">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2246" w:type="dxa"/>
          </w:tcPr>
          <w:p w:rsidR="00AE2856" w:rsidRPr="003129EA" w:rsidRDefault="00AE2856" w:rsidP="00AE2856">
            <w:pPr>
              <w:rPr>
                <w:rFonts w:ascii="Arial" w:hAnsi="Arial" w:cs="Arial"/>
                <w:b w:val="0"/>
                <w:sz w:val="22"/>
              </w:rPr>
            </w:pPr>
            <w:r w:rsidRPr="003129EA">
              <w:rPr>
                <w:rFonts w:ascii="Arial" w:hAnsi="Arial" w:cs="Arial"/>
                <w:b w:val="0"/>
                <w:sz w:val="22"/>
              </w:rPr>
              <w:t xml:space="preserve">Plant asset </w:t>
            </w:r>
          </w:p>
        </w:tc>
        <w:tc>
          <w:tcPr>
            <w:tcW w:w="2350"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 xml:space="preserve"> £ 25,600,000.00 </w:t>
            </w:r>
          </w:p>
        </w:tc>
        <w:tc>
          <w:tcPr>
            <w:tcW w:w="2641"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b/>
                <w:sz w:val="22"/>
              </w:rPr>
            </w:pPr>
          </w:p>
        </w:tc>
        <w:tc>
          <w:tcPr>
            <w:tcW w:w="2299"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tc>
      </w:tr>
      <w:tr w:rsidR="00AE2856" w:rsidRPr="003129EA" w:rsidTr="00AE2856">
        <w:trPr>
          <w:trHeight w:val="588"/>
        </w:trPr>
        <w:tc>
          <w:tcPr>
            <w:cnfStyle w:val="001000000000" w:firstRow="0" w:lastRow="0" w:firstColumn="1" w:lastColumn="0" w:oddVBand="0" w:evenVBand="0" w:oddHBand="0" w:evenHBand="0" w:firstRowFirstColumn="0" w:firstRowLastColumn="0" w:lastRowFirstColumn="0" w:lastRowLastColumn="0"/>
            <w:tcW w:w="2246" w:type="dxa"/>
          </w:tcPr>
          <w:p w:rsidR="00AE2856" w:rsidRPr="003129EA" w:rsidRDefault="00AE2856" w:rsidP="00AE2856">
            <w:pPr>
              <w:rPr>
                <w:rFonts w:ascii="Arial" w:hAnsi="Arial" w:cs="Arial"/>
                <w:b w:val="0"/>
                <w:sz w:val="22"/>
              </w:rPr>
            </w:pPr>
            <w:r w:rsidRPr="003129EA">
              <w:rPr>
                <w:rFonts w:ascii="Arial" w:hAnsi="Arial" w:cs="Arial"/>
                <w:b w:val="0"/>
                <w:sz w:val="22"/>
              </w:rPr>
              <w:t xml:space="preserve">Depreciation on plant </w:t>
            </w:r>
          </w:p>
        </w:tc>
        <w:tc>
          <w:tcPr>
            <w:tcW w:w="2350"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w:t>
            </w:r>
            <w:r>
              <w:rPr>
                <w:rFonts w:ascii="Arial" w:hAnsi="Arial" w:cs="Arial"/>
                <w:sz w:val="22"/>
              </w:rPr>
              <w:t>-</w:t>
            </w:r>
            <w:r w:rsidRPr="003129EA">
              <w:rPr>
                <w:rFonts w:ascii="Arial" w:hAnsi="Arial" w:cs="Arial"/>
                <w:sz w:val="22"/>
              </w:rPr>
              <w:t xml:space="preserve">£ 2,560,000.00) </w:t>
            </w:r>
            <w:r w:rsidR="005A6405">
              <w:rPr>
                <w:rFonts w:ascii="Arial" w:hAnsi="Arial" w:cs="Arial"/>
                <w:sz w:val="22"/>
              </w:rPr>
              <w:t>(W2)</w:t>
            </w:r>
          </w:p>
        </w:tc>
        <w:tc>
          <w:tcPr>
            <w:tcW w:w="2641" w:type="dxa"/>
          </w:tcPr>
          <w:p w:rsidR="00AE2856" w:rsidRPr="003129EA" w:rsidRDefault="00233FF0" w:rsidP="00AE2856">
            <w:pPr>
              <w:cnfStyle w:val="000000000000" w:firstRow="0" w:lastRow="0" w:firstColumn="0" w:lastColumn="0" w:oddVBand="0" w:evenVBand="0" w:oddHBand="0" w:evenHBand="0" w:firstRowFirstColumn="0" w:firstRowLastColumn="0" w:lastRowFirstColumn="0" w:lastRowLastColumn="0"/>
              <w:rPr>
                <w:rFonts w:ascii="Arial" w:hAnsi="Arial" w:cs="Arial"/>
                <w:b/>
                <w:sz w:val="22"/>
                <w:u w:val="single"/>
              </w:rPr>
            </w:pPr>
            <w:r w:rsidRPr="003129EA">
              <w:rPr>
                <w:rFonts w:ascii="Arial" w:hAnsi="Arial" w:cs="Arial"/>
                <w:b/>
                <w:sz w:val="22"/>
                <w:u w:val="single"/>
              </w:rPr>
              <w:t>S</w:t>
            </w:r>
            <w:r>
              <w:rPr>
                <w:rFonts w:ascii="Arial" w:hAnsi="Arial" w:cs="Arial"/>
                <w:b/>
                <w:sz w:val="22"/>
                <w:u w:val="single"/>
              </w:rPr>
              <w:t xml:space="preserve">hareholders’ </w:t>
            </w:r>
            <w:r w:rsidR="00AE2856" w:rsidRPr="003129EA">
              <w:rPr>
                <w:rFonts w:ascii="Arial" w:hAnsi="Arial" w:cs="Arial"/>
                <w:b/>
                <w:sz w:val="22"/>
                <w:u w:val="single"/>
              </w:rPr>
              <w:t xml:space="preserve">equity </w:t>
            </w:r>
          </w:p>
        </w:tc>
        <w:tc>
          <w:tcPr>
            <w:tcW w:w="2299"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r>
      <w:tr w:rsidR="00AE2856" w:rsidRPr="003129EA" w:rsidTr="00AE2856">
        <w:trPr>
          <w:cnfStyle w:val="000000100000" w:firstRow="0" w:lastRow="0" w:firstColumn="0" w:lastColumn="0" w:oddVBand="0" w:evenVBand="0" w:oddHBand="1" w:evenHBand="0" w:firstRowFirstColumn="0" w:firstRowLastColumn="0" w:lastRowFirstColumn="0" w:lastRowLastColumn="0"/>
          <w:trHeight w:val="1161"/>
        </w:trPr>
        <w:tc>
          <w:tcPr>
            <w:cnfStyle w:val="001000000000" w:firstRow="0" w:lastRow="0" w:firstColumn="1" w:lastColumn="0" w:oddVBand="0" w:evenVBand="0" w:oddHBand="0" w:evenHBand="0" w:firstRowFirstColumn="0" w:firstRowLastColumn="0" w:lastRowFirstColumn="0" w:lastRowLastColumn="0"/>
            <w:tcW w:w="2246" w:type="dxa"/>
          </w:tcPr>
          <w:p w:rsidR="00AE2856" w:rsidRDefault="00AE2856" w:rsidP="00AE2856">
            <w:pPr>
              <w:rPr>
                <w:rFonts w:ascii="Arial" w:hAnsi="Arial" w:cs="Arial"/>
                <w:bCs w:val="0"/>
                <w:sz w:val="22"/>
              </w:rPr>
            </w:pPr>
            <w:r w:rsidRPr="003129EA">
              <w:rPr>
                <w:rFonts w:ascii="Arial" w:hAnsi="Arial" w:cs="Arial"/>
                <w:b w:val="0"/>
                <w:sz w:val="22"/>
              </w:rPr>
              <w:t xml:space="preserve">Accumulated depreciation </w:t>
            </w:r>
          </w:p>
          <w:p w:rsidR="00AE2856" w:rsidRPr="003129EA" w:rsidRDefault="00AE2856" w:rsidP="00AE2856">
            <w:pPr>
              <w:rPr>
                <w:rFonts w:ascii="Arial" w:hAnsi="Arial" w:cs="Arial"/>
                <w:b w:val="0"/>
                <w:sz w:val="22"/>
              </w:rPr>
            </w:pPr>
            <w:r>
              <w:rPr>
                <w:rFonts w:ascii="Arial" w:hAnsi="Arial" w:cs="Arial"/>
                <w:b w:val="0"/>
                <w:sz w:val="22"/>
              </w:rPr>
              <w:t>Total Plant depreciation</w:t>
            </w:r>
          </w:p>
        </w:tc>
        <w:tc>
          <w:tcPr>
            <w:tcW w:w="2350" w:type="dxa"/>
          </w:tcPr>
          <w:p w:rsidR="00AE2856"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w:t>
            </w:r>
            <w:r>
              <w:rPr>
                <w:rFonts w:ascii="Arial" w:hAnsi="Arial" w:cs="Arial"/>
                <w:sz w:val="22"/>
              </w:rPr>
              <w:t>-</w:t>
            </w:r>
            <w:r w:rsidRPr="003129EA">
              <w:rPr>
                <w:rFonts w:ascii="Arial" w:hAnsi="Arial" w:cs="Arial"/>
                <w:sz w:val="22"/>
              </w:rPr>
              <w:t>£ 4,960,000.00)</w:t>
            </w:r>
          </w:p>
          <w:p w:rsidR="00AE2856"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p w:rsidR="00AE2856"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p>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Pr>
                <w:rFonts w:ascii="Arial" w:hAnsi="Arial" w:cs="Arial"/>
                <w:sz w:val="22"/>
              </w:rPr>
              <w:t>£18,080,000.00(W4)</w:t>
            </w:r>
          </w:p>
        </w:tc>
        <w:tc>
          <w:tcPr>
            <w:tcW w:w="2641"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 xml:space="preserve">Share premium </w:t>
            </w:r>
          </w:p>
        </w:tc>
        <w:tc>
          <w:tcPr>
            <w:tcW w:w="2299"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 xml:space="preserve"> £ 5,000,000.00 </w:t>
            </w:r>
          </w:p>
        </w:tc>
      </w:tr>
      <w:tr w:rsidR="00AE2856" w:rsidRPr="003129EA" w:rsidTr="00AE2856">
        <w:trPr>
          <w:trHeight w:val="293"/>
        </w:trPr>
        <w:tc>
          <w:tcPr>
            <w:cnfStyle w:val="001000000000" w:firstRow="0" w:lastRow="0" w:firstColumn="1" w:lastColumn="0" w:oddVBand="0" w:evenVBand="0" w:oddHBand="0" w:evenHBand="0" w:firstRowFirstColumn="0" w:firstRowLastColumn="0" w:lastRowFirstColumn="0" w:lastRowLastColumn="0"/>
            <w:tcW w:w="2246" w:type="dxa"/>
          </w:tcPr>
          <w:p w:rsidR="00AE2856" w:rsidRPr="003129EA" w:rsidRDefault="00AE2856" w:rsidP="00AE2856">
            <w:pPr>
              <w:rPr>
                <w:rFonts w:ascii="Arial" w:hAnsi="Arial" w:cs="Arial"/>
                <w:b w:val="0"/>
                <w:sz w:val="22"/>
                <w:u w:val="single"/>
              </w:rPr>
            </w:pPr>
            <w:r w:rsidRPr="003129EA">
              <w:rPr>
                <w:rFonts w:ascii="Arial" w:hAnsi="Arial" w:cs="Arial"/>
                <w:sz w:val="22"/>
                <w:u w:val="single"/>
              </w:rPr>
              <w:t>Current assets</w:t>
            </w:r>
          </w:p>
        </w:tc>
        <w:tc>
          <w:tcPr>
            <w:tcW w:w="2350"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2641"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Retained earnings</w:t>
            </w:r>
          </w:p>
        </w:tc>
        <w:tc>
          <w:tcPr>
            <w:tcW w:w="2299"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 xml:space="preserve"> £ 8,380,000.00 </w:t>
            </w:r>
          </w:p>
        </w:tc>
      </w:tr>
      <w:tr w:rsidR="00AE2856" w:rsidRPr="003129EA" w:rsidTr="00AE2856">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2246" w:type="dxa"/>
          </w:tcPr>
          <w:p w:rsidR="00AE2856" w:rsidRPr="003129EA" w:rsidRDefault="00AE2856" w:rsidP="00AE2856">
            <w:pPr>
              <w:rPr>
                <w:rFonts w:ascii="Arial" w:hAnsi="Arial" w:cs="Arial"/>
                <w:b w:val="0"/>
                <w:sz w:val="22"/>
              </w:rPr>
            </w:pPr>
            <w:r w:rsidRPr="003129EA">
              <w:rPr>
                <w:rFonts w:ascii="Arial" w:hAnsi="Arial" w:cs="Arial"/>
                <w:b w:val="0"/>
                <w:sz w:val="22"/>
              </w:rPr>
              <w:t xml:space="preserve">Debtors </w:t>
            </w:r>
          </w:p>
        </w:tc>
        <w:tc>
          <w:tcPr>
            <w:tcW w:w="2350"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 xml:space="preserve"> £ 8,240,000.00 </w:t>
            </w:r>
          </w:p>
        </w:tc>
        <w:tc>
          <w:tcPr>
            <w:tcW w:w="2641"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 xml:space="preserve">Reserve on revaluation </w:t>
            </w:r>
          </w:p>
        </w:tc>
        <w:tc>
          <w:tcPr>
            <w:tcW w:w="2299"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 xml:space="preserve"> £ 5,000,000.00 </w:t>
            </w:r>
          </w:p>
        </w:tc>
      </w:tr>
      <w:tr w:rsidR="00AE2856" w:rsidRPr="003129EA" w:rsidTr="00AE2856">
        <w:trPr>
          <w:trHeight w:val="588"/>
        </w:trPr>
        <w:tc>
          <w:tcPr>
            <w:cnfStyle w:val="001000000000" w:firstRow="0" w:lastRow="0" w:firstColumn="1" w:lastColumn="0" w:oddVBand="0" w:evenVBand="0" w:oddHBand="0" w:evenHBand="0" w:firstRowFirstColumn="0" w:firstRowLastColumn="0" w:lastRowFirstColumn="0" w:lastRowLastColumn="0"/>
            <w:tcW w:w="2246" w:type="dxa"/>
          </w:tcPr>
          <w:p w:rsidR="00AE2856" w:rsidRPr="003129EA" w:rsidRDefault="00AE2856" w:rsidP="00AE2856">
            <w:pPr>
              <w:rPr>
                <w:rFonts w:ascii="Arial" w:hAnsi="Arial" w:cs="Arial"/>
                <w:b w:val="0"/>
                <w:sz w:val="22"/>
              </w:rPr>
            </w:pPr>
            <w:r w:rsidRPr="003129EA">
              <w:rPr>
                <w:rFonts w:ascii="Arial" w:hAnsi="Arial" w:cs="Arial"/>
                <w:b w:val="0"/>
                <w:sz w:val="22"/>
              </w:rPr>
              <w:t xml:space="preserve">2% receivables allowances  </w:t>
            </w:r>
          </w:p>
        </w:tc>
        <w:tc>
          <w:tcPr>
            <w:tcW w:w="2350"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w:t>
            </w:r>
            <w:r>
              <w:rPr>
                <w:rFonts w:ascii="Arial" w:hAnsi="Arial" w:cs="Arial"/>
                <w:sz w:val="22"/>
              </w:rPr>
              <w:t>-</w:t>
            </w:r>
            <w:r w:rsidRPr="003129EA">
              <w:rPr>
                <w:rFonts w:ascii="Arial" w:hAnsi="Arial" w:cs="Arial"/>
                <w:sz w:val="22"/>
              </w:rPr>
              <w:t>£ 164,800.00)</w:t>
            </w:r>
            <w:r w:rsidR="005A6405">
              <w:rPr>
                <w:rFonts w:ascii="Arial" w:hAnsi="Arial" w:cs="Arial"/>
                <w:sz w:val="22"/>
              </w:rPr>
              <w:t xml:space="preserve"> (W9)</w:t>
            </w:r>
          </w:p>
        </w:tc>
        <w:tc>
          <w:tcPr>
            <w:tcW w:w="2641"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Ordinary shares</w:t>
            </w:r>
          </w:p>
        </w:tc>
        <w:tc>
          <w:tcPr>
            <w:tcW w:w="2299"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 xml:space="preserve"> £ 29,000,000.00 </w:t>
            </w:r>
          </w:p>
        </w:tc>
      </w:tr>
      <w:tr w:rsidR="00AE2856" w:rsidRPr="003129EA" w:rsidTr="00AE2856">
        <w:trPr>
          <w:cnfStyle w:val="000000100000" w:firstRow="0" w:lastRow="0" w:firstColumn="0" w:lastColumn="0" w:oddVBand="0" w:evenVBand="0" w:oddHBand="1" w:evenHBand="0" w:firstRowFirstColumn="0" w:firstRowLastColumn="0" w:lastRowFirstColumn="0" w:lastRowLastColumn="0"/>
          <w:trHeight w:val="588"/>
        </w:trPr>
        <w:tc>
          <w:tcPr>
            <w:cnfStyle w:val="001000000000" w:firstRow="0" w:lastRow="0" w:firstColumn="1" w:lastColumn="0" w:oddVBand="0" w:evenVBand="0" w:oddHBand="0" w:evenHBand="0" w:firstRowFirstColumn="0" w:firstRowLastColumn="0" w:lastRowFirstColumn="0" w:lastRowLastColumn="0"/>
            <w:tcW w:w="2246" w:type="dxa"/>
          </w:tcPr>
          <w:p w:rsidR="00AE2856" w:rsidRPr="003129EA" w:rsidRDefault="00AE2856" w:rsidP="00AE2856">
            <w:pPr>
              <w:rPr>
                <w:rFonts w:ascii="Arial" w:hAnsi="Arial" w:cs="Arial"/>
                <w:b w:val="0"/>
                <w:sz w:val="22"/>
              </w:rPr>
            </w:pPr>
            <w:r w:rsidRPr="003129EA">
              <w:rPr>
                <w:rFonts w:ascii="Arial" w:hAnsi="Arial" w:cs="Arial"/>
                <w:b w:val="0"/>
                <w:sz w:val="22"/>
              </w:rPr>
              <w:t>Debts to be irrevocable</w:t>
            </w:r>
          </w:p>
        </w:tc>
        <w:tc>
          <w:tcPr>
            <w:tcW w:w="2350"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w:t>
            </w:r>
            <w:r>
              <w:rPr>
                <w:rFonts w:ascii="Arial" w:hAnsi="Arial" w:cs="Arial"/>
                <w:sz w:val="22"/>
              </w:rPr>
              <w:t>-</w:t>
            </w:r>
            <w:r w:rsidRPr="003129EA">
              <w:rPr>
                <w:rFonts w:ascii="Arial" w:hAnsi="Arial" w:cs="Arial"/>
                <w:sz w:val="22"/>
              </w:rPr>
              <w:t>£ 240.00)</w:t>
            </w:r>
          </w:p>
        </w:tc>
        <w:tc>
          <w:tcPr>
            <w:tcW w:w="2641"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 xml:space="preserve">Dividend paid </w:t>
            </w:r>
          </w:p>
        </w:tc>
        <w:tc>
          <w:tcPr>
            <w:tcW w:w="2299"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 xml:space="preserve"> £ 560,000.00 </w:t>
            </w:r>
          </w:p>
        </w:tc>
      </w:tr>
      <w:tr w:rsidR="00AE2856" w:rsidRPr="003129EA" w:rsidTr="00AE2856">
        <w:trPr>
          <w:trHeight w:val="293"/>
        </w:trPr>
        <w:tc>
          <w:tcPr>
            <w:cnfStyle w:val="001000000000" w:firstRow="0" w:lastRow="0" w:firstColumn="1" w:lastColumn="0" w:oddVBand="0" w:evenVBand="0" w:oddHBand="0" w:evenHBand="0" w:firstRowFirstColumn="0" w:firstRowLastColumn="0" w:lastRowFirstColumn="0" w:lastRowLastColumn="0"/>
            <w:tcW w:w="2246" w:type="dxa"/>
          </w:tcPr>
          <w:p w:rsidR="00AE2856" w:rsidRPr="003129EA" w:rsidRDefault="00AE2856" w:rsidP="00AE2856">
            <w:pPr>
              <w:rPr>
                <w:rFonts w:ascii="Arial" w:hAnsi="Arial" w:cs="Arial"/>
                <w:b w:val="0"/>
                <w:sz w:val="22"/>
              </w:rPr>
            </w:pPr>
            <w:r w:rsidRPr="003129EA">
              <w:rPr>
                <w:rFonts w:ascii="Arial" w:hAnsi="Arial" w:cs="Arial"/>
                <w:b w:val="0"/>
                <w:sz w:val="22"/>
              </w:rPr>
              <w:t xml:space="preserve">Closing stock </w:t>
            </w:r>
          </w:p>
        </w:tc>
        <w:tc>
          <w:tcPr>
            <w:tcW w:w="2350"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 xml:space="preserve"> £ 3,120,000.00 </w:t>
            </w:r>
          </w:p>
        </w:tc>
        <w:tc>
          <w:tcPr>
            <w:tcW w:w="2641"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 xml:space="preserve">Current year profit  </w:t>
            </w:r>
          </w:p>
        </w:tc>
        <w:tc>
          <w:tcPr>
            <w:tcW w:w="2299"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sz w:val="22"/>
              </w:rPr>
              <w:t xml:space="preserve"> £ 5,714,460.00 </w:t>
            </w:r>
            <w:r w:rsidR="005A6405">
              <w:rPr>
                <w:rFonts w:ascii="Arial" w:hAnsi="Arial" w:cs="Arial"/>
                <w:sz w:val="22"/>
              </w:rPr>
              <w:t>(W8)</w:t>
            </w:r>
          </w:p>
        </w:tc>
      </w:tr>
      <w:tr w:rsidR="00AE2856" w:rsidRPr="003129EA" w:rsidTr="00AE2856">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2246" w:type="dxa"/>
          </w:tcPr>
          <w:p w:rsidR="00AE2856" w:rsidRPr="003129EA" w:rsidRDefault="00AE2856" w:rsidP="00AE2856">
            <w:pPr>
              <w:rPr>
                <w:rFonts w:ascii="Arial" w:hAnsi="Arial" w:cs="Arial"/>
                <w:b w:val="0"/>
                <w:sz w:val="22"/>
              </w:rPr>
            </w:pPr>
            <w:r w:rsidRPr="003129EA">
              <w:rPr>
                <w:rFonts w:ascii="Arial" w:hAnsi="Arial" w:cs="Arial"/>
                <w:b w:val="0"/>
                <w:sz w:val="22"/>
              </w:rPr>
              <w:t>Bank account</w:t>
            </w:r>
          </w:p>
        </w:tc>
        <w:tc>
          <w:tcPr>
            <w:tcW w:w="2350"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 xml:space="preserve"> £ 320,000.00 </w:t>
            </w:r>
          </w:p>
        </w:tc>
        <w:tc>
          <w:tcPr>
            <w:tcW w:w="2641"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 xml:space="preserve">Income tax liabilities </w:t>
            </w:r>
          </w:p>
        </w:tc>
        <w:tc>
          <w:tcPr>
            <w:tcW w:w="2299" w:type="dxa"/>
          </w:tcPr>
          <w:p w:rsidR="00AE2856" w:rsidRPr="003129EA" w:rsidRDefault="00AE2856" w:rsidP="00AE2856">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3129EA">
              <w:rPr>
                <w:rFonts w:ascii="Arial" w:hAnsi="Arial" w:cs="Arial"/>
                <w:sz w:val="22"/>
              </w:rPr>
              <w:t>(</w:t>
            </w:r>
            <w:r>
              <w:rPr>
                <w:rFonts w:ascii="Arial" w:hAnsi="Arial" w:cs="Arial"/>
                <w:sz w:val="22"/>
              </w:rPr>
              <w:t>-</w:t>
            </w:r>
            <w:r w:rsidRPr="003129EA">
              <w:rPr>
                <w:rFonts w:ascii="Arial" w:hAnsi="Arial" w:cs="Arial"/>
                <w:sz w:val="22"/>
              </w:rPr>
              <w:t>£ 1,600,000.00)</w:t>
            </w:r>
          </w:p>
        </w:tc>
      </w:tr>
      <w:tr w:rsidR="00AE2856" w:rsidRPr="003129EA" w:rsidTr="00AE2856">
        <w:trPr>
          <w:trHeight w:val="588"/>
        </w:trPr>
        <w:tc>
          <w:tcPr>
            <w:cnfStyle w:val="001000000000" w:firstRow="0" w:lastRow="0" w:firstColumn="1" w:lastColumn="0" w:oddVBand="0" w:evenVBand="0" w:oddHBand="0" w:evenHBand="0" w:firstRowFirstColumn="0" w:firstRowLastColumn="0" w:lastRowFirstColumn="0" w:lastRowLastColumn="0"/>
            <w:tcW w:w="2246" w:type="dxa"/>
          </w:tcPr>
          <w:p w:rsidR="008750ED" w:rsidRDefault="008750ED" w:rsidP="00AE2856">
            <w:pPr>
              <w:rPr>
                <w:rFonts w:ascii="Arial" w:hAnsi="Arial" w:cs="Arial"/>
                <w:b w:val="0"/>
                <w:bCs w:val="0"/>
                <w:sz w:val="22"/>
              </w:rPr>
            </w:pPr>
          </w:p>
          <w:p w:rsidR="00AE2856" w:rsidRPr="003129EA" w:rsidRDefault="00AE2856" w:rsidP="00AE2856">
            <w:pPr>
              <w:rPr>
                <w:rFonts w:ascii="Arial" w:hAnsi="Arial" w:cs="Arial"/>
                <w:sz w:val="22"/>
              </w:rPr>
            </w:pPr>
            <w:r w:rsidRPr="003129EA">
              <w:rPr>
                <w:rFonts w:ascii="Arial" w:hAnsi="Arial" w:cs="Arial"/>
                <w:sz w:val="22"/>
              </w:rPr>
              <w:t>Total assets</w:t>
            </w:r>
          </w:p>
        </w:tc>
        <w:tc>
          <w:tcPr>
            <w:tcW w:w="2350" w:type="dxa"/>
          </w:tcPr>
          <w:p w:rsidR="008750ED" w:rsidRDefault="008750ED" w:rsidP="00AE2856">
            <w:pPr>
              <w:cnfStyle w:val="000000000000" w:firstRow="0" w:lastRow="0" w:firstColumn="0" w:lastColumn="0" w:oddVBand="0" w:evenVBand="0" w:oddHBand="0" w:evenHBand="0" w:firstRowFirstColumn="0" w:firstRowLastColumn="0" w:lastRowFirstColumn="0" w:lastRowLastColumn="0"/>
              <w:rPr>
                <w:rFonts w:ascii="Arial" w:hAnsi="Arial" w:cs="Arial"/>
                <w:b/>
                <w:sz w:val="22"/>
              </w:rPr>
            </w:pPr>
          </w:p>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b/>
                <w:sz w:val="22"/>
              </w:rPr>
              <w:t>£6</w:t>
            </w:r>
            <w:r>
              <w:rPr>
                <w:rFonts w:ascii="Arial" w:hAnsi="Arial" w:cs="Arial"/>
                <w:b/>
                <w:sz w:val="22"/>
              </w:rPr>
              <w:t>1</w:t>
            </w:r>
            <w:r w:rsidRPr="003129EA">
              <w:rPr>
                <w:rFonts w:ascii="Arial" w:hAnsi="Arial" w:cs="Arial"/>
                <w:b/>
                <w:sz w:val="22"/>
              </w:rPr>
              <w:t>,</w:t>
            </w:r>
            <w:r>
              <w:rPr>
                <w:rFonts w:ascii="Arial" w:hAnsi="Arial" w:cs="Arial"/>
                <w:b/>
                <w:sz w:val="22"/>
              </w:rPr>
              <w:t>014</w:t>
            </w:r>
            <w:r w:rsidRPr="003129EA">
              <w:rPr>
                <w:rFonts w:ascii="Arial" w:hAnsi="Arial" w:cs="Arial"/>
                <w:b/>
                <w:sz w:val="22"/>
              </w:rPr>
              <w:t>,960.00</w:t>
            </w:r>
            <w:r w:rsidR="008750ED">
              <w:rPr>
                <w:rFonts w:ascii="Arial" w:hAnsi="Arial" w:cs="Arial"/>
                <w:b/>
                <w:sz w:val="22"/>
              </w:rPr>
              <w:t>(W11)</w:t>
            </w:r>
          </w:p>
        </w:tc>
        <w:tc>
          <w:tcPr>
            <w:tcW w:w="2641"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b/>
                <w:sz w:val="22"/>
              </w:rPr>
              <w:t>Total equities and liabilities</w:t>
            </w:r>
          </w:p>
        </w:tc>
        <w:tc>
          <w:tcPr>
            <w:tcW w:w="2299" w:type="dxa"/>
          </w:tcPr>
          <w:p w:rsidR="00AE2856" w:rsidRPr="003129EA" w:rsidRDefault="00AE2856" w:rsidP="00AE2856">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3129EA">
              <w:rPr>
                <w:rFonts w:ascii="Arial" w:hAnsi="Arial" w:cs="Arial"/>
                <w:b/>
                <w:bCs/>
                <w:sz w:val="22"/>
              </w:rPr>
              <w:t>£ 6</w:t>
            </w:r>
            <w:r>
              <w:rPr>
                <w:rFonts w:ascii="Arial" w:hAnsi="Arial" w:cs="Arial"/>
                <w:b/>
                <w:bCs/>
                <w:sz w:val="22"/>
              </w:rPr>
              <w:t>1,014,</w:t>
            </w:r>
            <w:r w:rsidRPr="003129EA">
              <w:rPr>
                <w:rFonts w:ascii="Arial" w:hAnsi="Arial" w:cs="Arial"/>
                <w:b/>
                <w:bCs/>
                <w:sz w:val="22"/>
              </w:rPr>
              <w:t>960.00</w:t>
            </w:r>
            <w:r w:rsidR="008750ED">
              <w:rPr>
                <w:rFonts w:ascii="Arial" w:hAnsi="Arial" w:cs="Arial"/>
                <w:b/>
                <w:bCs/>
                <w:sz w:val="22"/>
              </w:rPr>
              <w:t>(W12)</w:t>
            </w:r>
          </w:p>
        </w:tc>
      </w:tr>
    </w:tbl>
    <w:p w:rsidR="003129EA" w:rsidRPr="00C37565" w:rsidRDefault="0080570C" w:rsidP="008100AC">
      <w:pPr>
        <w:rPr>
          <w:rFonts w:ascii="Arial" w:hAnsi="Arial" w:cs="Arial"/>
          <w:b/>
          <w:bCs/>
          <w:sz w:val="22"/>
        </w:rPr>
      </w:pPr>
      <w:r w:rsidRPr="00C37565">
        <w:rPr>
          <w:rFonts w:ascii="Arial" w:hAnsi="Arial" w:cs="Arial"/>
          <w:b/>
          <w:bCs/>
          <w:sz w:val="22"/>
        </w:rPr>
        <w:lastRenderedPageBreak/>
        <w:t>WORKINGS</w:t>
      </w:r>
      <w:r w:rsidR="00FD6525">
        <w:rPr>
          <w:rFonts w:ascii="Arial" w:hAnsi="Arial" w:cs="Arial"/>
          <w:b/>
          <w:bCs/>
          <w:sz w:val="22"/>
        </w:rPr>
        <w:t xml:space="preserve"> (W)</w:t>
      </w:r>
    </w:p>
    <w:p w:rsidR="0080570C" w:rsidRDefault="00C37565" w:rsidP="008100AC">
      <w:pPr>
        <w:rPr>
          <w:rFonts w:ascii="Arial" w:hAnsi="Arial" w:cs="Arial"/>
          <w:sz w:val="22"/>
        </w:rPr>
      </w:pPr>
      <w:r w:rsidRPr="00E039F3">
        <w:rPr>
          <w:rFonts w:ascii="Arial" w:hAnsi="Arial" w:cs="Arial"/>
          <w:b/>
          <w:bCs/>
          <w:sz w:val="22"/>
        </w:rPr>
        <w:t>W1</w:t>
      </w:r>
      <w:r w:rsidR="00785A91" w:rsidRPr="00E039F3">
        <w:rPr>
          <w:rFonts w:ascii="Arial" w:hAnsi="Arial" w:cs="Arial"/>
          <w:b/>
          <w:bCs/>
          <w:sz w:val="22"/>
        </w:rPr>
        <w:t>.</w:t>
      </w:r>
      <w:r w:rsidR="00785A91">
        <w:rPr>
          <w:rFonts w:ascii="Arial" w:hAnsi="Arial" w:cs="Arial"/>
          <w:sz w:val="22"/>
        </w:rPr>
        <w:t xml:space="preserve">  </w:t>
      </w:r>
      <w:r w:rsidR="00785A91" w:rsidRPr="00BD4356">
        <w:rPr>
          <w:rFonts w:ascii="Arial" w:hAnsi="Arial" w:cs="Arial"/>
          <w:b/>
          <w:bCs/>
          <w:sz w:val="22"/>
        </w:rPr>
        <w:t>Depreciation on building of 2% per year on cost</w:t>
      </w:r>
    </w:p>
    <w:p w:rsidR="00785A91" w:rsidRDefault="00785A91" w:rsidP="008100AC">
      <w:pPr>
        <w:rPr>
          <w:rFonts w:ascii="Arial" w:hAnsi="Arial" w:cs="Arial"/>
          <w:sz w:val="22"/>
        </w:rPr>
      </w:pPr>
      <w:r>
        <w:rPr>
          <w:rFonts w:ascii="Arial" w:hAnsi="Arial" w:cs="Arial"/>
          <w:sz w:val="22"/>
        </w:rPr>
        <w:t xml:space="preserve">                     16,000,000*2%= 320,000</w:t>
      </w:r>
      <w:r w:rsidR="002D71CD">
        <w:rPr>
          <w:rFonts w:ascii="Arial" w:hAnsi="Arial" w:cs="Arial"/>
          <w:sz w:val="22"/>
        </w:rPr>
        <w:t xml:space="preserve"> (charged in administration expenses)</w:t>
      </w:r>
    </w:p>
    <w:p w:rsidR="003129EA" w:rsidRPr="00BD4356" w:rsidRDefault="004A23A9" w:rsidP="008100AC">
      <w:pPr>
        <w:rPr>
          <w:rFonts w:ascii="Arial" w:hAnsi="Arial" w:cs="Arial"/>
          <w:b/>
          <w:bCs/>
          <w:sz w:val="22"/>
        </w:rPr>
      </w:pPr>
      <w:r w:rsidRPr="00E039F3">
        <w:rPr>
          <w:rFonts w:ascii="Arial" w:hAnsi="Arial" w:cs="Arial"/>
          <w:b/>
          <w:bCs/>
          <w:sz w:val="22"/>
        </w:rPr>
        <w:t>W2.</w:t>
      </w:r>
      <w:r>
        <w:rPr>
          <w:rFonts w:ascii="Arial" w:hAnsi="Arial" w:cs="Arial"/>
          <w:sz w:val="22"/>
        </w:rPr>
        <w:t xml:space="preserve"> </w:t>
      </w:r>
      <w:r w:rsidRPr="00BD4356">
        <w:rPr>
          <w:rFonts w:ascii="Arial" w:hAnsi="Arial" w:cs="Arial"/>
          <w:b/>
          <w:bCs/>
          <w:sz w:val="22"/>
        </w:rPr>
        <w:t>Depreciation on plant of 10% per year on cost</w:t>
      </w:r>
    </w:p>
    <w:p w:rsidR="004A23A9" w:rsidRDefault="004A23A9" w:rsidP="008100AC">
      <w:pPr>
        <w:rPr>
          <w:rFonts w:ascii="Arial" w:hAnsi="Arial" w:cs="Arial"/>
          <w:sz w:val="22"/>
        </w:rPr>
      </w:pPr>
      <w:r>
        <w:rPr>
          <w:rFonts w:ascii="Arial" w:hAnsi="Arial" w:cs="Arial"/>
          <w:sz w:val="22"/>
        </w:rPr>
        <w:t xml:space="preserve">                    25,600,000*10%=2,560,000</w:t>
      </w:r>
      <w:r w:rsidR="002D71CD">
        <w:rPr>
          <w:rFonts w:ascii="Arial" w:hAnsi="Arial" w:cs="Arial"/>
          <w:sz w:val="22"/>
        </w:rPr>
        <w:t xml:space="preserve"> (charged to cost of sales)</w:t>
      </w:r>
    </w:p>
    <w:p w:rsidR="003129EA" w:rsidRDefault="00244ED1" w:rsidP="008100AC">
      <w:pPr>
        <w:rPr>
          <w:rFonts w:ascii="Arial" w:hAnsi="Arial" w:cs="Arial"/>
          <w:sz w:val="22"/>
        </w:rPr>
      </w:pPr>
      <w:r w:rsidRPr="00E039F3">
        <w:rPr>
          <w:rFonts w:ascii="Arial" w:hAnsi="Arial" w:cs="Arial"/>
          <w:b/>
          <w:bCs/>
          <w:sz w:val="22"/>
        </w:rPr>
        <w:t>W3.</w:t>
      </w:r>
      <w:r w:rsidR="00FD6525">
        <w:rPr>
          <w:rFonts w:ascii="Arial" w:hAnsi="Arial" w:cs="Arial"/>
          <w:sz w:val="22"/>
        </w:rPr>
        <w:t xml:space="preserve"> </w:t>
      </w:r>
      <w:r w:rsidR="00760710" w:rsidRPr="00BD4356">
        <w:rPr>
          <w:rFonts w:ascii="Arial" w:hAnsi="Arial" w:cs="Arial"/>
          <w:b/>
          <w:bCs/>
          <w:sz w:val="22"/>
        </w:rPr>
        <w:t xml:space="preserve">Building </w:t>
      </w:r>
      <w:r w:rsidR="00FD6525" w:rsidRPr="00BD4356">
        <w:rPr>
          <w:rFonts w:ascii="Arial" w:hAnsi="Arial" w:cs="Arial"/>
          <w:b/>
          <w:bCs/>
          <w:sz w:val="22"/>
        </w:rPr>
        <w:t>accumulated depreciation</w:t>
      </w:r>
    </w:p>
    <w:p w:rsidR="00FD6525" w:rsidRDefault="00FD6525" w:rsidP="008100AC">
      <w:pPr>
        <w:rPr>
          <w:rFonts w:ascii="Arial" w:hAnsi="Arial" w:cs="Arial"/>
          <w:sz w:val="22"/>
        </w:rPr>
      </w:pPr>
      <w:r>
        <w:rPr>
          <w:rFonts w:ascii="Arial" w:hAnsi="Arial" w:cs="Arial"/>
          <w:sz w:val="22"/>
        </w:rPr>
        <w:t>(Building at cost)16,000,000-320,000(2% depreciation per year)-4,260,000(building accumulated depreciation)</w:t>
      </w:r>
      <w:r w:rsidR="00EF08E8">
        <w:rPr>
          <w:rFonts w:ascii="Arial" w:hAnsi="Arial" w:cs="Arial"/>
          <w:sz w:val="22"/>
        </w:rPr>
        <w:t xml:space="preserve"> </w:t>
      </w:r>
      <w:r>
        <w:rPr>
          <w:rFonts w:ascii="Arial" w:hAnsi="Arial" w:cs="Arial"/>
          <w:sz w:val="22"/>
        </w:rPr>
        <w:t>=11,420,000</w:t>
      </w:r>
      <w:r w:rsidR="00760710">
        <w:rPr>
          <w:rFonts w:ascii="Arial" w:hAnsi="Arial" w:cs="Arial"/>
          <w:sz w:val="22"/>
        </w:rPr>
        <w:t xml:space="preserve"> (shown in the balance sheet)</w:t>
      </w:r>
    </w:p>
    <w:p w:rsidR="00760710" w:rsidRDefault="00760710" w:rsidP="008100AC">
      <w:pPr>
        <w:rPr>
          <w:rFonts w:ascii="Arial" w:hAnsi="Arial" w:cs="Arial"/>
          <w:sz w:val="22"/>
        </w:rPr>
      </w:pPr>
      <w:r w:rsidRPr="00E039F3">
        <w:rPr>
          <w:rFonts w:ascii="Arial" w:hAnsi="Arial" w:cs="Arial"/>
          <w:b/>
          <w:bCs/>
          <w:sz w:val="22"/>
        </w:rPr>
        <w:t>W4</w:t>
      </w:r>
      <w:r w:rsidRPr="00BD4356">
        <w:rPr>
          <w:rFonts w:ascii="Arial" w:hAnsi="Arial" w:cs="Arial"/>
          <w:sz w:val="22"/>
        </w:rPr>
        <w:t xml:space="preserve">. </w:t>
      </w:r>
      <w:r w:rsidRPr="00BD4356">
        <w:rPr>
          <w:rFonts w:ascii="Arial" w:hAnsi="Arial" w:cs="Arial"/>
          <w:b/>
          <w:bCs/>
          <w:sz w:val="22"/>
        </w:rPr>
        <w:t>Plant accumulated depreciation</w:t>
      </w:r>
    </w:p>
    <w:p w:rsidR="00EF08E8" w:rsidRDefault="00EF08E8" w:rsidP="008100AC">
      <w:pPr>
        <w:rPr>
          <w:rFonts w:ascii="Arial" w:hAnsi="Arial" w:cs="Arial"/>
          <w:sz w:val="22"/>
        </w:rPr>
      </w:pPr>
      <w:r>
        <w:rPr>
          <w:rFonts w:ascii="Arial" w:hAnsi="Arial" w:cs="Arial"/>
          <w:sz w:val="22"/>
        </w:rPr>
        <w:t>(Plant at cost)25,600,000-2,560,000(10%depreciation per year)-4,960,000(plant accumulated depreciation)</w:t>
      </w:r>
      <w:r w:rsidR="00C17837">
        <w:rPr>
          <w:rFonts w:ascii="Arial" w:hAnsi="Arial" w:cs="Arial"/>
          <w:sz w:val="22"/>
        </w:rPr>
        <w:t xml:space="preserve"> </w:t>
      </w:r>
      <w:r>
        <w:rPr>
          <w:rFonts w:ascii="Arial" w:hAnsi="Arial" w:cs="Arial"/>
          <w:sz w:val="22"/>
        </w:rPr>
        <w:t>=18,080,000</w:t>
      </w:r>
      <w:r w:rsidR="002D71CD">
        <w:rPr>
          <w:rFonts w:ascii="Arial" w:hAnsi="Arial" w:cs="Arial"/>
          <w:sz w:val="22"/>
        </w:rPr>
        <w:t xml:space="preserve"> (shown in balance sheet) </w:t>
      </w:r>
    </w:p>
    <w:p w:rsidR="006E3331" w:rsidRDefault="002D71CD" w:rsidP="008100AC">
      <w:pPr>
        <w:rPr>
          <w:rFonts w:ascii="Arial" w:hAnsi="Arial" w:cs="Arial"/>
          <w:sz w:val="22"/>
        </w:rPr>
      </w:pPr>
      <w:r w:rsidRPr="00E039F3">
        <w:rPr>
          <w:rFonts w:ascii="Arial" w:hAnsi="Arial" w:cs="Arial"/>
          <w:b/>
          <w:bCs/>
          <w:sz w:val="22"/>
        </w:rPr>
        <w:t>W5</w:t>
      </w:r>
      <w:r w:rsidR="006E3331" w:rsidRPr="00E039F3">
        <w:rPr>
          <w:rFonts w:ascii="Arial" w:hAnsi="Arial" w:cs="Arial"/>
          <w:b/>
          <w:bCs/>
          <w:sz w:val="22"/>
        </w:rPr>
        <w:t>.</w:t>
      </w:r>
      <w:r w:rsidR="006E3331">
        <w:rPr>
          <w:rFonts w:ascii="Arial" w:hAnsi="Arial" w:cs="Arial"/>
          <w:sz w:val="22"/>
        </w:rPr>
        <w:t xml:space="preserve"> </w:t>
      </w:r>
      <w:r w:rsidR="006E3331" w:rsidRPr="00BD4356">
        <w:rPr>
          <w:rFonts w:ascii="Arial" w:hAnsi="Arial" w:cs="Arial"/>
          <w:b/>
          <w:bCs/>
          <w:sz w:val="22"/>
        </w:rPr>
        <w:t>Gross profit</w:t>
      </w:r>
      <w:r w:rsidR="006E3331">
        <w:rPr>
          <w:rFonts w:ascii="Arial" w:hAnsi="Arial" w:cs="Arial"/>
          <w:sz w:val="22"/>
        </w:rPr>
        <w:t xml:space="preserve">  </w:t>
      </w:r>
    </w:p>
    <w:p w:rsidR="006E3331" w:rsidRDefault="006E3331" w:rsidP="008100AC">
      <w:pPr>
        <w:rPr>
          <w:rFonts w:ascii="Arial" w:hAnsi="Arial" w:cs="Arial"/>
          <w:sz w:val="22"/>
        </w:rPr>
      </w:pPr>
      <w:r>
        <w:rPr>
          <w:rFonts w:ascii="Arial" w:hAnsi="Arial" w:cs="Arial"/>
          <w:sz w:val="22"/>
        </w:rPr>
        <w:t>30,300,000</w:t>
      </w:r>
      <w:r w:rsidR="00C17837">
        <w:rPr>
          <w:rFonts w:ascii="Arial" w:hAnsi="Arial" w:cs="Arial"/>
          <w:sz w:val="22"/>
        </w:rPr>
        <w:t>(sale)-16,220,000(cost of sales) =14,080,000 (income statement)</w:t>
      </w:r>
    </w:p>
    <w:p w:rsidR="00C17837" w:rsidRDefault="00C17837" w:rsidP="008100AC">
      <w:pPr>
        <w:rPr>
          <w:rFonts w:ascii="Arial" w:hAnsi="Arial" w:cs="Arial"/>
          <w:sz w:val="22"/>
        </w:rPr>
      </w:pPr>
      <w:r w:rsidRPr="00E039F3">
        <w:rPr>
          <w:rFonts w:ascii="Arial" w:hAnsi="Arial" w:cs="Arial"/>
          <w:b/>
          <w:bCs/>
          <w:sz w:val="22"/>
        </w:rPr>
        <w:t>W6.</w:t>
      </w:r>
      <w:r>
        <w:rPr>
          <w:rFonts w:ascii="Arial" w:hAnsi="Arial" w:cs="Arial"/>
          <w:sz w:val="22"/>
        </w:rPr>
        <w:t xml:space="preserve"> </w:t>
      </w:r>
      <w:r w:rsidRPr="00BD4356">
        <w:rPr>
          <w:rFonts w:ascii="Arial" w:hAnsi="Arial" w:cs="Arial"/>
          <w:b/>
          <w:bCs/>
          <w:sz w:val="22"/>
        </w:rPr>
        <w:t>Total revenue (a)</w:t>
      </w:r>
    </w:p>
    <w:p w:rsidR="00C17837" w:rsidRDefault="00C17837" w:rsidP="008100AC">
      <w:pPr>
        <w:rPr>
          <w:rFonts w:ascii="Arial" w:hAnsi="Arial" w:cs="Arial"/>
          <w:sz w:val="22"/>
        </w:rPr>
      </w:pPr>
      <w:r>
        <w:rPr>
          <w:rFonts w:ascii="Arial" w:hAnsi="Arial" w:cs="Arial"/>
          <w:sz w:val="22"/>
        </w:rPr>
        <w:t>30,300,000-(16,220,000+2,560,000) = 11,520,000 (income statement)</w:t>
      </w:r>
    </w:p>
    <w:p w:rsidR="00C17837" w:rsidRDefault="00C17837" w:rsidP="008100AC">
      <w:pPr>
        <w:rPr>
          <w:rFonts w:ascii="Arial" w:hAnsi="Arial" w:cs="Arial"/>
          <w:sz w:val="22"/>
        </w:rPr>
      </w:pPr>
      <w:r w:rsidRPr="00E039F3">
        <w:rPr>
          <w:rFonts w:ascii="Arial" w:hAnsi="Arial" w:cs="Arial"/>
          <w:b/>
          <w:bCs/>
          <w:sz w:val="22"/>
        </w:rPr>
        <w:t>W7.</w:t>
      </w:r>
      <w:r>
        <w:rPr>
          <w:rFonts w:ascii="Arial" w:hAnsi="Arial" w:cs="Arial"/>
          <w:sz w:val="22"/>
        </w:rPr>
        <w:t xml:space="preserve"> </w:t>
      </w:r>
      <w:r w:rsidRPr="00BD4356">
        <w:rPr>
          <w:rFonts w:ascii="Arial" w:hAnsi="Arial" w:cs="Arial"/>
          <w:b/>
          <w:bCs/>
          <w:sz w:val="22"/>
        </w:rPr>
        <w:t>Total expenses (b)</w:t>
      </w:r>
    </w:p>
    <w:p w:rsidR="00C17837" w:rsidRDefault="00C17837" w:rsidP="008100AC">
      <w:pPr>
        <w:rPr>
          <w:rFonts w:ascii="Arial" w:hAnsi="Arial" w:cs="Arial"/>
          <w:sz w:val="22"/>
        </w:rPr>
      </w:pPr>
      <w:r>
        <w:rPr>
          <w:rFonts w:ascii="Arial" w:hAnsi="Arial" w:cs="Arial"/>
          <w:sz w:val="22"/>
        </w:rPr>
        <w:t>2,160,000</w:t>
      </w:r>
      <w:r w:rsidR="00B3507A">
        <w:rPr>
          <w:rFonts w:ascii="Arial" w:hAnsi="Arial" w:cs="Arial"/>
          <w:sz w:val="22"/>
        </w:rPr>
        <w:t>+2,920,000+320,000+164,800+500+240+240,000=5,805,540 (income statement)</w:t>
      </w:r>
    </w:p>
    <w:p w:rsidR="00C17837" w:rsidRDefault="00B3507A" w:rsidP="008100AC">
      <w:pPr>
        <w:rPr>
          <w:rFonts w:ascii="Arial" w:hAnsi="Arial" w:cs="Arial"/>
          <w:sz w:val="22"/>
        </w:rPr>
      </w:pPr>
      <w:r w:rsidRPr="00E039F3">
        <w:rPr>
          <w:rFonts w:ascii="Arial" w:hAnsi="Arial" w:cs="Arial"/>
          <w:b/>
          <w:bCs/>
          <w:sz w:val="22"/>
        </w:rPr>
        <w:t>W8.</w:t>
      </w:r>
      <w:r>
        <w:rPr>
          <w:rFonts w:ascii="Arial" w:hAnsi="Arial" w:cs="Arial"/>
          <w:sz w:val="22"/>
        </w:rPr>
        <w:t xml:space="preserve"> </w:t>
      </w:r>
      <w:r w:rsidRPr="00BD4356">
        <w:rPr>
          <w:rFonts w:ascii="Arial" w:hAnsi="Arial" w:cs="Arial"/>
          <w:b/>
          <w:bCs/>
          <w:sz w:val="22"/>
        </w:rPr>
        <w:t>Net profit (a-b)</w:t>
      </w:r>
    </w:p>
    <w:p w:rsidR="00B3507A" w:rsidRDefault="00B3507A" w:rsidP="008100AC">
      <w:pPr>
        <w:rPr>
          <w:rFonts w:ascii="Arial" w:hAnsi="Arial" w:cs="Arial"/>
          <w:sz w:val="22"/>
        </w:rPr>
      </w:pPr>
      <w:r>
        <w:rPr>
          <w:rFonts w:ascii="Arial" w:hAnsi="Arial" w:cs="Arial"/>
          <w:sz w:val="22"/>
        </w:rPr>
        <w:t xml:space="preserve">11,520,000-5,805,540=5,714,460 </w:t>
      </w:r>
    </w:p>
    <w:p w:rsidR="00FD6525" w:rsidRDefault="00B3507A" w:rsidP="008100AC">
      <w:pPr>
        <w:rPr>
          <w:rFonts w:ascii="Arial" w:hAnsi="Arial" w:cs="Arial"/>
          <w:sz w:val="22"/>
        </w:rPr>
      </w:pPr>
      <w:r w:rsidRPr="00E039F3">
        <w:rPr>
          <w:rFonts w:ascii="Arial" w:hAnsi="Arial" w:cs="Arial"/>
          <w:b/>
          <w:bCs/>
          <w:sz w:val="22"/>
        </w:rPr>
        <w:t>W9.</w:t>
      </w:r>
      <w:r>
        <w:rPr>
          <w:rFonts w:ascii="Arial" w:hAnsi="Arial" w:cs="Arial"/>
          <w:sz w:val="22"/>
        </w:rPr>
        <w:t xml:space="preserve"> </w:t>
      </w:r>
      <w:r w:rsidRPr="00BD4356">
        <w:rPr>
          <w:rFonts w:ascii="Arial" w:hAnsi="Arial" w:cs="Arial"/>
          <w:b/>
          <w:bCs/>
          <w:sz w:val="22"/>
        </w:rPr>
        <w:t>2% allowance for trade receivable</w:t>
      </w:r>
    </w:p>
    <w:p w:rsidR="00B3507A" w:rsidRDefault="00B3507A" w:rsidP="008100AC">
      <w:pPr>
        <w:rPr>
          <w:rFonts w:ascii="Arial" w:hAnsi="Arial" w:cs="Arial"/>
          <w:sz w:val="22"/>
        </w:rPr>
      </w:pPr>
      <w:r>
        <w:rPr>
          <w:rFonts w:ascii="Arial" w:hAnsi="Arial" w:cs="Arial"/>
          <w:sz w:val="22"/>
        </w:rPr>
        <w:t>8,240,000*2%=164,800</w:t>
      </w:r>
      <w:r w:rsidR="00BD4356">
        <w:rPr>
          <w:rFonts w:ascii="Arial" w:hAnsi="Arial" w:cs="Arial"/>
          <w:sz w:val="22"/>
        </w:rPr>
        <w:t xml:space="preserve"> (income statement)</w:t>
      </w:r>
    </w:p>
    <w:p w:rsidR="00B3507A" w:rsidRDefault="00F60405" w:rsidP="008100AC">
      <w:pPr>
        <w:rPr>
          <w:rFonts w:ascii="Arial" w:hAnsi="Arial" w:cs="Arial"/>
          <w:sz w:val="22"/>
        </w:rPr>
      </w:pPr>
      <w:r w:rsidRPr="00E039F3">
        <w:rPr>
          <w:rFonts w:ascii="Arial" w:hAnsi="Arial" w:cs="Arial"/>
          <w:b/>
          <w:bCs/>
          <w:sz w:val="22"/>
        </w:rPr>
        <w:t>W10.</w:t>
      </w:r>
      <w:r>
        <w:rPr>
          <w:rFonts w:ascii="Arial" w:hAnsi="Arial" w:cs="Arial"/>
          <w:sz w:val="22"/>
        </w:rPr>
        <w:t xml:space="preserve"> </w:t>
      </w:r>
      <w:r w:rsidRPr="00BD4356">
        <w:rPr>
          <w:rFonts w:ascii="Arial" w:hAnsi="Arial" w:cs="Arial"/>
          <w:b/>
          <w:bCs/>
          <w:sz w:val="22"/>
        </w:rPr>
        <w:t>Debentures outstanding interest @12%</w:t>
      </w:r>
    </w:p>
    <w:p w:rsidR="00F60405" w:rsidRDefault="00F60405" w:rsidP="008100AC">
      <w:pPr>
        <w:rPr>
          <w:rFonts w:ascii="Arial" w:hAnsi="Arial" w:cs="Arial"/>
          <w:sz w:val="22"/>
        </w:rPr>
      </w:pPr>
      <w:r>
        <w:rPr>
          <w:rFonts w:ascii="Arial" w:hAnsi="Arial" w:cs="Arial"/>
          <w:sz w:val="22"/>
        </w:rPr>
        <w:t>4,000,000*12%=480,000 (balance sheet)</w:t>
      </w:r>
    </w:p>
    <w:p w:rsidR="005A6405" w:rsidRDefault="005A6405" w:rsidP="008100AC">
      <w:pPr>
        <w:rPr>
          <w:rFonts w:ascii="Arial" w:hAnsi="Arial" w:cs="Arial"/>
          <w:b/>
          <w:bCs/>
          <w:sz w:val="22"/>
        </w:rPr>
      </w:pPr>
      <w:r>
        <w:rPr>
          <w:rFonts w:ascii="Arial" w:hAnsi="Arial" w:cs="Arial"/>
          <w:b/>
          <w:bCs/>
          <w:sz w:val="22"/>
        </w:rPr>
        <w:lastRenderedPageBreak/>
        <w:t>W11. Total Assets</w:t>
      </w:r>
    </w:p>
    <w:p w:rsidR="005A6405" w:rsidRDefault="00730A7B" w:rsidP="008100AC">
      <w:pPr>
        <w:rPr>
          <w:rFonts w:ascii="Arial" w:hAnsi="Arial" w:cs="Arial"/>
          <w:b/>
          <w:bCs/>
          <w:sz w:val="22"/>
        </w:rPr>
      </w:pPr>
      <w:r w:rsidRPr="008750ED">
        <w:rPr>
          <w:rFonts w:ascii="Arial" w:hAnsi="Arial" w:cs="Arial"/>
          <w:sz w:val="22"/>
        </w:rPr>
        <w:t>(15,000,000+5,000,000+</w:t>
      </w:r>
      <w:r w:rsidR="008750ED" w:rsidRPr="008750ED">
        <w:rPr>
          <w:rFonts w:ascii="Arial" w:hAnsi="Arial" w:cs="Arial"/>
          <w:sz w:val="22"/>
        </w:rPr>
        <w:t>16,000,000) -(</w:t>
      </w:r>
      <w:r w:rsidRPr="008750ED">
        <w:rPr>
          <w:rFonts w:ascii="Arial" w:hAnsi="Arial" w:cs="Arial"/>
          <w:sz w:val="22"/>
        </w:rPr>
        <w:t>320,000+</w:t>
      </w:r>
      <w:r w:rsidR="008750ED" w:rsidRPr="008750ED">
        <w:rPr>
          <w:rFonts w:ascii="Arial" w:hAnsi="Arial" w:cs="Arial"/>
          <w:sz w:val="22"/>
        </w:rPr>
        <w:t>4,260,000) +</w:t>
      </w:r>
      <w:r w:rsidRPr="008750ED">
        <w:rPr>
          <w:rFonts w:ascii="Arial" w:hAnsi="Arial" w:cs="Arial"/>
          <w:sz w:val="22"/>
        </w:rPr>
        <w:t>25,600,000-(2,560,000+</w:t>
      </w:r>
      <w:r w:rsidR="008750ED" w:rsidRPr="008750ED">
        <w:rPr>
          <w:rFonts w:ascii="Arial" w:hAnsi="Arial" w:cs="Arial"/>
          <w:sz w:val="22"/>
        </w:rPr>
        <w:t>4,960,000) +</w:t>
      </w:r>
      <w:r w:rsidRPr="008750ED">
        <w:rPr>
          <w:rFonts w:ascii="Arial" w:hAnsi="Arial" w:cs="Arial"/>
          <w:sz w:val="22"/>
        </w:rPr>
        <w:t>8,240,000-(164,800+</w:t>
      </w:r>
      <w:r w:rsidR="008750ED" w:rsidRPr="008750ED">
        <w:rPr>
          <w:rFonts w:ascii="Arial" w:hAnsi="Arial" w:cs="Arial"/>
          <w:sz w:val="22"/>
        </w:rPr>
        <w:t>240) +</w:t>
      </w:r>
      <w:r w:rsidRPr="008750ED">
        <w:rPr>
          <w:rFonts w:ascii="Arial" w:hAnsi="Arial" w:cs="Arial"/>
          <w:sz w:val="22"/>
        </w:rPr>
        <w:t>3,120,000+320,000=</w:t>
      </w:r>
      <w:r w:rsidR="008750ED">
        <w:rPr>
          <w:rFonts w:ascii="Arial" w:hAnsi="Arial" w:cs="Arial"/>
          <w:sz w:val="22"/>
        </w:rPr>
        <w:t xml:space="preserve"> </w:t>
      </w:r>
      <w:r w:rsidR="008750ED">
        <w:rPr>
          <w:rFonts w:ascii="Arial" w:hAnsi="Arial" w:cs="Arial"/>
          <w:b/>
          <w:bCs/>
          <w:sz w:val="22"/>
        </w:rPr>
        <w:t>61,014,960.00</w:t>
      </w:r>
    </w:p>
    <w:p w:rsidR="008750ED" w:rsidRDefault="008750ED" w:rsidP="008100AC">
      <w:pPr>
        <w:rPr>
          <w:rFonts w:ascii="Arial" w:hAnsi="Arial" w:cs="Arial"/>
          <w:b/>
          <w:bCs/>
          <w:sz w:val="22"/>
        </w:rPr>
      </w:pPr>
      <w:r>
        <w:rPr>
          <w:rFonts w:ascii="Arial" w:hAnsi="Arial" w:cs="Arial"/>
          <w:b/>
          <w:bCs/>
          <w:sz w:val="22"/>
        </w:rPr>
        <w:t>W12. Total equity and liabilities</w:t>
      </w:r>
    </w:p>
    <w:p w:rsidR="008750ED" w:rsidRPr="005A6405" w:rsidRDefault="008750ED" w:rsidP="008100AC">
      <w:pPr>
        <w:rPr>
          <w:rFonts w:ascii="Arial" w:hAnsi="Arial" w:cs="Arial"/>
          <w:b/>
          <w:bCs/>
          <w:sz w:val="22"/>
        </w:rPr>
      </w:pPr>
      <w:r w:rsidRPr="008750ED">
        <w:rPr>
          <w:rFonts w:ascii="Arial" w:hAnsi="Arial" w:cs="Arial"/>
          <w:sz w:val="22"/>
        </w:rPr>
        <w:t>4,000,000+480,000+4,480,000+500+5,000,000+8,380,000+5,000,000+29,000,000+560,000+5,714,460-1,600,000</w:t>
      </w:r>
      <w:r>
        <w:rPr>
          <w:rFonts w:ascii="Arial" w:hAnsi="Arial" w:cs="Arial"/>
          <w:b/>
          <w:bCs/>
          <w:sz w:val="22"/>
        </w:rPr>
        <w:t>= 61,014,960.00</w:t>
      </w:r>
    </w:p>
    <w:p w:rsidR="005A6405" w:rsidRPr="005A6405" w:rsidRDefault="005A6405" w:rsidP="008100AC">
      <w:pPr>
        <w:rPr>
          <w:rFonts w:ascii="Arial" w:hAnsi="Arial" w:cs="Arial"/>
          <w:sz w:val="22"/>
        </w:rPr>
      </w:pPr>
    </w:p>
    <w:p w:rsidR="003129EA" w:rsidRPr="00B27A05" w:rsidRDefault="003129EA" w:rsidP="008100AC">
      <w:pPr>
        <w:rPr>
          <w:rFonts w:ascii="Arial" w:hAnsi="Arial" w:cs="Arial"/>
          <w:sz w:val="22"/>
        </w:rPr>
      </w:pPr>
    </w:p>
    <w:p w:rsidR="004E6CEE" w:rsidRPr="00B27A05" w:rsidRDefault="004E6CEE" w:rsidP="005F44FE">
      <w:pPr>
        <w:rPr>
          <w:rFonts w:ascii="Arial" w:hAnsi="Arial" w:cs="Arial"/>
          <w:b/>
          <w:sz w:val="22"/>
          <w:shd w:val="clear" w:color="auto" w:fill="FFFFFF"/>
        </w:rPr>
      </w:pPr>
      <w:r w:rsidRPr="00B27A05">
        <w:rPr>
          <w:rFonts w:ascii="Arial" w:hAnsi="Arial" w:cs="Arial"/>
          <w:b/>
          <w:sz w:val="22"/>
          <w:shd w:val="clear" w:color="auto" w:fill="FFFFFF"/>
        </w:rPr>
        <w:t>QUESTION 2</w:t>
      </w:r>
    </w:p>
    <w:p w:rsidR="001D1B0F" w:rsidRPr="00B27A05" w:rsidRDefault="0048167F" w:rsidP="008100AC">
      <w:pPr>
        <w:pStyle w:val="Heading2"/>
        <w:rPr>
          <w:rFonts w:ascii="Arial" w:hAnsi="Arial" w:cs="Arial"/>
          <w:sz w:val="22"/>
          <w:szCs w:val="22"/>
        </w:rPr>
      </w:pPr>
      <w:bookmarkStart w:id="1" w:name="_Toc46863171"/>
      <w:r w:rsidRPr="00B27A05">
        <w:rPr>
          <w:rFonts w:ascii="Arial" w:hAnsi="Arial" w:cs="Arial"/>
          <w:sz w:val="22"/>
          <w:szCs w:val="22"/>
        </w:rPr>
        <w:t>(a) Calculate the following ratios for both 2019 and 2018</w:t>
      </w:r>
      <w:bookmarkEnd w:id="1"/>
    </w:p>
    <w:p w:rsidR="007514CD" w:rsidRPr="00B27A05" w:rsidRDefault="007514CD" w:rsidP="00434C6E">
      <w:pPr>
        <w:rPr>
          <w:rFonts w:ascii="Arial" w:hAnsi="Arial" w:cs="Arial"/>
          <w:sz w:val="22"/>
        </w:rPr>
      </w:pPr>
      <w:r w:rsidRPr="00B27A05">
        <w:rPr>
          <w:rFonts w:ascii="Arial" w:hAnsi="Arial" w:cs="Arial"/>
          <w:b/>
          <w:sz w:val="22"/>
          <w:shd w:val="clear" w:color="auto" w:fill="FFFFFF"/>
        </w:rPr>
        <w:t>1.</w:t>
      </w:r>
      <w:r w:rsidR="001D1B0F" w:rsidRPr="00B27A05">
        <w:rPr>
          <w:rFonts w:ascii="Arial" w:hAnsi="Arial" w:cs="Arial"/>
          <w:b/>
          <w:sz w:val="22"/>
          <w:shd w:val="clear" w:color="auto" w:fill="FFFFFF"/>
        </w:rPr>
        <w:t xml:space="preserve"> </w:t>
      </w:r>
      <w:r w:rsidRPr="00B27A05">
        <w:rPr>
          <w:rFonts w:ascii="Arial" w:hAnsi="Arial" w:cs="Arial"/>
          <w:b/>
          <w:sz w:val="22"/>
          <w:shd w:val="clear" w:color="auto" w:fill="FFFFFF"/>
        </w:rPr>
        <w:t xml:space="preserve"> Re</w:t>
      </w:r>
      <w:r w:rsidR="0048167F" w:rsidRPr="00B27A05">
        <w:rPr>
          <w:rFonts w:ascii="Arial" w:hAnsi="Arial" w:cs="Arial"/>
          <w:b/>
          <w:sz w:val="22"/>
          <w:shd w:val="clear" w:color="auto" w:fill="FFFFFF"/>
        </w:rPr>
        <w:t>turn on capital employed</w:t>
      </w:r>
      <w:r w:rsidRPr="00B27A05">
        <w:rPr>
          <w:rFonts w:ascii="Arial" w:hAnsi="Arial" w:cs="Arial"/>
          <w:b/>
          <w:sz w:val="22"/>
          <w:shd w:val="clear" w:color="auto" w:fill="FFFFFF"/>
        </w:rPr>
        <w:t xml:space="preserve"> </w:t>
      </w:r>
    </w:p>
    <w:p w:rsidR="00434C6E" w:rsidRDefault="006A0AB6" w:rsidP="002C0654">
      <w:pPr>
        <w:rPr>
          <w:rFonts w:ascii="Arial" w:hAnsi="Arial" w:cs="Arial"/>
          <w:sz w:val="22"/>
          <w:shd w:val="clear" w:color="auto" w:fill="FFFFFF"/>
        </w:rPr>
      </w:pPr>
      <w:r w:rsidRPr="00B27A05">
        <w:rPr>
          <w:rFonts w:ascii="Arial" w:hAnsi="Arial" w:cs="Arial"/>
          <w:sz w:val="22"/>
          <w:shd w:val="clear" w:color="auto" w:fill="FFFFFF"/>
        </w:rPr>
        <w:t xml:space="preserve">The return on capital interprets how well the company is generating returns from capital invested in various sources and checks capital efficiency of company. </w:t>
      </w:r>
      <w:r w:rsidR="00685DA7" w:rsidRPr="00B27A05">
        <w:rPr>
          <w:rFonts w:ascii="Arial" w:hAnsi="Arial" w:cs="Arial"/>
          <w:sz w:val="22"/>
          <w:shd w:val="clear" w:color="auto" w:fill="FFFFFF"/>
        </w:rPr>
        <w:t>The</w:t>
      </w:r>
      <w:r w:rsidR="00261E27" w:rsidRPr="00B27A05">
        <w:rPr>
          <w:rFonts w:ascii="Arial" w:hAnsi="Arial" w:cs="Arial"/>
          <w:sz w:val="22"/>
          <w:shd w:val="clear" w:color="auto" w:fill="FFFFFF"/>
        </w:rPr>
        <w:t xml:space="preserve"> ideal return on capital employed means</w:t>
      </w:r>
      <w:r w:rsidR="00685DA7" w:rsidRPr="00B27A05">
        <w:rPr>
          <w:rFonts w:ascii="Arial" w:hAnsi="Arial" w:cs="Arial"/>
          <w:sz w:val="22"/>
          <w:shd w:val="clear" w:color="auto" w:fill="FFFFFF"/>
        </w:rPr>
        <w:t xml:space="preserve"> interest rates must be half of ROCE rates or equal </w:t>
      </w:r>
      <w:r w:rsidR="00261E27" w:rsidRPr="00B27A05">
        <w:rPr>
          <w:rFonts w:ascii="Arial" w:hAnsi="Arial" w:cs="Arial"/>
          <w:sz w:val="22"/>
          <w:shd w:val="clear" w:color="auto" w:fill="FFFFFF"/>
        </w:rPr>
        <w:t>to ROC</w:t>
      </w:r>
      <w:r w:rsidR="00EB0612" w:rsidRPr="00B27A05">
        <w:rPr>
          <w:rFonts w:ascii="Arial" w:hAnsi="Arial" w:cs="Arial"/>
          <w:sz w:val="22"/>
          <w:shd w:val="clear" w:color="auto" w:fill="FFFFFF"/>
        </w:rPr>
        <w:t>E</w:t>
      </w:r>
      <w:r w:rsidR="00261E27" w:rsidRPr="00B27A05">
        <w:rPr>
          <w:rFonts w:ascii="Arial" w:hAnsi="Arial" w:cs="Arial"/>
          <w:sz w:val="22"/>
          <w:shd w:val="clear" w:color="auto" w:fill="FFFFFF"/>
        </w:rPr>
        <w:t>.</w:t>
      </w:r>
      <w:r w:rsidR="00EB0612" w:rsidRPr="00B27A05">
        <w:rPr>
          <w:rFonts w:ascii="Arial" w:hAnsi="Arial" w:cs="Arial"/>
          <w:sz w:val="22"/>
          <w:shd w:val="clear" w:color="auto" w:fill="FFFFFF"/>
        </w:rPr>
        <w:t xml:space="preserve"> The ratio tells about the corporate performances </w:t>
      </w:r>
      <w:r w:rsidR="002A38DE" w:rsidRPr="00B27A05">
        <w:rPr>
          <w:rFonts w:ascii="Arial" w:hAnsi="Arial" w:cs="Arial"/>
          <w:sz w:val="22"/>
          <w:shd w:val="clear" w:color="auto" w:fill="FFFFFF"/>
        </w:rPr>
        <w:t>and</w:t>
      </w:r>
      <w:r w:rsidR="009E3F5A">
        <w:rPr>
          <w:rFonts w:ascii="Arial" w:hAnsi="Arial" w:cs="Arial"/>
          <w:sz w:val="22"/>
          <w:shd w:val="clear" w:color="auto" w:fill="FFFFFF"/>
        </w:rPr>
        <w:t xml:space="preserve"> </w:t>
      </w:r>
      <w:r w:rsidR="002A38DE" w:rsidRPr="00B27A05">
        <w:rPr>
          <w:rFonts w:ascii="Arial" w:hAnsi="Arial" w:cs="Arial"/>
          <w:sz w:val="22"/>
          <w:shd w:val="clear" w:color="auto" w:fill="FFFFFF"/>
        </w:rPr>
        <w:t>f</w:t>
      </w:r>
      <w:r w:rsidR="007D6C56" w:rsidRPr="00B27A05">
        <w:rPr>
          <w:rFonts w:ascii="Arial" w:hAnsi="Arial" w:cs="Arial"/>
          <w:sz w:val="22"/>
          <w:shd w:val="clear" w:color="auto" w:fill="FFFFFF"/>
        </w:rPr>
        <w:t>inancial position of a business (Sarkodie, et.al, 2015).</w:t>
      </w:r>
      <w:r w:rsidR="002C0654" w:rsidRPr="00B27A05">
        <w:rPr>
          <w:rFonts w:ascii="Arial" w:hAnsi="Arial" w:cs="Arial"/>
          <w:sz w:val="22"/>
          <w:shd w:val="clear" w:color="auto" w:fill="FFFFFF"/>
        </w:rPr>
        <w:t xml:space="preserve"> </w:t>
      </w:r>
    </w:p>
    <w:p w:rsidR="009E3F5A" w:rsidRPr="009E3F5A" w:rsidRDefault="009E3F5A" w:rsidP="002C0654">
      <w:pPr>
        <w:rPr>
          <w:rFonts w:ascii="Arial" w:hAnsi="Arial" w:cs="Arial"/>
          <w:color w:val="4F81BD"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E3F5A">
        <w:rPr>
          <w:rFonts w:ascii="Arial" w:hAnsi="Arial" w:cs="Arial"/>
          <w:color w:val="4F81BD"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2019                        2018</w:t>
      </w:r>
    </w:p>
    <w:tbl>
      <w:tblPr>
        <w:tblStyle w:val="LightShading-Accent1"/>
        <w:tblW w:w="7231" w:type="dxa"/>
        <w:tblLook w:val="04A0" w:firstRow="1" w:lastRow="0" w:firstColumn="1" w:lastColumn="0" w:noHBand="0" w:noVBand="1"/>
      </w:tblPr>
      <w:tblGrid>
        <w:gridCol w:w="2492"/>
        <w:gridCol w:w="2662"/>
        <w:gridCol w:w="2192"/>
      </w:tblGrid>
      <w:tr w:rsidR="00D51BD3" w:rsidRPr="00B27A05" w:rsidTr="002C0654">
        <w:trPr>
          <w:cnfStyle w:val="100000000000" w:firstRow="1" w:lastRow="0" w:firstColumn="0" w:lastColumn="0" w:oddVBand="0" w:evenVBand="0" w:oddHBand="0" w:evenHBand="0" w:firstRowFirstColumn="0" w:firstRowLastColumn="0" w:lastRowFirstColumn="0" w:lastRowLastColumn="0"/>
          <w:trHeight w:val="773"/>
        </w:trPr>
        <w:tc>
          <w:tcPr>
            <w:cnfStyle w:val="001000000000" w:firstRow="0" w:lastRow="0" w:firstColumn="1" w:lastColumn="0" w:oddVBand="0" w:evenVBand="0" w:oddHBand="0" w:evenHBand="0" w:firstRowFirstColumn="0" w:firstRowLastColumn="0" w:lastRowFirstColumn="0" w:lastRowLastColumn="0"/>
            <w:tcW w:w="2492" w:type="dxa"/>
            <w:noWrap/>
            <w:hideMark/>
          </w:tcPr>
          <w:p w:rsidR="00650941" w:rsidRPr="00650941" w:rsidRDefault="00D51BD3" w:rsidP="00427448">
            <w:pPr>
              <w:rPr>
                <w:rFonts w:ascii="Arial" w:hAnsi="Arial" w:cs="Arial"/>
                <w:bCs w:val="0"/>
              </w:rPr>
            </w:pPr>
            <w:r w:rsidRPr="00B27A05">
              <w:rPr>
                <w:rFonts w:ascii="Arial" w:eastAsia="Times New Roman" w:hAnsi="Arial" w:cs="Arial"/>
                <w:lang w:val="en-US"/>
              </w:rPr>
              <w:t>ROCE ratio</w:t>
            </w:r>
            <w:r w:rsidR="002C0654" w:rsidRPr="00B27A05">
              <w:rPr>
                <w:rFonts w:ascii="Arial" w:eastAsia="Times New Roman" w:hAnsi="Arial" w:cs="Arial"/>
                <w:lang w:val="en-US"/>
              </w:rPr>
              <w:t xml:space="preserve"> =</w:t>
            </w:r>
            <w:r w:rsidR="002C0654" w:rsidRPr="00B27A05">
              <w:rPr>
                <w:rFonts w:ascii="Arial" w:eastAsia="Times New Roman" w:hAnsi="Arial" w:cs="Arial"/>
                <w:b w:val="0"/>
                <w:lang w:val="en-US"/>
              </w:rPr>
              <w:t xml:space="preserve"> </w:t>
            </w:r>
            <w:r w:rsidR="009E3F5A">
              <w:rPr>
                <w:rFonts w:ascii="Arial" w:hAnsi="Arial" w:cs="Arial"/>
                <w:b w:val="0"/>
              </w:rPr>
              <w:t>Operating</w:t>
            </w:r>
            <w:r w:rsidR="001A4D69">
              <w:rPr>
                <w:rFonts w:ascii="Arial" w:hAnsi="Arial" w:cs="Arial"/>
                <w:b w:val="0"/>
              </w:rPr>
              <w:t xml:space="preserve"> </w:t>
            </w:r>
            <w:r w:rsidR="009E3F5A">
              <w:rPr>
                <w:rFonts w:ascii="Arial" w:hAnsi="Arial" w:cs="Arial"/>
                <w:b w:val="0"/>
              </w:rPr>
              <w:t>profit/</w:t>
            </w:r>
            <w:r w:rsidR="001A4D69">
              <w:rPr>
                <w:rFonts w:ascii="Arial" w:hAnsi="Arial" w:cs="Arial"/>
                <w:b w:val="0"/>
              </w:rPr>
              <w:t xml:space="preserve"> </w:t>
            </w:r>
            <w:r w:rsidR="009E3F5A">
              <w:rPr>
                <w:rFonts w:ascii="Arial" w:hAnsi="Arial" w:cs="Arial"/>
                <w:b w:val="0"/>
              </w:rPr>
              <w:t>(total</w:t>
            </w:r>
            <w:r w:rsidR="001A4D69">
              <w:rPr>
                <w:rFonts w:ascii="Arial" w:hAnsi="Arial" w:cs="Arial"/>
                <w:b w:val="0"/>
              </w:rPr>
              <w:t xml:space="preserve"> assets -net </w:t>
            </w:r>
            <w:r w:rsidR="00DD38D2">
              <w:rPr>
                <w:rFonts w:ascii="Arial" w:hAnsi="Arial" w:cs="Arial"/>
                <w:b w:val="0"/>
              </w:rPr>
              <w:t>asset) x</w:t>
            </w:r>
            <w:r w:rsidR="009E3F5A">
              <w:rPr>
                <w:rFonts w:ascii="Arial" w:hAnsi="Arial" w:cs="Arial"/>
                <w:b w:val="0"/>
              </w:rPr>
              <w:t>100%</w:t>
            </w:r>
          </w:p>
          <w:p w:rsidR="001A4D69" w:rsidRPr="001A4D69" w:rsidRDefault="001A4D69" w:rsidP="00427448">
            <w:pPr>
              <w:rPr>
                <w:rFonts w:ascii="Arial" w:eastAsia="Times New Roman" w:hAnsi="Arial" w:cs="Arial"/>
                <w:b w:val="0"/>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662" w:type="dxa"/>
            <w:noWrap/>
            <w:hideMark/>
          </w:tcPr>
          <w:p w:rsidR="00D51BD3" w:rsidRPr="00B27A05" w:rsidRDefault="00D51BD3" w:rsidP="0042744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lang w:val="en-US"/>
              </w:rPr>
            </w:pPr>
            <w:r w:rsidRPr="00B27A05">
              <w:rPr>
                <w:rFonts w:ascii="Arial" w:eastAsia="Times New Roman" w:hAnsi="Arial" w:cs="Arial"/>
                <w:b w:val="0"/>
                <w:lang w:val="en-US"/>
              </w:rPr>
              <w:t>2300/192.9</w:t>
            </w:r>
            <w:r w:rsidR="009E3F5A">
              <w:rPr>
                <w:rFonts w:ascii="Arial" w:eastAsia="Times New Roman" w:hAnsi="Arial" w:cs="Arial"/>
                <w:b w:val="0"/>
                <w:lang w:val="en-US"/>
              </w:rPr>
              <w:t>X100%</w:t>
            </w:r>
          </w:p>
          <w:p w:rsidR="00D51BD3" w:rsidRPr="00B27A05" w:rsidRDefault="00D51BD3" w:rsidP="0042744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eastAsia="Times New Roman" w:hAnsi="Arial" w:cs="Arial"/>
                <w:lang w:val="en-US"/>
              </w:rPr>
              <w:t>= 11.92%</w:t>
            </w:r>
          </w:p>
        </w:tc>
        <w:tc>
          <w:tcPr>
            <w:tcW w:w="2077" w:type="dxa"/>
            <w:noWrap/>
            <w:hideMark/>
          </w:tcPr>
          <w:p w:rsidR="00D51BD3" w:rsidRPr="00B27A05" w:rsidRDefault="00D51BD3" w:rsidP="0042744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lang w:val="en-US"/>
              </w:rPr>
            </w:pPr>
            <w:r w:rsidRPr="00B27A05">
              <w:rPr>
                <w:rFonts w:ascii="Arial" w:eastAsia="Times New Roman" w:hAnsi="Arial" w:cs="Arial"/>
                <w:b w:val="0"/>
                <w:lang w:val="en-US"/>
              </w:rPr>
              <w:t>2970/213.5</w:t>
            </w:r>
            <w:r w:rsidR="009E3F5A">
              <w:rPr>
                <w:rFonts w:ascii="Arial" w:eastAsia="Times New Roman" w:hAnsi="Arial" w:cs="Arial"/>
                <w:b w:val="0"/>
                <w:lang w:val="en-US"/>
              </w:rPr>
              <w:t>X100%</w:t>
            </w:r>
          </w:p>
          <w:p w:rsidR="00427448" w:rsidRPr="00B27A05" w:rsidRDefault="00427448" w:rsidP="00427448">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eastAsia="Times New Roman" w:hAnsi="Arial" w:cs="Arial"/>
                <w:lang w:val="en-US"/>
              </w:rPr>
              <w:t>=13.90%</w:t>
            </w:r>
          </w:p>
        </w:tc>
      </w:tr>
    </w:tbl>
    <w:p w:rsidR="0048167F" w:rsidRDefault="00650941" w:rsidP="000154DE">
      <w:pPr>
        <w:shd w:val="clear" w:color="auto" w:fill="FFFFFF" w:themeFill="background1"/>
        <w:rPr>
          <w:rFonts w:ascii="Arial" w:hAnsi="Arial" w:cs="Arial"/>
          <w:sz w:val="22"/>
          <w:shd w:val="clear" w:color="auto" w:fill="FFFFFF"/>
        </w:rPr>
      </w:pPr>
      <w:r>
        <w:rPr>
          <w:rFonts w:ascii="Arial" w:hAnsi="Arial" w:cs="Arial"/>
          <w:sz w:val="22"/>
          <w:shd w:val="clear" w:color="auto" w:fill="FFFFFF"/>
        </w:rPr>
        <w:t>Workings:</w:t>
      </w:r>
    </w:p>
    <w:p w:rsidR="00650941" w:rsidRDefault="00650941" w:rsidP="000154DE">
      <w:pPr>
        <w:shd w:val="clear" w:color="auto" w:fill="FFFFFF" w:themeFill="background1"/>
        <w:rPr>
          <w:rFonts w:ascii="Arial" w:hAnsi="Arial" w:cs="Arial"/>
          <w:sz w:val="22"/>
          <w:shd w:val="clear" w:color="auto" w:fill="FFFFFF"/>
        </w:rPr>
      </w:pPr>
      <w:r>
        <w:rPr>
          <w:rFonts w:ascii="Arial" w:hAnsi="Arial" w:cs="Arial"/>
          <w:sz w:val="22"/>
          <w:shd w:val="clear" w:color="auto" w:fill="FFFFFF"/>
        </w:rPr>
        <w:t>2019                                                                   2018</w:t>
      </w:r>
    </w:p>
    <w:p w:rsidR="00650941" w:rsidRPr="00B27A05" w:rsidRDefault="00650941" w:rsidP="000154DE">
      <w:pPr>
        <w:shd w:val="clear" w:color="auto" w:fill="FFFFFF" w:themeFill="background1"/>
        <w:rPr>
          <w:rFonts w:ascii="Arial" w:hAnsi="Arial" w:cs="Arial"/>
          <w:sz w:val="22"/>
          <w:shd w:val="clear" w:color="auto" w:fill="FFFFFF"/>
        </w:rPr>
      </w:pPr>
      <w:r>
        <w:rPr>
          <w:rFonts w:ascii="Arial" w:hAnsi="Arial" w:cs="Arial"/>
          <w:sz w:val="22"/>
          <w:shd w:val="clear" w:color="auto" w:fill="FFFFFF"/>
        </w:rPr>
        <w:t>2300</w:t>
      </w:r>
      <w:r w:rsidR="00DD38D2">
        <w:rPr>
          <w:rFonts w:ascii="Arial" w:hAnsi="Arial" w:cs="Arial"/>
          <w:sz w:val="22"/>
          <w:shd w:val="clear" w:color="auto" w:fill="FFFFFF"/>
        </w:rPr>
        <w:t>/ (</w:t>
      </w:r>
      <w:r>
        <w:rPr>
          <w:rFonts w:ascii="Arial" w:hAnsi="Arial" w:cs="Arial"/>
          <w:sz w:val="22"/>
          <w:shd w:val="clear" w:color="auto" w:fill="FFFFFF"/>
        </w:rPr>
        <w:t>286.1-93.</w:t>
      </w:r>
      <w:r w:rsidR="00DD38D2">
        <w:rPr>
          <w:rFonts w:ascii="Arial" w:hAnsi="Arial" w:cs="Arial"/>
          <w:sz w:val="22"/>
          <w:shd w:val="clear" w:color="auto" w:fill="FFFFFF"/>
        </w:rPr>
        <w:t>2) x</w:t>
      </w:r>
      <w:r>
        <w:rPr>
          <w:rFonts w:ascii="Arial" w:hAnsi="Arial" w:cs="Arial"/>
          <w:sz w:val="22"/>
          <w:shd w:val="clear" w:color="auto" w:fill="FFFFFF"/>
        </w:rPr>
        <w:t>100%=11.92%                     2970</w:t>
      </w:r>
      <w:r w:rsidR="00DD38D2">
        <w:rPr>
          <w:rFonts w:ascii="Arial" w:hAnsi="Arial" w:cs="Arial"/>
          <w:sz w:val="22"/>
          <w:shd w:val="clear" w:color="auto" w:fill="FFFFFF"/>
        </w:rPr>
        <w:t>/ (</w:t>
      </w:r>
      <w:r>
        <w:rPr>
          <w:rFonts w:ascii="Arial" w:hAnsi="Arial" w:cs="Arial"/>
          <w:sz w:val="22"/>
          <w:shd w:val="clear" w:color="auto" w:fill="FFFFFF"/>
        </w:rPr>
        <w:t>293.8-80.</w:t>
      </w:r>
      <w:r w:rsidR="00DD38D2">
        <w:rPr>
          <w:rFonts w:ascii="Arial" w:hAnsi="Arial" w:cs="Arial"/>
          <w:sz w:val="22"/>
          <w:shd w:val="clear" w:color="auto" w:fill="FFFFFF"/>
        </w:rPr>
        <w:t>3) x</w:t>
      </w:r>
      <w:r>
        <w:rPr>
          <w:rFonts w:ascii="Arial" w:hAnsi="Arial" w:cs="Arial"/>
          <w:sz w:val="22"/>
          <w:shd w:val="clear" w:color="auto" w:fill="FFFFFF"/>
        </w:rPr>
        <w:t>100%=13.90%</w:t>
      </w:r>
    </w:p>
    <w:p w:rsidR="00434C6E" w:rsidRPr="00B27A05" w:rsidRDefault="00434C6E" w:rsidP="00434C6E">
      <w:pPr>
        <w:rPr>
          <w:rFonts w:ascii="Arial" w:hAnsi="Arial" w:cs="Arial"/>
          <w:b/>
          <w:sz w:val="22"/>
        </w:rPr>
      </w:pPr>
      <w:r w:rsidRPr="00B27A05">
        <w:rPr>
          <w:rFonts w:ascii="Arial" w:hAnsi="Arial" w:cs="Arial"/>
          <w:b/>
          <w:sz w:val="22"/>
        </w:rPr>
        <w:t>2. Return on equity.</w:t>
      </w:r>
    </w:p>
    <w:p w:rsidR="001D1B0F" w:rsidRPr="00B27A05" w:rsidRDefault="001D1B0F" w:rsidP="001D1B0F">
      <w:pPr>
        <w:rPr>
          <w:rFonts w:ascii="Arial" w:hAnsi="Arial" w:cs="Arial"/>
          <w:sz w:val="22"/>
        </w:rPr>
      </w:pPr>
      <w:r w:rsidRPr="00B27A05">
        <w:rPr>
          <w:rFonts w:ascii="Arial" w:hAnsi="Arial" w:cs="Arial"/>
          <w:sz w:val="22"/>
        </w:rPr>
        <w:t xml:space="preserve">It the return on net asset which is </w:t>
      </w:r>
      <w:r w:rsidR="00B1622F" w:rsidRPr="00B27A05">
        <w:rPr>
          <w:rFonts w:ascii="Arial" w:hAnsi="Arial" w:cs="Arial"/>
          <w:sz w:val="22"/>
        </w:rPr>
        <w:t xml:space="preserve">the balance left after deducting debt from corporate assets. The ability of </w:t>
      </w:r>
      <w:r w:rsidR="00E4084E" w:rsidRPr="00B27A05">
        <w:rPr>
          <w:rFonts w:ascii="Arial" w:hAnsi="Arial" w:cs="Arial"/>
          <w:sz w:val="22"/>
        </w:rPr>
        <w:t xml:space="preserve">company to generate higher returns from shareholders </w:t>
      </w:r>
      <w:r w:rsidR="001C029D" w:rsidRPr="00B27A05">
        <w:rPr>
          <w:rFonts w:ascii="Arial" w:hAnsi="Arial" w:cs="Arial"/>
          <w:sz w:val="22"/>
        </w:rPr>
        <w:t>fund</w:t>
      </w:r>
      <w:r w:rsidR="00E4084E" w:rsidRPr="00B27A05">
        <w:rPr>
          <w:rFonts w:ascii="Arial" w:hAnsi="Arial" w:cs="Arial"/>
          <w:sz w:val="22"/>
        </w:rPr>
        <w:t xml:space="preserve"> is evaluated </w:t>
      </w:r>
      <w:r w:rsidR="001C029D" w:rsidRPr="00B27A05">
        <w:rPr>
          <w:rFonts w:ascii="Arial" w:hAnsi="Arial" w:cs="Arial"/>
          <w:sz w:val="22"/>
        </w:rPr>
        <w:t xml:space="preserve">through return </w:t>
      </w:r>
      <w:r w:rsidR="001C029D" w:rsidRPr="00B27A05">
        <w:rPr>
          <w:rFonts w:ascii="Arial" w:hAnsi="Arial" w:cs="Arial"/>
          <w:sz w:val="22"/>
        </w:rPr>
        <w:lastRenderedPageBreak/>
        <w:t xml:space="preserve">on equity ratios. </w:t>
      </w:r>
      <w:r w:rsidR="00F54336" w:rsidRPr="00B27A05">
        <w:rPr>
          <w:rFonts w:ascii="Arial" w:hAnsi="Arial" w:cs="Arial"/>
          <w:sz w:val="22"/>
        </w:rPr>
        <w:t xml:space="preserve">The ROE </w:t>
      </w:r>
      <w:r w:rsidR="00A109DE" w:rsidRPr="00B27A05">
        <w:rPr>
          <w:rFonts w:ascii="Arial" w:hAnsi="Arial" w:cs="Arial"/>
          <w:sz w:val="22"/>
        </w:rPr>
        <w:t>interprets the true image of company utilizing the equity fund</w:t>
      </w:r>
      <w:r w:rsidR="00291DE1" w:rsidRPr="00B27A05">
        <w:rPr>
          <w:rFonts w:ascii="Arial" w:hAnsi="Arial" w:cs="Arial"/>
          <w:sz w:val="22"/>
        </w:rPr>
        <w:t xml:space="preserve">. The total debts are deducted from total assets and the remaining is the </w:t>
      </w:r>
      <w:r w:rsidR="00D137E2" w:rsidRPr="00B27A05">
        <w:rPr>
          <w:rFonts w:ascii="Arial" w:hAnsi="Arial" w:cs="Arial"/>
          <w:sz w:val="22"/>
        </w:rPr>
        <w:t>shareholders fund (</w:t>
      </w:r>
      <w:r w:rsidR="00D137E2" w:rsidRPr="00B27A05">
        <w:rPr>
          <w:rFonts w:ascii="Arial" w:hAnsi="Arial" w:cs="Arial"/>
          <w:sz w:val="22"/>
          <w:shd w:val="clear" w:color="auto" w:fill="FFFFFF"/>
        </w:rPr>
        <w:t>Murtala, et.al, 2018</w:t>
      </w:r>
      <w:r w:rsidR="00D137E2" w:rsidRPr="00B27A05">
        <w:rPr>
          <w:rFonts w:ascii="Arial" w:hAnsi="Arial" w:cs="Arial"/>
          <w:sz w:val="22"/>
        </w:rPr>
        <w:t>)</w:t>
      </w:r>
    </w:p>
    <w:p w:rsidR="004D2F2F" w:rsidRPr="009E3F5A" w:rsidRDefault="00997E49" w:rsidP="00997E49">
      <w:pP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27A05">
        <w:rPr>
          <w:rFonts w:ascii="Arial" w:hAnsi="Arial" w:cs="Arial"/>
          <w:sz w:val="22"/>
        </w:rPr>
        <w:t xml:space="preserve">  </w:t>
      </w:r>
      <w:r w:rsidR="009E3F5A">
        <w:rPr>
          <w:rFonts w:ascii="Arial" w:hAnsi="Arial" w:cs="Arial"/>
          <w:sz w:val="22"/>
        </w:rPr>
        <w:t xml:space="preserve">                                        </w:t>
      </w:r>
      <w:r w:rsidR="00844B99">
        <w:rPr>
          <w:rFonts w:ascii="Arial" w:hAnsi="Arial" w:cs="Arial"/>
          <w:sz w:val="22"/>
        </w:rPr>
        <w:t xml:space="preserve">                  </w:t>
      </w:r>
      <w:r w:rsidR="009E3F5A">
        <w:rPr>
          <w:rFonts w:ascii="Arial" w:hAnsi="Arial" w:cs="Arial"/>
          <w:sz w:val="22"/>
        </w:rPr>
        <w:t xml:space="preserve">  </w:t>
      </w:r>
      <w:r w:rsidR="009E3F5A">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2019                          </w:t>
      </w:r>
      <w:r w:rsidR="00844B99">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9E3F5A">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2018</w:t>
      </w:r>
    </w:p>
    <w:tbl>
      <w:tblPr>
        <w:tblStyle w:val="LightShading-Accent1"/>
        <w:tblW w:w="7231" w:type="dxa"/>
        <w:tblLook w:val="04A0" w:firstRow="1" w:lastRow="0" w:firstColumn="1" w:lastColumn="0" w:noHBand="0" w:noVBand="1"/>
      </w:tblPr>
      <w:tblGrid>
        <w:gridCol w:w="3631"/>
        <w:gridCol w:w="2662"/>
        <w:gridCol w:w="2077"/>
      </w:tblGrid>
      <w:tr w:rsidR="004D2F2F" w:rsidRPr="00B27A05" w:rsidTr="00941E07">
        <w:trPr>
          <w:cnfStyle w:val="100000000000" w:firstRow="1" w:lastRow="0" w:firstColumn="0" w:lastColumn="0" w:oddVBand="0" w:evenVBand="0" w:oddHBand="0" w:evenHBand="0" w:firstRowFirstColumn="0" w:firstRowLastColumn="0" w:lastRowFirstColumn="0" w:lastRowLastColumn="0"/>
          <w:trHeight w:val="773"/>
        </w:trPr>
        <w:tc>
          <w:tcPr>
            <w:cnfStyle w:val="001000000000" w:firstRow="0" w:lastRow="0" w:firstColumn="1" w:lastColumn="0" w:oddVBand="0" w:evenVBand="0" w:oddHBand="0" w:evenHBand="0" w:firstRowFirstColumn="0" w:firstRowLastColumn="0" w:lastRowFirstColumn="0" w:lastRowLastColumn="0"/>
            <w:tcW w:w="2492" w:type="dxa"/>
            <w:noWrap/>
            <w:hideMark/>
          </w:tcPr>
          <w:p w:rsidR="004D2F2F" w:rsidRPr="00B27A05" w:rsidRDefault="004D2F2F" w:rsidP="00941E07">
            <w:pPr>
              <w:rPr>
                <w:rFonts w:ascii="Arial" w:eastAsia="Times New Roman" w:hAnsi="Arial" w:cs="Arial"/>
                <w:b w:val="0"/>
                <w:lang w:val="en-US"/>
              </w:rPr>
            </w:pPr>
            <w:r w:rsidRPr="00B27A05">
              <w:rPr>
                <w:rFonts w:ascii="Arial" w:eastAsia="Times New Roman" w:hAnsi="Arial" w:cs="Arial"/>
                <w:lang w:val="en-US"/>
              </w:rPr>
              <w:t>ROE ratio =</w:t>
            </w:r>
            <w:r w:rsidR="009E3F5A">
              <w:rPr>
                <w:rFonts w:ascii="Arial" w:eastAsia="Times New Roman" w:hAnsi="Arial" w:cs="Arial"/>
                <w:lang w:val="en-US"/>
              </w:rPr>
              <w:t xml:space="preserve"> </w:t>
            </w:r>
            <w:r w:rsidR="00844B99">
              <w:rPr>
                <w:rFonts w:ascii="Arial" w:eastAsia="Times New Roman" w:hAnsi="Arial" w:cs="Arial"/>
                <w:lang w:val="en-US"/>
              </w:rPr>
              <w:t>net income(annual)/</w:t>
            </w:r>
            <w:r w:rsidR="00DD38D2">
              <w:rPr>
                <w:rFonts w:ascii="Arial" w:eastAsia="Times New Roman" w:hAnsi="Arial" w:cs="Arial"/>
                <w:lang w:val="en-US"/>
              </w:rPr>
              <w:t>shareholders’</w:t>
            </w:r>
            <w:r w:rsidR="00844B99">
              <w:rPr>
                <w:rFonts w:ascii="Arial" w:eastAsia="Times New Roman" w:hAnsi="Arial" w:cs="Arial"/>
                <w:lang w:val="en-US"/>
              </w:rPr>
              <w:t xml:space="preserve"> equity</w:t>
            </w:r>
          </w:p>
        </w:tc>
        <w:tc>
          <w:tcPr>
            <w:tcW w:w="2662" w:type="dxa"/>
            <w:noWrap/>
            <w:hideMark/>
          </w:tcPr>
          <w:p w:rsidR="004D2F2F" w:rsidRPr="00B27A05" w:rsidRDefault="004D2F2F"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lang w:val="en-US"/>
              </w:rPr>
            </w:pPr>
            <w:r w:rsidRPr="00B27A05">
              <w:rPr>
                <w:rFonts w:ascii="Arial" w:eastAsia="Times New Roman" w:hAnsi="Arial" w:cs="Arial"/>
                <w:b w:val="0"/>
                <w:lang w:val="en-US"/>
              </w:rPr>
              <w:t>12.9/93.2</w:t>
            </w:r>
            <w:r w:rsidR="00844B99">
              <w:rPr>
                <w:rFonts w:ascii="Arial" w:eastAsia="Times New Roman" w:hAnsi="Arial" w:cs="Arial"/>
                <w:b w:val="0"/>
                <w:lang w:val="en-US"/>
              </w:rPr>
              <w:t>x100%</w:t>
            </w:r>
          </w:p>
          <w:p w:rsidR="004D2F2F" w:rsidRPr="00B27A05" w:rsidRDefault="004D2F2F"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eastAsia="Times New Roman" w:hAnsi="Arial" w:cs="Arial"/>
                <w:lang w:val="en-US"/>
              </w:rPr>
              <w:t xml:space="preserve">= </w:t>
            </w:r>
            <w:r w:rsidR="009E3F5A">
              <w:rPr>
                <w:rFonts w:ascii="Arial" w:eastAsia="Times New Roman" w:hAnsi="Arial" w:cs="Arial"/>
                <w:lang w:val="en-US"/>
              </w:rPr>
              <w:t>14</w:t>
            </w:r>
            <w:r w:rsidR="00844B99">
              <w:rPr>
                <w:rFonts w:ascii="Arial" w:eastAsia="Times New Roman" w:hAnsi="Arial" w:cs="Arial"/>
                <w:lang w:val="en-US"/>
              </w:rPr>
              <w:t>%</w:t>
            </w:r>
          </w:p>
        </w:tc>
        <w:tc>
          <w:tcPr>
            <w:tcW w:w="2077" w:type="dxa"/>
            <w:noWrap/>
            <w:hideMark/>
          </w:tcPr>
          <w:p w:rsidR="004D2F2F" w:rsidRPr="00B27A05" w:rsidRDefault="004D2F2F"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lang w:val="en-US"/>
              </w:rPr>
            </w:pPr>
            <w:r w:rsidRPr="00B27A05">
              <w:rPr>
                <w:rFonts w:ascii="Arial" w:eastAsia="Times New Roman" w:hAnsi="Arial" w:cs="Arial"/>
                <w:b w:val="0"/>
                <w:lang w:val="en-US"/>
              </w:rPr>
              <w:t>18.3/80.3</w:t>
            </w:r>
            <w:r w:rsidR="00844B99">
              <w:rPr>
                <w:rFonts w:ascii="Arial" w:eastAsia="Times New Roman" w:hAnsi="Arial" w:cs="Arial"/>
                <w:b w:val="0"/>
                <w:lang w:val="en-US"/>
              </w:rPr>
              <w:t>x100%</w:t>
            </w:r>
          </w:p>
          <w:p w:rsidR="004D2F2F" w:rsidRPr="00B27A05" w:rsidRDefault="004D2F2F"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eastAsia="Times New Roman" w:hAnsi="Arial" w:cs="Arial"/>
                <w:lang w:val="en-US"/>
              </w:rPr>
              <w:t>=2</w:t>
            </w:r>
            <w:r w:rsidR="00844B99">
              <w:rPr>
                <w:rFonts w:ascii="Arial" w:eastAsia="Times New Roman" w:hAnsi="Arial" w:cs="Arial"/>
                <w:lang w:val="en-US"/>
              </w:rPr>
              <w:t>3</w:t>
            </w:r>
            <w:r w:rsidRPr="00B27A05">
              <w:rPr>
                <w:rFonts w:ascii="Arial" w:eastAsia="Times New Roman" w:hAnsi="Arial" w:cs="Arial"/>
                <w:lang w:val="en-US"/>
              </w:rPr>
              <w:t>%</w:t>
            </w:r>
          </w:p>
        </w:tc>
      </w:tr>
    </w:tbl>
    <w:p w:rsidR="00997E49" w:rsidRPr="00B27A05" w:rsidRDefault="00997E49" w:rsidP="00997E49">
      <w:pPr>
        <w:rPr>
          <w:rFonts w:ascii="Arial" w:hAnsi="Arial" w:cs="Arial"/>
          <w:sz w:val="22"/>
        </w:rPr>
      </w:pPr>
      <w:r w:rsidRPr="00B27A05">
        <w:rPr>
          <w:rFonts w:ascii="Arial" w:hAnsi="Arial" w:cs="Arial"/>
          <w:sz w:val="22"/>
        </w:rPr>
        <w:t xml:space="preserve">                                                    </w:t>
      </w:r>
    </w:p>
    <w:p w:rsidR="0090605D" w:rsidRPr="00B27A05" w:rsidRDefault="0077469F" w:rsidP="0090605D">
      <w:pPr>
        <w:rPr>
          <w:rFonts w:ascii="Arial" w:hAnsi="Arial" w:cs="Arial"/>
          <w:sz w:val="22"/>
        </w:rPr>
      </w:pPr>
      <w:r w:rsidRPr="00B27A05">
        <w:rPr>
          <w:rFonts w:ascii="Arial" w:hAnsi="Arial" w:cs="Arial"/>
          <w:b/>
          <w:sz w:val="22"/>
        </w:rPr>
        <w:t xml:space="preserve">3. EPS </w:t>
      </w:r>
    </w:p>
    <w:p w:rsidR="004D2F2F" w:rsidRDefault="0090605D" w:rsidP="000E3AA2">
      <w:pPr>
        <w:rPr>
          <w:rFonts w:ascii="Arial" w:hAnsi="Arial" w:cs="Arial"/>
          <w:sz w:val="22"/>
        </w:rPr>
      </w:pPr>
      <w:r w:rsidRPr="00B27A05">
        <w:rPr>
          <w:rFonts w:ascii="Arial" w:hAnsi="Arial" w:cs="Arial"/>
          <w:sz w:val="22"/>
        </w:rPr>
        <w:t xml:space="preserve">Earnings per share </w:t>
      </w:r>
      <w:r w:rsidR="00C661B9" w:rsidRPr="00B27A05">
        <w:rPr>
          <w:rFonts w:ascii="Arial" w:hAnsi="Arial" w:cs="Arial"/>
          <w:sz w:val="22"/>
        </w:rPr>
        <w:t>are the earnings of</w:t>
      </w:r>
      <w:r w:rsidR="0099540E" w:rsidRPr="00B27A05">
        <w:rPr>
          <w:rFonts w:ascii="Arial" w:hAnsi="Arial" w:cs="Arial"/>
          <w:sz w:val="22"/>
        </w:rPr>
        <w:t xml:space="preserve"> the firms earned by each share. The EPS interprets higher</w:t>
      </w:r>
      <w:r w:rsidR="00DA2CD4" w:rsidRPr="00B27A05">
        <w:rPr>
          <w:rFonts w:ascii="Arial" w:hAnsi="Arial" w:cs="Arial"/>
          <w:sz w:val="22"/>
        </w:rPr>
        <w:t xml:space="preserve"> </w:t>
      </w:r>
      <w:r w:rsidR="003A7141" w:rsidRPr="00B27A05">
        <w:rPr>
          <w:rFonts w:ascii="Arial" w:hAnsi="Arial" w:cs="Arial"/>
          <w:sz w:val="22"/>
        </w:rPr>
        <w:t>the</w:t>
      </w:r>
      <w:r w:rsidR="00DA2CD4" w:rsidRPr="00B27A05">
        <w:rPr>
          <w:rFonts w:ascii="Arial" w:hAnsi="Arial" w:cs="Arial"/>
          <w:sz w:val="22"/>
        </w:rPr>
        <w:t xml:space="preserve"> EPS the higher is the performances of </w:t>
      </w:r>
      <w:r w:rsidR="003423EC" w:rsidRPr="00B27A05">
        <w:rPr>
          <w:rFonts w:ascii="Arial" w:hAnsi="Arial" w:cs="Arial"/>
          <w:sz w:val="22"/>
        </w:rPr>
        <w:t>firm and it increases</w:t>
      </w:r>
      <w:r w:rsidR="007262CD" w:rsidRPr="00B27A05">
        <w:rPr>
          <w:rFonts w:ascii="Arial" w:hAnsi="Arial" w:cs="Arial"/>
          <w:sz w:val="22"/>
        </w:rPr>
        <w:t xml:space="preserve"> the goodwill of the firm. The EPS </w:t>
      </w:r>
      <w:r w:rsidR="00E869E4" w:rsidRPr="00B27A05">
        <w:rPr>
          <w:rFonts w:ascii="Arial" w:hAnsi="Arial" w:cs="Arial"/>
          <w:sz w:val="22"/>
        </w:rPr>
        <w:t xml:space="preserve">gives satisfaction level </w:t>
      </w:r>
      <w:r w:rsidR="005C3A50" w:rsidRPr="00B27A05">
        <w:rPr>
          <w:rFonts w:ascii="Arial" w:hAnsi="Arial" w:cs="Arial"/>
          <w:sz w:val="22"/>
        </w:rPr>
        <w:t xml:space="preserve">to the shareholders. It indicates the profitability of the firm </w:t>
      </w:r>
      <w:r w:rsidR="00D17839" w:rsidRPr="00B27A05">
        <w:rPr>
          <w:rFonts w:ascii="Arial" w:hAnsi="Arial" w:cs="Arial"/>
          <w:sz w:val="22"/>
        </w:rPr>
        <w:t xml:space="preserve">which market participants use to </w:t>
      </w:r>
      <w:r w:rsidR="00DD38D2" w:rsidRPr="00B27A05">
        <w:rPr>
          <w:rFonts w:ascii="Arial" w:hAnsi="Arial" w:cs="Arial"/>
          <w:sz w:val="22"/>
        </w:rPr>
        <w:t>analyse</w:t>
      </w:r>
      <w:r w:rsidR="00D17839" w:rsidRPr="00B27A05">
        <w:rPr>
          <w:rFonts w:ascii="Arial" w:hAnsi="Arial" w:cs="Arial"/>
          <w:sz w:val="22"/>
        </w:rPr>
        <w:t xml:space="preserve"> the firm </w:t>
      </w:r>
      <w:r w:rsidR="005C0C32" w:rsidRPr="00B27A05">
        <w:rPr>
          <w:rFonts w:ascii="Arial" w:hAnsi="Arial" w:cs="Arial"/>
          <w:sz w:val="22"/>
        </w:rPr>
        <w:t>before purchasing them.</w:t>
      </w:r>
    </w:p>
    <w:p w:rsidR="00844B99" w:rsidRPr="00844B99" w:rsidRDefault="00844B99" w:rsidP="000E3AA2">
      <w:pP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2"/>
        </w:rPr>
        <w:t xml:space="preserve">                                            </w:t>
      </w:r>
      <w: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2019                           2018</w:t>
      </w:r>
    </w:p>
    <w:tbl>
      <w:tblPr>
        <w:tblStyle w:val="LightShading-Accent1"/>
        <w:tblW w:w="7231" w:type="dxa"/>
        <w:tblLook w:val="04A0" w:firstRow="1" w:lastRow="0" w:firstColumn="1" w:lastColumn="0" w:noHBand="0" w:noVBand="1"/>
      </w:tblPr>
      <w:tblGrid>
        <w:gridCol w:w="2492"/>
        <w:gridCol w:w="2662"/>
        <w:gridCol w:w="2077"/>
      </w:tblGrid>
      <w:tr w:rsidR="004D2F2F" w:rsidRPr="00B27A05" w:rsidTr="00941E07">
        <w:trPr>
          <w:cnfStyle w:val="100000000000" w:firstRow="1" w:lastRow="0" w:firstColumn="0" w:lastColumn="0" w:oddVBand="0" w:evenVBand="0" w:oddHBand="0" w:evenHBand="0" w:firstRowFirstColumn="0" w:firstRowLastColumn="0" w:lastRowFirstColumn="0" w:lastRowLastColumn="0"/>
          <w:trHeight w:val="773"/>
        </w:trPr>
        <w:tc>
          <w:tcPr>
            <w:cnfStyle w:val="001000000000" w:firstRow="0" w:lastRow="0" w:firstColumn="1" w:lastColumn="0" w:oddVBand="0" w:evenVBand="0" w:oddHBand="0" w:evenHBand="0" w:firstRowFirstColumn="0" w:firstRowLastColumn="0" w:lastRowFirstColumn="0" w:lastRowLastColumn="0"/>
            <w:tcW w:w="2492" w:type="dxa"/>
            <w:noWrap/>
            <w:hideMark/>
          </w:tcPr>
          <w:p w:rsidR="004D2F2F" w:rsidRPr="00B27A05" w:rsidRDefault="004D2F2F" w:rsidP="00941E07">
            <w:pPr>
              <w:rPr>
                <w:rFonts w:ascii="Arial" w:eastAsia="Times New Roman" w:hAnsi="Arial" w:cs="Arial"/>
                <w:b w:val="0"/>
                <w:lang w:val="en-US"/>
              </w:rPr>
            </w:pPr>
            <w:r w:rsidRPr="00B27A05">
              <w:rPr>
                <w:rFonts w:ascii="Arial" w:eastAsia="Times New Roman" w:hAnsi="Arial" w:cs="Arial"/>
                <w:lang w:val="en-US"/>
              </w:rPr>
              <w:t>EPS ratio =</w:t>
            </w:r>
            <w:r w:rsidRPr="00B27A05">
              <w:rPr>
                <w:rFonts w:ascii="Arial" w:eastAsia="Times New Roman" w:hAnsi="Arial" w:cs="Arial"/>
                <w:b w:val="0"/>
                <w:lang w:val="en-US"/>
              </w:rPr>
              <w:t xml:space="preserve"> </w:t>
            </w:r>
            <w:r w:rsidRPr="00B27A05">
              <w:rPr>
                <w:rFonts w:ascii="Arial" w:hAnsi="Arial" w:cs="Arial"/>
                <w:b w:val="0"/>
              </w:rPr>
              <w:t>Net income of the company/total no. Of equity shares</w:t>
            </w:r>
          </w:p>
        </w:tc>
        <w:tc>
          <w:tcPr>
            <w:tcW w:w="2662" w:type="dxa"/>
            <w:noWrap/>
            <w:hideMark/>
          </w:tcPr>
          <w:p w:rsidR="004D2F2F" w:rsidRPr="00B27A05" w:rsidRDefault="004D2F2F"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lang w:val="en-US"/>
              </w:rPr>
            </w:pPr>
            <w:r w:rsidRPr="00B27A05">
              <w:rPr>
                <w:rFonts w:ascii="Arial" w:eastAsia="Times New Roman" w:hAnsi="Arial" w:cs="Arial"/>
                <w:b w:val="0"/>
                <w:lang w:val="en-US"/>
              </w:rPr>
              <w:t>12.9/17.8</w:t>
            </w:r>
          </w:p>
          <w:p w:rsidR="004D2F2F" w:rsidRPr="00B27A05" w:rsidRDefault="004D2F2F"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eastAsia="Times New Roman" w:hAnsi="Arial" w:cs="Arial"/>
                <w:lang w:val="en-US"/>
              </w:rPr>
              <w:t xml:space="preserve">= </w:t>
            </w:r>
            <w:r w:rsidR="00DD38D2">
              <w:rPr>
                <w:rFonts w:ascii="Arial" w:eastAsia="Times New Roman" w:hAnsi="Arial" w:cs="Arial"/>
                <w:lang w:val="en-US"/>
              </w:rPr>
              <w:t>£0,</w:t>
            </w:r>
            <w:r w:rsidRPr="00B27A05">
              <w:rPr>
                <w:rFonts w:ascii="Arial" w:eastAsia="Times New Roman" w:hAnsi="Arial" w:cs="Arial"/>
                <w:lang w:val="en-US"/>
              </w:rPr>
              <w:t>72</w:t>
            </w:r>
          </w:p>
        </w:tc>
        <w:tc>
          <w:tcPr>
            <w:tcW w:w="2077" w:type="dxa"/>
            <w:noWrap/>
            <w:hideMark/>
          </w:tcPr>
          <w:p w:rsidR="004D2F2F" w:rsidRPr="00B27A05" w:rsidRDefault="004D2F2F"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lang w:val="en-US"/>
              </w:rPr>
            </w:pPr>
            <w:r w:rsidRPr="00B27A05">
              <w:rPr>
                <w:rFonts w:ascii="Arial" w:eastAsia="Times New Roman" w:hAnsi="Arial" w:cs="Arial"/>
                <w:b w:val="0"/>
                <w:lang w:val="en-US"/>
              </w:rPr>
              <w:t>18.3/17.8</w:t>
            </w:r>
            <w:r w:rsidR="00844B99">
              <w:rPr>
                <w:rFonts w:ascii="Arial" w:eastAsia="Times New Roman" w:hAnsi="Arial" w:cs="Arial"/>
                <w:b w:val="0"/>
                <w:lang w:val="en-US"/>
              </w:rPr>
              <w:t>x10</w:t>
            </w:r>
            <w:r w:rsidR="00DD38D2">
              <w:rPr>
                <w:rFonts w:ascii="Arial" w:eastAsia="Times New Roman" w:hAnsi="Arial" w:cs="Arial"/>
                <w:b w:val="0"/>
                <w:lang w:val="en-US"/>
              </w:rPr>
              <w:t>0</w:t>
            </w:r>
          </w:p>
          <w:p w:rsidR="004D2F2F" w:rsidRPr="00B27A05" w:rsidRDefault="004D2F2F"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eastAsia="Times New Roman" w:hAnsi="Arial" w:cs="Arial"/>
                <w:lang w:val="en-US"/>
              </w:rPr>
              <w:t>=</w:t>
            </w:r>
            <w:r w:rsidR="00DD38D2">
              <w:rPr>
                <w:rFonts w:ascii="Arial" w:eastAsia="Times New Roman" w:hAnsi="Arial" w:cs="Arial"/>
                <w:lang w:val="en-US"/>
              </w:rPr>
              <w:t>£</w:t>
            </w:r>
            <w:r w:rsidRPr="00B27A05">
              <w:rPr>
                <w:rFonts w:ascii="Arial" w:eastAsia="Times New Roman" w:hAnsi="Arial" w:cs="Arial"/>
                <w:lang w:val="en-US"/>
              </w:rPr>
              <w:t>1</w:t>
            </w:r>
            <w:r w:rsidR="00DD38D2">
              <w:rPr>
                <w:rFonts w:ascii="Arial" w:eastAsia="Times New Roman" w:hAnsi="Arial" w:cs="Arial"/>
                <w:lang w:val="en-US"/>
              </w:rPr>
              <w:t>,</w:t>
            </w:r>
            <w:r w:rsidRPr="00B27A05">
              <w:rPr>
                <w:rFonts w:ascii="Arial" w:eastAsia="Times New Roman" w:hAnsi="Arial" w:cs="Arial"/>
                <w:lang w:val="en-US"/>
              </w:rPr>
              <w:t>02</w:t>
            </w:r>
          </w:p>
        </w:tc>
      </w:tr>
    </w:tbl>
    <w:p w:rsidR="00DD5AFB" w:rsidRPr="00B27A05" w:rsidRDefault="00DD5AFB" w:rsidP="0077469F">
      <w:pPr>
        <w:rPr>
          <w:rFonts w:ascii="Arial" w:hAnsi="Arial" w:cs="Arial"/>
          <w:b/>
          <w:sz w:val="22"/>
        </w:rPr>
      </w:pPr>
    </w:p>
    <w:p w:rsidR="0077469F" w:rsidRPr="00B27A05" w:rsidRDefault="0077469F" w:rsidP="0077469F">
      <w:pPr>
        <w:rPr>
          <w:rFonts w:ascii="Arial" w:hAnsi="Arial" w:cs="Arial"/>
          <w:b/>
          <w:sz w:val="22"/>
        </w:rPr>
      </w:pPr>
      <w:r w:rsidRPr="00B27A05">
        <w:rPr>
          <w:rFonts w:ascii="Arial" w:hAnsi="Arial" w:cs="Arial"/>
          <w:b/>
          <w:sz w:val="22"/>
        </w:rPr>
        <w:t xml:space="preserve">4. Gross profit margin </w:t>
      </w:r>
    </w:p>
    <w:p w:rsidR="000E3AA2" w:rsidRPr="00B27A05" w:rsidRDefault="005C0C32" w:rsidP="000E3AA2">
      <w:pPr>
        <w:rPr>
          <w:rFonts w:ascii="Arial" w:hAnsi="Arial" w:cs="Arial"/>
          <w:sz w:val="22"/>
        </w:rPr>
      </w:pPr>
      <w:r w:rsidRPr="00B27A05">
        <w:rPr>
          <w:rFonts w:ascii="Arial" w:hAnsi="Arial" w:cs="Arial"/>
          <w:sz w:val="22"/>
        </w:rPr>
        <w:t xml:space="preserve">The gross profit margin </w:t>
      </w:r>
      <w:r w:rsidR="001E6220" w:rsidRPr="00B27A05">
        <w:rPr>
          <w:rFonts w:ascii="Arial" w:hAnsi="Arial" w:cs="Arial"/>
          <w:sz w:val="22"/>
        </w:rPr>
        <w:t xml:space="preserve">analysis the reasonable profit on sales </w:t>
      </w:r>
      <w:r w:rsidR="003E7DA1" w:rsidRPr="00B27A05">
        <w:rPr>
          <w:rFonts w:ascii="Arial" w:hAnsi="Arial" w:cs="Arial"/>
          <w:sz w:val="22"/>
        </w:rPr>
        <w:t xml:space="preserve">and generally it indicates the profit a company can earn </w:t>
      </w:r>
      <w:r w:rsidR="00FF774B" w:rsidRPr="00B27A05">
        <w:rPr>
          <w:rFonts w:ascii="Arial" w:hAnsi="Arial" w:cs="Arial"/>
          <w:sz w:val="22"/>
        </w:rPr>
        <w:t>after paying off its cost of goods sold and measures the efficiency of the company during production activities.</w:t>
      </w:r>
    </w:p>
    <w:p w:rsidR="00E5725F" w:rsidRDefault="00650941" w:rsidP="008E12EA">
      <w:pPr>
        <w:shd w:val="clear" w:color="auto" w:fill="FFFFFF" w:themeFill="background1"/>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rsidR="00E5725F" w:rsidRDefault="00E5725F" w:rsidP="008E12EA">
      <w:pPr>
        <w:shd w:val="clear" w:color="auto" w:fill="FFFFFF" w:themeFill="background1"/>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4D2F2F" w:rsidRPr="00650941" w:rsidRDefault="00E5725F" w:rsidP="008E12EA">
      <w:pPr>
        <w:shd w:val="clear" w:color="auto" w:fill="FFFFFF" w:themeFill="background1"/>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                            </w:t>
      </w:r>
      <w:r w:rsidR="00650941">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2019                           2018</w:t>
      </w:r>
    </w:p>
    <w:tbl>
      <w:tblPr>
        <w:tblStyle w:val="LightShading-Accent1"/>
        <w:tblW w:w="7231" w:type="dxa"/>
        <w:tblLook w:val="04A0" w:firstRow="1" w:lastRow="0" w:firstColumn="1" w:lastColumn="0" w:noHBand="0" w:noVBand="1"/>
      </w:tblPr>
      <w:tblGrid>
        <w:gridCol w:w="2492"/>
        <w:gridCol w:w="2662"/>
        <w:gridCol w:w="2218"/>
      </w:tblGrid>
      <w:tr w:rsidR="004D2F2F" w:rsidRPr="00B27A05" w:rsidTr="00941E07">
        <w:trPr>
          <w:cnfStyle w:val="100000000000" w:firstRow="1" w:lastRow="0" w:firstColumn="0" w:lastColumn="0" w:oddVBand="0" w:evenVBand="0" w:oddHBand="0" w:evenHBand="0" w:firstRowFirstColumn="0" w:firstRowLastColumn="0" w:lastRowFirstColumn="0" w:lastRowLastColumn="0"/>
          <w:trHeight w:val="773"/>
        </w:trPr>
        <w:tc>
          <w:tcPr>
            <w:cnfStyle w:val="001000000000" w:firstRow="0" w:lastRow="0" w:firstColumn="1" w:lastColumn="0" w:oddVBand="0" w:evenVBand="0" w:oddHBand="0" w:evenHBand="0" w:firstRowFirstColumn="0" w:firstRowLastColumn="0" w:lastRowFirstColumn="0" w:lastRowLastColumn="0"/>
            <w:tcW w:w="2492" w:type="dxa"/>
            <w:noWrap/>
            <w:hideMark/>
          </w:tcPr>
          <w:p w:rsidR="004D2F2F" w:rsidRPr="00B27A05" w:rsidRDefault="004D2F2F" w:rsidP="00941E07">
            <w:pPr>
              <w:rPr>
                <w:rFonts w:ascii="Arial" w:eastAsia="Times New Roman" w:hAnsi="Arial" w:cs="Arial"/>
                <w:b w:val="0"/>
                <w:lang w:val="en-US"/>
              </w:rPr>
            </w:pPr>
            <w:r w:rsidRPr="00B27A05">
              <w:rPr>
                <w:rFonts w:ascii="Arial" w:eastAsia="Times New Roman" w:hAnsi="Arial" w:cs="Arial"/>
                <w:lang w:val="en-US"/>
              </w:rPr>
              <w:t>Gross profit margin =</w:t>
            </w:r>
            <w:r w:rsidRPr="00B27A05">
              <w:rPr>
                <w:rFonts w:ascii="Arial" w:eastAsia="Times New Roman" w:hAnsi="Arial" w:cs="Arial"/>
                <w:b w:val="0"/>
                <w:lang w:val="en-US"/>
              </w:rPr>
              <w:t xml:space="preserve"> </w:t>
            </w:r>
            <w:r w:rsidR="007F276C">
              <w:rPr>
                <w:rFonts w:ascii="Arial" w:hAnsi="Arial" w:cs="Arial"/>
                <w:b w:val="0"/>
              </w:rPr>
              <w:t>gross profit/sales revenue x100%</w:t>
            </w:r>
          </w:p>
        </w:tc>
        <w:tc>
          <w:tcPr>
            <w:tcW w:w="2662" w:type="dxa"/>
            <w:noWrap/>
            <w:hideMark/>
          </w:tcPr>
          <w:p w:rsidR="004D2F2F" w:rsidRPr="00B27A05" w:rsidRDefault="004D2F2F"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lang w:val="en-US"/>
              </w:rPr>
            </w:pPr>
            <w:r w:rsidRPr="00B27A05">
              <w:rPr>
                <w:rFonts w:ascii="Arial" w:eastAsia="Times New Roman" w:hAnsi="Arial" w:cs="Arial"/>
                <w:b w:val="0"/>
                <w:lang w:val="en-US"/>
              </w:rPr>
              <w:t>191.8/501.3</w:t>
            </w:r>
            <w:r w:rsidR="007F276C">
              <w:rPr>
                <w:rFonts w:ascii="Arial" w:eastAsia="Times New Roman" w:hAnsi="Arial" w:cs="Arial"/>
                <w:b w:val="0"/>
                <w:lang w:val="en-US"/>
              </w:rPr>
              <w:t>x100%</w:t>
            </w:r>
          </w:p>
          <w:p w:rsidR="004D2F2F" w:rsidRPr="00B27A05" w:rsidRDefault="004D2F2F"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eastAsia="Times New Roman" w:hAnsi="Arial" w:cs="Arial"/>
                <w:lang w:val="en-US"/>
              </w:rPr>
              <w:t>= 38.26%</w:t>
            </w:r>
          </w:p>
        </w:tc>
        <w:tc>
          <w:tcPr>
            <w:tcW w:w="2077" w:type="dxa"/>
            <w:noWrap/>
            <w:hideMark/>
          </w:tcPr>
          <w:p w:rsidR="004D2F2F" w:rsidRPr="00B27A05" w:rsidRDefault="004D2F2F"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lang w:val="en-US"/>
              </w:rPr>
            </w:pPr>
            <w:r w:rsidRPr="00B27A05">
              <w:rPr>
                <w:rFonts w:ascii="Arial" w:eastAsia="Times New Roman" w:hAnsi="Arial" w:cs="Arial"/>
                <w:b w:val="0"/>
                <w:lang w:val="en-US"/>
              </w:rPr>
              <w:t>186.9/486.8</w:t>
            </w:r>
            <w:r w:rsidR="007F276C">
              <w:rPr>
                <w:rFonts w:ascii="Arial" w:eastAsia="Times New Roman" w:hAnsi="Arial" w:cs="Arial"/>
                <w:b w:val="0"/>
                <w:lang w:val="en-US"/>
              </w:rPr>
              <w:t>x100%</w:t>
            </w:r>
          </w:p>
          <w:p w:rsidR="004D2F2F" w:rsidRPr="00B27A05" w:rsidRDefault="004D2F2F"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eastAsia="Times New Roman" w:hAnsi="Arial" w:cs="Arial"/>
                <w:lang w:val="en-US"/>
              </w:rPr>
              <w:t>=38.39%</w:t>
            </w:r>
          </w:p>
        </w:tc>
      </w:tr>
    </w:tbl>
    <w:p w:rsidR="000E3AA2" w:rsidRPr="00B27A05" w:rsidRDefault="000E3AA2" w:rsidP="0077469F">
      <w:pPr>
        <w:rPr>
          <w:rFonts w:ascii="Arial" w:hAnsi="Arial" w:cs="Arial"/>
          <w:sz w:val="22"/>
        </w:rPr>
      </w:pPr>
    </w:p>
    <w:p w:rsidR="007A2CE2" w:rsidRPr="00B27A05" w:rsidRDefault="0077469F" w:rsidP="0077469F">
      <w:pPr>
        <w:rPr>
          <w:rFonts w:ascii="Arial" w:hAnsi="Arial" w:cs="Arial"/>
          <w:b/>
          <w:sz w:val="22"/>
        </w:rPr>
      </w:pPr>
      <w:r w:rsidRPr="00B27A05">
        <w:rPr>
          <w:rFonts w:ascii="Arial" w:hAnsi="Arial" w:cs="Arial"/>
          <w:b/>
          <w:sz w:val="22"/>
        </w:rPr>
        <w:t>5. Asset turnover</w:t>
      </w:r>
    </w:p>
    <w:p w:rsidR="00013664" w:rsidRDefault="0077469F" w:rsidP="0048167F">
      <w:pPr>
        <w:rPr>
          <w:rFonts w:ascii="Arial" w:hAnsi="Arial" w:cs="Arial"/>
          <w:sz w:val="22"/>
        </w:rPr>
      </w:pPr>
      <w:r w:rsidRPr="00B27A05">
        <w:rPr>
          <w:rFonts w:ascii="Arial" w:hAnsi="Arial" w:cs="Arial"/>
          <w:sz w:val="22"/>
        </w:rPr>
        <w:t xml:space="preserve"> </w:t>
      </w:r>
      <w:r w:rsidR="00BC14FE" w:rsidRPr="00B27A05">
        <w:rPr>
          <w:rFonts w:ascii="Arial" w:hAnsi="Arial" w:cs="Arial"/>
          <w:sz w:val="22"/>
        </w:rPr>
        <w:t xml:space="preserve">The asset turnover ratio </w:t>
      </w:r>
      <w:r w:rsidR="00AF132F" w:rsidRPr="00B27A05">
        <w:rPr>
          <w:rFonts w:ascii="Arial" w:hAnsi="Arial" w:cs="Arial"/>
          <w:sz w:val="22"/>
        </w:rPr>
        <w:t xml:space="preserve">measures the efficiency power of company to utilize the assets of the company for generating the revenues for the company. The higher the ratio the higher would be the returns showing </w:t>
      </w:r>
      <w:r w:rsidR="007F276C">
        <w:rPr>
          <w:rFonts w:ascii="Arial" w:hAnsi="Arial" w:cs="Arial"/>
          <w:sz w:val="22"/>
        </w:rPr>
        <w:t>positive</w:t>
      </w:r>
      <w:r w:rsidR="00AF132F" w:rsidRPr="00B27A05">
        <w:rPr>
          <w:rFonts w:ascii="Arial" w:hAnsi="Arial" w:cs="Arial"/>
          <w:sz w:val="22"/>
        </w:rPr>
        <w:t xml:space="preserve"> growth of the company in terms of profit.</w:t>
      </w:r>
    </w:p>
    <w:p w:rsidR="007F276C" w:rsidRDefault="007F276C" w:rsidP="0048167F">
      <w:pPr>
        <w:rPr>
          <w:rFonts w:ascii="Arial" w:hAnsi="Arial" w:cs="Arial"/>
          <w:sz w:val="22"/>
        </w:rPr>
      </w:pPr>
    </w:p>
    <w:p w:rsidR="007F276C" w:rsidRPr="007F276C" w:rsidRDefault="007F276C" w:rsidP="0048167F">
      <w:pP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2"/>
        </w:rPr>
        <w:t xml:space="preserve">                                         </w:t>
      </w:r>
      <w: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2019                           2018</w:t>
      </w:r>
    </w:p>
    <w:tbl>
      <w:tblPr>
        <w:tblStyle w:val="LightShading-Accent1"/>
        <w:tblW w:w="7231" w:type="dxa"/>
        <w:tblLook w:val="04A0" w:firstRow="1" w:lastRow="0" w:firstColumn="1" w:lastColumn="0" w:noHBand="0" w:noVBand="1"/>
      </w:tblPr>
      <w:tblGrid>
        <w:gridCol w:w="2492"/>
        <w:gridCol w:w="2662"/>
        <w:gridCol w:w="2077"/>
      </w:tblGrid>
      <w:tr w:rsidR="004D2F2F" w:rsidRPr="00B27A05" w:rsidTr="00941E07">
        <w:trPr>
          <w:cnfStyle w:val="100000000000" w:firstRow="1" w:lastRow="0" w:firstColumn="0" w:lastColumn="0" w:oddVBand="0" w:evenVBand="0" w:oddHBand="0" w:evenHBand="0" w:firstRowFirstColumn="0" w:firstRowLastColumn="0" w:lastRowFirstColumn="0" w:lastRowLastColumn="0"/>
          <w:trHeight w:val="773"/>
        </w:trPr>
        <w:tc>
          <w:tcPr>
            <w:cnfStyle w:val="001000000000" w:firstRow="0" w:lastRow="0" w:firstColumn="1" w:lastColumn="0" w:oddVBand="0" w:evenVBand="0" w:oddHBand="0" w:evenHBand="0" w:firstRowFirstColumn="0" w:firstRowLastColumn="0" w:lastRowFirstColumn="0" w:lastRowLastColumn="0"/>
            <w:tcW w:w="2492" w:type="dxa"/>
            <w:noWrap/>
            <w:hideMark/>
          </w:tcPr>
          <w:p w:rsidR="004D2F2F" w:rsidRPr="00B27A05" w:rsidRDefault="004D2F2F" w:rsidP="00941E07">
            <w:pPr>
              <w:rPr>
                <w:rFonts w:ascii="Arial" w:eastAsia="Times New Roman" w:hAnsi="Arial" w:cs="Arial"/>
                <w:b w:val="0"/>
                <w:lang w:val="en-US"/>
              </w:rPr>
            </w:pPr>
            <w:r w:rsidRPr="00B27A05">
              <w:rPr>
                <w:rFonts w:ascii="Arial" w:eastAsia="Times New Roman" w:hAnsi="Arial" w:cs="Arial"/>
                <w:lang w:val="en-US"/>
              </w:rPr>
              <w:t>Asset turnover ratio =</w:t>
            </w:r>
            <w:r w:rsidRPr="00B27A05">
              <w:rPr>
                <w:rFonts w:ascii="Arial" w:eastAsia="Times New Roman" w:hAnsi="Arial" w:cs="Arial"/>
                <w:b w:val="0"/>
                <w:lang w:val="en-US"/>
              </w:rPr>
              <w:t xml:space="preserve"> </w:t>
            </w:r>
            <w:r w:rsidRPr="00B27A05">
              <w:rPr>
                <w:rFonts w:ascii="Arial" w:hAnsi="Arial" w:cs="Arial"/>
                <w:b w:val="0"/>
              </w:rPr>
              <w:t>Net</w:t>
            </w:r>
            <w:r w:rsidR="007F276C">
              <w:rPr>
                <w:rFonts w:ascii="Arial" w:hAnsi="Arial" w:cs="Arial"/>
                <w:b w:val="0"/>
              </w:rPr>
              <w:t xml:space="preserve"> sales/total assets</w:t>
            </w:r>
          </w:p>
        </w:tc>
        <w:tc>
          <w:tcPr>
            <w:tcW w:w="2662" w:type="dxa"/>
            <w:noWrap/>
            <w:hideMark/>
          </w:tcPr>
          <w:p w:rsidR="004D2F2F" w:rsidRPr="00B27A05" w:rsidRDefault="004D2F2F" w:rsidP="00941E07">
            <w:pP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B27A05">
              <w:rPr>
                <w:rFonts w:ascii="Arial" w:hAnsi="Arial" w:cs="Arial"/>
                <w:b w:val="0"/>
              </w:rPr>
              <w:t>501.3/286.1</w:t>
            </w:r>
          </w:p>
          <w:p w:rsidR="004D2F2F" w:rsidRPr="00B27A05" w:rsidRDefault="004D2F2F"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hAnsi="Arial" w:cs="Arial"/>
              </w:rPr>
              <w:t>= 1.75</w:t>
            </w:r>
          </w:p>
        </w:tc>
        <w:tc>
          <w:tcPr>
            <w:tcW w:w="2077" w:type="dxa"/>
            <w:noWrap/>
            <w:hideMark/>
          </w:tcPr>
          <w:p w:rsidR="004D2F2F" w:rsidRPr="00B27A05" w:rsidRDefault="004D2F2F" w:rsidP="00941E07">
            <w:pP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B27A05">
              <w:rPr>
                <w:rFonts w:ascii="Arial" w:hAnsi="Arial" w:cs="Arial"/>
                <w:b w:val="0"/>
              </w:rPr>
              <w:t>486.8/293.8</w:t>
            </w:r>
          </w:p>
          <w:p w:rsidR="004D2F2F" w:rsidRPr="00B27A05" w:rsidRDefault="004D2F2F"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eastAsia="Times New Roman" w:hAnsi="Arial" w:cs="Arial"/>
                <w:lang w:val="en-US"/>
              </w:rPr>
              <w:t>=1.65</w:t>
            </w:r>
          </w:p>
        </w:tc>
      </w:tr>
    </w:tbl>
    <w:p w:rsidR="00013664" w:rsidRPr="00B27A05" w:rsidRDefault="00013664" w:rsidP="0048167F">
      <w:pPr>
        <w:rPr>
          <w:rFonts w:ascii="Arial" w:hAnsi="Arial" w:cs="Arial"/>
          <w:b/>
          <w:sz w:val="22"/>
        </w:rPr>
      </w:pPr>
    </w:p>
    <w:p w:rsidR="00EE058F" w:rsidRPr="00B27A05" w:rsidRDefault="00EE058F" w:rsidP="00EE058F">
      <w:pPr>
        <w:rPr>
          <w:rFonts w:ascii="Arial" w:hAnsi="Arial" w:cs="Arial"/>
          <w:b/>
          <w:sz w:val="22"/>
        </w:rPr>
      </w:pPr>
      <w:r w:rsidRPr="00B27A05">
        <w:rPr>
          <w:rFonts w:ascii="Arial" w:hAnsi="Arial" w:cs="Arial"/>
          <w:b/>
          <w:sz w:val="22"/>
        </w:rPr>
        <w:t>6. Stock holding per turnover period</w:t>
      </w:r>
    </w:p>
    <w:p w:rsidR="00485121" w:rsidRDefault="001871A1" w:rsidP="00387B4C">
      <w:pPr>
        <w:rPr>
          <w:rFonts w:ascii="Arial" w:hAnsi="Arial" w:cs="Arial"/>
          <w:sz w:val="22"/>
        </w:rPr>
      </w:pPr>
      <w:r w:rsidRPr="00B27A05">
        <w:rPr>
          <w:rFonts w:ascii="Arial" w:hAnsi="Arial" w:cs="Arial"/>
          <w:sz w:val="22"/>
        </w:rPr>
        <w:t xml:space="preserve">The capacity of the company to </w:t>
      </w:r>
      <w:r w:rsidR="00DD38D2" w:rsidRPr="00B27A05">
        <w:rPr>
          <w:rFonts w:ascii="Arial" w:hAnsi="Arial" w:cs="Arial"/>
          <w:sz w:val="22"/>
        </w:rPr>
        <w:t>replace</w:t>
      </w:r>
      <w:r w:rsidR="00BB712C" w:rsidRPr="00B27A05">
        <w:rPr>
          <w:rFonts w:ascii="Arial" w:hAnsi="Arial" w:cs="Arial"/>
          <w:sz w:val="22"/>
        </w:rPr>
        <w:t xml:space="preserve"> the old inventory and generating higher profit. The no. of days the inventory is holed </w:t>
      </w:r>
      <w:r w:rsidR="00872818" w:rsidRPr="00B27A05">
        <w:rPr>
          <w:rFonts w:ascii="Arial" w:hAnsi="Arial" w:cs="Arial"/>
          <w:sz w:val="22"/>
        </w:rPr>
        <w:t xml:space="preserve">converting into period. The long the stock holding period the high will be the </w:t>
      </w:r>
      <w:r w:rsidR="009700DC" w:rsidRPr="00B27A05">
        <w:rPr>
          <w:rFonts w:ascii="Arial" w:hAnsi="Arial" w:cs="Arial"/>
          <w:sz w:val="22"/>
        </w:rPr>
        <w:t>cost of holding an inventory</w:t>
      </w:r>
      <w:r w:rsidR="009A5EE7" w:rsidRPr="00B27A05">
        <w:rPr>
          <w:rFonts w:ascii="Arial" w:hAnsi="Arial" w:cs="Arial"/>
          <w:sz w:val="22"/>
        </w:rPr>
        <w:t>.</w:t>
      </w:r>
      <w:r w:rsidR="009700DC" w:rsidRPr="00B27A05">
        <w:rPr>
          <w:rFonts w:ascii="Arial" w:hAnsi="Arial" w:cs="Arial"/>
          <w:sz w:val="22"/>
        </w:rPr>
        <w:t xml:space="preserve"> The average is calculated</w:t>
      </w:r>
      <w:r w:rsidR="009A5EE7" w:rsidRPr="00B27A05">
        <w:rPr>
          <w:rFonts w:ascii="Arial" w:hAnsi="Arial" w:cs="Arial"/>
          <w:sz w:val="22"/>
        </w:rPr>
        <w:t xml:space="preserve"> to know the no. of days it</w:t>
      </w:r>
      <w:r w:rsidR="00BD1E90" w:rsidRPr="00B27A05">
        <w:rPr>
          <w:rFonts w:ascii="Arial" w:hAnsi="Arial" w:cs="Arial"/>
          <w:sz w:val="22"/>
        </w:rPr>
        <w:t xml:space="preserve"> takes to sell the inventory.</w:t>
      </w:r>
    </w:p>
    <w:p w:rsidR="007F276C" w:rsidRPr="007F276C" w:rsidRDefault="007F276C" w:rsidP="00387B4C">
      <w:pP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sz w:val="22"/>
        </w:rPr>
        <w:t xml:space="preserve">                                         </w:t>
      </w:r>
      <w: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2019                           2018</w:t>
      </w:r>
    </w:p>
    <w:tbl>
      <w:tblPr>
        <w:tblStyle w:val="LightShading-Accent1"/>
        <w:tblW w:w="7231" w:type="dxa"/>
        <w:tblLook w:val="04A0" w:firstRow="1" w:lastRow="0" w:firstColumn="1" w:lastColumn="0" w:noHBand="0" w:noVBand="1"/>
      </w:tblPr>
      <w:tblGrid>
        <w:gridCol w:w="2492"/>
        <w:gridCol w:w="2662"/>
        <w:gridCol w:w="2077"/>
      </w:tblGrid>
      <w:tr w:rsidR="00AB65E1" w:rsidRPr="00B27A05" w:rsidTr="00941E07">
        <w:trPr>
          <w:cnfStyle w:val="100000000000" w:firstRow="1" w:lastRow="0" w:firstColumn="0" w:lastColumn="0" w:oddVBand="0" w:evenVBand="0" w:oddHBand="0" w:evenHBand="0" w:firstRowFirstColumn="0" w:firstRowLastColumn="0" w:lastRowFirstColumn="0" w:lastRowLastColumn="0"/>
          <w:trHeight w:val="773"/>
        </w:trPr>
        <w:tc>
          <w:tcPr>
            <w:cnfStyle w:val="001000000000" w:firstRow="0" w:lastRow="0" w:firstColumn="1" w:lastColumn="0" w:oddVBand="0" w:evenVBand="0" w:oddHBand="0" w:evenHBand="0" w:firstRowFirstColumn="0" w:firstRowLastColumn="0" w:lastRowFirstColumn="0" w:lastRowLastColumn="0"/>
            <w:tcW w:w="2492" w:type="dxa"/>
            <w:noWrap/>
            <w:hideMark/>
          </w:tcPr>
          <w:p w:rsidR="00AB65E1" w:rsidRPr="00B27A05" w:rsidRDefault="00AB65E1" w:rsidP="00941E07">
            <w:pPr>
              <w:rPr>
                <w:rFonts w:ascii="Arial" w:eastAsia="Times New Roman" w:hAnsi="Arial" w:cs="Arial"/>
                <w:b w:val="0"/>
                <w:lang w:val="en-US"/>
              </w:rPr>
            </w:pPr>
            <w:r w:rsidRPr="00B27A05">
              <w:rPr>
                <w:rFonts w:ascii="Arial" w:eastAsia="Times New Roman" w:hAnsi="Arial" w:cs="Arial"/>
                <w:lang w:val="en-US"/>
              </w:rPr>
              <w:t>Stock holding turnover period =</w:t>
            </w:r>
            <w:r w:rsidRPr="00B27A05">
              <w:rPr>
                <w:rFonts w:ascii="Arial" w:eastAsia="Times New Roman" w:hAnsi="Arial" w:cs="Arial"/>
                <w:b w:val="0"/>
                <w:lang w:val="en-US"/>
              </w:rPr>
              <w:t xml:space="preserve"> </w:t>
            </w:r>
            <w:r w:rsidR="00C809D9">
              <w:rPr>
                <w:rFonts w:ascii="Arial" w:hAnsi="Arial" w:cs="Arial"/>
                <w:b w:val="0"/>
              </w:rPr>
              <w:t>inventory/cost of sales x 365days</w:t>
            </w:r>
          </w:p>
        </w:tc>
        <w:tc>
          <w:tcPr>
            <w:tcW w:w="2662" w:type="dxa"/>
            <w:noWrap/>
            <w:hideMark/>
          </w:tcPr>
          <w:p w:rsidR="00AB65E1" w:rsidRPr="00B27A05" w:rsidRDefault="00C809D9" w:rsidP="00941E07">
            <w:pPr>
              <w:cnfStyle w:val="100000000000" w:firstRow="1" w:lastRow="0" w:firstColumn="0" w:lastColumn="0" w:oddVBand="0" w:evenVBand="0" w:oddHBand="0" w:evenHBand="0" w:firstRowFirstColumn="0" w:firstRowLastColumn="0" w:lastRowFirstColumn="0" w:lastRowLastColumn="0"/>
              <w:rPr>
                <w:rFonts w:ascii="Arial" w:hAnsi="Arial" w:cs="Arial"/>
                <w:b w:val="0"/>
              </w:rPr>
            </w:pPr>
            <w:r>
              <w:rPr>
                <w:rFonts w:ascii="Arial" w:hAnsi="Arial" w:cs="Arial"/>
                <w:b w:val="0"/>
              </w:rPr>
              <w:t>38.8/309.5x365</w:t>
            </w:r>
          </w:p>
          <w:p w:rsidR="00AB65E1" w:rsidRPr="00B27A05" w:rsidRDefault="00AB65E1"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hAnsi="Arial" w:cs="Arial"/>
              </w:rPr>
              <w:t xml:space="preserve">= </w:t>
            </w:r>
            <w:r w:rsidR="00C809D9">
              <w:rPr>
                <w:rFonts w:ascii="Arial" w:hAnsi="Arial" w:cs="Arial"/>
              </w:rPr>
              <w:t>46days</w:t>
            </w:r>
          </w:p>
        </w:tc>
        <w:tc>
          <w:tcPr>
            <w:tcW w:w="2077" w:type="dxa"/>
            <w:noWrap/>
            <w:hideMark/>
          </w:tcPr>
          <w:p w:rsidR="00AB65E1" w:rsidRPr="00B27A05" w:rsidRDefault="00C809D9" w:rsidP="00941E07">
            <w:pPr>
              <w:cnfStyle w:val="100000000000" w:firstRow="1" w:lastRow="0" w:firstColumn="0" w:lastColumn="0" w:oddVBand="0" w:evenVBand="0" w:oddHBand="0" w:evenHBand="0" w:firstRowFirstColumn="0" w:firstRowLastColumn="0" w:lastRowFirstColumn="0" w:lastRowLastColumn="0"/>
              <w:rPr>
                <w:rFonts w:ascii="Arial" w:hAnsi="Arial" w:cs="Arial"/>
                <w:b w:val="0"/>
              </w:rPr>
            </w:pPr>
            <w:r>
              <w:rPr>
                <w:rFonts w:ascii="Arial" w:hAnsi="Arial" w:cs="Arial"/>
                <w:b w:val="0"/>
              </w:rPr>
              <w:t>41.1/299.9x365</w:t>
            </w:r>
          </w:p>
          <w:p w:rsidR="00AB65E1" w:rsidRPr="00B27A05" w:rsidRDefault="00AB65E1" w:rsidP="00AB65E1">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eastAsia="Times New Roman" w:hAnsi="Arial" w:cs="Arial"/>
                <w:lang w:val="en-US"/>
              </w:rPr>
              <w:t>=</w:t>
            </w:r>
            <w:r w:rsidR="00C809D9">
              <w:rPr>
                <w:rFonts w:ascii="Arial" w:eastAsia="Times New Roman" w:hAnsi="Arial" w:cs="Arial"/>
                <w:lang w:val="en-US"/>
              </w:rPr>
              <w:t>50days</w:t>
            </w:r>
          </w:p>
        </w:tc>
      </w:tr>
    </w:tbl>
    <w:p w:rsidR="00017B96" w:rsidRPr="00B27A05" w:rsidRDefault="00017B96" w:rsidP="00387B4C">
      <w:pPr>
        <w:rPr>
          <w:rFonts w:ascii="Arial" w:hAnsi="Arial" w:cs="Arial"/>
          <w:b/>
          <w:sz w:val="22"/>
        </w:rPr>
      </w:pPr>
    </w:p>
    <w:p w:rsidR="00485121" w:rsidRPr="00B27A05" w:rsidRDefault="00A714D3" w:rsidP="00387B4C">
      <w:pPr>
        <w:rPr>
          <w:rFonts w:ascii="Arial" w:hAnsi="Arial" w:cs="Arial"/>
          <w:b/>
          <w:sz w:val="22"/>
        </w:rPr>
      </w:pPr>
      <w:r w:rsidRPr="00B27A05">
        <w:rPr>
          <w:rFonts w:ascii="Arial" w:hAnsi="Arial" w:cs="Arial"/>
          <w:b/>
          <w:sz w:val="22"/>
        </w:rPr>
        <w:lastRenderedPageBreak/>
        <w:t>7. Debtors collection period</w:t>
      </w:r>
    </w:p>
    <w:p w:rsidR="00F20AAD" w:rsidRDefault="00387B4C" w:rsidP="00485121">
      <w:pPr>
        <w:rPr>
          <w:rFonts w:ascii="Arial" w:hAnsi="Arial" w:cs="Arial"/>
          <w:sz w:val="22"/>
        </w:rPr>
      </w:pPr>
      <w:r w:rsidRPr="00B27A05">
        <w:rPr>
          <w:rFonts w:ascii="Arial" w:hAnsi="Arial" w:cs="Arial"/>
          <w:sz w:val="22"/>
        </w:rPr>
        <w:t xml:space="preserve">The </w:t>
      </w:r>
      <w:r w:rsidR="00DD38D2" w:rsidRPr="00B27A05">
        <w:rPr>
          <w:rFonts w:ascii="Arial" w:hAnsi="Arial" w:cs="Arial"/>
          <w:sz w:val="22"/>
        </w:rPr>
        <w:t>debtor’s</w:t>
      </w:r>
      <w:r w:rsidRPr="00B27A05">
        <w:rPr>
          <w:rFonts w:ascii="Arial" w:hAnsi="Arial" w:cs="Arial"/>
          <w:sz w:val="22"/>
        </w:rPr>
        <w:t xml:space="preserve"> collection period </w:t>
      </w:r>
      <w:r w:rsidR="00157A0E" w:rsidRPr="00B27A05">
        <w:rPr>
          <w:rFonts w:ascii="Arial" w:hAnsi="Arial" w:cs="Arial"/>
          <w:sz w:val="22"/>
        </w:rPr>
        <w:t>indicates the time taken to company for collecting its debt</w:t>
      </w:r>
      <w:r w:rsidR="00E77B0A" w:rsidRPr="00B27A05">
        <w:rPr>
          <w:rFonts w:ascii="Arial" w:hAnsi="Arial" w:cs="Arial"/>
          <w:sz w:val="22"/>
        </w:rPr>
        <w:t xml:space="preserve">ors. The </w:t>
      </w:r>
      <w:r w:rsidR="00A714D3" w:rsidRPr="00B27A05">
        <w:rPr>
          <w:rFonts w:ascii="Arial" w:hAnsi="Arial" w:cs="Arial"/>
          <w:sz w:val="22"/>
        </w:rPr>
        <w:t>higher the debtor collection period the less is the efficiency</w:t>
      </w:r>
      <w:r w:rsidR="00FB37AB" w:rsidRPr="00B27A05">
        <w:rPr>
          <w:rFonts w:ascii="Arial" w:hAnsi="Arial" w:cs="Arial"/>
          <w:sz w:val="22"/>
        </w:rPr>
        <w:t xml:space="preserve"> of the company. </w:t>
      </w:r>
      <w:r w:rsidR="002B4328" w:rsidRPr="00B27A05">
        <w:rPr>
          <w:rFonts w:ascii="Arial" w:hAnsi="Arial" w:cs="Arial"/>
          <w:sz w:val="22"/>
        </w:rPr>
        <w:t xml:space="preserve">The performance </w:t>
      </w:r>
      <w:r w:rsidR="00C06223" w:rsidRPr="00B27A05">
        <w:rPr>
          <w:rFonts w:ascii="Arial" w:hAnsi="Arial" w:cs="Arial"/>
          <w:sz w:val="22"/>
        </w:rPr>
        <w:t>of business to convert its credit sale into cash is being analy</w:t>
      </w:r>
      <w:r w:rsidR="002D3A7B" w:rsidRPr="00B27A05">
        <w:rPr>
          <w:rFonts w:ascii="Arial" w:hAnsi="Arial" w:cs="Arial"/>
          <w:sz w:val="22"/>
        </w:rPr>
        <w:t>s</w:t>
      </w:r>
      <w:r w:rsidR="00C06223" w:rsidRPr="00B27A05">
        <w:rPr>
          <w:rFonts w:ascii="Arial" w:hAnsi="Arial" w:cs="Arial"/>
          <w:sz w:val="22"/>
        </w:rPr>
        <w:t xml:space="preserve">e. </w:t>
      </w:r>
    </w:p>
    <w:p w:rsidR="00C809D9" w:rsidRPr="00C809D9" w:rsidRDefault="00C809D9" w:rsidP="00485121">
      <w:pP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sz w:val="22"/>
        </w:rPr>
        <w:t xml:space="preserve">                                          </w:t>
      </w:r>
      <w: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2019                          2018</w:t>
      </w:r>
    </w:p>
    <w:tbl>
      <w:tblPr>
        <w:tblStyle w:val="LightShading-Accent1"/>
        <w:tblW w:w="7231" w:type="dxa"/>
        <w:tblLook w:val="04A0" w:firstRow="1" w:lastRow="0" w:firstColumn="1" w:lastColumn="0" w:noHBand="0" w:noVBand="1"/>
      </w:tblPr>
      <w:tblGrid>
        <w:gridCol w:w="2492"/>
        <w:gridCol w:w="2662"/>
        <w:gridCol w:w="2077"/>
      </w:tblGrid>
      <w:tr w:rsidR="00AB65E1" w:rsidRPr="00B27A05" w:rsidTr="00941E07">
        <w:trPr>
          <w:cnfStyle w:val="100000000000" w:firstRow="1" w:lastRow="0" w:firstColumn="0" w:lastColumn="0" w:oddVBand="0" w:evenVBand="0" w:oddHBand="0" w:evenHBand="0" w:firstRowFirstColumn="0" w:firstRowLastColumn="0" w:lastRowFirstColumn="0" w:lastRowLastColumn="0"/>
          <w:trHeight w:val="773"/>
        </w:trPr>
        <w:tc>
          <w:tcPr>
            <w:cnfStyle w:val="001000000000" w:firstRow="0" w:lastRow="0" w:firstColumn="1" w:lastColumn="0" w:oddVBand="0" w:evenVBand="0" w:oddHBand="0" w:evenHBand="0" w:firstRowFirstColumn="0" w:firstRowLastColumn="0" w:lastRowFirstColumn="0" w:lastRowLastColumn="0"/>
            <w:tcW w:w="2492" w:type="dxa"/>
            <w:noWrap/>
            <w:hideMark/>
          </w:tcPr>
          <w:p w:rsidR="00AB65E1" w:rsidRPr="00B27A05" w:rsidRDefault="00AB65E1" w:rsidP="00941E07">
            <w:pPr>
              <w:rPr>
                <w:rFonts w:ascii="Arial" w:eastAsia="Times New Roman" w:hAnsi="Arial" w:cs="Arial"/>
                <w:b w:val="0"/>
                <w:lang w:val="en-US"/>
              </w:rPr>
            </w:pPr>
            <w:r w:rsidRPr="00B27A05">
              <w:rPr>
                <w:rFonts w:ascii="Arial" w:eastAsia="Times New Roman" w:hAnsi="Arial" w:cs="Arial"/>
                <w:lang w:val="en-US"/>
              </w:rPr>
              <w:t>Debtors collection period =</w:t>
            </w:r>
            <w:r w:rsidRPr="00B27A05">
              <w:rPr>
                <w:rFonts w:ascii="Arial" w:eastAsia="Times New Roman" w:hAnsi="Arial" w:cs="Arial"/>
                <w:b w:val="0"/>
                <w:lang w:val="en-US"/>
              </w:rPr>
              <w:t xml:space="preserve"> </w:t>
            </w:r>
            <w:r w:rsidR="006B23C8">
              <w:rPr>
                <w:rFonts w:ascii="Arial" w:hAnsi="Arial" w:cs="Arial"/>
                <w:b w:val="0"/>
              </w:rPr>
              <w:t>trade receivable/credit sales x 365days</w:t>
            </w:r>
          </w:p>
        </w:tc>
        <w:tc>
          <w:tcPr>
            <w:tcW w:w="2662" w:type="dxa"/>
            <w:noWrap/>
            <w:hideMark/>
          </w:tcPr>
          <w:p w:rsidR="00AB65E1" w:rsidRPr="00B27A05" w:rsidRDefault="00AB65E1" w:rsidP="00941E07">
            <w:pP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B27A05">
              <w:rPr>
                <w:rFonts w:ascii="Arial" w:hAnsi="Arial" w:cs="Arial"/>
                <w:b w:val="0"/>
              </w:rPr>
              <w:t>114.9</w:t>
            </w:r>
            <w:r w:rsidR="006B23C8">
              <w:rPr>
                <w:rFonts w:ascii="Arial" w:hAnsi="Arial" w:cs="Arial"/>
                <w:b w:val="0"/>
              </w:rPr>
              <w:t>/501.3x365</w:t>
            </w:r>
          </w:p>
          <w:p w:rsidR="00AB65E1" w:rsidRPr="00B27A05" w:rsidRDefault="00AB65E1"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hAnsi="Arial" w:cs="Arial"/>
              </w:rPr>
              <w:t>= 8</w:t>
            </w:r>
            <w:r w:rsidR="006B23C8">
              <w:rPr>
                <w:rFonts w:ascii="Arial" w:hAnsi="Arial" w:cs="Arial"/>
              </w:rPr>
              <w:t>4 days</w:t>
            </w:r>
          </w:p>
        </w:tc>
        <w:tc>
          <w:tcPr>
            <w:tcW w:w="2077" w:type="dxa"/>
            <w:noWrap/>
            <w:hideMark/>
          </w:tcPr>
          <w:p w:rsidR="00AB65E1" w:rsidRPr="00B27A05" w:rsidRDefault="00AB65E1" w:rsidP="00941E07">
            <w:pP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B27A05">
              <w:rPr>
                <w:rFonts w:ascii="Arial" w:hAnsi="Arial" w:cs="Arial"/>
                <w:b w:val="0"/>
              </w:rPr>
              <w:t>114.</w:t>
            </w:r>
            <w:r w:rsidR="006B23C8">
              <w:rPr>
                <w:rFonts w:ascii="Arial" w:hAnsi="Arial" w:cs="Arial"/>
                <w:b w:val="0"/>
              </w:rPr>
              <w:t>7/486.8x365</w:t>
            </w:r>
          </w:p>
          <w:p w:rsidR="00AB65E1" w:rsidRPr="00B27A05" w:rsidRDefault="00AB65E1"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eastAsia="Times New Roman" w:hAnsi="Arial" w:cs="Arial"/>
                <w:lang w:val="en-US"/>
              </w:rPr>
              <w:t>=86</w:t>
            </w:r>
            <w:r w:rsidR="006B23C8">
              <w:rPr>
                <w:rFonts w:ascii="Arial" w:eastAsia="Times New Roman" w:hAnsi="Arial" w:cs="Arial"/>
                <w:lang w:val="en-US"/>
              </w:rPr>
              <w:t>days</w:t>
            </w:r>
          </w:p>
        </w:tc>
      </w:tr>
    </w:tbl>
    <w:p w:rsidR="00AB65E1" w:rsidRPr="00B27A05" w:rsidRDefault="00AB65E1" w:rsidP="00485121">
      <w:pPr>
        <w:rPr>
          <w:rFonts w:ascii="Arial" w:hAnsi="Arial" w:cs="Arial"/>
          <w:b/>
          <w:sz w:val="22"/>
        </w:rPr>
      </w:pPr>
    </w:p>
    <w:p w:rsidR="00A46B68" w:rsidRPr="00B27A05" w:rsidRDefault="00A46B68" w:rsidP="00485121">
      <w:pPr>
        <w:rPr>
          <w:rFonts w:ascii="Arial" w:hAnsi="Arial" w:cs="Arial"/>
          <w:b/>
          <w:sz w:val="22"/>
        </w:rPr>
      </w:pPr>
      <w:r w:rsidRPr="00B27A05">
        <w:rPr>
          <w:rFonts w:ascii="Arial" w:hAnsi="Arial" w:cs="Arial"/>
          <w:b/>
          <w:sz w:val="22"/>
        </w:rPr>
        <w:t xml:space="preserve"> 8. Current ratio </w:t>
      </w:r>
    </w:p>
    <w:p w:rsidR="00E323EE" w:rsidRDefault="001A03DE" w:rsidP="00E323EE">
      <w:pPr>
        <w:rPr>
          <w:rFonts w:ascii="Arial" w:hAnsi="Arial" w:cs="Arial"/>
          <w:sz w:val="22"/>
        </w:rPr>
      </w:pPr>
      <w:r w:rsidRPr="00B27A05">
        <w:rPr>
          <w:rFonts w:ascii="Arial" w:hAnsi="Arial" w:cs="Arial"/>
          <w:sz w:val="22"/>
        </w:rPr>
        <w:t>The current ratio indic</w:t>
      </w:r>
      <w:r w:rsidR="001540CE" w:rsidRPr="00B27A05">
        <w:rPr>
          <w:rFonts w:ascii="Arial" w:hAnsi="Arial" w:cs="Arial"/>
          <w:sz w:val="22"/>
        </w:rPr>
        <w:t>a</w:t>
      </w:r>
      <w:r w:rsidRPr="00B27A05">
        <w:rPr>
          <w:rFonts w:ascii="Arial" w:hAnsi="Arial" w:cs="Arial"/>
          <w:sz w:val="22"/>
        </w:rPr>
        <w:t xml:space="preserve">tes </w:t>
      </w:r>
      <w:r w:rsidR="00A1249A" w:rsidRPr="00B27A05">
        <w:rPr>
          <w:rFonts w:ascii="Arial" w:hAnsi="Arial" w:cs="Arial"/>
          <w:sz w:val="22"/>
        </w:rPr>
        <w:t>the</w:t>
      </w:r>
      <w:r w:rsidR="001540CE" w:rsidRPr="00B27A05">
        <w:rPr>
          <w:rFonts w:ascii="Arial" w:hAnsi="Arial" w:cs="Arial"/>
          <w:sz w:val="22"/>
        </w:rPr>
        <w:t xml:space="preserve"> ability of company to convert current assets in the form of sales </w:t>
      </w:r>
      <w:r w:rsidR="00A1249A" w:rsidRPr="00B27A05">
        <w:rPr>
          <w:rFonts w:ascii="Arial" w:hAnsi="Arial" w:cs="Arial"/>
          <w:sz w:val="22"/>
        </w:rPr>
        <w:t xml:space="preserve">and earning profits </w:t>
      </w:r>
      <w:r w:rsidR="001540CE" w:rsidRPr="00B27A05">
        <w:rPr>
          <w:rFonts w:ascii="Arial" w:hAnsi="Arial" w:cs="Arial"/>
          <w:sz w:val="22"/>
        </w:rPr>
        <w:t xml:space="preserve">and less investment in the form of </w:t>
      </w:r>
      <w:r w:rsidR="00664B46" w:rsidRPr="00B27A05">
        <w:rPr>
          <w:rFonts w:ascii="Arial" w:hAnsi="Arial" w:cs="Arial"/>
          <w:sz w:val="22"/>
        </w:rPr>
        <w:t xml:space="preserve">current assets. The higher the ratio the higher would be the efficiency level of the firm </w:t>
      </w:r>
      <w:r w:rsidR="00A803AF" w:rsidRPr="00B27A05">
        <w:rPr>
          <w:rFonts w:ascii="Arial" w:hAnsi="Arial" w:cs="Arial"/>
          <w:sz w:val="22"/>
        </w:rPr>
        <w:t xml:space="preserve">and low current ratio indicates company failure to convert current assets into </w:t>
      </w:r>
      <w:r w:rsidR="001871A1" w:rsidRPr="00B27A05">
        <w:rPr>
          <w:rFonts w:ascii="Arial" w:hAnsi="Arial" w:cs="Arial"/>
          <w:sz w:val="22"/>
        </w:rPr>
        <w:t>profit by sales.</w:t>
      </w:r>
    </w:p>
    <w:p w:rsidR="006B23C8" w:rsidRPr="006B23C8" w:rsidRDefault="006B23C8" w:rsidP="00E323EE">
      <w:pP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2019                         2018</w:t>
      </w:r>
    </w:p>
    <w:tbl>
      <w:tblPr>
        <w:tblStyle w:val="LightShading-Accent1"/>
        <w:tblW w:w="7231" w:type="dxa"/>
        <w:tblLook w:val="04A0" w:firstRow="1" w:lastRow="0" w:firstColumn="1" w:lastColumn="0" w:noHBand="0" w:noVBand="1"/>
      </w:tblPr>
      <w:tblGrid>
        <w:gridCol w:w="2492"/>
        <w:gridCol w:w="2662"/>
        <w:gridCol w:w="2077"/>
      </w:tblGrid>
      <w:tr w:rsidR="00AB65E1" w:rsidRPr="00B27A05" w:rsidTr="00941E07">
        <w:trPr>
          <w:cnfStyle w:val="100000000000" w:firstRow="1" w:lastRow="0" w:firstColumn="0" w:lastColumn="0" w:oddVBand="0" w:evenVBand="0" w:oddHBand="0" w:evenHBand="0" w:firstRowFirstColumn="0" w:firstRowLastColumn="0" w:lastRowFirstColumn="0" w:lastRowLastColumn="0"/>
          <w:trHeight w:val="773"/>
        </w:trPr>
        <w:tc>
          <w:tcPr>
            <w:cnfStyle w:val="001000000000" w:firstRow="0" w:lastRow="0" w:firstColumn="1" w:lastColumn="0" w:oddVBand="0" w:evenVBand="0" w:oddHBand="0" w:evenHBand="0" w:firstRowFirstColumn="0" w:firstRowLastColumn="0" w:lastRowFirstColumn="0" w:lastRowLastColumn="0"/>
            <w:tcW w:w="2492" w:type="dxa"/>
            <w:noWrap/>
            <w:hideMark/>
          </w:tcPr>
          <w:p w:rsidR="00AB65E1" w:rsidRPr="00B27A05" w:rsidRDefault="00AB65E1" w:rsidP="00941E07">
            <w:pPr>
              <w:rPr>
                <w:rFonts w:ascii="Arial" w:hAnsi="Arial" w:cs="Arial"/>
              </w:rPr>
            </w:pPr>
            <w:r w:rsidRPr="00B27A05">
              <w:rPr>
                <w:rFonts w:ascii="Arial" w:eastAsia="Times New Roman" w:hAnsi="Arial" w:cs="Arial"/>
                <w:lang w:val="en-US"/>
              </w:rPr>
              <w:t>Current ratio =</w:t>
            </w:r>
            <w:r w:rsidRPr="00B27A05">
              <w:rPr>
                <w:rFonts w:ascii="Arial" w:eastAsia="Times New Roman" w:hAnsi="Arial" w:cs="Arial"/>
                <w:b w:val="0"/>
                <w:lang w:val="en-US"/>
              </w:rPr>
              <w:t xml:space="preserve"> </w:t>
            </w:r>
            <w:r w:rsidRPr="00B27A05">
              <w:rPr>
                <w:rFonts w:ascii="Arial" w:hAnsi="Arial" w:cs="Arial"/>
                <w:b w:val="0"/>
              </w:rPr>
              <w:t>total current assets/total</w:t>
            </w:r>
            <w:r w:rsidR="006B23C8">
              <w:rPr>
                <w:rFonts w:ascii="Arial" w:hAnsi="Arial" w:cs="Arial"/>
                <w:b w:val="0"/>
              </w:rPr>
              <w:t xml:space="preserve"> current</w:t>
            </w:r>
            <w:r w:rsidRPr="00B27A05">
              <w:rPr>
                <w:rFonts w:ascii="Arial" w:hAnsi="Arial" w:cs="Arial"/>
                <w:b w:val="0"/>
              </w:rPr>
              <w:t xml:space="preserve"> liabilities</w:t>
            </w:r>
          </w:p>
        </w:tc>
        <w:tc>
          <w:tcPr>
            <w:tcW w:w="2662" w:type="dxa"/>
            <w:noWrap/>
            <w:hideMark/>
          </w:tcPr>
          <w:p w:rsidR="00AB65E1" w:rsidRPr="00B27A05" w:rsidRDefault="00AB65E1" w:rsidP="00941E07">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27A05">
              <w:rPr>
                <w:rFonts w:ascii="Arial" w:hAnsi="Arial" w:cs="Arial"/>
              </w:rPr>
              <w:t>153.9/151</w:t>
            </w:r>
          </w:p>
          <w:p w:rsidR="00AB65E1" w:rsidRPr="00B27A05" w:rsidRDefault="00AB65E1"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hAnsi="Arial" w:cs="Arial"/>
              </w:rPr>
              <w:t>= 1</w:t>
            </w:r>
            <w:r w:rsidR="006B23C8">
              <w:rPr>
                <w:rFonts w:ascii="Arial" w:hAnsi="Arial" w:cs="Arial"/>
              </w:rPr>
              <w:t>.01</w:t>
            </w:r>
          </w:p>
        </w:tc>
        <w:tc>
          <w:tcPr>
            <w:tcW w:w="2077" w:type="dxa"/>
            <w:noWrap/>
            <w:hideMark/>
          </w:tcPr>
          <w:p w:rsidR="00AB65E1" w:rsidRPr="00B27A05" w:rsidRDefault="00AB65E1" w:rsidP="00941E07">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27A05">
              <w:rPr>
                <w:rFonts w:ascii="Arial" w:hAnsi="Arial" w:cs="Arial"/>
              </w:rPr>
              <w:t>156.5/148.4</w:t>
            </w:r>
          </w:p>
          <w:p w:rsidR="00AB65E1" w:rsidRPr="00B27A05" w:rsidRDefault="00AB65E1"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eastAsia="Times New Roman" w:hAnsi="Arial" w:cs="Arial"/>
                <w:lang w:val="en-US"/>
              </w:rPr>
              <w:t>=1.05</w:t>
            </w:r>
          </w:p>
        </w:tc>
      </w:tr>
    </w:tbl>
    <w:p w:rsidR="00AB65E1" w:rsidRPr="00B27A05" w:rsidRDefault="00AB65E1" w:rsidP="00E323EE">
      <w:pPr>
        <w:rPr>
          <w:rFonts w:ascii="Arial" w:hAnsi="Arial" w:cs="Arial"/>
          <w:sz w:val="22"/>
        </w:rPr>
      </w:pPr>
    </w:p>
    <w:p w:rsidR="00E323EE" w:rsidRPr="00B27A05" w:rsidRDefault="00E323EE" w:rsidP="00E323EE">
      <w:pPr>
        <w:rPr>
          <w:rFonts w:ascii="Arial" w:hAnsi="Arial" w:cs="Arial"/>
          <w:b/>
          <w:sz w:val="22"/>
        </w:rPr>
      </w:pPr>
      <w:r w:rsidRPr="00B27A05">
        <w:rPr>
          <w:rFonts w:ascii="Arial" w:hAnsi="Arial" w:cs="Arial"/>
          <w:b/>
          <w:sz w:val="22"/>
        </w:rPr>
        <w:t xml:space="preserve">9. </w:t>
      </w:r>
      <w:r w:rsidR="004A621B" w:rsidRPr="00B27A05">
        <w:rPr>
          <w:rFonts w:ascii="Arial" w:hAnsi="Arial" w:cs="Arial"/>
          <w:b/>
          <w:sz w:val="22"/>
        </w:rPr>
        <w:t>Gearing ratio</w:t>
      </w:r>
      <w:r w:rsidRPr="00B27A05">
        <w:rPr>
          <w:rFonts w:ascii="Arial" w:hAnsi="Arial" w:cs="Arial"/>
          <w:b/>
          <w:sz w:val="22"/>
        </w:rPr>
        <w:t xml:space="preserve"> </w:t>
      </w:r>
    </w:p>
    <w:p w:rsidR="004A621B" w:rsidRDefault="0040439C" w:rsidP="004A621B">
      <w:pPr>
        <w:rPr>
          <w:rFonts w:ascii="Arial" w:hAnsi="Arial" w:cs="Arial"/>
          <w:sz w:val="22"/>
        </w:rPr>
      </w:pPr>
      <w:r w:rsidRPr="00B27A05">
        <w:rPr>
          <w:rFonts w:ascii="Arial" w:hAnsi="Arial" w:cs="Arial"/>
          <w:sz w:val="22"/>
        </w:rPr>
        <w:t>Gearing ratio analyse the financial leverage of the company</w:t>
      </w:r>
      <w:r w:rsidR="00B871DE" w:rsidRPr="00B27A05">
        <w:rPr>
          <w:rFonts w:ascii="Arial" w:hAnsi="Arial" w:cs="Arial"/>
          <w:sz w:val="22"/>
        </w:rPr>
        <w:t>. The ratio more than 0.5 is exposed to the heavy risk and the ratio less than 0.5and</w:t>
      </w:r>
      <w:r w:rsidR="0039273A" w:rsidRPr="00B27A05">
        <w:rPr>
          <w:rFonts w:ascii="Arial" w:hAnsi="Arial" w:cs="Arial"/>
          <w:sz w:val="22"/>
        </w:rPr>
        <w:t xml:space="preserve"> but</w:t>
      </w:r>
      <w:r w:rsidR="00B871DE" w:rsidRPr="00B27A05">
        <w:rPr>
          <w:rFonts w:ascii="Arial" w:hAnsi="Arial" w:cs="Arial"/>
          <w:sz w:val="22"/>
        </w:rPr>
        <w:t xml:space="preserve"> more than 0.25 </w:t>
      </w:r>
      <w:r w:rsidR="0039273A" w:rsidRPr="00B27A05">
        <w:rPr>
          <w:rFonts w:ascii="Arial" w:hAnsi="Arial" w:cs="Arial"/>
          <w:sz w:val="22"/>
        </w:rPr>
        <w:t xml:space="preserve">indicates moderate risk and the ratio less than 0.25 indicates low risk. The gearing ratio can be </w:t>
      </w:r>
      <w:r w:rsidR="00584C15" w:rsidRPr="00B27A05">
        <w:rPr>
          <w:rFonts w:ascii="Arial" w:hAnsi="Arial" w:cs="Arial"/>
          <w:sz w:val="22"/>
        </w:rPr>
        <w:t>lower down from high ratio by paying off some of its debts.</w:t>
      </w:r>
    </w:p>
    <w:p w:rsidR="00E5725F" w:rsidRDefault="006B23C8" w:rsidP="004A621B">
      <w:pP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rsidR="006B23C8" w:rsidRPr="006B23C8" w:rsidRDefault="00E5725F" w:rsidP="004A621B">
      <w:pP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                                </w:t>
      </w:r>
      <w:r w:rsidR="006B23C8">
        <w:rPr>
          <w:rFonts w:ascii="Arial" w:hAnsi="Arial" w:cs="Arial"/>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2019                           2018</w:t>
      </w:r>
    </w:p>
    <w:tbl>
      <w:tblPr>
        <w:tblStyle w:val="LightShading-Accent1"/>
        <w:tblW w:w="7231" w:type="dxa"/>
        <w:tblLook w:val="04A0" w:firstRow="1" w:lastRow="0" w:firstColumn="1" w:lastColumn="0" w:noHBand="0" w:noVBand="1"/>
      </w:tblPr>
      <w:tblGrid>
        <w:gridCol w:w="2492"/>
        <w:gridCol w:w="2662"/>
        <w:gridCol w:w="2077"/>
      </w:tblGrid>
      <w:tr w:rsidR="00AB65E1" w:rsidRPr="00B27A05" w:rsidTr="00941E07">
        <w:trPr>
          <w:cnfStyle w:val="100000000000" w:firstRow="1" w:lastRow="0" w:firstColumn="0" w:lastColumn="0" w:oddVBand="0" w:evenVBand="0" w:oddHBand="0" w:evenHBand="0" w:firstRowFirstColumn="0" w:firstRowLastColumn="0" w:lastRowFirstColumn="0" w:lastRowLastColumn="0"/>
          <w:trHeight w:val="773"/>
        </w:trPr>
        <w:tc>
          <w:tcPr>
            <w:cnfStyle w:val="001000000000" w:firstRow="0" w:lastRow="0" w:firstColumn="1" w:lastColumn="0" w:oddVBand="0" w:evenVBand="0" w:oddHBand="0" w:evenHBand="0" w:firstRowFirstColumn="0" w:firstRowLastColumn="0" w:lastRowFirstColumn="0" w:lastRowLastColumn="0"/>
            <w:tcW w:w="2492" w:type="dxa"/>
            <w:noWrap/>
            <w:hideMark/>
          </w:tcPr>
          <w:p w:rsidR="00AB65E1" w:rsidRPr="00B27A05" w:rsidRDefault="00AB65E1" w:rsidP="00941E07">
            <w:pPr>
              <w:rPr>
                <w:rFonts w:ascii="Arial" w:eastAsia="Times New Roman" w:hAnsi="Arial" w:cs="Arial"/>
                <w:b w:val="0"/>
                <w:lang w:val="en-US"/>
              </w:rPr>
            </w:pPr>
            <w:r w:rsidRPr="00B27A05">
              <w:rPr>
                <w:rFonts w:ascii="Arial" w:eastAsia="Times New Roman" w:hAnsi="Arial" w:cs="Arial"/>
                <w:lang w:val="en-US"/>
              </w:rPr>
              <w:t>Gearing ratio =</w:t>
            </w:r>
            <w:r w:rsidRPr="00B27A05">
              <w:rPr>
                <w:rFonts w:ascii="Arial" w:eastAsia="Times New Roman" w:hAnsi="Arial" w:cs="Arial"/>
                <w:b w:val="0"/>
                <w:lang w:val="en-US"/>
              </w:rPr>
              <w:t xml:space="preserve"> </w:t>
            </w:r>
            <w:r w:rsidR="006B23C8">
              <w:rPr>
                <w:rFonts w:ascii="Arial" w:hAnsi="Arial" w:cs="Arial"/>
                <w:b w:val="0"/>
              </w:rPr>
              <w:t>debts/(</w:t>
            </w:r>
            <w:r w:rsidR="00BA066D">
              <w:rPr>
                <w:rFonts w:ascii="Arial" w:hAnsi="Arial" w:cs="Arial"/>
                <w:b w:val="0"/>
              </w:rPr>
              <w:t>debts</w:t>
            </w:r>
            <w:r w:rsidR="006B23C8">
              <w:rPr>
                <w:rFonts w:ascii="Arial" w:hAnsi="Arial" w:cs="Arial"/>
                <w:b w:val="0"/>
              </w:rPr>
              <w:t>+equity) x 100%</w:t>
            </w:r>
          </w:p>
        </w:tc>
        <w:tc>
          <w:tcPr>
            <w:tcW w:w="2662" w:type="dxa"/>
            <w:noWrap/>
            <w:hideMark/>
          </w:tcPr>
          <w:p w:rsidR="00AB65E1" w:rsidRPr="00B27A05" w:rsidRDefault="006B23C8" w:rsidP="00941E07">
            <w:pPr>
              <w:cnfStyle w:val="100000000000" w:firstRow="1" w:lastRow="0" w:firstColumn="0" w:lastColumn="0" w:oddVBand="0" w:evenVBand="0" w:oddHBand="0" w:evenHBand="0" w:firstRowFirstColumn="0" w:firstRowLastColumn="0" w:lastRowFirstColumn="0" w:lastRowLastColumn="0"/>
              <w:rPr>
                <w:rFonts w:ascii="Arial" w:hAnsi="Arial" w:cs="Arial"/>
                <w:b w:val="0"/>
              </w:rPr>
            </w:pPr>
            <w:r>
              <w:rPr>
                <w:rFonts w:ascii="Arial" w:hAnsi="Arial" w:cs="Arial"/>
                <w:b w:val="0"/>
              </w:rPr>
              <w:t>41.9</w:t>
            </w:r>
            <w:proofErr w:type="gramStart"/>
            <w:r w:rsidR="00DD38D2">
              <w:rPr>
                <w:rFonts w:ascii="Arial" w:hAnsi="Arial" w:cs="Arial"/>
                <w:b w:val="0"/>
              </w:rPr>
              <w:t>/(</w:t>
            </w:r>
            <w:proofErr w:type="gramEnd"/>
            <w:r>
              <w:rPr>
                <w:rFonts w:ascii="Arial" w:hAnsi="Arial" w:cs="Arial"/>
                <w:b w:val="0"/>
              </w:rPr>
              <w:t>41.9+93.</w:t>
            </w:r>
            <w:r w:rsidR="00DD38D2">
              <w:rPr>
                <w:rFonts w:ascii="Arial" w:hAnsi="Arial" w:cs="Arial"/>
                <w:b w:val="0"/>
              </w:rPr>
              <w:t>2) x</w:t>
            </w:r>
            <w:r>
              <w:rPr>
                <w:rFonts w:ascii="Arial" w:hAnsi="Arial" w:cs="Arial"/>
                <w:b w:val="0"/>
              </w:rPr>
              <w:t>100%</w:t>
            </w:r>
          </w:p>
          <w:p w:rsidR="00AB65E1" w:rsidRPr="00B27A05" w:rsidRDefault="00AB65E1"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hAnsi="Arial" w:cs="Arial"/>
              </w:rPr>
              <w:t xml:space="preserve">= </w:t>
            </w:r>
            <w:r w:rsidR="00BA066D">
              <w:rPr>
                <w:rFonts w:ascii="Arial" w:hAnsi="Arial" w:cs="Arial"/>
              </w:rPr>
              <w:t>31%</w:t>
            </w:r>
          </w:p>
        </w:tc>
        <w:tc>
          <w:tcPr>
            <w:tcW w:w="2077" w:type="dxa"/>
            <w:noWrap/>
            <w:hideMark/>
          </w:tcPr>
          <w:p w:rsidR="00AB65E1" w:rsidRPr="00B27A05" w:rsidRDefault="00BA066D" w:rsidP="00941E07">
            <w:pPr>
              <w:cnfStyle w:val="100000000000" w:firstRow="1" w:lastRow="0" w:firstColumn="0" w:lastColumn="0" w:oddVBand="0" w:evenVBand="0" w:oddHBand="0" w:evenHBand="0" w:firstRowFirstColumn="0" w:firstRowLastColumn="0" w:lastRowFirstColumn="0" w:lastRowLastColumn="0"/>
              <w:rPr>
                <w:rFonts w:ascii="Arial" w:hAnsi="Arial" w:cs="Arial"/>
                <w:b w:val="0"/>
              </w:rPr>
            </w:pPr>
            <w:r>
              <w:rPr>
                <w:rFonts w:ascii="Arial" w:hAnsi="Arial" w:cs="Arial"/>
                <w:b w:val="0"/>
              </w:rPr>
              <w:t>65.1</w:t>
            </w:r>
            <w:r w:rsidR="00DD38D2">
              <w:rPr>
                <w:rFonts w:ascii="Arial" w:hAnsi="Arial" w:cs="Arial"/>
                <w:b w:val="0"/>
              </w:rPr>
              <w:t>/ (</w:t>
            </w:r>
            <w:r>
              <w:rPr>
                <w:rFonts w:ascii="Arial" w:hAnsi="Arial" w:cs="Arial"/>
                <w:b w:val="0"/>
              </w:rPr>
              <w:t>65.1+80.</w:t>
            </w:r>
            <w:r w:rsidR="00DD38D2">
              <w:rPr>
                <w:rFonts w:ascii="Arial" w:hAnsi="Arial" w:cs="Arial"/>
                <w:b w:val="0"/>
              </w:rPr>
              <w:t>3) x</w:t>
            </w:r>
            <w:r>
              <w:rPr>
                <w:rFonts w:ascii="Arial" w:hAnsi="Arial" w:cs="Arial"/>
                <w:b w:val="0"/>
              </w:rPr>
              <w:t>100%</w:t>
            </w:r>
          </w:p>
          <w:p w:rsidR="00AB65E1" w:rsidRPr="00B27A05" w:rsidRDefault="00AB65E1"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eastAsia="Times New Roman" w:hAnsi="Arial" w:cs="Arial"/>
                <w:lang w:val="en-US"/>
              </w:rPr>
              <w:t>=</w:t>
            </w:r>
            <w:r w:rsidR="00BA066D">
              <w:rPr>
                <w:rFonts w:ascii="Arial" w:eastAsia="Times New Roman" w:hAnsi="Arial" w:cs="Arial"/>
                <w:lang w:val="en-US"/>
              </w:rPr>
              <w:t>45%</w:t>
            </w:r>
          </w:p>
        </w:tc>
      </w:tr>
    </w:tbl>
    <w:p w:rsidR="00AB65E1" w:rsidRPr="00B27A05" w:rsidRDefault="00AB65E1" w:rsidP="00FE41BD">
      <w:pPr>
        <w:shd w:val="clear" w:color="auto" w:fill="FFFFFF" w:themeFill="background1"/>
        <w:rPr>
          <w:rFonts w:ascii="Arial" w:hAnsi="Arial" w:cs="Arial"/>
          <w:b/>
          <w:sz w:val="22"/>
        </w:rPr>
      </w:pPr>
    </w:p>
    <w:p w:rsidR="004A621B" w:rsidRPr="00B27A05" w:rsidRDefault="004A621B" w:rsidP="00FE41BD">
      <w:pPr>
        <w:shd w:val="clear" w:color="auto" w:fill="FFFFFF" w:themeFill="background1"/>
        <w:rPr>
          <w:rFonts w:ascii="Arial" w:hAnsi="Arial" w:cs="Arial"/>
          <w:b/>
          <w:sz w:val="22"/>
          <w:shd w:val="clear" w:color="auto" w:fill="FFFFFF"/>
        </w:rPr>
      </w:pPr>
      <w:r w:rsidRPr="00B27A05">
        <w:rPr>
          <w:rFonts w:ascii="Arial" w:hAnsi="Arial" w:cs="Arial"/>
          <w:b/>
          <w:sz w:val="22"/>
        </w:rPr>
        <w:t>10. Interest cover</w:t>
      </w:r>
      <w:r w:rsidRPr="00B27A05">
        <w:rPr>
          <w:rFonts w:ascii="Arial" w:hAnsi="Arial" w:cs="Arial"/>
          <w:b/>
          <w:sz w:val="22"/>
          <w:shd w:val="clear" w:color="auto" w:fill="FFFFFF"/>
        </w:rPr>
        <w:t xml:space="preserve"> </w:t>
      </w:r>
    </w:p>
    <w:p w:rsidR="00FD6FA3" w:rsidRPr="00B27A05" w:rsidRDefault="004E3812" w:rsidP="00982584">
      <w:pPr>
        <w:rPr>
          <w:rFonts w:ascii="Arial" w:hAnsi="Arial" w:cs="Arial"/>
          <w:sz w:val="22"/>
          <w:shd w:val="clear" w:color="auto" w:fill="FFFFFF"/>
        </w:rPr>
      </w:pPr>
      <w:r w:rsidRPr="00B27A05">
        <w:rPr>
          <w:rFonts w:ascii="Arial" w:hAnsi="Arial" w:cs="Arial"/>
          <w:sz w:val="22"/>
          <w:shd w:val="clear" w:color="auto" w:fill="FFFFFF"/>
        </w:rPr>
        <w:t xml:space="preserve">The interest coverage ratio indicates how the company is paying off the finance expenditure which is the finance cost or the debt interest cost in the company. The higher the ratio </w:t>
      </w:r>
      <w:r w:rsidR="007B78FC" w:rsidRPr="00B27A05">
        <w:rPr>
          <w:rFonts w:ascii="Arial" w:hAnsi="Arial" w:cs="Arial"/>
          <w:sz w:val="22"/>
          <w:shd w:val="clear" w:color="auto" w:fill="FFFFFF"/>
        </w:rPr>
        <w:t>indicates higher operating profit available to incur th</w:t>
      </w:r>
      <w:r w:rsidR="00EE4A0E" w:rsidRPr="00B27A05">
        <w:rPr>
          <w:rFonts w:ascii="Arial" w:hAnsi="Arial" w:cs="Arial"/>
          <w:sz w:val="22"/>
          <w:shd w:val="clear" w:color="auto" w:fill="FFFFFF"/>
        </w:rPr>
        <w:t>e finance cost expenditure in the company. The lower the ratio the lower is the</w:t>
      </w:r>
      <w:r w:rsidR="002F59AC" w:rsidRPr="00B27A05">
        <w:rPr>
          <w:rFonts w:ascii="Arial" w:hAnsi="Arial" w:cs="Arial"/>
          <w:sz w:val="22"/>
          <w:shd w:val="clear" w:color="auto" w:fill="FFFFFF"/>
        </w:rPr>
        <w:t xml:space="preserve"> operating profit</w:t>
      </w:r>
      <w:r w:rsidR="00EE4A0E" w:rsidRPr="00B27A05">
        <w:rPr>
          <w:rFonts w:ascii="Arial" w:hAnsi="Arial" w:cs="Arial"/>
          <w:sz w:val="22"/>
          <w:shd w:val="clear" w:color="auto" w:fill="FFFFFF"/>
        </w:rPr>
        <w:t xml:space="preserve"> availability of the company</w:t>
      </w:r>
      <w:r w:rsidR="002F59AC" w:rsidRPr="00B27A05">
        <w:rPr>
          <w:rFonts w:ascii="Arial" w:hAnsi="Arial" w:cs="Arial"/>
          <w:sz w:val="22"/>
          <w:shd w:val="clear" w:color="auto" w:fill="FFFFFF"/>
        </w:rPr>
        <w:t xml:space="preserve"> and weaker fi</w:t>
      </w:r>
      <w:r w:rsidR="00FD6FA3" w:rsidRPr="00B27A05">
        <w:rPr>
          <w:rFonts w:ascii="Arial" w:hAnsi="Arial" w:cs="Arial"/>
          <w:sz w:val="22"/>
          <w:shd w:val="clear" w:color="auto" w:fill="FFFFFF"/>
        </w:rPr>
        <w:t xml:space="preserve">nancial strength of the company. </w:t>
      </w:r>
    </w:p>
    <w:p w:rsidR="00AB65E1" w:rsidRDefault="00FD102A" w:rsidP="00FE41BD">
      <w:pPr>
        <w:shd w:val="clear" w:color="auto" w:fill="FFFFFF" w:themeFill="background1"/>
        <w:rPr>
          <w:rFonts w:ascii="Arial" w:hAnsi="Arial" w:cs="Arial"/>
          <w:sz w:val="22"/>
          <w:shd w:val="clear" w:color="auto" w:fill="FFFFFF"/>
        </w:rPr>
      </w:pPr>
      <w:r w:rsidRPr="00B27A05">
        <w:rPr>
          <w:rFonts w:ascii="Arial" w:hAnsi="Arial" w:cs="Arial"/>
          <w:sz w:val="22"/>
          <w:shd w:val="clear" w:color="auto" w:fill="FFFFFF"/>
        </w:rPr>
        <w:t xml:space="preserve">   </w:t>
      </w:r>
      <w:r w:rsidR="00903E2D" w:rsidRPr="00B27A05">
        <w:rPr>
          <w:rFonts w:ascii="Arial" w:hAnsi="Arial" w:cs="Arial"/>
          <w:sz w:val="22"/>
          <w:shd w:val="clear" w:color="auto" w:fill="FFFFFF"/>
        </w:rPr>
        <w:t xml:space="preserve">  </w:t>
      </w:r>
    </w:p>
    <w:p w:rsidR="00BA066D" w:rsidRPr="00BA066D" w:rsidRDefault="00BA066D" w:rsidP="00FE41BD">
      <w:pPr>
        <w:shd w:val="clear" w:color="auto" w:fill="FFFFFF" w:themeFill="background1"/>
        <w:rPr>
          <w:rFonts w:ascii="Arial" w:hAnsi="Arial" w:cs="Arial"/>
          <w:color w:val="4F81BD"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F81BD" w:themeColor="accent1"/>
          <w:sz w:val="28"/>
          <w:szCs w:val="28"/>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2019                          2018</w:t>
      </w:r>
    </w:p>
    <w:tbl>
      <w:tblPr>
        <w:tblStyle w:val="LightShading-Accent1"/>
        <w:tblW w:w="7231" w:type="dxa"/>
        <w:tblLook w:val="04A0" w:firstRow="1" w:lastRow="0" w:firstColumn="1" w:lastColumn="0" w:noHBand="0" w:noVBand="1"/>
      </w:tblPr>
      <w:tblGrid>
        <w:gridCol w:w="2492"/>
        <w:gridCol w:w="2662"/>
        <w:gridCol w:w="2077"/>
      </w:tblGrid>
      <w:tr w:rsidR="00AB65E1" w:rsidRPr="00B27A05" w:rsidTr="00941E07">
        <w:trPr>
          <w:cnfStyle w:val="100000000000" w:firstRow="1" w:lastRow="0" w:firstColumn="0" w:lastColumn="0" w:oddVBand="0" w:evenVBand="0" w:oddHBand="0" w:evenHBand="0" w:firstRowFirstColumn="0" w:firstRowLastColumn="0" w:lastRowFirstColumn="0" w:lastRowLastColumn="0"/>
          <w:trHeight w:val="773"/>
        </w:trPr>
        <w:tc>
          <w:tcPr>
            <w:cnfStyle w:val="001000000000" w:firstRow="0" w:lastRow="0" w:firstColumn="1" w:lastColumn="0" w:oddVBand="0" w:evenVBand="0" w:oddHBand="0" w:evenHBand="0" w:firstRowFirstColumn="0" w:firstRowLastColumn="0" w:lastRowFirstColumn="0" w:lastRowLastColumn="0"/>
            <w:tcW w:w="2492" w:type="dxa"/>
            <w:noWrap/>
            <w:hideMark/>
          </w:tcPr>
          <w:p w:rsidR="00AB65E1" w:rsidRPr="00B27A05" w:rsidRDefault="00AB65E1" w:rsidP="00941E07">
            <w:pPr>
              <w:rPr>
                <w:rFonts w:ascii="Arial" w:eastAsia="Times New Roman" w:hAnsi="Arial" w:cs="Arial"/>
                <w:b w:val="0"/>
                <w:lang w:val="en-US"/>
              </w:rPr>
            </w:pPr>
            <w:r w:rsidRPr="00B27A05">
              <w:rPr>
                <w:rFonts w:ascii="Arial" w:eastAsia="Times New Roman" w:hAnsi="Arial" w:cs="Arial"/>
                <w:lang w:val="en-US"/>
              </w:rPr>
              <w:t>Interest coverage ratios =</w:t>
            </w:r>
            <w:r w:rsidRPr="00B27A05">
              <w:rPr>
                <w:rFonts w:ascii="Arial" w:eastAsia="Times New Roman" w:hAnsi="Arial" w:cs="Arial"/>
                <w:b w:val="0"/>
                <w:lang w:val="en-US"/>
              </w:rPr>
              <w:t xml:space="preserve"> </w:t>
            </w:r>
            <w:r w:rsidR="00BA066D">
              <w:rPr>
                <w:rFonts w:ascii="Arial" w:hAnsi="Arial" w:cs="Arial"/>
                <w:b w:val="0"/>
              </w:rPr>
              <w:t>profit before interest/interest</w:t>
            </w:r>
          </w:p>
        </w:tc>
        <w:tc>
          <w:tcPr>
            <w:tcW w:w="2662" w:type="dxa"/>
            <w:noWrap/>
            <w:hideMark/>
          </w:tcPr>
          <w:p w:rsidR="00AB65E1" w:rsidRPr="00B27A05" w:rsidRDefault="00AB65E1" w:rsidP="00941E07">
            <w:pPr>
              <w:cnfStyle w:val="100000000000" w:firstRow="1" w:lastRow="0" w:firstColumn="0" w:lastColumn="0" w:oddVBand="0" w:evenVBand="0" w:oddHBand="0" w:evenHBand="0" w:firstRowFirstColumn="0" w:firstRowLastColumn="0" w:lastRowFirstColumn="0" w:lastRowLastColumn="0"/>
              <w:rPr>
                <w:rFonts w:ascii="Arial" w:hAnsi="Arial" w:cs="Arial"/>
                <w:b w:val="0"/>
                <w:shd w:val="clear" w:color="auto" w:fill="FFFFFF"/>
              </w:rPr>
            </w:pPr>
            <w:r w:rsidRPr="00B27A05">
              <w:rPr>
                <w:rFonts w:ascii="Arial" w:hAnsi="Arial" w:cs="Arial"/>
                <w:b w:val="0"/>
                <w:shd w:val="clear" w:color="auto" w:fill="FFFFFF"/>
              </w:rPr>
              <w:t>23</w:t>
            </w:r>
            <w:r w:rsidR="00BA066D">
              <w:rPr>
                <w:rFonts w:ascii="Arial" w:hAnsi="Arial" w:cs="Arial"/>
                <w:b w:val="0"/>
                <w:shd w:val="clear" w:color="auto" w:fill="FFFFFF"/>
              </w:rPr>
              <w:t>/0.2</w:t>
            </w:r>
          </w:p>
          <w:p w:rsidR="00AB65E1" w:rsidRPr="00B27A05" w:rsidRDefault="00AB65E1"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hAnsi="Arial" w:cs="Arial"/>
              </w:rPr>
              <w:t>= 1</w:t>
            </w:r>
            <w:r w:rsidR="00BA066D">
              <w:rPr>
                <w:rFonts w:ascii="Arial" w:hAnsi="Arial" w:cs="Arial"/>
              </w:rPr>
              <w:t>15</w:t>
            </w:r>
          </w:p>
        </w:tc>
        <w:tc>
          <w:tcPr>
            <w:tcW w:w="2077" w:type="dxa"/>
            <w:noWrap/>
            <w:hideMark/>
          </w:tcPr>
          <w:p w:rsidR="00AB65E1" w:rsidRPr="00B27A05" w:rsidRDefault="00AB65E1" w:rsidP="00941E07">
            <w:pPr>
              <w:cnfStyle w:val="100000000000" w:firstRow="1" w:lastRow="0" w:firstColumn="0" w:lastColumn="0" w:oddVBand="0" w:evenVBand="0" w:oddHBand="0" w:evenHBand="0" w:firstRowFirstColumn="0" w:firstRowLastColumn="0" w:lastRowFirstColumn="0" w:lastRowLastColumn="0"/>
              <w:rPr>
                <w:rFonts w:ascii="Arial" w:hAnsi="Arial" w:cs="Arial"/>
                <w:b w:val="0"/>
                <w:shd w:val="clear" w:color="auto" w:fill="FFFFFF"/>
              </w:rPr>
            </w:pPr>
            <w:r w:rsidRPr="00B27A05">
              <w:rPr>
                <w:rFonts w:ascii="Arial" w:hAnsi="Arial" w:cs="Arial"/>
                <w:b w:val="0"/>
                <w:shd w:val="clear" w:color="auto" w:fill="FFFFFF"/>
              </w:rPr>
              <w:t xml:space="preserve">29.7/3.5 </w:t>
            </w:r>
          </w:p>
          <w:p w:rsidR="00AB65E1" w:rsidRPr="00B27A05" w:rsidRDefault="00AB65E1" w:rsidP="00941E07">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val="en-US"/>
              </w:rPr>
            </w:pPr>
            <w:r w:rsidRPr="00B27A05">
              <w:rPr>
                <w:rFonts w:ascii="Arial" w:eastAsia="Times New Roman" w:hAnsi="Arial" w:cs="Arial"/>
                <w:lang w:val="en-US"/>
              </w:rPr>
              <w:t>=8.481</w:t>
            </w:r>
          </w:p>
        </w:tc>
      </w:tr>
    </w:tbl>
    <w:p w:rsidR="004A621B" w:rsidRPr="00B27A05" w:rsidRDefault="00903E2D" w:rsidP="00FE41BD">
      <w:pPr>
        <w:shd w:val="clear" w:color="auto" w:fill="FFFFFF" w:themeFill="background1"/>
        <w:rPr>
          <w:rFonts w:ascii="Arial" w:hAnsi="Arial" w:cs="Arial"/>
          <w:sz w:val="22"/>
          <w:shd w:val="clear" w:color="auto" w:fill="FFFFFF"/>
        </w:rPr>
      </w:pPr>
      <w:r w:rsidRPr="00B27A05">
        <w:rPr>
          <w:rFonts w:ascii="Arial" w:hAnsi="Arial" w:cs="Arial"/>
          <w:sz w:val="22"/>
          <w:shd w:val="clear" w:color="auto" w:fill="FFFFFF"/>
        </w:rPr>
        <w:t xml:space="preserve"> </w:t>
      </w:r>
    </w:p>
    <w:p w:rsidR="004A621B" w:rsidRPr="00B27A05" w:rsidRDefault="004A621B" w:rsidP="004A621B">
      <w:pPr>
        <w:pStyle w:val="Heading2"/>
        <w:rPr>
          <w:rFonts w:ascii="Arial" w:hAnsi="Arial" w:cs="Arial"/>
          <w:sz w:val="22"/>
          <w:szCs w:val="22"/>
        </w:rPr>
      </w:pPr>
      <w:bookmarkStart w:id="2" w:name="_Toc46863172"/>
      <w:r w:rsidRPr="00B27A05">
        <w:rPr>
          <w:rFonts w:ascii="Arial" w:hAnsi="Arial" w:cs="Arial"/>
          <w:sz w:val="22"/>
          <w:szCs w:val="22"/>
        </w:rPr>
        <w:t>(b) Discuss the situation revealed by the ratios you have calculated in (a).</w:t>
      </w:r>
      <w:bookmarkEnd w:id="2"/>
    </w:p>
    <w:p w:rsidR="004A621B" w:rsidRPr="00B27A05" w:rsidRDefault="004B1B80" w:rsidP="0078205A">
      <w:pPr>
        <w:rPr>
          <w:rFonts w:ascii="Arial" w:hAnsi="Arial" w:cs="Arial"/>
          <w:b/>
          <w:i/>
          <w:sz w:val="22"/>
        </w:rPr>
      </w:pPr>
      <w:r w:rsidRPr="00B27A05">
        <w:rPr>
          <w:rFonts w:ascii="Arial" w:hAnsi="Arial" w:cs="Arial"/>
          <w:sz w:val="22"/>
        </w:rPr>
        <w:t xml:space="preserve"> </w:t>
      </w:r>
      <w:r w:rsidR="004A621B" w:rsidRPr="00B27A05">
        <w:rPr>
          <w:rFonts w:ascii="Arial" w:hAnsi="Arial" w:cs="Arial"/>
          <w:b/>
          <w:i/>
          <w:sz w:val="22"/>
        </w:rPr>
        <w:t>Return on capital employed</w:t>
      </w:r>
    </w:p>
    <w:p w:rsidR="002F59AC" w:rsidRPr="00B27A05" w:rsidRDefault="002F59AC" w:rsidP="0078205A">
      <w:pPr>
        <w:rPr>
          <w:rFonts w:ascii="Arial" w:hAnsi="Arial" w:cs="Arial"/>
          <w:sz w:val="22"/>
        </w:rPr>
      </w:pPr>
      <w:r w:rsidRPr="00B27A05">
        <w:rPr>
          <w:rFonts w:ascii="Arial" w:hAnsi="Arial" w:cs="Arial"/>
          <w:sz w:val="22"/>
        </w:rPr>
        <w:t xml:space="preserve">The </w:t>
      </w:r>
      <w:r w:rsidR="006E1F60" w:rsidRPr="00B27A05">
        <w:rPr>
          <w:rFonts w:ascii="Arial" w:hAnsi="Arial" w:cs="Arial"/>
          <w:sz w:val="22"/>
        </w:rPr>
        <w:t xml:space="preserve">ROCE ratio of jerry </w:t>
      </w:r>
      <w:r w:rsidR="000B4188" w:rsidRPr="00B27A05">
        <w:rPr>
          <w:rFonts w:ascii="Arial" w:hAnsi="Arial" w:cs="Arial"/>
          <w:sz w:val="22"/>
        </w:rPr>
        <w:t>Plc Company</w:t>
      </w:r>
      <w:r w:rsidR="006E1F60" w:rsidRPr="00B27A05">
        <w:rPr>
          <w:rFonts w:ascii="Arial" w:hAnsi="Arial" w:cs="Arial"/>
          <w:sz w:val="22"/>
        </w:rPr>
        <w:t xml:space="preserve"> i</w:t>
      </w:r>
      <w:r w:rsidR="000B4188" w:rsidRPr="00B27A05">
        <w:rPr>
          <w:rFonts w:ascii="Arial" w:hAnsi="Arial" w:cs="Arial"/>
          <w:sz w:val="22"/>
        </w:rPr>
        <w:t>s 11.9</w:t>
      </w:r>
      <w:r w:rsidR="00B971D7">
        <w:rPr>
          <w:rFonts w:ascii="Arial" w:hAnsi="Arial" w:cs="Arial"/>
          <w:sz w:val="22"/>
        </w:rPr>
        <w:t>2</w:t>
      </w:r>
      <w:r w:rsidR="000B4188" w:rsidRPr="00B27A05">
        <w:rPr>
          <w:rFonts w:ascii="Arial" w:hAnsi="Arial" w:cs="Arial"/>
          <w:sz w:val="22"/>
        </w:rPr>
        <w:t xml:space="preserve">% </w:t>
      </w:r>
      <w:r w:rsidR="00D91D4C" w:rsidRPr="00B27A05">
        <w:rPr>
          <w:rFonts w:ascii="Arial" w:hAnsi="Arial" w:cs="Arial"/>
          <w:sz w:val="22"/>
        </w:rPr>
        <w:t xml:space="preserve">in 2019 and 13.90% in 2018 which indicates decrease in the ratio which is the </w:t>
      </w:r>
      <w:r w:rsidR="00DA631B" w:rsidRPr="00B27A05">
        <w:rPr>
          <w:rFonts w:ascii="Arial" w:hAnsi="Arial" w:cs="Arial"/>
          <w:sz w:val="22"/>
        </w:rPr>
        <w:t>sign of</w:t>
      </w:r>
      <w:r w:rsidR="00697083" w:rsidRPr="00B27A05">
        <w:rPr>
          <w:rFonts w:ascii="Arial" w:hAnsi="Arial" w:cs="Arial"/>
          <w:sz w:val="22"/>
        </w:rPr>
        <w:t xml:space="preserve"> negative and failure</w:t>
      </w:r>
      <w:r w:rsidR="000830BA" w:rsidRPr="00B27A05">
        <w:rPr>
          <w:rFonts w:ascii="Arial" w:hAnsi="Arial" w:cs="Arial"/>
          <w:sz w:val="22"/>
        </w:rPr>
        <w:t xml:space="preserve"> as there is less return provided to shareholders equity</w:t>
      </w:r>
      <w:r w:rsidR="0072310C" w:rsidRPr="00B27A05">
        <w:rPr>
          <w:rFonts w:ascii="Arial" w:hAnsi="Arial" w:cs="Arial"/>
          <w:sz w:val="22"/>
        </w:rPr>
        <w:t xml:space="preserve">. </w:t>
      </w:r>
      <w:r w:rsidR="00DA631B" w:rsidRPr="00B27A05">
        <w:rPr>
          <w:rFonts w:ascii="Arial" w:hAnsi="Arial" w:cs="Arial"/>
          <w:sz w:val="22"/>
        </w:rPr>
        <w:t xml:space="preserve"> </w:t>
      </w:r>
      <w:r w:rsidR="00697083" w:rsidRPr="00B27A05">
        <w:rPr>
          <w:rFonts w:ascii="Arial" w:hAnsi="Arial" w:cs="Arial"/>
          <w:sz w:val="22"/>
        </w:rPr>
        <w:t xml:space="preserve">The company has </w:t>
      </w:r>
      <w:r w:rsidR="00C4395A" w:rsidRPr="00B27A05">
        <w:rPr>
          <w:rFonts w:ascii="Arial" w:hAnsi="Arial" w:cs="Arial"/>
          <w:sz w:val="22"/>
        </w:rPr>
        <w:t xml:space="preserve">become inefficient in </w:t>
      </w:r>
      <w:r w:rsidR="00F67FEF" w:rsidRPr="00B27A05">
        <w:rPr>
          <w:rFonts w:ascii="Arial" w:hAnsi="Arial" w:cs="Arial"/>
          <w:sz w:val="22"/>
        </w:rPr>
        <w:t>utilizing the shareholders fund (</w:t>
      </w:r>
      <w:r w:rsidR="00767710" w:rsidRPr="00B27A05">
        <w:rPr>
          <w:rFonts w:ascii="Arial" w:hAnsi="Arial" w:cs="Arial"/>
          <w:sz w:val="22"/>
          <w:shd w:val="clear" w:color="auto" w:fill="FFFFFF"/>
        </w:rPr>
        <w:t>Lisek, et</w:t>
      </w:r>
      <w:r w:rsidR="00F06174" w:rsidRPr="00B27A05">
        <w:rPr>
          <w:rFonts w:ascii="Arial" w:hAnsi="Arial" w:cs="Arial"/>
          <w:sz w:val="22"/>
          <w:shd w:val="clear" w:color="auto" w:fill="FFFFFF"/>
        </w:rPr>
        <w:t>.al, 2020</w:t>
      </w:r>
      <w:r w:rsidR="00F67FEF" w:rsidRPr="00B27A05">
        <w:rPr>
          <w:rFonts w:ascii="Arial" w:hAnsi="Arial" w:cs="Arial"/>
          <w:sz w:val="22"/>
        </w:rPr>
        <w:t>)</w:t>
      </w:r>
    </w:p>
    <w:p w:rsidR="004A621B" w:rsidRPr="00B27A05" w:rsidRDefault="004B1B80" w:rsidP="004A621B">
      <w:pPr>
        <w:rPr>
          <w:rFonts w:ascii="Arial" w:hAnsi="Arial" w:cs="Arial"/>
          <w:b/>
          <w:i/>
          <w:sz w:val="22"/>
        </w:rPr>
      </w:pPr>
      <w:r w:rsidRPr="00B27A05">
        <w:rPr>
          <w:rFonts w:ascii="Arial" w:hAnsi="Arial" w:cs="Arial"/>
          <w:b/>
          <w:i/>
          <w:sz w:val="22"/>
        </w:rPr>
        <w:t>Return on equity</w:t>
      </w:r>
      <w:r w:rsidR="004A621B" w:rsidRPr="00B27A05">
        <w:rPr>
          <w:rFonts w:ascii="Arial" w:hAnsi="Arial" w:cs="Arial"/>
          <w:b/>
          <w:i/>
          <w:sz w:val="22"/>
        </w:rPr>
        <w:t xml:space="preserve"> </w:t>
      </w:r>
    </w:p>
    <w:p w:rsidR="00C4395A" w:rsidRPr="00B27A05" w:rsidRDefault="003E0ED3" w:rsidP="004A621B">
      <w:pPr>
        <w:rPr>
          <w:rFonts w:ascii="Arial" w:hAnsi="Arial" w:cs="Arial"/>
          <w:sz w:val="22"/>
        </w:rPr>
      </w:pPr>
      <w:r w:rsidRPr="00B27A05">
        <w:rPr>
          <w:rFonts w:ascii="Arial" w:hAnsi="Arial" w:cs="Arial"/>
          <w:sz w:val="22"/>
        </w:rPr>
        <w:t xml:space="preserve">The ROE ratio of jerry Plc company is </w:t>
      </w:r>
      <w:r w:rsidR="00D97E98" w:rsidRPr="00B27A05">
        <w:rPr>
          <w:rFonts w:ascii="Arial" w:hAnsi="Arial" w:cs="Arial"/>
          <w:sz w:val="22"/>
        </w:rPr>
        <w:t>2</w:t>
      </w:r>
      <w:r w:rsidR="00B971D7">
        <w:rPr>
          <w:rFonts w:ascii="Arial" w:hAnsi="Arial" w:cs="Arial"/>
          <w:sz w:val="22"/>
        </w:rPr>
        <w:t>3</w:t>
      </w:r>
      <w:r w:rsidR="00D97E98" w:rsidRPr="00B27A05">
        <w:rPr>
          <w:rFonts w:ascii="Arial" w:hAnsi="Arial" w:cs="Arial"/>
          <w:sz w:val="22"/>
        </w:rPr>
        <w:t>% in 2018 and 1</w:t>
      </w:r>
      <w:r w:rsidR="00B971D7">
        <w:rPr>
          <w:rFonts w:ascii="Arial" w:hAnsi="Arial" w:cs="Arial"/>
          <w:sz w:val="22"/>
        </w:rPr>
        <w:t>4</w:t>
      </w:r>
      <w:r w:rsidR="00D97E98" w:rsidRPr="00B27A05">
        <w:rPr>
          <w:rFonts w:ascii="Arial" w:hAnsi="Arial" w:cs="Arial"/>
          <w:sz w:val="22"/>
        </w:rPr>
        <w:t xml:space="preserve">% in 2019 this is the increase in ratio that </w:t>
      </w:r>
      <w:r w:rsidR="00F94489" w:rsidRPr="00B27A05">
        <w:rPr>
          <w:rFonts w:ascii="Arial" w:hAnsi="Arial" w:cs="Arial"/>
          <w:sz w:val="22"/>
        </w:rPr>
        <w:t>indicates h</w:t>
      </w:r>
      <w:r w:rsidR="007C6F52" w:rsidRPr="00B27A05">
        <w:rPr>
          <w:rFonts w:ascii="Arial" w:hAnsi="Arial" w:cs="Arial"/>
          <w:sz w:val="22"/>
        </w:rPr>
        <w:t xml:space="preserve">igher utilization of funds in the company after deducting debts from </w:t>
      </w:r>
      <w:r w:rsidR="00DD38D2" w:rsidRPr="00B27A05">
        <w:rPr>
          <w:rFonts w:ascii="Arial" w:hAnsi="Arial" w:cs="Arial"/>
          <w:sz w:val="22"/>
        </w:rPr>
        <w:t>asset and</w:t>
      </w:r>
      <w:r w:rsidR="007C6F52" w:rsidRPr="00B27A05">
        <w:rPr>
          <w:rFonts w:ascii="Arial" w:hAnsi="Arial" w:cs="Arial"/>
          <w:sz w:val="22"/>
        </w:rPr>
        <w:t xml:space="preserve"> </w:t>
      </w:r>
      <w:r w:rsidR="007C6F52" w:rsidRPr="00B27A05">
        <w:rPr>
          <w:rFonts w:ascii="Arial" w:hAnsi="Arial" w:cs="Arial"/>
          <w:sz w:val="22"/>
        </w:rPr>
        <w:lastRenderedPageBreak/>
        <w:t>giv</w:t>
      </w:r>
      <w:r w:rsidR="00905775" w:rsidRPr="00B27A05">
        <w:rPr>
          <w:rFonts w:ascii="Arial" w:hAnsi="Arial" w:cs="Arial"/>
          <w:sz w:val="22"/>
        </w:rPr>
        <w:t>ing higher returns in a company. This is the sign of posit</w:t>
      </w:r>
      <w:r w:rsidR="00A52EDE" w:rsidRPr="00B27A05">
        <w:rPr>
          <w:rFonts w:ascii="Arial" w:hAnsi="Arial" w:cs="Arial"/>
          <w:sz w:val="22"/>
        </w:rPr>
        <w:t>ive performance and higher</w:t>
      </w:r>
      <w:r w:rsidR="00764839" w:rsidRPr="00B27A05">
        <w:rPr>
          <w:rFonts w:ascii="Arial" w:hAnsi="Arial" w:cs="Arial"/>
          <w:sz w:val="22"/>
        </w:rPr>
        <w:t xml:space="preserve"> growth of company as it is utilizing </w:t>
      </w:r>
      <w:r w:rsidR="00A52EDE" w:rsidRPr="00B27A05">
        <w:rPr>
          <w:rFonts w:ascii="Arial" w:hAnsi="Arial" w:cs="Arial"/>
          <w:sz w:val="22"/>
        </w:rPr>
        <w:t>the shareholder fund efficiently and effe</w:t>
      </w:r>
      <w:r w:rsidR="005D5A6B" w:rsidRPr="00B27A05">
        <w:rPr>
          <w:rFonts w:ascii="Arial" w:hAnsi="Arial" w:cs="Arial"/>
          <w:sz w:val="22"/>
        </w:rPr>
        <w:t>cti</w:t>
      </w:r>
      <w:r w:rsidR="00F06174" w:rsidRPr="00B27A05">
        <w:rPr>
          <w:rFonts w:ascii="Arial" w:hAnsi="Arial" w:cs="Arial"/>
          <w:sz w:val="22"/>
        </w:rPr>
        <w:t>vely</w:t>
      </w:r>
      <w:r w:rsidR="005D5A6B" w:rsidRPr="00B27A05">
        <w:rPr>
          <w:rFonts w:ascii="Arial" w:hAnsi="Arial" w:cs="Arial"/>
          <w:sz w:val="22"/>
        </w:rPr>
        <w:t xml:space="preserve"> </w:t>
      </w:r>
      <w:r w:rsidR="00F06174" w:rsidRPr="00B27A05">
        <w:rPr>
          <w:rFonts w:ascii="Arial" w:hAnsi="Arial" w:cs="Arial"/>
          <w:sz w:val="22"/>
        </w:rPr>
        <w:t>(</w:t>
      </w:r>
      <w:r w:rsidR="005D5A6B" w:rsidRPr="00B27A05">
        <w:rPr>
          <w:rFonts w:ascii="Arial" w:hAnsi="Arial" w:cs="Arial"/>
          <w:sz w:val="22"/>
          <w:shd w:val="clear" w:color="auto" w:fill="FFFFFF"/>
        </w:rPr>
        <w:t>Siegrist, et.al, 20</w:t>
      </w:r>
      <w:r w:rsidR="005533B5" w:rsidRPr="00B27A05">
        <w:rPr>
          <w:rFonts w:ascii="Arial" w:hAnsi="Arial" w:cs="Arial"/>
          <w:sz w:val="22"/>
          <w:shd w:val="clear" w:color="auto" w:fill="FFFFFF"/>
        </w:rPr>
        <w:t>17</w:t>
      </w:r>
      <w:r w:rsidR="00F06174" w:rsidRPr="00B27A05">
        <w:rPr>
          <w:rFonts w:ascii="Arial" w:hAnsi="Arial" w:cs="Arial"/>
          <w:sz w:val="22"/>
        </w:rPr>
        <w:t>)</w:t>
      </w:r>
      <w:r w:rsidR="005D5A6B" w:rsidRPr="00B27A05">
        <w:rPr>
          <w:rFonts w:ascii="Arial" w:hAnsi="Arial" w:cs="Arial"/>
          <w:sz w:val="22"/>
        </w:rPr>
        <w:t>.</w:t>
      </w:r>
    </w:p>
    <w:p w:rsidR="00E323EE" w:rsidRPr="00B27A05" w:rsidRDefault="00CE17EF" w:rsidP="00E323EE">
      <w:pPr>
        <w:rPr>
          <w:rFonts w:ascii="Arial" w:hAnsi="Arial" w:cs="Arial"/>
          <w:b/>
          <w:i/>
          <w:sz w:val="22"/>
        </w:rPr>
      </w:pPr>
      <w:r w:rsidRPr="00B27A05">
        <w:rPr>
          <w:rFonts w:ascii="Arial" w:hAnsi="Arial" w:cs="Arial"/>
          <w:b/>
          <w:i/>
          <w:sz w:val="22"/>
        </w:rPr>
        <w:t>EPS</w:t>
      </w:r>
    </w:p>
    <w:p w:rsidR="00A52EDE" w:rsidRPr="00B27A05" w:rsidRDefault="00CE17EF" w:rsidP="00E323EE">
      <w:pPr>
        <w:rPr>
          <w:rFonts w:ascii="Arial" w:hAnsi="Arial" w:cs="Arial"/>
          <w:sz w:val="22"/>
        </w:rPr>
      </w:pPr>
      <w:r w:rsidRPr="00B27A05">
        <w:rPr>
          <w:rFonts w:ascii="Arial" w:hAnsi="Arial" w:cs="Arial"/>
          <w:sz w:val="22"/>
        </w:rPr>
        <w:t>The EPS ratio of jerry Plc</w:t>
      </w:r>
      <w:r w:rsidR="00A71E27" w:rsidRPr="00B27A05">
        <w:rPr>
          <w:rFonts w:ascii="Arial" w:hAnsi="Arial" w:cs="Arial"/>
          <w:sz w:val="22"/>
        </w:rPr>
        <w:t xml:space="preserve"> C</w:t>
      </w:r>
      <w:r w:rsidRPr="00B27A05">
        <w:rPr>
          <w:rFonts w:ascii="Arial" w:hAnsi="Arial" w:cs="Arial"/>
          <w:sz w:val="22"/>
        </w:rPr>
        <w:t xml:space="preserve">ompany is </w:t>
      </w:r>
      <w:r w:rsidR="00DD38D2">
        <w:rPr>
          <w:rFonts w:ascii="Arial" w:hAnsi="Arial" w:cs="Arial"/>
          <w:sz w:val="22"/>
        </w:rPr>
        <w:t>£</w:t>
      </w:r>
      <w:r w:rsidR="00DD41A2" w:rsidRPr="00B27A05">
        <w:rPr>
          <w:rFonts w:ascii="Arial" w:hAnsi="Arial" w:cs="Arial"/>
          <w:sz w:val="22"/>
        </w:rPr>
        <w:t>1</w:t>
      </w:r>
      <w:r w:rsidR="00DD38D2">
        <w:rPr>
          <w:rFonts w:ascii="Arial" w:hAnsi="Arial" w:cs="Arial"/>
          <w:sz w:val="22"/>
        </w:rPr>
        <w:t>,</w:t>
      </w:r>
      <w:r w:rsidR="00DD41A2" w:rsidRPr="00B27A05">
        <w:rPr>
          <w:rFonts w:ascii="Arial" w:hAnsi="Arial" w:cs="Arial"/>
          <w:sz w:val="22"/>
        </w:rPr>
        <w:t xml:space="preserve">02 in 2018 and has decreased to </w:t>
      </w:r>
      <w:r w:rsidR="00DD38D2">
        <w:rPr>
          <w:rFonts w:ascii="Arial" w:hAnsi="Arial" w:cs="Arial"/>
          <w:sz w:val="22"/>
        </w:rPr>
        <w:t>£0,</w:t>
      </w:r>
      <w:r w:rsidR="00DD41A2" w:rsidRPr="00B27A05">
        <w:rPr>
          <w:rFonts w:ascii="Arial" w:hAnsi="Arial" w:cs="Arial"/>
          <w:sz w:val="22"/>
        </w:rPr>
        <w:t xml:space="preserve">72 in 2019 which indicates that company is paying less </w:t>
      </w:r>
      <w:r w:rsidR="00A71E27" w:rsidRPr="00B27A05">
        <w:rPr>
          <w:rFonts w:ascii="Arial" w:hAnsi="Arial" w:cs="Arial"/>
          <w:sz w:val="22"/>
        </w:rPr>
        <w:t xml:space="preserve">returns in the form of dividends to shareholders and </w:t>
      </w:r>
      <w:r w:rsidR="00C76A08" w:rsidRPr="00B27A05">
        <w:rPr>
          <w:rFonts w:ascii="Arial" w:hAnsi="Arial" w:cs="Arial"/>
          <w:sz w:val="22"/>
        </w:rPr>
        <w:t xml:space="preserve">reserving the part of net profit in the form of retained earnings. This shows negative results and </w:t>
      </w:r>
      <w:r w:rsidR="00C06045" w:rsidRPr="00B27A05">
        <w:rPr>
          <w:rFonts w:ascii="Arial" w:hAnsi="Arial" w:cs="Arial"/>
          <w:sz w:val="22"/>
        </w:rPr>
        <w:t>decreases the image of company in front of other investors who are interested in investi</w:t>
      </w:r>
      <w:r w:rsidR="005533B5" w:rsidRPr="00B27A05">
        <w:rPr>
          <w:rFonts w:ascii="Arial" w:hAnsi="Arial" w:cs="Arial"/>
          <w:sz w:val="22"/>
        </w:rPr>
        <w:t>ng in the shares of the company (</w:t>
      </w:r>
      <w:r w:rsidR="005533B5" w:rsidRPr="00B27A05">
        <w:rPr>
          <w:rFonts w:ascii="Arial" w:hAnsi="Arial" w:cs="Arial"/>
          <w:sz w:val="22"/>
          <w:shd w:val="clear" w:color="auto" w:fill="FFFFFF"/>
        </w:rPr>
        <w:t>Aryani, et.al, 2020</w:t>
      </w:r>
      <w:r w:rsidR="005533B5" w:rsidRPr="00B27A05">
        <w:rPr>
          <w:rFonts w:ascii="Arial" w:hAnsi="Arial" w:cs="Arial"/>
          <w:sz w:val="22"/>
        </w:rPr>
        <w:t>)</w:t>
      </w:r>
      <w:r w:rsidR="00C06045" w:rsidRPr="00B27A05">
        <w:rPr>
          <w:rFonts w:ascii="Arial" w:hAnsi="Arial" w:cs="Arial"/>
          <w:sz w:val="22"/>
        </w:rPr>
        <w:t xml:space="preserve"> </w:t>
      </w:r>
    </w:p>
    <w:p w:rsidR="00FF1FF4" w:rsidRPr="00B27A05" w:rsidRDefault="00E06A9F" w:rsidP="00E323EE">
      <w:pPr>
        <w:rPr>
          <w:rFonts w:ascii="Arial" w:hAnsi="Arial" w:cs="Arial"/>
          <w:b/>
          <w:i/>
          <w:sz w:val="22"/>
        </w:rPr>
      </w:pPr>
      <w:r w:rsidRPr="00B27A05">
        <w:rPr>
          <w:rFonts w:ascii="Arial" w:hAnsi="Arial" w:cs="Arial"/>
          <w:b/>
          <w:i/>
          <w:sz w:val="22"/>
        </w:rPr>
        <w:t>G</w:t>
      </w:r>
      <w:r w:rsidR="0078205A" w:rsidRPr="00B27A05">
        <w:rPr>
          <w:rFonts w:ascii="Arial" w:hAnsi="Arial" w:cs="Arial"/>
          <w:b/>
          <w:i/>
          <w:sz w:val="22"/>
        </w:rPr>
        <w:t>ross profit margin</w:t>
      </w:r>
    </w:p>
    <w:p w:rsidR="00B73ABC" w:rsidRPr="00B27A05" w:rsidRDefault="00B73ABC" w:rsidP="00E323EE">
      <w:pPr>
        <w:rPr>
          <w:rFonts w:ascii="Arial" w:hAnsi="Arial" w:cs="Arial"/>
          <w:sz w:val="22"/>
        </w:rPr>
      </w:pPr>
      <w:r w:rsidRPr="00B27A05">
        <w:rPr>
          <w:rFonts w:ascii="Arial" w:hAnsi="Arial" w:cs="Arial"/>
          <w:sz w:val="22"/>
        </w:rPr>
        <w:t>The gross profit margin ratio of the jerry Plc Company is 38.26% in 2019 and 38.</w:t>
      </w:r>
      <w:r w:rsidR="00395614" w:rsidRPr="00B27A05">
        <w:rPr>
          <w:rFonts w:ascii="Arial" w:hAnsi="Arial" w:cs="Arial"/>
          <w:sz w:val="22"/>
        </w:rPr>
        <w:t xml:space="preserve">39% in 2018 which shows minor decrease in the ratio and </w:t>
      </w:r>
      <w:r w:rsidR="00C53876" w:rsidRPr="00B27A05">
        <w:rPr>
          <w:rFonts w:ascii="Arial" w:hAnsi="Arial" w:cs="Arial"/>
          <w:sz w:val="22"/>
        </w:rPr>
        <w:t xml:space="preserve">indicates lower growth in company financial health and indicating </w:t>
      </w:r>
      <w:r w:rsidR="00DD38D2" w:rsidRPr="00B27A05">
        <w:rPr>
          <w:rFonts w:ascii="Arial" w:hAnsi="Arial" w:cs="Arial"/>
          <w:sz w:val="22"/>
        </w:rPr>
        <w:t>under-pricing</w:t>
      </w:r>
      <w:r w:rsidR="00EA3F13" w:rsidRPr="00B27A05">
        <w:rPr>
          <w:rFonts w:ascii="Arial" w:hAnsi="Arial" w:cs="Arial"/>
          <w:sz w:val="22"/>
        </w:rPr>
        <w:t xml:space="preserve"> and company cannot make rea</w:t>
      </w:r>
      <w:r w:rsidR="005533B5" w:rsidRPr="00B27A05">
        <w:rPr>
          <w:rFonts w:ascii="Arial" w:hAnsi="Arial" w:cs="Arial"/>
          <w:sz w:val="22"/>
        </w:rPr>
        <w:t>sonable profit on sales in 2019 (</w:t>
      </w:r>
      <w:r w:rsidR="005533B5" w:rsidRPr="00B27A05">
        <w:rPr>
          <w:rFonts w:ascii="Arial" w:hAnsi="Arial" w:cs="Arial"/>
          <w:sz w:val="22"/>
          <w:shd w:val="clear" w:color="auto" w:fill="FFFFFF"/>
        </w:rPr>
        <w:t>Bionda, et.al, 2020</w:t>
      </w:r>
      <w:r w:rsidR="005533B5" w:rsidRPr="00B27A05">
        <w:rPr>
          <w:rFonts w:ascii="Arial" w:hAnsi="Arial" w:cs="Arial"/>
          <w:sz w:val="22"/>
        </w:rPr>
        <w:t>)</w:t>
      </w:r>
    </w:p>
    <w:p w:rsidR="00E06A9F" w:rsidRPr="00B27A05" w:rsidRDefault="00E06A9F" w:rsidP="00E323EE">
      <w:pPr>
        <w:rPr>
          <w:rFonts w:ascii="Arial" w:hAnsi="Arial" w:cs="Arial"/>
          <w:b/>
          <w:i/>
          <w:sz w:val="22"/>
        </w:rPr>
      </w:pPr>
      <w:r w:rsidRPr="00B27A05">
        <w:rPr>
          <w:rFonts w:ascii="Arial" w:hAnsi="Arial" w:cs="Arial"/>
          <w:b/>
          <w:i/>
          <w:sz w:val="22"/>
        </w:rPr>
        <w:t>Asset turnover ratio</w:t>
      </w:r>
    </w:p>
    <w:p w:rsidR="00EA3F13" w:rsidRPr="00B27A05" w:rsidRDefault="00EA3F13" w:rsidP="00E323EE">
      <w:pPr>
        <w:rPr>
          <w:rFonts w:ascii="Arial" w:hAnsi="Arial" w:cs="Arial"/>
          <w:sz w:val="22"/>
        </w:rPr>
      </w:pPr>
      <w:r w:rsidRPr="00B27A05">
        <w:rPr>
          <w:rFonts w:ascii="Arial" w:hAnsi="Arial" w:cs="Arial"/>
          <w:sz w:val="22"/>
        </w:rPr>
        <w:t xml:space="preserve">The asset turnover ratio </w:t>
      </w:r>
      <w:r w:rsidR="00832D8B" w:rsidRPr="00B27A05">
        <w:rPr>
          <w:rFonts w:ascii="Arial" w:hAnsi="Arial" w:cs="Arial"/>
          <w:sz w:val="22"/>
        </w:rPr>
        <w:t xml:space="preserve">of the jerry Plc </w:t>
      </w:r>
      <w:r w:rsidR="00253AB0" w:rsidRPr="00B27A05">
        <w:rPr>
          <w:rFonts w:ascii="Arial" w:hAnsi="Arial" w:cs="Arial"/>
          <w:sz w:val="22"/>
        </w:rPr>
        <w:t>C</w:t>
      </w:r>
      <w:r w:rsidR="00832D8B" w:rsidRPr="00B27A05">
        <w:rPr>
          <w:rFonts w:ascii="Arial" w:hAnsi="Arial" w:cs="Arial"/>
          <w:sz w:val="22"/>
        </w:rPr>
        <w:t xml:space="preserve">ompany is 1.75 in 2019 and 1.65 in 2018 which shows decrease in the </w:t>
      </w:r>
      <w:r w:rsidR="00253AB0" w:rsidRPr="00B27A05">
        <w:rPr>
          <w:rFonts w:ascii="Arial" w:hAnsi="Arial" w:cs="Arial"/>
          <w:sz w:val="22"/>
        </w:rPr>
        <w:t xml:space="preserve">ratio and indicates </w:t>
      </w:r>
      <w:r w:rsidR="00495AAB" w:rsidRPr="00B27A05">
        <w:rPr>
          <w:rFonts w:ascii="Arial" w:hAnsi="Arial" w:cs="Arial"/>
          <w:sz w:val="22"/>
        </w:rPr>
        <w:t xml:space="preserve">decline in growth rate and company is becoming insufficient in utilizing the assets of the company to </w:t>
      </w:r>
      <w:r w:rsidR="006320EC" w:rsidRPr="00B27A05">
        <w:rPr>
          <w:rFonts w:ascii="Arial" w:hAnsi="Arial" w:cs="Arial"/>
          <w:sz w:val="22"/>
        </w:rPr>
        <w:t>earn profits in the company</w:t>
      </w:r>
      <w:r w:rsidR="005D5A6B" w:rsidRPr="00B27A05">
        <w:rPr>
          <w:rFonts w:ascii="Arial" w:hAnsi="Arial" w:cs="Arial"/>
          <w:sz w:val="22"/>
        </w:rPr>
        <w:t xml:space="preserve"> </w:t>
      </w:r>
      <w:r w:rsidR="006320EC" w:rsidRPr="00B27A05">
        <w:rPr>
          <w:rFonts w:ascii="Arial" w:hAnsi="Arial" w:cs="Arial"/>
          <w:sz w:val="22"/>
        </w:rPr>
        <w:t>(</w:t>
      </w:r>
      <w:r w:rsidR="006320EC" w:rsidRPr="00B27A05">
        <w:rPr>
          <w:rFonts w:ascii="Arial" w:hAnsi="Arial" w:cs="Arial"/>
          <w:sz w:val="22"/>
          <w:shd w:val="clear" w:color="auto" w:fill="FFFFFF"/>
        </w:rPr>
        <w:t>Yudawisastra, et.al, 2018</w:t>
      </w:r>
      <w:r w:rsidR="006320EC" w:rsidRPr="00B27A05">
        <w:rPr>
          <w:rFonts w:ascii="Arial" w:hAnsi="Arial" w:cs="Arial"/>
          <w:sz w:val="22"/>
        </w:rPr>
        <w:t>).</w:t>
      </w:r>
    </w:p>
    <w:p w:rsidR="0078205A" w:rsidRPr="00B27A05" w:rsidRDefault="00E06A9F" w:rsidP="00E323EE">
      <w:pPr>
        <w:rPr>
          <w:rFonts w:ascii="Arial" w:hAnsi="Arial" w:cs="Arial"/>
          <w:b/>
          <w:i/>
          <w:sz w:val="22"/>
        </w:rPr>
      </w:pPr>
      <w:r w:rsidRPr="00B27A05">
        <w:rPr>
          <w:rFonts w:ascii="Arial" w:hAnsi="Arial" w:cs="Arial"/>
          <w:b/>
          <w:i/>
          <w:sz w:val="22"/>
        </w:rPr>
        <w:t>Stock holding ratio</w:t>
      </w:r>
    </w:p>
    <w:p w:rsidR="00FF27FC" w:rsidRPr="00B27A05" w:rsidRDefault="00FF27FC" w:rsidP="00E323EE">
      <w:pPr>
        <w:rPr>
          <w:rFonts w:ascii="Arial" w:hAnsi="Arial" w:cs="Arial"/>
          <w:sz w:val="22"/>
        </w:rPr>
      </w:pPr>
      <w:r w:rsidRPr="00B27A05">
        <w:rPr>
          <w:rFonts w:ascii="Arial" w:hAnsi="Arial" w:cs="Arial"/>
          <w:sz w:val="22"/>
        </w:rPr>
        <w:t xml:space="preserve">The stock holding ratio of the jerry Plc </w:t>
      </w:r>
      <w:r w:rsidR="00653BAB" w:rsidRPr="00B27A05">
        <w:rPr>
          <w:rFonts w:ascii="Arial" w:hAnsi="Arial" w:cs="Arial"/>
          <w:sz w:val="22"/>
        </w:rPr>
        <w:t xml:space="preserve">Company is </w:t>
      </w:r>
      <w:r w:rsidR="00B971D7">
        <w:rPr>
          <w:rFonts w:ascii="Arial" w:hAnsi="Arial" w:cs="Arial"/>
          <w:sz w:val="22"/>
        </w:rPr>
        <w:t>50 days</w:t>
      </w:r>
      <w:r w:rsidR="00653BAB" w:rsidRPr="00B27A05">
        <w:rPr>
          <w:rFonts w:ascii="Arial" w:hAnsi="Arial" w:cs="Arial"/>
          <w:sz w:val="22"/>
        </w:rPr>
        <w:t xml:space="preserve"> in 201</w:t>
      </w:r>
      <w:r w:rsidR="00766958" w:rsidRPr="00B27A05">
        <w:rPr>
          <w:rFonts w:ascii="Arial" w:hAnsi="Arial" w:cs="Arial"/>
          <w:sz w:val="22"/>
        </w:rPr>
        <w:t>8</w:t>
      </w:r>
      <w:r w:rsidR="00653BAB" w:rsidRPr="00B27A05">
        <w:rPr>
          <w:rFonts w:ascii="Arial" w:hAnsi="Arial" w:cs="Arial"/>
          <w:sz w:val="22"/>
        </w:rPr>
        <w:t xml:space="preserve"> and had </w:t>
      </w:r>
      <w:r w:rsidR="00B971D7">
        <w:rPr>
          <w:rFonts w:ascii="Arial" w:hAnsi="Arial" w:cs="Arial"/>
          <w:sz w:val="22"/>
        </w:rPr>
        <w:t xml:space="preserve">decreased slightly </w:t>
      </w:r>
      <w:r w:rsidR="00653BAB" w:rsidRPr="00B27A05">
        <w:rPr>
          <w:rFonts w:ascii="Arial" w:hAnsi="Arial" w:cs="Arial"/>
          <w:sz w:val="22"/>
        </w:rPr>
        <w:t xml:space="preserve">to </w:t>
      </w:r>
      <w:r w:rsidR="00B971D7">
        <w:rPr>
          <w:rFonts w:ascii="Arial" w:hAnsi="Arial" w:cs="Arial"/>
          <w:sz w:val="22"/>
        </w:rPr>
        <w:t>46 days</w:t>
      </w:r>
      <w:r w:rsidR="00653BAB" w:rsidRPr="00B27A05">
        <w:rPr>
          <w:rFonts w:ascii="Arial" w:hAnsi="Arial" w:cs="Arial"/>
          <w:sz w:val="22"/>
        </w:rPr>
        <w:t xml:space="preserve"> in 20</w:t>
      </w:r>
      <w:r w:rsidR="00766958" w:rsidRPr="00B27A05">
        <w:rPr>
          <w:rFonts w:ascii="Arial" w:hAnsi="Arial" w:cs="Arial"/>
          <w:sz w:val="22"/>
        </w:rPr>
        <w:t xml:space="preserve">19 which is the sign of </w:t>
      </w:r>
      <w:r w:rsidR="00B971D7">
        <w:rPr>
          <w:rFonts w:ascii="Arial" w:hAnsi="Arial" w:cs="Arial"/>
          <w:sz w:val="22"/>
        </w:rPr>
        <w:t>lower</w:t>
      </w:r>
      <w:r w:rsidR="00766958" w:rsidRPr="00B27A05">
        <w:rPr>
          <w:rFonts w:ascii="Arial" w:hAnsi="Arial" w:cs="Arial"/>
          <w:sz w:val="22"/>
        </w:rPr>
        <w:t xml:space="preserve"> </w:t>
      </w:r>
      <w:r w:rsidR="00AE5E31" w:rsidRPr="00B27A05">
        <w:rPr>
          <w:rFonts w:ascii="Arial" w:hAnsi="Arial" w:cs="Arial"/>
          <w:sz w:val="22"/>
        </w:rPr>
        <w:t xml:space="preserve">stock holding period and </w:t>
      </w:r>
      <w:r w:rsidR="00B971D7">
        <w:rPr>
          <w:rFonts w:ascii="Arial" w:hAnsi="Arial" w:cs="Arial"/>
          <w:sz w:val="22"/>
        </w:rPr>
        <w:t>more</w:t>
      </w:r>
      <w:r w:rsidR="00AE5E31" w:rsidRPr="00B27A05">
        <w:rPr>
          <w:rFonts w:ascii="Arial" w:hAnsi="Arial" w:cs="Arial"/>
          <w:sz w:val="22"/>
        </w:rPr>
        <w:t xml:space="preserve"> revenue earnings from the sales of inventory</w:t>
      </w:r>
      <w:r w:rsidR="00653BAB" w:rsidRPr="00B27A05">
        <w:rPr>
          <w:rFonts w:ascii="Arial" w:hAnsi="Arial" w:cs="Arial"/>
          <w:sz w:val="22"/>
        </w:rPr>
        <w:t xml:space="preserve"> </w:t>
      </w:r>
      <w:r w:rsidR="00823604" w:rsidRPr="00B27A05">
        <w:rPr>
          <w:rFonts w:ascii="Arial" w:hAnsi="Arial" w:cs="Arial"/>
          <w:sz w:val="22"/>
        </w:rPr>
        <w:t xml:space="preserve">in the company. This </w:t>
      </w:r>
      <w:r w:rsidR="00DD38D2" w:rsidRPr="00B27A05">
        <w:rPr>
          <w:rFonts w:ascii="Arial" w:hAnsi="Arial" w:cs="Arial"/>
          <w:sz w:val="22"/>
        </w:rPr>
        <w:t>i</w:t>
      </w:r>
      <w:r w:rsidR="00DD38D2">
        <w:rPr>
          <w:rFonts w:ascii="Arial" w:hAnsi="Arial" w:cs="Arial"/>
          <w:sz w:val="22"/>
        </w:rPr>
        <w:t>s</w:t>
      </w:r>
      <w:r w:rsidR="006B1351" w:rsidRPr="00B27A05">
        <w:rPr>
          <w:rFonts w:ascii="Arial" w:hAnsi="Arial" w:cs="Arial"/>
          <w:sz w:val="22"/>
        </w:rPr>
        <w:t xml:space="preserve"> </w:t>
      </w:r>
      <w:r w:rsidR="00B971D7">
        <w:rPr>
          <w:rFonts w:ascii="Arial" w:hAnsi="Arial" w:cs="Arial"/>
          <w:sz w:val="22"/>
        </w:rPr>
        <w:t>a good</w:t>
      </w:r>
      <w:r w:rsidR="00823604" w:rsidRPr="00B27A05">
        <w:rPr>
          <w:rFonts w:ascii="Arial" w:hAnsi="Arial" w:cs="Arial"/>
          <w:sz w:val="22"/>
        </w:rPr>
        <w:t xml:space="preserve"> indicator </w:t>
      </w:r>
      <w:r w:rsidR="006B1351" w:rsidRPr="00B27A05">
        <w:rPr>
          <w:rFonts w:ascii="Arial" w:hAnsi="Arial" w:cs="Arial"/>
          <w:sz w:val="22"/>
        </w:rPr>
        <w:t xml:space="preserve">for the company as the cost of holding the inventory is </w:t>
      </w:r>
      <w:r w:rsidR="00B971D7">
        <w:rPr>
          <w:rFonts w:ascii="Arial" w:hAnsi="Arial" w:cs="Arial"/>
          <w:sz w:val="22"/>
        </w:rPr>
        <w:t>decreasing</w:t>
      </w:r>
      <w:r w:rsidR="006B1351" w:rsidRPr="00B27A05">
        <w:rPr>
          <w:rFonts w:ascii="Arial" w:hAnsi="Arial" w:cs="Arial"/>
          <w:sz w:val="22"/>
        </w:rPr>
        <w:t xml:space="preserve"> and t</w:t>
      </w:r>
      <w:r w:rsidR="008E14EC" w:rsidRPr="00B27A05">
        <w:rPr>
          <w:rFonts w:ascii="Arial" w:hAnsi="Arial" w:cs="Arial"/>
          <w:sz w:val="22"/>
        </w:rPr>
        <w:t xml:space="preserve">he revenues are </w:t>
      </w:r>
      <w:r w:rsidR="00B971D7">
        <w:rPr>
          <w:rFonts w:ascii="Arial" w:hAnsi="Arial" w:cs="Arial"/>
          <w:sz w:val="22"/>
        </w:rPr>
        <w:t>increasing</w:t>
      </w:r>
      <w:r w:rsidR="008E14EC" w:rsidRPr="00B27A05">
        <w:rPr>
          <w:rFonts w:ascii="Arial" w:hAnsi="Arial" w:cs="Arial"/>
          <w:sz w:val="22"/>
        </w:rPr>
        <w:t>.</w:t>
      </w:r>
    </w:p>
    <w:p w:rsidR="00E06A9F" w:rsidRPr="00B27A05" w:rsidRDefault="00015D34" w:rsidP="00E323EE">
      <w:pPr>
        <w:rPr>
          <w:rFonts w:ascii="Arial" w:hAnsi="Arial" w:cs="Arial"/>
          <w:b/>
          <w:sz w:val="22"/>
        </w:rPr>
      </w:pPr>
      <w:r w:rsidRPr="00B27A05">
        <w:rPr>
          <w:rFonts w:ascii="Arial" w:hAnsi="Arial" w:cs="Arial"/>
          <w:b/>
          <w:i/>
          <w:sz w:val="22"/>
        </w:rPr>
        <w:t>Debtor’s</w:t>
      </w:r>
      <w:r w:rsidR="00E06A9F" w:rsidRPr="00B27A05">
        <w:rPr>
          <w:rFonts w:ascii="Arial" w:hAnsi="Arial" w:cs="Arial"/>
          <w:b/>
          <w:sz w:val="22"/>
        </w:rPr>
        <w:t xml:space="preserve"> collection period</w:t>
      </w:r>
    </w:p>
    <w:p w:rsidR="00E40E7A" w:rsidRPr="00B27A05" w:rsidRDefault="008E14EC" w:rsidP="00E323EE">
      <w:pPr>
        <w:rPr>
          <w:rFonts w:ascii="Arial" w:hAnsi="Arial" w:cs="Arial"/>
          <w:sz w:val="22"/>
        </w:rPr>
      </w:pPr>
      <w:r w:rsidRPr="00B27A05">
        <w:rPr>
          <w:rFonts w:ascii="Arial" w:hAnsi="Arial" w:cs="Arial"/>
          <w:sz w:val="22"/>
        </w:rPr>
        <w:t xml:space="preserve">The debtors collection period of the jerry Plc </w:t>
      </w:r>
      <w:r w:rsidR="00A63D9E" w:rsidRPr="00B27A05">
        <w:rPr>
          <w:rFonts w:ascii="Arial" w:hAnsi="Arial" w:cs="Arial"/>
          <w:sz w:val="22"/>
        </w:rPr>
        <w:t>C</w:t>
      </w:r>
      <w:r w:rsidRPr="00B27A05">
        <w:rPr>
          <w:rFonts w:ascii="Arial" w:hAnsi="Arial" w:cs="Arial"/>
          <w:sz w:val="22"/>
        </w:rPr>
        <w:t>omp</w:t>
      </w:r>
      <w:r w:rsidR="005E3D1C" w:rsidRPr="00B27A05">
        <w:rPr>
          <w:rFonts w:ascii="Arial" w:hAnsi="Arial" w:cs="Arial"/>
          <w:sz w:val="22"/>
        </w:rPr>
        <w:t>any is 86</w:t>
      </w:r>
      <w:r w:rsidR="00B971D7">
        <w:rPr>
          <w:rFonts w:ascii="Arial" w:hAnsi="Arial" w:cs="Arial"/>
          <w:sz w:val="22"/>
        </w:rPr>
        <w:t>days</w:t>
      </w:r>
      <w:r w:rsidR="005E3D1C" w:rsidRPr="00B27A05">
        <w:rPr>
          <w:rFonts w:ascii="Arial" w:hAnsi="Arial" w:cs="Arial"/>
          <w:sz w:val="22"/>
        </w:rPr>
        <w:t xml:space="preserve"> in 2018 and has decreased </w:t>
      </w:r>
      <w:r w:rsidR="00A63D9E" w:rsidRPr="00B27A05">
        <w:rPr>
          <w:rFonts w:ascii="Arial" w:hAnsi="Arial" w:cs="Arial"/>
          <w:sz w:val="22"/>
        </w:rPr>
        <w:t>to 8</w:t>
      </w:r>
      <w:r w:rsidR="00B971D7">
        <w:rPr>
          <w:rFonts w:ascii="Arial" w:hAnsi="Arial" w:cs="Arial"/>
          <w:sz w:val="22"/>
        </w:rPr>
        <w:t>4days</w:t>
      </w:r>
      <w:r w:rsidR="00A63D9E" w:rsidRPr="00B27A05">
        <w:rPr>
          <w:rFonts w:ascii="Arial" w:hAnsi="Arial" w:cs="Arial"/>
          <w:sz w:val="22"/>
        </w:rPr>
        <w:t xml:space="preserve"> in 2019 which is </w:t>
      </w:r>
      <w:r w:rsidR="002D3A7B" w:rsidRPr="00B27A05">
        <w:rPr>
          <w:rFonts w:ascii="Arial" w:hAnsi="Arial" w:cs="Arial"/>
          <w:sz w:val="22"/>
        </w:rPr>
        <w:t>good sign</w:t>
      </w:r>
      <w:r w:rsidR="0019586A" w:rsidRPr="00B27A05">
        <w:rPr>
          <w:rFonts w:ascii="Arial" w:hAnsi="Arial" w:cs="Arial"/>
          <w:sz w:val="22"/>
        </w:rPr>
        <w:t xml:space="preserve"> for the company</w:t>
      </w:r>
      <w:r w:rsidR="002D3A7B" w:rsidRPr="00B27A05">
        <w:rPr>
          <w:rFonts w:ascii="Arial" w:hAnsi="Arial" w:cs="Arial"/>
          <w:sz w:val="22"/>
        </w:rPr>
        <w:t xml:space="preserve"> as the company </w:t>
      </w:r>
      <w:r w:rsidR="0019586A" w:rsidRPr="00B27A05">
        <w:rPr>
          <w:rFonts w:ascii="Arial" w:hAnsi="Arial" w:cs="Arial"/>
          <w:sz w:val="22"/>
        </w:rPr>
        <w:t xml:space="preserve">is recovering faster its credit sales and maintain balance in cash structure of the company, the efficiency level </w:t>
      </w:r>
      <w:r w:rsidR="002C7DD5" w:rsidRPr="00B27A05">
        <w:rPr>
          <w:rFonts w:ascii="Arial" w:hAnsi="Arial" w:cs="Arial"/>
          <w:sz w:val="22"/>
        </w:rPr>
        <w:t>has being increased to recover all its credits from the debtors.</w:t>
      </w:r>
    </w:p>
    <w:p w:rsidR="00E5725F" w:rsidRDefault="00E5725F" w:rsidP="00E323EE">
      <w:pPr>
        <w:rPr>
          <w:rFonts w:ascii="Arial" w:hAnsi="Arial" w:cs="Arial"/>
          <w:b/>
          <w:i/>
          <w:sz w:val="22"/>
        </w:rPr>
      </w:pPr>
    </w:p>
    <w:p w:rsidR="00E40E7A" w:rsidRPr="00B27A05" w:rsidRDefault="00E06A9F" w:rsidP="00E323EE">
      <w:pPr>
        <w:rPr>
          <w:rFonts w:ascii="Arial" w:hAnsi="Arial" w:cs="Arial"/>
          <w:b/>
          <w:i/>
          <w:sz w:val="22"/>
        </w:rPr>
      </w:pPr>
      <w:r w:rsidRPr="00B27A05">
        <w:rPr>
          <w:rFonts w:ascii="Arial" w:hAnsi="Arial" w:cs="Arial"/>
          <w:b/>
          <w:i/>
          <w:sz w:val="22"/>
        </w:rPr>
        <w:lastRenderedPageBreak/>
        <w:t>Current ratio</w:t>
      </w:r>
      <w:r w:rsidR="00E40E7A" w:rsidRPr="00B27A05">
        <w:rPr>
          <w:rFonts w:ascii="Arial" w:hAnsi="Arial" w:cs="Arial"/>
          <w:b/>
          <w:i/>
          <w:sz w:val="22"/>
        </w:rPr>
        <w:t xml:space="preserve"> </w:t>
      </w:r>
    </w:p>
    <w:p w:rsidR="002C7DD5" w:rsidRPr="00B27A05" w:rsidRDefault="002C7DD5" w:rsidP="00E323EE">
      <w:pPr>
        <w:rPr>
          <w:rFonts w:ascii="Arial" w:hAnsi="Arial" w:cs="Arial"/>
          <w:sz w:val="22"/>
        </w:rPr>
      </w:pPr>
      <w:r w:rsidRPr="00B27A05">
        <w:rPr>
          <w:rFonts w:ascii="Arial" w:hAnsi="Arial" w:cs="Arial"/>
          <w:sz w:val="22"/>
        </w:rPr>
        <w:t xml:space="preserve">The current ratio of the jerry Plc Company is </w:t>
      </w:r>
      <w:r w:rsidR="00241C5B" w:rsidRPr="00B27A05">
        <w:rPr>
          <w:rFonts w:ascii="Arial" w:hAnsi="Arial" w:cs="Arial"/>
          <w:sz w:val="22"/>
        </w:rPr>
        <w:t xml:space="preserve">1.05 in 2018 and has decreased to </w:t>
      </w:r>
      <w:r w:rsidR="00006790" w:rsidRPr="00B27A05">
        <w:rPr>
          <w:rFonts w:ascii="Arial" w:hAnsi="Arial" w:cs="Arial"/>
          <w:sz w:val="22"/>
        </w:rPr>
        <w:t>1</w:t>
      </w:r>
      <w:r w:rsidR="00110B29">
        <w:rPr>
          <w:rFonts w:ascii="Arial" w:hAnsi="Arial" w:cs="Arial"/>
          <w:sz w:val="22"/>
        </w:rPr>
        <w:t>.01</w:t>
      </w:r>
      <w:r w:rsidR="00006790" w:rsidRPr="00B27A05">
        <w:rPr>
          <w:rFonts w:ascii="Arial" w:hAnsi="Arial" w:cs="Arial"/>
          <w:sz w:val="22"/>
        </w:rPr>
        <w:t xml:space="preserve"> in 2019 which shows </w:t>
      </w:r>
      <w:r w:rsidR="005357A7" w:rsidRPr="00B27A05">
        <w:rPr>
          <w:rFonts w:ascii="Arial" w:hAnsi="Arial" w:cs="Arial"/>
          <w:sz w:val="22"/>
        </w:rPr>
        <w:t xml:space="preserve">that company has equal current assets and current liabilities and has decline </w:t>
      </w:r>
      <w:r w:rsidR="000B5BB3" w:rsidRPr="00B27A05">
        <w:rPr>
          <w:rFonts w:ascii="Arial" w:hAnsi="Arial" w:cs="Arial"/>
          <w:sz w:val="22"/>
        </w:rPr>
        <w:t>in current asset stock to pay off the company debts, this gives negative indication towards the growth of t</w:t>
      </w:r>
      <w:r w:rsidR="00E40E7A" w:rsidRPr="00B27A05">
        <w:rPr>
          <w:rFonts w:ascii="Arial" w:hAnsi="Arial" w:cs="Arial"/>
          <w:sz w:val="22"/>
        </w:rPr>
        <w:t>he company and required more attention tow</w:t>
      </w:r>
      <w:r w:rsidR="000E1A90" w:rsidRPr="00B27A05">
        <w:rPr>
          <w:rFonts w:ascii="Arial" w:hAnsi="Arial" w:cs="Arial"/>
          <w:sz w:val="22"/>
        </w:rPr>
        <w:t>ards the company current assets (</w:t>
      </w:r>
      <w:r w:rsidR="000E1A90" w:rsidRPr="00B27A05">
        <w:rPr>
          <w:rFonts w:ascii="Arial" w:hAnsi="Arial" w:cs="Arial"/>
          <w:sz w:val="22"/>
          <w:shd w:val="clear" w:color="auto" w:fill="FFFFFF"/>
        </w:rPr>
        <w:t>Nurfadillah,,et.al, 2016</w:t>
      </w:r>
      <w:r w:rsidR="000E1A90" w:rsidRPr="00B27A05">
        <w:rPr>
          <w:rFonts w:ascii="Arial" w:hAnsi="Arial" w:cs="Arial"/>
          <w:sz w:val="22"/>
        </w:rPr>
        <w:t>)</w:t>
      </w:r>
    </w:p>
    <w:p w:rsidR="00FF1FF4" w:rsidRPr="00B27A05" w:rsidRDefault="00FF1FF4" w:rsidP="00E323EE">
      <w:pPr>
        <w:rPr>
          <w:rFonts w:ascii="Arial" w:hAnsi="Arial" w:cs="Arial"/>
          <w:b/>
          <w:i/>
          <w:sz w:val="22"/>
        </w:rPr>
      </w:pPr>
      <w:r w:rsidRPr="00B27A05">
        <w:rPr>
          <w:rFonts w:ascii="Arial" w:hAnsi="Arial" w:cs="Arial"/>
          <w:b/>
          <w:i/>
          <w:sz w:val="22"/>
        </w:rPr>
        <w:t>Gearing ratio</w:t>
      </w:r>
    </w:p>
    <w:p w:rsidR="00E26FF6" w:rsidRPr="00B27A05" w:rsidRDefault="00654B53" w:rsidP="00E323EE">
      <w:pPr>
        <w:rPr>
          <w:rFonts w:ascii="Arial" w:hAnsi="Arial" w:cs="Arial"/>
          <w:sz w:val="22"/>
        </w:rPr>
      </w:pPr>
      <w:r w:rsidRPr="00B27A05">
        <w:rPr>
          <w:rFonts w:ascii="Arial" w:hAnsi="Arial" w:cs="Arial"/>
          <w:sz w:val="22"/>
        </w:rPr>
        <w:t xml:space="preserve">The gearing ratio of the jerry Plc Company is </w:t>
      </w:r>
      <w:r w:rsidR="00110B29">
        <w:rPr>
          <w:rFonts w:ascii="Arial" w:hAnsi="Arial" w:cs="Arial"/>
          <w:sz w:val="22"/>
        </w:rPr>
        <w:t>31%</w:t>
      </w:r>
      <w:r w:rsidRPr="00B27A05">
        <w:rPr>
          <w:rFonts w:ascii="Arial" w:hAnsi="Arial" w:cs="Arial"/>
          <w:sz w:val="22"/>
        </w:rPr>
        <w:t xml:space="preserve"> in 2019 and same </w:t>
      </w:r>
      <w:r w:rsidR="00110B29">
        <w:rPr>
          <w:rFonts w:ascii="Arial" w:hAnsi="Arial" w:cs="Arial"/>
          <w:sz w:val="22"/>
        </w:rPr>
        <w:t>45%</w:t>
      </w:r>
      <w:r w:rsidR="00A673FA" w:rsidRPr="00B27A05">
        <w:rPr>
          <w:rFonts w:ascii="Arial" w:hAnsi="Arial" w:cs="Arial"/>
          <w:sz w:val="22"/>
        </w:rPr>
        <w:t xml:space="preserve"> </w:t>
      </w:r>
      <w:r w:rsidRPr="00B27A05">
        <w:rPr>
          <w:rFonts w:ascii="Arial" w:hAnsi="Arial" w:cs="Arial"/>
          <w:sz w:val="22"/>
        </w:rPr>
        <w:t>in 2018</w:t>
      </w:r>
      <w:r w:rsidR="00A673FA" w:rsidRPr="00B27A05">
        <w:rPr>
          <w:rFonts w:ascii="Arial" w:hAnsi="Arial" w:cs="Arial"/>
          <w:sz w:val="22"/>
        </w:rPr>
        <w:t xml:space="preserve">, this indicates that there </w:t>
      </w:r>
      <w:r w:rsidR="00C12464" w:rsidRPr="00B27A05">
        <w:rPr>
          <w:rFonts w:ascii="Arial" w:hAnsi="Arial" w:cs="Arial"/>
          <w:sz w:val="22"/>
        </w:rPr>
        <w:t xml:space="preserve">is </w:t>
      </w:r>
      <w:r w:rsidR="00110B29">
        <w:rPr>
          <w:rFonts w:ascii="Arial" w:hAnsi="Arial" w:cs="Arial"/>
          <w:sz w:val="22"/>
        </w:rPr>
        <w:t>a small but significant</w:t>
      </w:r>
      <w:r w:rsidR="00A673FA" w:rsidRPr="00B27A05">
        <w:rPr>
          <w:rFonts w:ascii="Arial" w:hAnsi="Arial" w:cs="Arial"/>
          <w:sz w:val="22"/>
        </w:rPr>
        <w:t xml:space="preserve"> change</w:t>
      </w:r>
      <w:r w:rsidR="00C12464" w:rsidRPr="00B27A05">
        <w:rPr>
          <w:rFonts w:ascii="Arial" w:hAnsi="Arial" w:cs="Arial"/>
          <w:sz w:val="22"/>
        </w:rPr>
        <w:t xml:space="preserve"> </w:t>
      </w:r>
      <w:r w:rsidR="00A673FA" w:rsidRPr="00B27A05">
        <w:rPr>
          <w:rFonts w:ascii="Arial" w:hAnsi="Arial" w:cs="Arial"/>
          <w:sz w:val="22"/>
        </w:rPr>
        <w:t xml:space="preserve">in the </w:t>
      </w:r>
      <w:r w:rsidR="00B23358" w:rsidRPr="00B27A05">
        <w:rPr>
          <w:rFonts w:ascii="Arial" w:hAnsi="Arial" w:cs="Arial"/>
          <w:sz w:val="22"/>
        </w:rPr>
        <w:t>shareholders equity and the company has take</w:t>
      </w:r>
      <w:r w:rsidR="00110B29">
        <w:rPr>
          <w:rFonts w:ascii="Arial" w:hAnsi="Arial" w:cs="Arial"/>
          <w:sz w:val="22"/>
        </w:rPr>
        <w:t>n less</w:t>
      </w:r>
      <w:r w:rsidR="00B23358" w:rsidRPr="00B27A05">
        <w:rPr>
          <w:rFonts w:ascii="Arial" w:hAnsi="Arial" w:cs="Arial"/>
          <w:sz w:val="22"/>
        </w:rPr>
        <w:t xml:space="preserve"> debts in the </w:t>
      </w:r>
      <w:r w:rsidR="00110B29">
        <w:rPr>
          <w:rFonts w:ascii="Arial" w:hAnsi="Arial" w:cs="Arial"/>
          <w:sz w:val="22"/>
        </w:rPr>
        <w:t>financial year of 2019 comparing with 2018</w:t>
      </w:r>
      <w:r w:rsidR="00015D34" w:rsidRPr="00B27A05">
        <w:rPr>
          <w:rFonts w:ascii="Arial" w:hAnsi="Arial" w:cs="Arial"/>
          <w:sz w:val="22"/>
        </w:rPr>
        <w:t xml:space="preserve">.  </w:t>
      </w:r>
    </w:p>
    <w:p w:rsidR="00E06A9F" w:rsidRPr="00B27A05" w:rsidRDefault="00FF1FF4" w:rsidP="00E323EE">
      <w:pPr>
        <w:rPr>
          <w:rFonts w:ascii="Arial" w:hAnsi="Arial" w:cs="Arial"/>
          <w:b/>
          <w:i/>
          <w:sz w:val="22"/>
        </w:rPr>
      </w:pPr>
      <w:r w:rsidRPr="00B27A05">
        <w:rPr>
          <w:rFonts w:ascii="Arial" w:hAnsi="Arial" w:cs="Arial"/>
          <w:b/>
          <w:i/>
          <w:sz w:val="22"/>
        </w:rPr>
        <w:t>Interest coverage ratio</w:t>
      </w:r>
      <w:r w:rsidR="00E06A9F" w:rsidRPr="00B27A05">
        <w:rPr>
          <w:rFonts w:ascii="Arial" w:hAnsi="Arial" w:cs="Arial"/>
          <w:b/>
          <w:i/>
          <w:sz w:val="22"/>
        </w:rPr>
        <w:t xml:space="preserve">  </w:t>
      </w:r>
    </w:p>
    <w:p w:rsidR="00E26FF6" w:rsidRPr="00B27A05" w:rsidRDefault="00E26FF6" w:rsidP="00E323EE">
      <w:pPr>
        <w:rPr>
          <w:rFonts w:ascii="Arial" w:hAnsi="Arial" w:cs="Arial"/>
          <w:sz w:val="22"/>
        </w:rPr>
      </w:pPr>
      <w:r w:rsidRPr="00B27A05">
        <w:rPr>
          <w:rFonts w:ascii="Arial" w:hAnsi="Arial" w:cs="Arial"/>
          <w:sz w:val="22"/>
        </w:rPr>
        <w:t>The interest coverage ratio of the jerry plc company is 8.</w:t>
      </w:r>
      <w:r w:rsidR="00B91224" w:rsidRPr="00B27A05">
        <w:rPr>
          <w:rFonts w:ascii="Arial" w:hAnsi="Arial" w:cs="Arial"/>
          <w:sz w:val="22"/>
        </w:rPr>
        <w:t>48 in 2018 and has being increased to 11.5</w:t>
      </w:r>
      <w:r w:rsidR="00110B29">
        <w:rPr>
          <w:rFonts w:ascii="Arial" w:hAnsi="Arial" w:cs="Arial"/>
          <w:sz w:val="22"/>
        </w:rPr>
        <w:t xml:space="preserve"> </w:t>
      </w:r>
      <w:r w:rsidR="00B91224" w:rsidRPr="00B27A05">
        <w:rPr>
          <w:rFonts w:ascii="Arial" w:hAnsi="Arial" w:cs="Arial"/>
          <w:sz w:val="22"/>
        </w:rPr>
        <w:t xml:space="preserve">in 2019 which is the increment in ratio indicating the higher </w:t>
      </w:r>
      <w:r w:rsidR="00600F34" w:rsidRPr="00B27A05">
        <w:rPr>
          <w:rFonts w:ascii="Arial" w:hAnsi="Arial" w:cs="Arial"/>
          <w:sz w:val="22"/>
        </w:rPr>
        <w:t xml:space="preserve">availability of operating profit available for paying off interest rates of the company. This shows that company can take more debts for the company in case of a requirement and </w:t>
      </w:r>
      <w:r w:rsidR="00A25D33" w:rsidRPr="00B27A05">
        <w:rPr>
          <w:rFonts w:ascii="Arial" w:hAnsi="Arial" w:cs="Arial"/>
          <w:sz w:val="22"/>
        </w:rPr>
        <w:t>pay</w:t>
      </w:r>
      <w:r w:rsidR="00F67FEF" w:rsidRPr="00B27A05">
        <w:rPr>
          <w:rFonts w:ascii="Arial" w:hAnsi="Arial" w:cs="Arial"/>
          <w:sz w:val="22"/>
        </w:rPr>
        <w:t xml:space="preserve"> off its debts interest on time (</w:t>
      </w:r>
      <w:r w:rsidR="00F67FEF" w:rsidRPr="00B27A05">
        <w:rPr>
          <w:rFonts w:ascii="Arial" w:hAnsi="Arial" w:cs="Arial"/>
          <w:sz w:val="22"/>
          <w:shd w:val="clear" w:color="auto" w:fill="FFFFFF"/>
        </w:rPr>
        <w:t>Ji,et.al, 2019</w:t>
      </w:r>
      <w:r w:rsidR="00F67FEF" w:rsidRPr="00B27A05">
        <w:rPr>
          <w:rFonts w:ascii="Arial" w:hAnsi="Arial" w:cs="Arial"/>
          <w:sz w:val="22"/>
        </w:rPr>
        <w:t>)</w:t>
      </w:r>
    </w:p>
    <w:p w:rsidR="006906FE" w:rsidRPr="00B27A05" w:rsidRDefault="006906FE" w:rsidP="00A41BEA">
      <w:pPr>
        <w:pStyle w:val="Heading1"/>
        <w:rPr>
          <w:rFonts w:ascii="Arial" w:eastAsiaTheme="minorHAnsi" w:hAnsi="Arial" w:cs="Arial"/>
          <w:sz w:val="22"/>
          <w:szCs w:val="22"/>
          <w:lang w:val="en-US"/>
        </w:rPr>
      </w:pPr>
      <w:bookmarkStart w:id="3" w:name="_Toc46863173"/>
      <w:r w:rsidRPr="00B27A05">
        <w:rPr>
          <w:rFonts w:ascii="Arial" w:eastAsiaTheme="minorHAnsi" w:hAnsi="Arial" w:cs="Arial"/>
          <w:sz w:val="22"/>
          <w:szCs w:val="22"/>
          <w:lang w:val="en-US"/>
        </w:rPr>
        <w:t>QUESTION 3</w:t>
      </w:r>
      <w:bookmarkEnd w:id="3"/>
      <w:r w:rsidRPr="00B27A05">
        <w:rPr>
          <w:rFonts w:ascii="Arial" w:eastAsiaTheme="minorHAnsi" w:hAnsi="Arial" w:cs="Arial"/>
          <w:sz w:val="22"/>
          <w:szCs w:val="22"/>
          <w:lang w:val="en-US"/>
        </w:rPr>
        <w:t xml:space="preserve"> </w:t>
      </w:r>
    </w:p>
    <w:p w:rsidR="006906FE" w:rsidRPr="00B27A05" w:rsidRDefault="006906FE" w:rsidP="006906FE">
      <w:pPr>
        <w:autoSpaceDE w:val="0"/>
        <w:autoSpaceDN w:val="0"/>
        <w:adjustRightInd w:val="0"/>
        <w:spacing w:after="0" w:line="240" w:lineRule="auto"/>
        <w:jc w:val="left"/>
        <w:rPr>
          <w:rFonts w:ascii="Arial" w:eastAsiaTheme="minorHAnsi" w:hAnsi="Arial" w:cs="Arial"/>
          <w:color w:val="000000"/>
          <w:sz w:val="22"/>
          <w:lang w:val="en-US"/>
        </w:rPr>
      </w:pPr>
    </w:p>
    <w:p w:rsidR="006906FE" w:rsidRPr="00B27A05" w:rsidRDefault="006906FE" w:rsidP="00A41BEA">
      <w:pPr>
        <w:pStyle w:val="Heading2"/>
        <w:rPr>
          <w:rFonts w:ascii="Arial" w:hAnsi="Arial" w:cs="Arial"/>
          <w:sz w:val="22"/>
          <w:szCs w:val="22"/>
        </w:rPr>
      </w:pPr>
      <w:bookmarkStart w:id="4" w:name="_Toc46863174"/>
      <w:r w:rsidRPr="00B27A05">
        <w:rPr>
          <w:rFonts w:ascii="Arial" w:hAnsi="Arial" w:cs="Arial"/>
          <w:sz w:val="22"/>
          <w:szCs w:val="22"/>
        </w:rPr>
        <w:t>(a) Identify three different user groups of company accounts and discuss why these user groups are interested in the information provided in financial statements.</w:t>
      </w:r>
      <w:bookmarkEnd w:id="4"/>
      <w:r w:rsidRPr="00B27A05">
        <w:rPr>
          <w:rFonts w:ascii="Arial" w:hAnsi="Arial" w:cs="Arial"/>
          <w:sz w:val="22"/>
          <w:szCs w:val="22"/>
        </w:rPr>
        <w:t xml:space="preserve"> </w:t>
      </w:r>
    </w:p>
    <w:p w:rsidR="00B00C2E" w:rsidRPr="00B27A05" w:rsidRDefault="00B00C2E" w:rsidP="00B00C2E">
      <w:pPr>
        <w:rPr>
          <w:rFonts w:ascii="Arial" w:eastAsiaTheme="minorHAnsi" w:hAnsi="Arial" w:cs="Arial"/>
          <w:sz w:val="22"/>
          <w:lang w:val="en-US"/>
        </w:rPr>
      </w:pPr>
      <w:r w:rsidRPr="00B27A05">
        <w:rPr>
          <w:rFonts w:ascii="Arial" w:eastAsiaTheme="minorHAnsi" w:hAnsi="Arial" w:cs="Arial"/>
          <w:sz w:val="22"/>
          <w:lang w:val="en-US"/>
        </w:rPr>
        <w:t xml:space="preserve">Three different users of the company accounts </w:t>
      </w:r>
      <w:r w:rsidR="00A41BEA" w:rsidRPr="00B27A05">
        <w:rPr>
          <w:rFonts w:ascii="Arial" w:eastAsiaTheme="minorHAnsi" w:hAnsi="Arial" w:cs="Arial"/>
          <w:sz w:val="22"/>
          <w:lang w:val="en-US"/>
        </w:rPr>
        <w:t>but the main two are</w:t>
      </w:r>
      <w:r w:rsidR="00F879D0" w:rsidRPr="00B27A05">
        <w:rPr>
          <w:rFonts w:ascii="Arial" w:hAnsi="Arial" w:cs="Arial"/>
          <w:sz w:val="22"/>
          <w:lang w:val="en-US"/>
        </w:rPr>
        <w:t xml:space="preserve"> </w:t>
      </w:r>
      <w:r w:rsidR="00BC22BB" w:rsidRPr="00B27A05">
        <w:rPr>
          <w:rFonts w:ascii="Arial" w:hAnsi="Arial" w:cs="Arial"/>
          <w:sz w:val="22"/>
          <w:lang w:val="en-US"/>
        </w:rPr>
        <w:t>are internal and external users.</w:t>
      </w:r>
      <w:r w:rsidR="00F879D0" w:rsidRPr="00B27A05">
        <w:rPr>
          <w:rFonts w:ascii="Arial" w:hAnsi="Arial" w:cs="Arial"/>
          <w:sz w:val="22"/>
          <w:lang w:val="en-US"/>
        </w:rPr>
        <w:t xml:space="preserve"> The internal users are within the company organization and required </w:t>
      </w:r>
      <w:r w:rsidR="006E0C88" w:rsidRPr="00B27A05">
        <w:rPr>
          <w:rFonts w:ascii="Arial" w:hAnsi="Arial" w:cs="Arial"/>
          <w:sz w:val="22"/>
          <w:lang w:val="en-US"/>
        </w:rPr>
        <w:t>financial information to take day to day decisions. The exter</w:t>
      </w:r>
      <w:r w:rsidR="00F22778" w:rsidRPr="00B27A05">
        <w:rPr>
          <w:rFonts w:ascii="Arial" w:hAnsi="Arial" w:cs="Arial"/>
          <w:sz w:val="22"/>
          <w:lang w:val="en-US"/>
        </w:rPr>
        <w:t>nal users are the ones who required</w:t>
      </w:r>
      <w:r w:rsidR="006E0C88" w:rsidRPr="00B27A05">
        <w:rPr>
          <w:rFonts w:ascii="Arial" w:hAnsi="Arial" w:cs="Arial"/>
          <w:sz w:val="22"/>
          <w:lang w:val="en-US"/>
        </w:rPr>
        <w:t xml:space="preserve"> the financial accounts information to </w:t>
      </w:r>
      <w:r w:rsidR="00F22778" w:rsidRPr="00B27A05">
        <w:rPr>
          <w:rFonts w:ascii="Arial" w:hAnsi="Arial" w:cs="Arial"/>
          <w:sz w:val="22"/>
          <w:lang w:val="en-US"/>
        </w:rPr>
        <w:t>make decisions regarding the investment of their money in a</w:t>
      </w:r>
      <w:r w:rsidR="00CE4121" w:rsidRPr="00B27A05">
        <w:rPr>
          <w:rFonts w:ascii="Arial" w:hAnsi="Arial" w:cs="Arial"/>
          <w:sz w:val="22"/>
          <w:lang w:val="en-US"/>
        </w:rPr>
        <w:t>n organization for high returns</w:t>
      </w:r>
      <w:r w:rsidR="00F55F18" w:rsidRPr="00B27A05">
        <w:rPr>
          <w:rFonts w:ascii="Arial" w:hAnsi="Arial" w:cs="Arial"/>
          <w:sz w:val="22"/>
          <w:lang w:val="en-US"/>
        </w:rPr>
        <w:t xml:space="preserve"> </w:t>
      </w:r>
      <w:r w:rsidR="00CE4121" w:rsidRPr="00B27A05">
        <w:rPr>
          <w:rFonts w:ascii="Arial" w:hAnsi="Arial" w:cs="Arial"/>
          <w:sz w:val="22"/>
          <w:lang w:val="en-US"/>
        </w:rPr>
        <w:t>(</w:t>
      </w:r>
      <w:r w:rsidR="00F55F18" w:rsidRPr="00B27A05">
        <w:rPr>
          <w:rFonts w:ascii="Arial" w:hAnsi="Arial" w:cs="Arial"/>
          <w:sz w:val="22"/>
          <w:shd w:val="clear" w:color="auto" w:fill="FFFFFF"/>
        </w:rPr>
        <w:t>Sarkodie, et.al, 2015</w:t>
      </w:r>
      <w:r w:rsidR="00CE4121" w:rsidRPr="00B27A05">
        <w:rPr>
          <w:rFonts w:ascii="Arial" w:hAnsi="Arial" w:cs="Arial"/>
          <w:sz w:val="22"/>
          <w:lang w:val="en-US"/>
        </w:rPr>
        <w:t>)</w:t>
      </w:r>
      <w:r w:rsidR="00F55F18" w:rsidRPr="00B27A05">
        <w:rPr>
          <w:rFonts w:ascii="Arial" w:hAnsi="Arial" w:cs="Arial"/>
          <w:sz w:val="22"/>
          <w:lang w:val="en-US"/>
        </w:rPr>
        <w:t>.</w:t>
      </w:r>
    </w:p>
    <w:p w:rsidR="00F22778" w:rsidRPr="00B27A05" w:rsidRDefault="001E75CB" w:rsidP="00B00C2E">
      <w:pPr>
        <w:rPr>
          <w:rFonts w:ascii="Arial" w:hAnsi="Arial" w:cs="Arial"/>
          <w:b/>
          <w:sz w:val="22"/>
          <w:lang w:val="en-US"/>
        </w:rPr>
      </w:pPr>
      <w:r w:rsidRPr="00B27A05">
        <w:rPr>
          <w:rFonts w:ascii="Arial" w:hAnsi="Arial" w:cs="Arial"/>
          <w:b/>
          <w:sz w:val="22"/>
          <w:lang w:val="en-US"/>
        </w:rPr>
        <w:t>Government</w:t>
      </w:r>
    </w:p>
    <w:p w:rsidR="001E75CB" w:rsidRPr="00B27A05" w:rsidRDefault="001E75CB" w:rsidP="001E75CB">
      <w:pPr>
        <w:rPr>
          <w:rFonts w:ascii="Arial" w:eastAsiaTheme="minorHAnsi" w:hAnsi="Arial" w:cs="Arial"/>
          <w:sz w:val="22"/>
          <w:lang w:val="en-US"/>
        </w:rPr>
      </w:pPr>
      <w:r w:rsidRPr="00B27A05">
        <w:rPr>
          <w:rFonts w:ascii="Arial" w:eastAsiaTheme="minorHAnsi" w:hAnsi="Arial" w:cs="Arial"/>
          <w:sz w:val="22"/>
          <w:lang w:val="en-US"/>
        </w:rPr>
        <w:t xml:space="preserve">The government is the external user of the </w:t>
      </w:r>
      <w:r w:rsidR="00CC7887" w:rsidRPr="00B27A05">
        <w:rPr>
          <w:rFonts w:ascii="Arial" w:eastAsiaTheme="minorHAnsi" w:hAnsi="Arial" w:cs="Arial"/>
          <w:sz w:val="22"/>
          <w:lang w:val="en-US"/>
        </w:rPr>
        <w:t>company accounts to make different laws and policies. The tax slabs are decided after knowing the profit of</w:t>
      </w:r>
      <w:r w:rsidR="00D73C74" w:rsidRPr="00B27A05">
        <w:rPr>
          <w:rFonts w:ascii="Arial" w:eastAsiaTheme="minorHAnsi" w:hAnsi="Arial" w:cs="Arial"/>
          <w:sz w:val="22"/>
          <w:lang w:val="en-US"/>
        </w:rPr>
        <w:t xml:space="preserve"> the</w:t>
      </w:r>
      <w:r w:rsidR="00CC7887" w:rsidRPr="00B27A05">
        <w:rPr>
          <w:rFonts w:ascii="Arial" w:eastAsiaTheme="minorHAnsi" w:hAnsi="Arial" w:cs="Arial"/>
          <w:sz w:val="22"/>
          <w:lang w:val="en-US"/>
        </w:rPr>
        <w:t xml:space="preserve"> company</w:t>
      </w:r>
      <w:r w:rsidR="00D73C74" w:rsidRPr="00B27A05">
        <w:rPr>
          <w:rFonts w:ascii="Arial" w:eastAsiaTheme="minorHAnsi" w:hAnsi="Arial" w:cs="Arial"/>
          <w:sz w:val="22"/>
          <w:lang w:val="en-US"/>
        </w:rPr>
        <w:t xml:space="preserve">. The taxes are </w:t>
      </w:r>
      <w:r w:rsidR="00F17DC1" w:rsidRPr="00B27A05">
        <w:rPr>
          <w:rFonts w:ascii="Arial" w:eastAsiaTheme="minorHAnsi" w:hAnsi="Arial" w:cs="Arial"/>
          <w:sz w:val="22"/>
          <w:lang w:val="en-US"/>
        </w:rPr>
        <w:t>calculated</w:t>
      </w:r>
      <w:r w:rsidR="00D73C74" w:rsidRPr="00B27A05">
        <w:rPr>
          <w:rFonts w:ascii="Arial" w:eastAsiaTheme="minorHAnsi" w:hAnsi="Arial" w:cs="Arial"/>
          <w:sz w:val="22"/>
          <w:lang w:val="en-US"/>
        </w:rPr>
        <w:t xml:space="preserve"> based on the results of operation activity</w:t>
      </w:r>
      <w:r w:rsidR="00F17DC1" w:rsidRPr="00B27A05">
        <w:rPr>
          <w:rFonts w:ascii="Arial" w:eastAsiaTheme="minorHAnsi" w:hAnsi="Arial" w:cs="Arial"/>
          <w:sz w:val="22"/>
          <w:lang w:val="en-US"/>
        </w:rPr>
        <w:t xml:space="preserve"> of the company.</w:t>
      </w:r>
    </w:p>
    <w:p w:rsidR="00F17DC1" w:rsidRPr="00B27A05" w:rsidRDefault="00843BA9" w:rsidP="001E75CB">
      <w:pPr>
        <w:rPr>
          <w:rFonts w:ascii="Arial" w:eastAsiaTheme="minorHAnsi" w:hAnsi="Arial" w:cs="Arial"/>
          <w:b/>
          <w:sz w:val="22"/>
          <w:lang w:val="en-US"/>
        </w:rPr>
      </w:pPr>
      <w:r w:rsidRPr="00B27A05">
        <w:rPr>
          <w:rFonts w:ascii="Arial" w:eastAsiaTheme="minorHAnsi" w:hAnsi="Arial" w:cs="Arial"/>
          <w:b/>
          <w:sz w:val="22"/>
          <w:lang w:val="en-US"/>
        </w:rPr>
        <w:lastRenderedPageBreak/>
        <w:t>E</w:t>
      </w:r>
      <w:r w:rsidR="00F17DC1" w:rsidRPr="00B27A05">
        <w:rPr>
          <w:rFonts w:ascii="Arial" w:eastAsiaTheme="minorHAnsi" w:hAnsi="Arial" w:cs="Arial"/>
          <w:b/>
          <w:sz w:val="22"/>
          <w:lang w:val="en-US"/>
        </w:rPr>
        <w:t>mployees</w:t>
      </w:r>
    </w:p>
    <w:p w:rsidR="003349F9" w:rsidRDefault="00843BA9" w:rsidP="00843BA9">
      <w:pPr>
        <w:rPr>
          <w:rFonts w:ascii="Arial" w:eastAsiaTheme="minorHAnsi" w:hAnsi="Arial" w:cs="Arial"/>
          <w:sz w:val="22"/>
          <w:lang w:val="en-US"/>
        </w:rPr>
      </w:pPr>
      <w:r w:rsidRPr="00B27A05">
        <w:rPr>
          <w:rFonts w:ascii="Arial" w:eastAsiaTheme="minorHAnsi" w:hAnsi="Arial" w:cs="Arial"/>
          <w:sz w:val="22"/>
          <w:lang w:val="en-US"/>
        </w:rPr>
        <w:t xml:space="preserve">Employees are the internal user of the company accounts and required the financial information of the company to know the </w:t>
      </w:r>
      <w:r w:rsidR="00074B4A" w:rsidRPr="00B27A05">
        <w:rPr>
          <w:rFonts w:ascii="Arial" w:eastAsiaTheme="minorHAnsi" w:hAnsi="Arial" w:cs="Arial"/>
          <w:sz w:val="22"/>
          <w:lang w:val="en-US"/>
        </w:rPr>
        <w:t xml:space="preserve">state of their salary and chances of bonus or increment in the salary and possibilities of </w:t>
      </w:r>
      <w:r w:rsidR="003349F9" w:rsidRPr="00B27A05">
        <w:rPr>
          <w:rFonts w:ascii="Arial" w:eastAsiaTheme="minorHAnsi" w:hAnsi="Arial" w:cs="Arial"/>
          <w:sz w:val="22"/>
          <w:lang w:val="en-US"/>
        </w:rPr>
        <w:t>career development opportunities.</w:t>
      </w:r>
    </w:p>
    <w:p w:rsidR="003129EA" w:rsidRPr="00B27A05" w:rsidRDefault="003129EA" w:rsidP="00843BA9">
      <w:pPr>
        <w:rPr>
          <w:rFonts w:ascii="Arial" w:eastAsiaTheme="minorHAnsi" w:hAnsi="Arial" w:cs="Arial"/>
          <w:sz w:val="22"/>
          <w:lang w:val="en-US"/>
        </w:rPr>
      </w:pPr>
    </w:p>
    <w:p w:rsidR="00E039F3" w:rsidRDefault="00E039F3" w:rsidP="00843BA9">
      <w:pPr>
        <w:rPr>
          <w:rFonts w:ascii="Arial" w:eastAsiaTheme="minorHAnsi" w:hAnsi="Arial" w:cs="Arial"/>
          <w:b/>
          <w:sz w:val="22"/>
          <w:lang w:val="en-US"/>
        </w:rPr>
      </w:pPr>
    </w:p>
    <w:p w:rsidR="00843BA9" w:rsidRPr="00B27A05" w:rsidRDefault="003349F9" w:rsidP="00843BA9">
      <w:pPr>
        <w:rPr>
          <w:rFonts w:ascii="Arial" w:eastAsiaTheme="minorHAnsi" w:hAnsi="Arial" w:cs="Arial"/>
          <w:b/>
          <w:sz w:val="22"/>
          <w:lang w:val="en-US"/>
        </w:rPr>
      </w:pPr>
      <w:r w:rsidRPr="00B27A05">
        <w:rPr>
          <w:rFonts w:ascii="Arial" w:eastAsiaTheme="minorHAnsi" w:hAnsi="Arial" w:cs="Arial"/>
          <w:b/>
          <w:sz w:val="22"/>
          <w:lang w:val="en-US"/>
        </w:rPr>
        <w:t xml:space="preserve">Investors  </w:t>
      </w:r>
      <w:r w:rsidR="00074B4A" w:rsidRPr="00B27A05">
        <w:rPr>
          <w:rFonts w:ascii="Arial" w:eastAsiaTheme="minorHAnsi" w:hAnsi="Arial" w:cs="Arial"/>
          <w:b/>
          <w:sz w:val="22"/>
          <w:lang w:val="en-US"/>
        </w:rPr>
        <w:t xml:space="preserve"> </w:t>
      </w:r>
    </w:p>
    <w:p w:rsidR="00BA2E41" w:rsidRPr="00B27A05" w:rsidRDefault="003349F9" w:rsidP="00A41BEA">
      <w:pPr>
        <w:rPr>
          <w:rFonts w:ascii="Arial" w:eastAsiaTheme="minorHAnsi" w:hAnsi="Arial" w:cs="Arial"/>
          <w:sz w:val="22"/>
          <w:lang w:val="en-US"/>
        </w:rPr>
      </w:pPr>
      <w:r w:rsidRPr="00B27A05">
        <w:rPr>
          <w:rFonts w:ascii="Arial" w:eastAsiaTheme="minorHAnsi" w:hAnsi="Arial" w:cs="Arial"/>
          <w:sz w:val="22"/>
          <w:lang w:val="en-US"/>
        </w:rPr>
        <w:t xml:space="preserve">Investors are the external users of the company accounts and are interested in knowing the company performances and company </w:t>
      </w:r>
      <w:r w:rsidR="00C207AD" w:rsidRPr="00B27A05">
        <w:rPr>
          <w:rFonts w:ascii="Arial" w:eastAsiaTheme="minorHAnsi" w:hAnsi="Arial" w:cs="Arial"/>
          <w:sz w:val="22"/>
          <w:lang w:val="en-US"/>
        </w:rPr>
        <w:t xml:space="preserve">financial position as they </w:t>
      </w:r>
      <w:r w:rsidR="0015029D" w:rsidRPr="00B27A05">
        <w:rPr>
          <w:rFonts w:ascii="Arial" w:eastAsiaTheme="minorHAnsi" w:hAnsi="Arial" w:cs="Arial"/>
          <w:sz w:val="22"/>
          <w:lang w:val="en-US"/>
        </w:rPr>
        <w:t xml:space="preserve">had made an </w:t>
      </w:r>
      <w:r w:rsidR="00C207AD" w:rsidRPr="00B27A05">
        <w:rPr>
          <w:rFonts w:ascii="Arial" w:eastAsiaTheme="minorHAnsi" w:hAnsi="Arial" w:cs="Arial"/>
          <w:sz w:val="22"/>
          <w:lang w:val="en-US"/>
        </w:rPr>
        <w:t>investment</w:t>
      </w:r>
      <w:r w:rsidR="0015029D" w:rsidRPr="00B27A05">
        <w:rPr>
          <w:rFonts w:ascii="Arial" w:eastAsiaTheme="minorHAnsi" w:hAnsi="Arial" w:cs="Arial"/>
          <w:sz w:val="22"/>
          <w:lang w:val="en-US"/>
        </w:rPr>
        <w:t xml:space="preserve"> </w:t>
      </w:r>
      <w:r w:rsidR="00C207AD" w:rsidRPr="00B27A05">
        <w:rPr>
          <w:rFonts w:ascii="Arial" w:eastAsiaTheme="minorHAnsi" w:hAnsi="Arial" w:cs="Arial"/>
          <w:sz w:val="22"/>
          <w:lang w:val="en-US"/>
        </w:rPr>
        <w:t xml:space="preserve">in the company. They asses the potentiality of success and profitability of the company </w:t>
      </w:r>
      <w:r w:rsidR="0015029D" w:rsidRPr="00B27A05">
        <w:rPr>
          <w:rFonts w:ascii="Arial" w:eastAsiaTheme="minorHAnsi" w:hAnsi="Arial" w:cs="Arial"/>
          <w:sz w:val="22"/>
          <w:lang w:val="en-US"/>
        </w:rPr>
        <w:t xml:space="preserve">and this helps them in taking buy, sale and hold decisions </w:t>
      </w:r>
      <w:r w:rsidR="008B7CB6" w:rsidRPr="00B27A05">
        <w:rPr>
          <w:rFonts w:ascii="Arial" w:eastAsiaTheme="minorHAnsi" w:hAnsi="Arial" w:cs="Arial"/>
          <w:sz w:val="22"/>
          <w:lang w:val="en-US"/>
        </w:rPr>
        <w:t>regarding their investment.</w:t>
      </w:r>
    </w:p>
    <w:p w:rsidR="00BA2E41" w:rsidRPr="00B27A05" w:rsidRDefault="00BA2E41" w:rsidP="00A41BEA">
      <w:pPr>
        <w:pStyle w:val="Heading2"/>
        <w:rPr>
          <w:rFonts w:ascii="Arial" w:hAnsi="Arial" w:cs="Arial"/>
          <w:sz w:val="22"/>
          <w:szCs w:val="22"/>
        </w:rPr>
      </w:pPr>
      <w:bookmarkStart w:id="5" w:name="_Toc46863175"/>
      <w:r w:rsidRPr="00B27A05">
        <w:rPr>
          <w:rFonts w:ascii="Arial" w:hAnsi="Arial" w:cs="Arial"/>
          <w:sz w:val="22"/>
          <w:szCs w:val="22"/>
        </w:rPr>
        <w:t>(B) Discuss the advantages and disadvantages of a highly regulated financial reporting regime. You should consider the perspective of both user and the preparer of the financial statements.</w:t>
      </w:r>
      <w:bookmarkEnd w:id="5"/>
    </w:p>
    <w:p w:rsidR="00522335" w:rsidRPr="00B27A05" w:rsidRDefault="003217C6" w:rsidP="00522335">
      <w:pPr>
        <w:rPr>
          <w:rFonts w:ascii="Arial" w:hAnsi="Arial" w:cs="Arial"/>
          <w:sz w:val="22"/>
        </w:rPr>
      </w:pPr>
      <w:r w:rsidRPr="00B27A05">
        <w:rPr>
          <w:rFonts w:ascii="Arial" w:hAnsi="Arial" w:cs="Arial"/>
          <w:sz w:val="22"/>
        </w:rPr>
        <w:t xml:space="preserve">The financial </w:t>
      </w:r>
      <w:r w:rsidR="00C879B1" w:rsidRPr="00B27A05">
        <w:rPr>
          <w:rFonts w:ascii="Arial" w:hAnsi="Arial" w:cs="Arial"/>
          <w:sz w:val="22"/>
        </w:rPr>
        <w:t>reporting includes financial statements</w:t>
      </w:r>
      <w:r w:rsidR="00CC0F8E" w:rsidRPr="00B27A05">
        <w:rPr>
          <w:rFonts w:ascii="Arial" w:hAnsi="Arial" w:cs="Arial"/>
          <w:sz w:val="22"/>
        </w:rPr>
        <w:t xml:space="preserve"> which show</w:t>
      </w:r>
      <w:r w:rsidR="00C879B1" w:rsidRPr="00B27A05">
        <w:rPr>
          <w:rFonts w:ascii="Arial" w:hAnsi="Arial" w:cs="Arial"/>
          <w:sz w:val="22"/>
        </w:rPr>
        <w:t xml:space="preserve"> the financial position and financial performances.</w:t>
      </w:r>
      <w:r w:rsidR="00CC0F8E" w:rsidRPr="00B27A05">
        <w:rPr>
          <w:rFonts w:ascii="Arial" w:hAnsi="Arial" w:cs="Arial"/>
          <w:sz w:val="22"/>
        </w:rPr>
        <w:t xml:space="preserve"> The UK GAAP </w:t>
      </w:r>
      <w:r w:rsidR="00A41BEA" w:rsidRPr="00B27A05">
        <w:rPr>
          <w:rFonts w:ascii="Arial" w:hAnsi="Arial" w:cs="Arial"/>
          <w:sz w:val="22"/>
        </w:rPr>
        <w:t>(</w:t>
      </w:r>
      <w:r w:rsidR="004C6DA5" w:rsidRPr="00B27A05">
        <w:rPr>
          <w:rFonts w:ascii="Arial" w:hAnsi="Arial" w:cs="Arial"/>
          <w:sz w:val="22"/>
        </w:rPr>
        <w:t>General</w:t>
      </w:r>
      <w:r w:rsidR="00A41BEA" w:rsidRPr="00B27A05">
        <w:rPr>
          <w:rFonts w:ascii="Arial" w:hAnsi="Arial" w:cs="Arial"/>
          <w:sz w:val="22"/>
        </w:rPr>
        <w:t>ly Accepted Accounting Practice</w:t>
      </w:r>
      <w:r w:rsidR="004C6DA5" w:rsidRPr="00B27A05">
        <w:rPr>
          <w:rFonts w:ascii="Arial" w:hAnsi="Arial" w:cs="Arial"/>
          <w:sz w:val="22"/>
        </w:rPr>
        <w:t>)</w:t>
      </w:r>
      <w:r w:rsidR="00A41BEA" w:rsidRPr="00B27A05">
        <w:rPr>
          <w:rFonts w:ascii="Arial" w:hAnsi="Arial" w:cs="Arial"/>
          <w:sz w:val="22"/>
        </w:rPr>
        <w:t xml:space="preserve"> </w:t>
      </w:r>
      <w:r w:rsidR="00CC0F8E" w:rsidRPr="00B27A05">
        <w:rPr>
          <w:rFonts w:ascii="Arial" w:hAnsi="Arial" w:cs="Arial"/>
          <w:sz w:val="22"/>
        </w:rPr>
        <w:t>standard is applicable for</w:t>
      </w:r>
      <w:r w:rsidR="002C5EA8" w:rsidRPr="00B27A05">
        <w:rPr>
          <w:rFonts w:ascii="Arial" w:hAnsi="Arial" w:cs="Arial"/>
          <w:sz w:val="22"/>
        </w:rPr>
        <w:t xml:space="preserve"> financial</w:t>
      </w:r>
      <w:r w:rsidR="00CC0F8E" w:rsidRPr="00B27A05">
        <w:rPr>
          <w:rFonts w:ascii="Arial" w:hAnsi="Arial" w:cs="Arial"/>
          <w:sz w:val="22"/>
        </w:rPr>
        <w:t xml:space="preserve"> accounting </w:t>
      </w:r>
      <w:r w:rsidR="002C5EA8" w:rsidRPr="00B27A05">
        <w:rPr>
          <w:rFonts w:ascii="Arial" w:hAnsi="Arial" w:cs="Arial"/>
          <w:sz w:val="22"/>
        </w:rPr>
        <w:t xml:space="preserve">and it discloses the material items appearing in the financial statements. </w:t>
      </w:r>
      <w:r w:rsidR="00522335" w:rsidRPr="00B27A05">
        <w:rPr>
          <w:rFonts w:ascii="Arial" w:hAnsi="Arial" w:cs="Arial"/>
          <w:sz w:val="22"/>
        </w:rPr>
        <w:t xml:space="preserve">Guidelines helps in making financial statements in order to ensure consistency, accuracy and presenting statement in </w:t>
      </w:r>
      <w:r w:rsidR="00D9027E" w:rsidRPr="00B27A05">
        <w:rPr>
          <w:rFonts w:ascii="Arial" w:hAnsi="Arial" w:cs="Arial"/>
          <w:sz w:val="22"/>
        </w:rPr>
        <w:t xml:space="preserve">such a way to ensure comparison (Senftlechner and </w:t>
      </w:r>
      <w:r w:rsidR="0031131A" w:rsidRPr="00B27A05">
        <w:rPr>
          <w:rFonts w:ascii="Arial" w:hAnsi="Arial" w:cs="Arial"/>
          <w:sz w:val="22"/>
        </w:rPr>
        <w:t xml:space="preserve">Hiebl, </w:t>
      </w:r>
      <w:r w:rsidR="00DD38D2" w:rsidRPr="00B27A05">
        <w:rPr>
          <w:rFonts w:ascii="Arial" w:hAnsi="Arial" w:cs="Arial"/>
          <w:sz w:val="22"/>
        </w:rPr>
        <w:t>2015</w:t>
      </w:r>
      <w:r w:rsidR="00DD38D2" w:rsidRPr="00B27A05">
        <w:rPr>
          <w:rFonts w:ascii="Arial" w:hAnsi="Arial" w:cs="Arial"/>
          <w:color w:val="222222"/>
          <w:sz w:val="22"/>
          <w:shd w:val="clear" w:color="auto" w:fill="FFFFFF"/>
        </w:rPr>
        <w:t>)</w:t>
      </w:r>
      <w:r w:rsidR="0031131A" w:rsidRPr="00B27A05">
        <w:rPr>
          <w:rFonts w:ascii="Arial" w:hAnsi="Arial" w:cs="Arial"/>
          <w:sz w:val="22"/>
        </w:rPr>
        <w:t>.</w:t>
      </w:r>
    </w:p>
    <w:p w:rsidR="00F75E07" w:rsidRPr="00B27A05" w:rsidRDefault="00522335" w:rsidP="00522335">
      <w:pPr>
        <w:rPr>
          <w:rFonts w:ascii="Arial" w:hAnsi="Arial" w:cs="Arial"/>
          <w:sz w:val="22"/>
        </w:rPr>
      </w:pPr>
      <w:r w:rsidRPr="00B27A05">
        <w:rPr>
          <w:rFonts w:ascii="Arial" w:hAnsi="Arial" w:cs="Arial"/>
          <w:sz w:val="22"/>
        </w:rPr>
        <w:t xml:space="preserve">Advantages of preparing financial statements according to standards </w:t>
      </w:r>
      <w:r w:rsidR="00FC698C" w:rsidRPr="00B27A05">
        <w:rPr>
          <w:rFonts w:ascii="Arial" w:hAnsi="Arial" w:cs="Arial"/>
          <w:sz w:val="22"/>
        </w:rPr>
        <w:t xml:space="preserve">and following highly regulated financial reporting regime </w:t>
      </w:r>
      <w:r w:rsidR="00057B1C" w:rsidRPr="00B27A05">
        <w:rPr>
          <w:rFonts w:ascii="Arial" w:hAnsi="Arial" w:cs="Arial"/>
          <w:sz w:val="22"/>
        </w:rPr>
        <w:t xml:space="preserve">is that it fosters the transparency and ease of understanding and analysing the financial statements of the company in better form. The users can understand and interprets </w:t>
      </w:r>
      <w:r w:rsidR="00F75E07" w:rsidRPr="00B27A05">
        <w:rPr>
          <w:rFonts w:ascii="Arial" w:hAnsi="Arial" w:cs="Arial"/>
          <w:sz w:val="22"/>
        </w:rPr>
        <w:t xml:space="preserve">easily and compare the statements in the case of a requirement. the trust is developed in company who follows the accounting regime and </w:t>
      </w:r>
      <w:r w:rsidR="00186C08" w:rsidRPr="00B27A05">
        <w:rPr>
          <w:rFonts w:ascii="Arial" w:hAnsi="Arial" w:cs="Arial"/>
          <w:sz w:val="22"/>
        </w:rPr>
        <w:t>increases the goodwill of the company. Investors can measure the performances of one company in comparison to others.</w:t>
      </w:r>
    </w:p>
    <w:p w:rsidR="00186C08" w:rsidRPr="00B27A05" w:rsidRDefault="00186C08" w:rsidP="00522335">
      <w:pPr>
        <w:rPr>
          <w:rFonts w:ascii="Arial" w:hAnsi="Arial" w:cs="Arial"/>
          <w:sz w:val="22"/>
        </w:rPr>
      </w:pPr>
      <w:r w:rsidRPr="00B27A05">
        <w:rPr>
          <w:rFonts w:ascii="Arial" w:hAnsi="Arial" w:cs="Arial"/>
          <w:sz w:val="22"/>
        </w:rPr>
        <w:t xml:space="preserve">Disadvantages of </w:t>
      </w:r>
      <w:r w:rsidR="00545CAC" w:rsidRPr="00B27A05">
        <w:rPr>
          <w:rFonts w:ascii="Arial" w:hAnsi="Arial" w:cs="Arial"/>
          <w:sz w:val="22"/>
        </w:rPr>
        <w:t xml:space="preserve">regulating accounting standards is that it can increase the cost of the company </w:t>
      </w:r>
      <w:r w:rsidR="008E1BB3" w:rsidRPr="00B27A05">
        <w:rPr>
          <w:rFonts w:ascii="Arial" w:hAnsi="Arial" w:cs="Arial"/>
          <w:sz w:val="22"/>
        </w:rPr>
        <w:t xml:space="preserve">to maintain the standards as it has to </w:t>
      </w:r>
      <w:r w:rsidR="00EB29DD" w:rsidRPr="00B27A05">
        <w:rPr>
          <w:rFonts w:ascii="Arial" w:hAnsi="Arial" w:cs="Arial"/>
          <w:sz w:val="22"/>
        </w:rPr>
        <w:t xml:space="preserve">appoint a professional accountant for and required high system upgrades for accounting purposes. The GAAP is </w:t>
      </w:r>
      <w:r w:rsidR="00AD2749" w:rsidRPr="00B27A05">
        <w:rPr>
          <w:rFonts w:ascii="Arial" w:hAnsi="Arial" w:cs="Arial"/>
          <w:sz w:val="22"/>
        </w:rPr>
        <w:t xml:space="preserve">specific in process of accounting and order in maintaining accuracy and consistency in the accounting standards. The business faced many </w:t>
      </w:r>
      <w:r w:rsidR="00DF11F2" w:rsidRPr="00B27A05">
        <w:rPr>
          <w:rFonts w:ascii="Arial" w:hAnsi="Arial" w:cs="Arial"/>
          <w:sz w:val="22"/>
        </w:rPr>
        <w:t>complications</w:t>
      </w:r>
      <w:r w:rsidR="00AD2749" w:rsidRPr="00B27A05">
        <w:rPr>
          <w:rFonts w:ascii="Arial" w:hAnsi="Arial" w:cs="Arial"/>
          <w:sz w:val="22"/>
        </w:rPr>
        <w:t xml:space="preserve"> such as inflexibi</w:t>
      </w:r>
      <w:r w:rsidR="00700DB5" w:rsidRPr="00B27A05">
        <w:rPr>
          <w:rFonts w:ascii="Arial" w:hAnsi="Arial" w:cs="Arial"/>
          <w:sz w:val="22"/>
        </w:rPr>
        <w:t>lity in the terms of procedures (</w:t>
      </w:r>
      <w:r w:rsidR="00700DB5" w:rsidRPr="00B27A05">
        <w:rPr>
          <w:rFonts w:ascii="Arial" w:hAnsi="Arial" w:cs="Arial"/>
          <w:sz w:val="22"/>
          <w:shd w:val="clear" w:color="auto" w:fill="FFFFFF"/>
        </w:rPr>
        <w:t>Dang, et.al, 2015</w:t>
      </w:r>
      <w:r w:rsidR="00700DB5" w:rsidRPr="00B27A05">
        <w:rPr>
          <w:rFonts w:ascii="Arial" w:hAnsi="Arial" w:cs="Arial"/>
          <w:sz w:val="22"/>
        </w:rPr>
        <w:t>).</w:t>
      </w:r>
    </w:p>
    <w:p w:rsidR="00DF11F2" w:rsidRPr="00B27A05" w:rsidRDefault="00DF11F2" w:rsidP="00DF11F2">
      <w:pPr>
        <w:pStyle w:val="Heading2"/>
        <w:rPr>
          <w:rFonts w:ascii="Arial" w:hAnsi="Arial" w:cs="Arial"/>
          <w:sz w:val="22"/>
          <w:szCs w:val="22"/>
        </w:rPr>
      </w:pPr>
      <w:bookmarkStart w:id="6" w:name="_Toc46863176"/>
      <w:r w:rsidRPr="00B27A05">
        <w:rPr>
          <w:rFonts w:ascii="Arial" w:hAnsi="Arial" w:cs="Arial"/>
          <w:sz w:val="22"/>
          <w:szCs w:val="22"/>
        </w:rPr>
        <w:lastRenderedPageBreak/>
        <w:t>(c) Discuss the limitations of financial statements’</w:t>
      </w:r>
      <w:bookmarkEnd w:id="6"/>
    </w:p>
    <w:p w:rsidR="00E0350D" w:rsidRPr="00B27A05" w:rsidRDefault="00EF6E66" w:rsidP="00522335">
      <w:pPr>
        <w:rPr>
          <w:rFonts w:ascii="Arial" w:hAnsi="Arial" w:cs="Arial"/>
          <w:sz w:val="22"/>
        </w:rPr>
      </w:pPr>
      <w:r w:rsidRPr="00B27A05">
        <w:rPr>
          <w:rFonts w:ascii="Arial" w:hAnsi="Arial" w:cs="Arial"/>
          <w:sz w:val="22"/>
        </w:rPr>
        <w:t xml:space="preserve">The dependency </w:t>
      </w:r>
      <w:r w:rsidR="005E051C" w:rsidRPr="00B27A05">
        <w:rPr>
          <w:rFonts w:ascii="Arial" w:hAnsi="Arial" w:cs="Arial"/>
          <w:sz w:val="22"/>
        </w:rPr>
        <w:t xml:space="preserve">on historical cost which means the balance sheet can be sometimes misleading such as </w:t>
      </w:r>
      <w:r w:rsidR="00AD170E" w:rsidRPr="00B27A05">
        <w:rPr>
          <w:rFonts w:ascii="Arial" w:hAnsi="Arial" w:cs="Arial"/>
          <w:sz w:val="22"/>
        </w:rPr>
        <w:t xml:space="preserve">the balance sheet </w:t>
      </w:r>
      <w:r w:rsidR="001D1A3C" w:rsidRPr="00B27A05">
        <w:rPr>
          <w:rFonts w:ascii="Arial" w:hAnsi="Arial" w:cs="Arial"/>
          <w:sz w:val="22"/>
        </w:rPr>
        <w:t>in which the value of marketable securities can be altered but the value of fixed assets ca</w:t>
      </w:r>
      <w:r w:rsidR="008720B0" w:rsidRPr="00B27A05">
        <w:rPr>
          <w:rFonts w:ascii="Arial" w:hAnsi="Arial" w:cs="Arial"/>
          <w:sz w:val="22"/>
        </w:rPr>
        <w:t>n</w:t>
      </w:r>
      <w:r w:rsidR="001D1A3C" w:rsidRPr="00B27A05">
        <w:rPr>
          <w:rFonts w:ascii="Arial" w:hAnsi="Arial" w:cs="Arial"/>
          <w:sz w:val="22"/>
        </w:rPr>
        <w:t>not be changed.</w:t>
      </w:r>
      <w:r w:rsidR="008720B0" w:rsidRPr="00B27A05">
        <w:rPr>
          <w:rFonts w:ascii="Arial" w:hAnsi="Arial" w:cs="Arial"/>
          <w:sz w:val="22"/>
        </w:rPr>
        <w:t xml:space="preserve"> At the time of inflation the rates are increased but the amount of</w:t>
      </w:r>
      <w:r w:rsidR="003D6C28" w:rsidRPr="00B27A05">
        <w:rPr>
          <w:rFonts w:ascii="Arial" w:hAnsi="Arial" w:cs="Arial"/>
          <w:sz w:val="22"/>
        </w:rPr>
        <w:t xml:space="preserve"> </w:t>
      </w:r>
      <w:r w:rsidR="00DD38D2" w:rsidRPr="00B27A05">
        <w:rPr>
          <w:rFonts w:ascii="Arial" w:hAnsi="Arial" w:cs="Arial"/>
          <w:sz w:val="22"/>
        </w:rPr>
        <w:t>long-term</w:t>
      </w:r>
      <w:r w:rsidR="008720B0" w:rsidRPr="00B27A05">
        <w:rPr>
          <w:rFonts w:ascii="Arial" w:hAnsi="Arial" w:cs="Arial"/>
          <w:sz w:val="22"/>
        </w:rPr>
        <w:t xml:space="preserve"> assets and liabilities</w:t>
      </w:r>
      <w:r w:rsidR="003D6C28" w:rsidRPr="00B27A05">
        <w:rPr>
          <w:rFonts w:ascii="Arial" w:hAnsi="Arial" w:cs="Arial"/>
          <w:sz w:val="22"/>
        </w:rPr>
        <w:t xml:space="preserve"> will appear at lower cost</w:t>
      </w:r>
      <w:r w:rsidR="00DC7E57" w:rsidRPr="00B27A05">
        <w:rPr>
          <w:rFonts w:ascii="Arial" w:hAnsi="Arial" w:cs="Arial"/>
          <w:sz w:val="22"/>
        </w:rPr>
        <w:t xml:space="preserve"> </w:t>
      </w:r>
      <w:r w:rsidR="00F55F18" w:rsidRPr="00B27A05">
        <w:rPr>
          <w:rFonts w:ascii="Arial" w:hAnsi="Arial" w:cs="Arial"/>
          <w:sz w:val="22"/>
        </w:rPr>
        <w:t>(</w:t>
      </w:r>
      <w:r w:rsidR="00DC7E57" w:rsidRPr="00B27A05">
        <w:rPr>
          <w:rFonts w:ascii="Arial" w:hAnsi="Arial" w:cs="Arial"/>
          <w:sz w:val="22"/>
          <w:shd w:val="clear" w:color="auto" w:fill="FFFFFF"/>
        </w:rPr>
        <w:t>Hoggett, et.al, 2015</w:t>
      </w:r>
      <w:r w:rsidR="00F55F18" w:rsidRPr="00B27A05">
        <w:rPr>
          <w:rFonts w:ascii="Arial" w:hAnsi="Arial" w:cs="Arial"/>
          <w:sz w:val="22"/>
        </w:rPr>
        <w:t>)</w:t>
      </w:r>
      <w:r w:rsidR="00DC7E57" w:rsidRPr="00B27A05">
        <w:rPr>
          <w:rFonts w:ascii="Arial" w:hAnsi="Arial" w:cs="Arial"/>
          <w:sz w:val="22"/>
        </w:rPr>
        <w:t>.</w:t>
      </w:r>
      <w:r w:rsidR="00861C38" w:rsidRPr="00B27A05">
        <w:rPr>
          <w:rFonts w:ascii="Arial" w:hAnsi="Arial" w:cs="Arial"/>
          <w:sz w:val="22"/>
        </w:rPr>
        <w:t xml:space="preserve"> The financial statements of different companies are not</w:t>
      </w:r>
      <w:r w:rsidR="00230D36" w:rsidRPr="00B27A05">
        <w:rPr>
          <w:rFonts w:ascii="Arial" w:hAnsi="Arial" w:cs="Arial"/>
          <w:sz w:val="22"/>
        </w:rPr>
        <w:t xml:space="preserve"> always</w:t>
      </w:r>
      <w:r w:rsidR="00861C38" w:rsidRPr="00B27A05">
        <w:rPr>
          <w:rFonts w:ascii="Arial" w:hAnsi="Arial" w:cs="Arial"/>
          <w:sz w:val="22"/>
        </w:rPr>
        <w:t xml:space="preserve"> </w:t>
      </w:r>
      <w:r w:rsidR="00230D36" w:rsidRPr="00B27A05">
        <w:rPr>
          <w:rFonts w:ascii="Arial" w:hAnsi="Arial" w:cs="Arial"/>
          <w:sz w:val="22"/>
        </w:rPr>
        <w:t xml:space="preserve">comparable because the </w:t>
      </w:r>
      <w:r w:rsidR="00B730E4" w:rsidRPr="00B27A05">
        <w:rPr>
          <w:rFonts w:ascii="Arial" w:hAnsi="Arial" w:cs="Arial"/>
          <w:sz w:val="22"/>
        </w:rPr>
        <w:t>different accounting standards are being followed in different company differently.</w:t>
      </w:r>
      <w:r w:rsidR="00CD7AF6" w:rsidRPr="00B27A05">
        <w:rPr>
          <w:rFonts w:ascii="Arial" w:hAnsi="Arial" w:cs="Arial"/>
          <w:sz w:val="22"/>
        </w:rPr>
        <w:t xml:space="preserve"> When the financial statements are not audited they are not verified and there is presence of doubt </w:t>
      </w:r>
      <w:r w:rsidR="00000E3D" w:rsidRPr="00B27A05">
        <w:rPr>
          <w:rFonts w:ascii="Arial" w:hAnsi="Arial" w:cs="Arial"/>
          <w:sz w:val="22"/>
        </w:rPr>
        <w:t xml:space="preserve">subject to accounting policies, practices, </w:t>
      </w:r>
      <w:r w:rsidR="00B5768F" w:rsidRPr="00B27A05">
        <w:rPr>
          <w:rFonts w:ascii="Arial" w:hAnsi="Arial" w:cs="Arial"/>
          <w:sz w:val="22"/>
        </w:rPr>
        <w:t>and accur</w:t>
      </w:r>
      <w:r w:rsidR="0031131A" w:rsidRPr="00B27A05">
        <w:rPr>
          <w:rFonts w:ascii="Arial" w:hAnsi="Arial" w:cs="Arial"/>
          <w:sz w:val="22"/>
        </w:rPr>
        <w:t>acy of the financial accounting (Van Dunga</w:t>
      </w:r>
      <w:r w:rsidR="00604237" w:rsidRPr="00B27A05">
        <w:rPr>
          <w:rFonts w:ascii="Arial" w:hAnsi="Arial" w:cs="Arial"/>
          <w:sz w:val="22"/>
        </w:rPr>
        <w:t xml:space="preserve"> et.a</w:t>
      </w:r>
      <w:r w:rsidR="00E07421" w:rsidRPr="00B27A05">
        <w:rPr>
          <w:rFonts w:ascii="Arial" w:hAnsi="Arial" w:cs="Arial"/>
          <w:sz w:val="22"/>
        </w:rPr>
        <w:t>l</w:t>
      </w:r>
      <w:r w:rsidR="00604237" w:rsidRPr="00B27A05">
        <w:rPr>
          <w:rFonts w:ascii="Arial" w:hAnsi="Arial" w:cs="Arial"/>
          <w:sz w:val="22"/>
        </w:rPr>
        <w:t>, 2019</w:t>
      </w:r>
      <w:r w:rsidR="0031131A" w:rsidRPr="00B27A05">
        <w:rPr>
          <w:rFonts w:ascii="Arial" w:hAnsi="Arial" w:cs="Arial"/>
          <w:sz w:val="22"/>
        </w:rPr>
        <w:t>)</w:t>
      </w:r>
      <w:r w:rsidR="00604237" w:rsidRPr="00B27A05">
        <w:rPr>
          <w:rFonts w:ascii="Arial" w:hAnsi="Arial" w:cs="Arial"/>
          <w:sz w:val="22"/>
        </w:rPr>
        <w:t>.</w:t>
      </w:r>
    </w:p>
    <w:p w:rsidR="00B730E4" w:rsidRPr="00B27A05" w:rsidRDefault="00DD38D2" w:rsidP="00522335">
      <w:pPr>
        <w:rPr>
          <w:rFonts w:ascii="Arial" w:hAnsi="Arial" w:cs="Arial"/>
          <w:sz w:val="22"/>
        </w:rPr>
      </w:pPr>
      <w:r w:rsidRPr="00B27A05">
        <w:rPr>
          <w:rFonts w:ascii="Arial" w:hAnsi="Arial" w:cs="Arial"/>
          <w:sz w:val="22"/>
        </w:rPr>
        <w:t>Another</w:t>
      </w:r>
      <w:r w:rsidR="00B5768F" w:rsidRPr="00B27A05">
        <w:rPr>
          <w:rFonts w:ascii="Arial" w:hAnsi="Arial" w:cs="Arial"/>
          <w:sz w:val="22"/>
        </w:rPr>
        <w:t xml:space="preserve"> big disadvantage of financial </w:t>
      </w:r>
      <w:r w:rsidR="00EF1C85" w:rsidRPr="00B27A05">
        <w:rPr>
          <w:rFonts w:ascii="Arial" w:hAnsi="Arial" w:cs="Arial"/>
          <w:sz w:val="22"/>
        </w:rPr>
        <w:t xml:space="preserve">statements is </w:t>
      </w:r>
      <w:r w:rsidR="00DE3B81" w:rsidRPr="00B27A05">
        <w:rPr>
          <w:rFonts w:ascii="Arial" w:hAnsi="Arial" w:cs="Arial"/>
          <w:sz w:val="22"/>
        </w:rPr>
        <w:t xml:space="preserve">that the intangible assets value is not being recorded but any expenditure done to </w:t>
      </w:r>
      <w:r w:rsidRPr="00B27A05">
        <w:rPr>
          <w:rFonts w:ascii="Arial" w:hAnsi="Arial" w:cs="Arial"/>
          <w:sz w:val="22"/>
        </w:rPr>
        <w:t>acquire</w:t>
      </w:r>
      <w:r w:rsidR="005B3714" w:rsidRPr="00B27A05">
        <w:rPr>
          <w:rFonts w:ascii="Arial" w:hAnsi="Arial" w:cs="Arial"/>
          <w:sz w:val="22"/>
        </w:rPr>
        <w:t xml:space="preserve"> the fixed asset is being recorded as the expense in income and expense statement. </w:t>
      </w:r>
      <w:r w:rsidR="00FC7F3D" w:rsidRPr="00B27A05">
        <w:rPr>
          <w:rFonts w:ascii="Arial" w:hAnsi="Arial" w:cs="Arial"/>
          <w:sz w:val="22"/>
        </w:rPr>
        <w:t xml:space="preserve">The financial statement </w:t>
      </w:r>
      <w:r w:rsidR="00EB24E8" w:rsidRPr="00B27A05">
        <w:rPr>
          <w:rFonts w:ascii="Arial" w:hAnsi="Arial" w:cs="Arial"/>
          <w:sz w:val="22"/>
        </w:rPr>
        <w:t xml:space="preserve">does not include relevant </w:t>
      </w:r>
      <w:r w:rsidRPr="00B27A05">
        <w:rPr>
          <w:rFonts w:ascii="Arial" w:hAnsi="Arial" w:cs="Arial"/>
          <w:sz w:val="22"/>
        </w:rPr>
        <w:t>non-financial</w:t>
      </w:r>
      <w:r w:rsidR="00EB24E8" w:rsidRPr="00B27A05">
        <w:rPr>
          <w:rFonts w:ascii="Arial" w:hAnsi="Arial" w:cs="Arial"/>
          <w:sz w:val="22"/>
        </w:rPr>
        <w:t xml:space="preserve"> aspects in the business which sometimes reasons for the increment of cost and reduction in profits. Th</w:t>
      </w:r>
      <w:r w:rsidR="000847A8" w:rsidRPr="00B27A05">
        <w:rPr>
          <w:rFonts w:ascii="Arial" w:hAnsi="Arial" w:cs="Arial"/>
          <w:sz w:val="22"/>
        </w:rPr>
        <w:t>ese</w:t>
      </w:r>
      <w:r w:rsidR="00EB24E8" w:rsidRPr="00B27A05">
        <w:rPr>
          <w:rFonts w:ascii="Arial" w:hAnsi="Arial" w:cs="Arial"/>
          <w:sz w:val="22"/>
        </w:rPr>
        <w:t xml:space="preserve"> were some of the main disadvantages </w:t>
      </w:r>
      <w:r w:rsidR="000847A8" w:rsidRPr="00B27A05">
        <w:rPr>
          <w:rFonts w:ascii="Arial" w:hAnsi="Arial" w:cs="Arial"/>
          <w:sz w:val="22"/>
        </w:rPr>
        <w:t>of financial statements</w:t>
      </w:r>
      <w:r w:rsidR="00A87AC0" w:rsidRPr="00B27A05">
        <w:rPr>
          <w:rFonts w:ascii="Arial" w:hAnsi="Arial" w:cs="Arial"/>
          <w:sz w:val="22"/>
        </w:rPr>
        <w:t xml:space="preserve"> faced by the accounting users</w:t>
      </w:r>
      <w:r w:rsidR="007862BE" w:rsidRPr="00B27A05">
        <w:rPr>
          <w:rFonts w:ascii="Arial" w:hAnsi="Arial" w:cs="Arial"/>
          <w:sz w:val="22"/>
        </w:rPr>
        <w:t xml:space="preserve"> </w:t>
      </w:r>
      <w:r w:rsidR="00A87AC0" w:rsidRPr="00B27A05">
        <w:rPr>
          <w:rFonts w:ascii="Arial" w:hAnsi="Arial" w:cs="Arial"/>
          <w:sz w:val="22"/>
        </w:rPr>
        <w:t>(Parkinson, et.al</w:t>
      </w:r>
      <w:r w:rsidR="00E07421" w:rsidRPr="00B27A05">
        <w:rPr>
          <w:rFonts w:ascii="Arial" w:hAnsi="Arial" w:cs="Arial"/>
          <w:sz w:val="22"/>
        </w:rPr>
        <w:t>, 2015</w:t>
      </w:r>
      <w:r w:rsidR="00A87AC0" w:rsidRPr="00B27A05">
        <w:rPr>
          <w:rFonts w:ascii="Arial" w:hAnsi="Arial" w:cs="Arial"/>
          <w:sz w:val="22"/>
        </w:rPr>
        <w:t>)</w:t>
      </w:r>
      <w:r w:rsidR="00E07421" w:rsidRPr="00B27A05">
        <w:rPr>
          <w:rFonts w:ascii="Arial" w:hAnsi="Arial" w:cs="Arial"/>
          <w:sz w:val="22"/>
        </w:rPr>
        <w:t>.</w:t>
      </w:r>
    </w:p>
    <w:p w:rsidR="007862BE" w:rsidRPr="00B27A05" w:rsidRDefault="00E0350D" w:rsidP="00522335">
      <w:pPr>
        <w:rPr>
          <w:rFonts w:ascii="Arial" w:hAnsi="Arial" w:cs="Arial"/>
          <w:sz w:val="22"/>
        </w:rPr>
      </w:pPr>
      <w:r w:rsidRPr="00B27A05">
        <w:rPr>
          <w:rFonts w:ascii="Arial" w:hAnsi="Arial" w:cs="Arial"/>
          <w:sz w:val="22"/>
        </w:rPr>
        <w:t xml:space="preserve">There may be some instances where the </w:t>
      </w:r>
      <w:r w:rsidR="00D14B88" w:rsidRPr="00B27A05">
        <w:rPr>
          <w:rFonts w:ascii="Arial" w:hAnsi="Arial" w:cs="Arial"/>
          <w:sz w:val="22"/>
        </w:rPr>
        <w:t xml:space="preserve">financial statement becomes the instrument of conducting fraud in accounting. The window dressing of many values for the sake of </w:t>
      </w:r>
      <w:r w:rsidR="004D7679" w:rsidRPr="00B27A05">
        <w:rPr>
          <w:rFonts w:ascii="Arial" w:hAnsi="Arial" w:cs="Arial"/>
          <w:sz w:val="22"/>
        </w:rPr>
        <w:t xml:space="preserve">business by management team is such an example where the statements are manipulated to show high returns and profits to give good </w:t>
      </w:r>
      <w:r w:rsidR="004F5CFB" w:rsidRPr="00B27A05">
        <w:rPr>
          <w:rFonts w:ascii="Arial" w:hAnsi="Arial" w:cs="Arial"/>
          <w:sz w:val="22"/>
        </w:rPr>
        <w:t>impression in front of shareholders</w:t>
      </w:r>
      <w:r w:rsidR="00CE4121" w:rsidRPr="00B27A05">
        <w:rPr>
          <w:rFonts w:ascii="Arial" w:hAnsi="Arial" w:cs="Arial"/>
          <w:sz w:val="22"/>
        </w:rPr>
        <w:t xml:space="preserve"> </w:t>
      </w:r>
      <w:r w:rsidR="00A73015" w:rsidRPr="00B27A05">
        <w:rPr>
          <w:rFonts w:ascii="Arial" w:hAnsi="Arial" w:cs="Arial"/>
          <w:sz w:val="22"/>
        </w:rPr>
        <w:t>(</w:t>
      </w:r>
      <w:r w:rsidR="00CE4121" w:rsidRPr="00B27A05">
        <w:rPr>
          <w:rFonts w:ascii="Arial" w:hAnsi="Arial" w:cs="Arial"/>
          <w:sz w:val="22"/>
          <w:shd w:val="clear" w:color="auto" w:fill="FFFFFF"/>
        </w:rPr>
        <w:t>Scarpellini,et.al, 2020</w:t>
      </w:r>
      <w:r w:rsidR="00A73015" w:rsidRPr="00B27A05">
        <w:rPr>
          <w:rFonts w:ascii="Arial" w:hAnsi="Arial" w:cs="Arial"/>
          <w:sz w:val="22"/>
        </w:rPr>
        <w:t>)</w:t>
      </w:r>
    </w:p>
    <w:p w:rsidR="007862BE" w:rsidRPr="00B27A05" w:rsidRDefault="007862BE" w:rsidP="00522335">
      <w:pPr>
        <w:rPr>
          <w:rFonts w:ascii="Arial" w:hAnsi="Arial" w:cs="Arial"/>
          <w:b/>
          <w:sz w:val="22"/>
        </w:rPr>
        <w:sectPr w:rsidR="007862BE" w:rsidRPr="00B27A05" w:rsidSect="00B27A05">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pPr>
    </w:p>
    <w:p w:rsidR="004F5CFB" w:rsidRPr="00B27A05" w:rsidRDefault="004F5CFB" w:rsidP="007862BE">
      <w:pPr>
        <w:pStyle w:val="Heading1"/>
        <w:rPr>
          <w:rFonts w:ascii="Arial" w:hAnsi="Arial" w:cs="Arial"/>
          <w:sz w:val="22"/>
          <w:szCs w:val="22"/>
        </w:rPr>
      </w:pPr>
      <w:bookmarkStart w:id="7" w:name="_Toc46863177"/>
      <w:r w:rsidRPr="00B27A05">
        <w:rPr>
          <w:rFonts w:ascii="Arial" w:hAnsi="Arial" w:cs="Arial"/>
          <w:sz w:val="22"/>
          <w:szCs w:val="22"/>
        </w:rPr>
        <w:lastRenderedPageBreak/>
        <w:t>References</w:t>
      </w:r>
      <w:bookmarkEnd w:id="7"/>
    </w:p>
    <w:p w:rsidR="007862BE" w:rsidRPr="00B27A05" w:rsidRDefault="007862BE" w:rsidP="00522335">
      <w:pPr>
        <w:rPr>
          <w:rFonts w:ascii="Arial" w:hAnsi="Arial" w:cs="Arial"/>
          <w:sz w:val="22"/>
          <w:u w:val="single"/>
        </w:rPr>
      </w:pPr>
      <w:r w:rsidRPr="00B27A05">
        <w:rPr>
          <w:rFonts w:ascii="Arial" w:hAnsi="Arial" w:cs="Arial"/>
          <w:sz w:val="22"/>
          <w:u w:val="single"/>
        </w:rPr>
        <w:t>Books and Journals</w:t>
      </w:r>
    </w:p>
    <w:p w:rsidR="007862BE" w:rsidRPr="00B27A05" w:rsidRDefault="007862BE" w:rsidP="00E07421">
      <w:pPr>
        <w:rPr>
          <w:rFonts w:ascii="Arial" w:hAnsi="Arial" w:cs="Arial"/>
          <w:sz w:val="22"/>
          <w:shd w:val="clear" w:color="auto" w:fill="FFFFFF"/>
        </w:rPr>
      </w:pPr>
      <w:r w:rsidRPr="00B27A05">
        <w:rPr>
          <w:rFonts w:ascii="Arial" w:hAnsi="Arial" w:cs="Arial"/>
          <w:sz w:val="22"/>
          <w:shd w:val="clear" w:color="auto" w:fill="FFFFFF"/>
        </w:rPr>
        <w:t>Arkan, T., 2016. The importance of financial ratios in predicting stock price trends: A case study in emerging markets. </w:t>
      </w:r>
      <w:r w:rsidRPr="00B27A05">
        <w:rPr>
          <w:rFonts w:ascii="Arial" w:hAnsi="Arial" w:cs="Arial"/>
          <w:i/>
          <w:iCs/>
          <w:sz w:val="22"/>
          <w:shd w:val="clear" w:color="auto" w:fill="FFFFFF"/>
        </w:rPr>
        <w:t>Finanse, Rynki Finansowe, Ubezpieczenia</w:t>
      </w:r>
      <w:r w:rsidRPr="00B27A05">
        <w:rPr>
          <w:rFonts w:ascii="Arial" w:hAnsi="Arial" w:cs="Arial"/>
          <w:sz w:val="22"/>
          <w:shd w:val="clear" w:color="auto" w:fill="FFFFFF"/>
        </w:rPr>
        <w:t>, (79), pp.13-26.</w:t>
      </w:r>
    </w:p>
    <w:p w:rsidR="007862BE" w:rsidRPr="00B27A05" w:rsidRDefault="007862BE" w:rsidP="005D5A6B">
      <w:pPr>
        <w:rPr>
          <w:rFonts w:ascii="Arial" w:hAnsi="Arial" w:cs="Arial"/>
          <w:sz w:val="22"/>
        </w:rPr>
      </w:pPr>
      <w:r w:rsidRPr="00B27A05">
        <w:rPr>
          <w:rFonts w:ascii="Arial" w:hAnsi="Arial" w:cs="Arial"/>
          <w:sz w:val="22"/>
        </w:rPr>
        <w:t xml:space="preserve"> </w:t>
      </w:r>
      <w:r w:rsidRPr="00B27A05">
        <w:rPr>
          <w:rFonts w:ascii="Arial" w:hAnsi="Arial" w:cs="Arial"/>
          <w:sz w:val="22"/>
          <w:shd w:val="clear" w:color="auto" w:fill="FFFFFF"/>
        </w:rPr>
        <w:t>Aryani, D. and Muniarty, P., 2020. Perbandingan Gross Profit Margin PT Mayora Indah dengan PT Nippon Indosari Corpindo. </w:t>
      </w:r>
      <w:r w:rsidRPr="00B27A05">
        <w:rPr>
          <w:rFonts w:ascii="Arial" w:hAnsi="Arial" w:cs="Arial"/>
          <w:i/>
          <w:iCs/>
          <w:sz w:val="22"/>
          <w:shd w:val="clear" w:color="auto" w:fill="FFFFFF"/>
        </w:rPr>
        <w:t>Jurnal Pamator: Jurnal Ilmiah Universitas Trunojoyo</w:t>
      </w:r>
      <w:r w:rsidRPr="00B27A05">
        <w:rPr>
          <w:rFonts w:ascii="Arial" w:hAnsi="Arial" w:cs="Arial"/>
          <w:sz w:val="22"/>
          <w:shd w:val="clear" w:color="auto" w:fill="FFFFFF"/>
        </w:rPr>
        <w:t>, </w:t>
      </w:r>
      <w:r w:rsidRPr="00B27A05">
        <w:rPr>
          <w:rFonts w:ascii="Arial" w:hAnsi="Arial" w:cs="Arial"/>
          <w:i/>
          <w:iCs/>
          <w:sz w:val="22"/>
          <w:shd w:val="clear" w:color="auto" w:fill="FFFFFF"/>
        </w:rPr>
        <w:t>13</w:t>
      </w:r>
      <w:r w:rsidRPr="00B27A05">
        <w:rPr>
          <w:rFonts w:ascii="Arial" w:hAnsi="Arial" w:cs="Arial"/>
          <w:sz w:val="22"/>
          <w:shd w:val="clear" w:color="auto" w:fill="FFFFFF"/>
        </w:rPr>
        <w:t>(1), pp.150-153.</w:t>
      </w:r>
    </w:p>
    <w:p w:rsidR="007862BE" w:rsidRPr="00B27A05" w:rsidRDefault="007862BE" w:rsidP="00D137E2">
      <w:pPr>
        <w:rPr>
          <w:rFonts w:ascii="Arial" w:hAnsi="Arial" w:cs="Arial"/>
          <w:sz w:val="22"/>
        </w:rPr>
      </w:pPr>
      <w:r w:rsidRPr="00B27A05">
        <w:rPr>
          <w:rFonts w:ascii="Arial" w:hAnsi="Arial" w:cs="Arial"/>
          <w:sz w:val="22"/>
          <w:shd w:val="clear" w:color="auto" w:fill="FFFFFF"/>
        </w:rPr>
        <w:t>Bionda, A.R. and Mahdar, N.M., 2017. Pengaruh gross profit margin, net profit margin, return on asset, dan return on equity terhadap pertumbuhan laba pada perusahaan manufaktur di bursa efek indonesia. </w:t>
      </w:r>
      <w:r w:rsidRPr="00B27A05">
        <w:rPr>
          <w:rFonts w:ascii="Arial" w:hAnsi="Arial" w:cs="Arial"/>
          <w:i/>
          <w:iCs/>
          <w:sz w:val="22"/>
          <w:shd w:val="clear" w:color="auto" w:fill="FFFFFF"/>
        </w:rPr>
        <w:t>Kalbisocio Jurnal Bisnis dan Komunikasi</w:t>
      </w:r>
      <w:r w:rsidRPr="00B27A05">
        <w:rPr>
          <w:rFonts w:ascii="Arial" w:hAnsi="Arial" w:cs="Arial"/>
          <w:sz w:val="22"/>
          <w:shd w:val="clear" w:color="auto" w:fill="FFFFFF"/>
        </w:rPr>
        <w:t>, </w:t>
      </w:r>
      <w:r w:rsidRPr="00B27A05">
        <w:rPr>
          <w:rFonts w:ascii="Arial" w:hAnsi="Arial" w:cs="Arial"/>
          <w:i/>
          <w:iCs/>
          <w:sz w:val="22"/>
          <w:shd w:val="clear" w:color="auto" w:fill="FFFFFF"/>
        </w:rPr>
        <w:t>4</w:t>
      </w:r>
      <w:r w:rsidRPr="00B27A05">
        <w:rPr>
          <w:rFonts w:ascii="Arial" w:hAnsi="Arial" w:cs="Arial"/>
          <w:sz w:val="22"/>
          <w:shd w:val="clear" w:color="auto" w:fill="FFFFFF"/>
        </w:rPr>
        <w:t>(1).</w:t>
      </w:r>
    </w:p>
    <w:p w:rsidR="007862BE" w:rsidRPr="00B27A05" w:rsidRDefault="007862BE" w:rsidP="00E07421">
      <w:pPr>
        <w:rPr>
          <w:rFonts w:ascii="Arial" w:hAnsi="Arial" w:cs="Arial"/>
          <w:sz w:val="22"/>
          <w:shd w:val="clear" w:color="auto" w:fill="FFFFFF"/>
        </w:rPr>
      </w:pPr>
      <w:r w:rsidRPr="00B27A05">
        <w:rPr>
          <w:rFonts w:ascii="Arial" w:hAnsi="Arial" w:cs="Arial"/>
          <w:sz w:val="22"/>
          <w:shd w:val="clear" w:color="auto" w:fill="FFFFFF"/>
        </w:rPr>
        <w:t>Dang, N.H., Hoang, T.V.H. and Tran, M.D., 2017. The relationship between accounting information in the financial statements and the stock returns of listed firms in Vietnam stock exchange. </w:t>
      </w:r>
      <w:r w:rsidRPr="00B27A05">
        <w:rPr>
          <w:rFonts w:ascii="Arial" w:hAnsi="Arial" w:cs="Arial"/>
          <w:i/>
          <w:iCs/>
          <w:sz w:val="22"/>
          <w:shd w:val="clear" w:color="auto" w:fill="FFFFFF"/>
        </w:rPr>
        <w:t>International Journal of Economics and Finance</w:t>
      </w:r>
      <w:r w:rsidRPr="00B27A05">
        <w:rPr>
          <w:rFonts w:ascii="Arial" w:hAnsi="Arial" w:cs="Arial"/>
          <w:sz w:val="22"/>
          <w:shd w:val="clear" w:color="auto" w:fill="FFFFFF"/>
        </w:rPr>
        <w:t>, </w:t>
      </w:r>
      <w:r w:rsidRPr="00B27A05">
        <w:rPr>
          <w:rFonts w:ascii="Arial" w:hAnsi="Arial" w:cs="Arial"/>
          <w:i/>
          <w:iCs/>
          <w:sz w:val="22"/>
          <w:shd w:val="clear" w:color="auto" w:fill="FFFFFF"/>
        </w:rPr>
        <w:t>9</w:t>
      </w:r>
      <w:r w:rsidRPr="00B27A05">
        <w:rPr>
          <w:rFonts w:ascii="Arial" w:hAnsi="Arial" w:cs="Arial"/>
          <w:sz w:val="22"/>
          <w:shd w:val="clear" w:color="auto" w:fill="FFFFFF"/>
        </w:rPr>
        <w:t>(10), pp.1-10.</w:t>
      </w:r>
    </w:p>
    <w:p w:rsidR="007862BE" w:rsidRPr="00B27A05" w:rsidRDefault="007862BE" w:rsidP="00E07421">
      <w:pPr>
        <w:rPr>
          <w:rFonts w:ascii="Arial" w:hAnsi="Arial" w:cs="Arial"/>
          <w:sz w:val="22"/>
        </w:rPr>
      </w:pPr>
      <w:r w:rsidRPr="00B27A05">
        <w:rPr>
          <w:rFonts w:ascii="Arial" w:hAnsi="Arial" w:cs="Arial"/>
          <w:sz w:val="22"/>
          <w:shd w:val="clear" w:color="auto" w:fill="FFFFFF"/>
        </w:rPr>
        <w:t>Hoggett, J., Edwards, L., Medlin, J., Chalmers, K., Hellmann, A., Beattie, C. and Maxfield, J., 2015. </w:t>
      </w:r>
      <w:r w:rsidRPr="00B27A05">
        <w:rPr>
          <w:rFonts w:ascii="Arial" w:hAnsi="Arial" w:cs="Arial"/>
          <w:i/>
          <w:iCs/>
          <w:sz w:val="22"/>
          <w:shd w:val="clear" w:color="auto" w:fill="FFFFFF"/>
        </w:rPr>
        <w:t>Financial accounting</w:t>
      </w:r>
      <w:r w:rsidRPr="00B27A05">
        <w:rPr>
          <w:rFonts w:ascii="Arial" w:hAnsi="Arial" w:cs="Arial"/>
          <w:sz w:val="22"/>
          <w:shd w:val="clear" w:color="auto" w:fill="FFFFFF"/>
        </w:rPr>
        <w:t>. Wiley-Blackwell.</w:t>
      </w:r>
    </w:p>
    <w:p w:rsidR="007862BE" w:rsidRPr="00B27A05" w:rsidRDefault="007862BE" w:rsidP="00F67FEF">
      <w:pPr>
        <w:rPr>
          <w:rFonts w:ascii="Arial" w:hAnsi="Arial" w:cs="Arial"/>
          <w:sz w:val="22"/>
          <w:shd w:val="clear" w:color="auto" w:fill="FFFFFF"/>
        </w:rPr>
      </w:pPr>
      <w:r w:rsidRPr="00B27A05">
        <w:rPr>
          <w:rFonts w:ascii="Arial" w:hAnsi="Arial" w:cs="Arial"/>
          <w:sz w:val="22"/>
          <w:shd w:val="clear" w:color="auto" w:fill="FFFFFF"/>
        </w:rPr>
        <w:t>Ji, H., 2019. The Impact of Interest Coverage Ratio on Value Relevance of Reported Earnings: Evidence from South Korea. </w:t>
      </w:r>
      <w:r w:rsidRPr="00B27A05">
        <w:rPr>
          <w:rFonts w:ascii="Arial" w:hAnsi="Arial" w:cs="Arial"/>
          <w:i/>
          <w:iCs/>
          <w:sz w:val="22"/>
          <w:shd w:val="clear" w:color="auto" w:fill="FFFFFF"/>
        </w:rPr>
        <w:t>Sustainability</w:t>
      </w:r>
      <w:r w:rsidRPr="00B27A05">
        <w:rPr>
          <w:rFonts w:ascii="Arial" w:hAnsi="Arial" w:cs="Arial"/>
          <w:sz w:val="22"/>
          <w:shd w:val="clear" w:color="auto" w:fill="FFFFFF"/>
        </w:rPr>
        <w:t>, </w:t>
      </w:r>
      <w:r w:rsidRPr="00B27A05">
        <w:rPr>
          <w:rFonts w:ascii="Arial" w:hAnsi="Arial" w:cs="Arial"/>
          <w:i/>
          <w:iCs/>
          <w:sz w:val="22"/>
          <w:shd w:val="clear" w:color="auto" w:fill="FFFFFF"/>
        </w:rPr>
        <w:t>11</w:t>
      </w:r>
      <w:r w:rsidRPr="00B27A05">
        <w:rPr>
          <w:rFonts w:ascii="Arial" w:hAnsi="Arial" w:cs="Arial"/>
          <w:sz w:val="22"/>
          <w:shd w:val="clear" w:color="auto" w:fill="FFFFFF"/>
        </w:rPr>
        <w:t>(24), p.7193.</w:t>
      </w:r>
      <w:r w:rsidRPr="00B27A05">
        <w:rPr>
          <w:rFonts w:ascii="Arial" w:hAnsi="Arial" w:cs="Arial"/>
          <w:i/>
          <w:iCs/>
          <w:sz w:val="22"/>
          <w:shd w:val="clear" w:color="auto" w:fill="FFFFFF"/>
        </w:rPr>
        <w:t>and Finance</w:t>
      </w:r>
      <w:r w:rsidRPr="00B27A05">
        <w:rPr>
          <w:rFonts w:ascii="Arial" w:hAnsi="Arial" w:cs="Arial"/>
          <w:sz w:val="22"/>
          <w:shd w:val="clear" w:color="auto" w:fill="FFFFFF"/>
        </w:rPr>
        <w:t>, </w:t>
      </w:r>
      <w:r w:rsidRPr="00B27A05">
        <w:rPr>
          <w:rFonts w:ascii="Arial" w:hAnsi="Arial" w:cs="Arial"/>
          <w:i/>
          <w:iCs/>
          <w:sz w:val="22"/>
          <w:shd w:val="clear" w:color="auto" w:fill="FFFFFF"/>
        </w:rPr>
        <w:t>6</w:t>
      </w:r>
      <w:r w:rsidRPr="00B27A05">
        <w:rPr>
          <w:rFonts w:ascii="Arial" w:hAnsi="Arial" w:cs="Arial"/>
          <w:sz w:val="22"/>
          <w:shd w:val="clear" w:color="auto" w:fill="FFFFFF"/>
        </w:rPr>
        <w:t>(1), pp.1-20.</w:t>
      </w:r>
    </w:p>
    <w:p w:rsidR="007862BE" w:rsidRPr="00B27A05" w:rsidRDefault="007862BE" w:rsidP="00767710">
      <w:pPr>
        <w:rPr>
          <w:rFonts w:ascii="Arial" w:hAnsi="Arial" w:cs="Arial"/>
          <w:sz w:val="22"/>
        </w:rPr>
      </w:pPr>
      <w:r w:rsidRPr="00B27A05">
        <w:rPr>
          <w:rFonts w:ascii="Arial" w:hAnsi="Arial" w:cs="Arial"/>
          <w:sz w:val="22"/>
          <w:shd w:val="clear" w:color="auto" w:fill="FFFFFF"/>
        </w:rPr>
        <w:t>Lisek, S., Luty, L. and Zioło, M., 2020. The measurement of return on capital employed in assessment of company’s condition. </w:t>
      </w:r>
      <w:r w:rsidRPr="00B27A05">
        <w:rPr>
          <w:rFonts w:ascii="Arial" w:hAnsi="Arial" w:cs="Arial"/>
          <w:i/>
          <w:iCs/>
          <w:sz w:val="22"/>
          <w:shd w:val="clear" w:color="auto" w:fill="FFFFFF"/>
        </w:rPr>
        <w:t>Zeszyty Naukowe Małopolskiej Wyższej Szkoły Ekonomicznej w Tarnowie</w:t>
      </w:r>
      <w:r w:rsidRPr="00B27A05">
        <w:rPr>
          <w:rFonts w:ascii="Arial" w:hAnsi="Arial" w:cs="Arial"/>
          <w:sz w:val="22"/>
          <w:shd w:val="clear" w:color="auto" w:fill="FFFFFF"/>
        </w:rPr>
        <w:t>, </w:t>
      </w:r>
      <w:r w:rsidRPr="00B27A05">
        <w:rPr>
          <w:rFonts w:ascii="Arial" w:hAnsi="Arial" w:cs="Arial"/>
          <w:i/>
          <w:iCs/>
          <w:sz w:val="22"/>
          <w:shd w:val="clear" w:color="auto" w:fill="FFFFFF"/>
        </w:rPr>
        <w:t>46</w:t>
      </w:r>
      <w:r w:rsidRPr="00B27A05">
        <w:rPr>
          <w:rFonts w:ascii="Arial" w:hAnsi="Arial" w:cs="Arial"/>
          <w:sz w:val="22"/>
          <w:shd w:val="clear" w:color="auto" w:fill="FFFFFF"/>
        </w:rPr>
        <w:t>(2), pp.55-67.</w:t>
      </w:r>
    </w:p>
    <w:p w:rsidR="007862BE" w:rsidRPr="00B27A05" w:rsidRDefault="007862BE" w:rsidP="00D137E2">
      <w:pPr>
        <w:rPr>
          <w:rFonts w:ascii="Arial" w:hAnsi="Arial" w:cs="Arial"/>
          <w:i/>
          <w:iCs/>
          <w:sz w:val="22"/>
          <w:shd w:val="clear" w:color="auto" w:fill="FFFFFF"/>
        </w:rPr>
      </w:pPr>
      <w:r w:rsidRPr="00B27A05">
        <w:rPr>
          <w:rFonts w:ascii="Arial" w:hAnsi="Arial" w:cs="Arial"/>
          <w:sz w:val="22"/>
          <w:shd w:val="clear" w:color="auto" w:fill="FFFFFF"/>
        </w:rPr>
        <w:t>Murtala, S., Ibrahim, M., Lawal, S. and Abdullahi, B.B., 2018. Capital structure and return on capital employed of construction companies in Nigeria. </w:t>
      </w:r>
      <w:r w:rsidRPr="00B27A05">
        <w:rPr>
          <w:rFonts w:ascii="Arial" w:hAnsi="Arial" w:cs="Arial"/>
          <w:i/>
          <w:iCs/>
          <w:sz w:val="22"/>
          <w:shd w:val="clear" w:color="auto" w:fill="FFFFFF"/>
        </w:rPr>
        <w:t xml:space="preserve">African Journal of Accounting, Auditing </w:t>
      </w:r>
    </w:p>
    <w:p w:rsidR="007862BE" w:rsidRPr="00B27A05" w:rsidRDefault="007862BE" w:rsidP="00D137E2">
      <w:pPr>
        <w:rPr>
          <w:rFonts w:ascii="Arial" w:hAnsi="Arial" w:cs="Arial"/>
          <w:sz w:val="22"/>
          <w:shd w:val="clear" w:color="auto" w:fill="FFFFFF"/>
        </w:rPr>
      </w:pPr>
      <w:r w:rsidRPr="00B27A05">
        <w:rPr>
          <w:rFonts w:ascii="Arial" w:hAnsi="Arial" w:cs="Arial"/>
          <w:sz w:val="22"/>
          <w:shd w:val="clear" w:color="auto" w:fill="FFFFFF"/>
        </w:rPr>
        <w:t>Nurfadillah, M., 2016. ANALISIS PENGARUH EARNING PER SHARE, DEBT TO EQUITY RATIO DAN RETURN ON EQUITY TERHADAP HARGA SAHAM PT UNILEVER INDONESIA Tbk. </w:t>
      </w:r>
      <w:r w:rsidRPr="00B27A05">
        <w:rPr>
          <w:rFonts w:ascii="Arial" w:hAnsi="Arial" w:cs="Arial"/>
          <w:i/>
          <w:iCs/>
          <w:sz w:val="22"/>
          <w:shd w:val="clear" w:color="auto" w:fill="FFFFFF"/>
        </w:rPr>
        <w:t>Jurnal Manajemen dan Akuntansi</w:t>
      </w:r>
      <w:r w:rsidRPr="00B27A05">
        <w:rPr>
          <w:rFonts w:ascii="Arial" w:hAnsi="Arial" w:cs="Arial"/>
          <w:sz w:val="22"/>
          <w:shd w:val="clear" w:color="auto" w:fill="FFFFFF"/>
        </w:rPr>
        <w:t>, </w:t>
      </w:r>
      <w:r w:rsidRPr="00B27A05">
        <w:rPr>
          <w:rFonts w:ascii="Arial" w:hAnsi="Arial" w:cs="Arial"/>
          <w:i/>
          <w:iCs/>
          <w:sz w:val="22"/>
          <w:shd w:val="clear" w:color="auto" w:fill="FFFFFF"/>
        </w:rPr>
        <w:t>12</w:t>
      </w:r>
      <w:r w:rsidRPr="00B27A05">
        <w:rPr>
          <w:rFonts w:ascii="Arial" w:hAnsi="Arial" w:cs="Arial"/>
          <w:sz w:val="22"/>
          <w:shd w:val="clear" w:color="auto" w:fill="FFFFFF"/>
        </w:rPr>
        <w:t>(1).</w:t>
      </w:r>
    </w:p>
    <w:p w:rsidR="007862BE" w:rsidRPr="00B27A05" w:rsidRDefault="007862BE" w:rsidP="00E07421">
      <w:pPr>
        <w:rPr>
          <w:rFonts w:ascii="Arial" w:hAnsi="Arial" w:cs="Arial"/>
          <w:b/>
          <w:sz w:val="22"/>
        </w:rPr>
      </w:pPr>
      <w:r w:rsidRPr="00B27A05">
        <w:rPr>
          <w:rFonts w:ascii="Arial" w:hAnsi="Arial" w:cs="Arial"/>
          <w:sz w:val="22"/>
          <w:shd w:val="clear" w:color="auto" w:fill="FFFFFF"/>
        </w:rPr>
        <w:t>Parkinson, J.M., Riro, G.K. and Waweru, N.M., 2015. Need for Accounting Information Systems in Small-Scale Kenyan Businesses. </w:t>
      </w:r>
      <w:r w:rsidRPr="00B27A05">
        <w:rPr>
          <w:rFonts w:ascii="Arial" w:hAnsi="Arial" w:cs="Arial"/>
          <w:i/>
          <w:iCs/>
          <w:sz w:val="22"/>
          <w:shd w:val="clear" w:color="auto" w:fill="FFFFFF"/>
        </w:rPr>
        <w:t>Transnational Corporations Review</w:t>
      </w:r>
      <w:r w:rsidRPr="00B27A05">
        <w:rPr>
          <w:rFonts w:ascii="Arial" w:hAnsi="Arial" w:cs="Arial"/>
          <w:sz w:val="22"/>
          <w:shd w:val="clear" w:color="auto" w:fill="FFFFFF"/>
        </w:rPr>
        <w:t>, </w:t>
      </w:r>
      <w:r w:rsidRPr="00B27A05">
        <w:rPr>
          <w:rFonts w:ascii="Arial" w:hAnsi="Arial" w:cs="Arial"/>
          <w:i/>
          <w:iCs/>
          <w:sz w:val="22"/>
          <w:shd w:val="clear" w:color="auto" w:fill="FFFFFF"/>
        </w:rPr>
        <w:t>7</w:t>
      </w:r>
      <w:r w:rsidRPr="00B27A05">
        <w:rPr>
          <w:rFonts w:ascii="Arial" w:hAnsi="Arial" w:cs="Arial"/>
          <w:sz w:val="22"/>
          <w:shd w:val="clear" w:color="auto" w:fill="FFFFFF"/>
        </w:rPr>
        <w:t>(4), pp.425-440.</w:t>
      </w:r>
    </w:p>
    <w:p w:rsidR="007862BE" w:rsidRPr="00B27A05" w:rsidRDefault="007862BE" w:rsidP="00E07421">
      <w:pPr>
        <w:rPr>
          <w:rFonts w:ascii="Arial" w:hAnsi="Arial" w:cs="Arial"/>
          <w:sz w:val="22"/>
          <w:shd w:val="clear" w:color="auto" w:fill="FFFFFF"/>
        </w:rPr>
      </w:pPr>
      <w:r w:rsidRPr="00B27A05">
        <w:rPr>
          <w:rFonts w:ascii="Arial" w:hAnsi="Arial" w:cs="Arial"/>
          <w:sz w:val="22"/>
          <w:shd w:val="clear" w:color="auto" w:fill="FFFFFF"/>
        </w:rPr>
        <w:lastRenderedPageBreak/>
        <w:t>Sarkodie, E.E., Addai, I. and Asiedu, D.K., 2015. Financial Ratios (Accounting Ratios) and Survival of Microfinance Institutions in Ghana. </w:t>
      </w:r>
      <w:r w:rsidRPr="00B27A05">
        <w:rPr>
          <w:rFonts w:ascii="Arial" w:hAnsi="Arial" w:cs="Arial"/>
          <w:i/>
          <w:iCs/>
          <w:sz w:val="22"/>
          <w:shd w:val="clear" w:color="auto" w:fill="FFFFFF"/>
        </w:rPr>
        <w:t>J Bus Fin Aff</w:t>
      </w:r>
      <w:r w:rsidRPr="00B27A05">
        <w:rPr>
          <w:rFonts w:ascii="Arial" w:hAnsi="Arial" w:cs="Arial"/>
          <w:sz w:val="22"/>
          <w:shd w:val="clear" w:color="auto" w:fill="FFFFFF"/>
        </w:rPr>
        <w:t>, </w:t>
      </w:r>
      <w:r w:rsidRPr="00B27A05">
        <w:rPr>
          <w:rFonts w:ascii="Arial" w:hAnsi="Arial" w:cs="Arial"/>
          <w:i/>
          <w:iCs/>
          <w:sz w:val="22"/>
          <w:shd w:val="clear" w:color="auto" w:fill="FFFFFF"/>
        </w:rPr>
        <w:t>4</w:t>
      </w:r>
      <w:r w:rsidRPr="00B27A05">
        <w:rPr>
          <w:rFonts w:ascii="Arial" w:hAnsi="Arial" w:cs="Arial"/>
          <w:sz w:val="22"/>
          <w:shd w:val="clear" w:color="auto" w:fill="FFFFFF"/>
        </w:rPr>
        <w:t>(151), pp.2167-0234.</w:t>
      </w:r>
    </w:p>
    <w:p w:rsidR="007862BE" w:rsidRPr="00B27A05" w:rsidRDefault="007862BE" w:rsidP="00E07421">
      <w:pPr>
        <w:rPr>
          <w:rFonts w:ascii="Arial" w:hAnsi="Arial" w:cs="Arial"/>
          <w:sz w:val="22"/>
          <w:shd w:val="clear" w:color="auto" w:fill="FFFFFF"/>
        </w:rPr>
      </w:pPr>
      <w:r w:rsidRPr="00B27A05">
        <w:rPr>
          <w:rFonts w:ascii="Arial" w:hAnsi="Arial" w:cs="Arial"/>
          <w:sz w:val="22"/>
          <w:shd w:val="clear" w:color="auto" w:fill="FFFFFF"/>
        </w:rPr>
        <w:t>Scarpellini, S., Marín-Vinuesa, L.M., Aranda-Usón, A. and Portillo-Tarragona, P., 2020. Dynamic capabilities and environmental accounting for the circular economy in businesses. </w:t>
      </w:r>
      <w:r w:rsidRPr="00B27A05">
        <w:rPr>
          <w:rFonts w:ascii="Arial" w:hAnsi="Arial" w:cs="Arial"/>
          <w:i/>
          <w:iCs/>
          <w:sz w:val="22"/>
          <w:shd w:val="clear" w:color="auto" w:fill="FFFFFF"/>
        </w:rPr>
        <w:t>Sustainability Accounting, Management and Policy Journal</w:t>
      </w:r>
      <w:r w:rsidRPr="00B27A05">
        <w:rPr>
          <w:rFonts w:ascii="Arial" w:hAnsi="Arial" w:cs="Arial"/>
          <w:sz w:val="22"/>
          <w:shd w:val="clear" w:color="auto" w:fill="FFFFFF"/>
        </w:rPr>
        <w:t>.</w:t>
      </w:r>
    </w:p>
    <w:p w:rsidR="007862BE" w:rsidRPr="00B27A05" w:rsidRDefault="007862BE" w:rsidP="00E07421">
      <w:pPr>
        <w:rPr>
          <w:rFonts w:ascii="Arial" w:hAnsi="Arial" w:cs="Arial"/>
          <w:sz w:val="22"/>
          <w:shd w:val="clear" w:color="auto" w:fill="FFFFFF"/>
        </w:rPr>
      </w:pPr>
      <w:r w:rsidRPr="00B27A05">
        <w:rPr>
          <w:rFonts w:ascii="Arial" w:hAnsi="Arial" w:cs="Arial"/>
          <w:sz w:val="22"/>
          <w:shd w:val="clear" w:color="auto" w:fill="FFFFFF"/>
        </w:rPr>
        <w:t>Senftlechner, D. and Hiebl, M.R., 2015. accounting and management control in family businesses. </w:t>
      </w:r>
      <w:r w:rsidRPr="00B27A05">
        <w:rPr>
          <w:rFonts w:ascii="Arial" w:hAnsi="Arial" w:cs="Arial"/>
          <w:i/>
          <w:iCs/>
          <w:sz w:val="22"/>
          <w:shd w:val="clear" w:color="auto" w:fill="FFFFFF"/>
        </w:rPr>
        <w:t>Journal of Accounting &amp; Organizational Change</w:t>
      </w:r>
      <w:r w:rsidRPr="00B27A05">
        <w:rPr>
          <w:rFonts w:ascii="Arial" w:hAnsi="Arial" w:cs="Arial"/>
          <w:sz w:val="22"/>
          <w:shd w:val="clear" w:color="auto" w:fill="FFFFFF"/>
        </w:rPr>
        <w:t>.</w:t>
      </w:r>
    </w:p>
    <w:p w:rsidR="007862BE" w:rsidRPr="00B27A05" w:rsidRDefault="007862BE" w:rsidP="00F06174">
      <w:pPr>
        <w:rPr>
          <w:rFonts w:ascii="Arial" w:hAnsi="Arial" w:cs="Arial"/>
          <w:sz w:val="22"/>
        </w:rPr>
      </w:pPr>
      <w:r w:rsidRPr="00B27A05">
        <w:rPr>
          <w:rFonts w:ascii="Arial" w:hAnsi="Arial" w:cs="Arial"/>
          <w:sz w:val="22"/>
          <w:shd w:val="clear" w:color="auto" w:fill="FFFFFF"/>
        </w:rPr>
        <w:t>Siegrist, M., Bowman, G., Mervine, E. and Southam, C., 2020. Embedding environment and sustainability into corporate financial decision</w:t>
      </w:r>
      <w:r w:rsidRPr="00B27A05">
        <w:rPr>
          <w:rFonts w:ascii="Cambria Math" w:hAnsi="Cambria Math" w:cs="Arial"/>
          <w:sz w:val="22"/>
          <w:shd w:val="clear" w:color="auto" w:fill="FFFFFF"/>
        </w:rPr>
        <w:t>‐</w:t>
      </w:r>
      <w:r w:rsidRPr="00B27A05">
        <w:rPr>
          <w:rFonts w:ascii="Arial" w:hAnsi="Arial" w:cs="Arial"/>
          <w:sz w:val="22"/>
          <w:shd w:val="clear" w:color="auto" w:fill="FFFFFF"/>
        </w:rPr>
        <w:t>making. </w:t>
      </w:r>
      <w:r w:rsidRPr="00B27A05">
        <w:rPr>
          <w:rFonts w:ascii="Arial" w:hAnsi="Arial" w:cs="Arial"/>
          <w:i/>
          <w:iCs/>
          <w:sz w:val="22"/>
          <w:shd w:val="clear" w:color="auto" w:fill="FFFFFF"/>
        </w:rPr>
        <w:t>Accounting &amp; Finance</w:t>
      </w:r>
      <w:r w:rsidRPr="00B27A05">
        <w:rPr>
          <w:rFonts w:ascii="Arial" w:hAnsi="Arial" w:cs="Arial"/>
          <w:sz w:val="22"/>
          <w:shd w:val="clear" w:color="auto" w:fill="FFFFFF"/>
        </w:rPr>
        <w:t>, </w:t>
      </w:r>
      <w:r w:rsidRPr="00B27A05">
        <w:rPr>
          <w:rFonts w:ascii="Arial" w:hAnsi="Arial" w:cs="Arial"/>
          <w:i/>
          <w:iCs/>
          <w:sz w:val="22"/>
          <w:shd w:val="clear" w:color="auto" w:fill="FFFFFF"/>
        </w:rPr>
        <w:t>60</w:t>
      </w:r>
      <w:r w:rsidRPr="00B27A05">
        <w:rPr>
          <w:rFonts w:ascii="Arial" w:hAnsi="Arial" w:cs="Arial"/>
          <w:sz w:val="22"/>
          <w:shd w:val="clear" w:color="auto" w:fill="FFFFFF"/>
        </w:rPr>
        <w:t>(1), pp.129-147.</w:t>
      </w:r>
    </w:p>
    <w:p w:rsidR="007862BE" w:rsidRPr="00B27A05" w:rsidRDefault="007862BE" w:rsidP="00E07421">
      <w:pPr>
        <w:rPr>
          <w:rFonts w:ascii="Arial" w:hAnsi="Arial" w:cs="Arial"/>
          <w:sz w:val="22"/>
          <w:shd w:val="clear" w:color="auto" w:fill="FFFFFF"/>
        </w:rPr>
      </w:pPr>
      <w:r w:rsidRPr="00B27A05">
        <w:rPr>
          <w:rFonts w:ascii="Arial" w:hAnsi="Arial" w:cs="Arial"/>
          <w:sz w:val="22"/>
          <w:shd w:val="clear" w:color="auto" w:fill="FFFFFF"/>
        </w:rPr>
        <w:t>Van Dunga, N., 2019. Blockchain Technology and The Future of Accounting in Businesses.</w:t>
      </w:r>
    </w:p>
    <w:p w:rsidR="007862BE" w:rsidRPr="00B27A05" w:rsidRDefault="007862BE" w:rsidP="00D137E2">
      <w:pPr>
        <w:rPr>
          <w:rFonts w:ascii="Arial" w:hAnsi="Arial" w:cs="Arial"/>
          <w:sz w:val="22"/>
          <w:shd w:val="clear" w:color="auto" w:fill="FFFFFF"/>
        </w:rPr>
      </w:pPr>
      <w:r w:rsidRPr="00B27A05">
        <w:rPr>
          <w:rFonts w:ascii="Arial" w:hAnsi="Arial" w:cs="Arial"/>
          <w:sz w:val="22"/>
          <w:shd w:val="clear" w:color="auto" w:fill="FFFFFF"/>
        </w:rPr>
        <w:t>Yudawisastra, H.G., Manurung, D.T. and Husnatarina, F., 2018. Relationship between value added capital employed, value added human capital, structural capital value added and financial performance. </w:t>
      </w:r>
      <w:r w:rsidRPr="00B27A05">
        <w:rPr>
          <w:rFonts w:ascii="Arial" w:hAnsi="Arial" w:cs="Arial"/>
          <w:i/>
          <w:iCs/>
          <w:sz w:val="22"/>
          <w:shd w:val="clear" w:color="auto" w:fill="FFFFFF"/>
        </w:rPr>
        <w:t>Investment management and financial innovations</w:t>
      </w:r>
      <w:r w:rsidRPr="00B27A05">
        <w:rPr>
          <w:rFonts w:ascii="Arial" w:hAnsi="Arial" w:cs="Arial"/>
          <w:sz w:val="22"/>
          <w:shd w:val="clear" w:color="auto" w:fill="FFFFFF"/>
        </w:rPr>
        <w:t>, (15, Iss. 2), pp.222-231.</w:t>
      </w:r>
    </w:p>
    <w:sectPr w:rsidR="007862BE" w:rsidRPr="00B27A05" w:rsidSect="00B27A0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251D4" w:rsidRDefault="003251D4" w:rsidP="0062256C">
      <w:pPr>
        <w:spacing w:after="0" w:line="240" w:lineRule="auto"/>
      </w:pPr>
      <w:r>
        <w:separator/>
      </w:r>
    </w:p>
  </w:endnote>
  <w:endnote w:type="continuationSeparator" w:id="0">
    <w:p w:rsidR="003251D4" w:rsidRDefault="003251D4" w:rsidP="006225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Frutiger 57Cn">
    <w:altName w:val="Calibri"/>
    <w:panose1 w:val="020B0604020202020204"/>
    <w:charset w:val="00"/>
    <w:family w:val="swiss"/>
    <w:notTrueType/>
    <w:pitch w:val="default"/>
    <w:sig w:usb0="00000003" w:usb1="00000000" w:usb2="00000000" w:usb3="00000000" w:csb0="00000001" w:csb1="00000000"/>
  </w:font>
  <w:font w:name="Frutiger 55 Roman">
    <w:altName w:val="Calibri"/>
    <w:panose1 w:val="020B0604020202020204"/>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427448" w:rsidRDefault="00427448">
    <w:pPr>
      <w:pStyle w:val="Footer"/>
      <w:jc w:val="right"/>
    </w:pPr>
  </w:p>
  <w:p w:rsidR="00427448" w:rsidRDefault="004274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577993"/>
      <w:docPartObj>
        <w:docPartGallery w:val="Page Numbers (Bottom of Page)"/>
        <w:docPartUnique/>
      </w:docPartObj>
    </w:sdtPr>
    <w:sdtEndPr/>
    <w:sdtContent>
      <w:p w:rsidR="00B11343" w:rsidRDefault="008D39D6">
        <w:pPr>
          <w:pStyle w:val="Footer"/>
          <w:jc w:val="right"/>
        </w:pPr>
        <w:r>
          <w:fldChar w:fldCharType="begin"/>
        </w:r>
        <w:r>
          <w:instrText xml:space="preserve"> PAGE   \* MERGEFORMAT </w:instrText>
        </w:r>
        <w:r>
          <w:fldChar w:fldCharType="separate"/>
        </w:r>
        <w:r w:rsidR="00B27A05">
          <w:rPr>
            <w:noProof/>
          </w:rPr>
          <w:t>12</w:t>
        </w:r>
        <w:r>
          <w:rPr>
            <w:noProof/>
          </w:rPr>
          <w:fldChar w:fldCharType="end"/>
        </w:r>
      </w:p>
    </w:sdtContent>
  </w:sdt>
  <w:p w:rsidR="00B11343" w:rsidRDefault="00B113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251D4" w:rsidRDefault="003251D4" w:rsidP="0062256C">
      <w:pPr>
        <w:spacing w:after="0" w:line="240" w:lineRule="auto"/>
      </w:pPr>
      <w:r>
        <w:separator/>
      </w:r>
    </w:p>
  </w:footnote>
  <w:footnote w:type="continuationSeparator" w:id="0">
    <w:p w:rsidR="003251D4" w:rsidRDefault="003251D4" w:rsidP="006225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B61ABAAB"/>
    <w:multiLevelType w:val="hybridMultilevel"/>
    <w:tmpl w:val="9F80185C"/>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9F0109"/>
    <w:multiLevelType w:val="hybridMultilevel"/>
    <w:tmpl w:val="DA9895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BA1CC3"/>
    <w:multiLevelType w:val="hybridMultilevel"/>
    <w:tmpl w:val="4F4C8C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9E5E48"/>
    <w:multiLevelType w:val="hybridMultilevel"/>
    <w:tmpl w:val="7E2A8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6A46350"/>
    <w:multiLevelType w:val="hybridMultilevel"/>
    <w:tmpl w:val="60921A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CFC551A"/>
    <w:multiLevelType w:val="hybridMultilevel"/>
    <w:tmpl w:val="390C02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5"/>
  </w:num>
  <w:num w:numId="5">
    <w:abstractNumId w:val="3"/>
  </w:num>
  <w:num w:numId="6">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F57"/>
    <w:rsid w:val="000003DC"/>
    <w:rsid w:val="000008A0"/>
    <w:rsid w:val="00000A77"/>
    <w:rsid w:val="00000ABA"/>
    <w:rsid w:val="00000E3D"/>
    <w:rsid w:val="00001596"/>
    <w:rsid w:val="000015F2"/>
    <w:rsid w:val="00003988"/>
    <w:rsid w:val="00004B07"/>
    <w:rsid w:val="00005434"/>
    <w:rsid w:val="00005483"/>
    <w:rsid w:val="000058A4"/>
    <w:rsid w:val="0000592F"/>
    <w:rsid w:val="00005B7D"/>
    <w:rsid w:val="00006027"/>
    <w:rsid w:val="00006790"/>
    <w:rsid w:val="00006CA9"/>
    <w:rsid w:val="00006CF7"/>
    <w:rsid w:val="00006DFD"/>
    <w:rsid w:val="000076D9"/>
    <w:rsid w:val="0000787C"/>
    <w:rsid w:val="000078AB"/>
    <w:rsid w:val="00007997"/>
    <w:rsid w:val="00010C33"/>
    <w:rsid w:val="000111D2"/>
    <w:rsid w:val="00011246"/>
    <w:rsid w:val="000116FB"/>
    <w:rsid w:val="00011779"/>
    <w:rsid w:val="00013664"/>
    <w:rsid w:val="00013A15"/>
    <w:rsid w:val="0001430B"/>
    <w:rsid w:val="00014C36"/>
    <w:rsid w:val="000154DE"/>
    <w:rsid w:val="00015D34"/>
    <w:rsid w:val="0001799C"/>
    <w:rsid w:val="00017B96"/>
    <w:rsid w:val="00017E42"/>
    <w:rsid w:val="000204C6"/>
    <w:rsid w:val="00020C2A"/>
    <w:rsid w:val="00020F82"/>
    <w:rsid w:val="000211C3"/>
    <w:rsid w:val="00021449"/>
    <w:rsid w:val="00021AC0"/>
    <w:rsid w:val="000224EC"/>
    <w:rsid w:val="00022AF0"/>
    <w:rsid w:val="00022D2E"/>
    <w:rsid w:val="0002401C"/>
    <w:rsid w:val="00024382"/>
    <w:rsid w:val="00024414"/>
    <w:rsid w:val="00024AF4"/>
    <w:rsid w:val="00024B66"/>
    <w:rsid w:val="000256DC"/>
    <w:rsid w:val="00025AD3"/>
    <w:rsid w:val="0002672A"/>
    <w:rsid w:val="0002698F"/>
    <w:rsid w:val="000270DB"/>
    <w:rsid w:val="000274EB"/>
    <w:rsid w:val="000276EC"/>
    <w:rsid w:val="00027A95"/>
    <w:rsid w:val="00027BDC"/>
    <w:rsid w:val="00027C73"/>
    <w:rsid w:val="00030BC6"/>
    <w:rsid w:val="00030C2E"/>
    <w:rsid w:val="00030C65"/>
    <w:rsid w:val="00030FC8"/>
    <w:rsid w:val="000319E1"/>
    <w:rsid w:val="00031A59"/>
    <w:rsid w:val="00031E9F"/>
    <w:rsid w:val="000320BC"/>
    <w:rsid w:val="0003288E"/>
    <w:rsid w:val="00032921"/>
    <w:rsid w:val="00032B41"/>
    <w:rsid w:val="00032E84"/>
    <w:rsid w:val="00033142"/>
    <w:rsid w:val="0003314C"/>
    <w:rsid w:val="00033679"/>
    <w:rsid w:val="00033DFF"/>
    <w:rsid w:val="0003573F"/>
    <w:rsid w:val="00036D58"/>
    <w:rsid w:val="00037040"/>
    <w:rsid w:val="0003758F"/>
    <w:rsid w:val="00037769"/>
    <w:rsid w:val="00037C75"/>
    <w:rsid w:val="000405D5"/>
    <w:rsid w:val="00040877"/>
    <w:rsid w:val="00041157"/>
    <w:rsid w:val="00041BD6"/>
    <w:rsid w:val="00041F51"/>
    <w:rsid w:val="000424FA"/>
    <w:rsid w:val="0004357E"/>
    <w:rsid w:val="00043C65"/>
    <w:rsid w:val="00043D92"/>
    <w:rsid w:val="00043EE8"/>
    <w:rsid w:val="00044EDC"/>
    <w:rsid w:val="00045071"/>
    <w:rsid w:val="00045E5A"/>
    <w:rsid w:val="00046091"/>
    <w:rsid w:val="0004619B"/>
    <w:rsid w:val="0004792C"/>
    <w:rsid w:val="00047DDE"/>
    <w:rsid w:val="00050385"/>
    <w:rsid w:val="0005129C"/>
    <w:rsid w:val="00052530"/>
    <w:rsid w:val="0005325D"/>
    <w:rsid w:val="00053DEA"/>
    <w:rsid w:val="000544A6"/>
    <w:rsid w:val="0005539C"/>
    <w:rsid w:val="00055D99"/>
    <w:rsid w:val="000567CE"/>
    <w:rsid w:val="00056B8D"/>
    <w:rsid w:val="00057B1C"/>
    <w:rsid w:val="000604BC"/>
    <w:rsid w:val="00060868"/>
    <w:rsid w:val="00060C37"/>
    <w:rsid w:val="00061898"/>
    <w:rsid w:val="00062399"/>
    <w:rsid w:val="00063C5E"/>
    <w:rsid w:val="00063C77"/>
    <w:rsid w:val="000644DE"/>
    <w:rsid w:val="000650F9"/>
    <w:rsid w:val="00065528"/>
    <w:rsid w:val="000661EC"/>
    <w:rsid w:val="00066790"/>
    <w:rsid w:val="00067D7A"/>
    <w:rsid w:val="00067E5D"/>
    <w:rsid w:val="000700EE"/>
    <w:rsid w:val="000705A9"/>
    <w:rsid w:val="0007075C"/>
    <w:rsid w:val="000707C2"/>
    <w:rsid w:val="00071273"/>
    <w:rsid w:val="0007293F"/>
    <w:rsid w:val="00073873"/>
    <w:rsid w:val="00073D8A"/>
    <w:rsid w:val="000740B1"/>
    <w:rsid w:val="00074181"/>
    <w:rsid w:val="00074B4A"/>
    <w:rsid w:val="00074FF9"/>
    <w:rsid w:val="000752B3"/>
    <w:rsid w:val="0007728A"/>
    <w:rsid w:val="00077F12"/>
    <w:rsid w:val="00080010"/>
    <w:rsid w:val="0008063E"/>
    <w:rsid w:val="00080F30"/>
    <w:rsid w:val="000814E6"/>
    <w:rsid w:val="0008181A"/>
    <w:rsid w:val="0008241F"/>
    <w:rsid w:val="0008256B"/>
    <w:rsid w:val="000828A7"/>
    <w:rsid w:val="000830BA"/>
    <w:rsid w:val="000830CA"/>
    <w:rsid w:val="000832C1"/>
    <w:rsid w:val="000833D7"/>
    <w:rsid w:val="00083957"/>
    <w:rsid w:val="000839FE"/>
    <w:rsid w:val="00083B5E"/>
    <w:rsid w:val="0008407E"/>
    <w:rsid w:val="000840B4"/>
    <w:rsid w:val="000842B8"/>
    <w:rsid w:val="000845C9"/>
    <w:rsid w:val="000847A8"/>
    <w:rsid w:val="00084C9B"/>
    <w:rsid w:val="00084EF1"/>
    <w:rsid w:val="00085072"/>
    <w:rsid w:val="00085210"/>
    <w:rsid w:val="000855BC"/>
    <w:rsid w:val="00085B5C"/>
    <w:rsid w:val="00086339"/>
    <w:rsid w:val="000864BF"/>
    <w:rsid w:val="000867DA"/>
    <w:rsid w:val="00086B13"/>
    <w:rsid w:val="000877F6"/>
    <w:rsid w:val="00087A44"/>
    <w:rsid w:val="00090248"/>
    <w:rsid w:val="00090E3E"/>
    <w:rsid w:val="0009111D"/>
    <w:rsid w:val="000911EE"/>
    <w:rsid w:val="0009222D"/>
    <w:rsid w:val="00092ECB"/>
    <w:rsid w:val="00093363"/>
    <w:rsid w:val="00093E86"/>
    <w:rsid w:val="000944A7"/>
    <w:rsid w:val="00094C3E"/>
    <w:rsid w:val="00094F07"/>
    <w:rsid w:val="00095280"/>
    <w:rsid w:val="0009549F"/>
    <w:rsid w:val="000956CF"/>
    <w:rsid w:val="00095CF6"/>
    <w:rsid w:val="0009620D"/>
    <w:rsid w:val="0009652D"/>
    <w:rsid w:val="0009679A"/>
    <w:rsid w:val="0009722E"/>
    <w:rsid w:val="000976E4"/>
    <w:rsid w:val="000979BE"/>
    <w:rsid w:val="00097A3D"/>
    <w:rsid w:val="000A0041"/>
    <w:rsid w:val="000A0097"/>
    <w:rsid w:val="000A00DB"/>
    <w:rsid w:val="000A0939"/>
    <w:rsid w:val="000A0AD2"/>
    <w:rsid w:val="000A1081"/>
    <w:rsid w:val="000A1785"/>
    <w:rsid w:val="000A1A7C"/>
    <w:rsid w:val="000A264D"/>
    <w:rsid w:val="000A3201"/>
    <w:rsid w:val="000A3540"/>
    <w:rsid w:val="000A515F"/>
    <w:rsid w:val="000A55BE"/>
    <w:rsid w:val="000A585E"/>
    <w:rsid w:val="000A5C6B"/>
    <w:rsid w:val="000A5D81"/>
    <w:rsid w:val="000A65CB"/>
    <w:rsid w:val="000A6B53"/>
    <w:rsid w:val="000A7B73"/>
    <w:rsid w:val="000B189A"/>
    <w:rsid w:val="000B202E"/>
    <w:rsid w:val="000B2436"/>
    <w:rsid w:val="000B2AE5"/>
    <w:rsid w:val="000B2D89"/>
    <w:rsid w:val="000B4188"/>
    <w:rsid w:val="000B58C3"/>
    <w:rsid w:val="000B5BB3"/>
    <w:rsid w:val="000B5DE3"/>
    <w:rsid w:val="000B6D3F"/>
    <w:rsid w:val="000B6F5C"/>
    <w:rsid w:val="000B7E3D"/>
    <w:rsid w:val="000C1F34"/>
    <w:rsid w:val="000C2E82"/>
    <w:rsid w:val="000C3B76"/>
    <w:rsid w:val="000C3DC9"/>
    <w:rsid w:val="000C3FF2"/>
    <w:rsid w:val="000C410E"/>
    <w:rsid w:val="000C439B"/>
    <w:rsid w:val="000C5295"/>
    <w:rsid w:val="000C5696"/>
    <w:rsid w:val="000C59F2"/>
    <w:rsid w:val="000C6166"/>
    <w:rsid w:val="000C62B4"/>
    <w:rsid w:val="000C62FE"/>
    <w:rsid w:val="000C635E"/>
    <w:rsid w:val="000C6B47"/>
    <w:rsid w:val="000C6FD7"/>
    <w:rsid w:val="000C74AD"/>
    <w:rsid w:val="000D01AC"/>
    <w:rsid w:val="000D0970"/>
    <w:rsid w:val="000D0D91"/>
    <w:rsid w:val="000D0E9C"/>
    <w:rsid w:val="000D178B"/>
    <w:rsid w:val="000D2D41"/>
    <w:rsid w:val="000D4B7D"/>
    <w:rsid w:val="000D4FF5"/>
    <w:rsid w:val="000D5439"/>
    <w:rsid w:val="000D54E7"/>
    <w:rsid w:val="000D581A"/>
    <w:rsid w:val="000D68C0"/>
    <w:rsid w:val="000D6AF2"/>
    <w:rsid w:val="000D7394"/>
    <w:rsid w:val="000D7B97"/>
    <w:rsid w:val="000E10BF"/>
    <w:rsid w:val="000E19AF"/>
    <w:rsid w:val="000E1A90"/>
    <w:rsid w:val="000E22FF"/>
    <w:rsid w:val="000E2989"/>
    <w:rsid w:val="000E33DE"/>
    <w:rsid w:val="000E3AA2"/>
    <w:rsid w:val="000E4104"/>
    <w:rsid w:val="000E4136"/>
    <w:rsid w:val="000E4B4E"/>
    <w:rsid w:val="000E5009"/>
    <w:rsid w:val="000E57B4"/>
    <w:rsid w:val="000E5814"/>
    <w:rsid w:val="000E58B4"/>
    <w:rsid w:val="000E6337"/>
    <w:rsid w:val="000E78F6"/>
    <w:rsid w:val="000E7D90"/>
    <w:rsid w:val="000F0BF7"/>
    <w:rsid w:val="000F0E93"/>
    <w:rsid w:val="000F14B6"/>
    <w:rsid w:val="000F153E"/>
    <w:rsid w:val="000F2C0A"/>
    <w:rsid w:val="000F2DD2"/>
    <w:rsid w:val="000F43C7"/>
    <w:rsid w:val="000F48A5"/>
    <w:rsid w:val="000F4A7C"/>
    <w:rsid w:val="000F5206"/>
    <w:rsid w:val="000F5F7C"/>
    <w:rsid w:val="001000BC"/>
    <w:rsid w:val="00100206"/>
    <w:rsid w:val="00100212"/>
    <w:rsid w:val="001006CD"/>
    <w:rsid w:val="00101CC0"/>
    <w:rsid w:val="0010244F"/>
    <w:rsid w:val="00102BE6"/>
    <w:rsid w:val="00102CA5"/>
    <w:rsid w:val="001037CD"/>
    <w:rsid w:val="001039E2"/>
    <w:rsid w:val="00103CF0"/>
    <w:rsid w:val="00103F11"/>
    <w:rsid w:val="001041DA"/>
    <w:rsid w:val="00104573"/>
    <w:rsid w:val="00104C13"/>
    <w:rsid w:val="00105DF0"/>
    <w:rsid w:val="0010649C"/>
    <w:rsid w:val="001066B5"/>
    <w:rsid w:val="00106B1F"/>
    <w:rsid w:val="00106D79"/>
    <w:rsid w:val="00107417"/>
    <w:rsid w:val="001102EC"/>
    <w:rsid w:val="00110B29"/>
    <w:rsid w:val="00111182"/>
    <w:rsid w:val="00111CBD"/>
    <w:rsid w:val="00112326"/>
    <w:rsid w:val="00112BCA"/>
    <w:rsid w:val="00113074"/>
    <w:rsid w:val="001138C7"/>
    <w:rsid w:val="00113C87"/>
    <w:rsid w:val="001140F2"/>
    <w:rsid w:val="00114462"/>
    <w:rsid w:val="00114CA7"/>
    <w:rsid w:val="00114CB1"/>
    <w:rsid w:val="00114CFF"/>
    <w:rsid w:val="00114EFD"/>
    <w:rsid w:val="00115338"/>
    <w:rsid w:val="00116029"/>
    <w:rsid w:val="001175C7"/>
    <w:rsid w:val="00117E3C"/>
    <w:rsid w:val="00117ECB"/>
    <w:rsid w:val="001212B4"/>
    <w:rsid w:val="001234A3"/>
    <w:rsid w:val="0012418E"/>
    <w:rsid w:val="001243B0"/>
    <w:rsid w:val="00124CDA"/>
    <w:rsid w:val="00124CDE"/>
    <w:rsid w:val="00126C17"/>
    <w:rsid w:val="001278ED"/>
    <w:rsid w:val="00130738"/>
    <w:rsid w:val="0013098E"/>
    <w:rsid w:val="001315B2"/>
    <w:rsid w:val="00131D06"/>
    <w:rsid w:val="00131E53"/>
    <w:rsid w:val="001324B4"/>
    <w:rsid w:val="00132F9D"/>
    <w:rsid w:val="00133191"/>
    <w:rsid w:val="00133392"/>
    <w:rsid w:val="00133DC2"/>
    <w:rsid w:val="00134882"/>
    <w:rsid w:val="001349D2"/>
    <w:rsid w:val="001351AD"/>
    <w:rsid w:val="00137439"/>
    <w:rsid w:val="00137D82"/>
    <w:rsid w:val="00140765"/>
    <w:rsid w:val="00140A75"/>
    <w:rsid w:val="00140CB5"/>
    <w:rsid w:val="0014111D"/>
    <w:rsid w:val="001418FD"/>
    <w:rsid w:val="00142F85"/>
    <w:rsid w:val="00143886"/>
    <w:rsid w:val="00144410"/>
    <w:rsid w:val="00145861"/>
    <w:rsid w:val="00145906"/>
    <w:rsid w:val="00145B52"/>
    <w:rsid w:val="00145CC3"/>
    <w:rsid w:val="0014684E"/>
    <w:rsid w:val="001469D4"/>
    <w:rsid w:val="00146B63"/>
    <w:rsid w:val="0015029D"/>
    <w:rsid w:val="00150436"/>
    <w:rsid w:val="00151878"/>
    <w:rsid w:val="001518E9"/>
    <w:rsid w:val="00151C49"/>
    <w:rsid w:val="00151DBA"/>
    <w:rsid w:val="00152539"/>
    <w:rsid w:val="00152DFB"/>
    <w:rsid w:val="00153198"/>
    <w:rsid w:val="001539CD"/>
    <w:rsid w:val="001540CE"/>
    <w:rsid w:val="00154788"/>
    <w:rsid w:val="00154B19"/>
    <w:rsid w:val="00154E04"/>
    <w:rsid w:val="0015514F"/>
    <w:rsid w:val="00155166"/>
    <w:rsid w:val="001563BF"/>
    <w:rsid w:val="001578C7"/>
    <w:rsid w:val="001578FC"/>
    <w:rsid w:val="00157A0E"/>
    <w:rsid w:val="0016066E"/>
    <w:rsid w:val="00160687"/>
    <w:rsid w:val="00160ABC"/>
    <w:rsid w:val="00161B28"/>
    <w:rsid w:val="00162D44"/>
    <w:rsid w:val="001630C8"/>
    <w:rsid w:val="001640E9"/>
    <w:rsid w:val="00165943"/>
    <w:rsid w:val="00165D38"/>
    <w:rsid w:val="00166503"/>
    <w:rsid w:val="00166A32"/>
    <w:rsid w:val="001673F4"/>
    <w:rsid w:val="00170141"/>
    <w:rsid w:val="00170BB3"/>
    <w:rsid w:val="001718DA"/>
    <w:rsid w:val="00172820"/>
    <w:rsid w:val="00173BB3"/>
    <w:rsid w:val="001741B0"/>
    <w:rsid w:val="00174573"/>
    <w:rsid w:val="001745B0"/>
    <w:rsid w:val="00174645"/>
    <w:rsid w:val="00175070"/>
    <w:rsid w:val="00175675"/>
    <w:rsid w:val="001759E1"/>
    <w:rsid w:val="00175ADE"/>
    <w:rsid w:val="00175C6B"/>
    <w:rsid w:val="00176D92"/>
    <w:rsid w:val="00180648"/>
    <w:rsid w:val="001806AE"/>
    <w:rsid w:val="00180A7F"/>
    <w:rsid w:val="00182F69"/>
    <w:rsid w:val="00183DB8"/>
    <w:rsid w:val="00183EC6"/>
    <w:rsid w:val="00184318"/>
    <w:rsid w:val="00184668"/>
    <w:rsid w:val="00185350"/>
    <w:rsid w:val="0018559B"/>
    <w:rsid w:val="00185FC0"/>
    <w:rsid w:val="00186C08"/>
    <w:rsid w:val="00186D8D"/>
    <w:rsid w:val="00186F11"/>
    <w:rsid w:val="001871A1"/>
    <w:rsid w:val="0018727D"/>
    <w:rsid w:val="00187871"/>
    <w:rsid w:val="00187D10"/>
    <w:rsid w:val="00190473"/>
    <w:rsid w:val="00190475"/>
    <w:rsid w:val="0019077F"/>
    <w:rsid w:val="001910E3"/>
    <w:rsid w:val="00191E08"/>
    <w:rsid w:val="0019212B"/>
    <w:rsid w:val="00192668"/>
    <w:rsid w:val="00192D2C"/>
    <w:rsid w:val="00193018"/>
    <w:rsid w:val="001938C0"/>
    <w:rsid w:val="00193A1A"/>
    <w:rsid w:val="00193B42"/>
    <w:rsid w:val="00193B7B"/>
    <w:rsid w:val="0019586A"/>
    <w:rsid w:val="00195F74"/>
    <w:rsid w:val="0019648B"/>
    <w:rsid w:val="00197B85"/>
    <w:rsid w:val="00197C0B"/>
    <w:rsid w:val="001A03DE"/>
    <w:rsid w:val="001A1188"/>
    <w:rsid w:val="001A1893"/>
    <w:rsid w:val="001A1CA7"/>
    <w:rsid w:val="001A2A47"/>
    <w:rsid w:val="001A2DD8"/>
    <w:rsid w:val="001A2F4E"/>
    <w:rsid w:val="001A315B"/>
    <w:rsid w:val="001A34A4"/>
    <w:rsid w:val="001A34A9"/>
    <w:rsid w:val="001A36C2"/>
    <w:rsid w:val="001A4313"/>
    <w:rsid w:val="001A4359"/>
    <w:rsid w:val="001A4588"/>
    <w:rsid w:val="001A4D15"/>
    <w:rsid w:val="001A4D69"/>
    <w:rsid w:val="001A5490"/>
    <w:rsid w:val="001A54C4"/>
    <w:rsid w:val="001A5809"/>
    <w:rsid w:val="001A5F85"/>
    <w:rsid w:val="001A637B"/>
    <w:rsid w:val="001A656B"/>
    <w:rsid w:val="001A673F"/>
    <w:rsid w:val="001A6F1C"/>
    <w:rsid w:val="001A7DF9"/>
    <w:rsid w:val="001B031E"/>
    <w:rsid w:val="001B0549"/>
    <w:rsid w:val="001B0D43"/>
    <w:rsid w:val="001B0EF4"/>
    <w:rsid w:val="001B18AD"/>
    <w:rsid w:val="001B2ACD"/>
    <w:rsid w:val="001B311F"/>
    <w:rsid w:val="001B334F"/>
    <w:rsid w:val="001B3957"/>
    <w:rsid w:val="001B400F"/>
    <w:rsid w:val="001B47B5"/>
    <w:rsid w:val="001B4ACF"/>
    <w:rsid w:val="001B5D31"/>
    <w:rsid w:val="001B61F9"/>
    <w:rsid w:val="001B66AF"/>
    <w:rsid w:val="001B7009"/>
    <w:rsid w:val="001B7F2A"/>
    <w:rsid w:val="001C029D"/>
    <w:rsid w:val="001C0B0A"/>
    <w:rsid w:val="001C0D4C"/>
    <w:rsid w:val="001C18B5"/>
    <w:rsid w:val="001C251A"/>
    <w:rsid w:val="001C3AC1"/>
    <w:rsid w:val="001C3B7D"/>
    <w:rsid w:val="001C4D0E"/>
    <w:rsid w:val="001C4EE1"/>
    <w:rsid w:val="001C7093"/>
    <w:rsid w:val="001D13B8"/>
    <w:rsid w:val="001D1A3C"/>
    <w:rsid w:val="001D1AA2"/>
    <w:rsid w:val="001D1B0F"/>
    <w:rsid w:val="001D2D12"/>
    <w:rsid w:val="001D4293"/>
    <w:rsid w:val="001D42E9"/>
    <w:rsid w:val="001D45F0"/>
    <w:rsid w:val="001D512D"/>
    <w:rsid w:val="001D538F"/>
    <w:rsid w:val="001D5899"/>
    <w:rsid w:val="001D59D6"/>
    <w:rsid w:val="001D5F92"/>
    <w:rsid w:val="001D6614"/>
    <w:rsid w:val="001D70FB"/>
    <w:rsid w:val="001D7E99"/>
    <w:rsid w:val="001E0FD6"/>
    <w:rsid w:val="001E13AF"/>
    <w:rsid w:val="001E176F"/>
    <w:rsid w:val="001E1981"/>
    <w:rsid w:val="001E305E"/>
    <w:rsid w:val="001E33F3"/>
    <w:rsid w:val="001E4459"/>
    <w:rsid w:val="001E44E9"/>
    <w:rsid w:val="001E4A04"/>
    <w:rsid w:val="001E4A3A"/>
    <w:rsid w:val="001E4F1B"/>
    <w:rsid w:val="001E5377"/>
    <w:rsid w:val="001E584D"/>
    <w:rsid w:val="001E5850"/>
    <w:rsid w:val="001E5BD0"/>
    <w:rsid w:val="001E5DBF"/>
    <w:rsid w:val="001E6220"/>
    <w:rsid w:val="001E6224"/>
    <w:rsid w:val="001E75CB"/>
    <w:rsid w:val="001E7E16"/>
    <w:rsid w:val="001F056F"/>
    <w:rsid w:val="001F0B7B"/>
    <w:rsid w:val="001F1BEC"/>
    <w:rsid w:val="001F1D02"/>
    <w:rsid w:val="001F1D28"/>
    <w:rsid w:val="001F2311"/>
    <w:rsid w:val="001F27C1"/>
    <w:rsid w:val="001F31BE"/>
    <w:rsid w:val="001F39AB"/>
    <w:rsid w:val="001F4824"/>
    <w:rsid w:val="001F4998"/>
    <w:rsid w:val="001F5160"/>
    <w:rsid w:val="001F566B"/>
    <w:rsid w:val="001F62CC"/>
    <w:rsid w:val="001F6699"/>
    <w:rsid w:val="001F69E0"/>
    <w:rsid w:val="001F6D6B"/>
    <w:rsid w:val="001F771F"/>
    <w:rsid w:val="001F7F23"/>
    <w:rsid w:val="00200342"/>
    <w:rsid w:val="0020135C"/>
    <w:rsid w:val="002018C7"/>
    <w:rsid w:val="00201E8B"/>
    <w:rsid w:val="0020233E"/>
    <w:rsid w:val="00203366"/>
    <w:rsid w:val="00203FF6"/>
    <w:rsid w:val="00204D83"/>
    <w:rsid w:val="00204EF4"/>
    <w:rsid w:val="0020620C"/>
    <w:rsid w:val="00206268"/>
    <w:rsid w:val="00206EB4"/>
    <w:rsid w:val="00211830"/>
    <w:rsid w:val="00213419"/>
    <w:rsid w:val="00213AF0"/>
    <w:rsid w:val="00213E38"/>
    <w:rsid w:val="002142B0"/>
    <w:rsid w:val="00216156"/>
    <w:rsid w:val="002162F5"/>
    <w:rsid w:val="00216956"/>
    <w:rsid w:val="0021738D"/>
    <w:rsid w:val="00220000"/>
    <w:rsid w:val="0022143C"/>
    <w:rsid w:val="0022151C"/>
    <w:rsid w:val="002216F4"/>
    <w:rsid w:val="00221C0A"/>
    <w:rsid w:val="00221CAA"/>
    <w:rsid w:val="00222145"/>
    <w:rsid w:val="00222222"/>
    <w:rsid w:val="00222E12"/>
    <w:rsid w:val="0022319F"/>
    <w:rsid w:val="00223C87"/>
    <w:rsid w:val="00224332"/>
    <w:rsid w:val="00225B40"/>
    <w:rsid w:val="0022708D"/>
    <w:rsid w:val="0022726C"/>
    <w:rsid w:val="00227B18"/>
    <w:rsid w:val="00230C67"/>
    <w:rsid w:val="00230D36"/>
    <w:rsid w:val="002311FA"/>
    <w:rsid w:val="002316F2"/>
    <w:rsid w:val="002319CB"/>
    <w:rsid w:val="00232374"/>
    <w:rsid w:val="0023270C"/>
    <w:rsid w:val="00233177"/>
    <w:rsid w:val="00233FF0"/>
    <w:rsid w:val="00234713"/>
    <w:rsid w:val="00234725"/>
    <w:rsid w:val="00234940"/>
    <w:rsid w:val="00234EDD"/>
    <w:rsid w:val="002351B9"/>
    <w:rsid w:val="00235554"/>
    <w:rsid w:val="002356E1"/>
    <w:rsid w:val="002356E8"/>
    <w:rsid w:val="002357B4"/>
    <w:rsid w:val="0024007E"/>
    <w:rsid w:val="00240647"/>
    <w:rsid w:val="002407D7"/>
    <w:rsid w:val="00240B32"/>
    <w:rsid w:val="0024138D"/>
    <w:rsid w:val="00241401"/>
    <w:rsid w:val="00241964"/>
    <w:rsid w:val="00241C5B"/>
    <w:rsid w:val="002428E5"/>
    <w:rsid w:val="0024292D"/>
    <w:rsid w:val="00242DD1"/>
    <w:rsid w:val="00242FA2"/>
    <w:rsid w:val="002431D6"/>
    <w:rsid w:val="002439A0"/>
    <w:rsid w:val="00243D26"/>
    <w:rsid w:val="00244686"/>
    <w:rsid w:val="00244ED1"/>
    <w:rsid w:val="002454F0"/>
    <w:rsid w:val="0024596B"/>
    <w:rsid w:val="00245A6D"/>
    <w:rsid w:val="00245E0C"/>
    <w:rsid w:val="002474B9"/>
    <w:rsid w:val="00247A8C"/>
    <w:rsid w:val="00247F1C"/>
    <w:rsid w:val="0025002E"/>
    <w:rsid w:val="00250F2C"/>
    <w:rsid w:val="002513B4"/>
    <w:rsid w:val="00251CA5"/>
    <w:rsid w:val="00252A54"/>
    <w:rsid w:val="00253163"/>
    <w:rsid w:val="002532F1"/>
    <w:rsid w:val="00253772"/>
    <w:rsid w:val="002537E1"/>
    <w:rsid w:val="00253AB0"/>
    <w:rsid w:val="00253C6F"/>
    <w:rsid w:val="00253FEF"/>
    <w:rsid w:val="00254430"/>
    <w:rsid w:val="00254AB9"/>
    <w:rsid w:val="002553C8"/>
    <w:rsid w:val="00255EE8"/>
    <w:rsid w:val="00256447"/>
    <w:rsid w:val="002570D1"/>
    <w:rsid w:val="0026024D"/>
    <w:rsid w:val="002603B7"/>
    <w:rsid w:val="00260EBA"/>
    <w:rsid w:val="0026142C"/>
    <w:rsid w:val="00261903"/>
    <w:rsid w:val="00261908"/>
    <w:rsid w:val="00261E27"/>
    <w:rsid w:val="00261F9B"/>
    <w:rsid w:val="00262AFD"/>
    <w:rsid w:val="00262E65"/>
    <w:rsid w:val="00263ADA"/>
    <w:rsid w:val="00263F6D"/>
    <w:rsid w:val="00263F78"/>
    <w:rsid w:val="0026465E"/>
    <w:rsid w:val="00265054"/>
    <w:rsid w:val="00265708"/>
    <w:rsid w:val="0026574A"/>
    <w:rsid w:val="00265A4F"/>
    <w:rsid w:val="0026751B"/>
    <w:rsid w:val="0027016D"/>
    <w:rsid w:val="00271187"/>
    <w:rsid w:val="00271772"/>
    <w:rsid w:val="00272325"/>
    <w:rsid w:val="00272855"/>
    <w:rsid w:val="002728FD"/>
    <w:rsid w:val="00272E71"/>
    <w:rsid w:val="00273211"/>
    <w:rsid w:val="0027417B"/>
    <w:rsid w:val="002743C1"/>
    <w:rsid w:val="00274A4A"/>
    <w:rsid w:val="00275624"/>
    <w:rsid w:val="00276542"/>
    <w:rsid w:val="0027677B"/>
    <w:rsid w:val="00276E0A"/>
    <w:rsid w:val="002802D7"/>
    <w:rsid w:val="00280CE5"/>
    <w:rsid w:val="0028126E"/>
    <w:rsid w:val="00281976"/>
    <w:rsid w:val="002820F4"/>
    <w:rsid w:val="00282387"/>
    <w:rsid w:val="0028264C"/>
    <w:rsid w:val="0028288F"/>
    <w:rsid w:val="00282D83"/>
    <w:rsid w:val="00283879"/>
    <w:rsid w:val="0028438B"/>
    <w:rsid w:val="00284FE5"/>
    <w:rsid w:val="00285769"/>
    <w:rsid w:val="00285BB8"/>
    <w:rsid w:val="00285F21"/>
    <w:rsid w:val="0028624F"/>
    <w:rsid w:val="002867F2"/>
    <w:rsid w:val="00287460"/>
    <w:rsid w:val="00287B91"/>
    <w:rsid w:val="0029019F"/>
    <w:rsid w:val="00290A87"/>
    <w:rsid w:val="00291DE1"/>
    <w:rsid w:val="002924BA"/>
    <w:rsid w:val="00292741"/>
    <w:rsid w:val="00293819"/>
    <w:rsid w:val="00294867"/>
    <w:rsid w:val="00294C51"/>
    <w:rsid w:val="0029592A"/>
    <w:rsid w:val="00296352"/>
    <w:rsid w:val="00296667"/>
    <w:rsid w:val="00296912"/>
    <w:rsid w:val="00296B30"/>
    <w:rsid w:val="002977DE"/>
    <w:rsid w:val="002977E4"/>
    <w:rsid w:val="002A06BE"/>
    <w:rsid w:val="002A092E"/>
    <w:rsid w:val="002A150F"/>
    <w:rsid w:val="002A1A66"/>
    <w:rsid w:val="002A2767"/>
    <w:rsid w:val="002A2A39"/>
    <w:rsid w:val="002A38DE"/>
    <w:rsid w:val="002A3917"/>
    <w:rsid w:val="002A3F35"/>
    <w:rsid w:val="002A40A1"/>
    <w:rsid w:val="002A4133"/>
    <w:rsid w:val="002A413D"/>
    <w:rsid w:val="002A42E6"/>
    <w:rsid w:val="002A5818"/>
    <w:rsid w:val="002A5F8D"/>
    <w:rsid w:val="002A65B2"/>
    <w:rsid w:val="002A7B26"/>
    <w:rsid w:val="002A7E61"/>
    <w:rsid w:val="002B03E3"/>
    <w:rsid w:val="002B156C"/>
    <w:rsid w:val="002B20F0"/>
    <w:rsid w:val="002B2905"/>
    <w:rsid w:val="002B3846"/>
    <w:rsid w:val="002B3E1F"/>
    <w:rsid w:val="002B4328"/>
    <w:rsid w:val="002B593A"/>
    <w:rsid w:val="002B72AD"/>
    <w:rsid w:val="002C016C"/>
    <w:rsid w:val="002C0654"/>
    <w:rsid w:val="002C066B"/>
    <w:rsid w:val="002C0733"/>
    <w:rsid w:val="002C10F0"/>
    <w:rsid w:val="002C1EC3"/>
    <w:rsid w:val="002C232F"/>
    <w:rsid w:val="002C2E66"/>
    <w:rsid w:val="002C2F8A"/>
    <w:rsid w:val="002C3B19"/>
    <w:rsid w:val="002C3F99"/>
    <w:rsid w:val="002C5263"/>
    <w:rsid w:val="002C5B0A"/>
    <w:rsid w:val="002C5EA8"/>
    <w:rsid w:val="002C70BA"/>
    <w:rsid w:val="002C7DD5"/>
    <w:rsid w:val="002D03A0"/>
    <w:rsid w:val="002D0C78"/>
    <w:rsid w:val="002D0CED"/>
    <w:rsid w:val="002D1932"/>
    <w:rsid w:val="002D1E91"/>
    <w:rsid w:val="002D1F50"/>
    <w:rsid w:val="002D21BB"/>
    <w:rsid w:val="002D2324"/>
    <w:rsid w:val="002D2363"/>
    <w:rsid w:val="002D2858"/>
    <w:rsid w:val="002D3A7B"/>
    <w:rsid w:val="002D3DDC"/>
    <w:rsid w:val="002D41B9"/>
    <w:rsid w:val="002D4AE9"/>
    <w:rsid w:val="002D4D1B"/>
    <w:rsid w:val="002D58D0"/>
    <w:rsid w:val="002D5B9A"/>
    <w:rsid w:val="002D5FE9"/>
    <w:rsid w:val="002D61EB"/>
    <w:rsid w:val="002D62DF"/>
    <w:rsid w:val="002D640B"/>
    <w:rsid w:val="002D66EF"/>
    <w:rsid w:val="002D6CFA"/>
    <w:rsid w:val="002D7038"/>
    <w:rsid w:val="002D71CD"/>
    <w:rsid w:val="002E085E"/>
    <w:rsid w:val="002E12FC"/>
    <w:rsid w:val="002E1576"/>
    <w:rsid w:val="002E1612"/>
    <w:rsid w:val="002E1940"/>
    <w:rsid w:val="002E1B2E"/>
    <w:rsid w:val="002E1F3A"/>
    <w:rsid w:val="002E22F1"/>
    <w:rsid w:val="002E2CA9"/>
    <w:rsid w:val="002E39D2"/>
    <w:rsid w:val="002E4272"/>
    <w:rsid w:val="002E48C3"/>
    <w:rsid w:val="002E5266"/>
    <w:rsid w:val="002E5A5C"/>
    <w:rsid w:val="002E6A2A"/>
    <w:rsid w:val="002E6CD2"/>
    <w:rsid w:val="002F0072"/>
    <w:rsid w:val="002F03C3"/>
    <w:rsid w:val="002F1683"/>
    <w:rsid w:val="002F170B"/>
    <w:rsid w:val="002F1728"/>
    <w:rsid w:val="002F2291"/>
    <w:rsid w:val="002F27C5"/>
    <w:rsid w:val="002F298F"/>
    <w:rsid w:val="002F2ACC"/>
    <w:rsid w:val="002F35E3"/>
    <w:rsid w:val="002F59AC"/>
    <w:rsid w:val="002F5F6E"/>
    <w:rsid w:val="002F61E8"/>
    <w:rsid w:val="002F68CC"/>
    <w:rsid w:val="002F6CC6"/>
    <w:rsid w:val="002F7131"/>
    <w:rsid w:val="002F7F80"/>
    <w:rsid w:val="003005F6"/>
    <w:rsid w:val="00300BE8"/>
    <w:rsid w:val="00300F0B"/>
    <w:rsid w:val="00301094"/>
    <w:rsid w:val="003014B5"/>
    <w:rsid w:val="00301A65"/>
    <w:rsid w:val="00301B1B"/>
    <w:rsid w:val="00301E75"/>
    <w:rsid w:val="0030242D"/>
    <w:rsid w:val="00302ACD"/>
    <w:rsid w:val="0030320E"/>
    <w:rsid w:val="003035CB"/>
    <w:rsid w:val="003041B7"/>
    <w:rsid w:val="0030477A"/>
    <w:rsid w:val="003047C9"/>
    <w:rsid w:val="0030486D"/>
    <w:rsid w:val="003048AF"/>
    <w:rsid w:val="00304CCC"/>
    <w:rsid w:val="0030512A"/>
    <w:rsid w:val="0030543E"/>
    <w:rsid w:val="00306611"/>
    <w:rsid w:val="00307798"/>
    <w:rsid w:val="0031055D"/>
    <w:rsid w:val="00310CC0"/>
    <w:rsid w:val="0031131A"/>
    <w:rsid w:val="00311FF1"/>
    <w:rsid w:val="00312092"/>
    <w:rsid w:val="003129EA"/>
    <w:rsid w:val="00312A2D"/>
    <w:rsid w:val="00312DDD"/>
    <w:rsid w:val="00313D4E"/>
    <w:rsid w:val="00314436"/>
    <w:rsid w:val="0031444F"/>
    <w:rsid w:val="003146C3"/>
    <w:rsid w:val="003148C9"/>
    <w:rsid w:val="00314BD7"/>
    <w:rsid w:val="00314DCD"/>
    <w:rsid w:val="003153D8"/>
    <w:rsid w:val="00315684"/>
    <w:rsid w:val="00315AA8"/>
    <w:rsid w:val="003162B3"/>
    <w:rsid w:val="00316A98"/>
    <w:rsid w:val="00316C17"/>
    <w:rsid w:val="00316F96"/>
    <w:rsid w:val="003210CF"/>
    <w:rsid w:val="00321352"/>
    <w:rsid w:val="003217C6"/>
    <w:rsid w:val="003217CA"/>
    <w:rsid w:val="003219CA"/>
    <w:rsid w:val="003220C3"/>
    <w:rsid w:val="00324519"/>
    <w:rsid w:val="003250A4"/>
    <w:rsid w:val="003251D4"/>
    <w:rsid w:val="00325BFF"/>
    <w:rsid w:val="00325D96"/>
    <w:rsid w:val="00326CE2"/>
    <w:rsid w:val="00327048"/>
    <w:rsid w:val="0032763B"/>
    <w:rsid w:val="0033019D"/>
    <w:rsid w:val="00330497"/>
    <w:rsid w:val="00330821"/>
    <w:rsid w:val="00330834"/>
    <w:rsid w:val="00330D2D"/>
    <w:rsid w:val="0033107C"/>
    <w:rsid w:val="00331788"/>
    <w:rsid w:val="00333137"/>
    <w:rsid w:val="0033326B"/>
    <w:rsid w:val="0033333A"/>
    <w:rsid w:val="00333373"/>
    <w:rsid w:val="00334097"/>
    <w:rsid w:val="00334158"/>
    <w:rsid w:val="003342B3"/>
    <w:rsid w:val="003346B4"/>
    <w:rsid w:val="003349F9"/>
    <w:rsid w:val="0033625D"/>
    <w:rsid w:val="0033635D"/>
    <w:rsid w:val="0033649E"/>
    <w:rsid w:val="00336AB1"/>
    <w:rsid w:val="00336BA2"/>
    <w:rsid w:val="003373AD"/>
    <w:rsid w:val="0034093D"/>
    <w:rsid w:val="003419BA"/>
    <w:rsid w:val="00341AA2"/>
    <w:rsid w:val="00342050"/>
    <w:rsid w:val="003423EC"/>
    <w:rsid w:val="00342B91"/>
    <w:rsid w:val="003439B6"/>
    <w:rsid w:val="00343D52"/>
    <w:rsid w:val="00343FEB"/>
    <w:rsid w:val="003447A9"/>
    <w:rsid w:val="00344E88"/>
    <w:rsid w:val="0034643E"/>
    <w:rsid w:val="00346C67"/>
    <w:rsid w:val="00347423"/>
    <w:rsid w:val="00347566"/>
    <w:rsid w:val="0035032D"/>
    <w:rsid w:val="00350536"/>
    <w:rsid w:val="00353816"/>
    <w:rsid w:val="00354CCB"/>
    <w:rsid w:val="00355446"/>
    <w:rsid w:val="00356322"/>
    <w:rsid w:val="00357776"/>
    <w:rsid w:val="003613E3"/>
    <w:rsid w:val="003616DE"/>
    <w:rsid w:val="003622D8"/>
    <w:rsid w:val="003626A8"/>
    <w:rsid w:val="00362BA3"/>
    <w:rsid w:val="003631AD"/>
    <w:rsid w:val="003638F9"/>
    <w:rsid w:val="00364930"/>
    <w:rsid w:val="00364EDA"/>
    <w:rsid w:val="00366970"/>
    <w:rsid w:val="003706F2"/>
    <w:rsid w:val="003716F3"/>
    <w:rsid w:val="00371A39"/>
    <w:rsid w:val="0037270C"/>
    <w:rsid w:val="00374505"/>
    <w:rsid w:val="00374F1C"/>
    <w:rsid w:val="0037515E"/>
    <w:rsid w:val="003760B5"/>
    <w:rsid w:val="00377C69"/>
    <w:rsid w:val="0038030B"/>
    <w:rsid w:val="003805DF"/>
    <w:rsid w:val="00380F7D"/>
    <w:rsid w:val="00382965"/>
    <w:rsid w:val="00382A36"/>
    <w:rsid w:val="00382C1F"/>
    <w:rsid w:val="0038305A"/>
    <w:rsid w:val="00384560"/>
    <w:rsid w:val="0038484D"/>
    <w:rsid w:val="00384EFC"/>
    <w:rsid w:val="003857E3"/>
    <w:rsid w:val="00385C0A"/>
    <w:rsid w:val="0038751C"/>
    <w:rsid w:val="0038788E"/>
    <w:rsid w:val="00387B4C"/>
    <w:rsid w:val="00387F5E"/>
    <w:rsid w:val="00390174"/>
    <w:rsid w:val="00390667"/>
    <w:rsid w:val="00391A2F"/>
    <w:rsid w:val="00391B43"/>
    <w:rsid w:val="0039251D"/>
    <w:rsid w:val="00392701"/>
    <w:rsid w:val="0039273A"/>
    <w:rsid w:val="003931AE"/>
    <w:rsid w:val="003931D3"/>
    <w:rsid w:val="00393202"/>
    <w:rsid w:val="00393B5A"/>
    <w:rsid w:val="00393B88"/>
    <w:rsid w:val="003940A3"/>
    <w:rsid w:val="00395614"/>
    <w:rsid w:val="00396637"/>
    <w:rsid w:val="00396E7E"/>
    <w:rsid w:val="003973D8"/>
    <w:rsid w:val="003977B3"/>
    <w:rsid w:val="003A0118"/>
    <w:rsid w:val="003A08C0"/>
    <w:rsid w:val="003A1525"/>
    <w:rsid w:val="003A1ABA"/>
    <w:rsid w:val="003A203A"/>
    <w:rsid w:val="003A2475"/>
    <w:rsid w:val="003A257E"/>
    <w:rsid w:val="003A3757"/>
    <w:rsid w:val="003A49D7"/>
    <w:rsid w:val="003A5002"/>
    <w:rsid w:val="003A5073"/>
    <w:rsid w:val="003A585B"/>
    <w:rsid w:val="003A5ADA"/>
    <w:rsid w:val="003A5CAA"/>
    <w:rsid w:val="003A6869"/>
    <w:rsid w:val="003A7141"/>
    <w:rsid w:val="003A7273"/>
    <w:rsid w:val="003A742B"/>
    <w:rsid w:val="003B00DC"/>
    <w:rsid w:val="003B00E6"/>
    <w:rsid w:val="003B0168"/>
    <w:rsid w:val="003B0342"/>
    <w:rsid w:val="003B05D4"/>
    <w:rsid w:val="003B08DF"/>
    <w:rsid w:val="003B0EBE"/>
    <w:rsid w:val="003B1853"/>
    <w:rsid w:val="003B2F67"/>
    <w:rsid w:val="003B3071"/>
    <w:rsid w:val="003B36AC"/>
    <w:rsid w:val="003B3C6F"/>
    <w:rsid w:val="003B51A4"/>
    <w:rsid w:val="003B5758"/>
    <w:rsid w:val="003B5C0D"/>
    <w:rsid w:val="003B5DA9"/>
    <w:rsid w:val="003B65A7"/>
    <w:rsid w:val="003B7074"/>
    <w:rsid w:val="003B7994"/>
    <w:rsid w:val="003B7C5E"/>
    <w:rsid w:val="003C0725"/>
    <w:rsid w:val="003C1CE3"/>
    <w:rsid w:val="003C1FFE"/>
    <w:rsid w:val="003C2615"/>
    <w:rsid w:val="003C26E4"/>
    <w:rsid w:val="003C2F48"/>
    <w:rsid w:val="003C4837"/>
    <w:rsid w:val="003C4DC1"/>
    <w:rsid w:val="003C5DAB"/>
    <w:rsid w:val="003C5E87"/>
    <w:rsid w:val="003C622F"/>
    <w:rsid w:val="003C6518"/>
    <w:rsid w:val="003C6A99"/>
    <w:rsid w:val="003C6D32"/>
    <w:rsid w:val="003C7848"/>
    <w:rsid w:val="003D01B7"/>
    <w:rsid w:val="003D13C2"/>
    <w:rsid w:val="003D13F1"/>
    <w:rsid w:val="003D3251"/>
    <w:rsid w:val="003D3513"/>
    <w:rsid w:val="003D3D0A"/>
    <w:rsid w:val="003D54B1"/>
    <w:rsid w:val="003D55CC"/>
    <w:rsid w:val="003D576E"/>
    <w:rsid w:val="003D57C8"/>
    <w:rsid w:val="003D64D6"/>
    <w:rsid w:val="003D66F6"/>
    <w:rsid w:val="003D6C28"/>
    <w:rsid w:val="003E097C"/>
    <w:rsid w:val="003E0ED3"/>
    <w:rsid w:val="003E14B1"/>
    <w:rsid w:val="003E3A8B"/>
    <w:rsid w:val="003E3AE1"/>
    <w:rsid w:val="003E4595"/>
    <w:rsid w:val="003E616A"/>
    <w:rsid w:val="003E6DB8"/>
    <w:rsid w:val="003E6ED5"/>
    <w:rsid w:val="003E77B5"/>
    <w:rsid w:val="003E7A54"/>
    <w:rsid w:val="003E7B7D"/>
    <w:rsid w:val="003E7DA1"/>
    <w:rsid w:val="003F0258"/>
    <w:rsid w:val="003F0A00"/>
    <w:rsid w:val="003F0A24"/>
    <w:rsid w:val="003F11C4"/>
    <w:rsid w:val="003F1A50"/>
    <w:rsid w:val="003F32C8"/>
    <w:rsid w:val="003F5A7E"/>
    <w:rsid w:val="003F65DC"/>
    <w:rsid w:val="003F77AD"/>
    <w:rsid w:val="00400FF1"/>
    <w:rsid w:val="00401BDA"/>
    <w:rsid w:val="00401E51"/>
    <w:rsid w:val="00402728"/>
    <w:rsid w:val="00402BA1"/>
    <w:rsid w:val="00402EF0"/>
    <w:rsid w:val="0040369E"/>
    <w:rsid w:val="0040420A"/>
    <w:rsid w:val="0040439C"/>
    <w:rsid w:val="00404708"/>
    <w:rsid w:val="004054E2"/>
    <w:rsid w:val="00406061"/>
    <w:rsid w:val="0040619D"/>
    <w:rsid w:val="004063E0"/>
    <w:rsid w:val="00406462"/>
    <w:rsid w:val="00407276"/>
    <w:rsid w:val="00407566"/>
    <w:rsid w:val="0040764E"/>
    <w:rsid w:val="00407E61"/>
    <w:rsid w:val="00410AAA"/>
    <w:rsid w:val="00410C97"/>
    <w:rsid w:val="00410ECB"/>
    <w:rsid w:val="004115CA"/>
    <w:rsid w:val="00411952"/>
    <w:rsid w:val="00414B78"/>
    <w:rsid w:val="00415214"/>
    <w:rsid w:val="004163A2"/>
    <w:rsid w:val="00416E79"/>
    <w:rsid w:val="0041761D"/>
    <w:rsid w:val="004215D7"/>
    <w:rsid w:val="00421F0B"/>
    <w:rsid w:val="00422214"/>
    <w:rsid w:val="004224D1"/>
    <w:rsid w:val="00422F4E"/>
    <w:rsid w:val="00423665"/>
    <w:rsid w:val="004241EB"/>
    <w:rsid w:val="00424628"/>
    <w:rsid w:val="00425C91"/>
    <w:rsid w:val="004265E4"/>
    <w:rsid w:val="00426602"/>
    <w:rsid w:val="00426B25"/>
    <w:rsid w:val="00427285"/>
    <w:rsid w:val="00427290"/>
    <w:rsid w:val="00427448"/>
    <w:rsid w:val="004276FB"/>
    <w:rsid w:val="00427B89"/>
    <w:rsid w:val="0043118B"/>
    <w:rsid w:val="00431855"/>
    <w:rsid w:val="00431B4F"/>
    <w:rsid w:val="00431D70"/>
    <w:rsid w:val="00432055"/>
    <w:rsid w:val="00432846"/>
    <w:rsid w:val="00433526"/>
    <w:rsid w:val="00433730"/>
    <w:rsid w:val="0043481A"/>
    <w:rsid w:val="00434C6E"/>
    <w:rsid w:val="0043523A"/>
    <w:rsid w:val="004354E1"/>
    <w:rsid w:val="00436212"/>
    <w:rsid w:val="00437346"/>
    <w:rsid w:val="00437501"/>
    <w:rsid w:val="004376BF"/>
    <w:rsid w:val="00437E19"/>
    <w:rsid w:val="0044006F"/>
    <w:rsid w:val="00440E77"/>
    <w:rsid w:val="004413BE"/>
    <w:rsid w:val="004417FB"/>
    <w:rsid w:val="00441BCA"/>
    <w:rsid w:val="0044200B"/>
    <w:rsid w:val="004423A6"/>
    <w:rsid w:val="0044269A"/>
    <w:rsid w:val="00442CA1"/>
    <w:rsid w:val="00442CA5"/>
    <w:rsid w:val="00444EB5"/>
    <w:rsid w:val="00446F5A"/>
    <w:rsid w:val="00447250"/>
    <w:rsid w:val="00447666"/>
    <w:rsid w:val="00447699"/>
    <w:rsid w:val="00447EAC"/>
    <w:rsid w:val="00447F8A"/>
    <w:rsid w:val="00450236"/>
    <w:rsid w:val="004520DE"/>
    <w:rsid w:val="00452436"/>
    <w:rsid w:val="00452852"/>
    <w:rsid w:val="004528E9"/>
    <w:rsid w:val="0045474D"/>
    <w:rsid w:val="00454B32"/>
    <w:rsid w:val="004559F5"/>
    <w:rsid w:val="00455D77"/>
    <w:rsid w:val="00455DA7"/>
    <w:rsid w:val="00455E03"/>
    <w:rsid w:val="00456046"/>
    <w:rsid w:val="00456AD4"/>
    <w:rsid w:val="00456E3A"/>
    <w:rsid w:val="004575EE"/>
    <w:rsid w:val="00457AE2"/>
    <w:rsid w:val="00457DEB"/>
    <w:rsid w:val="00460742"/>
    <w:rsid w:val="00460C9C"/>
    <w:rsid w:val="004615CF"/>
    <w:rsid w:val="00461B03"/>
    <w:rsid w:val="0046291A"/>
    <w:rsid w:val="00463198"/>
    <w:rsid w:val="00463543"/>
    <w:rsid w:val="004642F2"/>
    <w:rsid w:val="0046495D"/>
    <w:rsid w:val="00465D3F"/>
    <w:rsid w:val="00465FB4"/>
    <w:rsid w:val="004662BF"/>
    <w:rsid w:val="00466D0E"/>
    <w:rsid w:val="00467195"/>
    <w:rsid w:val="00467DCE"/>
    <w:rsid w:val="00470377"/>
    <w:rsid w:val="00471611"/>
    <w:rsid w:val="0047162C"/>
    <w:rsid w:val="0047185B"/>
    <w:rsid w:val="00471B3E"/>
    <w:rsid w:val="004725EB"/>
    <w:rsid w:val="00472A3F"/>
    <w:rsid w:val="00473733"/>
    <w:rsid w:val="00475BB4"/>
    <w:rsid w:val="004761A2"/>
    <w:rsid w:val="00476B22"/>
    <w:rsid w:val="00476E5E"/>
    <w:rsid w:val="00477B08"/>
    <w:rsid w:val="0048048F"/>
    <w:rsid w:val="00480C56"/>
    <w:rsid w:val="00481212"/>
    <w:rsid w:val="0048167F"/>
    <w:rsid w:val="00481882"/>
    <w:rsid w:val="004818BC"/>
    <w:rsid w:val="00481F25"/>
    <w:rsid w:val="00482E1D"/>
    <w:rsid w:val="00482F57"/>
    <w:rsid w:val="004839A9"/>
    <w:rsid w:val="00485121"/>
    <w:rsid w:val="0048587F"/>
    <w:rsid w:val="00485A55"/>
    <w:rsid w:val="0048604E"/>
    <w:rsid w:val="004861E2"/>
    <w:rsid w:val="00486800"/>
    <w:rsid w:val="00486A0D"/>
    <w:rsid w:val="0048719F"/>
    <w:rsid w:val="0048725F"/>
    <w:rsid w:val="00487B4F"/>
    <w:rsid w:val="00487BAC"/>
    <w:rsid w:val="0049078A"/>
    <w:rsid w:val="004908EF"/>
    <w:rsid w:val="0049112A"/>
    <w:rsid w:val="004914C2"/>
    <w:rsid w:val="004917D5"/>
    <w:rsid w:val="0049324C"/>
    <w:rsid w:val="00493809"/>
    <w:rsid w:val="0049412A"/>
    <w:rsid w:val="004944F6"/>
    <w:rsid w:val="00495145"/>
    <w:rsid w:val="004951CB"/>
    <w:rsid w:val="00495A92"/>
    <w:rsid w:val="00495AAB"/>
    <w:rsid w:val="00496EDA"/>
    <w:rsid w:val="004A0268"/>
    <w:rsid w:val="004A0FB9"/>
    <w:rsid w:val="004A100A"/>
    <w:rsid w:val="004A1CA7"/>
    <w:rsid w:val="004A1CAC"/>
    <w:rsid w:val="004A23A9"/>
    <w:rsid w:val="004A2CC8"/>
    <w:rsid w:val="004A2EA4"/>
    <w:rsid w:val="004A2FAD"/>
    <w:rsid w:val="004A4D5A"/>
    <w:rsid w:val="004A53E4"/>
    <w:rsid w:val="004A567E"/>
    <w:rsid w:val="004A5933"/>
    <w:rsid w:val="004A618A"/>
    <w:rsid w:val="004A621B"/>
    <w:rsid w:val="004A697F"/>
    <w:rsid w:val="004A6E51"/>
    <w:rsid w:val="004A7499"/>
    <w:rsid w:val="004A7C5C"/>
    <w:rsid w:val="004A7E65"/>
    <w:rsid w:val="004B0567"/>
    <w:rsid w:val="004B10C8"/>
    <w:rsid w:val="004B11F2"/>
    <w:rsid w:val="004B1B17"/>
    <w:rsid w:val="004B1B80"/>
    <w:rsid w:val="004B1E56"/>
    <w:rsid w:val="004B1EF8"/>
    <w:rsid w:val="004B2381"/>
    <w:rsid w:val="004B3307"/>
    <w:rsid w:val="004B34D4"/>
    <w:rsid w:val="004B3A58"/>
    <w:rsid w:val="004B49ED"/>
    <w:rsid w:val="004B4CF6"/>
    <w:rsid w:val="004B5E3E"/>
    <w:rsid w:val="004B5F3A"/>
    <w:rsid w:val="004B69C7"/>
    <w:rsid w:val="004B714A"/>
    <w:rsid w:val="004C0447"/>
    <w:rsid w:val="004C1948"/>
    <w:rsid w:val="004C1C89"/>
    <w:rsid w:val="004C1FE1"/>
    <w:rsid w:val="004C383C"/>
    <w:rsid w:val="004C3F51"/>
    <w:rsid w:val="004C49EF"/>
    <w:rsid w:val="004C4B61"/>
    <w:rsid w:val="004C5D54"/>
    <w:rsid w:val="004C65DA"/>
    <w:rsid w:val="004C6DA5"/>
    <w:rsid w:val="004C799F"/>
    <w:rsid w:val="004C79AC"/>
    <w:rsid w:val="004C7E35"/>
    <w:rsid w:val="004D0858"/>
    <w:rsid w:val="004D1DA4"/>
    <w:rsid w:val="004D223F"/>
    <w:rsid w:val="004D2F2F"/>
    <w:rsid w:val="004D4015"/>
    <w:rsid w:val="004D4C5F"/>
    <w:rsid w:val="004D64E3"/>
    <w:rsid w:val="004D753D"/>
    <w:rsid w:val="004D7679"/>
    <w:rsid w:val="004D7944"/>
    <w:rsid w:val="004D7973"/>
    <w:rsid w:val="004D7CBE"/>
    <w:rsid w:val="004D7E1D"/>
    <w:rsid w:val="004E00B6"/>
    <w:rsid w:val="004E03B8"/>
    <w:rsid w:val="004E106F"/>
    <w:rsid w:val="004E11DF"/>
    <w:rsid w:val="004E16E5"/>
    <w:rsid w:val="004E1A9A"/>
    <w:rsid w:val="004E2956"/>
    <w:rsid w:val="004E2B73"/>
    <w:rsid w:val="004E2F88"/>
    <w:rsid w:val="004E3812"/>
    <w:rsid w:val="004E430F"/>
    <w:rsid w:val="004E43C6"/>
    <w:rsid w:val="004E4A47"/>
    <w:rsid w:val="004E5ED6"/>
    <w:rsid w:val="004E60AF"/>
    <w:rsid w:val="004E6CEE"/>
    <w:rsid w:val="004E7613"/>
    <w:rsid w:val="004F0427"/>
    <w:rsid w:val="004F076B"/>
    <w:rsid w:val="004F0996"/>
    <w:rsid w:val="004F1313"/>
    <w:rsid w:val="004F29C7"/>
    <w:rsid w:val="004F2DFC"/>
    <w:rsid w:val="004F2EEB"/>
    <w:rsid w:val="004F383E"/>
    <w:rsid w:val="004F3923"/>
    <w:rsid w:val="004F3CC2"/>
    <w:rsid w:val="004F40BB"/>
    <w:rsid w:val="004F4890"/>
    <w:rsid w:val="004F54B6"/>
    <w:rsid w:val="004F5A68"/>
    <w:rsid w:val="004F5CFB"/>
    <w:rsid w:val="004F5D50"/>
    <w:rsid w:val="004F6120"/>
    <w:rsid w:val="004F6548"/>
    <w:rsid w:val="004F78EE"/>
    <w:rsid w:val="005007A3"/>
    <w:rsid w:val="0050123C"/>
    <w:rsid w:val="00501CFA"/>
    <w:rsid w:val="00501E68"/>
    <w:rsid w:val="005027CF"/>
    <w:rsid w:val="005029DD"/>
    <w:rsid w:val="005036CE"/>
    <w:rsid w:val="005040E1"/>
    <w:rsid w:val="0050489B"/>
    <w:rsid w:val="00504F76"/>
    <w:rsid w:val="00505C13"/>
    <w:rsid w:val="0050782F"/>
    <w:rsid w:val="00507BD8"/>
    <w:rsid w:val="005103C6"/>
    <w:rsid w:val="00510B01"/>
    <w:rsid w:val="0051105C"/>
    <w:rsid w:val="005117E0"/>
    <w:rsid w:val="00511902"/>
    <w:rsid w:val="00512DC8"/>
    <w:rsid w:val="00512F14"/>
    <w:rsid w:val="005136ED"/>
    <w:rsid w:val="005138E0"/>
    <w:rsid w:val="00513F59"/>
    <w:rsid w:val="00514088"/>
    <w:rsid w:val="0051454D"/>
    <w:rsid w:val="005146C1"/>
    <w:rsid w:val="00514A68"/>
    <w:rsid w:val="00514B49"/>
    <w:rsid w:val="005152B0"/>
    <w:rsid w:val="00515AEA"/>
    <w:rsid w:val="00515CBF"/>
    <w:rsid w:val="00515EB7"/>
    <w:rsid w:val="005163FE"/>
    <w:rsid w:val="00516535"/>
    <w:rsid w:val="005170B2"/>
    <w:rsid w:val="005171BD"/>
    <w:rsid w:val="00517ECD"/>
    <w:rsid w:val="00520331"/>
    <w:rsid w:val="0052033F"/>
    <w:rsid w:val="00520417"/>
    <w:rsid w:val="00520649"/>
    <w:rsid w:val="00522091"/>
    <w:rsid w:val="00522335"/>
    <w:rsid w:val="00522C4A"/>
    <w:rsid w:val="00522DBB"/>
    <w:rsid w:val="00522FFB"/>
    <w:rsid w:val="00523060"/>
    <w:rsid w:val="00523663"/>
    <w:rsid w:val="00523733"/>
    <w:rsid w:val="005237F9"/>
    <w:rsid w:val="00523954"/>
    <w:rsid w:val="00523D64"/>
    <w:rsid w:val="00523F4A"/>
    <w:rsid w:val="00524E71"/>
    <w:rsid w:val="0052514B"/>
    <w:rsid w:val="005255AC"/>
    <w:rsid w:val="00525638"/>
    <w:rsid w:val="0052594C"/>
    <w:rsid w:val="00525982"/>
    <w:rsid w:val="00525B4A"/>
    <w:rsid w:val="005268DB"/>
    <w:rsid w:val="00526A75"/>
    <w:rsid w:val="00526F28"/>
    <w:rsid w:val="00526FB4"/>
    <w:rsid w:val="00527093"/>
    <w:rsid w:val="00527BAB"/>
    <w:rsid w:val="00527D2F"/>
    <w:rsid w:val="00527D6B"/>
    <w:rsid w:val="0053010A"/>
    <w:rsid w:val="005305C7"/>
    <w:rsid w:val="005311C4"/>
    <w:rsid w:val="00533282"/>
    <w:rsid w:val="00534256"/>
    <w:rsid w:val="00534F1A"/>
    <w:rsid w:val="005353DE"/>
    <w:rsid w:val="005357A7"/>
    <w:rsid w:val="005358B4"/>
    <w:rsid w:val="00535E1D"/>
    <w:rsid w:val="00535EEB"/>
    <w:rsid w:val="0053730D"/>
    <w:rsid w:val="0053740C"/>
    <w:rsid w:val="00537CBF"/>
    <w:rsid w:val="005405B1"/>
    <w:rsid w:val="00540EBC"/>
    <w:rsid w:val="00540FA5"/>
    <w:rsid w:val="0054183F"/>
    <w:rsid w:val="00543051"/>
    <w:rsid w:val="00543C18"/>
    <w:rsid w:val="00543FD0"/>
    <w:rsid w:val="005442C7"/>
    <w:rsid w:val="00544931"/>
    <w:rsid w:val="00545347"/>
    <w:rsid w:val="00545870"/>
    <w:rsid w:val="00545CAC"/>
    <w:rsid w:val="005462DC"/>
    <w:rsid w:val="00550CAE"/>
    <w:rsid w:val="00552BB3"/>
    <w:rsid w:val="00552D25"/>
    <w:rsid w:val="0055300A"/>
    <w:rsid w:val="00553083"/>
    <w:rsid w:val="005533B5"/>
    <w:rsid w:val="00553474"/>
    <w:rsid w:val="005542A5"/>
    <w:rsid w:val="005545B3"/>
    <w:rsid w:val="005551C5"/>
    <w:rsid w:val="005559E2"/>
    <w:rsid w:val="00555D77"/>
    <w:rsid w:val="00555FEB"/>
    <w:rsid w:val="00556078"/>
    <w:rsid w:val="0055724C"/>
    <w:rsid w:val="005638C6"/>
    <w:rsid w:val="00563B58"/>
    <w:rsid w:val="00564E3C"/>
    <w:rsid w:val="00565614"/>
    <w:rsid w:val="005660C6"/>
    <w:rsid w:val="00566819"/>
    <w:rsid w:val="00566CC3"/>
    <w:rsid w:val="005670E9"/>
    <w:rsid w:val="005672FA"/>
    <w:rsid w:val="00570757"/>
    <w:rsid w:val="005711D6"/>
    <w:rsid w:val="00572017"/>
    <w:rsid w:val="0057247B"/>
    <w:rsid w:val="00573314"/>
    <w:rsid w:val="00573831"/>
    <w:rsid w:val="00574150"/>
    <w:rsid w:val="0057487E"/>
    <w:rsid w:val="00575B50"/>
    <w:rsid w:val="00576ED8"/>
    <w:rsid w:val="0057700D"/>
    <w:rsid w:val="00577C7D"/>
    <w:rsid w:val="00577D17"/>
    <w:rsid w:val="00582DFF"/>
    <w:rsid w:val="00583E68"/>
    <w:rsid w:val="00584BD1"/>
    <w:rsid w:val="00584C15"/>
    <w:rsid w:val="0058538D"/>
    <w:rsid w:val="0058563B"/>
    <w:rsid w:val="00585855"/>
    <w:rsid w:val="0058642B"/>
    <w:rsid w:val="00586A59"/>
    <w:rsid w:val="00587173"/>
    <w:rsid w:val="00587FFE"/>
    <w:rsid w:val="005907B6"/>
    <w:rsid w:val="005912DD"/>
    <w:rsid w:val="005914A7"/>
    <w:rsid w:val="00591B84"/>
    <w:rsid w:val="00591C01"/>
    <w:rsid w:val="00593150"/>
    <w:rsid w:val="005932D2"/>
    <w:rsid w:val="0059341F"/>
    <w:rsid w:val="00593EF2"/>
    <w:rsid w:val="005946F4"/>
    <w:rsid w:val="00594D37"/>
    <w:rsid w:val="00594EBF"/>
    <w:rsid w:val="005961D1"/>
    <w:rsid w:val="0059640E"/>
    <w:rsid w:val="00596AE6"/>
    <w:rsid w:val="00596F7F"/>
    <w:rsid w:val="00597114"/>
    <w:rsid w:val="005971FD"/>
    <w:rsid w:val="005973E0"/>
    <w:rsid w:val="00597902"/>
    <w:rsid w:val="005A09BD"/>
    <w:rsid w:val="005A0EFC"/>
    <w:rsid w:val="005A1362"/>
    <w:rsid w:val="005A183C"/>
    <w:rsid w:val="005A1B17"/>
    <w:rsid w:val="005A25AC"/>
    <w:rsid w:val="005A2BD8"/>
    <w:rsid w:val="005A310A"/>
    <w:rsid w:val="005A43BF"/>
    <w:rsid w:val="005A536F"/>
    <w:rsid w:val="005A6090"/>
    <w:rsid w:val="005A6405"/>
    <w:rsid w:val="005A6AF9"/>
    <w:rsid w:val="005A74CE"/>
    <w:rsid w:val="005A7B8B"/>
    <w:rsid w:val="005B013B"/>
    <w:rsid w:val="005B0482"/>
    <w:rsid w:val="005B051E"/>
    <w:rsid w:val="005B1379"/>
    <w:rsid w:val="005B3714"/>
    <w:rsid w:val="005B3FA7"/>
    <w:rsid w:val="005B4016"/>
    <w:rsid w:val="005B406B"/>
    <w:rsid w:val="005B4893"/>
    <w:rsid w:val="005B4B7F"/>
    <w:rsid w:val="005B4E3A"/>
    <w:rsid w:val="005B53AD"/>
    <w:rsid w:val="005B547F"/>
    <w:rsid w:val="005B57D1"/>
    <w:rsid w:val="005B5B07"/>
    <w:rsid w:val="005B5F2B"/>
    <w:rsid w:val="005B6040"/>
    <w:rsid w:val="005B663B"/>
    <w:rsid w:val="005B6938"/>
    <w:rsid w:val="005B7924"/>
    <w:rsid w:val="005C06C4"/>
    <w:rsid w:val="005C0C32"/>
    <w:rsid w:val="005C118E"/>
    <w:rsid w:val="005C1311"/>
    <w:rsid w:val="005C1FC6"/>
    <w:rsid w:val="005C226A"/>
    <w:rsid w:val="005C2EFB"/>
    <w:rsid w:val="005C3999"/>
    <w:rsid w:val="005C3A50"/>
    <w:rsid w:val="005C3D16"/>
    <w:rsid w:val="005C4418"/>
    <w:rsid w:val="005C49AC"/>
    <w:rsid w:val="005C5781"/>
    <w:rsid w:val="005C608C"/>
    <w:rsid w:val="005C6504"/>
    <w:rsid w:val="005C75C4"/>
    <w:rsid w:val="005C76C5"/>
    <w:rsid w:val="005C7B1B"/>
    <w:rsid w:val="005D0DD4"/>
    <w:rsid w:val="005D1469"/>
    <w:rsid w:val="005D15F4"/>
    <w:rsid w:val="005D1A56"/>
    <w:rsid w:val="005D1C2C"/>
    <w:rsid w:val="005D1E4A"/>
    <w:rsid w:val="005D2AC2"/>
    <w:rsid w:val="005D3F5F"/>
    <w:rsid w:val="005D430A"/>
    <w:rsid w:val="005D4D8C"/>
    <w:rsid w:val="005D5190"/>
    <w:rsid w:val="005D5A6B"/>
    <w:rsid w:val="005D5B16"/>
    <w:rsid w:val="005D5C02"/>
    <w:rsid w:val="005D5C5A"/>
    <w:rsid w:val="005D5EFD"/>
    <w:rsid w:val="005D61BB"/>
    <w:rsid w:val="005D7517"/>
    <w:rsid w:val="005D7EED"/>
    <w:rsid w:val="005E051C"/>
    <w:rsid w:val="005E0944"/>
    <w:rsid w:val="005E13BF"/>
    <w:rsid w:val="005E1D1F"/>
    <w:rsid w:val="005E1EC8"/>
    <w:rsid w:val="005E1FED"/>
    <w:rsid w:val="005E22FC"/>
    <w:rsid w:val="005E238C"/>
    <w:rsid w:val="005E2B64"/>
    <w:rsid w:val="005E2DAB"/>
    <w:rsid w:val="005E2F80"/>
    <w:rsid w:val="005E36A1"/>
    <w:rsid w:val="005E3D1C"/>
    <w:rsid w:val="005E4675"/>
    <w:rsid w:val="005E4BAA"/>
    <w:rsid w:val="005E5090"/>
    <w:rsid w:val="005E5885"/>
    <w:rsid w:val="005E5964"/>
    <w:rsid w:val="005E6A06"/>
    <w:rsid w:val="005E755D"/>
    <w:rsid w:val="005E75B1"/>
    <w:rsid w:val="005E795C"/>
    <w:rsid w:val="005E7DAB"/>
    <w:rsid w:val="005F0340"/>
    <w:rsid w:val="005F0965"/>
    <w:rsid w:val="005F2891"/>
    <w:rsid w:val="005F2BB9"/>
    <w:rsid w:val="005F34A7"/>
    <w:rsid w:val="005F40E6"/>
    <w:rsid w:val="005F441E"/>
    <w:rsid w:val="005F44FE"/>
    <w:rsid w:val="005F4FD3"/>
    <w:rsid w:val="005F5779"/>
    <w:rsid w:val="005F5A2A"/>
    <w:rsid w:val="005F63F4"/>
    <w:rsid w:val="005F6414"/>
    <w:rsid w:val="005F6D66"/>
    <w:rsid w:val="005F7051"/>
    <w:rsid w:val="005F7627"/>
    <w:rsid w:val="00600435"/>
    <w:rsid w:val="00600804"/>
    <w:rsid w:val="006008A8"/>
    <w:rsid w:val="00600F34"/>
    <w:rsid w:val="00601B3C"/>
    <w:rsid w:val="00601CF0"/>
    <w:rsid w:val="00602303"/>
    <w:rsid w:val="006023EA"/>
    <w:rsid w:val="00602BF0"/>
    <w:rsid w:val="00603DC1"/>
    <w:rsid w:val="00604237"/>
    <w:rsid w:val="006046F2"/>
    <w:rsid w:val="0060506C"/>
    <w:rsid w:val="0060610F"/>
    <w:rsid w:val="00606394"/>
    <w:rsid w:val="00606CD9"/>
    <w:rsid w:val="00607AAC"/>
    <w:rsid w:val="00607FDC"/>
    <w:rsid w:val="00610857"/>
    <w:rsid w:val="00610CBE"/>
    <w:rsid w:val="00611046"/>
    <w:rsid w:val="00611056"/>
    <w:rsid w:val="00611DA4"/>
    <w:rsid w:val="00612A9B"/>
    <w:rsid w:val="00612E85"/>
    <w:rsid w:val="00612E95"/>
    <w:rsid w:val="00613AF4"/>
    <w:rsid w:val="00613E77"/>
    <w:rsid w:val="00614404"/>
    <w:rsid w:val="00616777"/>
    <w:rsid w:val="00616AB9"/>
    <w:rsid w:val="00620047"/>
    <w:rsid w:val="00620481"/>
    <w:rsid w:val="006212F5"/>
    <w:rsid w:val="00621F76"/>
    <w:rsid w:val="0062256C"/>
    <w:rsid w:val="00622B16"/>
    <w:rsid w:val="00622D2B"/>
    <w:rsid w:val="00622F4E"/>
    <w:rsid w:val="006238E2"/>
    <w:rsid w:val="00623AEF"/>
    <w:rsid w:val="00624C91"/>
    <w:rsid w:val="00625313"/>
    <w:rsid w:val="00625DE1"/>
    <w:rsid w:val="00626289"/>
    <w:rsid w:val="00626819"/>
    <w:rsid w:val="0062682B"/>
    <w:rsid w:val="00626DE3"/>
    <w:rsid w:val="0062773C"/>
    <w:rsid w:val="00627C87"/>
    <w:rsid w:val="00630BBB"/>
    <w:rsid w:val="006320EC"/>
    <w:rsid w:val="00632397"/>
    <w:rsid w:val="00634070"/>
    <w:rsid w:val="00634E92"/>
    <w:rsid w:val="006374B4"/>
    <w:rsid w:val="00640419"/>
    <w:rsid w:val="0064056B"/>
    <w:rsid w:val="00640AD1"/>
    <w:rsid w:val="0064148E"/>
    <w:rsid w:val="0064182C"/>
    <w:rsid w:val="0064184F"/>
    <w:rsid w:val="00641FBD"/>
    <w:rsid w:val="006422C7"/>
    <w:rsid w:val="006433E7"/>
    <w:rsid w:val="0064463C"/>
    <w:rsid w:val="00644C79"/>
    <w:rsid w:val="0064561D"/>
    <w:rsid w:val="0065039C"/>
    <w:rsid w:val="0065051E"/>
    <w:rsid w:val="00650941"/>
    <w:rsid w:val="006521B5"/>
    <w:rsid w:val="006521EE"/>
    <w:rsid w:val="006526B5"/>
    <w:rsid w:val="00653BAB"/>
    <w:rsid w:val="006542AA"/>
    <w:rsid w:val="006545BE"/>
    <w:rsid w:val="00654B53"/>
    <w:rsid w:val="0065569E"/>
    <w:rsid w:val="00655D1C"/>
    <w:rsid w:val="00655E7C"/>
    <w:rsid w:val="00656018"/>
    <w:rsid w:val="0065645D"/>
    <w:rsid w:val="0065690C"/>
    <w:rsid w:val="00656CE3"/>
    <w:rsid w:val="00657F27"/>
    <w:rsid w:val="00657FA2"/>
    <w:rsid w:val="006611D6"/>
    <w:rsid w:val="00663334"/>
    <w:rsid w:val="006637DC"/>
    <w:rsid w:val="00663ABD"/>
    <w:rsid w:val="0066429B"/>
    <w:rsid w:val="00664B46"/>
    <w:rsid w:val="00664BB1"/>
    <w:rsid w:val="0066503B"/>
    <w:rsid w:val="006653DE"/>
    <w:rsid w:val="00665442"/>
    <w:rsid w:val="00667352"/>
    <w:rsid w:val="00671BF1"/>
    <w:rsid w:val="00672745"/>
    <w:rsid w:val="00672A03"/>
    <w:rsid w:val="00672A26"/>
    <w:rsid w:val="00672AF4"/>
    <w:rsid w:val="00672B3F"/>
    <w:rsid w:val="0067343D"/>
    <w:rsid w:val="00673642"/>
    <w:rsid w:val="006751BE"/>
    <w:rsid w:val="006760AD"/>
    <w:rsid w:val="006762E3"/>
    <w:rsid w:val="00676B01"/>
    <w:rsid w:val="00676BC5"/>
    <w:rsid w:val="00676E03"/>
    <w:rsid w:val="00676E8F"/>
    <w:rsid w:val="00677F9B"/>
    <w:rsid w:val="00681696"/>
    <w:rsid w:val="00681990"/>
    <w:rsid w:val="0068225A"/>
    <w:rsid w:val="00682328"/>
    <w:rsid w:val="00682D2B"/>
    <w:rsid w:val="00682EA5"/>
    <w:rsid w:val="006832D7"/>
    <w:rsid w:val="006834D5"/>
    <w:rsid w:val="006835F1"/>
    <w:rsid w:val="00684E1D"/>
    <w:rsid w:val="00684E60"/>
    <w:rsid w:val="00685DA7"/>
    <w:rsid w:val="0068616D"/>
    <w:rsid w:val="006903A6"/>
    <w:rsid w:val="006906FE"/>
    <w:rsid w:val="00690959"/>
    <w:rsid w:val="006918D5"/>
    <w:rsid w:val="00692082"/>
    <w:rsid w:val="00692E77"/>
    <w:rsid w:val="0069399E"/>
    <w:rsid w:val="00693BEC"/>
    <w:rsid w:val="00693CCF"/>
    <w:rsid w:val="00695CB2"/>
    <w:rsid w:val="00696C30"/>
    <w:rsid w:val="00697083"/>
    <w:rsid w:val="00697421"/>
    <w:rsid w:val="0069753D"/>
    <w:rsid w:val="00697AC5"/>
    <w:rsid w:val="006A0AB6"/>
    <w:rsid w:val="006A13F2"/>
    <w:rsid w:val="006A1849"/>
    <w:rsid w:val="006A1968"/>
    <w:rsid w:val="006A1D16"/>
    <w:rsid w:val="006A244F"/>
    <w:rsid w:val="006A2AD4"/>
    <w:rsid w:val="006A2C20"/>
    <w:rsid w:val="006A2EA9"/>
    <w:rsid w:val="006A4B23"/>
    <w:rsid w:val="006A56F7"/>
    <w:rsid w:val="006A5AAC"/>
    <w:rsid w:val="006A61EC"/>
    <w:rsid w:val="006A6B7E"/>
    <w:rsid w:val="006A6CA3"/>
    <w:rsid w:val="006A7405"/>
    <w:rsid w:val="006A7635"/>
    <w:rsid w:val="006A77B5"/>
    <w:rsid w:val="006A7DFC"/>
    <w:rsid w:val="006A7E40"/>
    <w:rsid w:val="006B0069"/>
    <w:rsid w:val="006B10B7"/>
    <w:rsid w:val="006B1351"/>
    <w:rsid w:val="006B23C8"/>
    <w:rsid w:val="006B2E78"/>
    <w:rsid w:val="006B2EE8"/>
    <w:rsid w:val="006B2F19"/>
    <w:rsid w:val="006B35D7"/>
    <w:rsid w:val="006B3C74"/>
    <w:rsid w:val="006B530C"/>
    <w:rsid w:val="006B5DD8"/>
    <w:rsid w:val="006B7D8F"/>
    <w:rsid w:val="006B7EDE"/>
    <w:rsid w:val="006C01F6"/>
    <w:rsid w:val="006C123C"/>
    <w:rsid w:val="006C1C58"/>
    <w:rsid w:val="006C1CF1"/>
    <w:rsid w:val="006C2751"/>
    <w:rsid w:val="006C2FAB"/>
    <w:rsid w:val="006C3285"/>
    <w:rsid w:val="006C3AB5"/>
    <w:rsid w:val="006C4638"/>
    <w:rsid w:val="006C4AA0"/>
    <w:rsid w:val="006C5705"/>
    <w:rsid w:val="006C5F57"/>
    <w:rsid w:val="006C69B3"/>
    <w:rsid w:val="006C6F96"/>
    <w:rsid w:val="006C72E6"/>
    <w:rsid w:val="006C779D"/>
    <w:rsid w:val="006C7F9A"/>
    <w:rsid w:val="006D0C84"/>
    <w:rsid w:val="006D0E28"/>
    <w:rsid w:val="006D15E1"/>
    <w:rsid w:val="006D2A97"/>
    <w:rsid w:val="006D3028"/>
    <w:rsid w:val="006D3B94"/>
    <w:rsid w:val="006D3D82"/>
    <w:rsid w:val="006D4C5B"/>
    <w:rsid w:val="006D5AC5"/>
    <w:rsid w:val="006D5B8F"/>
    <w:rsid w:val="006D6405"/>
    <w:rsid w:val="006D6683"/>
    <w:rsid w:val="006D6FAE"/>
    <w:rsid w:val="006D768A"/>
    <w:rsid w:val="006E00BC"/>
    <w:rsid w:val="006E04DD"/>
    <w:rsid w:val="006E0A22"/>
    <w:rsid w:val="006E0C88"/>
    <w:rsid w:val="006E0FEB"/>
    <w:rsid w:val="006E1C35"/>
    <w:rsid w:val="006E1F60"/>
    <w:rsid w:val="006E1F98"/>
    <w:rsid w:val="006E21CF"/>
    <w:rsid w:val="006E220F"/>
    <w:rsid w:val="006E23FC"/>
    <w:rsid w:val="006E2EB3"/>
    <w:rsid w:val="006E2F13"/>
    <w:rsid w:val="006E2FEE"/>
    <w:rsid w:val="006E3331"/>
    <w:rsid w:val="006E3957"/>
    <w:rsid w:val="006E44A9"/>
    <w:rsid w:val="006E4EB9"/>
    <w:rsid w:val="006E5A4C"/>
    <w:rsid w:val="006E5C87"/>
    <w:rsid w:val="006E5CF4"/>
    <w:rsid w:val="006E6FC8"/>
    <w:rsid w:val="006E70EA"/>
    <w:rsid w:val="006E7391"/>
    <w:rsid w:val="006E7DBC"/>
    <w:rsid w:val="006E7F06"/>
    <w:rsid w:val="006F0157"/>
    <w:rsid w:val="006F0F2A"/>
    <w:rsid w:val="006F1408"/>
    <w:rsid w:val="006F20CC"/>
    <w:rsid w:val="006F25AF"/>
    <w:rsid w:val="006F27CC"/>
    <w:rsid w:val="006F3D8E"/>
    <w:rsid w:val="006F3F22"/>
    <w:rsid w:val="006F4F2F"/>
    <w:rsid w:val="006F5517"/>
    <w:rsid w:val="006F57EB"/>
    <w:rsid w:val="006F59DC"/>
    <w:rsid w:val="006F6469"/>
    <w:rsid w:val="006F661D"/>
    <w:rsid w:val="006F6FD4"/>
    <w:rsid w:val="006F7137"/>
    <w:rsid w:val="006F7E80"/>
    <w:rsid w:val="006F7FB3"/>
    <w:rsid w:val="0070018E"/>
    <w:rsid w:val="007001E1"/>
    <w:rsid w:val="00700DB5"/>
    <w:rsid w:val="00700E54"/>
    <w:rsid w:val="007012F3"/>
    <w:rsid w:val="0070181B"/>
    <w:rsid w:val="00701858"/>
    <w:rsid w:val="00701A39"/>
    <w:rsid w:val="00701FFD"/>
    <w:rsid w:val="00702101"/>
    <w:rsid w:val="00702EED"/>
    <w:rsid w:val="007048FC"/>
    <w:rsid w:val="00705477"/>
    <w:rsid w:val="0070568F"/>
    <w:rsid w:val="00705BBD"/>
    <w:rsid w:val="00706E53"/>
    <w:rsid w:val="00707665"/>
    <w:rsid w:val="007100C3"/>
    <w:rsid w:val="00710AFC"/>
    <w:rsid w:val="007125E6"/>
    <w:rsid w:val="00715378"/>
    <w:rsid w:val="007158DE"/>
    <w:rsid w:val="007159E9"/>
    <w:rsid w:val="00715B6D"/>
    <w:rsid w:val="00715E80"/>
    <w:rsid w:val="007179C1"/>
    <w:rsid w:val="00720516"/>
    <w:rsid w:val="00720922"/>
    <w:rsid w:val="00720CC8"/>
    <w:rsid w:val="00722823"/>
    <w:rsid w:val="00722F51"/>
    <w:rsid w:val="0072310C"/>
    <w:rsid w:val="00723305"/>
    <w:rsid w:val="007239E4"/>
    <w:rsid w:val="00723CC9"/>
    <w:rsid w:val="00724649"/>
    <w:rsid w:val="00724E19"/>
    <w:rsid w:val="007256D3"/>
    <w:rsid w:val="00725720"/>
    <w:rsid w:val="00725787"/>
    <w:rsid w:val="007262CD"/>
    <w:rsid w:val="00726A4D"/>
    <w:rsid w:val="00726DDA"/>
    <w:rsid w:val="00727D15"/>
    <w:rsid w:val="00730A7B"/>
    <w:rsid w:val="00730B62"/>
    <w:rsid w:val="00730CBA"/>
    <w:rsid w:val="00730DE2"/>
    <w:rsid w:val="00731891"/>
    <w:rsid w:val="0073195D"/>
    <w:rsid w:val="00731F78"/>
    <w:rsid w:val="00732897"/>
    <w:rsid w:val="00732C4E"/>
    <w:rsid w:val="00732C80"/>
    <w:rsid w:val="00733C68"/>
    <w:rsid w:val="007342A4"/>
    <w:rsid w:val="007343B6"/>
    <w:rsid w:val="00734ACA"/>
    <w:rsid w:val="00734E14"/>
    <w:rsid w:val="00734FCF"/>
    <w:rsid w:val="00735FA8"/>
    <w:rsid w:val="00736768"/>
    <w:rsid w:val="0073795A"/>
    <w:rsid w:val="00737AD1"/>
    <w:rsid w:val="00737DAC"/>
    <w:rsid w:val="007400DD"/>
    <w:rsid w:val="0074041F"/>
    <w:rsid w:val="00740610"/>
    <w:rsid w:val="00740758"/>
    <w:rsid w:val="007426AA"/>
    <w:rsid w:val="0074326B"/>
    <w:rsid w:val="0074341D"/>
    <w:rsid w:val="00743815"/>
    <w:rsid w:val="00743BEE"/>
    <w:rsid w:val="0074401B"/>
    <w:rsid w:val="00744476"/>
    <w:rsid w:val="00744522"/>
    <w:rsid w:val="00744571"/>
    <w:rsid w:val="00744CD7"/>
    <w:rsid w:val="007458A5"/>
    <w:rsid w:val="00745925"/>
    <w:rsid w:val="00745BFD"/>
    <w:rsid w:val="0074614D"/>
    <w:rsid w:val="0074747F"/>
    <w:rsid w:val="0075115A"/>
    <w:rsid w:val="007514CD"/>
    <w:rsid w:val="00751AEC"/>
    <w:rsid w:val="00751E45"/>
    <w:rsid w:val="00752CAC"/>
    <w:rsid w:val="0075349C"/>
    <w:rsid w:val="007537BF"/>
    <w:rsid w:val="00753936"/>
    <w:rsid w:val="007539A9"/>
    <w:rsid w:val="00753EBE"/>
    <w:rsid w:val="007541AF"/>
    <w:rsid w:val="00754C47"/>
    <w:rsid w:val="00754E78"/>
    <w:rsid w:val="007556D4"/>
    <w:rsid w:val="00755756"/>
    <w:rsid w:val="007557E4"/>
    <w:rsid w:val="00755D85"/>
    <w:rsid w:val="00756246"/>
    <w:rsid w:val="00756B5B"/>
    <w:rsid w:val="00756C5A"/>
    <w:rsid w:val="00756CA8"/>
    <w:rsid w:val="00756D7D"/>
    <w:rsid w:val="00760710"/>
    <w:rsid w:val="00760890"/>
    <w:rsid w:val="00761284"/>
    <w:rsid w:val="00761328"/>
    <w:rsid w:val="00761F68"/>
    <w:rsid w:val="00763857"/>
    <w:rsid w:val="00764032"/>
    <w:rsid w:val="00764839"/>
    <w:rsid w:val="00765A3C"/>
    <w:rsid w:val="0076613C"/>
    <w:rsid w:val="007661BD"/>
    <w:rsid w:val="00766958"/>
    <w:rsid w:val="00766A28"/>
    <w:rsid w:val="00766BE9"/>
    <w:rsid w:val="00767710"/>
    <w:rsid w:val="00767A78"/>
    <w:rsid w:val="00770E0D"/>
    <w:rsid w:val="0077126D"/>
    <w:rsid w:val="007712D1"/>
    <w:rsid w:val="007715AE"/>
    <w:rsid w:val="00772681"/>
    <w:rsid w:val="00772A7D"/>
    <w:rsid w:val="00772B0D"/>
    <w:rsid w:val="00773224"/>
    <w:rsid w:val="007737D2"/>
    <w:rsid w:val="00773954"/>
    <w:rsid w:val="00774642"/>
    <w:rsid w:val="0077469F"/>
    <w:rsid w:val="00775502"/>
    <w:rsid w:val="00775682"/>
    <w:rsid w:val="00775F05"/>
    <w:rsid w:val="007768C0"/>
    <w:rsid w:val="00777F5A"/>
    <w:rsid w:val="0078073F"/>
    <w:rsid w:val="00780750"/>
    <w:rsid w:val="00780958"/>
    <w:rsid w:val="007810ED"/>
    <w:rsid w:val="0078160A"/>
    <w:rsid w:val="00781892"/>
    <w:rsid w:val="00781DAF"/>
    <w:rsid w:val="00781DBD"/>
    <w:rsid w:val="00781E81"/>
    <w:rsid w:val="0078201D"/>
    <w:rsid w:val="0078205A"/>
    <w:rsid w:val="00782D5D"/>
    <w:rsid w:val="0078370B"/>
    <w:rsid w:val="0078435A"/>
    <w:rsid w:val="00785451"/>
    <w:rsid w:val="00785A91"/>
    <w:rsid w:val="00785FE2"/>
    <w:rsid w:val="007862BE"/>
    <w:rsid w:val="00786738"/>
    <w:rsid w:val="00786CE9"/>
    <w:rsid w:val="00786DE0"/>
    <w:rsid w:val="00786F86"/>
    <w:rsid w:val="0078792D"/>
    <w:rsid w:val="00787B1D"/>
    <w:rsid w:val="00787B67"/>
    <w:rsid w:val="00790258"/>
    <w:rsid w:val="0079082F"/>
    <w:rsid w:val="0079138D"/>
    <w:rsid w:val="00791622"/>
    <w:rsid w:val="007918F9"/>
    <w:rsid w:val="007919B9"/>
    <w:rsid w:val="0079315A"/>
    <w:rsid w:val="00793D8E"/>
    <w:rsid w:val="007940B7"/>
    <w:rsid w:val="00794394"/>
    <w:rsid w:val="0079508B"/>
    <w:rsid w:val="007952E0"/>
    <w:rsid w:val="00795A29"/>
    <w:rsid w:val="00797020"/>
    <w:rsid w:val="00797DC5"/>
    <w:rsid w:val="007A019F"/>
    <w:rsid w:val="007A0258"/>
    <w:rsid w:val="007A06D4"/>
    <w:rsid w:val="007A0B41"/>
    <w:rsid w:val="007A1218"/>
    <w:rsid w:val="007A15D3"/>
    <w:rsid w:val="007A1799"/>
    <w:rsid w:val="007A2226"/>
    <w:rsid w:val="007A2CE2"/>
    <w:rsid w:val="007A41F6"/>
    <w:rsid w:val="007A4410"/>
    <w:rsid w:val="007A45EE"/>
    <w:rsid w:val="007A4E02"/>
    <w:rsid w:val="007A501C"/>
    <w:rsid w:val="007A5A00"/>
    <w:rsid w:val="007A5CEE"/>
    <w:rsid w:val="007A6D54"/>
    <w:rsid w:val="007A7542"/>
    <w:rsid w:val="007B0311"/>
    <w:rsid w:val="007B036F"/>
    <w:rsid w:val="007B1F96"/>
    <w:rsid w:val="007B2438"/>
    <w:rsid w:val="007B25D1"/>
    <w:rsid w:val="007B25D3"/>
    <w:rsid w:val="007B2C4A"/>
    <w:rsid w:val="007B4422"/>
    <w:rsid w:val="007B494C"/>
    <w:rsid w:val="007B4ED4"/>
    <w:rsid w:val="007B53EF"/>
    <w:rsid w:val="007B5730"/>
    <w:rsid w:val="007B5A63"/>
    <w:rsid w:val="007B6846"/>
    <w:rsid w:val="007B766A"/>
    <w:rsid w:val="007B7744"/>
    <w:rsid w:val="007B78FC"/>
    <w:rsid w:val="007C003A"/>
    <w:rsid w:val="007C02FB"/>
    <w:rsid w:val="007C0892"/>
    <w:rsid w:val="007C0B7A"/>
    <w:rsid w:val="007C1B24"/>
    <w:rsid w:val="007C2B5E"/>
    <w:rsid w:val="007C308F"/>
    <w:rsid w:val="007C31C7"/>
    <w:rsid w:val="007C3697"/>
    <w:rsid w:val="007C3873"/>
    <w:rsid w:val="007C4F43"/>
    <w:rsid w:val="007C5797"/>
    <w:rsid w:val="007C589A"/>
    <w:rsid w:val="007C5C04"/>
    <w:rsid w:val="007C68FD"/>
    <w:rsid w:val="007C6F42"/>
    <w:rsid w:val="007C6F52"/>
    <w:rsid w:val="007D0406"/>
    <w:rsid w:val="007D08EB"/>
    <w:rsid w:val="007D0CAE"/>
    <w:rsid w:val="007D1EBF"/>
    <w:rsid w:val="007D2733"/>
    <w:rsid w:val="007D47C4"/>
    <w:rsid w:val="007D47D4"/>
    <w:rsid w:val="007D4AEF"/>
    <w:rsid w:val="007D540F"/>
    <w:rsid w:val="007D6200"/>
    <w:rsid w:val="007D675F"/>
    <w:rsid w:val="007D684F"/>
    <w:rsid w:val="007D6C56"/>
    <w:rsid w:val="007D6D27"/>
    <w:rsid w:val="007D7294"/>
    <w:rsid w:val="007E0C33"/>
    <w:rsid w:val="007E132D"/>
    <w:rsid w:val="007E303F"/>
    <w:rsid w:val="007E38DC"/>
    <w:rsid w:val="007E3AB5"/>
    <w:rsid w:val="007E41CD"/>
    <w:rsid w:val="007E49B5"/>
    <w:rsid w:val="007E4EA6"/>
    <w:rsid w:val="007E552F"/>
    <w:rsid w:val="007E6840"/>
    <w:rsid w:val="007E6F35"/>
    <w:rsid w:val="007E7545"/>
    <w:rsid w:val="007F01D3"/>
    <w:rsid w:val="007F0C52"/>
    <w:rsid w:val="007F0FE0"/>
    <w:rsid w:val="007F1042"/>
    <w:rsid w:val="007F19DF"/>
    <w:rsid w:val="007F276C"/>
    <w:rsid w:val="007F29EE"/>
    <w:rsid w:val="007F3312"/>
    <w:rsid w:val="007F3381"/>
    <w:rsid w:val="007F46B0"/>
    <w:rsid w:val="007F4F09"/>
    <w:rsid w:val="007F5263"/>
    <w:rsid w:val="007F53CD"/>
    <w:rsid w:val="007F5781"/>
    <w:rsid w:val="007F5B4C"/>
    <w:rsid w:val="007F657F"/>
    <w:rsid w:val="007F68ED"/>
    <w:rsid w:val="007F7532"/>
    <w:rsid w:val="007F76A4"/>
    <w:rsid w:val="007F7BE6"/>
    <w:rsid w:val="007F7E73"/>
    <w:rsid w:val="00800E89"/>
    <w:rsid w:val="00801975"/>
    <w:rsid w:val="0080282F"/>
    <w:rsid w:val="00802EE6"/>
    <w:rsid w:val="008035FB"/>
    <w:rsid w:val="0080385A"/>
    <w:rsid w:val="00803F9C"/>
    <w:rsid w:val="0080415D"/>
    <w:rsid w:val="0080570C"/>
    <w:rsid w:val="00805914"/>
    <w:rsid w:val="00806C97"/>
    <w:rsid w:val="0080700F"/>
    <w:rsid w:val="008075EB"/>
    <w:rsid w:val="0080780F"/>
    <w:rsid w:val="008100AC"/>
    <w:rsid w:val="008101DB"/>
    <w:rsid w:val="008109BC"/>
    <w:rsid w:val="00811E42"/>
    <w:rsid w:val="008136E4"/>
    <w:rsid w:val="00814AA4"/>
    <w:rsid w:val="00814E54"/>
    <w:rsid w:val="00817AB0"/>
    <w:rsid w:val="00817BB2"/>
    <w:rsid w:val="00817EE6"/>
    <w:rsid w:val="00817F7E"/>
    <w:rsid w:val="008224AC"/>
    <w:rsid w:val="00822E5B"/>
    <w:rsid w:val="00823604"/>
    <w:rsid w:val="0082436F"/>
    <w:rsid w:val="0082484F"/>
    <w:rsid w:val="008249A7"/>
    <w:rsid w:val="00825525"/>
    <w:rsid w:val="008257C9"/>
    <w:rsid w:val="00825F1E"/>
    <w:rsid w:val="00826AE5"/>
    <w:rsid w:val="0082714A"/>
    <w:rsid w:val="008275E2"/>
    <w:rsid w:val="008276B1"/>
    <w:rsid w:val="00827D7A"/>
    <w:rsid w:val="008300A3"/>
    <w:rsid w:val="00830927"/>
    <w:rsid w:val="00830F2C"/>
    <w:rsid w:val="008313D2"/>
    <w:rsid w:val="00831C4E"/>
    <w:rsid w:val="00831F34"/>
    <w:rsid w:val="00832B89"/>
    <w:rsid w:val="00832D8B"/>
    <w:rsid w:val="00833749"/>
    <w:rsid w:val="00833BDE"/>
    <w:rsid w:val="0083487C"/>
    <w:rsid w:val="008350A2"/>
    <w:rsid w:val="008351B8"/>
    <w:rsid w:val="00835752"/>
    <w:rsid w:val="00836A6D"/>
    <w:rsid w:val="00836F10"/>
    <w:rsid w:val="00837952"/>
    <w:rsid w:val="00837EDB"/>
    <w:rsid w:val="00837F3C"/>
    <w:rsid w:val="00840CDD"/>
    <w:rsid w:val="00841060"/>
    <w:rsid w:val="00841B7A"/>
    <w:rsid w:val="0084254F"/>
    <w:rsid w:val="008429A4"/>
    <w:rsid w:val="00842A82"/>
    <w:rsid w:val="00842AF1"/>
    <w:rsid w:val="00843132"/>
    <w:rsid w:val="0084389F"/>
    <w:rsid w:val="00843920"/>
    <w:rsid w:val="00843A3A"/>
    <w:rsid w:val="00843BA9"/>
    <w:rsid w:val="008446F5"/>
    <w:rsid w:val="00844811"/>
    <w:rsid w:val="00844882"/>
    <w:rsid w:val="00844B99"/>
    <w:rsid w:val="0084502E"/>
    <w:rsid w:val="00845E3A"/>
    <w:rsid w:val="008462BA"/>
    <w:rsid w:val="00846742"/>
    <w:rsid w:val="008467D7"/>
    <w:rsid w:val="00846C5D"/>
    <w:rsid w:val="00846C78"/>
    <w:rsid w:val="00847015"/>
    <w:rsid w:val="0084776D"/>
    <w:rsid w:val="00851AEB"/>
    <w:rsid w:val="00851F9D"/>
    <w:rsid w:val="0085246A"/>
    <w:rsid w:val="00852A91"/>
    <w:rsid w:val="00853452"/>
    <w:rsid w:val="00853667"/>
    <w:rsid w:val="00853885"/>
    <w:rsid w:val="00853B35"/>
    <w:rsid w:val="00853CD9"/>
    <w:rsid w:val="00853D3F"/>
    <w:rsid w:val="008541BC"/>
    <w:rsid w:val="00854AF5"/>
    <w:rsid w:val="0085587F"/>
    <w:rsid w:val="0085660D"/>
    <w:rsid w:val="008579C8"/>
    <w:rsid w:val="00860E4F"/>
    <w:rsid w:val="00860F9B"/>
    <w:rsid w:val="008614B7"/>
    <w:rsid w:val="008615AE"/>
    <w:rsid w:val="00861638"/>
    <w:rsid w:val="00861C38"/>
    <w:rsid w:val="00862727"/>
    <w:rsid w:val="00862835"/>
    <w:rsid w:val="00862DFA"/>
    <w:rsid w:val="00863213"/>
    <w:rsid w:val="00863656"/>
    <w:rsid w:val="00864583"/>
    <w:rsid w:val="008652BE"/>
    <w:rsid w:val="008665BE"/>
    <w:rsid w:val="00867DB5"/>
    <w:rsid w:val="00867F7B"/>
    <w:rsid w:val="00867FE8"/>
    <w:rsid w:val="008701A2"/>
    <w:rsid w:val="00870400"/>
    <w:rsid w:val="0087085A"/>
    <w:rsid w:val="0087097D"/>
    <w:rsid w:val="00870A42"/>
    <w:rsid w:val="00870BE0"/>
    <w:rsid w:val="00870D07"/>
    <w:rsid w:val="00870E74"/>
    <w:rsid w:val="008712A3"/>
    <w:rsid w:val="00871347"/>
    <w:rsid w:val="0087162B"/>
    <w:rsid w:val="008717B3"/>
    <w:rsid w:val="0087195C"/>
    <w:rsid w:val="00871F46"/>
    <w:rsid w:val="008720B0"/>
    <w:rsid w:val="008721DA"/>
    <w:rsid w:val="00872818"/>
    <w:rsid w:val="008728C9"/>
    <w:rsid w:val="00872BD0"/>
    <w:rsid w:val="00872C44"/>
    <w:rsid w:val="00872E82"/>
    <w:rsid w:val="00872EF0"/>
    <w:rsid w:val="008734DB"/>
    <w:rsid w:val="0087366B"/>
    <w:rsid w:val="008737D0"/>
    <w:rsid w:val="0087390E"/>
    <w:rsid w:val="008739A9"/>
    <w:rsid w:val="00873E6D"/>
    <w:rsid w:val="00874182"/>
    <w:rsid w:val="008750ED"/>
    <w:rsid w:val="00875381"/>
    <w:rsid w:val="00876C0F"/>
    <w:rsid w:val="00877530"/>
    <w:rsid w:val="00880620"/>
    <w:rsid w:val="008806CF"/>
    <w:rsid w:val="00880A39"/>
    <w:rsid w:val="00880E98"/>
    <w:rsid w:val="0088110B"/>
    <w:rsid w:val="008822DD"/>
    <w:rsid w:val="0088272C"/>
    <w:rsid w:val="00883094"/>
    <w:rsid w:val="008830AF"/>
    <w:rsid w:val="008830E3"/>
    <w:rsid w:val="008832FA"/>
    <w:rsid w:val="008838C4"/>
    <w:rsid w:val="0088479A"/>
    <w:rsid w:val="0088551C"/>
    <w:rsid w:val="008856BA"/>
    <w:rsid w:val="008856EE"/>
    <w:rsid w:val="0088580C"/>
    <w:rsid w:val="0088717E"/>
    <w:rsid w:val="00887F84"/>
    <w:rsid w:val="0089129F"/>
    <w:rsid w:val="008915C9"/>
    <w:rsid w:val="00892E80"/>
    <w:rsid w:val="00892E8B"/>
    <w:rsid w:val="00892F05"/>
    <w:rsid w:val="00893071"/>
    <w:rsid w:val="00893E18"/>
    <w:rsid w:val="00894B7E"/>
    <w:rsid w:val="00895595"/>
    <w:rsid w:val="00895AF3"/>
    <w:rsid w:val="00896269"/>
    <w:rsid w:val="00896959"/>
    <w:rsid w:val="008973E9"/>
    <w:rsid w:val="00897646"/>
    <w:rsid w:val="00897E2D"/>
    <w:rsid w:val="008A0FC4"/>
    <w:rsid w:val="008A16A2"/>
    <w:rsid w:val="008A17BB"/>
    <w:rsid w:val="008A18EF"/>
    <w:rsid w:val="008A20A4"/>
    <w:rsid w:val="008A28E5"/>
    <w:rsid w:val="008A309B"/>
    <w:rsid w:val="008A392F"/>
    <w:rsid w:val="008A48CE"/>
    <w:rsid w:val="008A48E9"/>
    <w:rsid w:val="008A4A90"/>
    <w:rsid w:val="008A4C77"/>
    <w:rsid w:val="008A5236"/>
    <w:rsid w:val="008A5C07"/>
    <w:rsid w:val="008A5F71"/>
    <w:rsid w:val="008A6422"/>
    <w:rsid w:val="008A682E"/>
    <w:rsid w:val="008A699B"/>
    <w:rsid w:val="008A6C02"/>
    <w:rsid w:val="008A750B"/>
    <w:rsid w:val="008A7DA6"/>
    <w:rsid w:val="008B0377"/>
    <w:rsid w:val="008B099D"/>
    <w:rsid w:val="008B149D"/>
    <w:rsid w:val="008B2AD9"/>
    <w:rsid w:val="008B35FF"/>
    <w:rsid w:val="008B3ABC"/>
    <w:rsid w:val="008B41FB"/>
    <w:rsid w:val="008B44C5"/>
    <w:rsid w:val="008B4681"/>
    <w:rsid w:val="008B4D3E"/>
    <w:rsid w:val="008B604B"/>
    <w:rsid w:val="008B693A"/>
    <w:rsid w:val="008B6E67"/>
    <w:rsid w:val="008B750A"/>
    <w:rsid w:val="008B75A8"/>
    <w:rsid w:val="008B7C83"/>
    <w:rsid w:val="008B7CB6"/>
    <w:rsid w:val="008C009B"/>
    <w:rsid w:val="008C07D9"/>
    <w:rsid w:val="008C1572"/>
    <w:rsid w:val="008C17F9"/>
    <w:rsid w:val="008C220F"/>
    <w:rsid w:val="008C3596"/>
    <w:rsid w:val="008C404E"/>
    <w:rsid w:val="008C419B"/>
    <w:rsid w:val="008C4E38"/>
    <w:rsid w:val="008C5C94"/>
    <w:rsid w:val="008C5D35"/>
    <w:rsid w:val="008C5F90"/>
    <w:rsid w:val="008C7915"/>
    <w:rsid w:val="008D0293"/>
    <w:rsid w:val="008D0F93"/>
    <w:rsid w:val="008D1135"/>
    <w:rsid w:val="008D268E"/>
    <w:rsid w:val="008D2923"/>
    <w:rsid w:val="008D2A91"/>
    <w:rsid w:val="008D307F"/>
    <w:rsid w:val="008D3198"/>
    <w:rsid w:val="008D3787"/>
    <w:rsid w:val="008D39D6"/>
    <w:rsid w:val="008D3AA9"/>
    <w:rsid w:val="008D4088"/>
    <w:rsid w:val="008D4264"/>
    <w:rsid w:val="008D5026"/>
    <w:rsid w:val="008D53FD"/>
    <w:rsid w:val="008D597D"/>
    <w:rsid w:val="008D6613"/>
    <w:rsid w:val="008D6F57"/>
    <w:rsid w:val="008D70B0"/>
    <w:rsid w:val="008D7BD7"/>
    <w:rsid w:val="008E02B1"/>
    <w:rsid w:val="008E063E"/>
    <w:rsid w:val="008E0808"/>
    <w:rsid w:val="008E12EA"/>
    <w:rsid w:val="008E14EC"/>
    <w:rsid w:val="008E1BB3"/>
    <w:rsid w:val="008E2620"/>
    <w:rsid w:val="008E3783"/>
    <w:rsid w:val="008E407C"/>
    <w:rsid w:val="008E44C9"/>
    <w:rsid w:val="008E4641"/>
    <w:rsid w:val="008E4D42"/>
    <w:rsid w:val="008E6389"/>
    <w:rsid w:val="008E6A17"/>
    <w:rsid w:val="008E7147"/>
    <w:rsid w:val="008F0724"/>
    <w:rsid w:val="008F1280"/>
    <w:rsid w:val="008F14F6"/>
    <w:rsid w:val="008F1F56"/>
    <w:rsid w:val="008F297C"/>
    <w:rsid w:val="008F2F46"/>
    <w:rsid w:val="008F36F3"/>
    <w:rsid w:val="008F5919"/>
    <w:rsid w:val="008F66AA"/>
    <w:rsid w:val="008F6A2F"/>
    <w:rsid w:val="008F72E5"/>
    <w:rsid w:val="008F7DF1"/>
    <w:rsid w:val="008F7F5B"/>
    <w:rsid w:val="0090096D"/>
    <w:rsid w:val="00900ECC"/>
    <w:rsid w:val="00900F0C"/>
    <w:rsid w:val="00901290"/>
    <w:rsid w:val="00901318"/>
    <w:rsid w:val="009015C9"/>
    <w:rsid w:val="009015D2"/>
    <w:rsid w:val="00901674"/>
    <w:rsid w:val="00902E26"/>
    <w:rsid w:val="00903E2D"/>
    <w:rsid w:val="009041E5"/>
    <w:rsid w:val="00905719"/>
    <w:rsid w:val="00905775"/>
    <w:rsid w:val="009059E8"/>
    <w:rsid w:val="0090605D"/>
    <w:rsid w:val="00906E90"/>
    <w:rsid w:val="00907769"/>
    <w:rsid w:val="0091004B"/>
    <w:rsid w:val="009108D7"/>
    <w:rsid w:val="00910BA3"/>
    <w:rsid w:val="00911154"/>
    <w:rsid w:val="00911A7C"/>
    <w:rsid w:val="00911F17"/>
    <w:rsid w:val="00912767"/>
    <w:rsid w:val="00914ED9"/>
    <w:rsid w:val="00915D69"/>
    <w:rsid w:val="00916A0E"/>
    <w:rsid w:val="00916C47"/>
    <w:rsid w:val="00916CF6"/>
    <w:rsid w:val="0091771F"/>
    <w:rsid w:val="00920990"/>
    <w:rsid w:val="00921672"/>
    <w:rsid w:val="00921752"/>
    <w:rsid w:val="009217AA"/>
    <w:rsid w:val="00921E17"/>
    <w:rsid w:val="00921F00"/>
    <w:rsid w:val="00922B53"/>
    <w:rsid w:val="0092382F"/>
    <w:rsid w:val="00923CCA"/>
    <w:rsid w:val="009240E9"/>
    <w:rsid w:val="0092418F"/>
    <w:rsid w:val="009244A1"/>
    <w:rsid w:val="0092483F"/>
    <w:rsid w:val="009248F1"/>
    <w:rsid w:val="009249C7"/>
    <w:rsid w:val="00924C1D"/>
    <w:rsid w:val="00924C8B"/>
    <w:rsid w:val="009254FD"/>
    <w:rsid w:val="00925514"/>
    <w:rsid w:val="009255B4"/>
    <w:rsid w:val="009260F2"/>
    <w:rsid w:val="009269B2"/>
    <w:rsid w:val="00926AC9"/>
    <w:rsid w:val="00926C87"/>
    <w:rsid w:val="009272BD"/>
    <w:rsid w:val="00927B43"/>
    <w:rsid w:val="00930466"/>
    <w:rsid w:val="00930859"/>
    <w:rsid w:val="00930A24"/>
    <w:rsid w:val="00930B11"/>
    <w:rsid w:val="00931065"/>
    <w:rsid w:val="00931B2F"/>
    <w:rsid w:val="00932070"/>
    <w:rsid w:val="009328DC"/>
    <w:rsid w:val="00932C0E"/>
    <w:rsid w:val="00933177"/>
    <w:rsid w:val="00934886"/>
    <w:rsid w:val="00935E94"/>
    <w:rsid w:val="009367B9"/>
    <w:rsid w:val="00936F33"/>
    <w:rsid w:val="00937CC0"/>
    <w:rsid w:val="00937DC5"/>
    <w:rsid w:val="00941C3E"/>
    <w:rsid w:val="00942711"/>
    <w:rsid w:val="00942CBB"/>
    <w:rsid w:val="0094305B"/>
    <w:rsid w:val="00943216"/>
    <w:rsid w:val="0094441E"/>
    <w:rsid w:val="009451C7"/>
    <w:rsid w:val="009452B2"/>
    <w:rsid w:val="009459D3"/>
    <w:rsid w:val="00945A00"/>
    <w:rsid w:val="00946361"/>
    <w:rsid w:val="009466AC"/>
    <w:rsid w:val="0094670D"/>
    <w:rsid w:val="00946ACB"/>
    <w:rsid w:val="00946B92"/>
    <w:rsid w:val="00947022"/>
    <w:rsid w:val="0094714A"/>
    <w:rsid w:val="0094721E"/>
    <w:rsid w:val="009475D2"/>
    <w:rsid w:val="009501C9"/>
    <w:rsid w:val="00951188"/>
    <w:rsid w:val="009513E3"/>
    <w:rsid w:val="00951D8B"/>
    <w:rsid w:val="00951F4E"/>
    <w:rsid w:val="00952186"/>
    <w:rsid w:val="00952689"/>
    <w:rsid w:val="0095493D"/>
    <w:rsid w:val="00954E3D"/>
    <w:rsid w:val="009552ED"/>
    <w:rsid w:val="009559EF"/>
    <w:rsid w:val="00955ADC"/>
    <w:rsid w:val="009569C9"/>
    <w:rsid w:val="00956A3A"/>
    <w:rsid w:val="00956C91"/>
    <w:rsid w:val="009570E4"/>
    <w:rsid w:val="009600EE"/>
    <w:rsid w:val="009605F4"/>
    <w:rsid w:val="0096068B"/>
    <w:rsid w:val="00960A46"/>
    <w:rsid w:val="00961792"/>
    <w:rsid w:val="0096183A"/>
    <w:rsid w:val="00962607"/>
    <w:rsid w:val="00962EB0"/>
    <w:rsid w:val="009630AA"/>
    <w:rsid w:val="00963145"/>
    <w:rsid w:val="009636B6"/>
    <w:rsid w:val="00964C9B"/>
    <w:rsid w:val="0096503D"/>
    <w:rsid w:val="00965164"/>
    <w:rsid w:val="00965AA0"/>
    <w:rsid w:val="00966093"/>
    <w:rsid w:val="00966D78"/>
    <w:rsid w:val="00967CBA"/>
    <w:rsid w:val="009700DC"/>
    <w:rsid w:val="00971CCF"/>
    <w:rsid w:val="009721F6"/>
    <w:rsid w:val="00972769"/>
    <w:rsid w:val="009733C4"/>
    <w:rsid w:val="009736E2"/>
    <w:rsid w:val="00973852"/>
    <w:rsid w:val="009739BC"/>
    <w:rsid w:val="00973D05"/>
    <w:rsid w:val="00973DC4"/>
    <w:rsid w:val="0097417C"/>
    <w:rsid w:val="00974469"/>
    <w:rsid w:val="00975961"/>
    <w:rsid w:val="00975BDF"/>
    <w:rsid w:val="00975D18"/>
    <w:rsid w:val="00975D5D"/>
    <w:rsid w:val="00976B31"/>
    <w:rsid w:val="00976DAD"/>
    <w:rsid w:val="00977BD7"/>
    <w:rsid w:val="009801F5"/>
    <w:rsid w:val="00980BC2"/>
    <w:rsid w:val="00981634"/>
    <w:rsid w:val="00981BD6"/>
    <w:rsid w:val="00982584"/>
    <w:rsid w:val="00982DFD"/>
    <w:rsid w:val="00983121"/>
    <w:rsid w:val="00984160"/>
    <w:rsid w:val="00984BD9"/>
    <w:rsid w:val="009852FF"/>
    <w:rsid w:val="00985B42"/>
    <w:rsid w:val="009863CF"/>
    <w:rsid w:val="0098663B"/>
    <w:rsid w:val="00986BF4"/>
    <w:rsid w:val="00986CDB"/>
    <w:rsid w:val="00987386"/>
    <w:rsid w:val="0099047F"/>
    <w:rsid w:val="00991BC2"/>
    <w:rsid w:val="0099243C"/>
    <w:rsid w:val="00992457"/>
    <w:rsid w:val="009933D2"/>
    <w:rsid w:val="00993880"/>
    <w:rsid w:val="0099483B"/>
    <w:rsid w:val="00994B53"/>
    <w:rsid w:val="0099540E"/>
    <w:rsid w:val="009954F2"/>
    <w:rsid w:val="00995513"/>
    <w:rsid w:val="00995CFA"/>
    <w:rsid w:val="00995D9F"/>
    <w:rsid w:val="00997E49"/>
    <w:rsid w:val="009A0B73"/>
    <w:rsid w:val="009A0C2F"/>
    <w:rsid w:val="009A1110"/>
    <w:rsid w:val="009A19D1"/>
    <w:rsid w:val="009A1C9B"/>
    <w:rsid w:val="009A20CD"/>
    <w:rsid w:val="009A22A6"/>
    <w:rsid w:val="009A28B2"/>
    <w:rsid w:val="009A2EAA"/>
    <w:rsid w:val="009A3B85"/>
    <w:rsid w:val="009A4099"/>
    <w:rsid w:val="009A486F"/>
    <w:rsid w:val="009A48F3"/>
    <w:rsid w:val="009A5728"/>
    <w:rsid w:val="009A5ACF"/>
    <w:rsid w:val="009A5EE7"/>
    <w:rsid w:val="009A79A6"/>
    <w:rsid w:val="009A7B61"/>
    <w:rsid w:val="009B0737"/>
    <w:rsid w:val="009B1A78"/>
    <w:rsid w:val="009B2325"/>
    <w:rsid w:val="009B387D"/>
    <w:rsid w:val="009B4112"/>
    <w:rsid w:val="009B4D12"/>
    <w:rsid w:val="009B596D"/>
    <w:rsid w:val="009B5981"/>
    <w:rsid w:val="009B6362"/>
    <w:rsid w:val="009B6A3A"/>
    <w:rsid w:val="009B6E3E"/>
    <w:rsid w:val="009B6FFA"/>
    <w:rsid w:val="009B723E"/>
    <w:rsid w:val="009B7731"/>
    <w:rsid w:val="009B7E4F"/>
    <w:rsid w:val="009B7ED4"/>
    <w:rsid w:val="009C0004"/>
    <w:rsid w:val="009C024A"/>
    <w:rsid w:val="009C0F39"/>
    <w:rsid w:val="009C24AF"/>
    <w:rsid w:val="009C2AF9"/>
    <w:rsid w:val="009C311E"/>
    <w:rsid w:val="009C378C"/>
    <w:rsid w:val="009C3D36"/>
    <w:rsid w:val="009C3FA6"/>
    <w:rsid w:val="009C460F"/>
    <w:rsid w:val="009C4A99"/>
    <w:rsid w:val="009C55FC"/>
    <w:rsid w:val="009C5682"/>
    <w:rsid w:val="009C5B6C"/>
    <w:rsid w:val="009C64C7"/>
    <w:rsid w:val="009C6633"/>
    <w:rsid w:val="009C66F6"/>
    <w:rsid w:val="009C677F"/>
    <w:rsid w:val="009C71BD"/>
    <w:rsid w:val="009C763A"/>
    <w:rsid w:val="009C77F3"/>
    <w:rsid w:val="009D0126"/>
    <w:rsid w:val="009D03B1"/>
    <w:rsid w:val="009D13D8"/>
    <w:rsid w:val="009D1538"/>
    <w:rsid w:val="009D1592"/>
    <w:rsid w:val="009D16EF"/>
    <w:rsid w:val="009D19F0"/>
    <w:rsid w:val="009D2015"/>
    <w:rsid w:val="009D3471"/>
    <w:rsid w:val="009D36DF"/>
    <w:rsid w:val="009D4395"/>
    <w:rsid w:val="009D502C"/>
    <w:rsid w:val="009D5C14"/>
    <w:rsid w:val="009D5E55"/>
    <w:rsid w:val="009D5EDD"/>
    <w:rsid w:val="009D625F"/>
    <w:rsid w:val="009D70DF"/>
    <w:rsid w:val="009D7301"/>
    <w:rsid w:val="009D7A43"/>
    <w:rsid w:val="009E0468"/>
    <w:rsid w:val="009E047A"/>
    <w:rsid w:val="009E11F4"/>
    <w:rsid w:val="009E1C91"/>
    <w:rsid w:val="009E2412"/>
    <w:rsid w:val="009E2A06"/>
    <w:rsid w:val="009E2E22"/>
    <w:rsid w:val="009E2F96"/>
    <w:rsid w:val="009E358F"/>
    <w:rsid w:val="009E3F5A"/>
    <w:rsid w:val="009E4043"/>
    <w:rsid w:val="009E5089"/>
    <w:rsid w:val="009E5183"/>
    <w:rsid w:val="009E54A5"/>
    <w:rsid w:val="009E56F1"/>
    <w:rsid w:val="009E5865"/>
    <w:rsid w:val="009E6396"/>
    <w:rsid w:val="009E6581"/>
    <w:rsid w:val="009E670E"/>
    <w:rsid w:val="009E691E"/>
    <w:rsid w:val="009E6C11"/>
    <w:rsid w:val="009E743B"/>
    <w:rsid w:val="009E7646"/>
    <w:rsid w:val="009E777B"/>
    <w:rsid w:val="009F00E8"/>
    <w:rsid w:val="009F0322"/>
    <w:rsid w:val="009F07BC"/>
    <w:rsid w:val="009F0C7B"/>
    <w:rsid w:val="009F0D1E"/>
    <w:rsid w:val="009F0D6E"/>
    <w:rsid w:val="009F0E13"/>
    <w:rsid w:val="009F2518"/>
    <w:rsid w:val="009F2777"/>
    <w:rsid w:val="009F2B8C"/>
    <w:rsid w:val="009F370E"/>
    <w:rsid w:val="009F3A6B"/>
    <w:rsid w:val="009F3D66"/>
    <w:rsid w:val="009F4040"/>
    <w:rsid w:val="009F4B01"/>
    <w:rsid w:val="009F4D2D"/>
    <w:rsid w:val="009F50C7"/>
    <w:rsid w:val="009F58F0"/>
    <w:rsid w:val="009F7407"/>
    <w:rsid w:val="009F745F"/>
    <w:rsid w:val="00A015DF"/>
    <w:rsid w:val="00A01B13"/>
    <w:rsid w:val="00A01DA3"/>
    <w:rsid w:val="00A01FC1"/>
    <w:rsid w:val="00A0299B"/>
    <w:rsid w:val="00A02A0E"/>
    <w:rsid w:val="00A02F05"/>
    <w:rsid w:val="00A02FA7"/>
    <w:rsid w:val="00A031B7"/>
    <w:rsid w:val="00A031B9"/>
    <w:rsid w:val="00A042DB"/>
    <w:rsid w:val="00A048FA"/>
    <w:rsid w:val="00A04BF5"/>
    <w:rsid w:val="00A0604A"/>
    <w:rsid w:val="00A06E95"/>
    <w:rsid w:val="00A109DE"/>
    <w:rsid w:val="00A11806"/>
    <w:rsid w:val="00A1249A"/>
    <w:rsid w:val="00A12EC0"/>
    <w:rsid w:val="00A130E0"/>
    <w:rsid w:val="00A13DCC"/>
    <w:rsid w:val="00A15C1F"/>
    <w:rsid w:val="00A15D62"/>
    <w:rsid w:val="00A15E1D"/>
    <w:rsid w:val="00A20139"/>
    <w:rsid w:val="00A215A3"/>
    <w:rsid w:val="00A219FC"/>
    <w:rsid w:val="00A21A35"/>
    <w:rsid w:val="00A21FD8"/>
    <w:rsid w:val="00A2281E"/>
    <w:rsid w:val="00A22D73"/>
    <w:rsid w:val="00A22FE8"/>
    <w:rsid w:val="00A232DA"/>
    <w:rsid w:val="00A235DD"/>
    <w:rsid w:val="00A2425B"/>
    <w:rsid w:val="00A244A2"/>
    <w:rsid w:val="00A24DA2"/>
    <w:rsid w:val="00A2502D"/>
    <w:rsid w:val="00A25D33"/>
    <w:rsid w:val="00A26389"/>
    <w:rsid w:val="00A2664A"/>
    <w:rsid w:val="00A27633"/>
    <w:rsid w:val="00A27C89"/>
    <w:rsid w:val="00A31025"/>
    <w:rsid w:val="00A3192B"/>
    <w:rsid w:val="00A3243A"/>
    <w:rsid w:val="00A3345E"/>
    <w:rsid w:val="00A33ACE"/>
    <w:rsid w:val="00A3410A"/>
    <w:rsid w:val="00A34288"/>
    <w:rsid w:val="00A348B5"/>
    <w:rsid w:val="00A34BE1"/>
    <w:rsid w:val="00A350B2"/>
    <w:rsid w:val="00A357F6"/>
    <w:rsid w:val="00A36DEC"/>
    <w:rsid w:val="00A4044D"/>
    <w:rsid w:val="00A4161B"/>
    <w:rsid w:val="00A41BEA"/>
    <w:rsid w:val="00A41CA1"/>
    <w:rsid w:val="00A41E58"/>
    <w:rsid w:val="00A4205F"/>
    <w:rsid w:val="00A4243F"/>
    <w:rsid w:val="00A448DC"/>
    <w:rsid w:val="00A44CD5"/>
    <w:rsid w:val="00A44EEB"/>
    <w:rsid w:val="00A46B68"/>
    <w:rsid w:val="00A47A52"/>
    <w:rsid w:val="00A47C6B"/>
    <w:rsid w:val="00A50176"/>
    <w:rsid w:val="00A50E6D"/>
    <w:rsid w:val="00A517A0"/>
    <w:rsid w:val="00A5209F"/>
    <w:rsid w:val="00A52EDE"/>
    <w:rsid w:val="00A53018"/>
    <w:rsid w:val="00A53141"/>
    <w:rsid w:val="00A542A1"/>
    <w:rsid w:val="00A54E0A"/>
    <w:rsid w:val="00A54EB6"/>
    <w:rsid w:val="00A56B0A"/>
    <w:rsid w:val="00A56DE3"/>
    <w:rsid w:val="00A576E4"/>
    <w:rsid w:val="00A57AB9"/>
    <w:rsid w:val="00A57C98"/>
    <w:rsid w:val="00A6102A"/>
    <w:rsid w:val="00A612B5"/>
    <w:rsid w:val="00A61DB8"/>
    <w:rsid w:val="00A623BA"/>
    <w:rsid w:val="00A629AE"/>
    <w:rsid w:val="00A62D3C"/>
    <w:rsid w:val="00A6397C"/>
    <w:rsid w:val="00A63B61"/>
    <w:rsid w:val="00A63D48"/>
    <w:rsid w:val="00A63D9E"/>
    <w:rsid w:val="00A6427A"/>
    <w:rsid w:val="00A6472E"/>
    <w:rsid w:val="00A6497F"/>
    <w:rsid w:val="00A6547E"/>
    <w:rsid w:val="00A659C5"/>
    <w:rsid w:val="00A6635C"/>
    <w:rsid w:val="00A673FA"/>
    <w:rsid w:val="00A70E06"/>
    <w:rsid w:val="00A71441"/>
    <w:rsid w:val="00A714D3"/>
    <w:rsid w:val="00A71E27"/>
    <w:rsid w:val="00A725F8"/>
    <w:rsid w:val="00A73015"/>
    <w:rsid w:val="00A7389A"/>
    <w:rsid w:val="00A74E59"/>
    <w:rsid w:val="00A751F3"/>
    <w:rsid w:val="00A76938"/>
    <w:rsid w:val="00A77DBA"/>
    <w:rsid w:val="00A80331"/>
    <w:rsid w:val="00A803AF"/>
    <w:rsid w:val="00A805CB"/>
    <w:rsid w:val="00A80B8C"/>
    <w:rsid w:val="00A80FCA"/>
    <w:rsid w:val="00A822EF"/>
    <w:rsid w:val="00A82300"/>
    <w:rsid w:val="00A82902"/>
    <w:rsid w:val="00A8302D"/>
    <w:rsid w:val="00A831A9"/>
    <w:rsid w:val="00A83536"/>
    <w:rsid w:val="00A83E41"/>
    <w:rsid w:val="00A84C17"/>
    <w:rsid w:val="00A86199"/>
    <w:rsid w:val="00A86D38"/>
    <w:rsid w:val="00A873A9"/>
    <w:rsid w:val="00A879AA"/>
    <w:rsid w:val="00A87AC0"/>
    <w:rsid w:val="00A9075D"/>
    <w:rsid w:val="00A908BF"/>
    <w:rsid w:val="00A909B3"/>
    <w:rsid w:val="00A916F0"/>
    <w:rsid w:val="00A92109"/>
    <w:rsid w:val="00A92247"/>
    <w:rsid w:val="00A92586"/>
    <w:rsid w:val="00A92CDD"/>
    <w:rsid w:val="00A935B7"/>
    <w:rsid w:val="00A94F85"/>
    <w:rsid w:val="00A95060"/>
    <w:rsid w:val="00A96607"/>
    <w:rsid w:val="00A96D6F"/>
    <w:rsid w:val="00AA0919"/>
    <w:rsid w:val="00AA2B9B"/>
    <w:rsid w:val="00AA2C0C"/>
    <w:rsid w:val="00AA2C66"/>
    <w:rsid w:val="00AA30A8"/>
    <w:rsid w:val="00AA33D8"/>
    <w:rsid w:val="00AA366D"/>
    <w:rsid w:val="00AA37AB"/>
    <w:rsid w:val="00AA3918"/>
    <w:rsid w:val="00AA4334"/>
    <w:rsid w:val="00AA4885"/>
    <w:rsid w:val="00AA4A32"/>
    <w:rsid w:val="00AA4C81"/>
    <w:rsid w:val="00AA4ED7"/>
    <w:rsid w:val="00AA548E"/>
    <w:rsid w:val="00AA57BC"/>
    <w:rsid w:val="00AA5B1F"/>
    <w:rsid w:val="00AA5C41"/>
    <w:rsid w:val="00AA6206"/>
    <w:rsid w:val="00AA714D"/>
    <w:rsid w:val="00AA75CC"/>
    <w:rsid w:val="00AA7F03"/>
    <w:rsid w:val="00AB1F86"/>
    <w:rsid w:val="00AB2233"/>
    <w:rsid w:val="00AB2DAB"/>
    <w:rsid w:val="00AB40A2"/>
    <w:rsid w:val="00AB4534"/>
    <w:rsid w:val="00AB62B6"/>
    <w:rsid w:val="00AB65D3"/>
    <w:rsid w:val="00AB65E1"/>
    <w:rsid w:val="00AB6628"/>
    <w:rsid w:val="00AB6BB9"/>
    <w:rsid w:val="00AB7CD9"/>
    <w:rsid w:val="00AC04AA"/>
    <w:rsid w:val="00AC0635"/>
    <w:rsid w:val="00AC0894"/>
    <w:rsid w:val="00AC0FC5"/>
    <w:rsid w:val="00AC197C"/>
    <w:rsid w:val="00AC1BCD"/>
    <w:rsid w:val="00AC1C0A"/>
    <w:rsid w:val="00AC289D"/>
    <w:rsid w:val="00AC2AB0"/>
    <w:rsid w:val="00AC3B67"/>
    <w:rsid w:val="00AC404E"/>
    <w:rsid w:val="00AC5994"/>
    <w:rsid w:val="00AC6CBC"/>
    <w:rsid w:val="00AC71E4"/>
    <w:rsid w:val="00AC7961"/>
    <w:rsid w:val="00AD020A"/>
    <w:rsid w:val="00AD0DE2"/>
    <w:rsid w:val="00AD170E"/>
    <w:rsid w:val="00AD183D"/>
    <w:rsid w:val="00AD1FA4"/>
    <w:rsid w:val="00AD2529"/>
    <w:rsid w:val="00AD2749"/>
    <w:rsid w:val="00AD3033"/>
    <w:rsid w:val="00AD323A"/>
    <w:rsid w:val="00AD3D7D"/>
    <w:rsid w:val="00AD3EAF"/>
    <w:rsid w:val="00AD4288"/>
    <w:rsid w:val="00AD4940"/>
    <w:rsid w:val="00AD5221"/>
    <w:rsid w:val="00AD5639"/>
    <w:rsid w:val="00AD6B03"/>
    <w:rsid w:val="00AD6BB8"/>
    <w:rsid w:val="00AD6EB4"/>
    <w:rsid w:val="00AD73D2"/>
    <w:rsid w:val="00AD7CF9"/>
    <w:rsid w:val="00AE08F0"/>
    <w:rsid w:val="00AE09D9"/>
    <w:rsid w:val="00AE0A49"/>
    <w:rsid w:val="00AE0EBA"/>
    <w:rsid w:val="00AE2227"/>
    <w:rsid w:val="00AE2584"/>
    <w:rsid w:val="00AE2856"/>
    <w:rsid w:val="00AE33A9"/>
    <w:rsid w:val="00AE3DFE"/>
    <w:rsid w:val="00AE43AE"/>
    <w:rsid w:val="00AE4BA2"/>
    <w:rsid w:val="00AE4E89"/>
    <w:rsid w:val="00AE51E2"/>
    <w:rsid w:val="00AE5E31"/>
    <w:rsid w:val="00AE68B1"/>
    <w:rsid w:val="00AE6A42"/>
    <w:rsid w:val="00AE7EA6"/>
    <w:rsid w:val="00AF132F"/>
    <w:rsid w:val="00AF21FE"/>
    <w:rsid w:val="00AF2251"/>
    <w:rsid w:val="00AF2CAA"/>
    <w:rsid w:val="00AF4290"/>
    <w:rsid w:val="00AF43DB"/>
    <w:rsid w:val="00AF517C"/>
    <w:rsid w:val="00AF56F2"/>
    <w:rsid w:val="00AF5B52"/>
    <w:rsid w:val="00AF6088"/>
    <w:rsid w:val="00AF7F3B"/>
    <w:rsid w:val="00B000C5"/>
    <w:rsid w:val="00B00C2E"/>
    <w:rsid w:val="00B013D5"/>
    <w:rsid w:val="00B015CA"/>
    <w:rsid w:val="00B02288"/>
    <w:rsid w:val="00B02851"/>
    <w:rsid w:val="00B0306D"/>
    <w:rsid w:val="00B0348C"/>
    <w:rsid w:val="00B034CB"/>
    <w:rsid w:val="00B04277"/>
    <w:rsid w:val="00B04587"/>
    <w:rsid w:val="00B0536D"/>
    <w:rsid w:val="00B05789"/>
    <w:rsid w:val="00B05AFE"/>
    <w:rsid w:val="00B05D13"/>
    <w:rsid w:val="00B06171"/>
    <w:rsid w:val="00B07933"/>
    <w:rsid w:val="00B07A5E"/>
    <w:rsid w:val="00B102C2"/>
    <w:rsid w:val="00B110F6"/>
    <w:rsid w:val="00B112AE"/>
    <w:rsid w:val="00B11343"/>
    <w:rsid w:val="00B126DC"/>
    <w:rsid w:val="00B12851"/>
    <w:rsid w:val="00B128B3"/>
    <w:rsid w:val="00B135AA"/>
    <w:rsid w:val="00B138A5"/>
    <w:rsid w:val="00B13D50"/>
    <w:rsid w:val="00B13EE6"/>
    <w:rsid w:val="00B1425F"/>
    <w:rsid w:val="00B142BA"/>
    <w:rsid w:val="00B15E07"/>
    <w:rsid w:val="00B1622F"/>
    <w:rsid w:val="00B163A2"/>
    <w:rsid w:val="00B16FCF"/>
    <w:rsid w:val="00B1720C"/>
    <w:rsid w:val="00B1768C"/>
    <w:rsid w:val="00B179CF"/>
    <w:rsid w:val="00B17DC3"/>
    <w:rsid w:val="00B17DFE"/>
    <w:rsid w:val="00B17F81"/>
    <w:rsid w:val="00B20054"/>
    <w:rsid w:val="00B20D26"/>
    <w:rsid w:val="00B23358"/>
    <w:rsid w:val="00B23A5D"/>
    <w:rsid w:val="00B240D2"/>
    <w:rsid w:val="00B24BE1"/>
    <w:rsid w:val="00B25BC0"/>
    <w:rsid w:val="00B25D80"/>
    <w:rsid w:val="00B26190"/>
    <w:rsid w:val="00B26A43"/>
    <w:rsid w:val="00B27570"/>
    <w:rsid w:val="00B27A05"/>
    <w:rsid w:val="00B27FA1"/>
    <w:rsid w:val="00B304D9"/>
    <w:rsid w:val="00B30AEF"/>
    <w:rsid w:val="00B30BCE"/>
    <w:rsid w:val="00B30EAB"/>
    <w:rsid w:val="00B3193D"/>
    <w:rsid w:val="00B319D6"/>
    <w:rsid w:val="00B31D17"/>
    <w:rsid w:val="00B3248A"/>
    <w:rsid w:val="00B329B0"/>
    <w:rsid w:val="00B33682"/>
    <w:rsid w:val="00B33706"/>
    <w:rsid w:val="00B33DF4"/>
    <w:rsid w:val="00B34944"/>
    <w:rsid w:val="00B3507A"/>
    <w:rsid w:val="00B35BED"/>
    <w:rsid w:val="00B361BD"/>
    <w:rsid w:val="00B36366"/>
    <w:rsid w:val="00B379A6"/>
    <w:rsid w:val="00B4032D"/>
    <w:rsid w:val="00B40DBA"/>
    <w:rsid w:val="00B41591"/>
    <w:rsid w:val="00B4197A"/>
    <w:rsid w:val="00B41B6C"/>
    <w:rsid w:val="00B41C9B"/>
    <w:rsid w:val="00B42AF5"/>
    <w:rsid w:val="00B42C23"/>
    <w:rsid w:val="00B43251"/>
    <w:rsid w:val="00B433A9"/>
    <w:rsid w:val="00B443EF"/>
    <w:rsid w:val="00B451FD"/>
    <w:rsid w:val="00B4546D"/>
    <w:rsid w:val="00B46605"/>
    <w:rsid w:val="00B4726A"/>
    <w:rsid w:val="00B475FA"/>
    <w:rsid w:val="00B501A6"/>
    <w:rsid w:val="00B50221"/>
    <w:rsid w:val="00B50D10"/>
    <w:rsid w:val="00B51E82"/>
    <w:rsid w:val="00B51F22"/>
    <w:rsid w:val="00B52445"/>
    <w:rsid w:val="00B525AF"/>
    <w:rsid w:val="00B5358E"/>
    <w:rsid w:val="00B53B4B"/>
    <w:rsid w:val="00B5437D"/>
    <w:rsid w:val="00B54441"/>
    <w:rsid w:val="00B548CE"/>
    <w:rsid w:val="00B54E6E"/>
    <w:rsid w:val="00B54F3E"/>
    <w:rsid w:val="00B55D61"/>
    <w:rsid w:val="00B55E3F"/>
    <w:rsid w:val="00B55E41"/>
    <w:rsid w:val="00B56270"/>
    <w:rsid w:val="00B5652E"/>
    <w:rsid w:val="00B5768F"/>
    <w:rsid w:val="00B57D63"/>
    <w:rsid w:val="00B6004B"/>
    <w:rsid w:val="00B60220"/>
    <w:rsid w:val="00B60925"/>
    <w:rsid w:val="00B60DEA"/>
    <w:rsid w:val="00B61749"/>
    <w:rsid w:val="00B628C3"/>
    <w:rsid w:val="00B641AB"/>
    <w:rsid w:val="00B65445"/>
    <w:rsid w:val="00B66605"/>
    <w:rsid w:val="00B6664B"/>
    <w:rsid w:val="00B668B4"/>
    <w:rsid w:val="00B66B90"/>
    <w:rsid w:val="00B66DD5"/>
    <w:rsid w:val="00B675CB"/>
    <w:rsid w:val="00B675D0"/>
    <w:rsid w:val="00B6795B"/>
    <w:rsid w:val="00B67973"/>
    <w:rsid w:val="00B70A85"/>
    <w:rsid w:val="00B71426"/>
    <w:rsid w:val="00B716B4"/>
    <w:rsid w:val="00B71A92"/>
    <w:rsid w:val="00B71F8B"/>
    <w:rsid w:val="00B72073"/>
    <w:rsid w:val="00B72190"/>
    <w:rsid w:val="00B725E6"/>
    <w:rsid w:val="00B72D3C"/>
    <w:rsid w:val="00B730E4"/>
    <w:rsid w:val="00B7323C"/>
    <w:rsid w:val="00B73ABC"/>
    <w:rsid w:val="00B73AC0"/>
    <w:rsid w:val="00B743CE"/>
    <w:rsid w:val="00B750D9"/>
    <w:rsid w:val="00B75CB7"/>
    <w:rsid w:val="00B76818"/>
    <w:rsid w:val="00B76841"/>
    <w:rsid w:val="00B80091"/>
    <w:rsid w:val="00B80F8A"/>
    <w:rsid w:val="00B80FE6"/>
    <w:rsid w:val="00B8171D"/>
    <w:rsid w:val="00B82E97"/>
    <w:rsid w:val="00B83092"/>
    <w:rsid w:val="00B83429"/>
    <w:rsid w:val="00B83581"/>
    <w:rsid w:val="00B83DA0"/>
    <w:rsid w:val="00B83E48"/>
    <w:rsid w:val="00B83E8B"/>
    <w:rsid w:val="00B8422F"/>
    <w:rsid w:val="00B845E1"/>
    <w:rsid w:val="00B84C63"/>
    <w:rsid w:val="00B84FC5"/>
    <w:rsid w:val="00B85509"/>
    <w:rsid w:val="00B863A7"/>
    <w:rsid w:val="00B86B74"/>
    <w:rsid w:val="00B871DE"/>
    <w:rsid w:val="00B87403"/>
    <w:rsid w:val="00B8781F"/>
    <w:rsid w:val="00B90550"/>
    <w:rsid w:val="00B90EDE"/>
    <w:rsid w:val="00B91224"/>
    <w:rsid w:val="00B914E5"/>
    <w:rsid w:val="00B916A6"/>
    <w:rsid w:val="00B92756"/>
    <w:rsid w:val="00B92ACC"/>
    <w:rsid w:val="00B92FDA"/>
    <w:rsid w:val="00B9371B"/>
    <w:rsid w:val="00B94454"/>
    <w:rsid w:val="00B94C6F"/>
    <w:rsid w:val="00B95523"/>
    <w:rsid w:val="00B9661C"/>
    <w:rsid w:val="00B96A15"/>
    <w:rsid w:val="00B971D7"/>
    <w:rsid w:val="00B973CD"/>
    <w:rsid w:val="00BA0491"/>
    <w:rsid w:val="00BA066A"/>
    <w:rsid w:val="00BA066D"/>
    <w:rsid w:val="00BA0BC3"/>
    <w:rsid w:val="00BA1EE2"/>
    <w:rsid w:val="00BA1FFD"/>
    <w:rsid w:val="00BA2623"/>
    <w:rsid w:val="00BA2E41"/>
    <w:rsid w:val="00BA4D99"/>
    <w:rsid w:val="00BA54B7"/>
    <w:rsid w:val="00BA7E6B"/>
    <w:rsid w:val="00BA7F18"/>
    <w:rsid w:val="00BB0328"/>
    <w:rsid w:val="00BB0710"/>
    <w:rsid w:val="00BB07E8"/>
    <w:rsid w:val="00BB1356"/>
    <w:rsid w:val="00BB1403"/>
    <w:rsid w:val="00BB1FF5"/>
    <w:rsid w:val="00BB2E82"/>
    <w:rsid w:val="00BB30A6"/>
    <w:rsid w:val="00BB3104"/>
    <w:rsid w:val="00BB36C5"/>
    <w:rsid w:val="00BB36EE"/>
    <w:rsid w:val="00BB4377"/>
    <w:rsid w:val="00BB4D8F"/>
    <w:rsid w:val="00BB4FD3"/>
    <w:rsid w:val="00BB53C6"/>
    <w:rsid w:val="00BB544B"/>
    <w:rsid w:val="00BB5A39"/>
    <w:rsid w:val="00BB712C"/>
    <w:rsid w:val="00BB7C5C"/>
    <w:rsid w:val="00BC02A7"/>
    <w:rsid w:val="00BC0DF6"/>
    <w:rsid w:val="00BC1005"/>
    <w:rsid w:val="00BC117F"/>
    <w:rsid w:val="00BC12C3"/>
    <w:rsid w:val="00BC14FE"/>
    <w:rsid w:val="00BC195E"/>
    <w:rsid w:val="00BC22BB"/>
    <w:rsid w:val="00BC286B"/>
    <w:rsid w:val="00BC2A56"/>
    <w:rsid w:val="00BC3154"/>
    <w:rsid w:val="00BC3811"/>
    <w:rsid w:val="00BC3AC1"/>
    <w:rsid w:val="00BC3CDF"/>
    <w:rsid w:val="00BC3F48"/>
    <w:rsid w:val="00BC3F70"/>
    <w:rsid w:val="00BC5693"/>
    <w:rsid w:val="00BC6AF4"/>
    <w:rsid w:val="00BC6B16"/>
    <w:rsid w:val="00BC7E98"/>
    <w:rsid w:val="00BC7EAA"/>
    <w:rsid w:val="00BD0385"/>
    <w:rsid w:val="00BD09B5"/>
    <w:rsid w:val="00BD0BD3"/>
    <w:rsid w:val="00BD162C"/>
    <w:rsid w:val="00BD1AB3"/>
    <w:rsid w:val="00BD1B27"/>
    <w:rsid w:val="00BD1C36"/>
    <w:rsid w:val="00BD1E90"/>
    <w:rsid w:val="00BD201C"/>
    <w:rsid w:val="00BD23E7"/>
    <w:rsid w:val="00BD2737"/>
    <w:rsid w:val="00BD290F"/>
    <w:rsid w:val="00BD3D23"/>
    <w:rsid w:val="00BD4261"/>
    <w:rsid w:val="00BD4356"/>
    <w:rsid w:val="00BD58D5"/>
    <w:rsid w:val="00BD65E0"/>
    <w:rsid w:val="00BD6BEF"/>
    <w:rsid w:val="00BD6C63"/>
    <w:rsid w:val="00BD7369"/>
    <w:rsid w:val="00BD74DE"/>
    <w:rsid w:val="00BD7892"/>
    <w:rsid w:val="00BE00C0"/>
    <w:rsid w:val="00BE1202"/>
    <w:rsid w:val="00BE17FB"/>
    <w:rsid w:val="00BE24B3"/>
    <w:rsid w:val="00BE2D35"/>
    <w:rsid w:val="00BE2EC6"/>
    <w:rsid w:val="00BE350E"/>
    <w:rsid w:val="00BE39C2"/>
    <w:rsid w:val="00BE3B64"/>
    <w:rsid w:val="00BE3BE9"/>
    <w:rsid w:val="00BE4093"/>
    <w:rsid w:val="00BE4583"/>
    <w:rsid w:val="00BE4700"/>
    <w:rsid w:val="00BE5203"/>
    <w:rsid w:val="00BE7486"/>
    <w:rsid w:val="00BF0078"/>
    <w:rsid w:val="00BF018A"/>
    <w:rsid w:val="00BF073E"/>
    <w:rsid w:val="00BF07D5"/>
    <w:rsid w:val="00BF08C1"/>
    <w:rsid w:val="00BF1209"/>
    <w:rsid w:val="00BF15D1"/>
    <w:rsid w:val="00BF188B"/>
    <w:rsid w:val="00BF2AF8"/>
    <w:rsid w:val="00BF3023"/>
    <w:rsid w:val="00BF3A89"/>
    <w:rsid w:val="00BF3C34"/>
    <w:rsid w:val="00BF5D41"/>
    <w:rsid w:val="00BF5E76"/>
    <w:rsid w:val="00BF62FB"/>
    <w:rsid w:val="00BF6337"/>
    <w:rsid w:val="00BF64B1"/>
    <w:rsid w:val="00BF65C9"/>
    <w:rsid w:val="00BF763D"/>
    <w:rsid w:val="00BF789C"/>
    <w:rsid w:val="00BF7972"/>
    <w:rsid w:val="00BF7A4F"/>
    <w:rsid w:val="00BF7C12"/>
    <w:rsid w:val="00C00DA4"/>
    <w:rsid w:val="00C0186F"/>
    <w:rsid w:val="00C0290A"/>
    <w:rsid w:val="00C035CD"/>
    <w:rsid w:val="00C0394F"/>
    <w:rsid w:val="00C04406"/>
    <w:rsid w:val="00C0470B"/>
    <w:rsid w:val="00C049BD"/>
    <w:rsid w:val="00C06045"/>
    <w:rsid w:val="00C060EB"/>
    <w:rsid w:val="00C06223"/>
    <w:rsid w:val="00C075ED"/>
    <w:rsid w:val="00C07A8E"/>
    <w:rsid w:val="00C07D35"/>
    <w:rsid w:val="00C10F07"/>
    <w:rsid w:val="00C117FF"/>
    <w:rsid w:val="00C118B7"/>
    <w:rsid w:val="00C11C7A"/>
    <w:rsid w:val="00C1205F"/>
    <w:rsid w:val="00C12464"/>
    <w:rsid w:val="00C125CF"/>
    <w:rsid w:val="00C126C6"/>
    <w:rsid w:val="00C12A56"/>
    <w:rsid w:val="00C12B29"/>
    <w:rsid w:val="00C13834"/>
    <w:rsid w:val="00C13AA4"/>
    <w:rsid w:val="00C141BC"/>
    <w:rsid w:val="00C14468"/>
    <w:rsid w:val="00C15ED8"/>
    <w:rsid w:val="00C1661F"/>
    <w:rsid w:val="00C16811"/>
    <w:rsid w:val="00C17837"/>
    <w:rsid w:val="00C17E77"/>
    <w:rsid w:val="00C2053D"/>
    <w:rsid w:val="00C207AD"/>
    <w:rsid w:val="00C209D8"/>
    <w:rsid w:val="00C20B03"/>
    <w:rsid w:val="00C21163"/>
    <w:rsid w:val="00C213D7"/>
    <w:rsid w:val="00C21CB8"/>
    <w:rsid w:val="00C2240C"/>
    <w:rsid w:val="00C22B67"/>
    <w:rsid w:val="00C243BD"/>
    <w:rsid w:val="00C245AB"/>
    <w:rsid w:val="00C24D78"/>
    <w:rsid w:val="00C251AD"/>
    <w:rsid w:val="00C25900"/>
    <w:rsid w:val="00C25C2F"/>
    <w:rsid w:val="00C2663F"/>
    <w:rsid w:val="00C26F02"/>
    <w:rsid w:val="00C27ACE"/>
    <w:rsid w:val="00C27EDE"/>
    <w:rsid w:val="00C30156"/>
    <w:rsid w:val="00C3029E"/>
    <w:rsid w:val="00C31B28"/>
    <w:rsid w:val="00C31D8F"/>
    <w:rsid w:val="00C31DDC"/>
    <w:rsid w:val="00C335DC"/>
    <w:rsid w:val="00C34115"/>
    <w:rsid w:val="00C348C5"/>
    <w:rsid w:val="00C34B74"/>
    <w:rsid w:val="00C35C18"/>
    <w:rsid w:val="00C3648C"/>
    <w:rsid w:val="00C36F43"/>
    <w:rsid w:val="00C36F5C"/>
    <w:rsid w:val="00C37107"/>
    <w:rsid w:val="00C373C3"/>
    <w:rsid w:val="00C37565"/>
    <w:rsid w:val="00C3759C"/>
    <w:rsid w:val="00C3763C"/>
    <w:rsid w:val="00C40400"/>
    <w:rsid w:val="00C40509"/>
    <w:rsid w:val="00C40B63"/>
    <w:rsid w:val="00C40F0E"/>
    <w:rsid w:val="00C41C08"/>
    <w:rsid w:val="00C42522"/>
    <w:rsid w:val="00C4357B"/>
    <w:rsid w:val="00C43664"/>
    <w:rsid w:val="00C4395A"/>
    <w:rsid w:val="00C44C80"/>
    <w:rsid w:val="00C45478"/>
    <w:rsid w:val="00C45C95"/>
    <w:rsid w:val="00C460C7"/>
    <w:rsid w:val="00C468D1"/>
    <w:rsid w:val="00C46D94"/>
    <w:rsid w:val="00C47BAD"/>
    <w:rsid w:val="00C47D00"/>
    <w:rsid w:val="00C500E1"/>
    <w:rsid w:val="00C506B6"/>
    <w:rsid w:val="00C507F3"/>
    <w:rsid w:val="00C50DF4"/>
    <w:rsid w:val="00C51204"/>
    <w:rsid w:val="00C518B4"/>
    <w:rsid w:val="00C51A18"/>
    <w:rsid w:val="00C52946"/>
    <w:rsid w:val="00C53538"/>
    <w:rsid w:val="00C53876"/>
    <w:rsid w:val="00C53F71"/>
    <w:rsid w:val="00C55423"/>
    <w:rsid w:val="00C55606"/>
    <w:rsid w:val="00C55DB1"/>
    <w:rsid w:val="00C560AA"/>
    <w:rsid w:val="00C568DE"/>
    <w:rsid w:val="00C56A17"/>
    <w:rsid w:val="00C56AC2"/>
    <w:rsid w:val="00C5775C"/>
    <w:rsid w:val="00C57BEC"/>
    <w:rsid w:val="00C60111"/>
    <w:rsid w:val="00C60A29"/>
    <w:rsid w:val="00C6519B"/>
    <w:rsid w:val="00C6538B"/>
    <w:rsid w:val="00C65D24"/>
    <w:rsid w:val="00C65E15"/>
    <w:rsid w:val="00C661B9"/>
    <w:rsid w:val="00C6628A"/>
    <w:rsid w:val="00C66300"/>
    <w:rsid w:val="00C66545"/>
    <w:rsid w:val="00C66E3E"/>
    <w:rsid w:val="00C670D4"/>
    <w:rsid w:val="00C677B5"/>
    <w:rsid w:val="00C70BAF"/>
    <w:rsid w:val="00C71291"/>
    <w:rsid w:val="00C7133A"/>
    <w:rsid w:val="00C71750"/>
    <w:rsid w:val="00C7191C"/>
    <w:rsid w:val="00C71C39"/>
    <w:rsid w:val="00C72EBA"/>
    <w:rsid w:val="00C7380E"/>
    <w:rsid w:val="00C74169"/>
    <w:rsid w:val="00C759CF"/>
    <w:rsid w:val="00C75B0F"/>
    <w:rsid w:val="00C75E02"/>
    <w:rsid w:val="00C75EDF"/>
    <w:rsid w:val="00C76A08"/>
    <w:rsid w:val="00C77AC6"/>
    <w:rsid w:val="00C77B7F"/>
    <w:rsid w:val="00C77BDB"/>
    <w:rsid w:val="00C800D7"/>
    <w:rsid w:val="00C80620"/>
    <w:rsid w:val="00C809D9"/>
    <w:rsid w:val="00C80CB2"/>
    <w:rsid w:val="00C80FC2"/>
    <w:rsid w:val="00C8113A"/>
    <w:rsid w:val="00C81193"/>
    <w:rsid w:val="00C81436"/>
    <w:rsid w:val="00C818E1"/>
    <w:rsid w:val="00C82A95"/>
    <w:rsid w:val="00C844C9"/>
    <w:rsid w:val="00C84AE9"/>
    <w:rsid w:val="00C85589"/>
    <w:rsid w:val="00C85C7F"/>
    <w:rsid w:val="00C85EE8"/>
    <w:rsid w:val="00C869EB"/>
    <w:rsid w:val="00C86DA4"/>
    <w:rsid w:val="00C86F26"/>
    <w:rsid w:val="00C879B1"/>
    <w:rsid w:val="00C90053"/>
    <w:rsid w:val="00C90DFC"/>
    <w:rsid w:val="00C91DB0"/>
    <w:rsid w:val="00C92BB8"/>
    <w:rsid w:val="00C92CEE"/>
    <w:rsid w:val="00C92EC2"/>
    <w:rsid w:val="00C940B9"/>
    <w:rsid w:val="00C947C1"/>
    <w:rsid w:val="00C94B22"/>
    <w:rsid w:val="00C95747"/>
    <w:rsid w:val="00C9611C"/>
    <w:rsid w:val="00C9630E"/>
    <w:rsid w:val="00C964CE"/>
    <w:rsid w:val="00C96597"/>
    <w:rsid w:val="00C97056"/>
    <w:rsid w:val="00C97151"/>
    <w:rsid w:val="00C97455"/>
    <w:rsid w:val="00C97525"/>
    <w:rsid w:val="00C979A6"/>
    <w:rsid w:val="00C97B71"/>
    <w:rsid w:val="00CA0C16"/>
    <w:rsid w:val="00CA2790"/>
    <w:rsid w:val="00CA27D9"/>
    <w:rsid w:val="00CA32F1"/>
    <w:rsid w:val="00CA44B9"/>
    <w:rsid w:val="00CA50DE"/>
    <w:rsid w:val="00CA57D8"/>
    <w:rsid w:val="00CA5962"/>
    <w:rsid w:val="00CA66E5"/>
    <w:rsid w:val="00CA6FA9"/>
    <w:rsid w:val="00CA7087"/>
    <w:rsid w:val="00CA724C"/>
    <w:rsid w:val="00CB03D6"/>
    <w:rsid w:val="00CB09BE"/>
    <w:rsid w:val="00CB0ACC"/>
    <w:rsid w:val="00CB146D"/>
    <w:rsid w:val="00CB14C6"/>
    <w:rsid w:val="00CB211F"/>
    <w:rsid w:val="00CB37C4"/>
    <w:rsid w:val="00CB3867"/>
    <w:rsid w:val="00CB3DEC"/>
    <w:rsid w:val="00CB4F05"/>
    <w:rsid w:val="00CB5298"/>
    <w:rsid w:val="00CB5E77"/>
    <w:rsid w:val="00CB6038"/>
    <w:rsid w:val="00CB6D28"/>
    <w:rsid w:val="00CB6E86"/>
    <w:rsid w:val="00CB7196"/>
    <w:rsid w:val="00CB7BC0"/>
    <w:rsid w:val="00CC0F1D"/>
    <w:rsid w:val="00CC0F8E"/>
    <w:rsid w:val="00CC128F"/>
    <w:rsid w:val="00CC23A4"/>
    <w:rsid w:val="00CC254A"/>
    <w:rsid w:val="00CC2A5F"/>
    <w:rsid w:val="00CC2E03"/>
    <w:rsid w:val="00CC2E75"/>
    <w:rsid w:val="00CC2F84"/>
    <w:rsid w:val="00CC41F4"/>
    <w:rsid w:val="00CC4B49"/>
    <w:rsid w:val="00CC50FA"/>
    <w:rsid w:val="00CC53A2"/>
    <w:rsid w:val="00CC5905"/>
    <w:rsid w:val="00CC5EFF"/>
    <w:rsid w:val="00CC6763"/>
    <w:rsid w:val="00CC681C"/>
    <w:rsid w:val="00CC6A69"/>
    <w:rsid w:val="00CC6EAC"/>
    <w:rsid w:val="00CC7887"/>
    <w:rsid w:val="00CC7999"/>
    <w:rsid w:val="00CC7B49"/>
    <w:rsid w:val="00CC7C21"/>
    <w:rsid w:val="00CD03E9"/>
    <w:rsid w:val="00CD23F8"/>
    <w:rsid w:val="00CD241E"/>
    <w:rsid w:val="00CD2767"/>
    <w:rsid w:val="00CD27B6"/>
    <w:rsid w:val="00CD33AA"/>
    <w:rsid w:val="00CD371F"/>
    <w:rsid w:val="00CD392A"/>
    <w:rsid w:val="00CD3A65"/>
    <w:rsid w:val="00CD3B7B"/>
    <w:rsid w:val="00CD4701"/>
    <w:rsid w:val="00CD4F97"/>
    <w:rsid w:val="00CD5EC7"/>
    <w:rsid w:val="00CD603C"/>
    <w:rsid w:val="00CD75C9"/>
    <w:rsid w:val="00CD794F"/>
    <w:rsid w:val="00CD7AF6"/>
    <w:rsid w:val="00CE0B34"/>
    <w:rsid w:val="00CE1113"/>
    <w:rsid w:val="00CE1165"/>
    <w:rsid w:val="00CE17EF"/>
    <w:rsid w:val="00CE1CCA"/>
    <w:rsid w:val="00CE3919"/>
    <w:rsid w:val="00CE411B"/>
    <w:rsid w:val="00CE4121"/>
    <w:rsid w:val="00CE4E2F"/>
    <w:rsid w:val="00CE518F"/>
    <w:rsid w:val="00CE57F1"/>
    <w:rsid w:val="00CE58E7"/>
    <w:rsid w:val="00CE5A1A"/>
    <w:rsid w:val="00CE5C57"/>
    <w:rsid w:val="00CE614A"/>
    <w:rsid w:val="00CE7977"/>
    <w:rsid w:val="00CE7D31"/>
    <w:rsid w:val="00CF0BE3"/>
    <w:rsid w:val="00CF0D10"/>
    <w:rsid w:val="00CF190A"/>
    <w:rsid w:val="00CF1969"/>
    <w:rsid w:val="00CF2435"/>
    <w:rsid w:val="00CF273C"/>
    <w:rsid w:val="00CF2EAD"/>
    <w:rsid w:val="00CF2F52"/>
    <w:rsid w:val="00CF3536"/>
    <w:rsid w:val="00CF3657"/>
    <w:rsid w:val="00CF3981"/>
    <w:rsid w:val="00CF4321"/>
    <w:rsid w:val="00CF4CD0"/>
    <w:rsid w:val="00CF5AB1"/>
    <w:rsid w:val="00CF6B13"/>
    <w:rsid w:val="00CF6CB5"/>
    <w:rsid w:val="00CF6F84"/>
    <w:rsid w:val="00CF70B9"/>
    <w:rsid w:val="00CF7958"/>
    <w:rsid w:val="00D00AD5"/>
    <w:rsid w:val="00D00CB7"/>
    <w:rsid w:val="00D012A2"/>
    <w:rsid w:val="00D018D9"/>
    <w:rsid w:val="00D019D0"/>
    <w:rsid w:val="00D01E63"/>
    <w:rsid w:val="00D02669"/>
    <w:rsid w:val="00D0388E"/>
    <w:rsid w:val="00D04E23"/>
    <w:rsid w:val="00D055AA"/>
    <w:rsid w:val="00D05A96"/>
    <w:rsid w:val="00D06752"/>
    <w:rsid w:val="00D06B29"/>
    <w:rsid w:val="00D10DF2"/>
    <w:rsid w:val="00D1140A"/>
    <w:rsid w:val="00D11426"/>
    <w:rsid w:val="00D114FF"/>
    <w:rsid w:val="00D1224A"/>
    <w:rsid w:val="00D13134"/>
    <w:rsid w:val="00D133A6"/>
    <w:rsid w:val="00D137E2"/>
    <w:rsid w:val="00D14B88"/>
    <w:rsid w:val="00D1517D"/>
    <w:rsid w:val="00D1550F"/>
    <w:rsid w:val="00D15DDE"/>
    <w:rsid w:val="00D1604C"/>
    <w:rsid w:val="00D161A3"/>
    <w:rsid w:val="00D16402"/>
    <w:rsid w:val="00D17839"/>
    <w:rsid w:val="00D17A5E"/>
    <w:rsid w:val="00D17F4D"/>
    <w:rsid w:val="00D2027D"/>
    <w:rsid w:val="00D20D76"/>
    <w:rsid w:val="00D217E1"/>
    <w:rsid w:val="00D222C6"/>
    <w:rsid w:val="00D223C9"/>
    <w:rsid w:val="00D22DE7"/>
    <w:rsid w:val="00D2315A"/>
    <w:rsid w:val="00D2405A"/>
    <w:rsid w:val="00D25A6B"/>
    <w:rsid w:val="00D26D15"/>
    <w:rsid w:val="00D27380"/>
    <w:rsid w:val="00D275E7"/>
    <w:rsid w:val="00D27CD6"/>
    <w:rsid w:val="00D27D2A"/>
    <w:rsid w:val="00D318D7"/>
    <w:rsid w:val="00D31D56"/>
    <w:rsid w:val="00D323A3"/>
    <w:rsid w:val="00D32744"/>
    <w:rsid w:val="00D331C2"/>
    <w:rsid w:val="00D3365A"/>
    <w:rsid w:val="00D337D9"/>
    <w:rsid w:val="00D342BE"/>
    <w:rsid w:val="00D35EF4"/>
    <w:rsid w:val="00D3629F"/>
    <w:rsid w:val="00D36892"/>
    <w:rsid w:val="00D3698D"/>
    <w:rsid w:val="00D37500"/>
    <w:rsid w:val="00D376E5"/>
    <w:rsid w:val="00D400E2"/>
    <w:rsid w:val="00D40648"/>
    <w:rsid w:val="00D410FA"/>
    <w:rsid w:val="00D4128F"/>
    <w:rsid w:val="00D418DF"/>
    <w:rsid w:val="00D4289B"/>
    <w:rsid w:val="00D43100"/>
    <w:rsid w:val="00D43245"/>
    <w:rsid w:val="00D436C3"/>
    <w:rsid w:val="00D436F8"/>
    <w:rsid w:val="00D43958"/>
    <w:rsid w:val="00D43C8E"/>
    <w:rsid w:val="00D43F22"/>
    <w:rsid w:val="00D44EA7"/>
    <w:rsid w:val="00D45DF8"/>
    <w:rsid w:val="00D46074"/>
    <w:rsid w:val="00D464B7"/>
    <w:rsid w:val="00D46859"/>
    <w:rsid w:val="00D46F80"/>
    <w:rsid w:val="00D472C3"/>
    <w:rsid w:val="00D500FB"/>
    <w:rsid w:val="00D515FD"/>
    <w:rsid w:val="00D51BD3"/>
    <w:rsid w:val="00D520F5"/>
    <w:rsid w:val="00D525C4"/>
    <w:rsid w:val="00D525ED"/>
    <w:rsid w:val="00D52D04"/>
    <w:rsid w:val="00D53990"/>
    <w:rsid w:val="00D5622F"/>
    <w:rsid w:val="00D56607"/>
    <w:rsid w:val="00D56AA4"/>
    <w:rsid w:val="00D56DB1"/>
    <w:rsid w:val="00D57649"/>
    <w:rsid w:val="00D577E1"/>
    <w:rsid w:val="00D602AB"/>
    <w:rsid w:val="00D60A55"/>
    <w:rsid w:val="00D6140D"/>
    <w:rsid w:val="00D62CE6"/>
    <w:rsid w:val="00D6322F"/>
    <w:rsid w:val="00D63A2C"/>
    <w:rsid w:val="00D64043"/>
    <w:rsid w:val="00D659C6"/>
    <w:rsid w:val="00D65B2E"/>
    <w:rsid w:val="00D664D3"/>
    <w:rsid w:val="00D6668E"/>
    <w:rsid w:val="00D66FB3"/>
    <w:rsid w:val="00D67E55"/>
    <w:rsid w:val="00D70440"/>
    <w:rsid w:val="00D70DB2"/>
    <w:rsid w:val="00D7119E"/>
    <w:rsid w:val="00D71536"/>
    <w:rsid w:val="00D71711"/>
    <w:rsid w:val="00D73C74"/>
    <w:rsid w:val="00D749E0"/>
    <w:rsid w:val="00D74ECB"/>
    <w:rsid w:val="00D758CA"/>
    <w:rsid w:val="00D75D1C"/>
    <w:rsid w:val="00D76927"/>
    <w:rsid w:val="00D769B2"/>
    <w:rsid w:val="00D76B82"/>
    <w:rsid w:val="00D807D5"/>
    <w:rsid w:val="00D80EA9"/>
    <w:rsid w:val="00D8119C"/>
    <w:rsid w:val="00D8122E"/>
    <w:rsid w:val="00D8125F"/>
    <w:rsid w:val="00D815A4"/>
    <w:rsid w:val="00D81CBE"/>
    <w:rsid w:val="00D81E42"/>
    <w:rsid w:val="00D82C45"/>
    <w:rsid w:val="00D82D84"/>
    <w:rsid w:val="00D83207"/>
    <w:rsid w:val="00D83888"/>
    <w:rsid w:val="00D8412A"/>
    <w:rsid w:val="00D8432F"/>
    <w:rsid w:val="00D84B95"/>
    <w:rsid w:val="00D84C2C"/>
    <w:rsid w:val="00D84DE8"/>
    <w:rsid w:val="00D84EE0"/>
    <w:rsid w:val="00D8572A"/>
    <w:rsid w:val="00D85841"/>
    <w:rsid w:val="00D858E7"/>
    <w:rsid w:val="00D86857"/>
    <w:rsid w:val="00D869B5"/>
    <w:rsid w:val="00D8761B"/>
    <w:rsid w:val="00D87674"/>
    <w:rsid w:val="00D8793C"/>
    <w:rsid w:val="00D9027E"/>
    <w:rsid w:val="00D90322"/>
    <w:rsid w:val="00D9166C"/>
    <w:rsid w:val="00D91892"/>
    <w:rsid w:val="00D91D4C"/>
    <w:rsid w:val="00D923B8"/>
    <w:rsid w:val="00D93857"/>
    <w:rsid w:val="00D93CF6"/>
    <w:rsid w:val="00D945AA"/>
    <w:rsid w:val="00D9564B"/>
    <w:rsid w:val="00D95B6C"/>
    <w:rsid w:val="00D95F4E"/>
    <w:rsid w:val="00D96898"/>
    <w:rsid w:val="00D97023"/>
    <w:rsid w:val="00D97D9A"/>
    <w:rsid w:val="00D97E08"/>
    <w:rsid w:val="00D97E98"/>
    <w:rsid w:val="00DA0560"/>
    <w:rsid w:val="00DA0C44"/>
    <w:rsid w:val="00DA116F"/>
    <w:rsid w:val="00DA1AB7"/>
    <w:rsid w:val="00DA2041"/>
    <w:rsid w:val="00DA21D5"/>
    <w:rsid w:val="00DA273C"/>
    <w:rsid w:val="00DA2CD4"/>
    <w:rsid w:val="00DA3F47"/>
    <w:rsid w:val="00DA44ED"/>
    <w:rsid w:val="00DA4D7A"/>
    <w:rsid w:val="00DA4EA2"/>
    <w:rsid w:val="00DA549E"/>
    <w:rsid w:val="00DA631B"/>
    <w:rsid w:val="00DA7D00"/>
    <w:rsid w:val="00DB21EB"/>
    <w:rsid w:val="00DB3F84"/>
    <w:rsid w:val="00DB68BA"/>
    <w:rsid w:val="00DB7AE2"/>
    <w:rsid w:val="00DB7EF0"/>
    <w:rsid w:val="00DC0140"/>
    <w:rsid w:val="00DC1210"/>
    <w:rsid w:val="00DC14D7"/>
    <w:rsid w:val="00DC20AE"/>
    <w:rsid w:val="00DC3036"/>
    <w:rsid w:val="00DC318D"/>
    <w:rsid w:val="00DC44E5"/>
    <w:rsid w:val="00DC469A"/>
    <w:rsid w:val="00DC5187"/>
    <w:rsid w:val="00DC5199"/>
    <w:rsid w:val="00DC5988"/>
    <w:rsid w:val="00DC5A5A"/>
    <w:rsid w:val="00DC5FF4"/>
    <w:rsid w:val="00DC6FF0"/>
    <w:rsid w:val="00DC741F"/>
    <w:rsid w:val="00DC7477"/>
    <w:rsid w:val="00DC76CF"/>
    <w:rsid w:val="00DC7DC1"/>
    <w:rsid w:val="00DC7E57"/>
    <w:rsid w:val="00DD04FE"/>
    <w:rsid w:val="00DD0DBE"/>
    <w:rsid w:val="00DD16C8"/>
    <w:rsid w:val="00DD218B"/>
    <w:rsid w:val="00DD2208"/>
    <w:rsid w:val="00DD2DB3"/>
    <w:rsid w:val="00DD37B2"/>
    <w:rsid w:val="00DD38D2"/>
    <w:rsid w:val="00DD40E5"/>
    <w:rsid w:val="00DD4150"/>
    <w:rsid w:val="00DD41A2"/>
    <w:rsid w:val="00DD46FF"/>
    <w:rsid w:val="00DD4975"/>
    <w:rsid w:val="00DD49DA"/>
    <w:rsid w:val="00DD4EC7"/>
    <w:rsid w:val="00DD5352"/>
    <w:rsid w:val="00DD5469"/>
    <w:rsid w:val="00DD5AFB"/>
    <w:rsid w:val="00DD6540"/>
    <w:rsid w:val="00DD6C32"/>
    <w:rsid w:val="00DE0E18"/>
    <w:rsid w:val="00DE18EB"/>
    <w:rsid w:val="00DE1FC8"/>
    <w:rsid w:val="00DE3B81"/>
    <w:rsid w:val="00DE591C"/>
    <w:rsid w:val="00DE6138"/>
    <w:rsid w:val="00DE6A73"/>
    <w:rsid w:val="00DE6D1D"/>
    <w:rsid w:val="00DE71D1"/>
    <w:rsid w:val="00DE7259"/>
    <w:rsid w:val="00DE7F96"/>
    <w:rsid w:val="00DF072A"/>
    <w:rsid w:val="00DF07A7"/>
    <w:rsid w:val="00DF0BE8"/>
    <w:rsid w:val="00DF0F68"/>
    <w:rsid w:val="00DF11F2"/>
    <w:rsid w:val="00DF1C79"/>
    <w:rsid w:val="00DF212F"/>
    <w:rsid w:val="00DF26D3"/>
    <w:rsid w:val="00DF2B9C"/>
    <w:rsid w:val="00DF419F"/>
    <w:rsid w:val="00DF4647"/>
    <w:rsid w:val="00DF4F2B"/>
    <w:rsid w:val="00DF4F98"/>
    <w:rsid w:val="00DF5763"/>
    <w:rsid w:val="00DF5976"/>
    <w:rsid w:val="00DF5F26"/>
    <w:rsid w:val="00DF634D"/>
    <w:rsid w:val="00DF68BF"/>
    <w:rsid w:val="00DF6AF4"/>
    <w:rsid w:val="00DF6DC9"/>
    <w:rsid w:val="00E000F5"/>
    <w:rsid w:val="00E0021A"/>
    <w:rsid w:val="00E00B50"/>
    <w:rsid w:val="00E00BA9"/>
    <w:rsid w:val="00E00E9C"/>
    <w:rsid w:val="00E011E6"/>
    <w:rsid w:val="00E0136D"/>
    <w:rsid w:val="00E01A80"/>
    <w:rsid w:val="00E025A7"/>
    <w:rsid w:val="00E028D3"/>
    <w:rsid w:val="00E02A86"/>
    <w:rsid w:val="00E032ED"/>
    <w:rsid w:val="00E03439"/>
    <w:rsid w:val="00E0350D"/>
    <w:rsid w:val="00E039F3"/>
    <w:rsid w:val="00E04B78"/>
    <w:rsid w:val="00E05F67"/>
    <w:rsid w:val="00E068B4"/>
    <w:rsid w:val="00E069CA"/>
    <w:rsid w:val="00E06A9F"/>
    <w:rsid w:val="00E06ADE"/>
    <w:rsid w:val="00E06D22"/>
    <w:rsid w:val="00E07421"/>
    <w:rsid w:val="00E076C8"/>
    <w:rsid w:val="00E07993"/>
    <w:rsid w:val="00E07FE9"/>
    <w:rsid w:val="00E1022E"/>
    <w:rsid w:val="00E1059B"/>
    <w:rsid w:val="00E10A3E"/>
    <w:rsid w:val="00E10A5E"/>
    <w:rsid w:val="00E124E0"/>
    <w:rsid w:val="00E12DC0"/>
    <w:rsid w:val="00E13F43"/>
    <w:rsid w:val="00E1495C"/>
    <w:rsid w:val="00E14B13"/>
    <w:rsid w:val="00E1557B"/>
    <w:rsid w:val="00E15967"/>
    <w:rsid w:val="00E165E9"/>
    <w:rsid w:val="00E16B29"/>
    <w:rsid w:val="00E177D5"/>
    <w:rsid w:val="00E17826"/>
    <w:rsid w:val="00E21587"/>
    <w:rsid w:val="00E21A69"/>
    <w:rsid w:val="00E21D28"/>
    <w:rsid w:val="00E22497"/>
    <w:rsid w:val="00E22769"/>
    <w:rsid w:val="00E23679"/>
    <w:rsid w:val="00E23C11"/>
    <w:rsid w:val="00E24A19"/>
    <w:rsid w:val="00E24BE4"/>
    <w:rsid w:val="00E24C69"/>
    <w:rsid w:val="00E25092"/>
    <w:rsid w:val="00E26FF6"/>
    <w:rsid w:val="00E30756"/>
    <w:rsid w:val="00E30AE5"/>
    <w:rsid w:val="00E30C7A"/>
    <w:rsid w:val="00E30EBD"/>
    <w:rsid w:val="00E30EC6"/>
    <w:rsid w:val="00E31089"/>
    <w:rsid w:val="00E311D0"/>
    <w:rsid w:val="00E313BC"/>
    <w:rsid w:val="00E317F3"/>
    <w:rsid w:val="00E31932"/>
    <w:rsid w:val="00E31DEE"/>
    <w:rsid w:val="00E323EE"/>
    <w:rsid w:val="00E32DD5"/>
    <w:rsid w:val="00E33110"/>
    <w:rsid w:val="00E33AF7"/>
    <w:rsid w:val="00E340EB"/>
    <w:rsid w:val="00E343A5"/>
    <w:rsid w:val="00E34A7C"/>
    <w:rsid w:val="00E3502D"/>
    <w:rsid w:val="00E35723"/>
    <w:rsid w:val="00E35F77"/>
    <w:rsid w:val="00E361DB"/>
    <w:rsid w:val="00E36433"/>
    <w:rsid w:val="00E3681A"/>
    <w:rsid w:val="00E36D92"/>
    <w:rsid w:val="00E36FF9"/>
    <w:rsid w:val="00E37239"/>
    <w:rsid w:val="00E3784E"/>
    <w:rsid w:val="00E37A21"/>
    <w:rsid w:val="00E4084E"/>
    <w:rsid w:val="00E408A1"/>
    <w:rsid w:val="00E40E7A"/>
    <w:rsid w:val="00E41689"/>
    <w:rsid w:val="00E4203F"/>
    <w:rsid w:val="00E420A0"/>
    <w:rsid w:val="00E42197"/>
    <w:rsid w:val="00E4277F"/>
    <w:rsid w:val="00E42B4B"/>
    <w:rsid w:val="00E4302D"/>
    <w:rsid w:val="00E4349C"/>
    <w:rsid w:val="00E43583"/>
    <w:rsid w:val="00E436D8"/>
    <w:rsid w:val="00E43CCC"/>
    <w:rsid w:val="00E44015"/>
    <w:rsid w:val="00E4405B"/>
    <w:rsid w:val="00E44ABA"/>
    <w:rsid w:val="00E44B73"/>
    <w:rsid w:val="00E44C5B"/>
    <w:rsid w:val="00E45146"/>
    <w:rsid w:val="00E451D6"/>
    <w:rsid w:val="00E45704"/>
    <w:rsid w:val="00E45A85"/>
    <w:rsid w:val="00E468A4"/>
    <w:rsid w:val="00E46C88"/>
    <w:rsid w:val="00E47004"/>
    <w:rsid w:val="00E4748B"/>
    <w:rsid w:val="00E474CB"/>
    <w:rsid w:val="00E47CB3"/>
    <w:rsid w:val="00E50AC9"/>
    <w:rsid w:val="00E50B57"/>
    <w:rsid w:val="00E50D35"/>
    <w:rsid w:val="00E51290"/>
    <w:rsid w:val="00E51345"/>
    <w:rsid w:val="00E51703"/>
    <w:rsid w:val="00E51D5C"/>
    <w:rsid w:val="00E52400"/>
    <w:rsid w:val="00E52AAC"/>
    <w:rsid w:val="00E53046"/>
    <w:rsid w:val="00E535EB"/>
    <w:rsid w:val="00E54274"/>
    <w:rsid w:val="00E54899"/>
    <w:rsid w:val="00E556D7"/>
    <w:rsid w:val="00E5579F"/>
    <w:rsid w:val="00E562A0"/>
    <w:rsid w:val="00E57247"/>
    <w:rsid w:val="00E5725F"/>
    <w:rsid w:val="00E572ED"/>
    <w:rsid w:val="00E57FEE"/>
    <w:rsid w:val="00E60007"/>
    <w:rsid w:val="00E6044E"/>
    <w:rsid w:val="00E60A4B"/>
    <w:rsid w:val="00E60D1A"/>
    <w:rsid w:val="00E61A40"/>
    <w:rsid w:val="00E61A57"/>
    <w:rsid w:val="00E61C07"/>
    <w:rsid w:val="00E61F8B"/>
    <w:rsid w:val="00E62412"/>
    <w:rsid w:val="00E62C29"/>
    <w:rsid w:val="00E62F95"/>
    <w:rsid w:val="00E632BF"/>
    <w:rsid w:val="00E636AA"/>
    <w:rsid w:val="00E64711"/>
    <w:rsid w:val="00E661CD"/>
    <w:rsid w:val="00E6624F"/>
    <w:rsid w:val="00E66688"/>
    <w:rsid w:val="00E6695E"/>
    <w:rsid w:val="00E679D9"/>
    <w:rsid w:val="00E71514"/>
    <w:rsid w:val="00E71540"/>
    <w:rsid w:val="00E71E11"/>
    <w:rsid w:val="00E72321"/>
    <w:rsid w:val="00E7232D"/>
    <w:rsid w:val="00E72469"/>
    <w:rsid w:val="00E72644"/>
    <w:rsid w:val="00E72990"/>
    <w:rsid w:val="00E7326B"/>
    <w:rsid w:val="00E7349A"/>
    <w:rsid w:val="00E74891"/>
    <w:rsid w:val="00E74F58"/>
    <w:rsid w:val="00E753A7"/>
    <w:rsid w:val="00E75418"/>
    <w:rsid w:val="00E754C8"/>
    <w:rsid w:val="00E75AB1"/>
    <w:rsid w:val="00E75F0F"/>
    <w:rsid w:val="00E761F8"/>
    <w:rsid w:val="00E7774B"/>
    <w:rsid w:val="00E77B0A"/>
    <w:rsid w:val="00E800E4"/>
    <w:rsid w:val="00E8033A"/>
    <w:rsid w:val="00E804AC"/>
    <w:rsid w:val="00E804C4"/>
    <w:rsid w:val="00E80521"/>
    <w:rsid w:val="00E809BF"/>
    <w:rsid w:val="00E80C6D"/>
    <w:rsid w:val="00E80D11"/>
    <w:rsid w:val="00E819DC"/>
    <w:rsid w:val="00E82028"/>
    <w:rsid w:val="00E8251C"/>
    <w:rsid w:val="00E83DAF"/>
    <w:rsid w:val="00E869E4"/>
    <w:rsid w:val="00E86FBB"/>
    <w:rsid w:val="00E87184"/>
    <w:rsid w:val="00E87314"/>
    <w:rsid w:val="00E876E4"/>
    <w:rsid w:val="00E8783D"/>
    <w:rsid w:val="00E87A28"/>
    <w:rsid w:val="00E90043"/>
    <w:rsid w:val="00E914E6"/>
    <w:rsid w:val="00E92647"/>
    <w:rsid w:val="00E92FB8"/>
    <w:rsid w:val="00E930B3"/>
    <w:rsid w:val="00E940A2"/>
    <w:rsid w:val="00E94368"/>
    <w:rsid w:val="00E9454A"/>
    <w:rsid w:val="00E9499E"/>
    <w:rsid w:val="00E951BD"/>
    <w:rsid w:val="00E9549F"/>
    <w:rsid w:val="00E956BD"/>
    <w:rsid w:val="00E959DA"/>
    <w:rsid w:val="00E95CC5"/>
    <w:rsid w:val="00E95DB5"/>
    <w:rsid w:val="00E96A82"/>
    <w:rsid w:val="00E96D06"/>
    <w:rsid w:val="00E97355"/>
    <w:rsid w:val="00E97CB8"/>
    <w:rsid w:val="00EA14BE"/>
    <w:rsid w:val="00EA1A05"/>
    <w:rsid w:val="00EA1AE2"/>
    <w:rsid w:val="00EA1D39"/>
    <w:rsid w:val="00EA2961"/>
    <w:rsid w:val="00EA2BA7"/>
    <w:rsid w:val="00EA3F13"/>
    <w:rsid w:val="00EA452E"/>
    <w:rsid w:val="00EA48EA"/>
    <w:rsid w:val="00EA4C58"/>
    <w:rsid w:val="00EA5263"/>
    <w:rsid w:val="00EA5300"/>
    <w:rsid w:val="00EA708A"/>
    <w:rsid w:val="00EA736D"/>
    <w:rsid w:val="00EA7A2E"/>
    <w:rsid w:val="00EB04ED"/>
    <w:rsid w:val="00EB0612"/>
    <w:rsid w:val="00EB163B"/>
    <w:rsid w:val="00EB173C"/>
    <w:rsid w:val="00EB23D6"/>
    <w:rsid w:val="00EB24E8"/>
    <w:rsid w:val="00EB29DD"/>
    <w:rsid w:val="00EB2C16"/>
    <w:rsid w:val="00EB33C2"/>
    <w:rsid w:val="00EB35AD"/>
    <w:rsid w:val="00EB3896"/>
    <w:rsid w:val="00EB4401"/>
    <w:rsid w:val="00EB45A1"/>
    <w:rsid w:val="00EB4E4D"/>
    <w:rsid w:val="00EB5071"/>
    <w:rsid w:val="00EB5895"/>
    <w:rsid w:val="00EB5A46"/>
    <w:rsid w:val="00EB5B6F"/>
    <w:rsid w:val="00EB5F48"/>
    <w:rsid w:val="00EB6B04"/>
    <w:rsid w:val="00EB6BA5"/>
    <w:rsid w:val="00EB6BF7"/>
    <w:rsid w:val="00EB769F"/>
    <w:rsid w:val="00EC0965"/>
    <w:rsid w:val="00EC098D"/>
    <w:rsid w:val="00EC104B"/>
    <w:rsid w:val="00EC1356"/>
    <w:rsid w:val="00EC13CF"/>
    <w:rsid w:val="00EC1EB7"/>
    <w:rsid w:val="00EC2756"/>
    <w:rsid w:val="00EC2AB8"/>
    <w:rsid w:val="00EC372D"/>
    <w:rsid w:val="00EC3AA3"/>
    <w:rsid w:val="00EC4272"/>
    <w:rsid w:val="00EC5F1C"/>
    <w:rsid w:val="00EC6599"/>
    <w:rsid w:val="00EC6639"/>
    <w:rsid w:val="00EC6B5E"/>
    <w:rsid w:val="00EC703E"/>
    <w:rsid w:val="00EC70F8"/>
    <w:rsid w:val="00EC738C"/>
    <w:rsid w:val="00EC7D2A"/>
    <w:rsid w:val="00ED0D8F"/>
    <w:rsid w:val="00ED0EB2"/>
    <w:rsid w:val="00ED1050"/>
    <w:rsid w:val="00ED1A1D"/>
    <w:rsid w:val="00ED1F74"/>
    <w:rsid w:val="00ED253E"/>
    <w:rsid w:val="00ED2664"/>
    <w:rsid w:val="00ED2E2D"/>
    <w:rsid w:val="00ED37F1"/>
    <w:rsid w:val="00ED3E72"/>
    <w:rsid w:val="00ED48D7"/>
    <w:rsid w:val="00ED4B40"/>
    <w:rsid w:val="00ED5372"/>
    <w:rsid w:val="00ED61D8"/>
    <w:rsid w:val="00ED6448"/>
    <w:rsid w:val="00ED64A0"/>
    <w:rsid w:val="00ED6868"/>
    <w:rsid w:val="00ED6AD0"/>
    <w:rsid w:val="00ED721F"/>
    <w:rsid w:val="00ED7623"/>
    <w:rsid w:val="00ED7AEB"/>
    <w:rsid w:val="00ED7C2F"/>
    <w:rsid w:val="00ED7CFA"/>
    <w:rsid w:val="00EE01BD"/>
    <w:rsid w:val="00EE058F"/>
    <w:rsid w:val="00EE2116"/>
    <w:rsid w:val="00EE27D8"/>
    <w:rsid w:val="00EE2A79"/>
    <w:rsid w:val="00EE37E0"/>
    <w:rsid w:val="00EE3856"/>
    <w:rsid w:val="00EE4A0E"/>
    <w:rsid w:val="00EE4EAA"/>
    <w:rsid w:val="00EE503D"/>
    <w:rsid w:val="00EE5105"/>
    <w:rsid w:val="00EE5ACE"/>
    <w:rsid w:val="00EE5CBD"/>
    <w:rsid w:val="00EE6B10"/>
    <w:rsid w:val="00EE6C46"/>
    <w:rsid w:val="00EE711A"/>
    <w:rsid w:val="00EE78E1"/>
    <w:rsid w:val="00EF08E8"/>
    <w:rsid w:val="00EF0B6C"/>
    <w:rsid w:val="00EF11C9"/>
    <w:rsid w:val="00EF1C09"/>
    <w:rsid w:val="00EF1C85"/>
    <w:rsid w:val="00EF2E0B"/>
    <w:rsid w:val="00EF3D26"/>
    <w:rsid w:val="00EF3F55"/>
    <w:rsid w:val="00EF3FF0"/>
    <w:rsid w:val="00EF4EF6"/>
    <w:rsid w:val="00EF59BC"/>
    <w:rsid w:val="00EF6E66"/>
    <w:rsid w:val="00F00DA2"/>
    <w:rsid w:val="00F00E5B"/>
    <w:rsid w:val="00F012F9"/>
    <w:rsid w:val="00F015D8"/>
    <w:rsid w:val="00F038A2"/>
    <w:rsid w:val="00F06174"/>
    <w:rsid w:val="00F07530"/>
    <w:rsid w:val="00F111A6"/>
    <w:rsid w:val="00F1168E"/>
    <w:rsid w:val="00F11DAE"/>
    <w:rsid w:val="00F1263F"/>
    <w:rsid w:val="00F126F5"/>
    <w:rsid w:val="00F12A1C"/>
    <w:rsid w:val="00F14F84"/>
    <w:rsid w:val="00F15A55"/>
    <w:rsid w:val="00F15B1C"/>
    <w:rsid w:val="00F15DF9"/>
    <w:rsid w:val="00F167C5"/>
    <w:rsid w:val="00F167FA"/>
    <w:rsid w:val="00F17048"/>
    <w:rsid w:val="00F17188"/>
    <w:rsid w:val="00F172E1"/>
    <w:rsid w:val="00F176DA"/>
    <w:rsid w:val="00F17AD2"/>
    <w:rsid w:val="00F17B0C"/>
    <w:rsid w:val="00F17CEE"/>
    <w:rsid w:val="00F17DC1"/>
    <w:rsid w:val="00F20515"/>
    <w:rsid w:val="00F20778"/>
    <w:rsid w:val="00F20AAD"/>
    <w:rsid w:val="00F21749"/>
    <w:rsid w:val="00F2204A"/>
    <w:rsid w:val="00F2205E"/>
    <w:rsid w:val="00F22389"/>
    <w:rsid w:val="00F22778"/>
    <w:rsid w:val="00F22943"/>
    <w:rsid w:val="00F22DE1"/>
    <w:rsid w:val="00F244D8"/>
    <w:rsid w:val="00F2454C"/>
    <w:rsid w:val="00F24B72"/>
    <w:rsid w:val="00F24C3E"/>
    <w:rsid w:val="00F24FE2"/>
    <w:rsid w:val="00F25CD9"/>
    <w:rsid w:val="00F25F05"/>
    <w:rsid w:val="00F26438"/>
    <w:rsid w:val="00F27598"/>
    <w:rsid w:val="00F279D0"/>
    <w:rsid w:val="00F30003"/>
    <w:rsid w:val="00F30BD1"/>
    <w:rsid w:val="00F311C0"/>
    <w:rsid w:val="00F32457"/>
    <w:rsid w:val="00F32A46"/>
    <w:rsid w:val="00F3473D"/>
    <w:rsid w:val="00F34F8B"/>
    <w:rsid w:val="00F354FD"/>
    <w:rsid w:val="00F35882"/>
    <w:rsid w:val="00F3639B"/>
    <w:rsid w:val="00F363DA"/>
    <w:rsid w:val="00F36649"/>
    <w:rsid w:val="00F36AEC"/>
    <w:rsid w:val="00F36CA8"/>
    <w:rsid w:val="00F3787B"/>
    <w:rsid w:val="00F37E10"/>
    <w:rsid w:val="00F405EA"/>
    <w:rsid w:val="00F40C5D"/>
    <w:rsid w:val="00F40ED6"/>
    <w:rsid w:val="00F41754"/>
    <w:rsid w:val="00F419F6"/>
    <w:rsid w:val="00F4278C"/>
    <w:rsid w:val="00F43BD2"/>
    <w:rsid w:val="00F44204"/>
    <w:rsid w:val="00F44FD4"/>
    <w:rsid w:val="00F46FE8"/>
    <w:rsid w:val="00F50037"/>
    <w:rsid w:val="00F51912"/>
    <w:rsid w:val="00F53738"/>
    <w:rsid w:val="00F54336"/>
    <w:rsid w:val="00F54F74"/>
    <w:rsid w:val="00F552DE"/>
    <w:rsid w:val="00F55B20"/>
    <w:rsid w:val="00F55F18"/>
    <w:rsid w:val="00F561A9"/>
    <w:rsid w:val="00F5647C"/>
    <w:rsid w:val="00F573B8"/>
    <w:rsid w:val="00F60078"/>
    <w:rsid w:val="00F60405"/>
    <w:rsid w:val="00F60DFF"/>
    <w:rsid w:val="00F6413B"/>
    <w:rsid w:val="00F643AC"/>
    <w:rsid w:val="00F65BBB"/>
    <w:rsid w:val="00F6706A"/>
    <w:rsid w:val="00F67777"/>
    <w:rsid w:val="00F67FEF"/>
    <w:rsid w:val="00F7010F"/>
    <w:rsid w:val="00F70762"/>
    <w:rsid w:val="00F719C9"/>
    <w:rsid w:val="00F71EB3"/>
    <w:rsid w:val="00F71F4C"/>
    <w:rsid w:val="00F723F2"/>
    <w:rsid w:val="00F72F7C"/>
    <w:rsid w:val="00F741CF"/>
    <w:rsid w:val="00F74266"/>
    <w:rsid w:val="00F750AD"/>
    <w:rsid w:val="00F75E07"/>
    <w:rsid w:val="00F76204"/>
    <w:rsid w:val="00F76E24"/>
    <w:rsid w:val="00F770DD"/>
    <w:rsid w:val="00F77A2D"/>
    <w:rsid w:val="00F80AA8"/>
    <w:rsid w:val="00F80F9F"/>
    <w:rsid w:val="00F8144B"/>
    <w:rsid w:val="00F8195E"/>
    <w:rsid w:val="00F8285A"/>
    <w:rsid w:val="00F828B8"/>
    <w:rsid w:val="00F848B9"/>
    <w:rsid w:val="00F8592F"/>
    <w:rsid w:val="00F8619B"/>
    <w:rsid w:val="00F8696D"/>
    <w:rsid w:val="00F87022"/>
    <w:rsid w:val="00F8702A"/>
    <w:rsid w:val="00F879D0"/>
    <w:rsid w:val="00F87CD2"/>
    <w:rsid w:val="00F9021A"/>
    <w:rsid w:val="00F907BF"/>
    <w:rsid w:val="00F9085D"/>
    <w:rsid w:val="00F90869"/>
    <w:rsid w:val="00F908A3"/>
    <w:rsid w:val="00F93863"/>
    <w:rsid w:val="00F93E45"/>
    <w:rsid w:val="00F94489"/>
    <w:rsid w:val="00F94781"/>
    <w:rsid w:val="00F94A0E"/>
    <w:rsid w:val="00F94D54"/>
    <w:rsid w:val="00F94F9C"/>
    <w:rsid w:val="00F95122"/>
    <w:rsid w:val="00F9587A"/>
    <w:rsid w:val="00F95981"/>
    <w:rsid w:val="00F965F4"/>
    <w:rsid w:val="00F96891"/>
    <w:rsid w:val="00F969CD"/>
    <w:rsid w:val="00F96B1F"/>
    <w:rsid w:val="00F96E28"/>
    <w:rsid w:val="00F96F8A"/>
    <w:rsid w:val="00F97BD5"/>
    <w:rsid w:val="00FA168F"/>
    <w:rsid w:val="00FA16B2"/>
    <w:rsid w:val="00FA192C"/>
    <w:rsid w:val="00FA1A6A"/>
    <w:rsid w:val="00FA3064"/>
    <w:rsid w:val="00FA523A"/>
    <w:rsid w:val="00FA5564"/>
    <w:rsid w:val="00FA637E"/>
    <w:rsid w:val="00FA63BC"/>
    <w:rsid w:val="00FA6D69"/>
    <w:rsid w:val="00FA763F"/>
    <w:rsid w:val="00FA7719"/>
    <w:rsid w:val="00FB0876"/>
    <w:rsid w:val="00FB0D4A"/>
    <w:rsid w:val="00FB0EEF"/>
    <w:rsid w:val="00FB11D6"/>
    <w:rsid w:val="00FB2368"/>
    <w:rsid w:val="00FB2EDE"/>
    <w:rsid w:val="00FB37AB"/>
    <w:rsid w:val="00FB4D43"/>
    <w:rsid w:val="00FB4F36"/>
    <w:rsid w:val="00FB5281"/>
    <w:rsid w:val="00FB5A4F"/>
    <w:rsid w:val="00FB64EE"/>
    <w:rsid w:val="00FB6598"/>
    <w:rsid w:val="00FB67E0"/>
    <w:rsid w:val="00FB76C4"/>
    <w:rsid w:val="00FC0C5B"/>
    <w:rsid w:val="00FC0F47"/>
    <w:rsid w:val="00FC0FA5"/>
    <w:rsid w:val="00FC16D5"/>
    <w:rsid w:val="00FC2752"/>
    <w:rsid w:val="00FC2975"/>
    <w:rsid w:val="00FC2D2F"/>
    <w:rsid w:val="00FC2DC4"/>
    <w:rsid w:val="00FC37AE"/>
    <w:rsid w:val="00FC3977"/>
    <w:rsid w:val="00FC4CB4"/>
    <w:rsid w:val="00FC4D13"/>
    <w:rsid w:val="00FC4DDD"/>
    <w:rsid w:val="00FC4ED2"/>
    <w:rsid w:val="00FC53EA"/>
    <w:rsid w:val="00FC5F47"/>
    <w:rsid w:val="00FC614C"/>
    <w:rsid w:val="00FC6349"/>
    <w:rsid w:val="00FC698C"/>
    <w:rsid w:val="00FC6E50"/>
    <w:rsid w:val="00FC702D"/>
    <w:rsid w:val="00FC7258"/>
    <w:rsid w:val="00FC77AF"/>
    <w:rsid w:val="00FC7F3D"/>
    <w:rsid w:val="00FD01FE"/>
    <w:rsid w:val="00FD0CCA"/>
    <w:rsid w:val="00FD102A"/>
    <w:rsid w:val="00FD1AFD"/>
    <w:rsid w:val="00FD215F"/>
    <w:rsid w:val="00FD25EE"/>
    <w:rsid w:val="00FD32B2"/>
    <w:rsid w:val="00FD36A5"/>
    <w:rsid w:val="00FD3859"/>
    <w:rsid w:val="00FD3CE6"/>
    <w:rsid w:val="00FD4919"/>
    <w:rsid w:val="00FD52EB"/>
    <w:rsid w:val="00FD5376"/>
    <w:rsid w:val="00FD547E"/>
    <w:rsid w:val="00FD5928"/>
    <w:rsid w:val="00FD5CCF"/>
    <w:rsid w:val="00FD5FF0"/>
    <w:rsid w:val="00FD6525"/>
    <w:rsid w:val="00FD6538"/>
    <w:rsid w:val="00FD6FA3"/>
    <w:rsid w:val="00FD721E"/>
    <w:rsid w:val="00FD7BAB"/>
    <w:rsid w:val="00FD7C22"/>
    <w:rsid w:val="00FE08BE"/>
    <w:rsid w:val="00FE11FD"/>
    <w:rsid w:val="00FE206F"/>
    <w:rsid w:val="00FE36D5"/>
    <w:rsid w:val="00FE418B"/>
    <w:rsid w:val="00FE41BD"/>
    <w:rsid w:val="00FE4D45"/>
    <w:rsid w:val="00FE561E"/>
    <w:rsid w:val="00FE5BE8"/>
    <w:rsid w:val="00FE5C61"/>
    <w:rsid w:val="00FE67FC"/>
    <w:rsid w:val="00FE73A9"/>
    <w:rsid w:val="00FF020E"/>
    <w:rsid w:val="00FF0581"/>
    <w:rsid w:val="00FF0F3F"/>
    <w:rsid w:val="00FF19FC"/>
    <w:rsid w:val="00FF1B35"/>
    <w:rsid w:val="00FF1CFD"/>
    <w:rsid w:val="00FF1D25"/>
    <w:rsid w:val="00FF1FF4"/>
    <w:rsid w:val="00FF21B5"/>
    <w:rsid w:val="00FF27FC"/>
    <w:rsid w:val="00FF3317"/>
    <w:rsid w:val="00FF3841"/>
    <w:rsid w:val="00FF451E"/>
    <w:rsid w:val="00FF529B"/>
    <w:rsid w:val="00FF5327"/>
    <w:rsid w:val="00FF7009"/>
    <w:rsid w:val="00FF71E7"/>
    <w:rsid w:val="00FF774B"/>
    <w:rsid w:val="00FF7F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68ED6"/>
  <w15:docId w15:val="{59050D3A-B14B-5541-B850-89C2F681F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317"/>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482F5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82F57"/>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223C8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F57"/>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482F57"/>
    <w:rPr>
      <w:rFonts w:ascii="Times New Roman" w:eastAsiaTheme="majorEastAsia" w:hAnsi="Times New Roman" w:cstheme="majorBidi"/>
      <w:bCs/>
      <w:szCs w:val="26"/>
      <w:u w:val="single"/>
      <w:lang w:val="en-GB"/>
    </w:rPr>
  </w:style>
  <w:style w:type="character" w:customStyle="1" w:styleId="Heading3Char">
    <w:name w:val="Heading 3 Char"/>
    <w:basedOn w:val="DefaultParagraphFont"/>
    <w:link w:val="Heading3"/>
    <w:uiPriority w:val="9"/>
    <w:semiHidden/>
    <w:rsid w:val="00223C87"/>
    <w:rPr>
      <w:rFonts w:asciiTheme="majorHAnsi" w:eastAsiaTheme="majorEastAsia" w:hAnsiTheme="majorHAnsi" w:cstheme="majorBidi"/>
      <w:b/>
      <w:bCs/>
      <w:color w:val="4F81BD" w:themeColor="accent1"/>
      <w:sz w:val="24"/>
      <w:lang w:val="en-GB"/>
    </w:rPr>
  </w:style>
  <w:style w:type="character" w:customStyle="1" w:styleId="apple-converted-space">
    <w:name w:val="apple-converted-space"/>
    <w:basedOn w:val="DefaultParagraphFont"/>
    <w:rsid w:val="00D318D7"/>
  </w:style>
  <w:style w:type="paragraph" w:styleId="BalloonText">
    <w:name w:val="Balloon Text"/>
    <w:basedOn w:val="Normal"/>
    <w:link w:val="BalloonTextChar"/>
    <w:uiPriority w:val="99"/>
    <w:semiHidden/>
    <w:unhideWhenUsed/>
    <w:rsid w:val="00B128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8B3"/>
    <w:rPr>
      <w:rFonts w:ascii="Tahoma" w:hAnsi="Tahoma" w:cs="Tahoma"/>
      <w:sz w:val="16"/>
      <w:szCs w:val="16"/>
      <w:lang w:val="en-GB"/>
    </w:rPr>
  </w:style>
  <w:style w:type="paragraph" w:styleId="Caption">
    <w:name w:val="caption"/>
    <w:basedOn w:val="Normal"/>
    <w:next w:val="Normal"/>
    <w:uiPriority w:val="35"/>
    <w:unhideWhenUsed/>
    <w:qFormat/>
    <w:rsid w:val="00B128B3"/>
    <w:pPr>
      <w:spacing w:line="240" w:lineRule="auto"/>
    </w:pPr>
    <w:rPr>
      <w:rFonts w:eastAsiaTheme="minorHAnsi"/>
      <w:b/>
      <w:bCs/>
      <w:color w:val="4F81BD" w:themeColor="accent1"/>
      <w:sz w:val="18"/>
      <w:szCs w:val="18"/>
    </w:rPr>
  </w:style>
  <w:style w:type="table" w:styleId="TableGrid">
    <w:name w:val="Table Grid"/>
    <w:basedOn w:val="TableNormal"/>
    <w:uiPriority w:val="59"/>
    <w:rsid w:val="00B128B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4">
    <w:name w:val="Light Shading Accent 4"/>
    <w:basedOn w:val="TableNormal"/>
    <w:uiPriority w:val="60"/>
    <w:rsid w:val="001E4A3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ListParagraph">
    <w:name w:val="List Paragraph"/>
    <w:basedOn w:val="Normal"/>
    <w:uiPriority w:val="34"/>
    <w:qFormat/>
    <w:rsid w:val="00870A42"/>
    <w:pPr>
      <w:ind w:left="720"/>
      <w:contextualSpacing/>
    </w:pPr>
    <w:rPr>
      <w:rFonts w:eastAsiaTheme="minorHAnsi"/>
    </w:rPr>
  </w:style>
  <w:style w:type="character" w:styleId="Hyperlink">
    <w:name w:val="Hyperlink"/>
    <w:basedOn w:val="DefaultParagraphFont"/>
    <w:uiPriority w:val="99"/>
    <w:unhideWhenUsed/>
    <w:rsid w:val="00DA273C"/>
    <w:rPr>
      <w:color w:val="0000FF" w:themeColor="hyperlink"/>
      <w:u w:val="single"/>
    </w:rPr>
  </w:style>
  <w:style w:type="paragraph" w:styleId="Header">
    <w:name w:val="header"/>
    <w:basedOn w:val="Normal"/>
    <w:link w:val="HeaderChar"/>
    <w:uiPriority w:val="99"/>
    <w:unhideWhenUsed/>
    <w:rsid w:val="006008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08A8"/>
    <w:rPr>
      <w:rFonts w:ascii="Times New Roman" w:hAnsi="Times New Roman"/>
      <w:sz w:val="24"/>
      <w:lang w:val="en-GB"/>
    </w:rPr>
  </w:style>
  <w:style w:type="paragraph" w:styleId="Footer">
    <w:name w:val="footer"/>
    <w:basedOn w:val="Normal"/>
    <w:link w:val="FooterChar"/>
    <w:uiPriority w:val="99"/>
    <w:unhideWhenUsed/>
    <w:rsid w:val="006008A8"/>
    <w:pPr>
      <w:tabs>
        <w:tab w:val="center" w:pos="4680"/>
        <w:tab w:val="right" w:pos="9360"/>
      </w:tabs>
      <w:spacing w:after="0" w:line="240" w:lineRule="auto"/>
    </w:pPr>
    <w:rPr>
      <w:rFonts w:eastAsiaTheme="minorHAnsi"/>
    </w:rPr>
  </w:style>
  <w:style w:type="character" w:customStyle="1" w:styleId="FooterChar">
    <w:name w:val="Footer Char"/>
    <w:basedOn w:val="DefaultParagraphFont"/>
    <w:link w:val="Footer"/>
    <w:uiPriority w:val="99"/>
    <w:rsid w:val="006008A8"/>
    <w:rPr>
      <w:rFonts w:ascii="Times New Roman" w:hAnsi="Times New Roman"/>
      <w:sz w:val="24"/>
      <w:lang w:val="en-GB"/>
    </w:rPr>
  </w:style>
  <w:style w:type="paragraph" w:styleId="TableofFigures">
    <w:name w:val="table of figures"/>
    <w:basedOn w:val="Normal"/>
    <w:next w:val="Normal"/>
    <w:uiPriority w:val="99"/>
    <w:unhideWhenUsed/>
    <w:rsid w:val="006008A8"/>
    <w:pPr>
      <w:spacing w:after="0"/>
    </w:pPr>
  </w:style>
  <w:style w:type="paragraph" w:styleId="TOCHeading">
    <w:name w:val="TOC Heading"/>
    <w:basedOn w:val="Heading1"/>
    <w:next w:val="Normal"/>
    <w:uiPriority w:val="39"/>
    <w:unhideWhenUsed/>
    <w:qFormat/>
    <w:rsid w:val="00E5579F"/>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F71E7"/>
    <w:pPr>
      <w:tabs>
        <w:tab w:val="right" w:leader="dot" w:pos="9350"/>
      </w:tabs>
      <w:spacing w:after="100"/>
    </w:pPr>
    <w:rPr>
      <w:rFonts w:eastAsiaTheme="minorHAnsi"/>
    </w:rPr>
  </w:style>
  <w:style w:type="paragraph" w:styleId="TOC2">
    <w:name w:val="toc 2"/>
    <w:basedOn w:val="Normal"/>
    <w:next w:val="Normal"/>
    <w:autoRedefine/>
    <w:uiPriority w:val="39"/>
    <w:unhideWhenUsed/>
    <w:rsid w:val="00E5579F"/>
    <w:pPr>
      <w:spacing w:after="100"/>
      <w:ind w:left="240"/>
    </w:pPr>
  </w:style>
  <w:style w:type="paragraph" w:styleId="NormalWeb">
    <w:name w:val="Normal (Web)"/>
    <w:basedOn w:val="Normal"/>
    <w:uiPriority w:val="99"/>
    <w:unhideWhenUsed/>
    <w:rsid w:val="00336BA2"/>
    <w:pPr>
      <w:spacing w:before="100" w:beforeAutospacing="1" w:after="100" w:afterAutospacing="1" w:line="240" w:lineRule="auto"/>
      <w:jc w:val="left"/>
    </w:pPr>
    <w:rPr>
      <w:rFonts w:eastAsia="Times New Roman" w:cs="Times New Roman"/>
      <w:szCs w:val="24"/>
    </w:rPr>
  </w:style>
  <w:style w:type="table" w:styleId="LightShading-Accent2">
    <w:name w:val="Light Shading Accent 2"/>
    <w:basedOn w:val="TableNormal"/>
    <w:uiPriority w:val="60"/>
    <w:unhideWhenUsed/>
    <w:rsid w:val="003D3513"/>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customStyle="1" w:styleId="LightList1">
    <w:name w:val="Light List1"/>
    <w:basedOn w:val="TableNormal"/>
    <w:uiPriority w:val="61"/>
    <w:rsid w:val="009C4A99"/>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CommentReference">
    <w:name w:val="annotation reference"/>
    <w:basedOn w:val="DefaultParagraphFont"/>
    <w:uiPriority w:val="99"/>
    <w:semiHidden/>
    <w:unhideWhenUsed/>
    <w:rsid w:val="00103CF0"/>
    <w:rPr>
      <w:sz w:val="16"/>
      <w:szCs w:val="16"/>
    </w:rPr>
  </w:style>
  <w:style w:type="paragraph" w:styleId="CommentText">
    <w:name w:val="annotation text"/>
    <w:basedOn w:val="Normal"/>
    <w:link w:val="CommentTextChar"/>
    <w:uiPriority w:val="99"/>
    <w:semiHidden/>
    <w:unhideWhenUsed/>
    <w:rsid w:val="00103CF0"/>
    <w:pPr>
      <w:spacing w:line="240" w:lineRule="auto"/>
    </w:pPr>
    <w:rPr>
      <w:rFonts w:eastAsiaTheme="minorHAnsi"/>
      <w:sz w:val="20"/>
      <w:szCs w:val="20"/>
    </w:rPr>
  </w:style>
  <w:style w:type="character" w:customStyle="1" w:styleId="CommentTextChar">
    <w:name w:val="Comment Text Char"/>
    <w:basedOn w:val="DefaultParagraphFont"/>
    <w:link w:val="CommentText"/>
    <w:uiPriority w:val="99"/>
    <w:semiHidden/>
    <w:rsid w:val="00103CF0"/>
    <w:rPr>
      <w:rFonts w:ascii="Times New Roman" w:hAnsi="Times New Roman"/>
      <w:sz w:val="20"/>
      <w:szCs w:val="20"/>
      <w:lang w:val="en-GB"/>
    </w:rPr>
  </w:style>
  <w:style w:type="paragraph" w:styleId="NoSpacing">
    <w:name w:val="No Spacing"/>
    <w:link w:val="NoSpacingChar"/>
    <w:uiPriority w:val="1"/>
    <w:qFormat/>
    <w:rsid w:val="00E408A1"/>
    <w:pPr>
      <w:spacing w:after="0" w:line="240" w:lineRule="auto"/>
      <w:jc w:val="both"/>
    </w:pPr>
    <w:rPr>
      <w:rFonts w:ascii="Times New Roman" w:hAnsi="Times New Roman"/>
      <w:sz w:val="24"/>
      <w:lang w:val="en-GB"/>
    </w:rPr>
  </w:style>
  <w:style w:type="character" w:customStyle="1" w:styleId="NoSpacingChar">
    <w:name w:val="No Spacing Char"/>
    <w:link w:val="NoSpacing"/>
    <w:uiPriority w:val="1"/>
    <w:rsid w:val="005C75C4"/>
    <w:rPr>
      <w:rFonts w:ascii="Times New Roman" w:hAnsi="Times New Roman"/>
      <w:sz w:val="24"/>
      <w:lang w:val="en-GB"/>
    </w:rPr>
  </w:style>
  <w:style w:type="paragraph" w:customStyle="1" w:styleId="Tabletext">
    <w:name w:val="Table text"/>
    <w:basedOn w:val="Normal"/>
    <w:rsid w:val="00C9630E"/>
    <w:pPr>
      <w:widowControl w:val="0"/>
      <w:autoSpaceDE w:val="0"/>
      <w:autoSpaceDN w:val="0"/>
      <w:adjustRightInd w:val="0"/>
      <w:spacing w:before="60" w:after="60" w:line="240" w:lineRule="auto"/>
      <w:jc w:val="left"/>
    </w:pPr>
    <w:rPr>
      <w:rFonts w:ascii="Trebuchet MS" w:eastAsia="Times New Roman" w:hAnsi="Trebuchet MS" w:cs="Trebuchet MS"/>
      <w:sz w:val="19"/>
      <w:szCs w:val="19"/>
      <w:lang w:eastAsia="en-GB"/>
    </w:rPr>
  </w:style>
  <w:style w:type="character" w:styleId="PlaceholderText">
    <w:name w:val="Placeholder Text"/>
    <w:basedOn w:val="DefaultParagraphFont"/>
    <w:uiPriority w:val="99"/>
    <w:semiHidden/>
    <w:rsid w:val="003A5002"/>
    <w:rPr>
      <w:color w:val="808080"/>
    </w:rPr>
  </w:style>
  <w:style w:type="table" w:customStyle="1" w:styleId="LightShading-Accent11">
    <w:name w:val="Light Shading - Accent 11"/>
    <w:basedOn w:val="TableNormal"/>
    <w:uiPriority w:val="60"/>
    <w:rsid w:val="007B243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9852F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MediumShading11">
    <w:name w:val="Medium Shading 11"/>
    <w:basedOn w:val="TableNormal"/>
    <w:uiPriority w:val="63"/>
    <w:rsid w:val="009852FF"/>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customStyle="1" w:styleId="MediumShading21">
    <w:name w:val="Medium Shading 21"/>
    <w:basedOn w:val="TableNormal"/>
    <w:uiPriority w:val="64"/>
    <w:rsid w:val="009852FF"/>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customStyle="1" w:styleId="Default">
    <w:name w:val="Default"/>
    <w:rsid w:val="00BE2EC6"/>
    <w:pPr>
      <w:autoSpaceDE w:val="0"/>
      <w:autoSpaceDN w:val="0"/>
      <w:adjustRightInd w:val="0"/>
      <w:spacing w:after="0" w:line="240" w:lineRule="auto"/>
    </w:pPr>
    <w:rPr>
      <w:rFonts w:ascii="Calibri" w:hAnsi="Calibri" w:cs="Calibri"/>
      <w:color w:val="000000"/>
      <w:sz w:val="24"/>
      <w:szCs w:val="24"/>
    </w:rPr>
  </w:style>
  <w:style w:type="table" w:customStyle="1" w:styleId="LightList2">
    <w:name w:val="Light List2"/>
    <w:basedOn w:val="TableNormal"/>
    <w:uiPriority w:val="61"/>
    <w:rsid w:val="004B34D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LightList3">
    <w:name w:val="Light List3"/>
    <w:basedOn w:val="TableNormal"/>
    <w:uiPriority w:val="61"/>
    <w:rsid w:val="002F170B"/>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customStyle="1" w:styleId="Pa4">
    <w:name w:val="Pa4"/>
    <w:basedOn w:val="Normal"/>
    <w:next w:val="Normal"/>
    <w:uiPriority w:val="99"/>
    <w:rsid w:val="0030242D"/>
    <w:pPr>
      <w:autoSpaceDE w:val="0"/>
      <w:autoSpaceDN w:val="0"/>
      <w:adjustRightInd w:val="0"/>
      <w:spacing w:after="0" w:line="211" w:lineRule="atLeast"/>
      <w:jc w:val="left"/>
    </w:pPr>
    <w:rPr>
      <w:rFonts w:ascii="Frutiger 57Cn" w:hAnsi="Frutiger 57Cn"/>
      <w:szCs w:val="24"/>
    </w:rPr>
  </w:style>
  <w:style w:type="character" w:customStyle="1" w:styleId="A5">
    <w:name w:val="A5"/>
    <w:uiPriority w:val="99"/>
    <w:rsid w:val="0030242D"/>
    <w:rPr>
      <w:rFonts w:ascii="Frutiger 55 Roman" w:hAnsi="Frutiger 55 Roman" w:cs="Frutiger 55 Roman"/>
      <w:b/>
      <w:bCs/>
      <w:color w:val="000000"/>
    </w:rPr>
  </w:style>
  <w:style w:type="character" w:customStyle="1" w:styleId="A4">
    <w:name w:val="A4"/>
    <w:uiPriority w:val="99"/>
    <w:rsid w:val="0030242D"/>
    <w:rPr>
      <w:rFonts w:ascii="Frutiger 55 Roman" w:hAnsi="Frutiger 55 Roman" w:cs="Frutiger 55 Roman"/>
      <w:b/>
      <w:bCs/>
      <w:color w:val="000000"/>
      <w:sz w:val="22"/>
      <w:szCs w:val="22"/>
    </w:rPr>
  </w:style>
  <w:style w:type="character" w:styleId="FollowedHyperlink">
    <w:name w:val="FollowedHyperlink"/>
    <w:basedOn w:val="DefaultParagraphFont"/>
    <w:uiPriority w:val="99"/>
    <w:semiHidden/>
    <w:unhideWhenUsed/>
    <w:rsid w:val="00FE36D5"/>
    <w:rPr>
      <w:color w:val="800080" w:themeColor="followedHyperlink"/>
      <w:u w:val="single"/>
    </w:rPr>
  </w:style>
  <w:style w:type="table" w:customStyle="1" w:styleId="LightList4">
    <w:name w:val="Light List4"/>
    <w:basedOn w:val="TableNormal"/>
    <w:uiPriority w:val="61"/>
    <w:rsid w:val="009F2518"/>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Strong">
    <w:name w:val="Strong"/>
    <w:basedOn w:val="DefaultParagraphFont"/>
    <w:uiPriority w:val="22"/>
    <w:qFormat/>
    <w:rsid w:val="00893071"/>
    <w:rPr>
      <w:b/>
      <w:bCs/>
    </w:rPr>
  </w:style>
  <w:style w:type="character" w:customStyle="1" w:styleId="t">
    <w:name w:val="t"/>
    <w:basedOn w:val="DefaultParagraphFont"/>
    <w:rsid w:val="00B83581"/>
  </w:style>
  <w:style w:type="character" w:styleId="Emphasis">
    <w:name w:val="Emphasis"/>
    <w:basedOn w:val="DefaultParagraphFont"/>
    <w:uiPriority w:val="20"/>
    <w:qFormat/>
    <w:rsid w:val="00B72073"/>
    <w:rPr>
      <w:i/>
      <w:iCs/>
    </w:rPr>
  </w:style>
  <w:style w:type="character" w:customStyle="1" w:styleId="apple-style-span">
    <w:name w:val="apple-style-span"/>
    <w:basedOn w:val="DefaultParagraphFont"/>
    <w:rsid w:val="00BD23E7"/>
  </w:style>
  <w:style w:type="paragraph" w:styleId="Title">
    <w:name w:val="Title"/>
    <w:basedOn w:val="Normal"/>
    <w:next w:val="Normal"/>
    <w:link w:val="TitleChar"/>
    <w:uiPriority w:val="10"/>
    <w:qFormat/>
    <w:rsid w:val="00D1517D"/>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D1517D"/>
    <w:rPr>
      <w:rFonts w:asciiTheme="majorHAnsi" w:eastAsiaTheme="majorEastAsia" w:hAnsiTheme="majorHAnsi" w:cstheme="majorBidi"/>
      <w:spacing w:val="-10"/>
      <w:kern w:val="28"/>
      <w:sz w:val="56"/>
      <w:szCs w:val="56"/>
    </w:rPr>
  </w:style>
  <w:style w:type="paragraph" w:customStyle="1" w:styleId="TableParagraph">
    <w:name w:val="Table Paragraph"/>
    <w:basedOn w:val="Normal"/>
    <w:uiPriority w:val="1"/>
    <w:qFormat/>
    <w:rsid w:val="001F5160"/>
    <w:pPr>
      <w:widowControl w:val="0"/>
      <w:autoSpaceDE w:val="0"/>
      <w:autoSpaceDN w:val="0"/>
      <w:spacing w:after="0" w:line="240" w:lineRule="auto"/>
      <w:ind w:left="103"/>
      <w:jc w:val="left"/>
    </w:pPr>
    <w:rPr>
      <w:rFonts w:ascii="Calibri" w:eastAsia="Calibri" w:hAnsi="Calibri" w:cs="Calibri"/>
      <w:sz w:val="22"/>
      <w:lang w:val="en-US"/>
    </w:rPr>
  </w:style>
  <w:style w:type="table" w:customStyle="1" w:styleId="LightShading-Accent12">
    <w:name w:val="Light Shading - Accent 12"/>
    <w:basedOn w:val="TableNormal"/>
    <w:uiPriority w:val="60"/>
    <w:rsid w:val="00665442"/>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List-Accent2">
    <w:name w:val="Light List Accent 2"/>
    <w:basedOn w:val="TableNormal"/>
    <w:uiPriority w:val="61"/>
    <w:rsid w:val="001759E1"/>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Shading-Accent5">
    <w:name w:val="Light Shading Accent 5"/>
    <w:basedOn w:val="TableNormal"/>
    <w:uiPriority w:val="60"/>
    <w:rsid w:val="00E72644"/>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1">
    <w:name w:val="Light Shading Accent 1"/>
    <w:basedOn w:val="TableNormal"/>
    <w:uiPriority w:val="60"/>
    <w:rsid w:val="002C0654"/>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403849">
      <w:bodyDiv w:val="1"/>
      <w:marLeft w:val="0"/>
      <w:marRight w:val="0"/>
      <w:marTop w:val="0"/>
      <w:marBottom w:val="0"/>
      <w:divBdr>
        <w:top w:val="none" w:sz="0" w:space="0" w:color="auto"/>
        <w:left w:val="none" w:sz="0" w:space="0" w:color="auto"/>
        <w:bottom w:val="none" w:sz="0" w:space="0" w:color="auto"/>
        <w:right w:val="none" w:sz="0" w:space="0" w:color="auto"/>
      </w:divBdr>
    </w:div>
    <w:div w:id="630209588">
      <w:bodyDiv w:val="1"/>
      <w:marLeft w:val="0"/>
      <w:marRight w:val="0"/>
      <w:marTop w:val="0"/>
      <w:marBottom w:val="0"/>
      <w:divBdr>
        <w:top w:val="none" w:sz="0" w:space="0" w:color="auto"/>
        <w:left w:val="none" w:sz="0" w:space="0" w:color="auto"/>
        <w:bottom w:val="none" w:sz="0" w:space="0" w:color="auto"/>
        <w:right w:val="none" w:sz="0" w:space="0" w:color="auto"/>
      </w:divBdr>
    </w:div>
    <w:div w:id="2031910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F2AA9E-27BB-4360-A6E5-08ACBE65E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16</Pages>
  <Words>3385</Words>
  <Characters>19298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Ionut Tudureanu (1917144)</cp:lastModifiedBy>
  <cp:revision>7</cp:revision>
  <cp:lastPrinted>2017-08-30T04:30:00Z</cp:lastPrinted>
  <dcterms:created xsi:type="dcterms:W3CDTF">2020-08-27T14:16:00Z</dcterms:created>
  <dcterms:modified xsi:type="dcterms:W3CDTF">2020-08-27T21:32:00Z</dcterms:modified>
</cp:coreProperties>
</file>