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docProps/custom.xml" ContentType="application/vnd.openxmlformats-officedocument.custom-propertie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cs="Tahoma"/>
          <w:sz w:val="24"/>
          <w:szCs w:val="24"/>
        </w:rPr>
        <w:id w:val="102854481"/>
        <w:docPartObj>
          <w:docPartGallery w:val="Cover Pages"/>
          <w:docPartUnique/>
        </w:docPartObj>
      </w:sdtPr>
      <w:sdtEndPr>
        <w:rPr>
          <w:rFonts w:cstheme="minorBidi"/>
        </w:rPr>
      </w:sdtEndPr>
      <w:sdtContent>
        <w:p w:rsidR="00A930CB" w:rsidRPr="00307285" w:rsidRDefault="00A930CB" w:rsidP="00A930CB">
          <w:pPr>
            <w:spacing w:after="165" w:line="360" w:lineRule="auto"/>
            <w:rPr>
              <w:rFonts w:cs="Tahoma"/>
              <w:sz w:val="28"/>
              <w:szCs w:val="28"/>
            </w:rPr>
          </w:pPr>
          <w:r w:rsidRPr="00307285">
            <w:rPr>
              <w:b/>
              <w:noProof/>
              <w:sz w:val="28"/>
              <w:szCs w:val="28"/>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307285" w:rsidRDefault="00A930CB" w:rsidP="00A930CB">
          <w:pPr>
            <w:spacing w:after="165" w:line="360" w:lineRule="auto"/>
            <w:jc w:val="center"/>
            <w:rPr>
              <w:rFonts w:cs="Tahoma"/>
              <w:sz w:val="24"/>
              <w:szCs w:val="24"/>
            </w:rPr>
          </w:pPr>
          <w:r w:rsidRPr="00307285">
            <w:rPr>
              <w:rFonts w:cs="Tahoma"/>
              <w:sz w:val="24"/>
              <w:szCs w:val="24"/>
            </w:rPr>
            <w:t>Skills for the Workplace</w:t>
          </w:r>
          <w:r w:rsidRPr="00307285">
            <w:rPr>
              <w:rFonts w:cs="Tahoma"/>
              <w:sz w:val="24"/>
              <w:szCs w:val="24"/>
            </w:rPr>
            <w:br/>
            <w:t xml:space="preserve">Module Assignment Submission </w:t>
          </w:r>
          <w:r w:rsidRPr="00307285">
            <w:rPr>
              <w:rFonts w:cs="Tahoma"/>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307285" w:rsidTr="0030173B">
            <w:tc>
              <w:tcPr>
                <w:tcW w:w="3438" w:type="dxa"/>
                <w:shd w:val="clear" w:color="auto" w:fill="D9D9D9"/>
              </w:tcPr>
              <w:p w:rsidR="00A930CB" w:rsidRPr="00307285" w:rsidRDefault="00A930CB" w:rsidP="00A930CB">
                <w:pPr>
                  <w:spacing w:before="120" w:after="120" w:line="360" w:lineRule="auto"/>
                  <w:rPr>
                    <w:rFonts w:cs="Tahoma"/>
                    <w:sz w:val="24"/>
                    <w:szCs w:val="24"/>
                  </w:rPr>
                </w:pPr>
                <w:r w:rsidRPr="00307285">
                  <w:rPr>
                    <w:rFonts w:cs="Tahoma"/>
                    <w:sz w:val="24"/>
                    <w:szCs w:val="24"/>
                  </w:rPr>
                  <w:t>Student Name:</w:t>
                </w:r>
              </w:p>
            </w:tc>
            <w:tc>
              <w:tcPr>
                <w:tcW w:w="6055" w:type="dxa"/>
              </w:tcPr>
              <w:p w:rsidR="00A930CB" w:rsidRPr="00307285" w:rsidRDefault="00A62973" w:rsidP="00A930CB">
                <w:pPr>
                  <w:spacing w:before="120" w:after="120" w:line="360" w:lineRule="auto"/>
                  <w:rPr>
                    <w:rFonts w:cs="Tahoma"/>
                    <w:sz w:val="24"/>
                    <w:szCs w:val="24"/>
                  </w:rPr>
                </w:pPr>
                <w:proofErr w:type="spellStart"/>
                <w:r w:rsidRPr="00307285">
                  <w:rPr>
                    <w:rFonts w:cs="Tahoma"/>
                    <w:sz w:val="24"/>
                    <w:szCs w:val="24"/>
                  </w:rPr>
                  <w:t>Sylwia</w:t>
                </w:r>
                <w:proofErr w:type="spellEnd"/>
                <w:r w:rsidR="00CE6CC9" w:rsidRPr="00307285">
                  <w:rPr>
                    <w:rFonts w:cs="Tahoma"/>
                    <w:sz w:val="24"/>
                    <w:szCs w:val="24"/>
                  </w:rPr>
                  <w:t xml:space="preserve"> </w:t>
                </w:r>
                <w:proofErr w:type="spellStart"/>
                <w:r w:rsidRPr="00307285">
                  <w:rPr>
                    <w:rFonts w:cs="Tahoma"/>
                    <w:sz w:val="24"/>
                    <w:szCs w:val="24"/>
                  </w:rPr>
                  <w:t>Wujcikowska</w:t>
                </w:r>
                <w:proofErr w:type="spellEnd"/>
              </w:p>
            </w:tc>
          </w:tr>
          <w:tr w:rsidR="00A930CB" w:rsidRPr="00307285" w:rsidTr="0030173B">
            <w:tc>
              <w:tcPr>
                <w:tcW w:w="3438" w:type="dxa"/>
                <w:shd w:val="clear" w:color="auto" w:fill="D9D9D9"/>
              </w:tcPr>
              <w:p w:rsidR="00A930CB" w:rsidRPr="00307285" w:rsidRDefault="00A930CB" w:rsidP="00A930CB">
                <w:pPr>
                  <w:spacing w:before="120" w:after="120" w:line="360" w:lineRule="auto"/>
                  <w:rPr>
                    <w:rFonts w:cs="Tahoma"/>
                    <w:sz w:val="24"/>
                    <w:szCs w:val="24"/>
                  </w:rPr>
                </w:pPr>
                <w:r w:rsidRPr="00307285">
                  <w:rPr>
                    <w:rFonts w:cs="Tahoma"/>
                    <w:sz w:val="24"/>
                    <w:szCs w:val="24"/>
                  </w:rPr>
                  <w:t>Student Number:</w:t>
                </w:r>
              </w:p>
            </w:tc>
            <w:tc>
              <w:tcPr>
                <w:tcW w:w="6055" w:type="dxa"/>
              </w:tcPr>
              <w:p w:rsidR="00A930CB" w:rsidRPr="00307285" w:rsidRDefault="00FE409D" w:rsidP="00A930CB">
                <w:pPr>
                  <w:spacing w:before="120" w:after="120" w:line="360" w:lineRule="auto"/>
                  <w:rPr>
                    <w:rFonts w:cs="Tahoma"/>
                    <w:sz w:val="24"/>
                    <w:szCs w:val="24"/>
                  </w:rPr>
                </w:pPr>
                <w:r>
                  <w:rPr>
                    <w:rFonts w:cs="Tahoma"/>
                    <w:sz w:val="24"/>
                    <w:szCs w:val="24"/>
                  </w:rPr>
                  <w:t>2005248</w:t>
                </w:r>
              </w:p>
            </w:tc>
          </w:tr>
          <w:tr w:rsidR="00A930CB" w:rsidRPr="00307285" w:rsidTr="0030173B">
            <w:tc>
              <w:tcPr>
                <w:tcW w:w="3438" w:type="dxa"/>
                <w:shd w:val="clear" w:color="auto" w:fill="D9D9D9"/>
              </w:tcPr>
              <w:p w:rsidR="00A930CB" w:rsidRPr="00307285" w:rsidRDefault="00A930CB" w:rsidP="00A930CB">
                <w:pPr>
                  <w:spacing w:before="120" w:after="120" w:line="360" w:lineRule="auto"/>
                  <w:rPr>
                    <w:rFonts w:cs="Tahoma"/>
                    <w:sz w:val="24"/>
                    <w:szCs w:val="24"/>
                  </w:rPr>
                </w:pPr>
                <w:r w:rsidRPr="00307285">
                  <w:rPr>
                    <w:rFonts w:cs="Tahoma"/>
                    <w:sz w:val="24"/>
                    <w:szCs w:val="24"/>
                  </w:rPr>
                  <w:t>Module No:</w:t>
                </w:r>
              </w:p>
            </w:tc>
            <w:tc>
              <w:tcPr>
                <w:tcW w:w="6055" w:type="dxa"/>
              </w:tcPr>
              <w:p w:rsidR="00A930CB" w:rsidRPr="00307285" w:rsidRDefault="007A7DB8" w:rsidP="00A930CB">
                <w:pPr>
                  <w:spacing w:before="120" w:after="120" w:line="360" w:lineRule="auto"/>
                  <w:rPr>
                    <w:rFonts w:cs="Tahoma"/>
                    <w:sz w:val="24"/>
                    <w:szCs w:val="24"/>
                  </w:rPr>
                </w:pPr>
                <w:r w:rsidRPr="00307285">
                  <w:rPr>
                    <w:rFonts w:cs="Tahoma"/>
                    <w:sz w:val="24"/>
                    <w:szCs w:val="24"/>
                  </w:rPr>
                  <w:t>BMSK</w:t>
                </w:r>
                <w:r w:rsidR="001C2120" w:rsidRPr="00307285">
                  <w:rPr>
                    <w:rFonts w:cs="Tahoma"/>
                    <w:sz w:val="24"/>
                    <w:szCs w:val="24"/>
                  </w:rPr>
                  <w:t>4003</w:t>
                </w:r>
              </w:p>
            </w:tc>
          </w:tr>
          <w:tr w:rsidR="00A930CB" w:rsidRPr="00307285" w:rsidTr="0030173B">
            <w:trPr>
              <w:trHeight w:val="413"/>
            </w:trPr>
            <w:tc>
              <w:tcPr>
                <w:tcW w:w="3438" w:type="dxa"/>
                <w:shd w:val="clear" w:color="auto" w:fill="D9D9D9"/>
              </w:tcPr>
              <w:p w:rsidR="00A930CB" w:rsidRPr="00307285" w:rsidRDefault="00A930CB" w:rsidP="00A930CB">
                <w:pPr>
                  <w:spacing w:before="120" w:after="120" w:line="360" w:lineRule="auto"/>
                  <w:rPr>
                    <w:rFonts w:cs="Tahoma"/>
                    <w:sz w:val="24"/>
                    <w:szCs w:val="24"/>
                  </w:rPr>
                </w:pPr>
                <w:r w:rsidRPr="00307285">
                  <w:rPr>
                    <w:rFonts w:cs="Tahoma"/>
                    <w:sz w:val="24"/>
                    <w:szCs w:val="24"/>
                  </w:rPr>
                  <w:t>Module Title:</w:t>
                </w:r>
              </w:p>
            </w:tc>
            <w:tc>
              <w:tcPr>
                <w:tcW w:w="6055" w:type="dxa"/>
              </w:tcPr>
              <w:p w:rsidR="00A930CB" w:rsidRPr="00307285" w:rsidRDefault="001C2120" w:rsidP="00A930CB">
                <w:pPr>
                  <w:spacing w:before="120" w:after="120" w:line="360" w:lineRule="auto"/>
                  <w:rPr>
                    <w:rFonts w:cs="Tahoma"/>
                    <w:sz w:val="24"/>
                    <w:szCs w:val="24"/>
                  </w:rPr>
                </w:pPr>
                <w:r w:rsidRPr="00307285">
                  <w:rPr>
                    <w:rFonts w:cs="Tahoma"/>
                    <w:sz w:val="24"/>
                    <w:szCs w:val="24"/>
                  </w:rPr>
                  <w:t>Digital Skills and Research Methods</w:t>
                </w:r>
              </w:p>
            </w:tc>
          </w:tr>
        </w:tbl>
        <w:p w:rsidR="00A930CB" w:rsidRPr="00307285" w:rsidRDefault="00A930CB" w:rsidP="00A930CB">
          <w:pPr>
            <w:spacing w:before="120" w:after="120" w:line="360" w:lineRule="auto"/>
            <w:rPr>
              <w:sz w:val="24"/>
              <w:szCs w:val="24"/>
            </w:rPr>
          </w:pPr>
        </w:p>
        <w:p w:rsidR="00A930CB" w:rsidRPr="00307285" w:rsidRDefault="00A930CB" w:rsidP="00A930CB">
          <w:pPr>
            <w:spacing w:before="120" w:after="120" w:line="360" w:lineRule="auto"/>
            <w:rPr>
              <w:rFonts w:cs="Tahoma"/>
              <w:b/>
              <w:sz w:val="24"/>
              <w:szCs w:val="24"/>
            </w:rPr>
          </w:pPr>
          <w:r w:rsidRPr="00307285">
            <w:rPr>
              <w:rFonts w:cs="Tahoma"/>
              <w:b/>
              <w:sz w:val="24"/>
              <w:szCs w:val="24"/>
            </w:rPr>
            <w:t>Statement of Confirmation of Authenticity</w:t>
          </w:r>
        </w:p>
        <w:p w:rsidR="00A930CB" w:rsidRPr="00307285" w:rsidRDefault="00A930CB" w:rsidP="00A930CB">
          <w:pPr>
            <w:spacing w:before="120" w:after="120" w:line="360" w:lineRule="auto"/>
            <w:rPr>
              <w:rFonts w:cs="Tahoma"/>
              <w:sz w:val="24"/>
              <w:szCs w:val="24"/>
            </w:rPr>
          </w:pPr>
          <w:r w:rsidRPr="00307285">
            <w:rPr>
              <w:rFonts w:cs="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C52FBF" w:rsidRPr="00307285" w:rsidRDefault="00C52FBF" w:rsidP="00C52FBF">
          <w:pPr>
            <w:spacing w:before="120" w:after="120" w:line="360" w:lineRule="auto"/>
            <w:rPr>
              <w:rFonts w:cs="Tahoma"/>
              <w:sz w:val="24"/>
              <w:szCs w:val="24"/>
            </w:rPr>
          </w:pPr>
          <w:r w:rsidRPr="00307285">
            <w:rPr>
              <w:rFonts w:cs="Tahoma"/>
              <w:sz w:val="24"/>
              <w:szCs w:val="24"/>
            </w:rPr>
            <w:t>Attention is drawn to the plagiarism and unfair practice policies of both the University and of ILM.</w:t>
          </w:r>
        </w:p>
        <w:p w:rsidR="00C52FBF" w:rsidRPr="00307285" w:rsidRDefault="00C52FBF" w:rsidP="00C52FBF">
          <w:pPr>
            <w:spacing w:before="120" w:after="120"/>
            <w:rPr>
              <w:rFonts w:cs="Tahoma"/>
              <w:sz w:val="24"/>
              <w:szCs w:val="24"/>
            </w:rPr>
          </w:pPr>
          <w:r w:rsidRPr="00307285">
            <w:rPr>
              <w:b/>
              <w:bCs/>
              <w:sz w:val="24"/>
              <w:szCs w:val="24"/>
            </w:rPr>
            <w:t>Permission for ILM to use this script</w:t>
          </w:r>
          <w:r w:rsidRPr="00307285">
            <w:rPr>
              <w:sz w:val="24"/>
              <w:szCs w:val="24"/>
            </w:rPr>
            <w:br/>
          </w:r>
          <w:r w:rsidRPr="00307285">
            <w:rPr>
              <w:rFonts w:cs="Arial"/>
              <w:sz w:val="24"/>
              <w:szCs w:val="24"/>
            </w:rPr>
            <w:t>ILM uses learners’ submissions – on an anonymous basis – for assessment standardisation. By</w:t>
          </w:r>
          <w:r w:rsidR="002D638F">
            <w:rPr>
              <w:rFonts w:cs="Arial"/>
              <w:sz w:val="24"/>
              <w:szCs w:val="24"/>
            </w:rPr>
            <w:t xml:space="preserve"> </w:t>
          </w:r>
          <w:r w:rsidRPr="00307285">
            <w:rPr>
              <w:rFonts w:cs="Arial"/>
              <w:sz w:val="24"/>
              <w:szCs w:val="24"/>
            </w:rPr>
            <w:t>submitting, both the centre and the learner agree that ILM may use this script on condition that</w:t>
          </w:r>
          <w:r w:rsidR="002D638F">
            <w:rPr>
              <w:rFonts w:cs="Arial"/>
              <w:sz w:val="24"/>
              <w:szCs w:val="24"/>
            </w:rPr>
            <w:t xml:space="preserve"> </w:t>
          </w:r>
          <w:r w:rsidRPr="00307285">
            <w:rPr>
              <w:rFonts w:cs="Arial"/>
              <w:sz w:val="24"/>
              <w:szCs w:val="24"/>
            </w:rPr>
            <w:t>identifying information is removed.</w:t>
          </w:r>
          <w:r w:rsidR="002D638F">
            <w:rPr>
              <w:rFonts w:cs="Arial"/>
              <w:sz w:val="24"/>
              <w:szCs w:val="24"/>
            </w:rPr>
            <w:t xml:space="preserve"> </w:t>
          </w:r>
          <w:r w:rsidRPr="00307285">
            <w:rPr>
              <w:rFonts w:cs="Arial"/>
              <w:sz w:val="24"/>
              <w:szCs w:val="24"/>
            </w:rPr>
            <w:t xml:space="preserve">However, if you are unwilling to allow ILM use this script, please refuse by ticking the box: </w:t>
          </w:r>
          <w:r w:rsidRPr="00307285">
            <w:rPr>
              <w:rFonts w:cs="Arial"/>
              <w:b/>
              <w:bCs/>
              <w:sz w:val="24"/>
              <w:szCs w:val="24"/>
            </w:rPr>
            <w:t>□</w:t>
          </w:r>
        </w:p>
        <w:p w:rsidR="00F46162" w:rsidRPr="00307285" w:rsidRDefault="00F46162" w:rsidP="00A45277">
          <w:pPr>
            <w:rPr>
              <w:rFonts w:cs="Tahoma"/>
              <w:sz w:val="24"/>
              <w:szCs w:val="24"/>
            </w:rPr>
          </w:pPr>
        </w:p>
        <w:sdt>
          <w:sdtPr>
            <w:rPr>
              <w:rFonts w:asciiTheme="minorHAnsi" w:eastAsiaTheme="minorHAnsi" w:hAnsiTheme="minorHAnsi" w:cstheme="minorBidi"/>
              <w:color w:val="auto"/>
              <w:sz w:val="24"/>
              <w:szCs w:val="24"/>
              <w:lang w:val="en-GB"/>
            </w:rPr>
            <w:id w:val="1199351396"/>
            <w:docPartObj>
              <w:docPartGallery w:val="Table of Contents"/>
              <w:docPartUnique/>
            </w:docPartObj>
          </w:sdtPr>
          <w:sdtEndPr>
            <w:rPr>
              <w:rFonts w:cs="Arial"/>
              <w:b/>
              <w:bCs/>
              <w:noProof/>
            </w:rPr>
          </w:sdtEndPr>
          <w:sdtContent>
            <w:p w:rsidR="00885114" w:rsidRPr="007A21DB" w:rsidRDefault="00885114">
              <w:pPr>
                <w:pStyle w:val="Nagwekspisutreci"/>
                <w:rPr>
                  <w:rFonts w:asciiTheme="minorHAnsi" w:hAnsiTheme="minorHAnsi"/>
                  <w:b/>
                  <w:color w:val="auto"/>
                  <w:sz w:val="24"/>
                  <w:szCs w:val="24"/>
                </w:rPr>
              </w:pPr>
              <w:r w:rsidRPr="007A21DB">
                <w:rPr>
                  <w:rFonts w:asciiTheme="minorHAnsi" w:hAnsiTheme="minorHAnsi"/>
                  <w:b/>
                  <w:color w:val="auto"/>
                  <w:sz w:val="24"/>
                  <w:szCs w:val="24"/>
                </w:rPr>
                <w:t>Table of Contents</w:t>
              </w:r>
            </w:p>
            <w:p w:rsidR="00DA1F30" w:rsidRDefault="00DA1F30" w:rsidP="00DA1F30">
              <w:pPr>
                <w:rPr>
                  <w:lang w:val="en-US"/>
                </w:rPr>
              </w:pPr>
            </w:p>
            <w:p w:rsidR="00082E21" w:rsidRPr="007A21DB" w:rsidRDefault="00DA1F30" w:rsidP="00DA1F30">
              <w:pPr>
                <w:rPr>
                  <w:lang w:val="en-US"/>
                </w:rPr>
              </w:pPr>
              <w:r w:rsidRPr="007A21DB">
                <w:rPr>
                  <w:lang w:val="en-US"/>
                </w:rPr>
                <w:t>Introduction..................................................................................................................................................3</w:t>
              </w:r>
            </w:p>
            <w:p w:rsidR="007A21DB" w:rsidRPr="007A21DB" w:rsidRDefault="00ED3D76">
              <w:pPr>
                <w:pStyle w:val="Spistreci1"/>
                <w:tabs>
                  <w:tab w:val="right" w:leader="dot" w:pos="9350"/>
                </w:tabs>
                <w:rPr>
                  <w:rFonts w:eastAsiaTheme="minorEastAsia"/>
                  <w:noProof/>
                  <w:lang w:eastAsia="en-GB"/>
                </w:rPr>
              </w:pPr>
              <w:r w:rsidRPr="00ED3D76">
                <w:rPr>
                  <w:rFonts w:cs="Arial"/>
                  <w:sz w:val="24"/>
                  <w:szCs w:val="24"/>
                </w:rPr>
                <w:fldChar w:fldCharType="begin"/>
              </w:r>
              <w:r w:rsidR="00885114" w:rsidRPr="007A21DB">
                <w:rPr>
                  <w:rFonts w:cs="Arial"/>
                  <w:sz w:val="24"/>
                  <w:szCs w:val="24"/>
                </w:rPr>
                <w:instrText xml:space="preserve"> TOC \o "1-3" \h \z \u </w:instrText>
              </w:r>
              <w:r w:rsidRPr="00ED3D76">
                <w:rPr>
                  <w:rFonts w:cs="Arial"/>
                  <w:sz w:val="24"/>
                  <w:szCs w:val="24"/>
                </w:rPr>
                <w:fldChar w:fldCharType="separate"/>
              </w:r>
              <w:hyperlink w:anchor="_Toc53314220" w:history="1">
                <w:r w:rsidR="007A21DB" w:rsidRPr="007A21DB">
                  <w:rPr>
                    <w:rStyle w:val="Hipercze"/>
                    <w:rFonts w:ascii="Calibri" w:hAnsi="Calibri"/>
                    <w:bCs/>
                    <w:noProof/>
                  </w:rPr>
                  <w:t>What has been the impact of 21</w:t>
                </w:r>
                <w:r w:rsidR="007A21DB" w:rsidRPr="007A21DB">
                  <w:rPr>
                    <w:rStyle w:val="Hipercze"/>
                    <w:rFonts w:ascii="Calibri" w:hAnsi="Calibri"/>
                    <w:bCs/>
                    <w:noProof/>
                    <w:vertAlign w:val="superscript"/>
                  </w:rPr>
                  <w:t>st</w:t>
                </w:r>
                <w:r w:rsidR="007A21DB" w:rsidRPr="007A21DB">
                  <w:rPr>
                    <w:rStyle w:val="Hipercze"/>
                    <w:rFonts w:ascii="Calibri" w:hAnsi="Calibri"/>
                    <w:bCs/>
                    <w:noProof/>
                  </w:rPr>
                  <w:t xml:space="preserve"> Century Technologies on the modern workplace?</w:t>
                </w:r>
                <w:r w:rsidR="007A21DB" w:rsidRPr="007A21DB">
                  <w:rPr>
                    <w:noProof/>
                    <w:webHidden/>
                  </w:rPr>
                  <w:tab/>
                </w:r>
                <w:r w:rsidRPr="007A21DB">
                  <w:rPr>
                    <w:noProof/>
                    <w:webHidden/>
                  </w:rPr>
                  <w:fldChar w:fldCharType="begin"/>
                </w:r>
                <w:r w:rsidR="007A21DB" w:rsidRPr="007A21DB">
                  <w:rPr>
                    <w:noProof/>
                    <w:webHidden/>
                  </w:rPr>
                  <w:instrText xml:space="preserve"> PAGEREF _Toc53314220 \h </w:instrText>
                </w:r>
                <w:r w:rsidRPr="007A21DB">
                  <w:rPr>
                    <w:noProof/>
                    <w:webHidden/>
                  </w:rPr>
                </w:r>
                <w:r w:rsidRPr="007A21DB">
                  <w:rPr>
                    <w:noProof/>
                    <w:webHidden/>
                  </w:rPr>
                  <w:fldChar w:fldCharType="separate"/>
                </w:r>
                <w:r w:rsidR="007A21DB" w:rsidRPr="007A21DB">
                  <w:rPr>
                    <w:noProof/>
                    <w:webHidden/>
                  </w:rPr>
                  <w:t>3</w:t>
                </w:r>
                <w:r w:rsidRPr="007A21DB">
                  <w:rPr>
                    <w:noProof/>
                    <w:webHidden/>
                  </w:rPr>
                  <w:fldChar w:fldCharType="end"/>
                </w:r>
              </w:hyperlink>
            </w:p>
            <w:p w:rsidR="007A21DB" w:rsidRPr="007A21DB" w:rsidRDefault="00ED3D76">
              <w:pPr>
                <w:pStyle w:val="Spistreci2"/>
                <w:tabs>
                  <w:tab w:val="right" w:leader="dot" w:pos="9350"/>
                </w:tabs>
                <w:rPr>
                  <w:rFonts w:eastAsiaTheme="minorEastAsia"/>
                  <w:noProof/>
                  <w:lang w:eastAsia="en-GB"/>
                </w:rPr>
              </w:pPr>
              <w:hyperlink w:anchor="_Toc53314221" w:history="1">
                <w:r w:rsidR="007A21DB" w:rsidRPr="007A21DB">
                  <w:rPr>
                    <w:rStyle w:val="Hipercze"/>
                    <w:rFonts w:ascii="Calibri" w:hAnsi="Calibri"/>
                    <w:bCs/>
                    <w:noProof/>
                  </w:rPr>
                  <w:t>Part 1</w:t>
                </w:r>
                <w:r w:rsidR="007A21DB" w:rsidRPr="007A21DB">
                  <w:rPr>
                    <w:noProof/>
                    <w:webHidden/>
                  </w:rPr>
                  <w:tab/>
                </w:r>
                <w:r w:rsidRPr="007A21DB">
                  <w:rPr>
                    <w:noProof/>
                    <w:webHidden/>
                  </w:rPr>
                  <w:fldChar w:fldCharType="begin"/>
                </w:r>
                <w:r w:rsidR="007A21DB" w:rsidRPr="007A21DB">
                  <w:rPr>
                    <w:noProof/>
                    <w:webHidden/>
                  </w:rPr>
                  <w:instrText xml:space="preserve"> PAGEREF _Toc53314221 \h </w:instrText>
                </w:r>
                <w:r w:rsidRPr="007A21DB">
                  <w:rPr>
                    <w:noProof/>
                    <w:webHidden/>
                  </w:rPr>
                </w:r>
                <w:r w:rsidRPr="007A21DB">
                  <w:rPr>
                    <w:noProof/>
                    <w:webHidden/>
                  </w:rPr>
                  <w:fldChar w:fldCharType="separate"/>
                </w:r>
                <w:r w:rsidR="007A21DB" w:rsidRPr="007A21DB">
                  <w:rPr>
                    <w:noProof/>
                    <w:webHidden/>
                  </w:rPr>
                  <w:t>4</w:t>
                </w:r>
                <w:r w:rsidRPr="007A21DB">
                  <w:rPr>
                    <w:noProof/>
                    <w:webHidden/>
                  </w:rPr>
                  <w:fldChar w:fldCharType="end"/>
                </w:r>
              </w:hyperlink>
            </w:p>
            <w:p w:rsidR="007A21DB" w:rsidRPr="007A21DB" w:rsidRDefault="00ED3D76">
              <w:pPr>
                <w:pStyle w:val="Spistreci2"/>
                <w:tabs>
                  <w:tab w:val="right" w:leader="dot" w:pos="9350"/>
                </w:tabs>
                <w:rPr>
                  <w:rStyle w:val="Hipercze"/>
                  <w:noProof/>
                </w:rPr>
              </w:pPr>
              <w:hyperlink w:anchor="_Toc53314222" w:history="1">
                <w:r w:rsidR="007A21DB" w:rsidRPr="007A21DB">
                  <w:rPr>
                    <w:rStyle w:val="Hipercze"/>
                    <w:rFonts w:ascii="Calibri" w:hAnsi="Calibri"/>
                    <w:bCs/>
                    <w:noProof/>
                  </w:rPr>
                  <w:t>Research for the use of modern technology and the use of social media within the workplace.</w:t>
                </w:r>
                <w:r w:rsidR="007A21DB" w:rsidRPr="007A21DB">
                  <w:rPr>
                    <w:noProof/>
                    <w:webHidden/>
                  </w:rPr>
                  <w:tab/>
                </w:r>
                <w:r w:rsidRPr="007A21DB">
                  <w:rPr>
                    <w:noProof/>
                    <w:webHidden/>
                  </w:rPr>
                  <w:fldChar w:fldCharType="begin"/>
                </w:r>
                <w:r w:rsidR="007A21DB" w:rsidRPr="007A21DB">
                  <w:rPr>
                    <w:noProof/>
                    <w:webHidden/>
                  </w:rPr>
                  <w:instrText xml:space="preserve"> PAGEREF _Toc53314222 \h </w:instrText>
                </w:r>
                <w:r w:rsidRPr="007A21DB">
                  <w:rPr>
                    <w:noProof/>
                    <w:webHidden/>
                  </w:rPr>
                </w:r>
                <w:r w:rsidRPr="007A21DB">
                  <w:rPr>
                    <w:noProof/>
                    <w:webHidden/>
                  </w:rPr>
                  <w:fldChar w:fldCharType="separate"/>
                </w:r>
                <w:r w:rsidR="007A21DB" w:rsidRPr="007A21DB">
                  <w:rPr>
                    <w:noProof/>
                    <w:webHidden/>
                  </w:rPr>
                  <w:t>4</w:t>
                </w:r>
                <w:r w:rsidRPr="007A21DB">
                  <w:rPr>
                    <w:noProof/>
                    <w:webHidden/>
                  </w:rPr>
                  <w:fldChar w:fldCharType="end"/>
                </w:r>
              </w:hyperlink>
            </w:p>
            <w:p w:rsidR="007A21DB" w:rsidRPr="007A21DB" w:rsidRDefault="007A21DB" w:rsidP="007A21DB">
              <w:r>
                <w:t xml:space="preserve">     </w:t>
              </w:r>
              <w:r w:rsidR="00082E21">
                <w:t>Part 2.........</w:t>
              </w:r>
              <w:r w:rsidRPr="007A21DB">
                <w:t>......................................................................................</w:t>
              </w:r>
              <w:r>
                <w:t>.............................</w:t>
              </w:r>
              <w:r w:rsidRPr="007A21DB">
                <w:t>..........................10</w:t>
              </w:r>
            </w:p>
            <w:p w:rsidR="007A21DB" w:rsidRPr="007A21DB" w:rsidRDefault="00ED3D76">
              <w:pPr>
                <w:pStyle w:val="Spistreci2"/>
                <w:tabs>
                  <w:tab w:val="right" w:leader="dot" w:pos="9350"/>
                </w:tabs>
                <w:rPr>
                  <w:rFonts w:eastAsiaTheme="minorEastAsia"/>
                  <w:noProof/>
                  <w:lang w:eastAsia="en-GB"/>
                </w:rPr>
              </w:pPr>
              <w:hyperlink w:anchor="_Toc53314223" w:history="1">
                <w:r w:rsidR="007A21DB" w:rsidRPr="007A21DB">
                  <w:rPr>
                    <w:rStyle w:val="Hipercze"/>
                    <w:rFonts w:ascii="Calibri" w:hAnsi="Calibri"/>
                    <w:bCs/>
                    <w:noProof/>
                  </w:rPr>
                  <w:t>Exploring the use of modern technologies and social media in own workplace generally</w:t>
                </w:r>
                <w:r w:rsidR="007A21DB" w:rsidRPr="007A21DB">
                  <w:rPr>
                    <w:noProof/>
                    <w:webHidden/>
                  </w:rPr>
                  <w:tab/>
                </w:r>
                <w:r w:rsidRPr="007A21DB">
                  <w:rPr>
                    <w:noProof/>
                    <w:webHidden/>
                  </w:rPr>
                  <w:fldChar w:fldCharType="begin"/>
                </w:r>
                <w:r w:rsidR="007A21DB" w:rsidRPr="007A21DB">
                  <w:rPr>
                    <w:noProof/>
                    <w:webHidden/>
                  </w:rPr>
                  <w:instrText xml:space="preserve"> PAGEREF _Toc53314223 \h </w:instrText>
                </w:r>
                <w:r w:rsidRPr="007A21DB">
                  <w:rPr>
                    <w:noProof/>
                    <w:webHidden/>
                  </w:rPr>
                </w:r>
                <w:r w:rsidRPr="007A21DB">
                  <w:rPr>
                    <w:noProof/>
                    <w:webHidden/>
                  </w:rPr>
                  <w:fldChar w:fldCharType="separate"/>
                </w:r>
                <w:r w:rsidR="007A21DB" w:rsidRPr="007A21DB">
                  <w:rPr>
                    <w:noProof/>
                    <w:webHidden/>
                  </w:rPr>
                  <w:t>10</w:t>
                </w:r>
                <w:r w:rsidRPr="007A21DB">
                  <w:rPr>
                    <w:noProof/>
                    <w:webHidden/>
                  </w:rPr>
                  <w:fldChar w:fldCharType="end"/>
                </w:r>
              </w:hyperlink>
            </w:p>
            <w:p w:rsidR="007A21DB" w:rsidRPr="007A21DB" w:rsidRDefault="00ED3D76">
              <w:pPr>
                <w:pStyle w:val="Spistreci2"/>
                <w:tabs>
                  <w:tab w:val="right" w:leader="dot" w:pos="9350"/>
                </w:tabs>
                <w:rPr>
                  <w:rFonts w:eastAsiaTheme="minorEastAsia"/>
                  <w:noProof/>
                  <w:lang w:eastAsia="en-GB"/>
                </w:rPr>
              </w:pPr>
              <w:hyperlink w:anchor="_Toc53314224" w:history="1">
                <w:r w:rsidR="007A21DB" w:rsidRPr="007A21DB">
                  <w:rPr>
                    <w:rStyle w:val="Hipercze"/>
                    <w:noProof/>
                  </w:rPr>
                  <w:t>Research LinkedIn and other social media platforms to enhance networking and career prospects.</w:t>
                </w:r>
                <w:r w:rsidR="007A21DB" w:rsidRPr="007A21DB">
                  <w:rPr>
                    <w:noProof/>
                    <w:webHidden/>
                  </w:rPr>
                  <w:tab/>
                </w:r>
                <w:r w:rsidRPr="007A21DB">
                  <w:rPr>
                    <w:noProof/>
                    <w:webHidden/>
                  </w:rPr>
                  <w:fldChar w:fldCharType="begin"/>
                </w:r>
                <w:r w:rsidR="007A21DB" w:rsidRPr="007A21DB">
                  <w:rPr>
                    <w:noProof/>
                    <w:webHidden/>
                  </w:rPr>
                  <w:instrText xml:space="preserve"> PAGEREF _Toc53314224 \h </w:instrText>
                </w:r>
                <w:r w:rsidRPr="007A21DB">
                  <w:rPr>
                    <w:noProof/>
                    <w:webHidden/>
                  </w:rPr>
                </w:r>
                <w:r w:rsidRPr="007A21DB">
                  <w:rPr>
                    <w:noProof/>
                    <w:webHidden/>
                  </w:rPr>
                  <w:fldChar w:fldCharType="separate"/>
                </w:r>
                <w:r w:rsidR="007A21DB" w:rsidRPr="007A21DB">
                  <w:rPr>
                    <w:noProof/>
                    <w:webHidden/>
                  </w:rPr>
                  <w:t>14</w:t>
                </w:r>
                <w:r w:rsidRPr="007A21DB">
                  <w:rPr>
                    <w:noProof/>
                    <w:webHidden/>
                  </w:rPr>
                  <w:fldChar w:fldCharType="end"/>
                </w:r>
              </w:hyperlink>
            </w:p>
            <w:p w:rsidR="007A21DB" w:rsidRPr="007A21DB" w:rsidRDefault="00ED3D76">
              <w:pPr>
                <w:pStyle w:val="Spistreci2"/>
                <w:tabs>
                  <w:tab w:val="right" w:leader="dot" w:pos="9350"/>
                </w:tabs>
                <w:rPr>
                  <w:rStyle w:val="Hipercze"/>
                  <w:noProof/>
                </w:rPr>
              </w:pPr>
              <w:hyperlink w:anchor="_Toc53314225" w:history="1">
                <w:r w:rsidR="007A21DB" w:rsidRPr="007A21DB">
                  <w:rPr>
                    <w:rStyle w:val="Hipercze"/>
                    <w:noProof/>
                  </w:rPr>
                  <w:t>LinkedIn Profile.</w:t>
                </w:r>
                <w:r w:rsidR="007A21DB" w:rsidRPr="007A21DB">
                  <w:rPr>
                    <w:noProof/>
                    <w:webHidden/>
                  </w:rPr>
                  <w:tab/>
                </w:r>
                <w:r w:rsidRPr="007A21DB">
                  <w:rPr>
                    <w:noProof/>
                    <w:webHidden/>
                  </w:rPr>
                  <w:fldChar w:fldCharType="begin"/>
                </w:r>
                <w:r w:rsidR="007A21DB" w:rsidRPr="007A21DB">
                  <w:rPr>
                    <w:noProof/>
                    <w:webHidden/>
                  </w:rPr>
                  <w:instrText xml:space="preserve"> PAGEREF _Toc53314225 \h </w:instrText>
                </w:r>
                <w:r w:rsidRPr="007A21DB">
                  <w:rPr>
                    <w:noProof/>
                    <w:webHidden/>
                  </w:rPr>
                </w:r>
                <w:r w:rsidRPr="007A21DB">
                  <w:rPr>
                    <w:noProof/>
                    <w:webHidden/>
                  </w:rPr>
                  <w:fldChar w:fldCharType="separate"/>
                </w:r>
                <w:r w:rsidR="007A21DB" w:rsidRPr="007A21DB">
                  <w:rPr>
                    <w:noProof/>
                    <w:webHidden/>
                  </w:rPr>
                  <w:t>14</w:t>
                </w:r>
                <w:r w:rsidRPr="007A21DB">
                  <w:rPr>
                    <w:noProof/>
                    <w:webHidden/>
                  </w:rPr>
                  <w:fldChar w:fldCharType="end"/>
                </w:r>
              </w:hyperlink>
            </w:p>
            <w:p w:rsidR="007A21DB" w:rsidRPr="007A21DB" w:rsidRDefault="007A21DB" w:rsidP="007A21DB">
              <w:r w:rsidRPr="007A21DB">
                <w:t>Conclusion..................................................................................................................................................21</w:t>
              </w:r>
            </w:p>
            <w:p w:rsidR="007A21DB" w:rsidRDefault="00ED3D76">
              <w:pPr>
                <w:pStyle w:val="Spistreci1"/>
                <w:tabs>
                  <w:tab w:val="right" w:leader="dot" w:pos="9350"/>
                </w:tabs>
                <w:rPr>
                  <w:rStyle w:val="Hipercze"/>
                  <w:noProof/>
                </w:rPr>
              </w:pPr>
              <w:hyperlink w:anchor="_Toc53314226" w:history="1">
                <w:r w:rsidR="00082E21">
                  <w:rPr>
                    <w:rStyle w:val="Hipercze"/>
                    <w:noProof/>
                  </w:rPr>
                  <w:t>References</w:t>
                </w:r>
                <w:r w:rsidR="007A21DB" w:rsidRPr="007A21DB">
                  <w:rPr>
                    <w:noProof/>
                    <w:webHidden/>
                  </w:rPr>
                  <w:tab/>
                </w:r>
                <w:r w:rsidRPr="007A21DB">
                  <w:rPr>
                    <w:noProof/>
                    <w:webHidden/>
                  </w:rPr>
                  <w:fldChar w:fldCharType="begin"/>
                </w:r>
                <w:r w:rsidR="007A21DB" w:rsidRPr="007A21DB">
                  <w:rPr>
                    <w:noProof/>
                    <w:webHidden/>
                  </w:rPr>
                  <w:instrText xml:space="preserve"> PAGEREF _Toc53314226 \h </w:instrText>
                </w:r>
                <w:r w:rsidRPr="007A21DB">
                  <w:rPr>
                    <w:noProof/>
                    <w:webHidden/>
                  </w:rPr>
                </w:r>
                <w:r w:rsidRPr="007A21DB">
                  <w:rPr>
                    <w:noProof/>
                    <w:webHidden/>
                  </w:rPr>
                  <w:fldChar w:fldCharType="separate"/>
                </w:r>
                <w:r w:rsidR="007A21DB" w:rsidRPr="007A21DB">
                  <w:rPr>
                    <w:noProof/>
                    <w:webHidden/>
                  </w:rPr>
                  <w:t>22</w:t>
                </w:r>
                <w:r w:rsidRPr="007A21DB">
                  <w:rPr>
                    <w:noProof/>
                    <w:webHidden/>
                  </w:rPr>
                  <w:fldChar w:fldCharType="end"/>
                </w:r>
              </w:hyperlink>
            </w:p>
            <w:p w:rsidR="002B4188" w:rsidRPr="002B4188" w:rsidRDefault="002B4188" w:rsidP="002B4188">
              <w:r>
                <w:t>Appendix.....................................................................................................................................................25</w:t>
              </w:r>
            </w:p>
            <w:p w:rsidR="00885114" w:rsidRPr="00307285" w:rsidRDefault="00ED3D76">
              <w:pPr>
                <w:rPr>
                  <w:rFonts w:cs="Arial"/>
                  <w:sz w:val="24"/>
                  <w:szCs w:val="24"/>
                </w:rPr>
              </w:pPr>
              <w:r w:rsidRPr="007A21DB">
                <w:rPr>
                  <w:rFonts w:cs="Arial"/>
                  <w:bCs/>
                  <w:noProof/>
                  <w:sz w:val="24"/>
                  <w:szCs w:val="24"/>
                </w:rPr>
                <w:fldChar w:fldCharType="end"/>
              </w:r>
            </w:p>
          </w:sdtContent>
        </w:sdt>
        <w:p w:rsidR="00885114" w:rsidRPr="00307285" w:rsidRDefault="00885114" w:rsidP="00885114">
          <w:pPr>
            <w:pStyle w:val="Nagwekspisutreci"/>
            <w:rPr>
              <w:rFonts w:asciiTheme="minorHAnsi" w:hAnsiTheme="minorHAnsi"/>
              <w:color w:val="auto"/>
              <w:sz w:val="24"/>
              <w:szCs w:val="24"/>
            </w:rPr>
          </w:pPr>
        </w:p>
        <w:p w:rsidR="00715A8B" w:rsidRPr="00307285" w:rsidRDefault="00ED3D76" w:rsidP="00885114">
          <w:pPr>
            <w:spacing w:before="120" w:after="120" w:line="360" w:lineRule="auto"/>
            <w:rPr>
              <w:rFonts w:cs="Tahoma"/>
              <w:sz w:val="24"/>
              <w:szCs w:val="24"/>
            </w:rPr>
          </w:pPr>
        </w:p>
      </w:sdtContent>
    </w:sdt>
    <w:p w:rsidR="00E62C82" w:rsidRPr="00307285" w:rsidRDefault="007A0F0B" w:rsidP="0030173B">
      <w:pPr>
        <w:rPr>
          <w:sz w:val="24"/>
          <w:szCs w:val="24"/>
        </w:rPr>
      </w:pPr>
      <w:r w:rsidRPr="00307285">
        <w:rPr>
          <w:sz w:val="24"/>
          <w:szCs w:val="24"/>
        </w:rPr>
        <w:br w:type="page"/>
      </w:r>
    </w:p>
    <w:p w:rsidR="00156D54" w:rsidRPr="00156D54" w:rsidRDefault="00156D54" w:rsidP="00156D54">
      <w:pPr>
        <w:spacing w:line="240" w:lineRule="auto"/>
        <w:rPr>
          <w:rFonts w:ascii="Times New Roman" w:eastAsia="Times New Roman" w:hAnsi="Times New Roman" w:cs="Times New Roman"/>
          <w:sz w:val="24"/>
          <w:szCs w:val="24"/>
          <w:lang w:eastAsia="en-GB"/>
        </w:rPr>
      </w:pPr>
      <w:r w:rsidRPr="00156D54">
        <w:rPr>
          <w:rFonts w:ascii="Calibri" w:eastAsia="Times New Roman" w:hAnsi="Calibri" w:cs="Times New Roman"/>
          <w:i/>
          <w:iCs/>
          <w:color w:val="000000"/>
          <w:sz w:val="24"/>
          <w:szCs w:val="24"/>
          <w:lang w:eastAsia="en-GB"/>
        </w:rPr>
        <w:lastRenderedPageBreak/>
        <w:t>‘‘Remember that the Internet is not anonymous, nor does it forget’’ (Baker Daniels)</w:t>
      </w:r>
    </w:p>
    <w:p w:rsidR="00156D54" w:rsidRPr="00156D54" w:rsidRDefault="00156D54" w:rsidP="00156D54">
      <w:pPr>
        <w:spacing w:after="0" w:line="240" w:lineRule="auto"/>
        <w:rPr>
          <w:rFonts w:ascii="Times New Roman" w:eastAsia="Times New Roman" w:hAnsi="Times New Roman" w:cs="Times New Roman"/>
          <w:sz w:val="24"/>
          <w:szCs w:val="24"/>
          <w:lang w:eastAsia="en-GB"/>
        </w:rPr>
      </w:pPr>
    </w:p>
    <w:p w:rsidR="00156D54" w:rsidRPr="00156D54" w:rsidRDefault="00156D54" w:rsidP="00156D54">
      <w:pPr>
        <w:spacing w:line="240" w:lineRule="auto"/>
        <w:rPr>
          <w:rFonts w:ascii="Times New Roman" w:eastAsia="Times New Roman" w:hAnsi="Times New Roman" w:cs="Times New Roman"/>
          <w:b/>
          <w:sz w:val="24"/>
          <w:szCs w:val="24"/>
          <w:lang w:eastAsia="en-GB"/>
        </w:rPr>
      </w:pPr>
      <w:r w:rsidRPr="00156D54">
        <w:rPr>
          <w:rFonts w:ascii="Calibri" w:eastAsia="Times New Roman" w:hAnsi="Calibri" w:cs="Times New Roman"/>
          <w:b/>
          <w:color w:val="5B9BD5"/>
          <w:sz w:val="28"/>
          <w:szCs w:val="28"/>
          <w:lang w:eastAsia="en-GB"/>
        </w:rPr>
        <w:t>Introduction</w:t>
      </w:r>
    </w:p>
    <w:p w:rsidR="00E62C82" w:rsidRDefault="00156D54" w:rsidP="00156D54">
      <w:pPr>
        <w:spacing w:line="240" w:lineRule="auto"/>
        <w:rPr>
          <w:rFonts w:ascii="Calibri" w:eastAsia="Times New Roman" w:hAnsi="Calibri" w:cs="Times New Roman"/>
          <w:color w:val="000000"/>
          <w:sz w:val="24"/>
          <w:szCs w:val="24"/>
          <w:lang w:eastAsia="en-GB"/>
        </w:rPr>
      </w:pPr>
      <w:r w:rsidRPr="00156D54">
        <w:rPr>
          <w:rFonts w:ascii="Calibri" w:eastAsia="Times New Roman" w:hAnsi="Calibri" w:cs="Times New Roman"/>
          <w:color w:val="000000"/>
          <w:sz w:val="24"/>
          <w:szCs w:val="24"/>
          <w:lang w:eastAsia="en-GB"/>
        </w:rPr>
        <w:tab/>
        <w:t>Technology has been able to reshape the modern workplace and now plays a really significant role within business. During this assignment, research was carried out in order to establish what is the impact of technology on a business in the 21</w:t>
      </w:r>
      <w:r w:rsidRPr="00156D54">
        <w:rPr>
          <w:rFonts w:ascii="Calibri" w:eastAsia="Times New Roman" w:hAnsi="Calibri" w:cs="Times New Roman"/>
          <w:color w:val="000000"/>
          <w:sz w:val="14"/>
          <w:szCs w:val="14"/>
          <w:vertAlign w:val="superscript"/>
          <w:lang w:eastAsia="en-GB"/>
        </w:rPr>
        <w:t>st</w:t>
      </w:r>
      <w:r w:rsidRPr="00156D54">
        <w:rPr>
          <w:rFonts w:ascii="Calibri" w:eastAsia="Times New Roman" w:hAnsi="Calibri" w:cs="Times New Roman"/>
          <w:color w:val="000000"/>
          <w:sz w:val="24"/>
          <w:szCs w:val="24"/>
          <w:lang w:eastAsia="en-GB"/>
        </w:rPr>
        <w:t xml:space="preserve"> century and if the effect has been positive or negative. Few digital skills such as the use of social media have been able to enhance  career prospects and were implemented by credible sources such as C.R.A.A.P (Currency, Relevance, Authority, Accuracy and Purpose).</w:t>
      </w:r>
    </w:p>
    <w:p w:rsidR="00156D54" w:rsidRDefault="00156D54" w:rsidP="00156D54">
      <w:pPr>
        <w:pStyle w:val="Nagwek1"/>
      </w:pPr>
      <w:bookmarkStart w:id="0" w:name="_Toc53314220"/>
      <w:r>
        <w:rPr>
          <w:rFonts w:ascii="Calibri" w:hAnsi="Calibri"/>
          <w:b/>
          <w:bCs/>
          <w:color w:val="5B9BD5"/>
          <w:sz w:val="28"/>
          <w:szCs w:val="28"/>
        </w:rPr>
        <w:t>What has been the impact of 21</w:t>
      </w:r>
      <w:r>
        <w:rPr>
          <w:rFonts w:ascii="Calibri" w:hAnsi="Calibri"/>
          <w:b/>
          <w:bCs/>
          <w:color w:val="5B9BD5"/>
          <w:sz w:val="17"/>
          <w:szCs w:val="17"/>
          <w:vertAlign w:val="superscript"/>
        </w:rPr>
        <w:t>st</w:t>
      </w:r>
      <w:r>
        <w:rPr>
          <w:rFonts w:ascii="Calibri" w:hAnsi="Calibri"/>
          <w:b/>
          <w:bCs/>
          <w:color w:val="5B9BD5"/>
          <w:sz w:val="28"/>
          <w:szCs w:val="28"/>
        </w:rPr>
        <w:t xml:space="preserve"> Century Technologies on the modern workplace?</w:t>
      </w:r>
      <w:bookmarkEnd w:id="0"/>
    </w:p>
    <w:p w:rsidR="00156D54" w:rsidRDefault="00156D54" w:rsidP="00156D54"/>
    <w:p w:rsidR="00156D54" w:rsidRDefault="00156D54" w:rsidP="00156D54">
      <w:pPr>
        <w:pStyle w:val="NormalnyWeb"/>
        <w:spacing w:before="0" w:beforeAutospacing="0" w:after="160" w:afterAutospacing="0"/>
      </w:pPr>
      <w:r>
        <w:rPr>
          <w:rStyle w:val="apple-tab-span"/>
          <w:rFonts w:ascii="Calibri" w:hAnsi="Calibri"/>
          <w:color w:val="000000"/>
        </w:rPr>
        <w:tab/>
      </w:r>
      <w:r>
        <w:rPr>
          <w:rFonts w:ascii="Calibri" w:hAnsi="Calibri"/>
          <w:color w:val="000000"/>
        </w:rPr>
        <w:t>Technology within the modern workplace has been able to evolve into playing a significant role. In the 20</w:t>
      </w:r>
      <w:r>
        <w:rPr>
          <w:rFonts w:ascii="Calibri" w:hAnsi="Calibri"/>
          <w:color w:val="000000"/>
          <w:sz w:val="14"/>
          <w:szCs w:val="14"/>
          <w:vertAlign w:val="superscript"/>
        </w:rPr>
        <w:t>th</w:t>
      </w:r>
      <w:r>
        <w:rPr>
          <w:rFonts w:ascii="Calibri" w:hAnsi="Calibri"/>
          <w:color w:val="000000"/>
        </w:rPr>
        <w:t xml:space="preserve"> century, there was a major reliance on physical workers which were constricted to offices and buildings. In today's era, technology has been able to allow people to work from any location and at any time that is comfortable for them. With the use of the internet, the modern workplace has been able to explore many new means of communication. As well as  bringing many advantages, technology does also come with some disadvantages such as the replacement of physical work with automated machinery which ultimately results in the loss of jobs.</w:t>
      </w:r>
    </w:p>
    <w:p w:rsidR="00156D54" w:rsidRDefault="00156D54" w:rsidP="00156D54">
      <w:pPr>
        <w:pStyle w:val="NormalnyWeb"/>
        <w:spacing w:before="0" w:beforeAutospacing="0" w:after="160" w:afterAutospacing="0"/>
      </w:pPr>
      <w:r>
        <w:rPr>
          <w:rFonts w:ascii="Calibri" w:hAnsi="Calibri"/>
          <w:color w:val="000000"/>
        </w:rPr>
        <w:t>A report from the consultancy firm PwC found that 37% of all jobs in Britain are at a potential risk due to the increase in technological advancements.</w:t>
      </w:r>
    </w:p>
    <w:p w:rsidR="00156D54" w:rsidRDefault="00156D54" w:rsidP="00156D54">
      <w:pPr>
        <w:pStyle w:val="NormalnyWeb"/>
        <w:spacing w:before="0" w:beforeAutospacing="0" w:after="160" w:afterAutospacing="0"/>
      </w:pPr>
      <w:r>
        <w:rPr>
          <w:rFonts w:ascii="Calibri" w:hAnsi="Calibri"/>
          <w:color w:val="000000"/>
        </w:rPr>
        <w:t>In order to explore this further and analyse, a data set compiled by the OECD  looked at the details of the tasks that are involved in the jobs of over 200,000 workers across 29 different countries.</w:t>
      </w:r>
    </w:p>
    <w:p w:rsidR="00156D54" w:rsidRDefault="00156D54" w:rsidP="00156D54">
      <w:pPr>
        <w:pStyle w:val="NormalnyWeb"/>
        <w:spacing w:before="0" w:beforeAutospacing="0" w:after="160" w:afterAutospacing="0"/>
      </w:pPr>
      <w:r>
        <w:rPr>
          <w:rFonts w:ascii="Calibri" w:hAnsi="Calibri"/>
          <w:color w:val="000000"/>
        </w:rPr>
        <w:t xml:space="preserve">Building up on previous research from Frey and Osborne (Oxford University, 2013) and from </w:t>
      </w:r>
      <w:proofErr w:type="spellStart"/>
      <w:r>
        <w:rPr>
          <w:rFonts w:ascii="Calibri" w:hAnsi="Calibri"/>
          <w:color w:val="000000"/>
        </w:rPr>
        <w:t>Arntz</w:t>
      </w:r>
      <w:proofErr w:type="spellEnd"/>
      <w:r>
        <w:rPr>
          <w:rFonts w:ascii="Calibri" w:hAnsi="Calibri"/>
          <w:color w:val="000000"/>
        </w:rPr>
        <w:t xml:space="preserve">, Gregory and </w:t>
      </w:r>
      <w:proofErr w:type="spellStart"/>
      <w:r>
        <w:rPr>
          <w:rFonts w:ascii="Calibri" w:hAnsi="Calibri"/>
          <w:color w:val="000000"/>
        </w:rPr>
        <w:t>Zierahn</w:t>
      </w:r>
      <w:proofErr w:type="spellEnd"/>
      <w:r>
        <w:rPr>
          <w:rFonts w:ascii="Calibri" w:hAnsi="Calibri"/>
          <w:color w:val="000000"/>
        </w:rPr>
        <w:t xml:space="preserve"> (OECD, 2016) it was  able to estimate the proportion of existing jobs that might be at a potential high risk from the increase of technological advancement by the year 2030.</w:t>
      </w:r>
    </w:p>
    <w:p w:rsidR="00156D54" w:rsidRDefault="00156D54" w:rsidP="00156D54">
      <w:pPr>
        <w:pStyle w:val="NormalnyWeb"/>
        <w:spacing w:before="0" w:beforeAutospacing="0" w:after="160" w:afterAutospacing="0"/>
      </w:pPr>
      <w:r>
        <w:rPr>
          <w:rFonts w:ascii="Calibri" w:hAnsi="Calibri"/>
          <w:color w:val="000000"/>
        </w:rPr>
        <w:t>The report writer believes that this will not be true, as the technology within the modern society has been able to create many more jobs, especially within new and modern workplaces which are able to provide more flexible job opportunities that provide the ability to work from anywhere and within more agreeable work times, which are able to provide more people with opportunities to work. With technology continuously changing and updating it will lead to an increase in IT based jobs.</w:t>
      </w:r>
    </w:p>
    <w:p w:rsidR="00156D54" w:rsidRPr="00156D54" w:rsidRDefault="00156D54" w:rsidP="00156D54">
      <w:pPr>
        <w:spacing w:line="240" w:lineRule="auto"/>
        <w:rPr>
          <w:rFonts w:ascii="Times New Roman" w:eastAsia="Times New Roman" w:hAnsi="Times New Roman" w:cs="Times New Roman"/>
          <w:sz w:val="24"/>
          <w:szCs w:val="24"/>
          <w:lang w:eastAsia="en-GB"/>
        </w:rPr>
      </w:pPr>
    </w:p>
    <w:p w:rsidR="00FC720A" w:rsidRPr="00307285" w:rsidRDefault="00FC720A" w:rsidP="0030173B">
      <w:pPr>
        <w:rPr>
          <w:sz w:val="24"/>
          <w:szCs w:val="24"/>
        </w:rPr>
      </w:pPr>
    </w:p>
    <w:p w:rsidR="0008123C" w:rsidRDefault="0008123C" w:rsidP="0008123C">
      <w:pPr>
        <w:pStyle w:val="Nagwek2"/>
      </w:pPr>
      <w:bookmarkStart w:id="1" w:name="_Toc53314221"/>
      <w:bookmarkStart w:id="2" w:name="_Toc456901517"/>
      <w:r>
        <w:rPr>
          <w:rFonts w:ascii="Calibri" w:hAnsi="Calibri"/>
          <w:b/>
          <w:bCs/>
          <w:color w:val="5B9BD5"/>
          <w:sz w:val="28"/>
          <w:szCs w:val="28"/>
        </w:rPr>
        <w:lastRenderedPageBreak/>
        <w:t>Part 1</w:t>
      </w:r>
      <w:bookmarkEnd w:id="1"/>
    </w:p>
    <w:p w:rsidR="0008123C" w:rsidRDefault="0008123C" w:rsidP="0008123C"/>
    <w:p w:rsidR="0008123C" w:rsidRDefault="0008123C" w:rsidP="0008123C">
      <w:pPr>
        <w:pStyle w:val="Nagwek2"/>
      </w:pPr>
      <w:bookmarkStart w:id="3" w:name="_Toc53314222"/>
      <w:r>
        <w:rPr>
          <w:rFonts w:ascii="Calibri" w:hAnsi="Calibri"/>
          <w:b/>
          <w:bCs/>
          <w:color w:val="5B9BD5"/>
          <w:sz w:val="28"/>
          <w:szCs w:val="28"/>
        </w:rPr>
        <w:t>Research for the use of modern technology and the use of social media within the workplace.</w:t>
      </w:r>
      <w:bookmarkEnd w:id="3"/>
    </w:p>
    <w:p w:rsidR="0008123C" w:rsidRDefault="0008123C" w:rsidP="0008123C"/>
    <w:p w:rsidR="0008123C" w:rsidRDefault="0008123C" w:rsidP="0008123C">
      <w:pPr>
        <w:pStyle w:val="NormalnyWeb"/>
        <w:spacing w:before="0" w:beforeAutospacing="0" w:after="160" w:afterAutospacing="0"/>
      </w:pPr>
      <w:r>
        <w:rPr>
          <w:rFonts w:ascii="Calibri" w:hAnsi="Calibri"/>
          <w:color w:val="000000"/>
        </w:rPr>
        <w:t>A general overview of the workplace in the 21</w:t>
      </w:r>
      <w:r>
        <w:rPr>
          <w:rFonts w:ascii="Calibri" w:hAnsi="Calibri"/>
          <w:color w:val="000000"/>
          <w:sz w:val="14"/>
          <w:szCs w:val="14"/>
          <w:vertAlign w:val="superscript"/>
        </w:rPr>
        <w:t>st</w:t>
      </w:r>
      <w:r>
        <w:rPr>
          <w:rFonts w:ascii="Calibri" w:hAnsi="Calibri"/>
          <w:color w:val="000000"/>
        </w:rPr>
        <w:t xml:space="preserve"> century.</w:t>
      </w:r>
    </w:p>
    <w:p w:rsidR="0008123C" w:rsidRDefault="0008123C" w:rsidP="0008123C"/>
    <w:p w:rsidR="0008123C" w:rsidRDefault="0008123C" w:rsidP="0008123C">
      <w:pPr>
        <w:pStyle w:val="NormalnyWeb"/>
        <w:spacing w:before="0" w:beforeAutospacing="0" w:after="160" w:afterAutospacing="0"/>
      </w:pPr>
      <w:r>
        <w:rPr>
          <w:rStyle w:val="apple-tab-span"/>
          <w:rFonts w:ascii="Calibri" w:hAnsi="Calibri"/>
          <w:color w:val="000000"/>
        </w:rPr>
        <w:tab/>
      </w:r>
      <w:r>
        <w:rPr>
          <w:rFonts w:ascii="Calibri" w:hAnsi="Calibri"/>
          <w:color w:val="000000"/>
        </w:rPr>
        <w:t>The expansion of modern technology has had a massive impact on the workplace in general and has influenced the way we work.</w:t>
      </w:r>
    </w:p>
    <w:p w:rsidR="0008123C" w:rsidRDefault="0008123C" w:rsidP="0008123C">
      <w:pPr>
        <w:pStyle w:val="NormalnyWeb"/>
        <w:spacing w:before="0" w:beforeAutospacing="0" w:after="160" w:afterAutospacing="0"/>
      </w:pPr>
      <w:r>
        <w:rPr>
          <w:rFonts w:ascii="Calibri" w:hAnsi="Calibri"/>
          <w:color w:val="000000"/>
        </w:rPr>
        <w:t>Technology in the 21</w:t>
      </w:r>
      <w:r>
        <w:rPr>
          <w:rFonts w:ascii="Calibri" w:hAnsi="Calibri"/>
          <w:color w:val="000000"/>
          <w:sz w:val="14"/>
          <w:szCs w:val="14"/>
          <w:vertAlign w:val="superscript"/>
        </w:rPr>
        <w:t>st</w:t>
      </w:r>
      <w:r>
        <w:rPr>
          <w:rFonts w:ascii="Calibri" w:hAnsi="Calibri"/>
          <w:color w:val="000000"/>
        </w:rPr>
        <w:t xml:space="preserve"> century is a critical part of businesses' chances for success. Having the access to computers, </w:t>
      </w:r>
      <w:proofErr w:type="spellStart"/>
      <w:r>
        <w:rPr>
          <w:rFonts w:ascii="Calibri" w:hAnsi="Calibri"/>
          <w:color w:val="000000"/>
        </w:rPr>
        <w:t>smartphones</w:t>
      </w:r>
      <w:proofErr w:type="spellEnd"/>
      <w:r>
        <w:rPr>
          <w:rFonts w:ascii="Calibri" w:hAnsi="Calibri"/>
          <w:color w:val="000000"/>
        </w:rPr>
        <w:t xml:space="preserve"> and tablets has been able to ease complex tasks within the workplace enabling businesses to run and perform well. However, these devices are not able to be utilised to their full advantage.</w:t>
      </w:r>
    </w:p>
    <w:p w:rsidR="0008123C" w:rsidRDefault="0008123C" w:rsidP="0008123C">
      <w:pPr>
        <w:pStyle w:val="NormalnyWeb"/>
        <w:spacing w:before="0" w:beforeAutospacing="0" w:after="160" w:afterAutospacing="0"/>
      </w:pPr>
      <w:r>
        <w:rPr>
          <w:rFonts w:ascii="Calibri" w:hAnsi="Calibri"/>
          <w:color w:val="000000"/>
        </w:rPr>
        <w:t>Mobile devices or other hand-held computers.</w:t>
      </w:r>
    </w:p>
    <w:p w:rsidR="0008123C" w:rsidRDefault="0008123C" w:rsidP="0008123C">
      <w:pPr>
        <w:pStyle w:val="NormalnyWeb"/>
        <w:shd w:val="clear" w:color="auto" w:fill="FFFFFF"/>
        <w:spacing w:before="0" w:beforeAutospacing="0" w:after="157" w:afterAutospacing="0"/>
      </w:pPr>
      <w:r>
        <w:rPr>
          <w:rStyle w:val="apple-tab-span"/>
          <w:rFonts w:ascii="Calibri" w:hAnsi="Calibri"/>
          <w:color w:val="000000"/>
        </w:rPr>
        <w:tab/>
      </w:r>
      <w:r>
        <w:rPr>
          <w:rFonts w:ascii="Calibri" w:hAnsi="Calibri"/>
          <w:color w:val="000000"/>
        </w:rPr>
        <w:t>It is very hard to imagine a world without mobile phones, but there was once a time when we didn’t have such luxuries and we still managed. Not even that long ago, pen, paper and ledgers the workplace. The times  are now changing and the main focus has been shifted towards a world populated with mobile devices. A mobile device is a small handheld computer or any other form of electronic device that has been designed with portability as a priority. Some of the most common mobile devices that are used daily are:</w:t>
      </w:r>
    </w:p>
    <w:p w:rsidR="0008123C" w:rsidRDefault="0008123C" w:rsidP="0008123C">
      <w:pPr>
        <w:pStyle w:val="NormalnyWeb"/>
        <w:numPr>
          <w:ilvl w:val="0"/>
          <w:numId w:val="18"/>
        </w:numPr>
        <w:shd w:val="clear" w:color="auto" w:fill="FFFFFF"/>
        <w:spacing w:before="0" w:beforeAutospacing="0" w:after="0" w:afterAutospacing="0"/>
        <w:textAlignment w:val="baseline"/>
        <w:rPr>
          <w:rFonts w:ascii="Arial" w:hAnsi="Arial" w:cs="Arial"/>
          <w:color w:val="000000"/>
        </w:rPr>
      </w:pPr>
      <w:proofErr w:type="spellStart"/>
      <w:r>
        <w:rPr>
          <w:rFonts w:ascii="Calibri" w:hAnsi="Calibri" w:cs="Arial"/>
          <w:color w:val="000000"/>
        </w:rPr>
        <w:t>Smartphones</w:t>
      </w:r>
      <w:proofErr w:type="spellEnd"/>
    </w:p>
    <w:p w:rsidR="0008123C" w:rsidRDefault="0008123C" w:rsidP="0008123C">
      <w:pPr>
        <w:pStyle w:val="NormalnyWeb"/>
        <w:numPr>
          <w:ilvl w:val="0"/>
          <w:numId w:val="18"/>
        </w:numPr>
        <w:shd w:val="clear" w:color="auto" w:fill="FFFFFF"/>
        <w:spacing w:before="0" w:beforeAutospacing="0" w:after="0" w:afterAutospacing="0"/>
        <w:textAlignment w:val="baseline"/>
        <w:rPr>
          <w:rFonts w:ascii="Arial" w:hAnsi="Arial" w:cs="Arial"/>
          <w:color w:val="000000"/>
        </w:rPr>
      </w:pPr>
      <w:r>
        <w:rPr>
          <w:rFonts w:ascii="Calibri" w:hAnsi="Calibri" w:cs="Arial"/>
          <w:color w:val="000000"/>
        </w:rPr>
        <w:t>Tablets</w:t>
      </w:r>
    </w:p>
    <w:p w:rsidR="0008123C" w:rsidRDefault="0008123C" w:rsidP="0008123C">
      <w:pPr>
        <w:pStyle w:val="NormalnyWeb"/>
        <w:numPr>
          <w:ilvl w:val="0"/>
          <w:numId w:val="18"/>
        </w:numPr>
        <w:shd w:val="clear" w:color="auto" w:fill="FFFFFF"/>
        <w:spacing w:before="0" w:beforeAutospacing="0" w:after="0" w:afterAutospacing="0"/>
        <w:textAlignment w:val="baseline"/>
        <w:rPr>
          <w:rFonts w:ascii="Arial" w:hAnsi="Arial" w:cs="Arial"/>
          <w:color w:val="000000"/>
        </w:rPr>
      </w:pPr>
      <w:r>
        <w:rPr>
          <w:rFonts w:ascii="Calibri" w:hAnsi="Calibri" w:cs="Arial"/>
          <w:color w:val="000000"/>
        </w:rPr>
        <w:t>Laptops</w:t>
      </w:r>
    </w:p>
    <w:p w:rsidR="0008123C" w:rsidRDefault="0008123C" w:rsidP="0008123C">
      <w:pPr>
        <w:pStyle w:val="NormalnyWeb"/>
        <w:numPr>
          <w:ilvl w:val="0"/>
          <w:numId w:val="18"/>
        </w:numPr>
        <w:shd w:val="clear" w:color="auto" w:fill="FFFFFF"/>
        <w:spacing w:before="0" w:beforeAutospacing="0" w:after="0" w:afterAutospacing="0"/>
        <w:textAlignment w:val="baseline"/>
        <w:rPr>
          <w:rFonts w:ascii="Arial" w:hAnsi="Arial" w:cs="Arial"/>
          <w:color w:val="000000"/>
        </w:rPr>
      </w:pPr>
      <w:r>
        <w:rPr>
          <w:rFonts w:ascii="Calibri" w:hAnsi="Calibri" w:cs="Arial"/>
          <w:color w:val="000000"/>
        </w:rPr>
        <w:t>Smart Watches</w:t>
      </w:r>
    </w:p>
    <w:p w:rsidR="0008123C" w:rsidRDefault="0008123C" w:rsidP="0008123C">
      <w:pPr>
        <w:pStyle w:val="NormalnyWeb"/>
        <w:numPr>
          <w:ilvl w:val="0"/>
          <w:numId w:val="18"/>
        </w:numPr>
        <w:shd w:val="clear" w:color="auto" w:fill="FFFFFF"/>
        <w:spacing w:before="0" w:beforeAutospacing="0" w:after="0" w:afterAutospacing="0"/>
        <w:textAlignment w:val="baseline"/>
        <w:rPr>
          <w:rFonts w:ascii="Arial" w:hAnsi="Arial" w:cs="Arial"/>
          <w:color w:val="000000"/>
        </w:rPr>
      </w:pPr>
      <w:r>
        <w:rPr>
          <w:rFonts w:ascii="Calibri" w:hAnsi="Calibri" w:cs="Arial"/>
          <w:color w:val="000000"/>
        </w:rPr>
        <w:t>E-Readers</w:t>
      </w:r>
    </w:p>
    <w:p w:rsidR="0008123C" w:rsidRDefault="0008123C" w:rsidP="0008123C">
      <w:pPr>
        <w:pStyle w:val="NormalnyWeb"/>
        <w:numPr>
          <w:ilvl w:val="0"/>
          <w:numId w:val="18"/>
        </w:numPr>
        <w:shd w:val="clear" w:color="auto" w:fill="FFFFFF"/>
        <w:spacing w:before="0" w:beforeAutospacing="0" w:after="157" w:afterAutospacing="0"/>
        <w:textAlignment w:val="baseline"/>
        <w:rPr>
          <w:rFonts w:ascii="Arial" w:hAnsi="Arial" w:cs="Arial"/>
          <w:color w:val="000000"/>
        </w:rPr>
      </w:pPr>
      <w:r>
        <w:rPr>
          <w:rFonts w:ascii="Calibri" w:hAnsi="Calibri" w:cs="Arial"/>
          <w:color w:val="000000"/>
        </w:rPr>
        <w:t>Handheld gaming consoles.</w:t>
      </w:r>
    </w:p>
    <w:p w:rsidR="0008123C" w:rsidRDefault="0008123C" w:rsidP="0008123C">
      <w:pPr>
        <w:pStyle w:val="NormalnyWeb"/>
        <w:spacing w:before="0" w:beforeAutospacing="0" w:after="160" w:afterAutospacing="0"/>
      </w:pPr>
      <w:r>
        <w:rPr>
          <w:rFonts w:ascii="Calibri" w:hAnsi="Calibri"/>
          <w:color w:val="000000"/>
        </w:rPr>
        <w:t>Many such devices can connect to the internet and interconnect with other devices. (ThefreeDictionary.com, 2020).</w:t>
      </w:r>
    </w:p>
    <w:p w:rsidR="0008123C" w:rsidRDefault="0008123C" w:rsidP="0008123C">
      <w:pPr>
        <w:pStyle w:val="NormalnyWeb"/>
        <w:spacing w:before="0" w:beforeAutospacing="0" w:after="160" w:afterAutospacing="0"/>
      </w:pPr>
      <w:r>
        <w:rPr>
          <w:rFonts w:ascii="Calibri" w:hAnsi="Calibri"/>
          <w:color w:val="000000"/>
        </w:rPr>
        <w:t>Tablets, phones and other personal devices are able to provide assistance while being able to provide most of the functionality of a laptop/desktop computer while being more convenient and providing some exclusive features.</w:t>
      </w:r>
    </w:p>
    <w:p w:rsidR="0008123C" w:rsidRDefault="0008123C" w:rsidP="0008123C">
      <w:pPr>
        <w:pStyle w:val="NormalnyWeb"/>
        <w:spacing w:before="0" w:beforeAutospacing="0" w:after="160" w:afterAutospacing="0"/>
      </w:pPr>
      <w:r>
        <w:rPr>
          <w:rFonts w:ascii="Calibri" w:hAnsi="Calibri"/>
          <w:color w:val="000000"/>
        </w:rPr>
        <w:t>Enterprise digital assistants are also able to provide additional functionality within the workplace such as the integrated capture of data via barcode scans and smart card readers.</w:t>
      </w:r>
    </w:p>
    <w:p w:rsidR="0008123C" w:rsidRDefault="0008123C" w:rsidP="0008123C">
      <w:pPr>
        <w:pStyle w:val="NormalnyWeb"/>
        <w:spacing w:before="0" w:beforeAutospacing="0" w:after="160" w:afterAutospacing="0"/>
      </w:pPr>
      <w:r>
        <w:rPr>
          <w:rFonts w:ascii="Calibri" w:hAnsi="Calibri"/>
          <w:color w:val="000000"/>
        </w:rPr>
        <w:t>Handheld devices have become more rugged in order to withstand their use  in  mobile field management.</w:t>
      </w:r>
    </w:p>
    <w:p w:rsidR="0008123C" w:rsidRDefault="0008123C" w:rsidP="0008123C">
      <w:pPr>
        <w:pStyle w:val="NormalnyWeb"/>
        <w:spacing w:before="0" w:beforeAutospacing="0" w:after="160" w:afterAutospacing="0"/>
      </w:pPr>
      <w:r>
        <w:rPr>
          <w:rFonts w:ascii="Calibri" w:hAnsi="Calibri"/>
          <w:color w:val="000000"/>
        </w:rPr>
        <w:lastRenderedPageBreak/>
        <w:t>As  examples of this workers are able to digitise their notes as well as having the ability to send and receive invoices, manage assets,  and record digital signatures,</w:t>
      </w:r>
    </w:p>
    <w:p w:rsidR="0008123C" w:rsidRDefault="0008123C" w:rsidP="0008123C">
      <w:pPr>
        <w:pStyle w:val="NormalnyWeb"/>
        <w:spacing w:before="0" w:beforeAutospacing="0" w:after="160" w:afterAutospacing="0"/>
      </w:pPr>
      <w:r>
        <w:rPr>
          <w:rFonts w:ascii="Calibri" w:hAnsi="Calibri"/>
          <w:color w:val="000000"/>
        </w:rPr>
        <w:t>The possibility of using mobile devices in order to carry out trans-border services is available. With this, mobile devices have been able to create a lot of new opportunities for training and educating and have been particularly useful in  enabling  people to perform their work-related activities from anywhere and at any time.</w:t>
      </w:r>
    </w:p>
    <w:p w:rsidR="0008123C" w:rsidRDefault="0008123C" w:rsidP="0008123C">
      <w:pPr>
        <w:pStyle w:val="NormalnyWeb"/>
        <w:spacing w:before="0" w:beforeAutospacing="0" w:after="160" w:afterAutospacing="0"/>
      </w:pPr>
      <w:r>
        <w:rPr>
          <w:rFonts w:ascii="Calibri" w:hAnsi="Calibri"/>
          <w:color w:val="000000"/>
        </w:rPr>
        <w:t>Mobile phones have become  so integral to our lives that they  now account for more than half of all devices that are used on a daily basis.</w:t>
      </w:r>
    </w:p>
    <w:p w:rsidR="0008123C" w:rsidRDefault="0008123C" w:rsidP="0008123C"/>
    <w:p w:rsidR="0008123C" w:rsidRDefault="0008123C" w:rsidP="0008123C">
      <w:pPr>
        <w:pStyle w:val="NormalnyWeb"/>
        <w:spacing w:before="0" w:beforeAutospacing="0" w:after="160" w:afterAutospacing="0"/>
      </w:pPr>
      <w:r>
        <w:rPr>
          <w:rFonts w:ascii="Calibri" w:hAnsi="Calibri"/>
          <w:color w:val="000000"/>
        </w:rPr>
        <w:t>Software</w:t>
      </w:r>
    </w:p>
    <w:p w:rsidR="0008123C" w:rsidRDefault="0008123C" w:rsidP="0008123C">
      <w:pPr>
        <w:pStyle w:val="NormalnyWeb"/>
        <w:spacing w:before="0" w:beforeAutospacing="0" w:after="160" w:afterAutospacing="0"/>
      </w:pPr>
      <w:r>
        <w:rPr>
          <w:rStyle w:val="apple-tab-span"/>
          <w:rFonts w:ascii="Calibri" w:hAnsi="Calibri"/>
          <w:color w:val="000000"/>
        </w:rPr>
        <w:tab/>
      </w:r>
      <w:r>
        <w:rPr>
          <w:rFonts w:ascii="Calibri" w:hAnsi="Calibri"/>
          <w:color w:val="000000"/>
        </w:rPr>
        <w:t>Computer software has been designed in order to perform specific tasks, such as process control, word processing, graphic design, communication and project management, etc. (ThefreeDictionary.com, 2020).</w:t>
      </w:r>
    </w:p>
    <w:p w:rsidR="0008123C" w:rsidRDefault="0008123C" w:rsidP="0008123C">
      <w:pPr>
        <w:pStyle w:val="NormalnyWeb"/>
        <w:spacing w:before="0" w:beforeAutospacing="0" w:after="160" w:afterAutospacing="0"/>
      </w:pPr>
      <w:r>
        <w:rPr>
          <w:rFonts w:ascii="Calibri" w:hAnsi="Calibri"/>
          <w:color w:val="000000"/>
        </w:rPr>
        <w:t>Through the use of an office suite such as Microsoft Office 365, businesses are able to benefit and enhance their productivity within the workplace as well as providing IT control and efficiency.</w:t>
      </w:r>
    </w:p>
    <w:p w:rsidR="0008123C" w:rsidRDefault="0008123C" w:rsidP="0008123C">
      <w:pPr>
        <w:pStyle w:val="NormalnyWeb"/>
        <w:spacing w:before="0" w:beforeAutospacing="0" w:after="160" w:afterAutospacing="0"/>
      </w:pPr>
      <w:r>
        <w:rPr>
          <w:rFonts w:ascii="Calibri" w:hAnsi="Calibri"/>
          <w:color w:val="000000"/>
        </w:rPr>
        <w:t xml:space="preserve">Downloadable software is also available for other devices such as for </w:t>
      </w:r>
      <w:proofErr w:type="spellStart"/>
      <w:r>
        <w:rPr>
          <w:rFonts w:ascii="Calibri" w:hAnsi="Calibri"/>
          <w:color w:val="000000"/>
        </w:rPr>
        <w:t>smartphones</w:t>
      </w:r>
      <w:proofErr w:type="spellEnd"/>
      <w:r>
        <w:rPr>
          <w:rFonts w:ascii="Calibri" w:hAnsi="Calibri"/>
          <w:color w:val="000000"/>
        </w:rPr>
        <w:t>, and small businesses are also able to benefit greatly from the use of these applications such as: online booking systems, data access and storage, organisation applications, accounting software and also the social media can be used in order to promote products and services through advertisements.</w:t>
      </w:r>
    </w:p>
    <w:p w:rsidR="0008123C" w:rsidRDefault="0008123C" w:rsidP="0008123C"/>
    <w:p w:rsidR="0008123C" w:rsidRDefault="0008123C" w:rsidP="0008123C">
      <w:pPr>
        <w:pStyle w:val="NormalnyWeb"/>
        <w:spacing w:before="0" w:beforeAutospacing="0" w:after="160" w:afterAutospacing="0"/>
      </w:pPr>
      <w:r>
        <w:rPr>
          <w:rFonts w:ascii="Calibri" w:hAnsi="Calibri"/>
          <w:color w:val="000000"/>
        </w:rPr>
        <w:t>Wireless Communication</w:t>
      </w:r>
    </w:p>
    <w:p w:rsidR="0008123C" w:rsidRDefault="0008123C" w:rsidP="0008123C">
      <w:pPr>
        <w:pStyle w:val="NormalnyWeb"/>
        <w:spacing w:before="0" w:beforeAutospacing="0" w:after="160" w:afterAutospacing="0"/>
      </w:pPr>
      <w:r>
        <w:rPr>
          <w:rStyle w:val="apple-tab-span"/>
          <w:rFonts w:ascii="Calibri" w:hAnsi="Calibri"/>
          <w:color w:val="000000"/>
        </w:rPr>
        <w:tab/>
      </w:r>
      <w:r>
        <w:rPr>
          <w:rFonts w:ascii="Calibri" w:hAnsi="Calibri"/>
          <w:color w:val="000000"/>
        </w:rPr>
        <w:t>One of the main advantages of using wireless networks is to provide the ability to increase mobility within the business. A workplace equipped with  wireless LAN connectivity, allows employees  to move around the office space without any restrictions such as cables, restricting their movement throughout. A wireless network gives access to all applications and documents on the network from anywhere inside  the building and within the range of the wireless network signal (Small Business Trends, 2020).</w:t>
      </w:r>
    </w:p>
    <w:p w:rsidR="0008123C" w:rsidRDefault="0008123C" w:rsidP="0008123C"/>
    <w:p w:rsidR="0008123C" w:rsidRDefault="0008123C" w:rsidP="0008123C">
      <w:pPr>
        <w:pStyle w:val="NormalnyWeb"/>
        <w:spacing w:before="0" w:beforeAutospacing="0" w:after="160" w:afterAutospacing="0"/>
      </w:pPr>
      <w:r>
        <w:rPr>
          <w:rFonts w:ascii="Calibri" w:hAnsi="Calibri"/>
          <w:color w:val="000000"/>
        </w:rPr>
        <w:t>Cloud  Computing</w:t>
      </w:r>
    </w:p>
    <w:p w:rsidR="0008123C" w:rsidRDefault="0008123C" w:rsidP="0008123C">
      <w:pPr>
        <w:pStyle w:val="NormalnyWeb"/>
        <w:spacing w:before="0" w:beforeAutospacing="0" w:after="160" w:afterAutospacing="0"/>
      </w:pPr>
      <w:r>
        <w:rPr>
          <w:rFonts w:ascii="Calibri" w:hAnsi="Calibri"/>
          <w:color w:val="000000"/>
        </w:rPr>
        <w:t xml:space="preserve">Another aspect of modern IT  is cloud computing, it is not software but is a system able to provide software as a </w:t>
      </w:r>
      <w:proofErr w:type="spellStart"/>
      <w:r>
        <w:rPr>
          <w:rFonts w:ascii="Calibri" w:hAnsi="Calibri"/>
          <w:color w:val="000000"/>
        </w:rPr>
        <w:t>SaaS</w:t>
      </w:r>
      <w:proofErr w:type="spellEnd"/>
      <w:r>
        <w:rPr>
          <w:rFonts w:ascii="Calibri" w:hAnsi="Calibri"/>
          <w:color w:val="000000"/>
        </w:rPr>
        <w:t xml:space="preserve">. An example of this can be Gmail or </w:t>
      </w:r>
      <w:proofErr w:type="spellStart"/>
      <w:r>
        <w:rPr>
          <w:rFonts w:ascii="Calibri" w:hAnsi="Calibri"/>
          <w:color w:val="000000"/>
        </w:rPr>
        <w:t>Linkedin</w:t>
      </w:r>
      <w:proofErr w:type="spellEnd"/>
      <w:r>
        <w:rPr>
          <w:rFonts w:ascii="Calibri" w:hAnsi="Calibri"/>
          <w:color w:val="000000"/>
        </w:rPr>
        <w:t xml:space="preserve">. Both of them are software applications which are running in the cloud and not on the user’s devices. Therefore, the software is able to be provided as a service and the cloud enables businesses and the employee online storage and access system for resources, making it very easily accessible from </w:t>
      </w:r>
      <w:r>
        <w:rPr>
          <w:rFonts w:ascii="Calibri" w:hAnsi="Calibri"/>
          <w:color w:val="000000"/>
        </w:rPr>
        <w:lastRenderedPageBreak/>
        <w:t>various devices. All of this is able to promote flexible working opportunities for the employees as well as giving them the ability to share documents and information via the internet.</w:t>
      </w:r>
    </w:p>
    <w:p w:rsidR="0008123C" w:rsidRDefault="0008123C" w:rsidP="0008123C">
      <w:pPr>
        <w:pStyle w:val="NormalnyWeb"/>
        <w:spacing w:before="0" w:beforeAutospacing="0" w:after="160" w:afterAutospacing="0"/>
      </w:pPr>
      <w:r>
        <w:rPr>
          <w:rFonts w:ascii="Calibri" w:hAnsi="Calibri"/>
          <w:color w:val="000000"/>
        </w:rPr>
        <w:t>Cloud storage can provide live backups of files, which reduces the possible risk of data loss due to computer malfunctions or even human error.</w:t>
      </w:r>
    </w:p>
    <w:p w:rsidR="0008123C" w:rsidRDefault="0008123C" w:rsidP="0008123C">
      <w:pPr>
        <w:pStyle w:val="NormalnyWeb"/>
        <w:spacing w:before="0" w:beforeAutospacing="0" w:after="160" w:afterAutospacing="0"/>
      </w:pPr>
      <w:r>
        <w:rPr>
          <w:rFonts w:ascii="Calibri" w:hAnsi="Calibri"/>
          <w:color w:val="000000"/>
        </w:rPr>
        <w:t>When these are used together, these three pieces of technology are able to equip businesses and their employees with advanced tools that can help them complete and improve workflow.</w:t>
      </w:r>
    </w:p>
    <w:p w:rsidR="007073CC" w:rsidRDefault="007073CC" w:rsidP="007073CC">
      <w:pPr>
        <w:rPr>
          <w:sz w:val="24"/>
          <w:szCs w:val="24"/>
        </w:rPr>
      </w:pPr>
      <w:r>
        <w:rPr>
          <w:sz w:val="24"/>
          <w:szCs w:val="24"/>
        </w:rPr>
        <w:t xml:space="preserve">Other types of cloud storage such as </w:t>
      </w:r>
      <w:proofErr w:type="spellStart"/>
      <w:r>
        <w:rPr>
          <w:sz w:val="24"/>
          <w:szCs w:val="24"/>
        </w:rPr>
        <w:t>iCloud</w:t>
      </w:r>
      <w:proofErr w:type="spellEnd"/>
      <w:r>
        <w:rPr>
          <w:sz w:val="24"/>
          <w:szCs w:val="24"/>
        </w:rPr>
        <w:t xml:space="preserve"> or Google Drive can be used to store things such as photos or documents while allowing multiple people from the same company the ability to access these as well as editing them whenever it is necessary as well as having the ability to do so from anywhere they want.</w:t>
      </w:r>
    </w:p>
    <w:p w:rsidR="00791FB7" w:rsidRPr="00307285" w:rsidRDefault="00791FB7" w:rsidP="007073CC">
      <w:pPr>
        <w:rPr>
          <w:sz w:val="24"/>
          <w:szCs w:val="24"/>
        </w:rPr>
      </w:pPr>
    </w:p>
    <w:p w:rsidR="00305A98" w:rsidRPr="00605062" w:rsidRDefault="008D75D9" w:rsidP="00605062">
      <w:pPr>
        <w:rPr>
          <w:sz w:val="24"/>
          <w:szCs w:val="24"/>
        </w:rPr>
      </w:pPr>
      <w:r w:rsidRPr="00307285">
        <w:rPr>
          <w:sz w:val="24"/>
          <w:szCs w:val="24"/>
        </w:rPr>
        <w:t>Most Important Technologies at Work based on a survey of 535 adult internet users who are employed full-time or part-time. (January 2015)</w:t>
      </w:r>
      <w:r w:rsidR="007073CC">
        <w:rPr>
          <w:sz w:val="24"/>
          <w:szCs w:val="24"/>
        </w:rPr>
        <w:t>.</w:t>
      </w:r>
    </w:p>
    <w:p w:rsidR="00305A98" w:rsidRPr="00307285" w:rsidRDefault="00305A98" w:rsidP="005A2D2B">
      <w:pPr>
        <w:pStyle w:val="NormalnyWeb"/>
        <w:shd w:val="clear" w:color="auto" w:fill="FFFFFF"/>
        <w:spacing w:before="0" w:beforeAutospacing="0" w:after="0" w:afterAutospacing="0"/>
        <w:textAlignment w:val="baseline"/>
        <w:rPr>
          <w:rFonts w:asciiTheme="minorHAnsi" w:hAnsiTheme="minorHAnsi"/>
        </w:rPr>
      </w:pPr>
    </w:p>
    <w:p w:rsidR="00605062" w:rsidRDefault="00605062" w:rsidP="005A2D2B">
      <w:pPr>
        <w:pStyle w:val="NormalnyWeb"/>
        <w:shd w:val="clear" w:color="auto" w:fill="FFFFFF"/>
        <w:spacing w:before="0" w:beforeAutospacing="0" w:after="0" w:afterAutospacing="0"/>
        <w:textAlignment w:val="baseline"/>
        <w:rPr>
          <w:rFonts w:asciiTheme="minorHAnsi" w:hAnsiTheme="minorHAnsi"/>
        </w:rPr>
      </w:pPr>
    </w:p>
    <w:p w:rsidR="00605062" w:rsidRDefault="00605062" w:rsidP="005A2D2B">
      <w:pPr>
        <w:pStyle w:val="NormalnyWeb"/>
        <w:shd w:val="clear" w:color="auto" w:fill="FFFFFF"/>
        <w:spacing w:before="0" w:beforeAutospacing="0" w:after="0" w:afterAutospacing="0"/>
        <w:textAlignment w:val="baseline"/>
        <w:rPr>
          <w:rFonts w:asciiTheme="minorHAnsi" w:hAnsiTheme="minorHAnsi"/>
        </w:rPr>
      </w:pPr>
      <w:r w:rsidRPr="00307285">
        <w:rPr>
          <w:rFonts w:asciiTheme="minorHAnsi" w:hAnsiTheme="minorHAnsi"/>
          <w:noProof/>
        </w:rPr>
        <w:drawing>
          <wp:inline distT="0" distB="0" distL="0" distR="0">
            <wp:extent cx="5972175" cy="2543175"/>
            <wp:effectExtent l="19050" t="0" r="9525" b="0"/>
            <wp:docPr id="5" name="Wykres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05062" w:rsidRDefault="00605062" w:rsidP="005A2D2B">
      <w:pPr>
        <w:pStyle w:val="NormalnyWeb"/>
        <w:shd w:val="clear" w:color="auto" w:fill="FFFFFF"/>
        <w:spacing w:before="0" w:beforeAutospacing="0" w:after="0" w:afterAutospacing="0"/>
        <w:textAlignment w:val="baseline"/>
        <w:rPr>
          <w:rFonts w:asciiTheme="minorHAnsi" w:hAnsiTheme="minorHAnsi"/>
        </w:rPr>
      </w:pPr>
    </w:p>
    <w:p w:rsidR="00605062" w:rsidRDefault="00605062" w:rsidP="005A2D2B">
      <w:pPr>
        <w:pStyle w:val="NormalnyWeb"/>
        <w:shd w:val="clear" w:color="auto" w:fill="FFFFFF"/>
        <w:spacing w:before="0" w:beforeAutospacing="0" w:after="0" w:afterAutospacing="0"/>
        <w:textAlignment w:val="baseline"/>
        <w:rPr>
          <w:rFonts w:asciiTheme="minorHAnsi" w:hAnsiTheme="minorHAnsi"/>
        </w:rPr>
      </w:pPr>
    </w:p>
    <w:p w:rsidR="00605062" w:rsidRDefault="00605062" w:rsidP="005A2D2B">
      <w:pPr>
        <w:pStyle w:val="NormalnyWeb"/>
        <w:shd w:val="clear" w:color="auto" w:fill="FFFFFF"/>
        <w:spacing w:before="0" w:beforeAutospacing="0" w:after="0" w:afterAutospacing="0"/>
        <w:textAlignment w:val="baseline"/>
        <w:rPr>
          <w:rFonts w:asciiTheme="minorHAnsi" w:hAnsiTheme="minorHAnsi"/>
        </w:rPr>
      </w:pPr>
    </w:p>
    <w:p w:rsidR="005A2D2B" w:rsidRDefault="00125A40" w:rsidP="005A2D2B">
      <w:pPr>
        <w:pStyle w:val="NormalnyWeb"/>
        <w:shd w:val="clear" w:color="auto" w:fill="FFFFFF"/>
        <w:spacing w:before="0" w:beforeAutospacing="0" w:after="0" w:afterAutospacing="0"/>
        <w:textAlignment w:val="baseline"/>
        <w:rPr>
          <w:rFonts w:asciiTheme="minorHAnsi" w:hAnsiTheme="minorHAnsi"/>
        </w:rPr>
      </w:pPr>
      <w:r w:rsidRPr="00307285">
        <w:rPr>
          <w:rFonts w:asciiTheme="minorHAnsi" w:hAnsiTheme="minorHAnsi"/>
        </w:rPr>
        <w:t>Supporting Marketing Charts based from the Marketing Charts (2020)</w:t>
      </w:r>
    </w:p>
    <w:p w:rsidR="00C67E60" w:rsidRDefault="00C67E60" w:rsidP="005A2D2B">
      <w:pPr>
        <w:pStyle w:val="NormalnyWeb"/>
        <w:shd w:val="clear" w:color="auto" w:fill="FFFFFF"/>
        <w:spacing w:before="0" w:beforeAutospacing="0" w:after="0" w:afterAutospacing="0"/>
        <w:textAlignment w:val="baseline"/>
        <w:rPr>
          <w:rFonts w:asciiTheme="minorHAnsi" w:hAnsiTheme="minorHAnsi"/>
        </w:rPr>
      </w:pPr>
    </w:p>
    <w:p w:rsidR="00C67E60" w:rsidRDefault="00C67E60" w:rsidP="00C67E60">
      <w:pPr>
        <w:pStyle w:val="NormalnyWeb"/>
        <w:shd w:val="clear" w:color="auto" w:fill="FFFFFF"/>
        <w:spacing w:before="0" w:beforeAutospacing="0" w:after="0" w:afterAutospacing="0"/>
        <w:textAlignment w:val="baseline"/>
        <w:rPr>
          <w:rFonts w:asciiTheme="minorHAnsi" w:hAnsiTheme="minorHAnsi" w:cs="Arial"/>
        </w:rPr>
      </w:pPr>
      <w:r w:rsidRPr="00307285">
        <w:rPr>
          <w:rStyle w:val="Pogrubienie"/>
          <w:rFonts w:asciiTheme="minorHAnsi" w:hAnsiTheme="minorHAnsi" w:cs="Arial"/>
          <w:bdr w:val="none" w:sz="0" w:space="0" w:color="auto" w:frame="1"/>
        </w:rPr>
        <w:t>Notes</w:t>
      </w:r>
      <w:r w:rsidRPr="00307285">
        <w:rPr>
          <w:rFonts w:asciiTheme="minorHAnsi" w:hAnsiTheme="minorHAnsi" w:cs="Arial"/>
        </w:rPr>
        <w:t xml:space="preserve">: Email (61%) beats everything including, internet (54%) as well as landline phones (35%) as the most important piece of technology for the working internet users, according to a recently released survey. However, in general email and the internet in general are usually considerably more important to those people with while collar jobs (Office based jobs) in comparison to those with a blue-collar employment (non-office-based jobs) with the latter mostly being dependent on landline and cell/smart phones. Overall, this study is also able to </w:t>
      </w:r>
      <w:r w:rsidRPr="00307285">
        <w:rPr>
          <w:rFonts w:asciiTheme="minorHAnsi" w:hAnsiTheme="minorHAnsi" w:cs="Arial"/>
        </w:rPr>
        <w:lastRenderedPageBreak/>
        <w:t>reveal that 46% of employed internet users believe that the internet has made them much more productive at work, with just 7% of them feeling that they’re less productive as a result of the internet.</w:t>
      </w:r>
    </w:p>
    <w:p w:rsidR="00DA1F30" w:rsidRPr="00307285" w:rsidRDefault="00DA1F30" w:rsidP="00C67E60">
      <w:pPr>
        <w:pStyle w:val="NormalnyWeb"/>
        <w:shd w:val="clear" w:color="auto" w:fill="FFFFFF"/>
        <w:spacing w:before="0" w:beforeAutospacing="0" w:after="0" w:afterAutospacing="0"/>
        <w:textAlignment w:val="baseline"/>
        <w:rPr>
          <w:rFonts w:asciiTheme="minorHAnsi" w:hAnsiTheme="minorHAnsi" w:cs="Arial"/>
        </w:rPr>
      </w:pPr>
    </w:p>
    <w:p w:rsidR="00C43900" w:rsidRPr="00307285" w:rsidRDefault="005A2D2B" w:rsidP="0030173B">
      <w:pPr>
        <w:rPr>
          <w:rFonts w:cs="Arial"/>
          <w:sz w:val="24"/>
          <w:szCs w:val="24"/>
          <w:shd w:val="clear" w:color="auto" w:fill="FFFFFF"/>
        </w:rPr>
      </w:pPr>
      <w:r w:rsidRPr="00307285">
        <w:rPr>
          <w:rStyle w:val="Pogrubienie"/>
          <w:rFonts w:cs="Arial"/>
          <w:sz w:val="24"/>
          <w:szCs w:val="24"/>
          <w:bdr w:val="none" w:sz="0" w:space="0" w:color="auto" w:frame="1"/>
          <w:shd w:val="clear" w:color="auto" w:fill="FFFFFF"/>
        </w:rPr>
        <w:t>About the Data</w:t>
      </w:r>
      <w:r w:rsidR="00B01EE9" w:rsidRPr="00307285">
        <w:rPr>
          <w:rFonts w:cs="Arial"/>
          <w:sz w:val="24"/>
          <w:szCs w:val="24"/>
          <w:shd w:val="clear" w:color="auto" w:fill="FFFFFF"/>
        </w:rPr>
        <w:t xml:space="preserve">: </w:t>
      </w:r>
      <w:r w:rsidR="00C43900" w:rsidRPr="00307285">
        <w:rPr>
          <w:rFonts w:cs="Arial"/>
          <w:sz w:val="24"/>
          <w:szCs w:val="24"/>
          <w:shd w:val="clear" w:color="auto" w:fill="FFFFFF"/>
        </w:rPr>
        <w:t>The basis of the survey was carried out including 535 adults which are employed full-time or part-time. The survey was carried out in English by the GfK Group using the Knowledge</w:t>
      </w:r>
      <w:r w:rsidR="00773E88">
        <w:rPr>
          <w:rFonts w:cs="Arial"/>
          <w:sz w:val="24"/>
          <w:szCs w:val="24"/>
          <w:shd w:val="clear" w:color="auto" w:fill="FFFFFF"/>
        </w:rPr>
        <w:t xml:space="preserve"> </w:t>
      </w:r>
      <w:r w:rsidR="00C43900" w:rsidRPr="00307285">
        <w:rPr>
          <w:rFonts w:cs="Arial"/>
          <w:sz w:val="24"/>
          <w:szCs w:val="24"/>
          <w:shd w:val="clear" w:color="auto" w:fill="FFFFFF"/>
        </w:rPr>
        <w:t xml:space="preserve">Panel, which is a nationally representative online research panel. </w:t>
      </w:r>
      <w:r w:rsidR="00726AB6" w:rsidRPr="00307285">
        <w:rPr>
          <w:rFonts w:cs="Arial"/>
          <w:sz w:val="24"/>
          <w:szCs w:val="24"/>
          <w:shd w:val="clear" w:color="auto" w:fill="FFFFFF"/>
        </w:rPr>
        <w:t>Possible sampling errors for the subsample of the 535 working adults is + / - 4.9% at the 95% level of confidence.</w:t>
      </w:r>
    </w:p>
    <w:p w:rsidR="00B03865" w:rsidRPr="00F07B12" w:rsidRDefault="00ED3D76" w:rsidP="00F07B12">
      <w:pPr>
        <w:rPr>
          <w:sz w:val="24"/>
          <w:szCs w:val="24"/>
        </w:rPr>
      </w:pPr>
      <w:r w:rsidRPr="00ED3D76">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ew-Most-Important-Technologies-at-Work-Jan2015" style="width:24.3pt;height:24.3pt"/>
        </w:pict>
      </w:r>
      <w:r w:rsidR="00726AB6" w:rsidRPr="00307285">
        <w:rPr>
          <w:rFonts w:cs="Helvetica"/>
          <w:sz w:val="24"/>
          <w:szCs w:val="24"/>
          <w:shd w:val="clear" w:color="auto" w:fill="FFFFFF"/>
        </w:rPr>
        <w:t>Data from a report from Global Digital 2019 which was prepared by We Are Social and Hootsuite, showing that every single day there are at least a million new internet user.</w:t>
      </w:r>
    </w:p>
    <w:p w:rsidR="0040484C" w:rsidRPr="00307285" w:rsidRDefault="0040484C" w:rsidP="00074CD1">
      <w:pPr>
        <w:tabs>
          <w:tab w:val="left" w:pos="2066"/>
        </w:tabs>
        <w:spacing w:line="360" w:lineRule="auto"/>
        <w:rPr>
          <w:rFonts w:cs="Arial"/>
          <w:sz w:val="24"/>
          <w:szCs w:val="24"/>
        </w:rPr>
      </w:pPr>
    </w:p>
    <w:p w:rsidR="0040484C" w:rsidRPr="00307285" w:rsidRDefault="005E7674" w:rsidP="00074CD1">
      <w:pPr>
        <w:tabs>
          <w:tab w:val="left" w:pos="2066"/>
        </w:tabs>
        <w:spacing w:line="360" w:lineRule="auto"/>
        <w:rPr>
          <w:rFonts w:cs="Arial"/>
          <w:sz w:val="24"/>
          <w:szCs w:val="24"/>
        </w:rPr>
      </w:pPr>
      <w:r w:rsidRPr="00307285">
        <w:rPr>
          <w:noProof/>
          <w:sz w:val="24"/>
          <w:szCs w:val="24"/>
          <w:lang w:eastAsia="en-GB"/>
        </w:rPr>
        <w:drawing>
          <wp:inline distT="0" distB="0" distL="0" distR="0">
            <wp:extent cx="5550566" cy="3124200"/>
            <wp:effectExtent l="19050" t="0" r="0" b="0"/>
            <wp:docPr id="2" name="Obraz 1" descr="Digital i mobile na świecie (styczeń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i mobile na świecie (styczeń 2019)"/>
                    <pic:cNvPicPr>
                      <a:picLocks noChangeAspect="1" noChangeArrowheads="1"/>
                    </pic:cNvPicPr>
                  </pic:nvPicPr>
                  <pic:blipFill>
                    <a:blip r:embed="rId11"/>
                    <a:srcRect/>
                    <a:stretch>
                      <a:fillRect/>
                    </a:stretch>
                  </pic:blipFill>
                  <pic:spPr bwMode="auto">
                    <a:xfrm>
                      <a:off x="0" y="0"/>
                      <a:ext cx="5558492" cy="3128661"/>
                    </a:xfrm>
                    <a:prstGeom prst="rect">
                      <a:avLst/>
                    </a:prstGeom>
                    <a:noFill/>
                    <a:ln w="9525">
                      <a:noFill/>
                      <a:miter lim="800000"/>
                      <a:headEnd/>
                      <a:tailEnd/>
                    </a:ln>
                  </pic:spPr>
                </pic:pic>
              </a:graphicData>
            </a:graphic>
          </wp:inline>
        </w:drawing>
      </w:r>
      <w:r w:rsidR="00074CD1" w:rsidRPr="00307285">
        <w:rPr>
          <w:rFonts w:cs="Arial"/>
          <w:sz w:val="24"/>
          <w:szCs w:val="24"/>
        </w:rPr>
        <w:tab/>
      </w:r>
    </w:p>
    <w:p w:rsidR="00B03865" w:rsidRDefault="0040484C" w:rsidP="0040484C">
      <w:pPr>
        <w:tabs>
          <w:tab w:val="left" w:pos="3975"/>
        </w:tabs>
        <w:rPr>
          <w:rFonts w:cs="Arial"/>
          <w:sz w:val="24"/>
          <w:szCs w:val="24"/>
        </w:rPr>
      </w:pPr>
      <w:r w:rsidRPr="00307285">
        <w:rPr>
          <w:rFonts w:cs="Arial"/>
          <w:sz w:val="24"/>
          <w:szCs w:val="24"/>
        </w:rPr>
        <w:t>Using the data from the Digital Around the World 2019 graph you are able to see that 4.388 billion people have access to the internet of which 3.484 billion people are active users of social media.</w:t>
      </w:r>
    </w:p>
    <w:p w:rsidR="004C7D3A" w:rsidRPr="00307285" w:rsidRDefault="004C7D3A" w:rsidP="0040484C">
      <w:pPr>
        <w:tabs>
          <w:tab w:val="left" w:pos="3975"/>
        </w:tabs>
        <w:rPr>
          <w:rFonts w:cs="Arial"/>
          <w:sz w:val="24"/>
          <w:szCs w:val="24"/>
        </w:rPr>
      </w:pPr>
    </w:p>
    <w:p w:rsidR="00074CD1" w:rsidRPr="00307285" w:rsidRDefault="005E7674" w:rsidP="00074CD1">
      <w:pPr>
        <w:tabs>
          <w:tab w:val="left" w:pos="2066"/>
        </w:tabs>
        <w:spacing w:line="360" w:lineRule="auto"/>
        <w:rPr>
          <w:rFonts w:cs="Arial"/>
          <w:sz w:val="24"/>
          <w:szCs w:val="24"/>
        </w:rPr>
      </w:pPr>
      <w:r w:rsidRPr="00307285">
        <w:rPr>
          <w:noProof/>
          <w:sz w:val="24"/>
          <w:szCs w:val="24"/>
          <w:lang w:eastAsia="en-GB"/>
        </w:rPr>
        <w:lastRenderedPageBreak/>
        <w:drawing>
          <wp:inline distT="0" distB="0" distL="0" distR="0">
            <wp:extent cx="5524500" cy="3109527"/>
            <wp:effectExtent l="19050" t="0" r="0" b="0"/>
            <wp:docPr id="4" name="Obraz 4" descr="Digital i mobile na świecie (styczeń 2019) - wzros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gital i mobile na świecie (styczeń 2019) - wzrosty"/>
                    <pic:cNvPicPr>
                      <a:picLocks noChangeAspect="1" noChangeArrowheads="1"/>
                    </pic:cNvPicPr>
                  </pic:nvPicPr>
                  <pic:blipFill>
                    <a:blip r:embed="rId12"/>
                    <a:srcRect/>
                    <a:stretch>
                      <a:fillRect/>
                    </a:stretch>
                  </pic:blipFill>
                  <pic:spPr bwMode="auto">
                    <a:xfrm>
                      <a:off x="0" y="0"/>
                      <a:ext cx="5537479" cy="3116832"/>
                    </a:xfrm>
                    <a:prstGeom prst="rect">
                      <a:avLst/>
                    </a:prstGeom>
                    <a:noFill/>
                    <a:ln w="9525">
                      <a:noFill/>
                      <a:miter lim="800000"/>
                      <a:headEnd/>
                      <a:tailEnd/>
                    </a:ln>
                  </pic:spPr>
                </pic:pic>
              </a:graphicData>
            </a:graphic>
          </wp:inline>
        </w:drawing>
      </w:r>
    </w:p>
    <w:p w:rsidR="00B03865" w:rsidRPr="00307285" w:rsidRDefault="0040484C" w:rsidP="00B03865">
      <w:pPr>
        <w:spacing w:line="360" w:lineRule="auto"/>
        <w:rPr>
          <w:rFonts w:cs="Arial"/>
          <w:sz w:val="24"/>
          <w:szCs w:val="24"/>
        </w:rPr>
      </w:pPr>
      <w:r w:rsidRPr="00307285">
        <w:rPr>
          <w:rFonts w:cs="Arial"/>
          <w:sz w:val="24"/>
          <w:szCs w:val="24"/>
        </w:rPr>
        <w:t>Yearly increase in active internet user is +9.1% which is over 367 million people joining each year and from that the yearly increase in active social media users is +9.0% which is over 288 million new people actively using social media.</w:t>
      </w:r>
    </w:p>
    <w:p w:rsidR="005D1316" w:rsidRPr="00307285" w:rsidRDefault="005D1316" w:rsidP="00B03865">
      <w:pPr>
        <w:pStyle w:val="Nagwek2"/>
        <w:rPr>
          <w:rFonts w:asciiTheme="minorHAnsi" w:hAnsiTheme="minorHAnsi"/>
          <w:color w:val="auto"/>
          <w:sz w:val="24"/>
          <w:szCs w:val="24"/>
        </w:rPr>
      </w:pPr>
    </w:p>
    <w:p w:rsidR="00D43B99" w:rsidRPr="00307285" w:rsidRDefault="00D43B99" w:rsidP="00B03865">
      <w:pPr>
        <w:pStyle w:val="Nagwek2"/>
        <w:rPr>
          <w:rFonts w:asciiTheme="minorHAnsi" w:hAnsiTheme="minorHAnsi"/>
          <w:color w:val="auto"/>
          <w:sz w:val="24"/>
          <w:szCs w:val="24"/>
        </w:rPr>
      </w:pPr>
      <w:r w:rsidRPr="00307285">
        <w:rPr>
          <w:rFonts w:asciiTheme="minorHAnsi" w:hAnsiTheme="minorHAnsi"/>
          <w:noProof/>
          <w:color w:val="auto"/>
          <w:sz w:val="24"/>
          <w:szCs w:val="24"/>
          <w:lang w:eastAsia="en-GB"/>
        </w:rPr>
        <w:drawing>
          <wp:inline distT="0" distB="0" distL="0" distR="0">
            <wp:extent cx="5524500" cy="3109526"/>
            <wp:effectExtent l="19050" t="0" r="0" b="0"/>
            <wp:docPr id="10" name="Obraz 10" descr="Internauci na świecie wg urządze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ternauci na świecie wg urządzeń"/>
                    <pic:cNvPicPr>
                      <a:picLocks noChangeAspect="1" noChangeArrowheads="1"/>
                    </pic:cNvPicPr>
                  </pic:nvPicPr>
                  <pic:blipFill>
                    <a:blip r:embed="rId13"/>
                    <a:srcRect/>
                    <a:stretch>
                      <a:fillRect/>
                    </a:stretch>
                  </pic:blipFill>
                  <pic:spPr bwMode="auto">
                    <a:xfrm>
                      <a:off x="0" y="0"/>
                      <a:ext cx="5545654" cy="3121433"/>
                    </a:xfrm>
                    <a:prstGeom prst="rect">
                      <a:avLst/>
                    </a:prstGeom>
                    <a:noFill/>
                    <a:ln w="9525">
                      <a:noFill/>
                      <a:miter lim="800000"/>
                      <a:headEnd/>
                      <a:tailEnd/>
                    </a:ln>
                  </pic:spPr>
                </pic:pic>
              </a:graphicData>
            </a:graphic>
          </wp:inline>
        </w:drawing>
      </w:r>
    </w:p>
    <w:p w:rsidR="00F07B12" w:rsidRDefault="00F07B12" w:rsidP="00635EA4">
      <w:pPr>
        <w:rPr>
          <w:sz w:val="24"/>
          <w:szCs w:val="24"/>
        </w:rPr>
      </w:pPr>
    </w:p>
    <w:p w:rsidR="005D1316" w:rsidRDefault="00125A40" w:rsidP="00635EA4">
      <w:pPr>
        <w:rPr>
          <w:sz w:val="24"/>
          <w:szCs w:val="24"/>
        </w:rPr>
      </w:pPr>
      <w:r w:rsidRPr="00307285">
        <w:rPr>
          <w:sz w:val="24"/>
          <w:szCs w:val="24"/>
        </w:rPr>
        <w:lastRenderedPageBreak/>
        <w:t>From the population of people with an access to the internet 52% (3.986 billion) people have access to the internet on their mobile phones.</w:t>
      </w:r>
    </w:p>
    <w:p w:rsidR="002D638F" w:rsidRPr="00307285" w:rsidRDefault="002D638F" w:rsidP="00635EA4">
      <w:pPr>
        <w:rPr>
          <w:sz w:val="24"/>
          <w:szCs w:val="24"/>
        </w:rPr>
      </w:pPr>
    </w:p>
    <w:p w:rsidR="00FD4893" w:rsidRPr="00307285" w:rsidRDefault="002D638F" w:rsidP="00FD4893">
      <w:pPr>
        <w:rPr>
          <w:sz w:val="24"/>
          <w:szCs w:val="24"/>
        </w:rPr>
      </w:pPr>
      <w:r>
        <w:rPr>
          <w:sz w:val="24"/>
          <w:szCs w:val="24"/>
        </w:rPr>
        <w:tab/>
      </w:r>
      <w:r w:rsidR="00FD4893" w:rsidRPr="00307285">
        <w:rPr>
          <w:sz w:val="24"/>
          <w:szCs w:val="24"/>
        </w:rPr>
        <w:t>The value within the digital economy is able to create many more economic opportunities. Digital data is able to be used for the development purposes and the purposes of solving societal problems. This can thus help with the improvement of economic and social outcomes and be the force for innovation and the productivity growth. Platforms are able to facilitate transactions as well as networking and other information exchanges. From the business perspective, the transformation of all the sectors and markets through the digitalisation is able to foster the production of much higher quality goods and services at reduced costs.</w:t>
      </w:r>
    </w:p>
    <w:p w:rsidR="00FD4893" w:rsidRPr="00307285" w:rsidRDefault="00FD4893" w:rsidP="00FD4893">
      <w:pPr>
        <w:rPr>
          <w:sz w:val="24"/>
          <w:szCs w:val="24"/>
        </w:rPr>
      </w:pPr>
      <w:r w:rsidRPr="00307285">
        <w:rPr>
          <w:sz w:val="24"/>
          <w:szCs w:val="24"/>
        </w:rPr>
        <w:t xml:space="preserve">These technologies are very effectively reshaping the modern workplace. The arrival of </w:t>
      </w:r>
      <w:proofErr w:type="spellStart"/>
      <w:r w:rsidRPr="00307285">
        <w:rPr>
          <w:sz w:val="24"/>
          <w:szCs w:val="24"/>
        </w:rPr>
        <w:t>smartphones</w:t>
      </w:r>
      <w:proofErr w:type="spellEnd"/>
      <w:r w:rsidRPr="00307285">
        <w:rPr>
          <w:sz w:val="24"/>
          <w:szCs w:val="24"/>
        </w:rPr>
        <w:t xml:space="preserve">, email and social media have been able to change the way that businesses and people are able to communicate with each other. </w:t>
      </w:r>
    </w:p>
    <w:p w:rsidR="00FD4893" w:rsidRPr="00307285" w:rsidRDefault="00FD4893" w:rsidP="00FD4893">
      <w:pPr>
        <w:rPr>
          <w:sz w:val="24"/>
          <w:szCs w:val="24"/>
        </w:rPr>
      </w:pPr>
      <w:r w:rsidRPr="00307285">
        <w:rPr>
          <w:sz w:val="24"/>
          <w:szCs w:val="24"/>
        </w:rPr>
        <w:t>The access to wireless communication as well as software have been able to enhance the productivity and ultimately changed the way work gets carried out.</w:t>
      </w:r>
    </w:p>
    <w:p w:rsidR="00FD4893" w:rsidRPr="00307285" w:rsidRDefault="00FD4893" w:rsidP="00FD4893">
      <w:pPr>
        <w:rPr>
          <w:sz w:val="24"/>
          <w:szCs w:val="24"/>
        </w:rPr>
      </w:pPr>
      <w:r w:rsidRPr="00307285">
        <w:rPr>
          <w:sz w:val="24"/>
          <w:szCs w:val="24"/>
        </w:rPr>
        <w:t>This can very easily be seen through the increase in employees working remotely from home. Employee efficiency has also been able to improve through better use of time management.</w:t>
      </w:r>
    </w:p>
    <w:p w:rsidR="00FD4893" w:rsidRPr="00307285" w:rsidRDefault="00FD4893" w:rsidP="00FD4893">
      <w:pPr>
        <w:shd w:val="clear" w:color="auto" w:fill="FFFFFF"/>
        <w:textAlignment w:val="baseline"/>
        <w:rPr>
          <w:sz w:val="24"/>
          <w:szCs w:val="24"/>
        </w:rPr>
      </w:pPr>
      <w:r w:rsidRPr="00307285">
        <w:rPr>
          <w:sz w:val="24"/>
          <w:szCs w:val="24"/>
        </w:rPr>
        <w:t>Through the help of modern technological tools, the amount of time and effort spent on daily activities has been greatly reduced which has allowed the employees more time to be spent on developing new idea and becoming more creative.</w:t>
      </w:r>
    </w:p>
    <w:p w:rsidR="00FD4893" w:rsidRPr="00307285" w:rsidRDefault="00FD4893" w:rsidP="00FD4893">
      <w:pPr>
        <w:shd w:val="clear" w:color="auto" w:fill="FFFFFF"/>
        <w:textAlignment w:val="baseline"/>
        <w:rPr>
          <w:sz w:val="24"/>
          <w:szCs w:val="24"/>
        </w:rPr>
      </w:pPr>
      <w:r w:rsidRPr="00307285">
        <w:rPr>
          <w:sz w:val="24"/>
          <w:szCs w:val="24"/>
        </w:rPr>
        <w:t xml:space="preserve">Teleconferencing has also been easier through the use of applications such as Skype which has given businesses the ability to hold conferences and meetings at </w:t>
      </w:r>
      <w:r w:rsidR="002D638F" w:rsidRPr="00307285">
        <w:rPr>
          <w:sz w:val="24"/>
          <w:szCs w:val="24"/>
        </w:rPr>
        <w:t>conveyance</w:t>
      </w:r>
      <w:r w:rsidRPr="00307285">
        <w:rPr>
          <w:sz w:val="24"/>
          <w:szCs w:val="24"/>
        </w:rPr>
        <w:t xml:space="preserve">, saving money as well as dismissing the time that would have been spent on travelling. </w:t>
      </w:r>
    </w:p>
    <w:p w:rsidR="00FD4893" w:rsidRPr="00307285" w:rsidRDefault="00FD4893" w:rsidP="00FD4893">
      <w:pPr>
        <w:shd w:val="clear" w:color="auto" w:fill="FFFFFF"/>
        <w:textAlignment w:val="baseline"/>
        <w:rPr>
          <w:sz w:val="24"/>
          <w:szCs w:val="24"/>
        </w:rPr>
      </w:pPr>
      <w:r w:rsidRPr="00307285">
        <w:rPr>
          <w:sz w:val="24"/>
          <w:szCs w:val="24"/>
        </w:rPr>
        <w:t>Emails have also provided effective and reliable communication which is delivered instantly in comparison to traditional mail. Dress codes have also been able to become more informal at work which also provides a certain level of comfort for the worker which is able to make them carry out their jobs more effectively.</w:t>
      </w:r>
    </w:p>
    <w:p w:rsidR="00FD4893" w:rsidRDefault="00FD4893" w:rsidP="00FD4893">
      <w:pPr>
        <w:shd w:val="clear" w:color="auto" w:fill="FFFFFF"/>
        <w:textAlignment w:val="baseline"/>
        <w:rPr>
          <w:sz w:val="24"/>
          <w:szCs w:val="24"/>
        </w:rPr>
      </w:pPr>
      <w:r>
        <w:rPr>
          <w:sz w:val="24"/>
          <w:szCs w:val="24"/>
        </w:rPr>
        <w:tab/>
      </w:r>
      <w:r w:rsidRPr="00307285">
        <w:rPr>
          <w:sz w:val="24"/>
          <w:szCs w:val="24"/>
        </w:rPr>
        <w:t xml:space="preserve">Additionally, technology within the workplace has also its disadvantages such as the loss of direct communication skills. With other technology such as phones, emails and social media replacing all types of face to face communication, which is able to decrease vital personal interactions and ultimately might lead to </w:t>
      </w:r>
      <w:r w:rsidRPr="00B14642">
        <w:rPr>
          <w:sz w:val="24"/>
          <w:szCs w:val="24"/>
        </w:rPr>
        <w:t xml:space="preserve">an </w:t>
      </w:r>
      <w:r w:rsidR="00B14642">
        <w:rPr>
          <w:sz w:val="24"/>
          <w:szCs w:val="24"/>
        </w:rPr>
        <w:t>unenthusiastic</w:t>
      </w:r>
      <w:r w:rsidRPr="00307285">
        <w:rPr>
          <w:sz w:val="24"/>
          <w:szCs w:val="24"/>
        </w:rPr>
        <w:t xml:space="preserve"> workplace. The author believes that direct in person communicating is vital for productivity.</w:t>
      </w:r>
    </w:p>
    <w:p w:rsidR="00FD4893" w:rsidRPr="00307285" w:rsidRDefault="00FD4893" w:rsidP="00FD4893">
      <w:pPr>
        <w:shd w:val="clear" w:color="auto" w:fill="FFFFFF"/>
        <w:textAlignment w:val="baseline"/>
        <w:rPr>
          <w:sz w:val="24"/>
          <w:szCs w:val="24"/>
        </w:rPr>
      </w:pPr>
      <w:r w:rsidRPr="00307285">
        <w:rPr>
          <w:sz w:val="24"/>
          <w:szCs w:val="24"/>
        </w:rPr>
        <w:t>With technology being constantly improved, regular upgrades can be quite daunting for some people and with that might require training to be provided to the employees.</w:t>
      </w:r>
    </w:p>
    <w:p w:rsidR="00FD4893" w:rsidRPr="00307285" w:rsidRDefault="00FD4893" w:rsidP="00FD4893">
      <w:pPr>
        <w:shd w:val="clear" w:color="auto" w:fill="FFFFFF"/>
        <w:textAlignment w:val="baseline"/>
        <w:rPr>
          <w:sz w:val="24"/>
          <w:szCs w:val="24"/>
        </w:rPr>
      </w:pPr>
      <w:r w:rsidRPr="00307285">
        <w:rPr>
          <w:sz w:val="24"/>
          <w:szCs w:val="24"/>
        </w:rPr>
        <w:lastRenderedPageBreak/>
        <w:t>There also exists a possible security risk from things such as hacking and the internal threats of information theft for the business, employees or even a client. The impact of the modern technology can change the way the business is conducted and is constantly reshaping the business and the workplace.</w:t>
      </w:r>
    </w:p>
    <w:p w:rsidR="00FD4893" w:rsidRPr="00307285" w:rsidRDefault="00FD4893" w:rsidP="00FD4893">
      <w:pPr>
        <w:shd w:val="clear" w:color="auto" w:fill="FFFFFF"/>
        <w:textAlignment w:val="baseline"/>
        <w:rPr>
          <w:sz w:val="24"/>
          <w:szCs w:val="24"/>
        </w:rPr>
      </w:pPr>
      <w:r w:rsidRPr="00307285">
        <w:rPr>
          <w:sz w:val="24"/>
          <w:szCs w:val="24"/>
        </w:rPr>
        <w:t xml:space="preserve">Author isn't currently working , but in previous workplace modern technology is highly relied on. </w:t>
      </w:r>
    </w:p>
    <w:p w:rsidR="00FD4893" w:rsidRDefault="00FD4893" w:rsidP="00FD4893">
      <w:pPr>
        <w:shd w:val="clear" w:color="auto" w:fill="FFFFFF"/>
        <w:textAlignment w:val="baseline"/>
        <w:rPr>
          <w:sz w:val="24"/>
          <w:szCs w:val="24"/>
        </w:rPr>
      </w:pPr>
      <w:r>
        <w:rPr>
          <w:sz w:val="24"/>
          <w:szCs w:val="24"/>
        </w:rPr>
        <w:t xml:space="preserve">The primary social media used within the workplace was </w:t>
      </w:r>
      <w:proofErr w:type="spellStart"/>
      <w:r>
        <w:rPr>
          <w:sz w:val="24"/>
          <w:szCs w:val="24"/>
        </w:rPr>
        <w:t>Facebook</w:t>
      </w:r>
      <w:proofErr w:type="spellEnd"/>
      <w:r>
        <w:rPr>
          <w:sz w:val="24"/>
          <w:szCs w:val="24"/>
        </w:rPr>
        <w:t xml:space="preserve"> which was used in order to build the imagine of  the company, receiving engagement from the client as well as receiving information from clients in the form of feedback.</w:t>
      </w:r>
    </w:p>
    <w:p w:rsidR="00FD4893" w:rsidRDefault="00FD4893" w:rsidP="00FD4893">
      <w:pPr>
        <w:shd w:val="clear" w:color="auto" w:fill="FFFFFF"/>
        <w:textAlignment w:val="baseline"/>
        <w:rPr>
          <w:sz w:val="24"/>
          <w:szCs w:val="24"/>
        </w:rPr>
      </w:pPr>
      <w:r>
        <w:rPr>
          <w:sz w:val="24"/>
          <w:szCs w:val="24"/>
        </w:rPr>
        <w:t>The secondary social media used</w:t>
      </w:r>
      <w:r w:rsidRPr="00307285">
        <w:rPr>
          <w:sz w:val="24"/>
          <w:szCs w:val="24"/>
        </w:rPr>
        <w:t xml:space="preserve"> was </w:t>
      </w:r>
      <w:proofErr w:type="spellStart"/>
      <w:r w:rsidRPr="00307285">
        <w:rPr>
          <w:sz w:val="24"/>
          <w:szCs w:val="24"/>
        </w:rPr>
        <w:t>Linkedin</w:t>
      </w:r>
      <w:proofErr w:type="spellEnd"/>
      <w:r w:rsidRPr="00307285">
        <w:rPr>
          <w:sz w:val="24"/>
          <w:szCs w:val="24"/>
        </w:rPr>
        <w:t xml:space="preserve"> </w:t>
      </w:r>
      <w:r>
        <w:rPr>
          <w:sz w:val="24"/>
          <w:szCs w:val="24"/>
        </w:rPr>
        <w:t xml:space="preserve">as well as </w:t>
      </w:r>
      <w:proofErr w:type="spellStart"/>
      <w:r>
        <w:rPr>
          <w:sz w:val="24"/>
          <w:szCs w:val="24"/>
        </w:rPr>
        <w:t>GoldenLine</w:t>
      </w:r>
      <w:proofErr w:type="spellEnd"/>
      <w:r>
        <w:rPr>
          <w:sz w:val="24"/>
          <w:szCs w:val="24"/>
        </w:rPr>
        <w:t xml:space="preserve"> which was used for the purpose of public relations or analysing growth of the company as well being used to look for possible business partners as well as new opportunities.</w:t>
      </w:r>
    </w:p>
    <w:p w:rsidR="00FD4893" w:rsidRDefault="00FD4893" w:rsidP="00FD4893">
      <w:pPr>
        <w:rPr>
          <w:sz w:val="24"/>
          <w:szCs w:val="24"/>
        </w:rPr>
      </w:pPr>
      <w:r>
        <w:rPr>
          <w:sz w:val="24"/>
          <w:szCs w:val="24"/>
        </w:rPr>
        <w:t>These social media were used as they can be accessed for free with endless possibilities of use of the social media or well as giving you a fast reaction time for replies.</w:t>
      </w:r>
    </w:p>
    <w:p w:rsidR="00FD4893" w:rsidRDefault="00FD4893" w:rsidP="00FD4893">
      <w:pPr>
        <w:rPr>
          <w:sz w:val="24"/>
          <w:szCs w:val="24"/>
        </w:rPr>
      </w:pPr>
      <w:r>
        <w:rPr>
          <w:sz w:val="24"/>
          <w:szCs w:val="24"/>
        </w:rPr>
        <w:t>Through the use of the these social medias, the businesses are able to recruit employees with the necessary qualifications.</w:t>
      </w:r>
    </w:p>
    <w:p w:rsidR="00575B20" w:rsidRPr="00307285" w:rsidRDefault="00575B20" w:rsidP="00FD4893">
      <w:pPr>
        <w:rPr>
          <w:sz w:val="24"/>
          <w:szCs w:val="24"/>
        </w:rPr>
      </w:pPr>
    </w:p>
    <w:p w:rsidR="00F63D4B" w:rsidRDefault="00F63D4B" w:rsidP="00635EA4">
      <w:pPr>
        <w:rPr>
          <w:color w:val="5B9BD5" w:themeColor="accent1"/>
          <w:sz w:val="28"/>
          <w:szCs w:val="24"/>
        </w:rPr>
      </w:pPr>
      <w:r w:rsidRPr="00F07B12">
        <w:rPr>
          <w:color w:val="5B9BD5" w:themeColor="accent1"/>
          <w:sz w:val="28"/>
          <w:szCs w:val="24"/>
        </w:rPr>
        <w:t>Part2</w:t>
      </w:r>
    </w:p>
    <w:p w:rsidR="00FD4893" w:rsidRDefault="00FD4893" w:rsidP="00FD4893">
      <w:pPr>
        <w:pStyle w:val="Nagwek2"/>
      </w:pPr>
      <w:bookmarkStart w:id="4" w:name="_Toc53314223"/>
      <w:r>
        <w:rPr>
          <w:rFonts w:ascii="Calibri" w:hAnsi="Calibri"/>
          <w:b/>
          <w:bCs/>
          <w:color w:val="5B9BD5"/>
          <w:sz w:val="28"/>
          <w:szCs w:val="28"/>
        </w:rPr>
        <w:t>Exploring the use of modern technologies and social media in own workplace generally</w:t>
      </w:r>
      <w:bookmarkEnd w:id="4"/>
    </w:p>
    <w:p w:rsidR="00FD4893" w:rsidRDefault="00FD4893" w:rsidP="00635EA4">
      <w:pPr>
        <w:rPr>
          <w:color w:val="5B9BD5" w:themeColor="accent1"/>
          <w:sz w:val="28"/>
          <w:szCs w:val="24"/>
        </w:rPr>
      </w:pPr>
    </w:p>
    <w:p w:rsidR="00FD4893" w:rsidRPr="00307285" w:rsidRDefault="00FD4893" w:rsidP="00FD4893">
      <w:pPr>
        <w:pStyle w:val="Nagwek2"/>
        <w:rPr>
          <w:rFonts w:asciiTheme="minorHAnsi" w:hAnsiTheme="minorHAnsi"/>
          <w:color w:val="auto"/>
          <w:sz w:val="24"/>
          <w:szCs w:val="24"/>
        </w:rPr>
      </w:pPr>
    </w:p>
    <w:p w:rsidR="00FD4893" w:rsidRPr="00307285" w:rsidRDefault="002D638F" w:rsidP="00FD4893">
      <w:pPr>
        <w:rPr>
          <w:sz w:val="24"/>
          <w:szCs w:val="24"/>
        </w:rPr>
      </w:pPr>
      <w:r>
        <w:rPr>
          <w:sz w:val="24"/>
          <w:szCs w:val="24"/>
        </w:rPr>
        <w:tab/>
      </w:r>
      <w:r w:rsidR="00FD4893" w:rsidRPr="00307285">
        <w:rPr>
          <w:sz w:val="24"/>
          <w:szCs w:val="24"/>
        </w:rPr>
        <w:t>Social media, enabled by the powerful and easily accessible as well as user-friendly information technology (IT) apps that have been able to spread across many organisations within all types of industries (</w:t>
      </w:r>
      <w:proofErr w:type="spellStart"/>
      <w:r w:rsidR="00FD4893" w:rsidRPr="00307285">
        <w:rPr>
          <w:sz w:val="24"/>
          <w:szCs w:val="24"/>
        </w:rPr>
        <w:t>Bernoff</w:t>
      </w:r>
      <w:proofErr w:type="spellEnd"/>
      <w:r w:rsidR="00FD4893" w:rsidRPr="00307285">
        <w:rPr>
          <w:sz w:val="24"/>
          <w:szCs w:val="24"/>
        </w:rPr>
        <w:t xml:space="preserve">&amp; </w:t>
      </w:r>
      <w:proofErr w:type="spellStart"/>
      <w:r w:rsidR="00FD4893" w:rsidRPr="00307285">
        <w:rPr>
          <w:sz w:val="24"/>
          <w:szCs w:val="24"/>
        </w:rPr>
        <w:t>Schadler</w:t>
      </w:r>
      <w:proofErr w:type="spellEnd"/>
      <w:r w:rsidR="00FD4893" w:rsidRPr="00307285">
        <w:rPr>
          <w:sz w:val="24"/>
          <w:szCs w:val="24"/>
        </w:rPr>
        <w:t xml:space="preserve">, 2010; Curtis et al., 2010; </w:t>
      </w:r>
      <w:proofErr w:type="spellStart"/>
      <w:r w:rsidR="00FD4893" w:rsidRPr="00307285">
        <w:rPr>
          <w:sz w:val="24"/>
          <w:szCs w:val="24"/>
        </w:rPr>
        <w:t>Stolley</w:t>
      </w:r>
      <w:proofErr w:type="spellEnd"/>
      <w:r w:rsidR="00FD4893" w:rsidRPr="00307285">
        <w:rPr>
          <w:sz w:val="24"/>
          <w:szCs w:val="24"/>
        </w:rPr>
        <w:t xml:space="preserve">, 2009). Social media has been able to spread across many aspects of organising and has been able to generate many new ways of connecting with the customers, collaborating as well as innovating (Cisco, 2010; Dunn, 2010; Wilson, </w:t>
      </w:r>
      <w:proofErr w:type="spellStart"/>
      <w:r w:rsidR="00FD4893" w:rsidRPr="00307285">
        <w:rPr>
          <w:sz w:val="24"/>
          <w:szCs w:val="24"/>
        </w:rPr>
        <w:t>Guinan</w:t>
      </w:r>
      <w:proofErr w:type="spellEnd"/>
      <w:r w:rsidR="00FD4893" w:rsidRPr="00307285">
        <w:rPr>
          <w:sz w:val="24"/>
          <w:szCs w:val="24"/>
        </w:rPr>
        <w:t xml:space="preserve">, </w:t>
      </w:r>
      <w:proofErr w:type="spellStart"/>
      <w:r w:rsidR="00FD4893" w:rsidRPr="00307285">
        <w:rPr>
          <w:sz w:val="24"/>
          <w:szCs w:val="24"/>
        </w:rPr>
        <w:t>Parise</w:t>
      </w:r>
      <w:proofErr w:type="spellEnd"/>
      <w:r w:rsidR="00FD4893" w:rsidRPr="00307285">
        <w:rPr>
          <w:sz w:val="24"/>
          <w:szCs w:val="24"/>
        </w:rPr>
        <w:t>, &amp; Weinberg, 2011).In general, social media is an “internet-based application that build on the ideological and the technological foundations of Web 2.0, and that allow the creation and exchange of user-generated content” (Kaplan &amp;</w:t>
      </w:r>
      <w:proofErr w:type="spellStart"/>
      <w:r w:rsidR="00FD4893" w:rsidRPr="00307285">
        <w:rPr>
          <w:sz w:val="24"/>
          <w:szCs w:val="24"/>
        </w:rPr>
        <w:t>Haenlein</w:t>
      </w:r>
      <w:proofErr w:type="spellEnd"/>
      <w:r w:rsidR="00FD4893" w:rsidRPr="00307285">
        <w:rPr>
          <w:sz w:val="24"/>
          <w:szCs w:val="24"/>
        </w:rPr>
        <w:t>, 2010).</w:t>
      </w:r>
    </w:p>
    <w:p w:rsidR="00FD4893" w:rsidRPr="00307285" w:rsidRDefault="00FD4893" w:rsidP="00FD4893">
      <w:pPr>
        <w:rPr>
          <w:sz w:val="24"/>
          <w:szCs w:val="24"/>
        </w:rPr>
      </w:pPr>
      <w:r w:rsidRPr="00307285">
        <w:rPr>
          <w:sz w:val="24"/>
          <w:szCs w:val="24"/>
        </w:rPr>
        <w:t xml:space="preserve">Some of the common social media includes blogs and </w:t>
      </w:r>
      <w:proofErr w:type="spellStart"/>
      <w:r w:rsidRPr="00307285">
        <w:rPr>
          <w:sz w:val="24"/>
          <w:szCs w:val="24"/>
        </w:rPr>
        <w:t>microblogs</w:t>
      </w:r>
      <w:proofErr w:type="spellEnd"/>
      <w:r w:rsidRPr="00307285">
        <w:rPr>
          <w:sz w:val="24"/>
          <w:szCs w:val="24"/>
        </w:rPr>
        <w:t>, wikis, social networking sites as well as video and/or content-sharing sites (</w:t>
      </w:r>
      <w:proofErr w:type="spellStart"/>
      <w:r w:rsidRPr="00307285">
        <w:rPr>
          <w:sz w:val="24"/>
          <w:szCs w:val="24"/>
        </w:rPr>
        <w:t>Piskorki</w:t>
      </w:r>
      <w:proofErr w:type="spellEnd"/>
      <w:r w:rsidRPr="00307285">
        <w:rPr>
          <w:sz w:val="24"/>
          <w:szCs w:val="24"/>
        </w:rPr>
        <w:t xml:space="preserve">&amp; McCall, 2010; </w:t>
      </w:r>
      <w:proofErr w:type="spellStart"/>
      <w:r w:rsidRPr="00307285">
        <w:rPr>
          <w:sz w:val="24"/>
          <w:szCs w:val="24"/>
        </w:rPr>
        <w:t>Vaast</w:t>
      </w:r>
      <w:proofErr w:type="spellEnd"/>
      <w:r w:rsidRPr="00307285">
        <w:rPr>
          <w:sz w:val="24"/>
          <w:szCs w:val="24"/>
        </w:rPr>
        <w:t>, Davidson, &amp; Mattson, forth coming). Social media is able to simultaneously present itself with its own challenges as well as opportunities for organisations.</w:t>
      </w:r>
    </w:p>
    <w:p w:rsidR="00FD4893" w:rsidRDefault="00FD4893" w:rsidP="00635EA4">
      <w:pPr>
        <w:rPr>
          <w:sz w:val="24"/>
          <w:szCs w:val="24"/>
        </w:rPr>
      </w:pPr>
      <w:r w:rsidRPr="00307285">
        <w:rPr>
          <w:sz w:val="24"/>
          <w:szCs w:val="24"/>
        </w:rPr>
        <w:lastRenderedPageBreak/>
        <w:t>The arrival of social media within the modern workplace has been able to bring new potential increase in brand awareness as well as the ability to connect with the intended audience that you want to target.</w:t>
      </w:r>
    </w:p>
    <w:p w:rsidR="00FD4893" w:rsidRDefault="00FD4893" w:rsidP="00FD4893">
      <w:pPr>
        <w:pStyle w:val="NormalnyWeb"/>
        <w:spacing w:before="0" w:beforeAutospacing="0" w:after="160" w:afterAutospacing="0"/>
      </w:pPr>
      <w:r>
        <w:rPr>
          <w:rFonts w:ascii="Calibri" w:hAnsi="Calibri"/>
          <w:b/>
          <w:bCs/>
          <w:color w:val="000000"/>
        </w:rPr>
        <w:t>Marketing:</w:t>
      </w:r>
    </w:p>
    <w:p w:rsidR="00FD4893" w:rsidRDefault="00FD4893" w:rsidP="00FD4893">
      <w:pPr>
        <w:pStyle w:val="NormalnyWeb"/>
        <w:spacing w:before="0" w:beforeAutospacing="0" w:after="160" w:afterAutospacing="0"/>
      </w:pPr>
      <w:r>
        <w:rPr>
          <w:rStyle w:val="apple-tab-span"/>
          <w:rFonts w:ascii="Calibri" w:hAnsi="Calibri"/>
          <w:color w:val="000000"/>
        </w:rPr>
        <w:tab/>
      </w:r>
      <w:r>
        <w:rPr>
          <w:rFonts w:ascii="Calibri" w:hAnsi="Calibri"/>
          <w:color w:val="000000"/>
        </w:rPr>
        <w:t>Social media marketing is able to deliver many benefits for the business, one of the key ones being advertising.</w:t>
      </w:r>
    </w:p>
    <w:p w:rsidR="00FD4893" w:rsidRDefault="00FD4893" w:rsidP="00FD4893">
      <w:pPr>
        <w:pStyle w:val="NormalnyWeb"/>
        <w:spacing w:before="0" w:beforeAutospacing="0" w:after="160" w:afterAutospacing="0"/>
      </w:pPr>
      <w:r>
        <w:rPr>
          <w:rFonts w:ascii="Calibri" w:hAnsi="Calibri"/>
          <w:color w:val="000000"/>
        </w:rPr>
        <w:t>Advertising is very effective on social media and it is one of the most effective methods for advertising known in the modern world.</w:t>
      </w:r>
    </w:p>
    <w:p w:rsidR="00FD4893" w:rsidRDefault="00FD4893" w:rsidP="00FD4893">
      <w:pPr>
        <w:pStyle w:val="NormalnyWeb"/>
        <w:spacing w:before="0" w:beforeAutospacing="0" w:after="160" w:afterAutospacing="0"/>
      </w:pPr>
      <w:r>
        <w:rPr>
          <w:rFonts w:ascii="Calibri" w:hAnsi="Calibri"/>
          <w:color w:val="000000"/>
        </w:rPr>
        <w:t>With the ability of targeting a select audience of people available to businesses, they are able to share their content directly to their target audience, generating traffic to their websites which ultimately will lead to an increase in sales and a profit being made. Advertising and marketing on social media is also very cost efficient/effective and is possibly one of the cheapest means of digital marketing.</w:t>
      </w:r>
    </w:p>
    <w:p w:rsidR="00FD4893" w:rsidRPr="00307285" w:rsidRDefault="00FD4893" w:rsidP="00FD4893">
      <w:pPr>
        <w:rPr>
          <w:b/>
          <w:bCs/>
          <w:sz w:val="24"/>
          <w:szCs w:val="24"/>
        </w:rPr>
      </w:pPr>
      <w:r w:rsidRPr="00307285">
        <w:rPr>
          <w:b/>
          <w:bCs/>
          <w:sz w:val="24"/>
          <w:szCs w:val="24"/>
        </w:rPr>
        <w:t>Customer Service:</w:t>
      </w:r>
    </w:p>
    <w:p w:rsidR="00D61B78" w:rsidRPr="00F754DA" w:rsidRDefault="00FD4893" w:rsidP="006C4935">
      <w:pPr>
        <w:rPr>
          <w:sz w:val="24"/>
          <w:szCs w:val="24"/>
        </w:rPr>
      </w:pPr>
      <w:r>
        <w:rPr>
          <w:sz w:val="24"/>
          <w:szCs w:val="24"/>
        </w:rPr>
        <w:tab/>
      </w:r>
      <w:r w:rsidRPr="00307285">
        <w:rPr>
          <w:sz w:val="24"/>
          <w:szCs w:val="24"/>
        </w:rPr>
        <w:t>Through the use of social media businesses are able to provide a high level of customer service. Through the use of direct messaging, which is available on most social networking platforms, businesses are able to offer support and advice to customers when it comes to purchases as well as any possible questions that they might have. This is also able to help businesses through diminishing costs and a general decrease in costs through the need of call centres fading out and through the replacement with online messaging systems to handle customer complaints and any queries. This will allow for faster response time which creates customer satisfaction and builds trust/reliability for the business which will lead to an increase in sales.</w:t>
      </w:r>
    </w:p>
    <w:p w:rsidR="00F754DA" w:rsidRDefault="00F754DA" w:rsidP="00F754DA">
      <w:pPr>
        <w:pStyle w:val="NormalnyWeb"/>
        <w:spacing w:before="0" w:beforeAutospacing="0" w:after="160" w:afterAutospacing="0"/>
      </w:pPr>
      <w:r>
        <w:rPr>
          <w:rFonts w:ascii="Calibri" w:hAnsi="Calibri"/>
          <w:b/>
          <w:bCs/>
          <w:color w:val="000000"/>
        </w:rPr>
        <w:t>Communication:</w:t>
      </w:r>
    </w:p>
    <w:p w:rsidR="00F754DA" w:rsidRDefault="00F754DA" w:rsidP="00F754DA">
      <w:pPr>
        <w:pStyle w:val="NormalnyWeb"/>
        <w:spacing w:before="0" w:beforeAutospacing="0" w:after="160" w:afterAutospacing="0"/>
      </w:pPr>
      <w:r>
        <w:rPr>
          <w:rStyle w:val="apple-tab-span"/>
          <w:rFonts w:ascii="Calibri" w:hAnsi="Calibri"/>
          <w:color w:val="000000"/>
        </w:rPr>
        <w:tab/>
      </w:r>
      <w:r>
        <w:rPr>
          <w:rFonts w:ascii="Calibri" w:hAnsi="Calibri"/>
          <w:color w:val="000000"/>
        </w:rPr>
        <w:t>Social media can be one of the most important channels of communication for businesses, it is able to provide companies with a wide variety of opportunities to stay as close to their customers as possible. </w:t>
      </w:r>
    </w:p>
    <w:p w:rsidR="00F754DA" w:rsidRDefault="00F754DA" w:rsidP="00F754DA">
      <w:pPr>
        <w:pStyle w:val="NormalnyWeb"/>
        <w:spacing w:before="0" w:beforeAutospacing="0" w:after="160" w:afterAutospacing="0"/>
      </w:pPr>
      <w:r>
        <w:rPr>
          <w:rFonts w:ascii="Calibri" w:hAnsi="Calibri"/>
          <w:color w:val="000000"/>
        </w:rPr>
        <w:t>In addition to advertising there is also four other ways in which social media is able to promote communication in order to reach customers, these are as following:</w:t>
      </w:r>
    </w:p>
    <w:p w:rsidR="00F754DA" w:rsidRDefault="00F754DA" w:rsidP="00F754DA">
      <w:pPr>
        <w:pStyle w:val="NormalnyWeb"/>
        <w:spacing w:before="0" w:beforeAutospacing="0" w:after="160" w:afterAutospacing="0"/>
      </w:pPr>
      <w:r>
        <w:rPr>
          <w:rFonts w:ascii="Calibri" w:hAnsi="Calibri"/>
          <w:color w:val="000000"/>
        </w:rPr>
        <w:t>Connections: Being able to connect with the intended audience such as the customers as opposed to just pushing sales of the product is able to promote trustworthy engagement.</w:t>
      </w:r>
    </w:p>
    <w:p w:rsidR="00F754DA" w:rsidRDefault="00F754DA" w:rsidP="00F754DA">
      <w:pPr>
        <w:pStyle w:val="NormalnyWeb"/>
        <w:spacing w:before="0" w:beforeAutospacing="0" w:after="160" w:afterAutospacing="0"/>
      </w:pPr>
      <w:r>
        <w:rPr>
          <w:rFonts w:ascii="Calibri" w:hAnsi="Calibri"/>
          <w:color w:val="000000"/>
        </w:rPr>
        <w:t>Campaigns: Through the use of social media in order to broadcast a marketing campaign is a highly effective advertising strategy. The company is able to quickly interact as well as engage with the customers which allows the businesses to respond quickly in order to promote effective communication.</w:t>
      </w:r>
    </w:p>
    <w:p w:rsidR="00F754DA" w:rsidRDefault="00F754DA" w:rsidP="00F754DA">
      <w:pPr>
        <w:pStyle w:val="NormalnyWeb"/>
        <w:spacing w:before="0" w:beforeAutospacing="0" w:after="160" w:afterAutospacing="0"/>
      </w:pPr>
      <w:r>
        <w:rPr>
          <w:rFonts w:ascii="Calibri" w:hAnsi="Calibri"/>
          <w:color w:val="000000"/>
        </w:rPr>
        <w:lastRenderedPageBreak/>
        <w:t>Image: Brand promotion as well as product promotion is able to be visualised by the customers allowing them to make faster decisions in making  purchases.</w:t>
      </w:r>
    </w:p>
    <w:p w:rsidR="00F754DA" w:rsidRDefault="00F754DA" w:rsidP="00F754DA">
      <w:pPr>
        <w:pStyle w:val="NormalnyWeb"/>
        <w:spacing w:before="0" w:beforeAutospacing="0" w:after="160" w:afterAutospacing="0"/>
      </w:pPr>
      <w:r>
        <w:rPr>
          <w:rFonts w:ascii="Calibri" w:hAnsi="Calibri"/>
          <w:color w:val="000000"/>
        </w:rPr>
        <w:t>Availability: Social media is able to provide the business with an easily accessible communication that is readily available. Through this, it  enables faster responses at very convenient times to the customer, which ultimately  leads to customer satisfaction.</w:t>
      </w:r>
    </w:p>
    <w:p w:rsidR="00F754DA" w:rsidRPr="002D638F" w:rsidRDefault="00F754DA" w:rsidP="002D638F">
      <w:pPr>
        <w:rPr>
          <w:sz w:val="24"/>
          <w:szCs w:val="24"/>
        </w:rPr>
      </w:pPr>
      <w:r w:rsidRPr="002D638F">
        <w:rPr>
          <w:rFonts w:ascii="Calibri" w:hAnsi="Calibri"/>
          <w:b/>
          <w:bCs/>
          <w:color w:val="000000"/>
        </w:rPr>
        <w:t>Information gathering</w:t>
      </w:r>
      <w:r>
        <w:rPr>
          <w:rFonts w:ascii="Calibri" w:hAnsi="Calibri"/>
          <w:b/>
          <w:bCs/>
          <w:color w:val="000000"/>
        </w:rPr>
        <w:t>:</w:t>
      </w:r>
    </w:p>
    <w:p w:rsidR="00F754DA" w:rsidRDefault="00F754DA" w:rsidP="00F754DA">
      <w:pPr>
        <w:pStyle w:val="NormalnyWeb"/>
        <w:spacing w:before="0" w:beforeAutospacing="0" w:after="160" w:afterAutospacing="0"/>
      </w:pPr>
      <w:r>
        <w:rPr>
          <w:rStyle w:val="apple-tab-span"/>
          <w:rFonts w:ascii="Calibri" w:hAnsi="Calibri"/>
          <w:color w:val="000000"/>
        </w:rPr>
        <w:tab/>
      </w:r>
      <w:r>
        <w:rPr>
          <w:rFonts w:ascii="Calibri" w:hAnsi="Calibri"/>
          <w:color w:val="000000"/>
        </w:rPr>
        <w:t>Social media is able to provide businesses with a very valuable opportunity to gather relevant information as well as data, this data is able to help build the marketing strategies for the business.</w:t>
      </w:r>
    </w:p>
    <w:p w:rsidR="00F754DA" w:rsidRDefault="00F754DA" w:rsidP="00F754DA">
      <w:pPr>
        <w:pStyle w:val="NormalnyWeb"/>
        <w:spacing w:before="0" w:beforeAutospacing="0" w:after="160" w:afterAutospacing="0"/>
      </w:pPr>
      <w:r>
        <w:rPr>
          <w:rFonts w:ascii="Calibri" w:hAnsi="Calibri"/>
          <w:color w:val="000000"/>
        </w:rPr>
        <w:t>The collection of such data would usually include things such as: audience interaction, age range, gender as well as location which is able to provide the business with an opportunity to check for trends as well as measure engagement.</w:t>
      </w:r>
    </w:p>
    <w:p w:rsidR="00DA1F30" w:rsidRDefault="00F754DA" w:rsidP="00DA1F30">
      <w:pPr>
        <w:pStyle w:val="NormalnyWeb"/>
        <w:spacing w:before="0" w:beforeAutospacing="0" w:after="160" w:afterAutospacing="0"/>
      </w:pPr>
      <w:r>
        <w:rPr>
          <w:rFonts w:ascii="Calibri" w:hAnsi="Calibri"/>
          <w:color w:val="000000"/>
        </w:rPr>
        <w:t>Through the use of social media, employees are able to mobilise resources as well as implement and test out  new ideas quickly and efficiently and, in bottom-up fashion (</w:t>
      </w:r>
      <w:proofErr w:type="spellStart"/>
      <w:r>
        <w:rPr>
          <w:rFonts w:ascii="Calibri" w:hAnsi="Calibri"/>
          <w:color w:val="000000"/>
        </w:rPr>
        <w:t>Vaast</w:t>
      </w:r>
      <w:proofErr w:type="spellEnd"/>
      <w:r>
        <w:rPr>
          <w:rFonts w:ascii="Calibri" w:hAnsi="Calibri"/>
          <w:color w:val="000000"/>
        </w:rPr>
        <w:t>, 2010). This is able to offer the opportunity to make organisations more agile as well as responsive to any demands from the customers, which today are also equipped with the powerful social media (</w:t>
      </w:r>
      <w:proofErr w:type="spellStart"/>
      <w:r>
        <w:rPr>
          <w:rFonts w:ascii="Calibri" w:hAnsi="Calibri"/>
          <w:color w:val="000000"/>
        </w:rPr>
        <w:t>Gallaugher&amp;Ransbotham</w:t>
      </w:r>
      <w:proofErr w:type="spellEnd"/>
      <w:r>
        <w:rPr>
          <w:rFonts w:ascii="Calibri" w:hAnsi="Calibri"/>
          <w:color w:val="000000"/>
        </w:rPr>
        <w:t xml:space="preserve">, 2010). However, when it comes to management, it faces a number of possible challenges as it stands to lose many of its traditional control over what IT initiatives as well as applications have been implemented as well as used within the organisation. (Kane, </w:t>
      </w:r>
      <w:proofErr w:type="spellStart"/>
      <w:r>
        <w:rPr>
          <w:rFonts w:ascii="Calibri" w:hAnsi="Calibri"/>
          <w:color w:val="000000"/>
        </w:rPr>
        <w:t>Fichman</w:t>
      </w:r>
      <w:proofErr w:type="spellEnd"/>
      <w:r>
        <w:rPr>
          <w:rFonts w:ascii="Calibri" w:hAnsi="Calibri"/>
          <w:color w:val="000000"/>
        </w:rPr>
        <w:t xml:space="preserve">, </w:t>
      </w:r>
      <w:proofErr w:type="spellStart"/>
      <w:r>
        <w:rPr>
          <w:rFonts w:ascii="Calibri" w:hAnsi="Calibri"/>
          <w:color w:val="000000"/>
        </w:rPr>
        <w:t>Gallaugher</w:t>
      </w:r>
      <w:proofErr w:type="spellEnd"/>
      <w:r>
        <w:rPr>
          <w:rFonts w:ascii="Calibri" w:hAnsi="Calibri"/>
          <w:color w:val="000000"/>
        </w:rPr>
        <w:t xml:space="preserve">, &amp; Glaser, 2009; </w:t>
      </w:r>
      <w:proofErr w:type="spellStart"/>
      <w:r>
        <w:rPr>
          <w:rFonts w:ascii="Calibri" w:hAnsi="Calibri"/>
          <w:color w:val="000000"/>
        </w:rPr>
        <w:t>Safko</w:t>
      </w:r>
      <w:proofErr w:type="spellEnd"/>
      <w:r>
        <w:rPr>
          <w:rFonts w:ascii="Calibri" w:hAnsi="Calibri"/>
          <w:color w:val="000000"/>
        </w:rPr>
        <w:t xml:space="preserve">&amp; Brake, 2009; </w:t>
      </w:r>
      <w:proofErr w:type="spellStart"/>
      <w:r>
        <w:rPr>
          <w:rFonts w:ascii="Calibri" w:hAnsi="Calibri"/>
          <w:color w:val="000000"/>
        </w:rPr>
        <w:t>Stolley</w:t>
      </w:r>
      <w:proofErr w:type="spellEnd"/>
      <w:r>
        <w:rPr>
          <w:rFonts w:ascii="Calibri" w:hAnsi="Calibri"/>
          <w:color w:val="000000"/>
        </w:rPr>
        <w:t>, 2009). Many of the employees are diversely able to  impact on the organisation both internally through something such as the business culture and innovation processes; McAfee, 2006) as well as externally through the organisational image employees might project in public social networking sites; Kane et al., 2009). On the organisations part they might want to seek to encourage certain use of social media as well as limiting others which might justify the need for governance. Therefore, in this regard the organisational policies are constituted as one of the main vehicles for social media governance  available to the organisation.</w:t>
      </w:r>
    </w:p>
    <w:p w:rsidR="00FE0067" w:rsidRPr="00DA1F30" w:rsidRDefault="00FE0067" w:rsidP="00DA1F30">
      <w:pPr>
        <w:pStyle w:val="NormalnyWeb"/>
        <w:spacing w:before="0" w:beforeAutospacing="0" w:after="160" w:afterAutospacing="0"/>
      </w:pPr>
      <w:r w:rsidRPr="00307285">
        <w:rPr>
          <w:rFonts w:asciiTheme="minorHAnsi" w:hAnsiTheme="minorHAnsi" w:cs="Arial"/>
        </w:rPr>
        <w:t>Ultimately, the company’s goal is to make more money, and through the use of social media they might be able to increase revenue as well as sales.</w:t>
      </w:r>
    </w:p>
    <w:p w:rsidR="00FE0067" w:rsidRPr="00307285" w:rsidRDefault="00FE0067" w:rsidP="00A91092">
      <w:pPr>
        <w:pStyle w:val="NormalnyWeb"/>
        <w:shd w:val="clear" w:color="auto" w:fill="FFFFFF"/>
        <w:spacing w:before="407" w:beforeAutospacing="0" w:after="407" w:afterAutospacing="0"/>
        <w:rPr>
          <w:rFonts w:asciiTheme="minorHAnsi" w:hAnsiTheme="minorHAnsi" w:cs="Arial"/>
        </w:rPr>
      </w:pPr>
      <w:r w:rsidRPr="00307285">
        <w:rPr>
          <w:rFonts w:asciiTheme="minorHAnsi" w:hAnsiTheme="minorHAnsi" w:cs="Arial"/>
        </w:rPr>
        <w:t>In many cases, more than half (52%) of all social media marketers have said that social media has helped them increase their company’s sales as well as revenue.</w:t>
      </w:r>
    </w:p>
    <w:p w:rsidR="00FE0067" w:rsidRPr="00307285" w:rsidRDefault="00FE0067" w:rsidP="00A91092">
      <w:pPr>
        <w:pStyle w:val="NormalnyWeb"/>
        <w:shd w:val="clear" w:color="auto" w:fill="FFFFFF"/>
        <w:spacing w:before="407" w:beforeAutospacing="0" w:after="407" w:afterAutospacing="0"/>
        <w:rPr>
          <w:rFonts w:asciiTheme="minorHAnsi" w:hAnsiTheme="minorHAnsi" w:cs="Arial"/>
        </w:rPr>
      </w:pPr>
      <w:r w:rsidRPr="00307285">
        <w:rPr>
          <w:rFonts w:asciiTheme="minorHAnsi" w:hAnsiTheme="minorHAnsi" w:cs="Arial"/>
        </w:rPr>
        <w:t>Therefore, a company’s ultimate goal is to make more money which is able to increase through the use of social media to generate more sales and revenue.</w:t>
      </w:r>
    </w:p>
    <w:p w:rsidR="00A91092" w:rsidRPr="00307285" w:rsidRDefault="00A91092" w:rsidP="00A91092">
      <w:pPr>
        <w:pStyle w:val="NormalnyWeb"/>
        <w:shd w:val="clear" w:color="auto" w:fill="FFFFFF"/>
        <w:spacing w:before="407" w:beforeAutospacing="0" w:after="407" w:afterAutospacing="0"/>
        <w:rPr>
          <w:rFonts w:asciiTheme="minorHAnsi" w:hAnsiTheme="minorHAnsi" w:cs="Arial"/>
          <w:shd w:val="clear" w:color="auto" w:fill="FFFFFF"/>
        </w:rPr>
      </w:pPr>
      <w:r w:rsidRPr="00307285">
        <w:rPr>
          <w:rFonts w:asciiTheme="minorHAnsi" w:hAnsiTheme="minorHAnsi" w:cs="Arial"/>
          <w:shd w:val="clear" w:color="auto" w:fill="FFFFFF"/>
        </w:rPr>
        <w:t xml:space="preserve">“I think that’s a huge number for people to be reporting, given the age of social media,” </w:t>
      </w:r>
      <w:r w:rsidR="00FE0067" w:rsidRPr="00307285">
        <w:rPr>
          <w:rFonts w:asciiTheme="minorHAnsi" w:hAnsiTheme="minorHAnsi" w:cs="Arial"/>
          <w:shd w:val="clear" w:color="auto" w:fill="FFFFFF"/>
        </w:rPr>
        <w:t>stated</w:t>
      </w:r>
      <w:r w:rsidRPr="00307285">
        <w:rPr>
          <w:rFonts w:asciiTheme="minorHAnsi" w:hAnsiTheme="minorHAnsi" w:cs="Arial"/>
          <w:shd w:val="clear" w:color="auto" w:fill="FFFFFF"/>
        </w:rPr>
        <w:t xml:space="preserve"> Steve Pearson, </w:t>
      </w:r>
      <w:r w:rsidR="00FE0067" w:rsidRPr="00307285">
        <w:rPr>
          <w:rFonts w:asciiTheme="minorHAnsi" w:hAnsiTheme="minorHAnsi" w:cs="Arial"/>
          <w:shd w:val="clear" w:color="auto" w:fill="FFFFFF"/>
        </w:rPr>
        <w:t xml:space="preserve">the </w:t>
      </w:r>
      <w:r w:rsidRPr="00307285">
        <w:rPr>
          <w:rFonts w:asciiTheme="minorHAnsi" w:hAnsiTheme="minorHAnsi" w:cs="Arial"/>
          <w:shd w:val="clear" w:color="auto" w:fill="FFFFFF"/>
        </w:rPr>
        <w:t>CEO of </w:t>
      </w:r>
      <w:proofErr w:type="spellStart"/>
      <w:r w:rsidR="00ED3D76" w:rsidRPr="00ED3D76">
        <w:fldChar w:fldCharType="begin"/>
      </w:r>
      <w:r w:rsidR="009C5C27" w:rsidRPr="00307285">
        <w:rPr>
          <w:rFonts w:asciiTheme="minorHAnsi" w:hAnsiTheme="minorHAnsi"/>
        </w:rPr>
        <w:instrText xml:space="preserve"> HYPERLINK "http://friendemic.com/" \t "_blank" </w:instrText>
      </w:r>
      <w:r w:rsidR="00ED3D76" w:rsidRPr="00ED3D76">
        <w:fldChar w:fldCharType="separate"/>
      </w:r>
      <w:r w:rsidRPr="00307285">
        <w:rPr>
          <w:rStyle w:val="Hipercze"/>
          <w:rFonts w:asciiTheme="minorHAnsi" w:hAnsiTheme="minorHAnsi" w:cs="Arial"/>
          <w:color w:val="auto"/>
          <w:shd w:val="clear" w:color="auto" w:fill="FFFFFF"/>
        </w:rPr>
        <w:t>Friendemic</w:t>
      </w:r>
      <w:proofErr w:type="spellEnd"/>
      <w:r w:rsidR="00ED3D76" w:rsidRPr="00307285">
        <w:rPr>
          <w:rStyle w:val="Hipercze"/>
          <w:rFonts w:asciiTheme="minorHAnsi" w:hAnsiTheme="minorHAnsi" w:cs="Arial"/>
          <w:color w:val="auto"/>
          <w:shd w:val="clear" w:color="auto" w:fill="FFFFFF"/>
        </w:rPr>
        <w:fldChar w:fldCharType="end"/>
      </w:r>
      <w:r w:rsidRPr="00307285">
        <w:rPr>
          <w:rFonts w:asciiTheme="minorHAnsi" w:hAnsiTheme="minorHAnsi" w:cs="Arial"/>
          <w:shd w:val="clear" w:color="auto" w:fill="FFFFFF"/>
        </w:rPr>
        <w:t>,</w:t>
      </w:r>
      <w:r w:rsidR="00FE0067" w:rsidRPr="00307285">
        <w:rPr>
          <w:rFonts w:asciiTheme="minorHAnsi" w:hAnsiTheme="minorHAnsi" w:cs="Arial"/>
          <w:shd w:val="clear" w:color="auto" w:fill="FFFFFF"/>
        </w:rPr>
        <w:t xml:space="preserve"> which is</w:t>
      </w:r>
      <w:r w:rsidRPr="00307285">
        <w:rPr>
          <w:rFonts w:asciiTheme="minorHAnsi" w:hAnsiTheme="minorHAnsi" w:cs="Arial"/>
          <w:shd w:val="clear" w:color="auto" w:fill="FFFFFF"/>
        </w:rPr>
        <w:t xml:space="preserve"> a company that provides online reputation a</w:t>
      </w:r>
      <w:r w:rsidR="00FE0067" w:rsidRPr="00307285">
        <w:rPr>
          <w:rFonts w:asciiTheme="minorHAnsi" w:hAnsiTheme="minorHAnsi" w:cs="Arial"/>
          <w:shd w:val="clear" w:color="auto" w:fill="FFFFFF"/>
        </w:rPr>
        <w:t xml:space="preserve">s well as </w:t>
      </w:r>
      <w:r w:rsidRPr="00307285">
        <w:rPr>
          <w:rFonts w:asciiTheme="minorHAnsi" w:hAnsiTheme="minorHAnsi" w:cs="Arial"/>
          <w:shd w:val="clear" w:color="auto" w:fill="FFFFFF"/>
        </w:rPr>
        <w:t xml:space="preserve">social media software and services. “Ten years ago, the question would have hardly </w:t>
      </w:r>
      <w:r w:rsidRPr="00307285">
        <w:rPr>
          <w:rFonts w:asciiTheme="minorHAnsi" w:hAnsiTheme="minorHAnsi" w:cs="Arial"/>
          <w:shd w:val="clear" w:color="auto" w:fill="FFFFFF"/>
        </w:rPr>
        <w:lastRenderedPageBreak/>
        <w:t>made sense to most people. I feel quite confident in saying that number is growing dramatically and will continue to grow. Social media is not going anywhere.”</w:t>
      </w:r>
      <w:r w:rsidR="009359FA" w:rsidRPr="00307285">
        <w:rPr>
          <w:rFonts w:asciiTheme="minorHAnsi" w:hAnsiTheme="minorHAnsi" w:cs="Arial"/>
          <w:shd w:val="clear" w:color="auto" w:fill="FFFFFF"/>
        </w:rPr>
        <w:t xml:space="preserve"> (Clutch, 2020)</w:t>
      </w:r>
    </w:p>
    <w:p w:rsidR="0005148E" w:rsidRPr="00307285" w:rsidRDefault="00305A98" w:rsidP="00F63D4B">
      <w:pPr>
        <w:rPr>
          <w:sz w:val="24"/>
          <w:szCs w:val="24"/>
        </w:rPr>
      </w:pPr>
      <w:r w:rsidRPr="00307285">
        <w:rPr>
          <w:sz w:val="24"/>
          <w:szCs w:val="24"/>
        </w:rPr>
        <w:t>The S</w:t>
      </w:r>
      <w:r w:rsidR="009A7896" w:rsidRPr="00307285">
        <w:rPr>
          <w:sz w:val="24"/>
          <w:szCs w:val="24"/>
        </w:rPr>
        <w:t>ocial Media Platforms Businesses Value</w:t>
      </w:r>
    </w:p>
    <w:p w:rsidR="0005148E" w:rsidRPr="00307285" w:rsidRDefault="0005148E" w:rsidP="00F63D4B">
      <w:pPr>
        <w:rPr>
          <w:sz w:val="24"/>
          <w:szCs w:val="24"/>
        </w:rPr>
      </w:pPr>
    </w:p>
    <w:p w:rsidR="00A91092" w:rsidRPr="00307285" w:rsidRDefault="0005148E" w:rsidP="00F63D4B">
      <w:pPr>
        <w:rPr>
          <w:sz w:val="24"/>
          <w:szCs w:val="24"/>
        </w:rPr>
      </w:pPr>
      <w:r w:rsidRPr="00307285">
        <w:rPr>
          <w:noProof/>
          <w:sz w:val="24"/>
          <w:szCs w:val="24"/>
          <w:lang w:eastAsia="en-GB"/>
        </w:rPr>
        <w:drawing>
          <wp:inline distT="0" distB="0" distL="0" distR="0">
            <wp:extent cx="5486400" cy="3200400"/>
            <wp:effectExtent l="19050" t="0" r="19050" b="0"/>
            <wp:docPr id="27" name="Wykres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91092" w:rsidRPr="00307285" w:rsidRDefault="00FA4960" w:rsidP="00F63D4B">
      <w:pPr>
        <w:rPr>
          <w:sz w:val="24"/>
          <w:szCs w:val="24"/>
        </w:rPr>
      </w:pPr>
      <w:r w:rsidRPr="00307285">
        <w:rPr>
          <w:sz w:val="24"/>
          <w:szCs w:val="24"/>
        </w:rPr>
        <w:t>Complied in</w:t>
      </w:r>
      <w:r w:rsidR="00FE0067" w:rsidRPr="00307285">
        <w:rPr>
          <w:sz w:val="24"/>
          <w:szCs w:val="24"/>
        </w:rPr>
        <w:t xml:space="preserve"> the support of the Marketing Charts, 2020</w:t>
      </w:r>
    </w:p>
    <w:p w:rsidR="00F07B3F" w:rsidRPr="00307285" w:rsidRDefault="00F07B3F" w:rsidP="00F63D4B">
      <w:pPr>
        <w:rPr>
          <w:sz w:val="24"/>
          <w:szCs w:val="24"/>
        </w:rPr>
      </w:pPr>
      <w:r w:rsidRPr="00307285">
        <w:rPr>
          <w:sz w:val="24"/>
          <w:szCs w:val="24"/>
        </w:rPr>
        <w:t xml:space="preserve">The graph shows that out of the people asked,  89% of them use </w:t>
      </w:r>
      <w:proofErr w:type="spellStart"/>
      <w:r w:rsidRPr="00307285">
        <w:rPr>
          <w:sz w:val="24"/>
          <w:szCs w:val="24"/>
        </w:rPr>
        <w:t>Facebook</w:t>
      </w:r>
      <w:proofErr w:type="spellEnd"/>
      <w:r w:rsidRPr="00307285">
        <w:rPr>
          <w:sz w:val="24"/>
          <w:szCs w:val="24"/>
        </w:rPr>
        <w:t xml:space="preserve"> as a social media platform and only 15% of them use </w:t>
      </w:r>
      <w:proofErr w:type="spellStart"/>
      <w:r w:rsidRPr="00307285">
        <w:rPr>
          <w:sz w:val="24"/>
          <w:szCs w:val="24"/>
        </w:rPr>
        <w:t>Reddit</w:t>
      </w:r>
      <w:proofErr w:type="spellEnd"/>
      <w:r w:rsidRPr="00307285">
        <w:rPr>
          <w:sz w:val="24"/>
          <w:szCs w:val="24"/>
        </w:rPr>
        <w:t xml:space="preserve"> as a social media platform.</w:t>
      </w:r>
    </w:p>
    <w:p w:rsidR="00CD3717" w:rsidRPr="00307285" w:rsidRDefault="00CD3717" w:rsidP="00F63D4B">
      <w:pPr>
        <w:rPr>
          <w:sz w:val="24"/>
          <w:szCs w:val="24"/>
        </w:rPr>
      </w:pPr>
    </w:p>
    <w:p w:rsidR="00FE0067" w:rsidRPr="00307285" w:rsidRDefault="00FE0067" w:rsidP="00F63D4B">
      <w:pPr>
        <w:rPr>
          <w:sz w:val="24"/>
          <w:szCs w:val="24"/>
        </w:rPr>
      </w:pPr>
      <w:r w:rsidRPr="00307285">
        <w:rPr>
          <w:sz w:val="24"/>
          <w:szCs w:val="24"/>
        </w:rPr>
        <w:t>There are also legal considerations which are required when using social media in the workplace, some of the UK laws are:</w:t>
      </w:r>
    </w:p>
    <w:p w:rsidR="00FE0067" w:rsidRPr="00307285" w:rsidRDefault="00FE0067" w:rsidP="00F63D4B">
      <w:pPr>
        <w:rPr>
          <w:sz w:val="24"/>
          <w:szCs w:val="24"/>
        </w:rPr>
      </w:pPr>
      <w:r w:rsidRPr="00307285">
        <w:rPr>
          <w:b/>
          <w:bCs/>
          <w:sz w:val="24"/>
          <w:szCs w:val="24"/>
        </w:rPr>
        <w:t>The Data Protection Act of 1988,</w:t>
      </w:r>
      <w:r w:rsidRPr="00307285">
        <w:rPr>
          <w:sz w:val="24"/>
          <w:szCs w:val="24"/>
        </w:rPr>
        <w:t xml:space="preserve"> which covers how the information about the job applicants as well as the employees can be collected, handled as well as how </w:t>
      </w:r>
      <w:proofErr w:type="spellStart"/>
      <w:r w:rsidRPr="00307285">
        <w:rPr>
          <w:sz w:val="24"/>
          <w:szCs w:val="24"/>
        </w:rPr>
        <w:t>its</w:t>
      </w:r>
      <w:proofErr w:type="spellEnd"/>
      <w:r w:rsidRPr="00307285">
        <w:rPr>
          <w:sz w:val="24"/>
          <w:szCs w:val="24"/>
        </w:rPr>
        <w:t xml:space="preserve"> used.</w:t>
      </w:r>
    </w:p>
    <w:p w:rsidR="00FE0067" w:rsidRPr="00307285" w:rsidRDefault="00FE0067" w:rsidP="00F63D4B">
      <w:pPr>
        <w:rPr>
          <w:sz w:val="24"/>
          <w:szCs w:val="24"/>
        </w:rPr>
      </w:pPr>
      <w:r w:rsidRPr="00307285">
        <w:rPr>
          <w:b/>
          <w:bCs/>
          <w:sz w:val="24"/>
          <w:szCs w:val="24"/>
        </w:rPr>
        <w:t>The Human Rights Act of 1998,</w:t>
      </w:r>
      <w:r w:rsidRPr="00307285">
        <w:rPr>
          <w:sz w:val="24"/>
          <w:szCs w:val="24"/>
        </w:rPr>
        <w:t>which sets out the fundamental rights as well as freedoms that everyone within the UK is entitled towards. It incorporates the different rights set out within the European Convention on Human Rights (ECHR) into the domestic British law.</w:t>
      </w:r>
    </w:p>
    <w:p w:rsidR="00FE0067" w:rsidRPr="00307285" w:rsidRDefault="00FE0067" w:rsidP="00F63D4B">
      <w:pPr>
        <w:rPr>
          <w:sz w:val="24"/>
          <w:szCs w:val="24"/>
        </w:rPr>
      </w:pPr>
      <w:r w:rsidRPr="00307285">
        <w:rPr>
          <w:b/>
          <w:bCs/>
          <w:sz w:val="24"/>
          <w:szCs w:val="24"/>
        </w:rPr>
        <w:t>The Regulation of Investigatory Powers Act of 2000,</w:t>
      </w:r>
      <w:r w:rsidRPr="00307285">
        <w:rPr>
          <w:sz w:val="24"/>
          <w:szCs w:val="24"/>
        </w:rPr>
        <w:t xml:space="preserve"> which regulates the powers of the public bodies to carry out surveillance as well as investigations </w:t>
      </w:r>
      <w:r w:rsidR="00E8263B" w:rsidRPr="00307285">
        <w:rPr>
          <w:sz w:val="24"/>
          <w:szCs w:val="24"/>
        </w:rPr>
        <w:t xml:space="preserve">that cover the interception of communications </w:t>
      </w:r>
    </w:p>
    <w:p w:rsidR="00934A50" w:rsidRPr="00307285" w:rsidRDefault="00934A50" w:rsidP="00934A50">
      <w:pPr>
        <w:rPr>
          <w:sz w:val="24"/>
          <w:szCs w:val="24"/>
        </w:rPr>
      </w:pPr>
    </w:p>
    <w:p w:rsidR="00934A50" w:rsidRDefault="00934A50" w:rsidP="00934A50">
      <w:pPr>
        <w:pStyle w:val="Nagwek2"/>
        <w:rPr>
          <w:rFonts w:asciiTheme="minorHAnsi" w:hAnsiTheme="minorHAnsi"/>
          <w:color w:val="5B9BD5" w:themeColor="accent1"/>
          <w:sz w:val="28"/>
          <w:szCs w:val="24"/>
        </w:rPr>
      </w:pPr>
      <w:bookmarkStart w:id="5" w:name="_Toc53314224"/>
      <w:r w:rsidRPr="00C918C0">
        <w:rPr>
          <w:rFonts w:asciiTheme="minorHAnsi" w:hAnsiTheme="minorHAnsi"/>
          <w:color w:val="5B9BD5" w:themeColor="accent1"/>
          <w:sz w:val="28"/>
          <w:szCs w:val="24"/>
        </w:rPr>
        <w:t>Research LinkedIn and other social media platforms to enhance networking and career prospects</w:t>
      </w:r>
      <w:r w:rsidR="00D314BB" w:rsidRPr="00C918C0">
        <w:rPr>
          <w:rFonts w:asciiTheme="minorHAnsi" w:hAnsiTheme="minorHAnsi"/>
          <w:color w:val="5B9BD5" w:themeColor="accent1"/>
          <w:sz w:val="28"/>
          <w:szCs w:val="24"/>
        </w:rPr>
        <w:t>.</w:t>
      </w:r>
      <w:bookmarkEnd w:id="5"/>
    </w:p>
    <w:p w:rsidR="00F754DA" w:rsidRPr="00F754DA" w:rsidRDefault="00F754DA" w:rsidP="00F754DA"/>
    <w:p w:rsidR="00F754DA" w:rsidRPr="00D314BB" w:rsidRDefault="00F754DA" w:rsidP="00F754DA">
      <w:pPr>
        <w:spacing w:line="360" w:lineRule="auto"/>
        <w:rPr>
          <w:rFonts w:cs="Arial"/>
          <w:sz w:val="24"/>
          <w:szCs w:val="24"/>
        </w:rPr>
      </w:pPr>
      <w:r>
        <w:rPr>
          <w:sz w:val="24"/>
          <w:szCs w:val="24"/>
        </w:rPr>
        <w:tab/>
      </w:r>
      <w:r w:rsidRPr="00307285">
        <w:rPr>
          <w:sz w:val="24"/>
          <w:szCs w:val="24"/>
        </w:rPr>
        <w:t>‘‘Write about what you know. The best way to be interesting is to write about what you know. If you have a deep understanding of something, talk about the challenges and issues around it.’’ (Hill &amp; Knowlton) ‘‘Do not post material that is harassing, obscene, defamatory, libellous, threatening, hateful, or embarrassing to any person or entity. Do not post words, jokes, or comments based on an individual’s gender, sexual orientation, race, ethnicity, age, or religion.’’ (</w:t>
      </w:r>
      <w:proofErr w:type="spellStart"/>
      <w:r w:rsidRPr="00307285">
        <w:rPr>
          <w:sz w:val="24"/>
          <w:szCs w:val="24"/>
        </w:rPr>
        <w:t>Razorfish</w:t>
      </w:r>
      <w:proofErr w:type="spellEnd"/>
      <w:r w:rsidRPr="00307285">
        <w:rPr>
          <w:sz w:val="24"/>
          <w:szCs w:val="24"/>
        </w:rPr>
        <w:t>) Guidelines that relate to What Not To Post were made more frequent and more specific than those concerning What To Post. This observation is able to again highlight that policies were more concerned with mitigating potential risks associated with the visibility and persistence as opposed to promoting them as a potential source of value for the organization.</w:t>
      </w:r>
    </w:p>
    <w:p w:rsidR="00A93CD0" w:rsidRPr="00F754DA" w:rsidRDefault="00F754DA" w:rsidP="00D314BB">
      <w:pPr>
        <w:spacing w:line="360" w:lineRule="auto"/>
        <w:rPr>
          <w:sz w:val="24"/>
          <w:szCs w:val="24"/>
        </w:rPr>
      </w:pPr>
      <w:r>
        <w:rPr>
          <w:sz w:val="24"/>
          <w:szCs w:val="24"/>
        </w:rPr>
        <w:tab/>
      </w:r>
      <w:r w:rsidR="00E8263B" w:rsidRPr="00307285">
        <w:rPr>
          <w:rFonts w:cs="Arial"/>
          <w:sz w:val="24"/>
          <w:szCs w:val="24"/>
          <w:shd w:val="clear" w:color="auto" w:fill="FFFFFF"/>
        </w:rPr>
        <w:t>As a professional individual the use of social media is vital. Having an active online presence is a great wat to gain clients as well as maintaining current customers. The use of social media platforms is able to provide many ways of self-advertising a</w:t>
      </w:r>
      <w:r w:rsidR="00FA4960" w:rsidRPr="00307285">
        <w:rPr>
          <w:rFonts w:cs="Arial"/>
          <w:sz w:val="24"/>
          <w:szCs w:val="24"/>
          <w:shd w:val="clear" w:color="auto" w:fill="FFFFFF"/>
        </w:rPr>
        <w:t>s well as promotion as an employ</w:t>
      </w:r>
      <w:r w:rsidR="00E8263B" w:rsidRPr="00307285">
        <w:rPr>
          <w:rFonts w:cs="Arial"/>
          <w:sz w:val="24"/>
          <w:szCs w:val="24"/>
          <w:shd w:val="clear" w:color="auto" w:fill="FFFFFF"/>
        </w:rPr>
        <w:t>ee. The use of this can be used when applying for a new job that provides the potential employers the with the need-to-know information such as the abilities and the skills needed. Furthermore leading to a much higher change of being recruited that those who might not have a social media profile.</w:t>
      </w:r>
    </w:p>
    <w:p w:rsidR="00D314BB" w:rsidRPr="00307285" w:rsidRDefault="00D314BB" w:rsidP="00D314BB">
      <w:pPr>
        <w:spacing w:line="360" w:lineRule="auto"/>
        <w:rPr>
          <w:rFonts w:cs="Arial"/>
          <w:sz w:val="24"/>
          <w:szCs w:val="24"/>
          <w:shd w:val="clear" w:color="auto" w:fill="FFFFFF"/>
        </w:rPr>
      </w:pPr>
    </w:p>
    <w:p w:rsidR="00934A50" w:rsidRPr="00D314BB" w:rsidRDefault="007A21DB" w:rsidP="00934A50">
      <w:pPr>
        <w:pStyle w:val="Nagwek2"/>
        <w:rPr>
          <w:rFonts w:asciiTheme="minorHAnsi" w:hAnsiTheme="minorHAnsi"/>
          <w:color w:val="5B9BD5" w:themeColor="accent1"/>
          <w:sz w:val="28"/>
          <w:szCs w:val="24"/>
        </w:rPr>
      </w:pPr>
      <w:bookmarkStart w:id="6" w:name="_Toc53314225"/>
      <w:proofErr w:type="spellStart"/>
      <w:r>
        <w:rPr>
          <w:rFonts w:asciiTheme="minorHAnsi" w:hAnsiTheme="minorHAnsi"/>
          <w:color w:val="5B9BD5" w:themeColor="accent1"/>
          <w:sz w:val="28"/>
          <w:szCs w:val="24"/>
        </w:rPr>
        <w:t>Linkedi</w:t>
      </w:r>
      <w:r w:rsidR="00934A50" w:rsidRPr="00D314BB">
        <w:rPr>
          <w:rFonts w:asciiTheme="minorHAnsi" w:hAnsiTheme="minorHAnsi"/>
          <w:color w:val="5B9BD5" w:themeColor="accent1"/>
          <w:sz w:val="28"/>
          <w:szCs w:val="24"/>
        </w:rPr>
        <w:t>n</w:t>
      </w:r>
      <w:proofErr w:type="spellEnd"/>
      <w:r w:rsidR="00934A50" w:rsidRPr="00D314BB">
        <w:rPr>
          <w:rFonts w:asciiTheme="minorHAnsi" w:hAnsiTheme="minorHAnsi"/>
          <w:color w:val="5B9BD5" w:themeColor="accent1"/>
          <w:sz w:val="28"/>
          <w:szCs w:val="24"/>
        </w:rPr>
        <w:t xml:space="preserve"> Profile</w:t>
      </w:r>
      <w:r w:rsidR="00D314BB" w:rsidRPr="00D314BB">
        <w:rPr>
          <w:rFonts w:asciiTheme="minorHAnsi" w:hAnsiTheme="minorHAnsi"/>
          <w:color w:val="5B9BD5" w:themeColor="accent1"/>
          <w:sz w:val="28"/>
          <w:szCs w:val="24"/>
        </w:rPr>
        <w:t>.</w:t>
      </w:r>
      <w:bookmarkEnd w:id="6"/>
    </w:p>
    <w:p w:rsidR="00D314BB" w:rsidRPr="00D314BB" w:rsidRDefault="00D314BB" w:rsidP="00D314BB"/>
    <w:p w:rsidR="00934A50" w:rsidRPr="00307285" w:rsidRDefault="00D314BB" w:rsidP="00934A50">
      <w:pPr>
        <w:rPr>
          <w:sz w:val="24"/>
          <w:szCs w:val="24"/>
        </w:rPr>
      </w:pPr>
      <w:r>
        <w:rPr>
          <w:sz w:val="24"/>
          <w:szCs w:val="24"/>
        </w:rPr>
        <w:tab/>
      </w:r>
      <w:r w:rsidR="00934A50" w:rsidRPr="00307285">
        <w:rPr>
          <w:sz w:val="24"/>
          <w:szCs w:val="24"/>
        </w:rPr>
        <w:t>‘‘Build a Following: Promote yourself by finding and sharing information that will be interesting to your friends and followers and useful for them to share.’’ (AMP3)</w:t>
      </w:r>
    </w:p>
    <w:p w:rsidR="00F754DA" w:rsidRDefault="00F754DA" w:rsidP="00F754DA">
      <w:pPr>
        <w:pStyle w:val="NormalnyWeb"/>
        <w:spacing w:before="0" w:beforeAutospacing="0" w:after="160" w:afterAutospacing="0"/>
      </w:pPr>
      <w:r>
        <w:rPr>
          <w:rFonts w:ascii="Calibri" w:hAnsi="Calibri"/>
          <w:color w:val="000000"/>
          <w:shd w:val="clear" w:color="auto" w:fill="FFFFFF"/>
        </w:rPr>
        <w:t xml:space="preserve">A </w:t>
      </w:r>
      <w:proofErr w:type="spellStart"/>
      <w:r>
        <w:rPr>
          <w:rFonts w:ascii="Calibri" w:hAnsi="Calibri"/>
          <w:color w:val="000000"/>
          <w:shd w:val="clear" w:color="auto" w:fill="FFFFFF"/>
        </w:rPr>
        <w:t>Linkedin</w:t>
      </w:r>
      <w:proofErr w:type="spellEnd"/>
      <w:r>
        <w:rPr>
          <w:rFonts w:ascii="Calibri" w:hAnsi="Calibri"/>
          <w:color w:val="000000"/>
          <w:shd w:val="clear" w:color="auto" w:fill="FFFFFF"/>
        </w:rPr>
        <w:t xml:space="preserve"> profile has to look professionally as it is a business network. </w:t>
      </w:r>
      <w:proofErr w:type="spellStart"/>
      <w:r>
        <w:rPr>
          <w:rFonts w:ascii="Calibri" w:hAnsi="Calibri"/>
          <w:color w:val="000000"/>
          <w:shd w:val="clear" w:color="auto" w:fill="FFFFFF"/>
        </w:rPr>
        <w:t>Linkedin</w:t>
      </w:r>
      <w:proofErr w:type="spellEnd"/>
      <w:r>
        <w:rPr>
          <w:rFonts w:ascii="Calibri" w:hAnsi="Calibri"/>
          <w:color w:val="000000"/>
          <w:shd w:val="clear" w:color="auto" w:fill="FFFFFF"/>
        </w:rPr>
        <w:t xml:space="preserve"> even has photo guidelines which suggests that the users should upload headshots of themselves with the face taking up over 60% of the photo frame. The photo should also be relatively recent as well as being unedited in order to avoid any misleading to the potential employers when meeting face </w:t>
      </w:r>
      <w:r>
        <w:rPr>
          <w:rFonts w:ascii="Calibri" w:hAnsi="Calibri"/>
          <w:color w:val="000000"/>
          <w:shd w:val="clear" w:color="auto" w:fill="FFFFFF"/>
        </w:rPr>
        <w:lastRenderedPageBreak/>
        <w:t xml:space="preserve">to face. The summary of the </w:t>
      </w:r>
      <w:proofErr w:type="spellStart"/>
      <w:r>
        <w:rPr>
          <w:rFonts w:ascii="Calibri" w:hAnsi="Calibri"/>
          <w:color w:val="000000"/>
          <w:shd w:val="clear" w:color="auto" w:fill="FFFFFF"/>
        </w:rPr>
        <w:t>Linkedin</w:t>
      </w:r>
      <w:proofErr w:type="spellEnd"/>
      <w:r>
        <w:rPr>
          <w:rFonts w:ascii="Calibri" w:hAnsi="Calibri"/>
          <w:color w:val="000000"/>
          <w:shd w:val="clear" w:color="auto" w:fill="FFFFFF"/>
        </w:rPr>
        <w:t xml:space="preserve"> profile should also include the abilities/skills as well as a reflection of the person’s personality, as that is one of the first things that people will see when they check your profile. Any previous job position and titles should also be stated along with a job history. Furthermore, connections should be made on the site in order to expand networking and any possible career prospects.</w:t>
      </w:r>
    </w:p>
    <w:p w:rsidR="00C03CB9" w:rsidRPr="00F754DA" w:rsidRDefault="00F754DA" w:rsidP="00F754DA">
      <w:pPr>
        <w:pStyle w:val="NormalnyWeb"/>
        <w:spacing w:before="0" w:beforeAutospacing="0" w:after="160" w:afterAutospacing="0"/>
      </w:pPr>
      <w:r>
        <w:rPr>
          <w:rFonts w:ascii="Calibri" w:hAnsi="Calibri"/>
          <w:color w:val="000000"/>
          <w:shd w:val="clear" w:color="auto" w:fill="FFFFFF"/>
        </w:rPr>
        <w:t xml:space="preserve">My personal profile on </w:t>
      </w:r>
      <w:proofErr w:type="spellStart"/>
      <w:r>
        <w:rPr>
          <w:rFonts w:ascii="Calibri" w:hAnsi="Calibri"/>
          <w:color w:val="000000"/>
          <w:shd w:val="clear" w:color="auto" w:fill="FFFFFF"/>
        </w:rPr>
        <w:t>Linkedin</w:t>
      </w:r>
      <w:proofErr w:type="spellEnd"/>
      <w:r>
        <w:rPr>
          <w:rFonts w:ascii="Calibri" w:hAnsi="Calibri"/>
          <w:color w:val="000000"/>
          <w:shd w:val="clear" w:color="auto" w:fill="FFFFFF"/>
        </w:rPr>
        <w:t xml:space="preserve"> was created in order to gain new connections and promote my personal skills while being able to develop any new career prospects.</w:t>
      </w:r>
    </w:p>
    <w:p w:rsidR="004C0469" w:rsidRPr="00307285" w:rsidRDefault="004C0469" w:rsidP="00F63D4B">
      <w:pPr>
        <w:rPr>
          <w:rFonts w:cs="Arial"/>
          <w:sz w:val="24"/>
          <w:szCs w:val="24"/>
          <w:shd w:val="clear" w:color="auto" w:fill="FFFFFF"/>
        </w:rPr>
      </w:pPr>
    </w:p>
    <w:p w:rsidR="004C0469" w:rsidRPr="00307285" w:rsidRDefault="00C03CB9" w:rsidP="00F63D4B">
      <w:pPr>
        <w:rPr>
          <w:rFonts w:cs="Arial"/>
          <w:sz w:val="24"/>
          <w:szCs w:val="24"/>
          <w:shd w:val="clear" w:color="auto" w:fill="FFFFFF"/>
        </w:rPr>
      </w:pPr>
      <w:r w:rsidRPr="00307285">
        <w:rPr>
          <w:rFonts w:cs="Arial"/>
          <w:sz w:val="24"/>
          <w:szCs w:val="24"/>
          <w:shd w:val="clear" w:color="auto" w:fill="FFFFFF"/>
        </w:rPr>
        <w:t>M</w:t>
      </w:r>
      <w:r w:rsidR="004C0469" w:rsidRPr="00307285">
        <w:rPr>
          <w:rFonts w:cs="Arial"/>
          <w:sz w:val="24"/>
          <w:szCs w:val="24"/>
          <w:shd w:val="clear" w:color="auto" w:fill="FFFFFF"/>
        </w:rPr>
        <w:t>y profile</w:t>
      </w:r>
    </w:p>
    <w:p w:rsidR="004C0469" w:rsidRPr="00307285" w:rsidRDefault="00FA4960" w:rsidP="00F63D4B">
      <w:pPr>
        <w:rPr>
          <w:rFonts w:cs="Arial"/>
          <w:sz w:val="24"/>
          <w:szCs w:val="24"/>
          <w:shd w:val="clear" w:color="auto" w:fill="FFFFFF"/>
        </w:rPr>
      </w:pPr>
      <w:r w:rsidRPr="00307285">
        <w:rPr>
          <w:rFonts w:cs="Arial"/>
          <w:noProof/>
          <w:sz w:val="24"/>
          <w:szCs w:val="24"/>
          <w:shd w:val="clear" w:color="auto" w:fill="FFFFFF"/>
          <w:lang w:eastAsia="en-GB"/>
        </w:rPr>
        <w:drawing>
          <wp:inline distT="0" distB="0" distL="0" distR="0">
            <wp:extent cx="5943600" cy="3341643"/>
            <wp:effectExtent l="19050" t="0" r="0" b="0"/>
            <wp:docPr id="142" name="Obraz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CE56BE" w:rsidRDefault="00CE56BE" w:rsidP="004C0469">
      <w:pPr>
        <w:rPr>
          <w:rFonts w:cs="Arial"/>
          <w:sz w:val="24"/>
          <w:szCs w:val="24"/>
          <w:shd w:val="clear" w:color="auto" w:fill="FFFFFF"/>
        </w:rPr>
      </w:pPr>
    </w:p>
    <w:p w:rsidR="00FA4960" w:rsidRPr="00307285" w:rsidRDefault="00C03CB9" w:rsidP="004C0469">
      <w:pPr>
        <w:rPr>
          <w:rFonts w:cs="Arial"/>
          <w:sz w:val="24"/>
          <w:szCs w:val="24"/>
          <w:shd w:val="clear" w:color="auto" w:fill="FFFFFF"/>
        </w:rPr>
      </w:pPr>
      <w:r w:rsidRPr="00307285">
        <w:rPr>
          <w:rFonts w:cs="Arial"/>
          <w:sz w:val="24"/>
          <w:szCs w:val="24"/>
          <w:shd w:val="clear" w:color="auto" w:fill="FFFFFF"/>
        </w:rPr>
        <w:t xml:space="preserve">Some of the possible benefits of having an </w:t>
      </w:r>
      <w:proofErr w:type="spellStart"/>
      <w:r w:rsidRPr="00307285">
        <w:rPr>
          <w:rFonts w:cs="Arial"/>
          <w:sz w:val="24"/>
          <w:szCs w:val="24"/>
          <w:shd w:val="clear" w:color="auto" w:fill="FFFFFF"/>
        </w:rPr>
        <w:t>Linkedin</w:t>
      </w:r>
      <w:proofErr w:type="spellEnd"/>
      <w:r w:rsidRPr="00307285">
        <w:rPr>
          <w:rFonts w:cs="Arial"/>
          <w:sz w:val="24"/>
          <w:szCs w:val="24"/>
          <w:shd w:val="clear" w:color="auto" w:fill="FFFFFF"/>
        </w:rPr>
        <w:t xml:space="preserve"> profile is to help professional individuals in promoting themselves while trying to get notices by any potential </w:t>
      </w:r>
      <w:r w:rsidR="00FA4960" w:rsidRPr="00307285">
        <w:rPr>
          <w:rFonts w:cs="Arial"/>
          <w:sz w:val="24"/>
          <w:szCs w:val="24"/>
          <w:shd w:val="clear" w:color="auto" w:fill="FFFFFF"/>
        </w:rPr>
        <w:t>recruiters. It is able to provid</w:t>
      </w:r>
      <w:r w:rsidRPr="00307285">
        <w:rPr>
          <w:rFonts w:cs="Arial"/>
          <w:sz w:val="24"/>
          <w:szCs w:val="24"/>
          <w:shd w:val="clear" w:color="auto" w:fill="FFFFFF"/>
        </w:rPr>
        <w:t>e the ability to branch out to make connections while establishing a professional presence.</w:t>
      </w:r>
    </w:p>
    <w:p w:rsidR="00AC2CA8" w:rsidRPr="00307285" w:rsidRDefault="00DA1F30" w:rsidP="004C0469">
      <w:pPr>
        <w:rPr>
          <w:rFonts w:cs="Arial"/>
          <w:sz w:val="24"/>
          <w:szCs w:val="24"/>
          <w:shd w:val="clear" w:color="auto" w:fill="FFFFFF"/>
        </w:rPr>
      </w:pPr>
      <w:r>
        <w:rPr>
          <w:rFonts w:cs="Arial"/>
          <w:sz w:val="24"/>
          <w:szCs w:val="24"/>
          <w:shd w:val="clear" w:color="auto" w:fill="FFFFFF"/>
        </w:rPr>
        <w:t xml:space="preserve">Security on </w:t>
      </w:r>
      <w:proofErr w:type="spellStart"/>
      <w:r>
        <w:rPr>
          <w:rFonts w:cs="Arial"/>
          <w:sz w:val="24"/>
          <w:szCs w:val="24"/>
          <w:shd w:val="clear" w:color="auto" w:fill="FFFFFF"/>
        </w:rPr>
        <w:t>Li</w:t>
      </w:r>
      <w:r w:rsidR="00FA4960" w:rsidRPr="00307285">
        <w:rPr>
          <w:rFonts w:cs="Arial"/>
          <w:sz w:val="24"/>
          <w:szCs w:val="24"/>
          <w:shd w:val="clear" w:color="auto" w:fill="FFFFFF"/>
        </w:rPr>
        <w:t>nkedin</w:t>
      </w:r>
      <w:proofErr w:type="spellEnd"/>
      <w:r w:rsidR="00FA4960" w:rsidRPr="00307285">
        <w:rPr>
          <w:rFonts w:cs="Arial"/>
          <w:sz w:val="24"/>
          <w:szCs w:val="24"/>
          <w:shd w:val="clear" w:color="auto" w:fill="FFFFFF"/>
        </w:rPr>
        <w:t>:</w:t>
      </w:r>
    </w:p>
    <w:p w:rsidR="00AC2CA8" w:rsidRPr="00307285" w:rsidRDefault="00FA4960" w:rsidP="004C0469">
      <w:pPr>
        <w:rPr>
          <w:rFonts w:cs="Arial"/>
          <w:sz w:val="24"/>
          <w:szCs w:val="24"/>
          <w:shd w:val="clear" w:color="auto" w:fill="FFFFFF"/>
        </w:rPr>
      </w:pPr>
      <w:proofErr w:type="spellStart"/>
      <w:r w:rsidRPr="00307285">
        <w:rPr>
          <w:rFonts w:cs="Arial"/>
          <w:sz w:val="24"/>
          <w:szCs w:val="24"/>
          <w:shd w:val="clear" w:color="auto" w:fill="FFFFFF"/>
        </w:rPr>
        <w:t>Linkedin</w:t>
      </w:r>
      <w:proofErr w:type="spellEnd"/>
      <w:r w:rsidRPr="00307285">
        <w:rPr>
          <w:rFonts w:cs="Arial"/>
          <w:sz w:val="24"/>
          <w:szCs w:val="24"/>
          <w:shd w:val="clear" w:color="auto" w:fill="FFFFFF"/>
        </w:rPr>
        <w:t xml:space="preserve"> is able to provide a variety of security option ranging from being able to restrict the information you are willing to share as well as being able to restrict the people that are able to view that information.</w:t>
      </w:r>
    </w:p>
    <w:p w:rsidR="00C03CB9" w:rsidRPr="00307285" w:rsidRDefault="00C03CB9" w:rsidP="004C0469">
      <w:pPr>
        <w:rPr>
          <w:rFonts w:cs="Arial"/>
          <w:sz w:val="24"/>
          <w:szCs w:val="24"/>
          <w:shd w:val="clear" w:color="auto" w:fill="FFFFFF"/>
        </w:rPr>
      </w:pPr>
      <w:r w:rsidRPr="00307285">
        <w:rPr>
          <w:rFonts w:cs="Arial"/>
          <w:sz w:val="24"/>
          <w:szCs w:val="24"/>
          <w:shd w:val="clear" w:color="auto" w:fill="FFFFFF"/>
        </w:rPr>
        <w:t xml:space="preserve">After carrying out research on a range of other social media platforms that are available to me, I believe that </w:t>
      </w:r>
      <w:proofErr w:type="spellStart"/>
      <w:r w:rsidRPr="00307285">
        <w:rPr>
          <w:rFonts w:cs="Arial"/>
          <w:sz w:val="24"/>
          <w:szCs w:val="24"/>
          <w:shd w:val="clear" w:color="auto" w:fill="FFFFFF"/>
        </w:rPr>
        <w:t>Linkedin</w:t>
      </w:r>
      <w:proofErr w:type="spellEnd"/>
      <w:r w:rsidRPr="00307285">
        <w:rPr>
          <w:rFonts w:cs="Arial"/>
          <w:sz w:val="24"/>
          <w:szCs w:val="24"/>
          <w:shd w:val="clear" w:color="auto" w:fill="FFFFFF"/>
        </w:rPr>
        <w:t xml:space="preserve"> is very useful when trying to make a stride towards career prospects.</w:t>
      </w:r>
    </w:p>
    <w:p w:rsidR="0008560C" w:rsidRPr="00307285" w:rsidRDefault="00CE56BE" w:rsidP="002B4188">
      <w:pPr>
        <w:rPr>
          <w:rFonts w:cs="Arial"/>
          <w:sz w:val="24"/>
          <w:szCs w:val="24"/>
          <w:shd w:val="clear" w:color="auto" w:fill="FFFFFF"/>
        </w:rPr>
      </w:pPr>
      <w:r>
        <w:rPr>
          <w:rFonts w:cs="Arial"/>
          <w:sz w:val="24"/>
          <w:szCs w:val="24"/>
          <w:shd w:val="clear" w:color="auto" w:fill="FFFFFF"/>
        </w:rPr>
        <w:lastRenderedPageBreak/>
        <w:tab/>
      </w:r>
    </w:p>
    <w:p w:rsidR="0040484C" w:rsidRPr="00307285" w:rsidRDefault="0040484C" w:rsidP="0040484C">
      <w:pPr>
        <w:shd w:val="clear" w:color="auto" w:fill="FFFFFF"/>
        <w:spacing w:line="240" w:lineRule="auto"/>
        <w:rPr>
          <w:rFonts w:eastAsia="Times New Roman" w:cs="Arial"/>
          <w:sz w:val="24"/>
          <w:szCs w:val="24"/>
          <w:lang w:eastAsia="en-GB"/>
        </w:rPr>
      </w:pPr>
      <w:r w:rsidRPr="00307285">
        <w:rPr>
          <w:rFonts w:eastAsia="Times New Roman" w:cs="Arial"/>
          <w:b/>
          <w:bCs/>
          <w:sz w:val="24"/>
          <w:szCs w:val="24"/>
          <w:lang w:eastAsia="en-GB"/>
        </w:rPr>
        <w:t xml:space="preserve"> Social Media within the Workplace Can Benefit a Business</w:t>
      </w:r>
      <w:r w:rsidR="00D314BB">
        <w:rPr>
          <w:rFonts w:eastAsia="Times New Roman" w:cs="Arial"/>
          <w:b/>
          <w:bCs/>
          <w:sz w:val="24"/>
          <w:szCs w:val="24"/>
          <w:lang w:eastAsia="en-GB"/>
        </w:rPr>
        <w:t>:</w:t>
      </w:r>
    </w:p>
    <w:p w:rsidR="0040484C" w:rsidRPr="00307285" w:rsidRDefault="0040484C" w:rsidP="0040484C">
      <w:pPr>
        <w:numPr>
          <w:ilvl w:val="0"/>
          <w:numId w:val="14"/>
        </w:numPr>
        <w:shd w:val="clear" w:color="auto" w:fill="FFFFFF"/>
        <w:spacing w:after="63" w:line="240" w:lineRule="auto"/>
        <w:ind w:left="0"/>
        <w:rPr>
          <w:rFonts w:eastAsia="Times New Roman" w:cs="Arial"/>
          <w:sz w:val="24"/>
          <w:szCs w:val="24"/>
          <w:lang w:eastAsia="en-GB"/>
        </w:rPr>
      </w:pPr>
      <w:r w:rsidRPr="00307285">
        <w:rPr>
          <w:rFonts w:eastAsia="Times New Roman" w:cs="Arial"/>
          <w:sz w:val="24"/>
          <w:szCs w:val="24"/>
          <w:lang w:eastAsia="en-GB"/>
        </w:rPr>
        <w:t>Improvement of Workplace Comm</w:t>
      </w:r>
      <w:r w:rsidR="00D314BB">
        <w:rPr>
          <w:rFonts w:eastAsia="Times New Roman" w:cs="Arial"/>
          <w:sz w:val="24"/>
          <w:szCs w:val="24"/>
          <w:lang w:eastAsia="en-GB"/>
        </w:rPr>
        <w:t xml:space="preserve">unication and Collaboration. </w:t>
      </w:r>
    </w:p>
    <w:p w:rsidR="0040484C" w:rsidRPr="00307285" w:rsidRDefault="0040484C" w:rsidP="0040484C">
      <w:pPr>
        <w:numPr>
          <w:ilvl w:val="0"/>
          <w:numId w:val="14"/>
        </w:numPr>
        <w:shd w:val="clear" w:color="auto" w:fill="FFFFFF"/>
        <w:spacing w:after="63" w:line="240" w:lineRule="auto"/>
        <w:ind w:left="0"/>
        <w:rPr>
          <w:rFonts w:eastAsia="Times New Roman" w:cs="Arial"/>
          <w:sz w:val="24"/>
          <w:szCs w:val="24"/>
          <w:lang w:eastAsia="en-GB"/>
        </w:rPr>
      </w:pPr>
      <w:r w:rsidRPr="00307285">
        <w:rPr>
          <w:rFonts w:eastAsia="Times New Roman" w:cs="Arial"/>
          <w:sz w:val="24"/>
          <w:szCs w:val="24"/>
          <w:lang w:eastAsia="en-GB"/>
        </w:rPr>
        <w:t>Giving Employees an Import</w:t>
      </w:r>
      <w:r w:rsidR="00D314BB">
        <w:rPr>
          <w:rFonts w:eastAsia="Times New Roman" w:cs="Arial"/>
          <w:sz w:val="24"/>
          <w:szCs w:val="24"/>
          <w:lang w:eastAsia="en-GB"/>
        </w:rPr>
        <w:t xml:space="preserve">ant Resource. </w:t>
      </w:r>
    </w:p>
    <w:p w:rsidR="0040484C" w:rsidRPr="00307285" w:rsidRDefault="0040484C" w:rsidP="0040484C">
      <w:pPr>
        <w:numPr>
          <w:ilvl w:val="0"/>
          <w:numId w:val="14"/>
        </w:numPr>
        <w:shd w:val="clear" w:color="auto" w:fill="FFFFFF"/>
        <w:spacing w:after="63" w:line="240" w:lineRule="auto"/>
        <w:ind w:left="0"/>
        <w:rPr>
          <w:rFonts w:eastAsia="Times New Roman" w:cs="Arial"/>
          <w:sz w:val="24"/>
          <w:szCs w:val="24"/>
          <w:lang w:eastAsia="en-GB"/>
        </w:rPr>
      </w:pPr>
      <w:r w:rsidRPr="00307285">
        <w:rPr>
          <w:rFonts w:eastAsia="Times New Roman" w:cs="Arial"/>
          <w:sz w:val="24"/>
          <w:szCs w:val="24"/>
          <w:lang w:eastAsia="en-GB"/>
        </w:rPr>
        <w:t>Honing of</w:t>
      </w:r>
      <w:r w:rsidR="00D314BB">
        <w:rPr>
          <w:rFonts w:eastAsia="Times New Roman" w:cs="Arial"/>
          <w:sz w:val="24"/>
          <w:szCs w:val="24"/>
          <w:lang w:eastAsia="en-GB"/>
        </w:rPr>
        <w:t xml:space="preserve"> </w:t>
      </w:r>
      <w:r w:rsidRPr="00307285">
        <w:rPr>
          <w:rFonts w:eastAsia="Times New Roman" w:cs="Arial"/>
          <w:sz w:val="24"/>
          <w:szCs w:val="24"/>
          <w:lang w:eastAsia="en-GB"/>
        </w:rPr>
        <w:t>self-Social</w:t>
      </w:r>
      <w:r w:rsidR="00D314BB">
        <w:rPr>
          <w:rFonts w:eastAsia="Times New Roman" w:cs="Arial"/>
          <w:sz w:val="24"/>
          <w:szCs w:val="24"/>
          <w:lang w:eastAsia="en-GB"/>
        </w:rPr>
        <w:t xml:space="preserve"> Media Marketing Strategies. </w:t>
      </w:r>
    </w:p>
    <w:p w:rsidR="0040484C" w:rsidRPr="00307285" w:rsidRDefault="0040484C" w:rsidP="0040484C">
      <w:pPr>
        <w:numPr>
          <w:ilvl w:val="0"/>
          <w:numId w:val="14"/>
        </w:numPr>
        <w:shd w:val="clear" w:color="auto" w:fill="FFFFFF"/>
        <w:spacing w:after="63" w:line="240" w:lineRule="auto"/>
        <w:ind w:left="0"/>
        <w:rPr>
          <w:rFonts w:eastAsia="Times New Roman" w:cs="Arial"/>
          <w:sz w:val="24"/>
          <w:szCs w:val="24"/>
          <w:lang w:eastAsia="en-GB"/>
        </w:rPr>
      </w:pPr>
      <w:r w:rsidRPr="00307285">
        <w:rPr>
          <w:rFonts w:eastAsia="Times New Roman" w:cs="Arial"/>
          <w:sz w:val="24"/>
          <w:szCs w:val="24"/>
          <w:lang w:eastAsia="en-GB"/>
        </w:rPr>
        <w:t>Improvement of Job Performance and</w:t>
      </w:r>
      <w:r w:rsidRPr="00D314BB">
        <w:rPr>
          <w:rFonts w:eastAsia="Times New Roman" w:cs="Arial"/>
          <w:sz w:val="24"/>
          <w:szCs w:val="24"/>
          <w:lang w:eastAsia="en-GB"/>
        </w:rPr>
        <w:t> </w:t>
      </w:r>
      <w:r w:rsidRPr="00D314BB">
        <w:rPr>
          <w:rFonts w:eastAsia="Times New Roman" w:cs="Arial"/>
          <w:bCs/>
          <w:sz w:val="24"/>
          <w:szCs w:val="24"/>
          <w:lang w:eastAsia="en-GB"/>
        </w:rPr>
        <w:t>Efficiency</w:t>
      </w:r>
      <w:r w:rsidR="00D314BB">
        <w:rPr>
          <w:rFonts w:eastAsia="Times New Roman" w:cs="Arial"/>
          <w:sz w:val="24"/>
          <w:szCs w:val="24"/>
          <w:lang w:eastAsia="en-GB"/>
        </w:rPr>
        <w:t xml:space="preserve">. </w:t>
      </w:r>
    </w:p>
    <w:p w:rsidR="0040484C" w:rsidRPr="00307285" w:rsidRDefault="0040484C" w:rsidP="0040484C">
      <w:pPr>
        <w:numPr>
          <w:ilvl w:val="0"/>
          <w:numId w:val="14"/>
        </w:numPr>
        <w:shd w:val="clear" w:color="auto" w:fill="FFFFFF"/>
        <w:spacing w:after="63" w:line="240" w:lineRule="auto"/>
        <w:ind w:left="0"/>
        <w:rPr>
          <w:rFonts w:eastAsia="Times New Roman" w:cs="Arial"/>
          <w:sz w:val="24"/>
          <w:szCs w:val="24"/>
          <w:lang w:eastAsia="en-GB"/>
        </w:rPr>
      </w:pPr>
      <w:r w:rsidRPr="00307285">
        <w:rPr>
          <w:rFonts w:eastAsia="Times New Roman" w:cs="Arial"/>
          <w:sz w:val="24"/>
          <w:szCs w:val="24"/>
          <w:lang w:eastAsia="en-GB"/>
        </w:rPr>
        <w:t>Encouraging</w:t>
      </w:r>
      <w:r w:rsidR="00D314BB">
        <w:rPr>
          <w:rFonts w:eastAsia="Times New Roman" w:cs="Arial"/>
          <w:sz w:val="24"/>
          <w:szCs w:val="24"/>
          <w:lang w:eastAsia="en-GB"/>
        </w:rPr>
        <w:t xml:space="preserve"> Professional Development. </w:t>
      </w:r>
    </w:p>
    <w:p w:rsidR="00D314BB" w:rsidRDefault="0040484C" w:rsidP="00D314BB">
      <w:pPr>
        <w:numPr>
          <w:ilvl w:val="0"/>
          <w:numId w:val="14"/>
        </w:numPr>
        <w:shd w:val="clear" w:color="auto" w:fill="FFFFFF"/>
        <w:spacing w:after="63" w:line="240" w:lineRule="auto"/>
        <w:ind w:left="0"/>
        <w:rPr>
          <w:rFonts w:eastAsia="Times New Roman" w:cs="Arial"/>
          <w:sz w:val="24"/>
          <w:szCs w:val="24"/>
          <w:lang w:eastAsia="en-GB"/>
        </w:rPr>
      </w:pPr>
      <w:r w:rsidRPr="00307285">
        <w:rPr>
          <w:rFonts w:eastAsia="Times New Roman" w:cs="Arial"/>
          <w:sz w:val="24"/>
          <w:szCs w:val="24"/>
          <w:lang w:eastAsia="en-GB"/>
        </w:rPr>
        <w:t>Giving Ev</w:t>
      </w:r>
      <w:r w:rsidR="00D314BB">
        <w:rPr>
          <w:rFonts w:eastAsia="Times New Roman" w:cs="Arial"/>
          <w:sz w:val="24"/>
          <w:szCs w:val="24"/>
          <w:lang w:eastAsia="en-GB"/>
        </w:rPr>
        <w:t xml:space="preserve">eryone a Shot at Leadership. </w:t>
      </w:r>
    </w:p>
    <w:p w:rsidR="0060237E" w:rsidRPr="00D314BB" w:rsidRDefault="0040484C" w:rsidP="00D314BB">
      <w:pPr>
        <w:numPr>
          <w:ilvl w:val="0"/>
          <w:numId w:val="14"/>
        </w:numPr>
        <w:shd w:val="clear" w:color="auto" w:fill="FFFFFF"/>
        <w:spacing w:after="63" w:line="240" w:lineRule="auto"/>
        <w:ind w:left="0"/>
        <w:rPr>
          <w:rFonts w:eastAsia="Times New Roman" w:cs="Arial"/>
          <w:sz w:val="24"/>
          <w:szCs w:val="24"/>
          <w:lang w:eastAsia="en-GB"/>
        </w:rPr>
      </w:pPr>
      <w:r w:rsidRPr="00D314BB">
        <w:rPr>
          <w:rFonts w:eastAsia="Times New Roman" w:cs="Arial"/>
          <w:sz w:val="24"/>
          <w:szCs w:val="24"/>
          <w:lang w:eastAsia="en-GB"/>
        </w:rPr>
        <w:t>Encouraging Creativity.</w:t>
      </w:r>
    </w:p>
    <w:p w:rsidR="00DF13AE" w:rsidRDefault="00DF13AE" w:rsidP="004C0469">
      <w:pPr>
        <w:rPr>
          <w:rFonts w:cs="Arial"/>
          <w:b/>
          <w:bCs/>
          <w:color w:val="5B9BD5" w:themeColor="accent1"/>
          <w:sz w:val="28"/>
          <w:szCs w:val="24"/>
          <w:shd w:val="clear" w:color="auto" w:fill="FFFFFF"/>
        </w:rPr>
      </w:pPr>
    </w:p>
    <w:p w:rsidR="00AC2CA8" w:rsidRPr="00DD3C4B" w:rsidRDefault="00AC2CA8" w:rsidP="004C0469">
      <w:pPr>
        <w:rPr>
          <w:rFonts w:cs="Arial"/>
          <w:b/>
          <w:bCs/>
          <w:color w:val="5B9BD5" w:themeColor="accent1"/>
          <w:sz w:val="28"/>
          <w:szCs w:val="24"/>
          <w:shd w:val="clear" w:color="auto" w:fill="FFFFFF"/>
        </w:rPr>
      </w:pPr>
      <w:r w:rsidRPr="00DD3C4B">
        <w:rPr>
          <w:rFonts w:cs="Arial"/>
          <w:b/>
          <w:bCs/>
          <w:color w:val="5B9BD5" w:themeColor="accent1"/>
          <w:sz w:val="28"/>
          <w:szCs w:val="24"/>
          <w:shd w:val="clear" w:color="auto" w:fill="FFFFFF"/>
        </w:rPr>
        <w:t>Conclusion</w:t>
      </w:r>
    </w:p>
    <w:p w:rsidR="00867E6A" w:rsidRDefault="00D314BB" w:rsidP="00867E6A">
      <w:pPr>
        <w:rPr>
          <w:rFonts w:cs="Arial"/>
          <w:sz w:val="24"/>
          <w:szCs w:val="24"/>
          <w:shd w:val="clear" w:color="auto" w:fill="FFFFFF"/>
        </w:rPr>
      </w:pPr>
      <w:r>
        <w:rPr>
          <w:rFonts w:cs="Arial"/>
          <w:sz w:val="24"/>
          <w:szCs w:val="24"/>
          <w:shd w:val="clear" w:color="auto" w:fill="FFFFFF"/>
        </w:rPr>
        <w:tab/>
      </w:r>
      <w:r w:rsidR="003F7F77" w:rsidRPr="00307285">
        <w:rPr>
          <w:rFonts w:cs="Arial"/>
          <w:sz w:val="24"/>
          <w:szCs w:val="24"/>
          <w:shd w:val="clear" w:color="auto" w:fill="FFFFFF"/>
        </w:rPr>
        <w:t>In conclusion, technology has been extremely beneficial to as well as within the workplace and it will continue to reshape the way in which business is conducted. Social media platforms have been able to help users identify and work towards their career prospects. Technology has also been able to help in changing the definition of a workplace and has aided many people in the adoption of a different lifestyle. When it is used appropriately, businesses will able to achieve huge amounts of progress with technology within the workplace.</w:t>
      </w:r>
    </w:p>
    <w:p w:rsidR="00355393" w:rsidRDefault="00867E6A" w:rsidP="00074CD1">
      <w:pPr>
        <w:rPr>
          <w:rFonts w:cs="Arial"/>
          <w:sz w:val="24"/>
          <w:szCs w:val="24"/>
          <w:shd w:val="clear" w:color="auto" w:fill="FFFFFF"/>
        </w:rPr>
      </w:pPr>
      <w:r>
        <w:rPr>
          <w:rFonts w:cs="Arial"/>
          <w:sz w:val="24"/>
          <w:szCs w:val="24"/>
          <w:shd w:val="clear" w:color="auto" w:fill="FFFFFF"/>
        </w:rPr>
        <w:t>The COVID-19 pandemic has been able to show us how much we are able to achieve with the technology that is available to us and how helpless we would be without the use of technology in the form of online communication, video calls or even our online classes.</w:t>
      </w:r>
    </w:p>
    <w:p w:rsidR="00213981" w:rsidRDefault="002820E7" w:rsidP="00213981">
      <w:pPr>
        <w:rPr>
          <w:rFonts w:cs="Arial"/>
          <w:sz w:val="24"/>
          <w:szCs w:val="24"/>
          <w:shd w:val="clear" w:color="auto" w:fill="FFFFFF"/>
        </w:rPr>
      </w:pPr>
      <w:r>
        <w:rPr>
          <w:rFonts w:cs="Arial"/>
          <w:sz w:val="24"/>
          <w:szCs w:val="24"/>
          <w:shd w:val="clear" w:color="auto" w:fill="FFFFFF"/>
        </w:rPr>
        <w:t>During the lockdown he have been able to adapt very quickly to new ways of working as well as new methods of engaging with customers, our workforce as well as the community. We are able  to see a streamlining of decisions, making the processes and the use of technology and data to increase responsiveness and planning.</w:t>
      </w:r>
    </w:p>
    <w:p w:rsidR="00885114" w:rsidRPr="00867E6A" w:rsidRDefault="00867E6A" w:rsidP="00867E6A">
      <w:pPr>
        <w:rPr>
          <w:rFonts w:cs="Arial"/>
          <w:sz w:val="24"/>
          <w:szCs w:val="24"/>
          <w:shd w:val="clear" w:color="auto" w:fill="FFFFFF"/>
        </w:rPr>
      </w:pPr>
      <w:r>
        <w:rPr>
          <w:rFonts w:cs="Arial"/>
          <w:sz w:val="24"/>
          <w:szCs w:val="24"/>
          <w:shd w:val="clear" w:color="auto" w:fill="FFFFFF"/>
        </w:rPr>
        <w:t>Even after the lockdown ends people will be more engaged with the use of technology</w:t>
      </w:r>
      <w:bookmarkStart w:id="7" w:name="_Toc456901523"/>
      <w:bookmarkEnd w:id="2"/>
      <w:r>
        <w:rPr>
          <w:rFonts w:cs="Arial"/>
          <w:sz w:val="24"/>
          <w:szCs w:val="24"/>
          <w:shd w:val="clear" w:color="auto" w:fill="FFFFFF"/>
        </w:rPr>
        <w:t xml:space="preserve"> for the sake of saving time as well as money for the business as well as for the individual, through the use of home offices and giving people the ability to work from home whenever they are available.</w:t>
      </w:r>
      <w:r w:rsidR="0030173B" w:rsidRPr="00213981">
        <w:rPr>
          <w:sz w:val="24"/>
          <w:szCs w:val="24"/>
        </w:rPr>
        <w:br w:type="page"/>
      </w:r>
    </w:p>
    <w:p w:rsidR="00885114" w:rsidRPr="00307285" w:rsidRDefault="00885114" w:rsidP="003F69D6">
      <w:pPr>
        <w:pStyle w:val="Nagwek2"/>
        <w:rPr>
          <w:rFonts w:asciiTheme="minorHAnsi" w:hAnsiTheme="minorHAnsi"/>
          <w:color w:val="auto"/>
          <w:sz w:val="24"/>
          <w:szCs w:val="24"/>
        </w:rPr>
      </w:pPr>
    </w:p>
    <w:p w:rsidR="003F69D6" w:rsidRPr="00DD0193" w:rsidRDefault="00B220CB" w:rsidP="00EA29B8">
      <w:pPr>
        <w:pStyle w:val="Nagwek1"/>
        <w:rPr>
          <w:rFonts w:asciiTheme="minorHAnsi" w:hAnsiTheme="minorHAnsi"/>
          <w:b/>
          <w:color w:val="5B9BD5" w:themeColor="accent1"/>
          <w:sz w:val="28"/>
          <w:szCs w:val="24"/>
        </w:rPr>
      </w:pPr>
      <w:bookmarkStart w:id="8" w:name="_Toc53314226"/>
      <w:bookmarkEnd w:id="7"/>
      <w:r w:rsidRPr="00DD0193">
        <w:rPr>
          <w:rFonts w:asciiTheme="minorHAnsi" w:hAnsiTheme="minorHAnsi"/>
          <w:b/>
          <w:color w:val="5B9BD5" w:themeColor="accent1"/>
          <w:sz w:val="28"/>
          <w:szCs w:val="24"/>
        </w:rPr>
        <w:t>References</w:t>
      </w:r>
      <w:r w:rsidR="00DD3C4B" w:rsidRPr="00DD0193">
        <w:rPr>
          <w:rFonts w:asciiTheme="minorHAnsi" w:hAnsiTheme="minorHAnsi"/>
          <w:b/>
          <w:color w:val="5B9BD5" w:themeColor="accent1"/>
          <w:sz w:val="28"/>
          <w:szCs w:val="24"/>
        </w:rPr>
        <w:t>:</w:t>
      </w:r>
      <w:bookmarkEnd w:id="8"/>
    </w:p>
    <w:p w:rsidR="00DD3C4B" w:rsidRPr="00DD3C4B" w:rsidRDefault="00DD3C4B" w:rsidP="00DD3C4B"/>
    <w:p w:rsidR="00E80ABC" w:rsidRPr="00773E88" w:rsidRDefault="00665308" w:rsidP="00E80ABC">
      <w:pPr>
        <w:rPr>
          <w:sz w:val="24"/>
          <w:szCs w:val="24"/>
        </w:rPr>
      </w:pPr>
      <w:r w:rsidRPr="00773E88">
        <w:rPr>
          <w:sz w:val="24"/>
          <w:szCs w:val="24"/>
        </w:rPr>
        <w:t xml:space="preserve">Adam B (1995) </w:t>
      </w:r>
      <w:proofErr w:type="spellStart"/>
      <w:r w:rsidRPr="00773E88">
        <w:rPr>
          <w:sz w:val="24"/>
          <w:szCs w:val="24"/>
        </w:rPr>
        <w:t>Timewatch</w:t>
      </w:r>
      <w:proofErr w:type="spellEnd"/>
      <w:r w:rsidRPr="00773E88">
        <w:rPr>
          <w:sz w:val="24"/>
          <w:szCs w:val="24"/>
        </w:rPr>
        <w:t>: The Social Analysis of Time. Cambridge: Polity Press</w:t>
      </w:r>
      <w:r w:rsidR="00DD3C4B" w:rsidRPr="00773E88">
        <w:rPr>
          <w:sz w:val="24"/>
          <w:szCs w:val="24"/>
        </w:rPr>
        <w:t>.</w:t>
      </w:r>
    </w:p>
    <w:p w:rsidR="00C918C0" w:rsidRPr="00773E88" w:rsidRDefault="00C918C0" w:rsidP="00E80ABC">
      <w:pPr>
        <w:rPr>
          <w:sz w:val="24"/>
          <w:szCs w:val="24"/>
        </w:rPr>
      </w:pPr>
      <w:r w:rsidRPr="00773E88">
        <w:rPr>
          <w:rStyle w:val="nlmarticle-title"/>
          <w:rFonts w:cs="Arial"/>
          <w:color w:val="333333"/>
          <w:sz w:val="24"/>
          <w:szCs w:val="24"/>
        </w:rPr>
        <w:t>Achieving performance excellence in organizations</w:t>
      </w:r>
      <w:r w:rsidRPr="00773E88">
        <w:rPr>
          <w:rFonts w:cs="Arial"/>
          <w:color w:val="333333"/>
          <w:sz w:val="24"/>
          <w:szCs w:val="24"/>
        </w:rPr>
        <w:t>. Advances in Developing Human Resources, 11, </w:t>
      </w:r>
      <w:r w:rsidRPr="00773E88">
        <w:rPr>
          <w:rStyle w:val="nlmfpage"/>
          <w:rFonts w:cs="Arial"/>
          <w:color w:val="333333"/>
          <w:sz w:val="24"/>
          <w:szCs w:val="24"/>
        </w:rPr>
        <w:t>349</w:t>
      </w:r>
      <w:r w:rsidRPr="00773E88">
        <w:rPr>
          <w:rFonts w:cs="Arial"/>
          <w:color w:val="333333"/>
          <w:sz w:val="24"/>
          <w:szCs w:val="24"/>
        </w:rPr>
        <w:t>-</w:t>
      </w:r>
      <w:r w:rsidRPr="00773E88">
        <w:rPr>
          <w:rStyle w:val="nlmlpage"/>
          <w:color w:val="333333"/>
          <w:sz w:val="24"/>
          <w:szCs w:val="24"/>
        </w:rPr>
        <w:t>361</w:t>
      </w:r>
      <w:r w:rsidRPr="00773E88">
        <w:rPr>
          <w:rFonts w:cs="Arial"/>
          <w:color w:val="333333"/>
          <w:sz w:val="24"/>
          <w:szCs w:val="24"/>
        </w:rPr>
        <w:t>.</w:t>
      </w:r>
      <w:r w:rsidRPr="00773E88">
        <w:rPr>
          <w:rFonts w:cs="Arial"/>
          <w:color w:val="333333"/>
          <w:sz w:val="24"/>
          <w:szCs w:val="24"/>
        </w:rPr>
        <w:br/>
      </w:r>
      <w:hyperlink r:id="rId16" w:history="1">
        <w:r w:rsidRPr="00773E88">
          <w:rPr>
            <w:rStyle w:val="Hipercze"/>
            <w:rFonts w:cs="Arial"/>
            <w:color w:val="000000" w:themeColor="text1"/>
            <w:sz w:val="24"/>
            <w:szCs w:val="24"/>
          </w:rPr>
          <w:t>Google Scholar</w:t>
        </w:r>
      </w:hyperlink>
      <w:r w:rsidRPr="00773E88">
        <w:rPr>
          <w:rStyle w:val="ref-xlink"/>
          <w:rFonts w:cs="Arial"/>
          <w:color w:val="000000" w:themeColor="text1"/>
          <w:sz w:val="24"/>
          <w:szCs w:val="24"/>
        </w:rPr>
        <w:t> | </w:t>
      </w:r>
      <w:hyperlink r:id="rId17" w:history="1">
        <w:r w:rsidRPr="00773E88">
          <w:rPr>
            <w:rStyle w:val="Hipercze"/>
            <w:rFonts w:cs="Arial"/>
            <w:color w:val="000000" w:themeColor="text1"/>
            <w:sz w:val="24"/>
            <w:szCs w:val="24"/>
          </w:rPr>
          <w:t>SAGE Journals</w:t>
        </w:r>
      </w:hyperlink>
    </w:p>
    <w:p w:rsidR="00DF13AE" w:rsidRPr="00773E88" w:rsidRDefault="008B31DF" w:rsidP="0061535D">
      <w:pPr>
        <w:rPr>
          <w:sz w:val="24"/>
          <w:szCs w:val="24"/>
        </w:rPr>
      </w:pPr>
      <w:proofErr w:type="spellStart"/>
      <w:r w:rsidRPr="00773E88">
        <w:rPr>
          <w:rFonts w:cs="Arial"/>
          <w:sz w:val="24"/>
          <w:szCs w:val="24"/>
        </w:rPr>
        <w:t>Akdere</w:t>
      </w:r>
      <w:proofErr w:type="spellEnd"/>
      <w:r w:rsidRPr="00773E88">
        <w:rPr>
          <w:rFonts w:cs="Arial"/>
          <w:sz w:val="24"/>
          <w:szCs w:val="24"/>
        </w:rPr>
        <w:t>, M. (</w:t>
      </w:r>
      <w:r w:rsidRPr="00773E88">
        <w:rPr>
          <w:rStyle w:val="nlmyear"/>
          <w:rFonts w:cs="Arial"/>
          <w:sz w:val="24"/>
          <w:szCs w:val="24"/>
        </w:rPr>
        <w:t>2009</w:t>
      </w:r>
      <w:r w:rsidRPr="00773E88">
        <w:rPr>
          <w:rFonts w:cs="Arial"/>
          <w:sz w:val="24"/>
          <w:szCs w:val="24"/>
        </w:rPr>
        <w:t>). </w:t>
      </w:r>
      <w:r w:rsidRPr="00773E88">
        <w:rPr>
          <w:rStyle w:val="nlmarticle-title"/>
          <w:rFonts w:cs="Arial"/>
          <w:sz w:val="24"/>
          <w:szCs w:val="24"/>
        </w:rPr>
        <w:t>The role of knowledge management in quality management practices: Achieving performance excellence in organizations</w:t>
      </w:r>
      <w:r w:rsidRPr="00773E88">
        <w:rPr>
          <w:rFonts w:cs="Arial"/>
          <w:sz w:val="24"/>
          <w:szCs w:val="24"/>
        </w:rPr>
        <w:t>. Advances in Developing Human Resources, 11, </w:t>
      </w:r>
      <w:r w:rsidRPr="00773E88">
        <w:rPr>
          <w:rStyle w:val="nlmfpage"/>
          <w:rFonts w:cs="Arial"/>
          <w:sz w:val="24"/>
          <w:szCs w:val="24"/>
        </w:rPr>
        <w:t>349</w:t>
      </w:r>
      <w:r w:rsidRPr="00773E88">
        <w:rPr>
          <w:rFonts w:cs="Arial"/>
          <w:sz w:val="24"/>
          <w:szCs w:val="24"/>
        </w:rPr>
        <w:t>-</w:t>
      </w:r>
      <w:r w:rsidRPr="00773E88">
        <w:rPr>
          <w:rStyle w:val="nlmlpage"/>
          <w:sz w:val="24"/>
          <w:szCs w:val="24"/>
        </w:rPr>
        <w:t>361</w:t>
      </w:r>
      <w:r w:rsidRPr="00773E88">
        <w:rPr>
          <w:rFonts w:cs="Arial"/>
          <w:sz w:val="24"/>
          <w:szCs w:val="24"/>
        </w:rPr>
        <w:t>.</w:t>
      </w:r>
      <w:r w:rsidRPr="00773E88">
        <w:rPr>
          <w:rFonts w:cs="Arial"/>
          <w:sz w:val="24"/>
          <w:szCs w:val="24"/>
        </w:rPr>
        <w:br/>
      </w:r>
    </w:p>
    <w:p w:rsidR="0061535D" w:rsidRPr="00773E88" w:rsidRDefault="0061535D" w:rsidP="00E80ABC">
      <w:pPr>
        <w:rPr>
          <w:sz w:val="24"/>
          <w:szCs w:val="24"/>
        </w:rPr>
      </w:pPr>
      <w:r w:rsidRPr="00773E88">
        <w:rPr>
          <w:sz w:val="24"/>
          <w:szCs w:val="24"/>
        </w:rPr>
        <w:t xml:space="preserve">Alberta (2011). </w:t>
      </w:r>
      <w:proofErr w:type="spellStart"/>
      <w:r w:rsidRPr="00773E88">
        <w:rPr>
          <w:sz w:val="24"/>
          <w:szCs w:val="24"/>
        </w:rPr>
        <w:t>IPads</w:t>
      </w:r>
      <w:proofErr w:type="spellEnd"/>
      <w:r w:rsidRPr="00773E88">
        <w:rPr>
          <w:sz w:val="24"/>
          <w:szCs w:val="24"/>
        </w:rPr>
        <w:t>: What are we learning? Summary report of provincial data gathering day, ISBN 978-0- 7785-9859-6 (Print) ISBN 978-0-7785-9860-2 (Online)</w:t>
      </w:r>
      <w:r w:rsidR="00DD3C4B" w:rsidRPr="00773E88">
        <w:rPr>
          <w:sz w:val="24"/>
          <w:szCs w:val="24"/>
        </w:rPr>
        <w:t>, Retrieved March 10, 2016, available at:</w:t>
      </w:r>
      <w:r w:rsidRPr="00773E88">
        <w:rPr>
          <w:sz w:val="24"/>
          <w:szCs w:val="24"/>
        </w:rPr>
        <w:t xml:space="preserve"> https://education.alberta.ca/le</w:t>
      </w:r>
      <w:r w:rsidR="00DC2192">
        <w:rPr>
          <w:sz w:val="24"/>
          <w:szCs w:val="24"/>
        </w:rPr>
        <w:t xml:space="preserve">arning-with-technology/overview </w:t>
      </w:r>
      <w:r w:rsidR="00DD3C4B" w:rsidRPr="00773E88">
        <w:rPr>
          <w:sz w:val="24"/>
          <w:szCs w:val="24"/>
        </w:rPr>
        <w:t>[Accessed 13/09/20].</w:t>
      </w:r>
    </w:p>
    <w:p w:rsidR="00665308" w:rsidRPr="00773E88" w:rsidRDefault="00665308" w:rsidP="00665308">
      <w:pPr>
        <w:rPr>
          <w:sz w:val="24"/>
          <w:szCs w:val="24"/>
        </w:rPr>
      </w:pPr>
      <w:proofErr w:type="spellStart"/>
      <w:r w:rsidRPr="00773E88">
        <w:rPr>
          <w:sz w:val="24"/>
          <w:szCs w:val="24"/>
        </w:rPr>
        <w:t>Appelbaum</w:t>
      </w:r>
      <w:proofErr w:type="spellEnd"/>
      <w:r w:rsidRPr="00773E88">
        <w:rPr>
          <w:sz w:val="24"/>
          <w:szCs w:val="24"/>
        </w:rPr>
        <w:t xml:space="preserve"> S, </w:t>
      </w:r>
      <w:proofErr w:type="spellStart"/>
      <w:r w:rsidRPr="00773E88">
        <w:rPr>
          <w:sz w:val="24"/>
          <w:szCs w:val="24"/>
        </w:rPr>
        <w:t>Marchionni</w:t>
      </w:r>
      <w:proofErr w:type="spellEnd"/>
      <w:r w:rsidRPr="00773E88">
        <w:rPr>
          <w:sz w:val="24"/>
          <w:szCs w:val="24"/>
        </w:rPr>
        <w:t xml:space="preserve"> A and Fernandez A (2008) The multi-tasking paradox: perceptions, problems and strategies. Management Decision 46(9): 1313-25 [Accessed 13/09/20]</w:t>
      </w:r>
      <w:r w:rsidR="00DC2192">
        <w:rPr>
          <w:sz w:val="24"/>
          <w:szCs w:val="24"/>
        </w:rPr>
        <w:t>.</w:t>
      </w:r>
    </w:p>
    <w:p w:rsidR="00665308" w:rsidRPr="00773E88" w:rsidRDefault="00665308" w:rsidP="00665308">
      <w:pPr>
        <w:rPr>
          <w:sz w:val="24"/>
          <w:szCs w:val="24"/>
        </w:rPr>
      </w:pPr>
      <w:proofErr w:type="spellStart"/>
      <w:r w:rsidRPr="00773E88">
        <w:rPr>
          <w:sz w:val="24"/>
          <w:szCs w:val="24"/>
        </w:rPr>
        <w:t>Arntz</w:t>
      </w:r>
      <w:proofErr w:type="spellEnd"/>
      <w:r w:rsidRPr="00773E88">
        <w:rPr>
          <w:sz w:val="24"/>
          <w:szCs w:val="24"/>
        </w:rPr>
        <w:t xml:space="preserve">, M.T. Gregory and U. </w:t>
      </w:r>
      <w:proofErr w:type="spellStart"/>
      <w:r w:rsidRPr="00773E88">
        <w:rPr>
          <w:sz w:val="24"/>
          <w:szCs w:val="24"/>
        </w:rPr>
        <w:t>Zierahn</w:t>
      </w:r>
      <w:proofErr w:type="spellEnd"/>
      <w:r w:rsidRPr="00773E88">
        <w:rPr>
          <w:sz w:val="24"/>
          <w:szCs w:val="24"/>
        </w:rPr>
        <w:t xml:space="preserve"> (2016) "The risk of automation for jobs in OECD countries: a comparative analysis, OECD Social, Employment and Migration Working Papers No 189A</w:t>
      </w:r>
      <w:r w:rsidR="00DD3C4B" w:rsidRPr="00773E88">
        <w:rPr>
          <w:sz w:val="24"/>
          <w:szCs w:val="24"/>
        </w:rPr>
        <w:t>.</w:t>
      </w:r>
    </w:p>
    <w:p w:rsidR="00F433AB" w:rsidRPr="00773E88" w:rsidRDefault="00F433AB" w:rsidP="00F433AB">
      <w:pPr>
        <w:rPr>
          <w:sz w:val="24"/>
          <w:szCs w:val="24"/>
        </w:rPr>
      </w:pPr>
      <w:r w:rsidRPr="00773E88">
        <w:rPr>
          <w:sz w:val="24"/>
          <w:szCs w:val="24"/>
        </w:rPr>
        <w:t xml:space="preserve">Bailey, D. and </w:t>
      </w:r>
      <w:proofErr w:type="spellStart"/>
      <w:r w:rsidRPr="00773E88">
        <w:rPr>
          <w:sz w:val="24"/>
          <w:szCs w:val="24"/>
        </w:rPr>
        <w:t>Leonardi</w:t>
      </w:r>
      <w:proofErr w:type="spellEnd"/>
      <w:r w:rsidRPr="00773E88">
        <w:rPr>
          <w:sz w:val="24"/>
          <w:szCs w:val="24"/>
        </w:rPr>
        <w:t>, P. Technology choices: why occupations differ in their embrace of technology. Cambridge: MIT Press.</w:t>
      </w:r>
    </w:p>
    <w:p w:rsidR="00F433AB" w:rsidRPr="00773E88" w:rsidRDefault="00F433AB" w:rsidP="00F433AB">
      <w:pPr>
        <w:rPr>
          <w:sz w:val="24"/>
          <w:szCs w:val="24"/>
        </w:rPr>
      </w:pPr>
      <w:r w:rsidRPr="00773E88">
        <w:rPr>
          <w:sz w:val="24"/>
          <w:szCs w:val="24"/>
        </w:rPr>
        <w:t xml:space="preserve"> Barley SR, </w:t>
      </w:r>
      <w:proofErr w:type="spellStart"/>
      <w:r w:rsidRPr="00773E88">
        <w:rPr>
          <w:sz w:val="24"/>
          <w:szCs w:val="24"/>
        </w:rPr>
        <w:t>Meyerson</w:t>
      </w:r>
      <w:proofErr w:type="spellEnd"/>
      <w:r w:rsidRPr="00773E88">
        <w:rPr>
          <w:sz w:val="24"/>
          <w:szCs w:val="24"/>
        </w:rPr>
        <w:t xml:space="preserve"> DE and </w:t>
      </w:r>
      <w:proofErr w:type="spellStart"/>
      <w:r w:rsidRPr="00773E88">
        <w:rPr>
          <w:sz w:val="24"/>
          <w:szCs w:val="24"/>
        </w:rPr>
        <w:t>Grodal</w:t>
      </w:r>
      <w:proofErr w:type="spellEnd"/>
      <w:r w:rsidRPr="00773E88">
        <w:rPr>
          <w:sz w:val="24"/>
          <w:szCs w:val="24"/>
        </w:rPr>
        <w:t xml:space="preserve"> S (2011) E-mail as a Source and Symbol of Stress. Organization Science 22(4): 887–906.</w:t>
      </w:r>
    </w:p>
    <w:p w:rsidR="008B31DF" w:rsidRPr="00773E88" w:rsidRDefault="008B31DF" w:rsidP="00F433AB">
      <w:pPr>
        <w:rPr>
          <w:rStyle w:val="nlmpublisher-name"/>
          <w:rFonts w:cs="Arial"/>
          <w:sz w:val="24"/>
          <w:szCs w:val="24"/>
        </w:rPr>
      </w:pPr>
      <w:r w:rsidRPr="00773E88">
        <w:rPr>
          <w:rFonts w:cs="Arial"/>
          <w:sz w:val="24"/>
          <w:szCs w:val="24"/>
        </w:rPr>
        <w:t>Beamish, A. (</w:t>
      </w:r>
      <w:r w:rsidRPr="00773E88">
        <w:rPr>
          <w:rStyle w:val="nlmyear"/>
          <w:rFonts w:cs="Arial"/>
          <w:sz w:val="24"/>
          <w:szCs w:val="24"/>
        </w:rPr>
        <w:t>2008</w:t>
      </w:r>
      <w:r w:rsidRPr="00773E88">
        <w:rPr>
          <w:rFonts w:cs="Arial"/>
          <w:sz w:val="24"/>
          <w:szCs w:val="24"/>
        </w:rPr>
        <w:t>). Learning from work: Designing organizations for learning and communication. </w:t>
      </w:r>
      <w:r w:rsidRPr="00773E88">
        <w:rPr>
          <w:rStyle w:val="nlmpublisher-loc"/>
          <w:rFonts w:cs="Arial"/>
          <w:sz w:val="24"/>
          <w:szCs w:val="24"/>
        </w:rPr>
        <w:t>Stanford, CA</w:t>
      </w:r>
      <w:r w:rsidRPr="00773E88">
        <w:rPr>
          <w:rFonts w:cs="Arial"/>
          <w:sz w:val="24"/>
          <w:szCs w:val="24"/>
        </w:rPr>
        <w:t>: </w:t>
      </w:r>
      <w:r w:rsidRPr="00773E88">
        <w:rPr>
          <w:rStyle w:val="nlmpublisher-name"/>
          <w:rFonts w:cs="Arial"/>
          <w:sz w:val="24"/>
          <w:szCs w:val="24"/>
        </w:rPr>
        <w:t>Stanford Business Books</w:t>
      </w:r>
      <w:r w:rsidR="00DD3C4B" w:rsidRPr="00773E88">
        <w:rPr>
          <w:rStyle w:val="nlmpublisher-name"/>
          <w:rFonts w:cs="Arial"/>
          <w:sz w:val="24"/>
          <w:szCs w:val="24"/>
        </w:rPr>
        <w:t>.</w:t>
      </w:r>
    </w:p>
    <w:p w:rsidR="008B31DF" w:rsidRPr="00773E88" w:rsidRDefault="00D468D5" w:rsidP="00D468D5">
      <w:pPr>
        <w:spacing w:line="313" w:lineRule="atLeast"/>
        <w:rPr>
          <w:rFonts w:cs="Arial"/>
          <w:color w:val="333333"/>
          <w:sz w:val="24"/>
          <w:szCs w:val="24"/>
        </w:rPr>
      </w:pPr>
      <w:r w:rsidRPr="00773E88">
        <w:rPr>
          <w:rFonts w:cs="Arial"/>
          <w:color w:val="333333"/>
          <w:sz w:val="24"/>
          <w:szCs w:val="24"/>
        </w:rPr>
        <w:t>Bennett, E. E. (</w:t>
      </w:r>
      <w:r w:rsidRPr="00773E88">
        <w:rPr>
          <w:rStyle w:val="nlmyear"/>
          <w:rFonts w:cs="Arial"/>
          <w:color w:val="333333"/>
          <w:sz w:val="24"/>
          <w:szCs w:val="24"/>
        </w:rPr>
        <w:t>2009</w:t>
      </w:r>
      <w:r w:rsidRPr="00773E88">
        <w:rPr>
          <w:rFonts w:cs="Arial"/>
          <w:color w:val="333333"/>
          <w:sz w:val="24"/>
          <w:szCs w:val="24"/>
        </w:rPr>
        <w:t>). </w:t>
      </w:r>
      <w:r w:rsidRPr="00773E88">
        <w:rPr>
          <w:rStyle w:val="nlmarticle-title"/>
          <w:rFonts w:cs="Arial"/>
          <w:color w:val="333333"/>
          <w:sz w:val="24"/>
          <w:szCs w:val="24"/>
        </w:rPr>
        <w:t>Virtual HRD: The intersection of knowledge management, culture, and intranets</w:t>
      </w:r>
      <w:r w:rsidRPr="00773E88">
        <w:rPr>
          <w:rFonts w:cs="Arial"/>
          <w:color w:val="333333"/>
          <w:sz w:val="24"/>
          <w:szCs w:val="24"/>
        </w:rPr>
        <w:t>. Advances in Developing Human Resources, 11, </w:t>
      </w:r>
      <w:r w:rsidRPr="00773E88">
        <w:rPr>
          <w:rStyle w:val="nlmfpage"/>
          <w:rFonts w:cs="Arial"/>
          <w:color w:val="333333"/>
          <w:sz w:val="24"/>
          <w:szCs w:val="24"/>
        </w:rPr>
        <w:t>362</w:t>
      </w:r>
      <w:r w:rsidRPr="00773E88">
        <w:rPr>
          <w:rFonts w:cs="Arial"/>
          <w:color w:val="333333"/>
          <w:sz w:val="24"/>
          <w:szCs w:val="24"/>
        </w:rPr>
        <w:t>-</w:t>
      </w:r>
      <w:r w:rsidRPr="00773E88">
        <w:rPr>
          <w:rStyle w:val="nlmlpage"/>
          <w:color w:val="333333"/>
          <w:sz w:val="24"/>
          <w:szCs w:val="24"/>
        </w:rPr>
        <w:t>374</w:t>
      </w:r>
      <w:r w:rsidRPr="00773E88">
        <w:rPr>
          <w:rFonts w:cs="Arial"/>
          <w:color w:val="333333"/>
          <w:sz w:val="24"/>
          <w:szCs w:val="24"/>
        </w:rPr>
        <w:t>.</w:t>
      </w:r>
      <w:r w:rsidRPr="00773E88">
        <w:rPr>
          <w:rFonts w:cs="Arial"/>
          <w:color w:val="333333"/>
          <w:sz w:val="24"/>
          <w:szCs w:val="24"/>
        </w:rPr>
        <w:br/>
      </w:r>
      <w:hyperlink r:id="rId18" w:history="1">
        <w:r w:rsidRPr="00773E88">
          <w:rPr>
            <w:rStyle w:val="Hipercze"/>
            <w:rFonts w:cs="Arial"/>
            <w:color w:val="000000" w:themeColor="text1"/>
            <w:sz w:val="24"/>
            <w:szCs w:val="24"/>
          </w:rPr>
          <w:t>Google Scholar</w:t>
        </w:r>
      </w:hyperlink>
      <w:r w:rsidRPr="00773E88">
        <w:rPr>
          <w:rStyle w:val="ref-xlink"/>
          <w:rFonts w:cs="Arial"/>
          <w:color w:val="000000" w:themeColor="text1"/>
          <w:sz w:val="24"/>
          <w:szCs w:val="24"/>
        </w:rPr>
        <w:t> | </w:t>
      </w:r>
      <w:hyperlink r:id="rId19" w:history="1">
        <w:r w:rsidRPr="00773E88">
          <w:rPr>
            <w:rStyle w:val="Hipercze"/>
            <w:rFonts w:cs="Arial"/>
            <w:color w:val="000000" w:themeColor="text1"/>
            <w:sz w:val="24"/>
            <w:szCs w:val="24"/>
          </w:rPr>
          <w:t>SAGE Journals</w:t>
        </w:r>
      </w:hyperlink>
    </w:p>
    <w:p w:rsidR="00D468D5" w:rsidRPr="00773E88" w:rsidRDefault="00D468D5" w:rsidP="00D468D5">
      <w:pPr>
        <w:spacing w:line="313" w:lineRule="atLeast"/>
        <w:rPr>
          <w:rFonts w:cs="Arial"/>
          <w:color w:val="000000" w:themeColor="text1"/>
          <w:sz w:val="24"/>
          <w:szCs w:val="24"/>
        </w:rPr>
      </w:pPr>
      <w:proofErr w:type="spellStart"/>
      <w:r w:rsidRPr="00773E88">
        <w:rPr>
          <w:rFonts w:cs="Arial"/>
          <w:color w:val="333333"/>
          <w:sz w:val="24"/>
          <w:szCs w:val="24"/>
        </w:rPr>
        <w:t>Bente</w:t>
      </w:r>
      <w:proofErr w:type="spellEnd"/>
      <w:r w:rsidRPr="00773E88">
        <w:rPr>
          <w:rFonts w:cs="Arial"/>
          <w:color w:val="333333"/>
          <w:sz w:val="24"/>
          <w:szCs w:val="24"/>
        </w:rPr>
        <w:t xml:space="preserve">, G., </w:t>
      </w:r>
      <w:proofErr w:type="spellStart"/>
      <w:r w:rsidRPr="00773E88">
        <w:rPr>
          <w:rFonts w:cs="Arial"/>
          <w:color w:val="333333"/>
          <w:sz w:val="24"/>
          <w:szCs w:val="24"/>
        </w:rPr>
        <w:t>Rüggenberg</w:t>
      </w:r>
      <w:proofErr w:type="spellEnd"/>
      <w:r w:rsidRPr="00773E88">
        <w:rPr>
          <w:rFonts w:cs="Arial"/>
          <w:color w:val="333333"/>
          <w:sz w:val="24"/>
          <w:szCs w:val="24"/>
        </w:rPr>
        <w:t xml:space="preserve">, S., </w:t>
      </w:r>
      <w:proofErr w:type="spellStart"/>
      <w:r w:rsidRPr="00773E88">
        <w:rPr>
          <w:rFonts w:cs="Arial"/>
          <w:color w:val="333333"/>
          <w:sz w:val="24"/>
          <w:szCs w:val="24"/>
        </w:rPr>
        <w:t>Krämer</w:t>
      </w:r>
      <w:proofErr w:type="spellEnd"/>
      <w:r w:rsidRPr="00773E88">
        <w:rPr>
          <w:rFonts w:cs="Arial"/>
          <w:color w:val="333333"/>
          <w:sz w:val="24"/>
          <w:szCs w:val="24"/>
        </w:rPr>
        <w:t xml:space="preserve">, N. C., </w:t>
      </w:r>
      <w:proofErr w:type="spellStart"/>
      <w:r w:rsidRPr="00773E88">
        <w:rPr>
          <w:rFonts w:cs="Arial"/>
          <w:color w:val="333333"/>
          <w:sz w:val="24"/>
          <w:szCs w:val="24"/>
        </w:rPr>
        <w:t>Eschenburg</w:t>
      </w:r>
      <w:proofErr w:type="spellEnd"/>
      <w:r w:rsidRPr="00773E88">
        <w:rPr>
          <w:rFonts w:cs="Arial"/>
          <w:color w:val="333333"/>
          <w:sz w:val="24"/>
          <w:szCs w:val="24"/>
        </w:rPr>
        <w:t>, F. (</w:t>
      </w:r>
      <w:r w:rsidRPr="00773E88">
        <w:rPr>
          <w:rStyle w:val="nlmyear"/>
          <w:rFonts w:cs="Arial"/>
          <w:color w:val="333333"/>
          <w:sz w:val="24"/>
          <w:szCs w:val="24"/>
        </w:rPr>
        <w:t>2008</w:t>
      </w:r>
      <w:r w:rsidRPr="00773E88">
        <w:rPr>
          <w:rFonts w:cs="Arial"/>
          <w:color w:val="333333"/>
          <w:sz w:val="24"/>
          <w:szCs w:val="24"/>
        </w:rPr>
        <w:t>). </w:t>
      </w:r>
      <w:r w:rsidRPr="00773E88">
        <w:rPr>
          <w:rStyle w:val="nlmarticle-title"/>
          <w:rFonts w:cs="Arial"/>
          <w:color w:val="333333"/>
          <w:sz w:val="24"/>
          <w:szCs w:val="24"/>
        </w:rPr>
        <w:t>Avatar-mediated networking: Increasing social presence and interpersonal trust in net-based collaborations</w:t>
      </w:r>
      <w:r w:rsidRPr="00773E88">
        <w:rPr>
          <w:rFonts w:cs="Arial"/>
          <w:color w:val="333333"/>
          <w:sz w:val="24"/>
          <w:szCs w:val="24"/>
        </w:rPr>
        <w:t>. Human Communication Research, 33, </w:t>
      </w:r>
      <w:r w:rsidRPr="00773E88">
        <w:rPr>
          <w:rStyle w:val="nlmfpage"/>
          <w:rFonts w:cs="Arial"/>
          <w:color w:val="333333"/>
          <w:sz w:val="24"/>
          <w:szCs w:val="24"/>
        </w:rPr>
        <w:t>287</w:t>
      </w:r>
      <w:r w:rsidRPr="00773E88">
        <w:rPr>
          <w:rFonts w:cs="Arial"/>
          <w:color w:val="333333"/>
          <w:sz w:val="24"/>
          <w:szCs w:val="24"/>
        </w:rPr>
        <w:t>-</w:t>
      </w:r>
      <w:r w:rsidRPr="00773E88">
        <w:rPr>
          <w:rStyle w:val="nlmlpage"/>
          <w:color w:val="333333"/>
          <w:sz w:val="24"/>
          <w:szCs w:val="24"/>
        </w:rPr>
        <w:t>318</w:t>
      </w:r>
      <w:r w:rsidRPr="00773E88">
        <w:rPr>
          <w:rFonts w:cs="Arial"/>
          <w:color w:val="333333"/>
          <w:sz w:val="24"/>
          <w:szCs w:val="24"/>
        </w:rPr>
        <w:t xml:space="preserve">. </w:t>
      </w:r>
      <w:r w:rsidRPr="00773E88">
        <w:rPr>
          <w:rFonts w:cs="Arial"/>
          <w:color w:val="000000" w:themeColor="text1"/>
          <w:sz w:val="24"/>
          <w:szCs w:val="24"/>
        </w:rPr>
        <w:t>doi:</w:t>
      </w:r>
      <w:hyperlink r:id="rId20" w:tgtFrame="_blank" w:history="1">
        <w:r w:rsidRPr="00773E88">
          <w:rPr>
            <w:rStyle w:val="Hipercze"/>
            <w:rFonts w:cs="Arial"/>
            <w:color w:val="000000" w:themeColor="text1"/>
            <w:sz w:val="24"/>
            <w:szCs w:val="24"/>
          </w:rPr>
          <w:t>10.1111/j.1468-2958.2008.00322.x</w:t>
        </w:r>
      </w:hyperlink>
      <w:r w:rsidRPr="00773E88">
        <w:rPr>
          <w:rFonts w:cs="Arial"/>
          <w:color w:val="000000" w:themeColor="text1"/>
          <w:sz w:val="24"/>
          <w:szCs w:val="24"/>
        </w:rPr>
        <w:br/>
      </w:r>
      <w:hyperlink r:id="rId21" w:history="1">
        <w:r w:rsidRPr="00773E88">
          <w:rPr>
            <w:rStyle w:val="Hipercze"/>
            <w:rFonts w:cs="Arial"/>
            <w:color w:val="000000" w:themeColor="text1"/>
            <w:sz w:val="24"/>
            <w:szCs w:val="24"/>
          </w:rPr>
          <w:t>Google Scholar</w:t>
        </w:r>
      </w:hyperlink>
      <w:r w:rsidRPr="00773E88">
        <w:rPr>
          <w:rStyle w:val="ref-xlink"/>
          <w:rFonts w:cs="Arial"/>
          <w:color w:val="000000" w:themeColor="text1"/>
          <w:sz w:val="24"/>
          <w:szCs w:val="24"/>
        </w:rPr>
        <w:t> | </w:t>
      </w:r>
      <w:proofErr w:type="spellStart"/>
      <w:r w:rsidR="00ED3D76" w:rsidRPr="00773E88">
        <w:rPr>
          <w:rStyle w:val="ref-xlink"/>
          <w:rFonts w:cs="Arial"/>
          <w:color w:val="000000" w:themeColor="text1"/>
          <w:sz w:val="24"/>
          <w:szCs w:val="24"/>
        </w:rPr>
        <w:fldChar w:fldCharType="begin"/>
      </w:r>
      <w:r w:rsidRPr="00773E88">
        <w:rPr>
          <w:rStyle w:val="ref-xlink"/>
          <w:rFonts w:cs="Arial"/>
          <w:color w:val="000000" w:themeColor="text1"/>
          <w:sz w:val="24"/>
          <w:szCs w:val="24"/>
        </w:rPr>
        <w:instrText xml:space="preserve"> HYPERLINK "https://journals.sagepub.com/servlet/linkout?suffix=bibr5-1534484312472331&amp;dbid=16&amp;doi=10.1177%2F1534484312472331&amp;key=10.1111%2Fj.1468-2958.2008.00322.x" </w:instrText>
      </w:r>
      <w:r w:rsidR="00ED3D76" w:rsidRPr="00773E88">
        <w:rPr>
          <w:rStyle w:val="ref-xlink"/>
          <w:rFonts w:cs="Arial"/>
          <w:color w:val="000000" w:themeColor="text1"/>
          <w:sz w:val="24"/>
          <w:szCs w:val="24"/>
        </w:rPr>
        <w:fldChar w:fldCharType="separate"/>
      </w:r>
      <w:r w:rsidRPr="00773E88">
        <w:rPr>
          <w:rStyle w:val="Hipercze"/>
          <w:rFonts w:cs="Arial"/>
          <w:color w:val="000000" w:themeColor="text1"/>
          <w:sz w:val="24"/>
          <w:szCs w:val="24"/>
        </w:rPr>
        <w:t>Crossref</w:t>
      </w:r>
      <w:proofErr w:type="spellEnd"/>
      <w:r w:rsidR="00ED3D76" w:rsidRPr="00773E88">
        <w:rPr>
          <w:rStyle w:val="ref-xlink"/>
          <w:rFonts w:cs="Arial"/>
          <w:color w:val="000000" w:themeColor="text1"/>
          <w:sz w:val="24"/>
          <w:szCs w:val="24"/>
        </w:rPr>
        <w:fldChar w:fldCharType="end"/>
      </w:r>
      <w:r w:rsidRPr="00773E88">
        <w:rPr>
          <w:rStyle w:val="ref-xlink"/>
          <w:rFonts w:cs="Arial"/>
          <w:color w:val="000000" w:themeColor="text1"/>
          <w:sz w:val="24"/>
          <w:szCs w:val="24"/>
        </w:rPr>
        <w:t> | </w:t>
      </w:r>
      <w:hyperlink r:id="rId22" w:history="1">
        <w:r w:rsidRPr="00773E88">
          <w:rPr>
            <w:rStyle w:val="Hipercze"/>
            <w:rFonts w:cs="Arial"/>
            <w:color w:val="000000" w:themeColor="text1"/>
            <w:sz w:val="24"/>
            <w:szCs w:val="24"/>
          </w:rPr>
          <w:t>ISI</w:t>
        </w:r>
      </w:hyperlink>
    </w:p>
    <w:p w:rsidR="008B31DF" w:rsidRPr="00773E88" w:rsidRDefault="008B31DF" w:rsidP="00D468D5">
      <w:pPr>
        <w:rPr>
          <w:rFonts w:cs="Arial"/>
          <w:sz w:val="24"/>
          <w:szCs w:val="24"/>
        </w:rPr>
      </w:pPr>
    </w:p>
    <w:p w:rsidR="00D468D5" w:rsidRPr="00773E88" w:rsidRDefault="00D468D5" w:rsidP="00D468D5">
      <w:pPr>
        <w:spacing w:line="313" w:lineRule="atLeast"/>
        <w:rPr>
          <w:color w:val="000000" w:themeColor="text1"/>
          <w:sz w:val="24"/>
          <w:szCs w:val="24"/>
        </w:rPr>
      </w:pPr>
      <w:r w:rsidRPr="00773E88">
        <w:rPr>
          <w:rFonts w:cs="Arial"/>
          <w:color w:val="333333"/>
          <w:sz w:val="24"/>
          <w:szCs w:val="24"/>
        </w:rPr>
        <w:lastRenderedPageBreak/>
        <w:t>Bingham, T. (</w:t>
      </w:r>
      <w:r w:rsidRPr="00773E88">
        <w:rPr>
          <w:rStyle w:val="nlmyear"/>
          <w:rFonts w:cs="Arial"/>
          <w:color w:val="333333"/>
          <w:sz w:val="24"/>
          <w:szCs w:val="24"/>
        </w:rPr>
        <w:t>2009</w:t>
      </w:r>
      <w:r w:rsidRPr="00773E88">
        <w:rPr>
          <w:rFonts w:cs="Arial"/>
          <w:color w:val="333333"/>
          <w:sz w:val="24"/>
          <w:szCs w:val="24"/>
        </w:rPr>
        <w:t>). </w:t>
      </w:r>
      <w:r w:rsidRPr="00773E88">
        <w:rPr>
          <w:rStyle w:val="nlmarticle-title"/>
          <w:rFonts w:cs="Arial"/>
          <w:color w:val="333333"/>
          <w:sz w:val="24"/>
          <w:szCs w:val="24"/>
        </w:rPr>
        <w:t>Learning gets social</w:t>
      </w:r>
      <w:r w:rsidRPr="00773E88">
        <w:rPr>
          <w:rFonts w:cs="Arial"/>
          <w:color w:val="333333"/>
          <w:sz w:val="24"/>
          <w:szCs w:val="24"/>
        </w:rPr>
        <w:t>. T&amp;D, 63(8), </w:t>
      </w:r>
      <w:r w:rsidRPr="00773E88">
        <w:rPr>
          <w:rStyle w:val="nlmfpage"/>
          <w:rFonts w:cs="Arial"/>
          <w:color w:val="333333"/>
          <w:sz w:val="24"/>
          <w:szCs w:val="24"/>
        </w:rPr>
        <w:t>56</w:t>
      </w:r>
      <w:r w:rsidRPr="00773E88">
        <w:rPr>
          <w:rFonts w:cs="Arial"/>
          <w:color w:val="333333"/>
          <w:sz w:val="24"/>
          <w:szCs w:val="24"/>
        </w:rPr>
        <w:t>-</w:t>
      </w:r>
      <w:r w:rsidRPr="00773E88">
        <w:rPr>
          <w:rStyle w:val="nlmlpage"/>
          <w:color w:val="333333"/>
          <w:sz w:val="24"/>
          <w:szCs w:val="24"/>
        </w:rPr>
        <w:t>63</w:t>
      </w:r>
      <w:r w:rsidRPr="00773E88">
        <w:rPr>
          <w:rFonts w:cs="Arial"/>
          <w:color w:val="333333"/>
          <w:sz w:val="24"/>
          <w:szCs w:val="24"/>
        </w:rPr>
        <w:t>.</w:t>
      </w:r>
      <w:r w:rsidRPr="00773E88">
        <w:rPr>
          <w:rFonts w:cs="Arial"/>
          <w:color w:val="333333"/>
          <w:sz w:val="24"/>
          <w:szCs w:val="24"/>
        </w:rPr>
        <w:br/>
      </w:r>
      <w:hyperlink r:id="rId23" w:history="1">
        <w:r w:rsidRPr="00773E88">
          <w:rPr>
            <w:rStyle w:val="Hipercze"/>
            <w:rFonts w:cs="Arial"/>
            <w:color w:val="000000" w:themeColor="text1"/>
            <w:sz w:val="24"/>
            <w:szCs w:val="24"/>
          </w:rPr>
          <w:t>Google Scholar</w:t>
        </w:r>
      </w:hyperlink>
    </w:p>
    <w:p w:rsidR="008B31DF" w:rsidRPr="00773E88" w:rsidRDefault="00D468D5" w:rsidP="00D468D5">
      <w:pPr>
        <w:spacing w:line="313" w:lineRule="atLeast"/>
        <w:rPr>
          <w:rFonts w:cs="Arial"/>
          <w:color w:val="000000" w:themeColor="text1"/>
          <w:sz w:val="24"/>
          <w:szCs w:val="24"/>
        </w:rPr>
      </w:pPr>
      <w:r w:rsidRPr="00773E88">
        <w:rPr>
          <w:rFonts w:cs="Arial"/>
          <w:color w:val="333333"/>
          <w:sz w:val="24"/>
          <w:szCs w:val="24"/>
        </w:rPr>
        <w:t>Bingham, T., Conner, M. (</w:t>
      </w:r>
      <w:r w:rsidRPr="00773E88">
        <w:rPr>
          <w:rStyle w:val="nlmyear"/>
          <w:rFonts w:cs="Arial"/>
          <w:color w:val="333333"/>
          <w:sz w:val="24"/>
          <w:szCs w:val="24"/>
        </w:rPr>
        <w:t>2010</w:t>
      </w:r>
      <w:r w:rsidRPr="00773E88">
        <w:rPr>
          <w:rFonts w:cs="Arial"/>
          <w:color w:val="333333"/>
          <w:sz w:val="24"/>
          <w:szCs w:val="24"/>
        </w:rPr>
        <w:t>). The new social learning: A guide to transforming organizations through social media. </w:t>
      </w:r>
      <w:r w:rsidRPr="00773E88">
        <w:rPr>
          <w:rStyle w:val="nlmpublisher-loc"/>
          <w:rFonts w:cs="Arial"/>
          <w:color w:val="333333"/>
          <w:sz w:val="24"/>
          <w:szCs w:val="24"/>
        </w:rPr>
        <w:t>San Francisco, CA</w:t>
      </w:r>
      <w:r w:rsidRPr="00773E88">
        <w:rPr>
          <w:rFonts w:cs="Arial"/>
          <w:color w:val="333333"/>
          <w:sz w:val="24"/>
          <w:szCs w:val="24"/>
        </w:rPr>
        <w:t>: </w:t>
      </w:r>
      <w:proofErr w:type="spellStart"/>
      <w:r w:rsidRPr="00773E88">
        <w:rPr>
          <w:rStyle w:val="nlmpublisher-name"/>
          <w:rFonts w:cs="Arial"/>
          <w:color w:val="333333"/>
          <w:sz w:val="24"/>
          <w:szCs w:val="24"/>
        </w:rPr>
        <w:t>Berrett</w:t>
      </w:r>
      <w:proofErr w:type="spellEnd"/>
      <w:r w:rsidRPr="00773E88">
        <w:rPr>
          <w:rStyle w:val="nlmpublisher-name"/>
          <w:rFonts w:cs="Arial"/>
          <w:color w:val="333333"/>
          <w:sz w:val="24"/>
          <w:szCs w:val="24"/>
        </w:rPr>
        <w:t>-Koehler</w:t>
      </w:r>
      <w:r w:rsidRPr="00773E88">
        <w:rPr>
          <w:rFonts w:cs="Arial"/>
          <w:color w:val="333333"/>
          <w:sz w:val="24"/>
          <w:szCs w:val="24"/>
        </w:rPr>
        <w:t>.</w:t>
      </w:r>
      <w:r w:rsidRPr="00773E88">
        <w:rPr>
          <w:rFonts w:cs="Arial"/>
          <w:color w:val="333333"/>
          <w:sz w:val="24"/>
          <w:szCs w:val="24"/>
        </w:rPr>
        <w:br/>
      </w:r>
      <w:hyperlink r:id="rId24" w:history="1">
        <w:r w:rsidRPr="00773E88">
          <w:rPr>
            <w:rStyle w:val="Hipercze"/>
            <w:rFonts w:cs="Arial"/>
            <w:color w:val="000000" w:themeColor="text1"/>
            <w:sz w:val="24"/>
            <w:szCs w:val="24"/>
          </w:rPr>
          <w:t>Google Scholar</w:t>
        </w:r>
      </w:hyperlink>
    </w:p>
    <w:p w:rsidR="00F433AB" w:rsidRPr="00773E88" w:rsidRDefault="00F433AB" w:rsidP="00F433AB">
      <w:pPr>
        <w:rPr>
          <w:sz w:val="24"/>
          <w:szCs w:val="24"/>
        </w:rPr>
      </w:pPr>
      <w:r w:rsidRPr="00773E88">
        <w:rPr>
          <w:sz w:val="24"/>
          <w:szCs w:val="24"/>
        </w:rPr>
        <w:t xml:space="preserve"> </w:t>
      </w:r>
      <w:proofErr w:type="spellStart"/>
      <w:r w:rsidRPr="00773E88">
        <w:rPr>
          <w:sz w:val="24"/>
          <w:szCs w:val="24"/>
        </w:rPr>
        <w:t>Bittman</w:t>
      </w:r>
      <w:proofErr w:type="spellEnd"/>
      <w:r w:rsidRPr="00773E88">
        <w:rPr>
          <w:sz w:val="24"/>
          <w:szCs w:val="24"/>
        </w:rPr>
        <w:t xml:space="preserve"> M, Brown JE and </w:t>
      </w:r>
      <w:proofErr w:type="spellStart"/>
      <w:r w:rsidRPr="00773E88">
        <w:rPr>
          <w:sz w:val="24"/>
          <w:szCs w:val="24"/>
        </w:rPr>
        <w:t>Wajcman</w:t>
      </w:r>
      <w:proofErr w:type="spellEnd"/>
      <w:r w:rsidRPr="00773E88">
        <w:rPr>
          <w:sz w:val="24"/>
          <w:szCs w:val="24"/>
        </w:rPr>
        <w:t xml:space="preserve"> J (2009) The mobile phone, perpetual contact and time pressure. Work, Employment and Society 23(4): 673–691. </w:t>
      </w:r>
    </w:p>
    <w:p w:rsidR="008B31DF" w:rsidRPr="00773E88" w:rsidRDefault="00D468D5" w:rsidP="00D468D5">
      <w:pPr>
        <w:spacing w:line="313" w:lineRule="atLeast"/>
        <w:rPr>
          <w:rFonts w:cs="Arial"/>
          <w:color w:val="000000" w:themeColor="text1"/>
          <w:sz w:val="24"/>
          <w:szCs w:val="24"/>
        </w:rPr>
      </w:pPr>
      <w:r w:rsidRPr="00773E88">
        <w:rPr>
          <w:rFonts w:cs="Arial"/>
          <w:color w:val="333333"/>
          <w:sz w:val="24"/>
          <w:szCs w:val="24"/>
        </w:rPr>
        <w:t>Brown, L., Murphy, E., Wade, V. (</w:t>
      </w:r>
      <w:r w:rsidRPr="00773E88">
        <w:rPr>
          <w:rStyle w:val="nlmyear"/>
          <w:rFonts w:cs="Arial"/>
          <w:color w:val="333333"/>
          <w:sz w:val="24"/>
          <w:szCs w:val="24"/>
        </w:rPr>
        <w:t>2006</w:t>
      </w:r>
      <w:r w:rsidRPr="00773E88">
        <w:rPr>
          <w:rFonts w:cs="Arial"/>
          <w:color w:val="333333"/>
          <w:sz w:val="24"/>
          <w:szCs w:val="24"/>
        </w:rPr>
        <w:t>). </w:t>
      </w:r>
      <w:r w:rsidRPr="00773E88">
        <w:rPr>
          <w:rStyle w:val="nlmarticle-title"/>
          <w:rFonts w:cs="Arial"/>
          <w:color w:val="333333"/>
          <w:sz w:val="24"/>
          <w:szCs w:val="24"/>
        </w:rPr>
        <w:t xml:space="preserve">Corporate </w:t>
      </w:r>
      <w:proofErr w:type="spellStart"/>
      <w:r w:rsidRPr="00773E88">
        <w:rPr>
          <w:rStyle w:val="nlmarticle-title"/>
          <w:rFonts w:cs="Arial"/>
          <w:color w:val="333333"/>
          <w:sz w:val="24"/>
          <w:szCs w:val="24"/>
        </w:rPr>
        <w:t>elearning</w:t>
      </w:r>
      <w:proofErr w:type="spellEnd"/>
      <w:r w:rsidRPr="00773E88">
        <w:rPr>
          <w:rStyle w:val="nlmarticle-title"/>
          <w:rFonts w:cs="Arial"/>
          <w:color w:val="333333"/>
          <w:sz w:val="24"/>
          <w:szCs w:val="24"/>
        </w:rPr>
        <w:t>: Human resource development implications for large and small organizations</w:t>
      </w:r>
      <w:r w:rsidRPr="00773E88">
        <w:rPr>
          <w:rFonts w:cs="Arial"/>
          <w:color w:val="333333"/>
          <w:sz w:val="24"/>
          <w:szCs w:val="24"/>
        </w:rPr>
        <w:t>. Human Resource Development International, 9, </w:t>
      </w:r>
      <w:r w:rsidRPr="00773E88">
        <w:rPr>
          <w:rStyle w:val="nlmfpage"/>
          <w:rFonts w:cs="Arial"/>
          <w:color w:val="333333"/>
          <w:sz w:val="24"/>
          <w:szCs w:val="24"/>
        </w:rPr>
        <w:t>415</w:t>
      </w:r>
      <w:r w:rsidRPr="00773E88">
        <w:rPr>
          <w:rFonts w:cs="Arial"/>
          <w:color w:val="333333"/>
          <w:sz w:val="24"/>
          <w:szCs w:val="24"/>
        </w:rPr>
        <w:t>-</w:t>
      </w:r>
      <w:r w:rsidRPr="00773E88">
        <w:rPr>
          <w:rStyle w:val="nlmlpage"/>
          <w:color w:val="333333"/>
          <w:sz w:val="24"/>
          <w:szCs w:val="24"/>
        </w:rPr>
        <w:t>427</w:t>
      </w:r>
      <w:r w:rsidRPr="00773E88">
        <w:rPr>
          <w:rFonts w:cs="Arial"/>
          <w:color w:val="333333"/>
          <w:sz w:val="24"/>
          <w:szCs w:val="24"/>
        </w:rPr>
        <w:t>.</w:t>
      </w:r>
      <w:r w:rsidRPr="00773E88">
        <w:rPr>
          <w:rFonts w:cs="Arial"/>
          <w:color w:val="333333"/>
          <w:sz w:val="24"/>
          <w:szCs w:val="24"/>
        </w:rPr>
        <w:br/>
      </w:r>
      <w:hyperlink r:id="rId25" w:history="1">
        <w:r w:rsidRPr="00773E88">
          <w:rPr>
            <w:rStyle w:val="Hipercze"/>
            <w:rFonts w:cs="Arial"/>
            <w:color w:val="000000" w:themeColor="text1"/>
            <w:sz w:val="24"/>
            <w:szCs w:val="24"/>
          </w:rPr>
          <w:t>Google Scholar</w:t>
        </w:r>
      </w:hyperlink>
      <w:r w:rsidRPr="00773E88">
        <w:rPr>
          <w:rStyle w:val="ref-xlink"/>
          <w:rFonts w:cs="Arial"/>
          <w:color w:val="000000" w:themeColor="text1"/>
          <w:sz w:val="24"/>
          <w:szCs w:val="24"/>
        </w:rPr>
        <w:t> | </w:t>
      </w:r>
      <w:proofErr w:type="spellStart"/>
      <w:r w:rsidR="00ED3D76" w:rsidRPr="00773E88">
        <w:rPr>
          <w:rStyle w:val="ref-xlink"/>
          <w:rFonts w:cs="Arial"/>
          <w:color w:val="000000" w:themeColor="text1"/>
          <w:sz w:val="24"/>
          <w:szCs w:val="24"/>
        </w:rPr>
        <w:fldChar w:fldCharType="begin"/>
      </w:r>
      <w:r w:rsidRPr="00773E88">
        <w:rPr>
          <w:rStyle w:val="ref-xlink"/>
          <w:rFonts w:cs="Arial"/>
          <w:color w:val="000000" w:themeColor="text1"/>
          <w:sz w:val="24"/>
          <w:szCs w:val="24"/>
        </w:rPr>
        <w:instrText xml:space="preserve"> HYPERLINK "https://journals.sagepub.com/servlet/linkout?suffix=bibr9-1534484312472331&amp;dbid=16&amp;doi=10.1177%2F1534484312472331&amp;key=10.1080%2F13678860600893607" </w:instrText>
      </w:r>
      <w:r w:rsidR="00ED3D76" w:rsidRPr="00773E88">
        <w:rPr>
          <w:rStyle w:val="ref-xlink"/>
          <w:rFonts w:cs="Arial"/>
          <w:color w:val="000000" w:themeColor="text1"/>
          <w:sz w:val="24"/>
          <w:szCs w:val="24"/>
        </w:rPr>
        <w:fldChar w:fldCharType="separate"/>
      </w:r>
      <w:r w:rsidRPr="00773E88">
        <w:rPr>
          <w:rStyle w:val="Hipercze"/>
          <w:rFonts w:cs="Arial"/>
          <w:color w:val="000000" w:themeColor="text1"/>
          <w:sz w:val="24"/>
          <w:szCs w:val="24"/>
        </w:rPr>
        <w:t>Crossref</w:t>
      </w:r>
      <w:proofErr w:type="spellEnd"/>
      <w:r w:rsidR="00ED3D76" w:rsidRPr="00773E88">
        <w:rPr>
          <w:rStyle w:val="ref-xlink"/>
          <w:rFonts w:cs="Arial"/>
          <w:color w:val="000000" w:themeColor="text1"/>
          <w:sz w:val="24"/>
          <w:szCs w:val="24"/>
        </w:rPr>
        <w:fldChar w:fldCharType="end"/>
      </w:r>
    </w:p>
    <w:p w:rsidR="00F433AB" w:rsidRPr="00773E88" w:rsidRDefault="0061535D" w:rsidP="00665308">
      <w:pPr>
        <w:rPr>
          <w:sz w:val="24"/>
          <w:szCs w:val="24"/>
        </w:rPr>
      </w:pPr>
      <w:r w:rsidRPr="00773E88">
        <w:rPr>
          <w:sz w:val="24"/>
          <w:szCs w:val="24"/>
        </w:rPr>
        <w:t>Burden, K., Hopkins, P., Male, T., Dr, Martin, S., Dr, &amp;</w:t>
      </w:r>
      <w:proofErr w:type="spellStart"/>
      <w:r w:rsidRPr="00773E88">
        <w:rPr>
          <w:sz w:val="24"/>
          <w:szCs w:val="24"/>
        </w:rPr>
        <w:t>Trala</w:t>
      </w:r>
      <w:proofErr w:type="spellEnd"/>
      <w:r w:rsidRPr="00773E88">
        <w:rPr>
          <w:sz w:val="24"/>
          <w:szCs w:val="24"/>
        </w:rPr>
        <w:t xml:space="preserve">, C. (2012, October). </w:t>
      </w:r>
      <w:proofErr w:type="spellStart"/>
      <w:r w:rsidRPr="00773E88">
        <w:rPr>
          <w:sz w:val="24"/>
          <w:szCs w:val="24"/>
        </w:rPr>
        <w:t>IPad</w:t>
      </w:r>
      <w:proofErr w:type="spellEnd"/>
      <w:r w:rsidRPr="00773E88">
        <w:rPr>
          <w:sz w:val="24"/>
          <w:szCs w:val="24"/>
        </w:rPr>
        <w:t xml:space="preserve"> Scotland Evaluation (Rep.). Retrieved February 06, 2016, from The University of Hull website: http://www.janhylen.se/wpcontent/uploads/2013/01/Skottland.pdf</w:t>
      </w:r>
      <w:r w:rsidR="00DC2192">
        <w:rPr>
          <w:sz w:val="24"/>
          <w:szCs w:val="24"/>
        </w:rPr>
        <w:t>.</w:t>
      </w:r>
    </w:p>
    <w:p w:rsidR="00E50DE3" w:rsidRPr="00773E88" w:rsidRDefault="00E50DE3" w:rsidP="00E50DE3">
      <w:pPr>
        <w:rPr>
          <w:rStyle w:val="normaltextrun"/>
          <w:position w:val="1"/>
          <w:sz w:val="24"/>
          <w:szCs w:val="24"/>
          <w:shd w:val="clear" w:color="auto" w:fill="EDEBE9"/>
        </w:rPr>
      </w:pPr>
      <w:r w:rsidRPr="00773E88">
        <w:rPr>
          <w:rStyle w:val="normaltextrun"/>
          <w:position w:val="1"/>
          <w:sz w:val="24"/>
          <w:szCs w:val="24"/>
          <w:shd w:val="clear" w:color="auto" w:fill="EDEBE9"/>
        </w:rPr>
        <w:t>Business Queensland (2018) </w:t>
      </w:r>
      <w:r w:rsidRPr="00773E88">
        <w:rPr>
          <w:rStyle w:val="normaltextrun"/>
          <w:i/>
          <w:iCs/>
          <w:position w:val="1"/>
          <w:sz w:val="24"/>
          <w:szCs w:val="24"/>
          <w:shd w:val="clear" w:color="auto" w:fill="EDEBE9"/>
        </w:rPr>
        <w:t>Using twitter to market your business,</w:t>
      </w:r>
      <w:r w:rsidRPr="00773E88">
        <w:rPr>
          <w:rStyle w:val="normaltextrun"/>
          <w:position w:val="1"/>
          <w:sz w:val="24"/>
          <w:szCs w:val="24"/>
          <w:shd w:val="clear" w:color="auto" w:fill="EDEBE9"/>
        </w:rPr>
        <w:t> [online] available at  </w:t>
      </w:r>
      <w:hyperlink r:id="rId26" w:tgtFrame="_blank" w:history="1">
        <w:r w:rsidRPr="00773E88">
          <w:rPr>
            <w:rStyle w:val="normaltextrun"/>
            <w:rFonts w:cs="Segoe UI"/>
            <w:position w:val="1"/>
            <w:sz w:val="24"/>
            <w:szCs w:val="24"/>
            <w:u w:val="single"/>
            <w:shd w:val="clear" w:color="auto" w:fill="EDEBE9"/>
          </w:rPr>
          <w:t>https://www.business.qld.gov.au/running-business/marketing-sales/marketing-</w:t>
        </w:r>
      </w:hyperlink>
      <w:hyperlink r:id="rId27" w:tgtFrame="_blank" w:history="1">
        <w:r w:rsidRPr="00773E88">
          <w:rPr>
            <w:rStyle w:val="normaltextrun"/>
            <w:rFonts w:cs="Segoe UI"/>
            <w:position w:val="1"/>
            <w:sz w:val="24"/>
            <w:szCs w:val="24"/>
            <w:u w:val="single"/>
            <w:shd w:val="clear" w:color="auto" w:fill="EDEBE9"/>
          </w:rPr>
          <w:t>promotion/online-marketing/twitter</w:t>
        </w:r>
      </w:hyperlink>
      <w:r w:rsidRPr="00773E88">
        <w:rPr>
          <w:rStyle w:val="normaltextrun"/>
          <w:position w:val="1"/>
          <w:sz w:val="24"/>
          <w:szCs w:val="24"/>
          <w:shd w:val="clear" w:color="auto" w:fill="EDEBE9"/>
        </w:rPr>
        <w:t> [Accessed 15/09 /20]</w:t>
      </w:r>
      <w:r w:rsidR="00DD3C4B" w:rsidRPr="00773E88">
        <w:rPr>
          <w:rStyle w:val="normaltextrun"/>
          <w:position w:val="1"/>
          <w:sz w:val="24"/>
          <w:szCs w:val="24"/>
          <w:shd w:val="clear" w:color="auto" w:fill="EDEBE9"/>
        </w:rPr>
        <w:t>.</w:t>
      </w:r>
    </w:p>
    <w:p w:rsidR="00F433AB" w:rsidRPr="00773E88" w:rsidRDefault="00F433AB" w:rsidP="00F433AB">
      <w:pPr>
        <w:rPr>
          <w:sz w:val="24"/>
          <w:szCs w:val="24"/>
        </w:rPr>
      </w:pPr>
      <w:proofErr w:type="spellStart"/>
      <w:r w:rsidRPr="00773E88">
        <w:rPr>
          <w:sz w:val="24"/>
          <w:szCs w:val="24"/>
        </w:rPr>
        <w:t>Center</w:t>
      </w:r>
      <w:proofErr w:type="spellEnd"/>
      <w:r w:rsidRPr="00773E88">
        <w:rPr>
          <w:sz w:val="24"/>
          <w:szCs w:val="24"/>
        </w:rPr>
        <w:t xml:space="preserve"> for the Digital Future (2103) The Digital Future Project 2013 - Surveying the Digital Future Year 11. Los Angeles: University of Southern California.</w:t>
      </w:r>
    </w:p>
    <w:p w:rsidR="00F433AB" w:rsidRPr="00773E88" w:rsidRDefault="00F433AB" w:rsidP="00F433AB">
      <w:pPr>
        <w:rPr>
          <w:sz w:val="24"/>
          <w:szCs w:val="24"/>
        </w:rPr>
      </w:pPr>
      <w:r w:rsidRPr="00773E88">
        <w:rPr>
          <w:sz w:val="24"/>
          <w:szCs w:val="24"/>
        </w:rPr>
        <w:t xml:space="preserve"> </w:t>
      </w:r>
      <w:proofErr w:type="spellStart"/>
      <w:r w:rsidRPr="00773E88">
        <w:rPr>
          <w:sz w:val="24"/>
          <w:szCs w:val="24"/>
        </w:rPr>
        <w:t>Chesley</w:t>
      </w:r>
      <w:proofErr w:type="spellEnd"/>
      <w:r w:rsidRPr="00773E88">
        <w:rPr>
          <w:sz w:val="24"/>
          <w:szCs w:val="24"/>
        </w:rPr>
        <w:t xml:space="preserve"> N (2005) Blurring boundaries? Linking technology use, </w:t>
      </w:r>
      <w:proofErr w:type="spellStart"/>
      <w:r w:rsidRPr="00773E88">
        <w:rPr>
          <w:sz w:val="24"/>
          <w:szCs w:val="24"/>
        </w:rPr>
        <w:t>spillover</w:t>
      </w:r>
      <w:proofErr w:type="spellEnd"/>
      <w:r w:rsidRPr="00773E88">
        <w:rPr>
          <w:sz w:val="24"/>
          <w:szCs w:val="24"/>
        </w:rPr>
        <w:t>, individual distress, and family satisfaction. Journal of Marriage and Family 67(5): 1237– 1248.</w:t>
      </w:r>
    </w:p>
    <w:p w:rsidR="00F433AB" w:rsidRPr="00773E88" w:rsidRDefault="00F433AB" w:rsidP="00F433AB">
      <w:pPr>
        <w:rPr>
          <w:sz w:val="24"/>
          <w:szCs w:val="24"/>
        </w:rPr>
      </w:pPr>
      <w:r w:rsidRPr="00773E88">
        <w:rPr>
          <w:sz w:val="24"/>
          <w:szCs w:val="24"/>
        </w:rPr>
        <w:t xml:space="preserve"> </w:t>
      </w:r>
      <w:proofErr w:type="spellStart"/>
      <w:r w:rsidRPr="00773E88">
        <w:rPr>
          <w:sz w:val="24"/>
          <w:szCs w:val="24"/>
        </w:rPr>
        <w:t>Chesley</w:t>
      </w:r>
      <w:proofErr w:type="spellEnd"/>
      <w:r w:rsidRPr="00773E88">
        <w:rPr>
          <w:sz w:val="24"/>
          <w:szCs w:val="24"/>
        </w:rPr>
        <w:t xml:space="preserve"> N (2014). Information and communication technology use, work intensification and employee strain and distress. Work, Employment and Society 28(4): 589–610. </w:t>
      </w:r>
    </w:p>
    <w:p w:rsidR="0061535D" w:rsidRPr="00773E88" w:rsidRDefault="0061535D" w:rsidP="0061535D">
      <w:pPr>
        <w:rPr>
          <w:sz w:val="24"/>
          <w:szCs w:val="24"/>
        </w:rPr>
      </w:pPr>
      <w:r w:rsidRPr="00773E88">
        <w:rPr>
          <w:sz w:val="24"/>
          <w:szCs w:val="24"/>
        </w:rPr>
        <w:t>Clark, W., &amp;</w:t>
      </w:r>
      <w:proofErr w:type="spellStart"/>
      <w:r w:rsidRPr="00773E88">
        <w:rPr>
          <w:sz w:val="24"/>
          <w:szCs w:val="24"/>
        </w:rPr>
        <w:t>Luckin</w:t>
      </w:r>
      <w:proofErr w:type="spellEnd"/>
      <w:r w:rsidRPr="00773E88">
        <w:rPr>
          <w:sz w:val="24"/>
          <w:szCs w:val="24"/>
        </w:rPr>
        <w:t>, R. (</w:t>
      </w:r>
      <w:proofErr w:type="spellStart"/>
      <w:r w:rsidRPr="00773E88">
        <w:rPr>
          <w:sz w:val="24"/>
          <w:szCs w:val="24"/>
        </w:rPr>
        <w:t>n.d</w:t>
      </w:r>
      <w:proofErr w:type="spellEnd"/>
      <w:r w:rsidRPr="00773E88">
        <w:rPr>
          <w:sz w:val="24"/>
          <w:szCs w:val="24"/>
        </w:rPr>
        <w:t xml:space="preserve">.). </w:t>
      </w:r>
      <w:proofErr w:type="spellStart"/>
      <w:r w:rsidRPr="00773E88">
        <w:rPr>
          <w:sz w:val="24"/>
          <w:szCs w:val="24"/>
        </w:rPr>
        <w:t>IPads</w:t>
      </w:r>
      <w:proofErr w:type="spellEnd"/>
      <w:r w:rsidRPr="00773E88">
        <w:rPr>
          <w:sz w:val="24"/>
          <w:szCs w:val="24"/>
        </w:rPr>
        <w:t xml:space="preserve"> in the Classroom (Rep.). Retrieved April 06, 2016, from Institute of Education Un</w:t>
      </w:r>
      <w:r w:rsidR="00DD3C4B" w:rsidRPr="00773E88">
        <w:rPr>
          <w:sz w:val="24"/>
          <w:szCs w:val="24"/>
        </w:rPr>
        <w:t>iversity, London available at</w:t>
      </w:r>
      <w:r w:rsidRPr="00773E88">
        <w:rPr>
          <w:sz w:val="24"/>
          <w:szCs w:val="24"/>
        </w:rPr>
        <w:t>: https://digitalteachingandlearning.files.wordpress.com/2013/03/ipads</w:t>
      </w:r>
      <w:r w:rsidR="00C918C0" w:rsidRPr="00773E88">
        <w:rPr>
          <w:sz w:val="24"/>
          <w:szCs w:val="24"/>
        </w:rPr>
        <w:t>in-the-classroom-report-lkl.pdf</w:t>
      </w:r>
      <w:r w:rsidR="00DC2192">
        <w:rPr>
          <w:sz w:val="24"/>
          <w:szCs w:val="24"/>
        </w:rPr>
        <w:t>.</w:t>
      </w:r>
    </w:p>
    <w:p w:rsidR="0061535D" w:rsidRPr="00773E88" w:rsidRDefault="0061535D" w:rsidP="0061535D">
      <w:pPr>
        <w:rPr>
          <w:sz w:val="24"/>
          <w:szCs w:val="24"/>
        </w:rPr>
      </w:pPr>
      <w:r w:rsidRPr="00773E88">
        <w:rPr>
          <w:sz w:val="24"/>
          <w:szCs w:val="24"/>
        </w:rPr>
        <w:t xml:space="preserve"> Clarke, B., Dr, &amp;</w:t>
      </w:r>
      <w:proofErr w:type="spellStart"/>
      <w:r w:rsidRPr="00773E88">
        <w:rPr>
          <w:sz w:val="24"/>
          <w:szCs w:val="24"/>
        </w:rPr>
        <w:t>Svanaes</w:t>
      </w:r>
      <w:proofErr w:type="spellEnd"/>
      <w:r w:rsidRPr="00773E88">
        <w:rPr>
          <w:sz w:val="24"/>
          <w:szCs w:val="24"/>
        </w:rPr>
        <w:t>, S. (2012, December 04). One-to-one Tablets in Secondary Schools: An Evaluation Study (Rep.). Retrieved March 22, 2016, from http://www.elearningfoundation.com/Websites/elearningfoundation/images/PDF. Documents/Honeywood_2012_Barbie_Clark.pdf</w:t>
      </w:r>
      <w:r w:rsidR="00DC2192">
        <w:rPr>
          <w:sz w:val="24"/>
          <w:szCs w:val="24"/>
        </w:rPr>
        <w:t>.</w:t>
      </w:r>
    </w:p>
    <w:p w:rsidR="00D468D5" w:rsidRPr="00773E88" w:rsidRDefault="00D468D5" w:rsidP="00D468D5">
      <w:pPr>
        <w:spacing w:line="313" w:lineRule="atLeast"/>
        <w:rPr>
          <w:rFonts w:cs="Arial"/>
          <w:color w:val="333333"/>
          <w:sz w:val="24"/>
          <w:szCs w:val="24"/>
        </w:rPr>
      </w:pPr>
      <w:r w:rsidRPr="00773E88">
        <w:rPr>
          <w:rFonts w:cs="Arial"/>
          <w:color w:val="333333"/>
          <w:sz w:val="24"/>
          <w:szCs w:val="24"/>
        </w:rPr>
        <w:t xml:space="preserve">Conley, C. A., </w:t>
      </w:r>
      <w:proofErr w:type="spellStart"/>
      <w:r w:rsidRPr="00773E88">
        <w:rPr>
          <w:rFonts w:cs="Arial"/>
          <w:color w:val="333333"/>
          <w:sz w:val="24"/>
          <w:szCs w:val="24"/>
        </w:rPr>
        <w:t>Zheng</w:t>
      </w:r>
      <w:proofErr w:type="spellEnd"/>
      <w:r w:rsidRPr="00773E88">
        <w:rPr>
          <w:rFonts w:cs="Arial"/>
          <w:color w:val="333333"/>
          <w:sz w:val="24"/>
          <w:szCs w:val="24"/>
        </w:rPr>
        <w:t>, W. (</w:t>
      </w:r>
      <w:r w:rsidRPr="00773E88">
        <w:rPr>
          <w:rStyle w:val="nlmyear"/>
          <w:rFonts w:cs="Arial"/>
          <w:color w:val="333333"/>
          <w:sz w:val="24"/>
          <w:szCs w:val="24"/>
        </w:rPr>
        <w:t>2009</w:t>
      </w:r>
      <w:r w:rsidRPr="00773E88">
        <w:rPr>
          <w:rFonts w:cs="Arial"/>
          <w:color w:val="333333"/>
          <w:sz w:val="24"/>
          <w:szCs w:val="24"/>
        </w:rPr>
        <w:t>). </w:t>
      </w:r>
      <w:r w:rsidRPr="00773E88">
        <w:rPr>
          <w:rStyle w:val="nlmarticle-title"/>
          <w:rFonts w:cs="Arial"/>
          <w:color w:val="333333"/>
          <w:sz w:val="24"/>
          <w:szCs w:val="24"/>
        </w:rPr>
        <w:t>Factors critical to knowledge management success</w:t>
      </w:r>
      <w:r w:rsidRPr="00773E88">
        <w:rPr>
          <w:rFonts w:cs="Arial"/>
          <w:color w:val="333333"/>
          <w:sz w:val="24"/>
          <w:szCs w:val="24"/>
        </w:rPr>
        <w:t>. Advances in Developing Human Resources, 11, </w:t>
      </w:r>
      <w:r w:rsidRPr="00773E88">
        <w:rPr>
          <w:rStyle w:val="nlmfpage"/>
          <w:rFonts w:cs="Arial"/>
          <w:color w:val="333333"/>
          <w:sz w:val="24"/>
          <w:szCs w:val="24"/>
        </w:rPr>
        <w:t>334</w:t>
      </w:r>
      <w:r w:rsidRPr="00773E88">
        <w:rPr>
          <w:rFonts w:cs="Arial"/>
          <w:color w:val="333333"/>
          <w:sz w:val="24"/>
          <w:szCs w:val="24"/>
        </w:rPr>
        <w:t>-</w:t>
      </w:r>
      <w:r w:rsidRPr="00773E88">
        <w:rPr>
          <w:rStyle w:val="nlmlpage"/>
          <w:color w:val="333333"/>
          <w:sz w:val="24"/>
          <w:szCs w:val="24"/>
        </w:rPr>
        <w:t>348</w:t>
      </w:r>
      <w:r w:rsidRPr="00773E88">
        <w:rPr>
          <w:rFonts w:cs="Arial"/>
          <w:color w:val="333333"/>
          <w:sz w:val="24"/>
          <w:szCs w:val="24"/>
        </w:rPr>
        <w:t>.</w:t>
      </w:r>
      <w:r w:rsidRPr="00773E88">
        <w:rPr>
          <w:rFonts w:cs="Arial"/>
          <w:color w:val="333333"/>
          <w:sz w:val="24"/>
          <w:szCs w:val="24"/>
        </w:rPr>
        <w:br/>
      </w:r>
      <w:hyperlink r:id="rId28" w:history="1">
        <w:r w:rsidRPr="002D638F">
          <w:rPr>
            <w:rStyle w:val="Hipercze"/>
            <w:rFonts w:cs="Arial"/>
            <w:color w:val="000000" w:themeColor="text1"/>
            <w:sz w:val="24"/>
            <w:szCs w:val="24"/>
          </w:rPr>
          <w:t>Google Scholar</w:t>
        </w:r>
      </w:hyperlink>
      <w:r w:rsidRPr="002D638F">
        <w:rPr>
          <w:rStyle w:val="ref-xlink"/>
          <w:rFonts w:cs="Arial"/>
          <w:color w:val="000000" w:themeColor="text1"/>
          <w:sz w:val="24"/>
          <w:szCs w:val="24"/>
        </w:rPr>
        <w:t> | </w:t>
      </w:r>
      <w:hyperlink r:id="rId29" w:history="1">
        <w:r w:rsidRPr="002D638F">
          <w:rPr>
            <w:rStyle w:val="Hipercze"/>
            <w:rFonts w:cs="Arial"/>
            <w:color w:val="000000" w:themeColor="text1"/>
            <w:sz w:val="24"/>
            <w:szCs w:val="24"/>
          </w:rPr>
          <w:t>SAGE Journals</w:t>
        </w:r>
      </w:hyperlink>
    </w:p>
    <w:p w:rsidR="00247B80" w:rsidRPr="00773E88" w:rsidRDefault="00247B80" w:rsidP="0061535D">
      <w:pPr>
        <w:rPr>
          <w:sz w:val="24"/>
          <w:szCs w:val="24"/>
        </w:rPr>
      </w:pPr>
    </w:p>
    <w:p w:rsidR="00F433AB" w:rsidRPr="00773E88" w:rsidRDefault="00F433AB" w:rsidP="00F433AB">
      <w:pPr>
        <w:rPr>
          <w:sz w:val="24"/>
          <w:szCs w:val="24"/>
        </w:rPr>
      </w:pPr>
      <w:r w:rsidRPr="00773E88">
        <w:rPr>
          <w:sz w:val="24"/>
          <w:szCs w:val="24"/>
        </w:rPr>
        <w:lastRenderedPageBreak/>
        <w:t xml:space="preserve">Davies A R, and </w:t>
      </w:r>
      <w:proofErr w:type="spellStart"/>
      <w:r w:rsidRPr="00773E88">
        <w:rPr>
          <w:sz w:val="24"/>
          <w:szCs w:val="24"/>
        </w:rPr>
        <w:t>Frink</w:t>
      </w:r>
      <w:proofErr w:type="spellEnd"/>
      <w:r w:rsidRPr="00773E88">
        <w:rPr>
          <w:sz w:val="24"/>
          <w:szCs w:val="24"/>
        </w:rPr>
        <w:t xml:space="preserve">, B (2014) The Origins of the Ideal Worker: The Separation of Work and Home in the United States From the Market Revolution to 1950. Work and Occupations 41(1): 18-39. </w:t>
      </w:r>
    </w:p>
    <w:p w:rsidR="00247B80" w:rsidRPr="00773E88" w:rsidRDefault="00247B80" w:rsidP="00F433AB">
      <w:pPr>
        <w:rPr>
          <w:sz w:val="24"/>
          <w:szCs w:val="24"/>
        </w:rPr>
      </w:pPr>
      <w:r w:rsidRPr="00773E88">
        <w:rPr>
          <w:rFonts w:cs="Arial"/>
          <w:sz w:val="24"/>
          <w:szCs w:val="24"/>
        </w:rPr>
        <w:t>Deeds, D. L. (</w:t>
      </w:r>
      <w:r w:rsidRPr="00773E88">
        <w:rPr>
          <w:rStyle w:val="nlmyear"/>
          <w:rFonts w:cs="Arial"/>
          <w:sz w:val="24"/>
          <w:szCs w:val="24"/>
        </w:rPr>
        <w:t>2003</w:t>
      </w:r>
      <w:r w:rsidRPr="00773E88">
        <w:rPr>
          <w:rFonts w:cs="Arial"/>
          <w:sz w:val="24"/>
          <w:szCs w:val="24"/>
        </w:rPr>
        <w:t>). </w:t>
      </w:r>
      <w:r w:rsidRPr="00773E88">
        <w:rPr>
          <w:rStyle w:val="nlmarticle-title"/>
          <w:rFonts w:cs="Arial"/>
          <w:sz w:val="24"/>
          <w:szCs w:val="24"/>
        </w:rPr>
        <w:t>Alternative strategies for acquiring knowledge</w:t>
      </w:r>
      <w:r w:rsidRPr="00773E88">
        <w:rPr>
          <w:rFonts w:cs="Arial"/>
          <w:sz w:val="24"/>
          <w:szCs w:val="24"/>
        </w:rPr>
        <w:t xml:space="preserve">. In Jackson, S., </w:t>
      </w:r>
      <w:proofErr w:type="spellStart"/>
      <w:r w:rsidRPr="00773E88">
        <w:rPr>
          <w:rFonts w:cs="Arial"/>
          <w:sz w:val="24"/>
          <w:szCs w:val="24"/>
        </w:rPr>
        <w:t>Hitt</w:t>
      </w:r>
      <w:proofErr w:type="spellEnd"/>
      <w:r w:rsidRPr="00773E88">
        <w:rPr>
          <w:rFonts w:cs="Arial"/>
          <w:sz w:val="24"/>
          <w:szCs w:val="24"/>
        </w:rPr>
        <w:t xml:space="preserve">, M., </w:t>
      </w:r>
      <w:proofErr w:type="spellStart"/>
      <w:r w:rsidRPr="00773E88">
        <w:rPr>
          <w:rFonts w:cs="Arial"/>
          <w:sz w:val="24"/>
          <w:szCs w:val="24"/>
        </w:rPr>
        <w:t>DeNisi</w:t>
      </w:r>
      <w:proofErr w:type="spellEnd"/>
      <w:r w:rsidRPr="00773E88">
        <w:rPr>
          <w:rFonts w:cs="Arial"/>
          <w:sz w:val="24"/>
          <w:szCs w:val="24"/>
        </w:rPr>
        <w:t>, A. (Eds.), Managing knowledge for sustained competitive advantage: Designing strategies for effective human resource management (pp. </w:t>
      </w:r>
      <w:r w:rsidRPr="00773E88">
        <w:rPr>
          <w:rStyle w:val="nlmfpage"/>
          <w:rFonts w:cs="Arial"/>
          <w:sz w:val="24"/>
          <w:szCs w:val="24"/>
        </w:rPr>
        <w:t>37</w:t>
      </w:r>
      <w:r w:rsidRPr="00773E88">
        <w:rPr>
          <w:rFonts w:cs="Arial"/>
          <w:sz w:val="24"/>
          <w:szCs w:val="24"/>
        </w:rPr>
        <w:t>-</w:t>
      </w:r>
      <w:r w:rsidRPr="00773E88">
        <w:rPr>
          <w:rStyle w:val="nlmlpage"/>
          <w:sz w:val="24"/>
          <w:szCs w:val="24"/>
        </w:rPr>
        <w:t>63</w:t>
      </w:r>
      <w:r w:rsidRPr="00773E88">
        <w:rPr>
          <w:rFonts w:cs="Arial"/>
          <w:sz w:val="24"/>
          <w:szCs w:val="24"/>
        </w:rPr>
        <w:t>). </w:t>
      </w:r>
      <w:r w:rsidRPr="00773E88">
        <w:rPr>
          <w:rStyle w:val="nlmpublisher-loc"/>
          <w:rFonts w:cs="Arial"/>
          <w:sz w:val="24"/>
          <w:szCs w:val="24"/>
        </w:rPr>
        <w:t>San Francisco, CA</w:t>
      </w:r>
      <w:r w:rsidRPr="00773E88">
        <w:rPr>
          <w:rFonts w:cs="Arial"/>
          <w:sz w:val="24"/>
          <w:szCs w:val="24"/>
        </w:rPr>
        <w:t>: </w:t>
      </w:r>
      <w:r w:rsidRPr="00773E88">
        <w:rPr>
          <w:rStyle w:val="nlmpublisher-name"/>
          <w:rFonts w:cs="Arial"/>
          <w:sz w:val="24"/>
          <w:szCs w:val="24"/>
        </w:rPr>
        <w:t>John Wiley</w:t>
      </w:r>
      <w:r w:rsidRPr="00773E88">
        <w:rPr>
          <w:rFonts w:cs="Arial"/>
          <w:sz w:val="24"/>
          <w:szCs w:val="24"/>
        </w:rPr>
        <w:t>.</w:t>
      </w:r>
      <w:r w:rsidRPr="00773E88">
        <w:rPr>
          <w:rFonts w:cs="Arial"/>
          <w:sz w:val="24"/>
          <w:szCs w:val="24"/>
        </w:rPr>
        <w:br/>
      </w:r>
    </w:p>
    <w:p w:rsidR="00F433AB" w:rsidRPr="00773E88" w:rsidRDefault="00F433AB" w:rsidP="00E50DE3">
      <w:pPr>
        <w:rPr>
          <w:rStyle w:val="normaltextrun"/>
          <w:position w:val="1"/>
          <w:sz w:val="24"/>
          <w:szCs w:val="24"/>
          <w:shd w:val="clear" w:color="auto" w:fill="EDEBE9"/>
        </w:rPr>
      </w:pPr>
    </w:p>
    <w:p w:rsidR="00F433AB" w:rsidRPr="00773E88" w:rsidRDefault="00DD3C4B" w:rsidP="00E50DE3">
      <w:pPr>
        <w:rPr>
          <w:sz w:val="24"/>
          <w:szCs w:val="24"/>
        </w:rPr>
      </w:pPr>
      <w:r w:rsidRPr="00773E88">
        <w:rPr>
          <w:sz w:val="24"/>
          <w:szCs w:val="24"/>
        </w:rPr>
        <w:t>Digital Economy Report 2019 value creation and capture: Implications for Developing Countries</w:t>
      </w:r>
      <w:r w:rsidR="00F433AB" w:rsidRPr="00773E88">
        <w:rPr>
          <w:sz w:val="24"/>
          <w:szCs w:val="24"/>
        </w:rPr>
        <w:t>,  United Nations, 2019, available at: un.org/publications [Accessed 19/09/20]</w:t>
      </w:r>
      <w:r w:rsidRPr="00773E88">
        <w:rPr>
          <w:sz w:val="24"/>
          <w:szCs w:val="24"/>
        </w:rPr>
        <w:t>.</w:t>
      </w:r>
    </w:p>
    <w:p w:rsidR="00665308" w:rsidRPr="00773E88" w:rsidRDefault="00E50DE3" w:rsidP="00E80ABC">
      <w:pPr>
        <w:rPr>
          <w:rStyle w:val="eop"/>
          <w:sz w:val="24"/>
          <w:szCs w:val="24"/>
          <w:shd w:val="clear" w:color="auto" w:fill="EDEBE9"/>
        </w:rPr>
      </w:pPr>
      <w:r w:rsidRPr="00773E88">
        <w:rPr>
          <w:sz w:val="24"/>
          <w:szCs w:val="24"/>
        </w:rPr>
        <w:t> </w:t>
      </w:r>
      <w:r w:rsidRPr="00773E88">
        <w:rPr>
          <w:rStyle w:val="normaltextrun"/>
          <w:sz w:val="24"/>
          <w:szCs w:val="24"/>
          <w:shd w:val="clear" w:color="auto" w:fill="EDEBE9"/>
        </w:rPr>
        <w:t>Doyle, A. (2017) </w:t>
      </w:r>
      <w:r w:rsidRPr="00773E88">
        <w:rPr>
          <w:rStyle w:val="normaltextrun"/>
          <w:i/>
          <w:iCs/>
          <w:sz w:val="24"/>
          <w:szCs w:val="24"/>
          <w:shd w:val="clear" w:color="auto" w:fill="EDEBE9"/>
        </w:rPr>
        <w:t>Learn how to make a better LinkedIn Profile</w:t>
      </w:r>
      <w:r w:rsidRPr="00773E88">
        <w:rPr>
          <w:rStyle w:val="normaltextrun"/>
          <w:sz w:val="24"/>
          <w:szCs w:val="24"/>
          <w:shd w:val="clear" w:color="auto" w:fill="EDEBE9"/>
        </w:rPr>
        <w:t>, [online] available at https://www.thebalance.com/tips-to-make-a-better-linkedin-profile-2062332 [ Accessed 16/09/20]</w:t>
      </w:r>
      <w:r w:rsidR="00DD3C4B" w:rsidRPr="00773E88">
        <w:rPr>
          <w:rStyle w:val="normaltextrun"/>
          <w:sz w:val="24"/>
          <w:szCs w:val="24"/>
          <w:shd w:val="clear" w:color="auto" w:fill="EDEBE9"/>
        </w:rPr>
        <w:t>.</w:t>
      </w:r>
    </w:p>
    <w:p w:rsidR="00F433AB" w:rsidRPr="00773E88" w:rsidRDefault="00F433AB" w:rsidP="00F433AB">
      <w:pPr>
        <w:rPr>
          <w:sz w:val="24"/>
          <w:szCs w:val="24"/>
        </w:rPr>
      </w:pPr>
      <w:r w:rsidRPr="00773E88">
        <w:rPr>
          <w:sz w:val="24"/>
          <w:szCs w:val="24"/>
        </w:rPr>
        <w:t xml:space="preserve">Duxbury L, Higgins C, Smart R and Stevenson M (2014) Mobile Technology and Boundary Permeability. British Journal of Management 25(3): 570-588. </w:t>
      </w:r>
    </w:p>
    <w:p w:rsidR="00247B80" w:rsidRPr="00773E88" w:rsidRDefault="0061535D" w:rsidP="0061535D">
      <w:pPr>
        <w:rPr>
          <w:sz w:val="24"/>
          <w:szCs w:val="24"/>
        </w:rPr>
      </w:pPr>
      <w:r w:rsidRPr="00773E88">
        <w:rPr>
          <w:sz w:val="24"/>
          <w:szCs w:val="24"/>
        </w:rPr>
        <w:t xml:space="preserve">  Dwight, V (2013): The apps have it. </w:t>
      </w:r>
      <w:proofErr w:type="spellStart"/>
      <w:r w:rsidRPr="00773E88">
        <w:rPr>
          <w:sz w:val="24"/>
          <w:szCs w:val="24"/>
        </w:rPr>
        <w:t>iPads</w:t>
      </w:r>
      <w:proofErr w:type="spellEnd"/>
      <w:r w:rsidRPr="00773E88">
        <w:rPr>
          <w:sz w:val="24"/>
          <w:szCs w:val="24"/>
        </w:rPr>
        <w:t xml:space="preserve"> and tablets are changing the face of special education URL</w:t>
      </w:r>
      <w:r w:rsidR="00DD3C4B" w:rsidRPr="00773E88">
        <w:rPr>
          <w:sz w:val="24"/>
          <w:szCs w:val="24"/>
        </w:rPr>
        <w:t xml:space="preserve"> available at</w:t>
      </w:r>
      <w:r w:rsidRPr="00773E88">
        <w:rPr>
          <w:sz w:val="24"/>
          <w:szCs w:val="24"/>
        </w:rPr>
        <w:t>: http://www.weareteachers.com/hot-topics/special-reports/assistive-technology-in-theclassroom</w:t>
      </w:r>
      <w:r w:rsidR="00DD3C4B" w:rsidRPr="00773E88">
        <w:rPr>
          <w:sz w:val="24"/>
          <w:szCs w:val="24"/>
        </w:rPr>
        <w:t xml:space="preserve"> [Accessed 16/09/20].</w:t>
      </w:r>
    </w:p>
    <w:p w:rsidR="00F433AB" w:rsidRPr="00773E88" w:rsidRDefault="00F433AB" w:rsidP="00E80ABC">
      <w:pPr>
        <w:rPr>
          <w:sz w:val="24"/>
          <w:szCs w:val="24"/>
        </w:rPr>
      </w:pPr>
      <w:proofErr w:type="spellStart"/>
      <w:r w:rsidRPr="00773E88">
        <w:rPr>
          <w:sz w:val="24"/>
          <w:szCs w:val="24"/>
        </w:rPr>
        <w:t>Felstead</w:t>
      </w:r>
      <w:proofErr w:type="spellEnd"/>
      <w:r w:rsidRPr="00773E88">
        <w:rPr>
          <w:sz w:val="24"/>
          <w:szCs w:val="24"/>
        </w:rPr>
        <w:t xml:space="preserve"> A, Jewson N and Walters S (2005) Changing Places of Work, London: Palgrave. </w:t>
      </w:r>
    </w:p>
    <w:p w:rsidR="00806936" w:rsidRPr="00773E88" w:rsidRDefault="00E80ABC" w:rsidP="003F69D6">
      <w:pPr>
        <w:rPr>
          <w:sz w:val="24"/>
          <w:szCs w:val="24"/>
        </w:rPr>
      </w:pPr>
      <w:r w:rsidRPr="00773E88">
        <w:rPr>
          <w:sz w:val="24"/>
          <w:szCs w:val="24"/>
        </w:rPr>
        <w:t>Frey, C.B. and M.A. Osborne (2013)</w:t>
      </w:r>
      <w:r w:rsidR="00E50DE3" w:rsidRPr="00773E88">
        <w:rPr>
          <w:sz w:val="24"/>
          <w:szCs w:val="24"/>
        </w:rPr>
        <w:t xml:space="preserve"> </w:t>
      </w:r>
      <w:r w:rsidRPr="00773E88">
        <w:rPr>
          <w:sz w:val="24"/>
          <w:szCs w:val="24"/>
        </w:rPr>
        <w:t>The future of Employment: How susceptible are Jobs to Computerisation?, University of Oxford</w:t>
      </w:r>
      <w:r w:rsidR="00665308" w:rsidRPr="00773E88">
        <w:rPr>
          <w:sz w:val="24"/>
          <w:szCs w:val="24"/>
        </w:rPr>
        <w:t>.</w:t>
      </w:r>
    </w:p>
    <w:p w:rsidR="00CE060F" w:rsidRPr="00773E88" w:rsidRDefault="00247B80" w:rsidP="00F433AB">
      <w:pPr>
        <w:rPr>
          <w:sz w:val="24"/>
          <w:szCs w:val="24"/>
        </w:rPr>
      </w:pPr>
      <w:r w:rsidRPr="00773E88">
        <w:rPr>
          <w:rFonts w:cs="Arial"/>
          <w:sz w:val="24"/>
          <w:szCs w:val="24"/>
        </w:rPr>
        <w:t>Garvin, D. (</w:t>
      </w:r>
      <w:r w:rsidRPr="00773E88">
        <w:rPr>
          <w:rStyle w:val="nlmyear"/>
          <w:rFonts w:cs="Arial"/>
          <w:sz w:val="24"/>
          <w:szCs w:val="24"/>
        </w:rPr>
        <w:t>1993</w:t>
      </w:r>
      <w:r w:rsidRPr="00773E88">
        <w:rPr>
          <w:rFonts w:cs="Arial"/>
          <w:sz w:val="24"/>
          <w:szCs w:val="24"/>
        </w:rPr>
        <w:t>). </w:t>
      </w:r>
      <w:r w:rsidRPr="00773E88">
        <w:rPr>
          <w:rStyle w:val="nlmarticle-title"/>
          <w:rFonts w:cs="Arial"/>
          <w:sz w:val="24"/>
          <w:szCs w:val="24"/>
        </w:rPr>
        <w:t>Building a learning organization</w:t>
      </w:r>
      <w:r w:rsidRPr="00773E88">
        <w:rPr>
          <w:rFonts w:cs="Arial"/>
          <w:sz w:val="24"/>
          <w:szCs w:val="24"/>
        </w:rPr>
        <w:t>. In Harvard Business Review on knowledge management (pp. </w:t>
      </w:r>
      <w:r w:rsidRPr="00773E88">
        <w:rPr>
          <w:rStyle w:val="nlmfpage"/>
          <w:rFonts w:cs="Arial"/>
          <w:sz w:val="24"/>
          <w:szCs w:val="24"/>
        </w:rPr>
        <w:t>47</w:t>
      </w:r>
      <w:r w:rsidRPr="00773E88">
        <w:rPr>
          <w:rFonts w:cs="Arial"/>
          <w:sz w:val="24"/>
          <w:szCs w:val="24"/>
        </w:rPr>
        <w:t>-</w:t>
      </w:r>
      <w:r w:rsidRPr="00773E88">
        <w:rPr>
          <w:rStyle w:val="nlmlpage"/>
          <w:sz w:val="24"/>
          <w:szCs w:val="24"/>
        </w:rPr>
        <w:t>80</w:t>
      </w:r>
      <w:r w:rsidRPr="00773E88">
        <w:rPr>
          <w:rFonts w:cs="Arial"/>
          <w:sz w:val="24"/>
          <w:szCs w:val="24"/>
        </w:rPr>
        <w:t>). </w:t>
      </w:r>
      <w:r w:rsidRPr="00773E88">
        <w:rPr>
          <w:rStyle w:val="nlmpublisher-loc"/>
          <w:rFonts w:cs="Arial"/>
          <w:sz w:val="24"/>
          <w:szCs w:val="24"/>
        </w:rPr>
        <w:t>Boston, MA</w:t>
      </w:r>
      <w:r w:rsidRPr="00773E88">
        <w:rPr>
          <w:rFonts w:cs="Arial"/>
          <w:sz w:val="24"/>
          <w:szCs w:val="24"/>
        </w:rPr>
        <w:t>: </w:t>
      </w:r>
      <w:r w:rsidRPr="00773E88">
        <w:rPr>
          <w:rStyle w:val="nlmpublisher-name"/>
          <w:rFonts w:cs="Arial"/>
          <w:sz w:val="24"/>
          <w:szCs w:val="24"/>
        </w:rPr>
        <w:t>Harvard Business School</w:t>
      </w:r>
      <w:r w:rsidRPr="00773E88">
        <w:rPr>
          <w:rFonts w:cs="Arial"/>
          <w:sz w:val="24"/>
          <w:szCs w:val="24"/>
        </w:rPr>
        <w:t>.</w:t>
      </w:r>
      <w:r w:rsidRPr="00773E88">
        <w:rPr>
          <w:rFonts w:cs="Arial"/>
          <w:sz w:val="24"/>
          <w:szCs w:val="24"/>
        </w:rPr>
        <w:br/>
      </w:r>
    </w:p>
    <w:p w:rsidR="00F433AB" w:rsidRPr="00773E88" w:rsidRDefault="00F433AB" w:rsidP="00F433AB">
      <w:pPr>
        <w:rPr>
          <w:sz w:val="24"/>
          <w:szCs w:val="24"/>
        </w:rPr>
      </w:pPr>
      <w:proofErr w:type="spellStart"/>
      <w:r w:rsidRPr="00773E88">
        <w:rPr>
          <w:sz w:val="24"/>
          <w:szCs w:val="24"/>
        </w:rPr>
        <w:t>Gershuny</w:t>
      </w:r>
      <w:proofErr w:type="spellEnd"/>
      <w:r w:rsidRPr="00773E88">
        <w:rPr>
          <w:sz w:val="24"/>
          <w:szCs w:val="24"/>
        </w:rPr>
        <w:t xml:space="preserve">, J. (2000) Changing Times: Work and Leisure in </w:t>
      </w:r>
      <w:proofErr w:type="spellStart"/>
      <w:r w:rsidRPr="00773E88">
        <w:rPr>
          <w:sz w:val="24"/>
          <w:szCs w:val="24"/>
        </w:rPr>
        <w:t>Postindustrial</w:t>
      </w:r>
      <w:proofErr w:type="spellEnd"/>
      <w:r w:rsidRPr="00773E88">
        <w:rPr>
          <w:sz w:val="24"/>
          <w:szCs w:val="24"/>
        </w:rPr>
        <w:t xml:space="preserve"> Society. Oxford: Oxford University Press.</w:t>
      </w:r>
    </w:p>
    <w:p w:rsidR="00F433AB" w:rsidRPr="00773E88" w:rsidRDefault="00F433AB" w:rsidP="00F433AB">
      <w:pPr>
        <w:rPr>
          <w:sz w:val="24"/>
          <w:szCs w:val="24"/>
        </w:rPr>
      </w:pPr>
      <w:r w:rsidRPr="00773E88">
        <w:rPr>
          <w:sz w:val="24"/>
          <w:szCs w:val="24"/>
        </w:rPr>
        <w:t xml:space="preserve"> </w:t>
      </w:r>
      <w:proofErr w:type="spellStart"/>
      <w:r w:rsidRPr="00773E88">
        <w:rPr>
          <w:sz w:val="24"/>
          <w:szCs w:val="24"/>
        </w:rPr>
        <w:t>Giddens</w:t>
      </w:r>
      <w:proofErr w:type="spellEnd"/>
      <w:r w:rsidRPr="00773E88">
        <w:rPr>
          <w:sz w:val="24"/>
          <w:szCs w:val="24"/>
        </w:rPr>
        <w:t xml:space="preserve"> A (1991) Modernity and Self-Identity. Cambridge: Polity Press. </w:t>
      </w:r>
    </w:p>
    <w:p w:rsidR="00E219C4" w:rsidRPr="00773E88" w:rsidRDefault="00E219C4" w:rsidP="00E219C4">
      <w:pPr>
        <w:spacing w:line="313" w:lineRule="atLeast"/>
        <w:rPr>
          <w:rFonts w:cs="Arial"/>
          <w:color w:val="333333"/>
          <w:sz w:val="24"/>
          <w:szCs w:val="24"/>
        </w:rPr>
      </w:pPr>
      <w:r w:rsidRPr="00773E88">
        <w:rPr>
          <w:rFonts w:cs="Arial"/>
          <w:color w:val="333333"/>
          <w:sz w:val="24"/>
          <w:szCs w:val="24"/>
        </w:rPr>
        <w:t>Gill, R. (</w:t>
      </w:r>
      <w:r w:rsidRPr="00773E88">
        <w:rPr>
          <w:rStyle w:val="nlmyear"/>
          <w:rFonts w:cs="Arial"/>
          <w:color w:val="333333"/>
          <w:sz w:val="24"/>
          <w:szCs w:val="24"/>
        </w:rPr>
        <w:t>2010</w:t>
      </w:r>
      <w:r w:rsidRPr="00773E88">
        <w:rPr>
          <w:rFonts w:cs="Arial"/>
          <w:color w:val="333333"/>
          <w:sz w:val="24"/>
          <w:szCs w:val="24"/>
        </w:rPr>
        <w:t>). </w:t>
      </w:r>
      <w:r w:rsidRPr="00773E88">
        <w:rPr>
          <w:rStyle w:val="nlmarticle-title"/>
          <w:rFonts w:cs="Arial"/>
          <w:color w:val="333333"/>
          <w:sz w:val="24"/>
          <w:szCs w:val="24"/>
        </w:rPr>
        <w:t>Conceptual framework for using computers to enhance employee engagement in large offices</w:t>
      </w:r>
      <w:r w:rsidRPr="00773E88">
        <w:rPr>
          <w:rFonts w:cs="Arial"/>
          <w:color w:val="333333"/>
          <w:sz w:val="24"/>
          <w:szCs w:val="24"/>
        </w:rPr>
        <w:t>. Human Resource Development Review, 9(2) </w:t>
      </w:r>
      <w:r w:rsidRPr="00773E88">
        <w:rPr>
          <w:rStyle w:val="nlmfpage"/>
          <w:rFonts w:cs="Arial"/>
          <w:color w:val="333333"/>
          <w:sz w:val="24"/>
          <w:szCs w:val="24"/>
        </w:rPr>
        <w:t>115</w:t>
      </w:r>
      <w:r w:rsidRPr="00773E88">
        <w:rPr>
          <w:rFonts w:cs="Arial"/>
          <w:color w:val="333333"/>
          <w:sz w:val="24"/>
          <w:szCs w:val="24"/>
        </w:rPr>
        <w:t>-</w:t>
      </w:r>
      <w:r w:rsidRPr="00773E88">
        <w:rPr>
          <w:rStyle w:val="nlmlpage"/>
          <w:color w:val="333333"/>
          <w:sz w:val="24"/>
          <w:szCs w:val="24"/>
        </w:rPr>
        <w:t>143</w:t>
      </w:r>
      <w:r w:rsidRPr="00773E88">
        <w:rPr>
          <w:rFonts w:cs="Arial"/>
          <w:color w:val="333333"/>
          <w:sz w:val="24"/>
          <w:szCs w:val="24"/>
        </w:rPr>
        <w:t xml:space="preserve">. </w:t>
      </w:r>
      <w:r w:rsidRPr="002D638F">
        <w:rPr>
          <w:rFonts w:cs="Arial"/>
          <w:color w:val="000000" w:themeColor="text1"/>
          <w:sz w:val="24"/>
          <w:szCs w:val="24"/>
        </w:rPr>
        <w:t>doi:</w:t>
      </w:r>
      <w:hyperlink r:id="rId30" w:tgtFrame="_blank" w:history="1">
        <w:r w:rsidRPr="002D638F">
          <w:rPr>
            <w:rStyle w:val="Hipercze"/>
            <w:rFonts w:cs="Arial"/>
            <w:color w:val="000000" w:themeColor="text1"/>
            <w:sz w:val="24"/>
            <w:szCs w:val="24"/>
          </w:rPr>
          <w:t>10.1177/1534484309354707</w:t>
        </w:r>
      </w:hyperlink>
      <w:r w:rsidRPr="002D638F">
        <w:rPr>
          <w:rFonts w:cs="Arial"/>
          <w:color w:val="000000" w:themeColor="text1"/>
          <w:sz w:val="24"/>
          <w:szCs w:val="24"/>
        </w:rPr>
        <w:br/>
      </w:r>
      <w:hyperlink r:id="rId31" w:history="1">
        <w:r w:rsidRPr="002D638F">
          <w:rPr>
            <w:rStyle w:val="Hipercze"/>
            <w:rFonts w:cs="Arial"/>
            <w:color w:val="000000" w:themeColor="text1"/>
            <w:sz w:val="24"/>
            <w:szCs w:val="24"/>
          </w:rPr>
          <w:t>Google Scholar</w:t>
        </w:r>
      </w:hyperlink>
      <w:r w:rsidRPr="002D638F">
        <w:rPr>
          <w:rStyle w:val="ref-xlink"/>
          <w:rFonts w:cs="Arial"/>
          <w:color w:val="000000" w:themeColor="text1"/>
          <w:sz w:val="24"/>
          <w:szCs w:val="24"/>
        </w:rPr>
        <w:t> | </w:t>
      </w:r>
      <w:hyperlink r:id="rId32" w:history="1">
        <w:r w:rsidRPr="002D638F">
          <w:rPr>
            <w:rStyle w:val="Hipercze"/>
            <w:rFonts w:cs="Arial"/>
            <w:color w:val="000000" w:themeColor="text1"/>
            <w:sz w:val="24"/>
            <w:szCs w:val="24"/>
          </w:rPr>
          <w:t>SAGE Journals</w:t>
        </w:r>
      </w:hyperlink>
    </w:p>
    <w:p w:rsidR="00E219C4" w:rsidRPr="00773E88" w:rsidRDefault="00E219C4" w:rsidP="00F433AB">
      <w:pPr>
        <w:rPr>
          <w:sz w:val="24"/>
          <w:szCs w:val="24"/>
        </w:rPr>
      </w:pPr>
    </w:p>
    <w:p w:rsidR="00583886" w:rsidRPr="00773E88" w:rsidRDefault="00E219C4" w:rsidP="00F433AB">
      <w:pPr>
        <w:rPr>
          <w:sz w:val="24"/>
          <w:szCs w:val="24"/>
        </w:rPr>
      </w:pPr>
      <w:r w:rsidRPr="00773E88">
        <w:rPr>
          <w:sz w:val="24"/>
          <w:szCs w:val="24"/>
        </w:rPr>
        <w:t xml:space="preserve"> </w:t>
      </w:r>
    </w:p>
    <w:p w:rsidR="00E219C4" w:rsidRPr="00773E88" w:rsidRDefault="00E219C4" w:rsidP="00CE060F">
      <w:pPr>
        <w:spacing w:line="313" w:lineRule="atLeast"/>
        <w:rPr>
          <w:rFonts w:cs="Arial"/>
          <w:sz w:val="24"/>
          <w:szCs w:val="24"/>
        </w:rPr>
      </w:pPr>
    </w:p>
    <w:p w:rsidR="00CE060F" w:rsidRPr="00773E88" w:rsidRDefault="00E219C4" w:rsidP="00CE060F">
      <w:pPr>
        <w:spacing w:line="313" w:lineRule="atLeast"/>
        <w:rPr>
          <w:rFonts w:cs="Arial"/>
          <w:color w:val="333333"/>
          <w:sz w:val="24"/>
          <w:szCs w:val="24"/>
        </w:rPr>
      </w:pPr>
      <w:r w:rsidRPr="00773E88">
        <w:rPr>
          <w:rFonts w:cs="Arial"/>
          <w:color w:val="333333"/>
          <w:sz w:val="24"/>
          <w:szCs w:val="24"/>
        </w:rPr>
        <w:t xml:space="preserve"> </w:t>
      </w:r>
      <w:proofErr w:type="spellStart"/>
      <w:r w:rsidRPr="00773E88">
        <w:rPr>
          <w:rFonts w:cs="Arial"/>
          <w:color w:val="333333"/>
          <w:sz w:val="24"/>
          <w:szCs w:val="24"/>
        </w:rPr>
        <w:t>Githens</w:t>
      </w:r>
      <w:proofErr w:type="spellEnd"/>
      <w:r w:rsidRPr="00773E88">
        <w:rPr>
          <w:rFonts w:cs="Arial"/>
          <w:color w:val="333333"/>
          <w:sz w:val="24"/>
          <w:szCs w:val="24"/>
        </w:rPr>
        <w:t>, R. P. (</w:t>
      </w:r>
      <w:r w:rsidRPr="00773E88">
        <w:rPr>
          <w:rStyle w:val="nlmyear"/>
          <w:rFonts w:cs="Arial"/>
          <w:color w:val="333333"/>
          <w:sz w:val="24"/>
          <w:szCs w:val="24"/>
        </w:rPr>
        <w:t>2007</w:t>
      </w:r>
      <w:r w:rsidRPr="00773E88">
        <w:rPr>
          <w:rFonts w:cs="Arial"/>
          <w:color w:val="333333"/>
          <w:sz w:val="24"/>
          <w:szCs w:val="24"/>
        </w:rPr>
        <w:t>). </w:t>
      </w:r>
      <w:r w:rsidRPr="00773E88">
        <w:rPr>
          <w:rStyle w:val="nlmarticle-title"/>
          <w:rFonts w:cs="Arial"/>
          <w:color w:val="333333"/>
          <w:sz w:val="24"/>
          <w:szCs w:val="24"/>
        </w:rPr>
        <w:t>Understanding interpersonal interaction in an online professional development course</w:t>
      </w:r>
      <w:r w:rsidRPr="00773E88">
        <w:rPr>
          <w:rFonts w:cs="Arial"/>
          <w:color w:val="333333"/>
          <w:sz w:val="24"/>
          <w:szCs w:val="24"/>
        </w:rPr>
        <w:t>. Human Resource Development Quarterly, 18, </w:t>
      </w:r>
      <w:r w:rsidRPr="00773E88">
        <w:rPr>
          <w:rStyle w:val="nlmfpage"/>
          <w:rFonts w:cs="Arial"/>
          <w:color w:val="333333"/>
          <w:sz w:val="24"/>
          <w:szCs w:val="24"/>
        </w:rPr>
        <w:t>253</w:t>
      </w:r>
      <w:r w:rsidRPr="00773E88">
        <w:rPr>
          <w:rFonts w:cs="Arial"/>
          <w:color w:val="333333"/>
          <w:sz w:val="24"/>
          <w:szCs w:val="24"/>
        </w:rPr>
        <w:t>-</w:t>
      </w:r>
      <w:r w:rsidRPr="00773E88">
        <w:rPr>
          <w:rStyle w:val="nlmlpage"/>
          <w:color w:val="333333"/>
          <w:sz w:val="24"/>
          <w:szCs w:val="24"/>
        </w:rPr>
        <w:t>274</w:t>
      </w:r>
      <w:r w:rsidRPr="00773E88">
        <w:rPr>
          <w:rFonts w:cs="Arial"/>
          <w:color w:val="333333"/>
          <w:sz w:val="24"/>
          <w:szCs w:val="24"/>
        </w:rPr>
        <w:t>.</w:t>
      </w:r>
      <w:r w:rsidRPr="00773E88">
        <w:rPr>
          <w:rFonts w:cs="Arial"/>
          <w:color w:val="333333"/>
          <w:sz w:val="24"/>
          <w:szCs w:val="24"/>
        </w:rPr>
        <w:br/>
      </w:r>
      <w:hyperlink r:id="rId33" w:history="1">
        <w:r w:rsidRPr="002D638F">
          <w:rPr>
            <w:rStyle w:val="Hipercze"/>
            <w:rFonts w:cs="Arial"/>
            <w:color w:val="000000" w:themeColor="text1"/>
            <w:sz w:val="24"/>
            <w:szCs w:val="24"/>
          </w:rPr>
          <w:t>Google Scholar</w:t>
        </w:r>
      </w:hyperlink>
      <w:r w:rsidRPr="002D638F">
        <w:rPr>
          <w:rStyle w:val="ref-xlink"/>
          <w:rFonts w:cs="Arial"/>
          <w:color w:val="000000" w:themeColor="text1"/>
          <w:sz w:val="24"/>
          <w:szCs w:val="24"/>
        </w:rPr>
        <w:t> | </w:t>
      </w:r>
      <w:proofErr w:type="spellStart"/>
      <w:r w:rsidR="00ED3D76" w:rsidRPr="002D638F">
        <w:rPr>
          <w:rStyle w:val="ref-xlink"/>
          <w:rFonts w:cs="Arial"/>
          <w:color w:val="000000" w:themeColor="text1"/>
          <w:sz w:val="24"/>
          <w:szCs w:val="24"/>
        </w:rPr>
        <w:fldChar w:fldCharType="begin"/>
      </w:r>
      <w:r w:rsidRPr="002D638F">
        <w:rPr>
          <w:rStyle w:val="ref-xlink"/>
          <w:rFonts w:cs="Arial"/>
          <w:color w:val="000000" w:themeColor="text1"/>
          <w:sz w:val="24"/>
          <w:szCs w:val="24"/>
        </w:rPr>
        <w:instrText xml:space="preserve"> HYPERLINK "https://journals.sagepub.com/servlet/linkout?suffix=bibr19-1534484312472331&amp;dbid=16&amp;doi=10.1177%2F1534484312472331&amp;key=10.1002%2Fhrdq.1202" </w:instrText>
      </w:r>
      <w:r w:rsidR="00ED3D76" w:rsidRPr="002D638F">
        <w:rPr>
          <w:rStyle w:val="ref-xlink"/>
          <w:rFonts w:cs="Arial"/>
          <w:color w:val="000000" w:themeColor="text1"/>
          <w:sz w:val="24"/>
          <w:szCs w:val="24"/>
        </w:rPr>
        <w:fldChar w:fldCharType="separate"/>
      </w:r>
      <w:r w:rsidRPr="002D638F">
        <w:rPr>
          <w:rStyle w:val="Hipercze"/>
          <w:rFonts w:cs="Arial"/>
          <w:color w:val="000000" w:themeColor="text1"/>
          <w:sz w:val="24"/>
          <w:szCs w:val="24"/>
        </w:rPr>
        <w:t>Crossref</w:t>
      </w:r>
      <w:proofErr w:type="spellEnd"/>
      <w:r w:rsidR="00ED3D76" w:rsidRPr="002D638F">
        <w:rPr>
          <w:rStyle w:val="ref-xlink"/>
          <w:rFonts w:cs="Arial"/>
          <w:color w:val="000000" w:themeColor="text1"/>
          <w:sz w:val="24"/>
          <w:szCs w:val="24"/>
        </w:rPr>
        <w:fldChar w:fldCharType="end"/>
      </w:r>
    </w:p>
    <w:p w:rsidR="00F433AB" w:rsidRPr="00773E88" w:rsidRDefault="00F433AB" w:rsidP="00CE060F">
      <w:pPr>
        <w:spacing w:line="313" w:lineRule="atLeast"/>
        <w:rPr>
          <w:rFonts w:cs="Arial"/>
          <w:sz w:val="24"/>
          <w:szCs w:val="24"/>
        </w:rPr>
      </w:pPr>
      <w:proofErr w:type="spellStart"/>
      <w:r w:rsidRPr="00773E88">
        <w:rPr>
          <w:sz w:val="24"/>
          <w:szCs w:val="24"/>
        </w:rPr>
        <w:t>Glucksmann</w:t>
      </w:r>
      <w:proofErr w:type="spellEnd"/>
      <w:r w:rsidRPr="00773E88">
        <w:rPr>
          <w:sz w:val="24"/>
          <w:szCs w:val="24"/>
        </w:rPr>
        <w:t xml:space="preserve"> M (1995) Why ‘Work’? Gender and the ‘Total Social Organization of Labour’. Gender, Work &amp; Organization 2(2): 63-75.</w:t>
      </w:r>
    </w:p>
    <w:p w:rsidR="0061535D" w:rsidRPr="00773E88" w:rsidRDefault="0061535D" w:rsidP="0061535D">
      <w:pPr>
        <w:rPr>
          <w:sz w:val="24"/>
          <w:szCs w:val="24"/>
        </w:rPr>
      </w:pPr>
      <w:r w:rsidRPr="00773E88">
        <w:rPr>
          <w:sz w:val="24"/>
          <w:szCs w:val="24"/>
        </w:rPr>
        <w:t xml:space="preserve">Goodwin, K., Dr. (2012). Use of Tablet Technology in the Classroom (pp. 1-16, Rep.). </w:t>
      </w:r>
      <w:proofErr w:type="spellStart"/>
      <w:r w:rsidRPr="00773E88">
        <w:rPr>
          <w:sz w:val="24"/>
          <w:szCs w:val="24"/>
        </w:rPr>
        <w:t>Strathfield</w:t>
      </w:r>
      <w:proofErr w:type="spellEnd"/>
      <w:r w:rsidRPr="00773E88">
        <w:rPr>
          <w:sz w:val="24"/>
          <w:szCs w:val="24"/>
        </w:rPr>
        <w:t>, New South Wales: NSW Curriculum and Learning Innovation Centre</w:t>
      </w:r>
      <w:r w:rsidR="00CE060F" w:rsidRPr="00773E88">
        <w:rPr>
          <w:sz w:val="24"/>
          <w:szCs w:val="24"/>
        </w:rPr>
        <w:t>.</w:t>
      </w:r>
    </w:p>
    <w:p w:rsidR="00F433AB" w:rsidRPr="00773E88" w:rsidRDefault="00F433AB" w:rsidP="00F433AB">
      <w:pPr>
        <w:rPr>
          <w:sz w:val="24"/>
          <w:szCs w:val="24"/>
        </w:rPr>
      </w:pPr>
      <w:r w:rsidRPr="00773E88">
        <w:rPr>
          <w:sz w:val="24"/>
          <w:szCs w:val="24"/>
        </w:rPr>
        <w:t>Hassan R (2009) Empires of Speed: Time and the Acceleration of Politics and Society. Leiden: Brill Academic Publishers.</w:t>
      </w:r>
    </w:p>
    <w:p w:rsidR="00C918C0" w:rsidRPr="00773E88" w:rsidRDefault="00C918C0" w:rsidP="00023B5C">
      <w:pPr>
        <w:spacing w:line="313" w:lineRule="atLeast"/>
        <w:rPr>
          <w:color w:val="000000" w:themeColor="text1"/>
          <w:sz w:val="24"/>
          <w:szCs w:val="24"/>
        </w:rPr>
      </w:pPr>
      <w:r w:rsidRPr="00773E88">
        <w:rPr>
          <w:rFonts w:cs="Arial"/>
          <w:color w:val="333333"/>
          <w:sz w:val="24"/>
          <w:szCs w:val="24"/>
        </w:rPr>
        <w:t>Henderson, G. M., Provo, J. (</w:t>
      </w:r>
      <w:r w:rsidRPr="00773E88">
        <w:rPr>
          <w:rStyle w:val="nlmyear"/>
          <w:rFonts w:cs="Arial"/>
          <w:color w:val="333333"/>
          <w:sz w:val="24"/>
          <w:szCs w:val="24"/>
        </w:rPr>
        <w:t>2006</w:t>
      </w:r>
      <w:r w:rsidRPr="00773E88">
        <w:rPr>
          <w:rFonts w:cs="Arial"/>
          <w:color w:val="333333"/>
          <w:sz w:val="24"/>
          <w:szCs w:val="24"/>
        </w:rPr>
        <w:t>). </w:t>
      </w:r>
      <w:r w:rsidRPr="00773E88">
        <w:rPr>
          <w:rStyle w:val="nlmarticle-title"/>
          <w:rFonts w:cs="Arial"/>
          <w:color w:val="333333"/>
          <w:sz w:val="24"/>
          <w:szCs w:val="24"/>
        </w:rPr>
        <w:t>A new world ahead—Are we ready?</w:t>
      </w:r>
      <w:r w:rsidRPr="00773E88">
        <w:rPr>
          <w:rFonts w:cs="Arial"/>
          <w:color w:val="333333"/>
          <w:sz w:val="24"/>
          <w:szCs w:val="24"/>
        </w:rPr>
        <w:t> Human Resource Development Review, 5, </w:t>
      </w:r>
      <w:r w:rsidRPr="00773E88">
        <w:rPr>
          <w:rStyle w:val="nlmfpage"/>
          <w:rFonts w:cs="Arial"/>
          <w:color w:val="333333"/>
          <w:sz w:val="24"/>
          <w:szCs w:val="24"/>
        </w:rPr>
        <w:t>274</w:t>
      </w:r>
      <w:r w:rsidRPr="00773E88">
        <w:rPr>
          <w:rFonts w:cs="Arial"/>
          <w:color w:val="333333"/>
          <w:sz w:val="24"/>
          <w:szCs w:val="24"/>
        </w:rPr>
        <w:t>-</w:t>
      </w:r>
      <w:r w:rsidRPr="00773E88">
        <w:rPr>
          <w:rStyle w:val="nlmlpage"/>
          <w:color w:val="333333"/>
          <w:sz w:val="24"/>
          <w:szCs w:val="24"/>
        </w:rPr>
        <w:t>277</w:t>
      </w:r>
      <w:r w:rsidRPr="00773E88">
        <w:rPr>
          <w:rFonts w:cs="Arial"/>
          <w:color w:val="333333"/>
          <w:sz w:val="24"/>
          <w:szCs w:val="24"/>
        </w:rPr>
        <w:t>.</w:t>
      </w:r>
      <w:r w:rsidRPr="00773E88">
        <w:rPr>
          <w:rFonts w:cs="Arial"/>
          <w:color w:val="333333"/>
          <w:sz w:val="24"/>
          <w:szCs w:val="24"/>
        </w:rPr>
        <w:br/>
      </w:r>
      <w:hyperlink r:id="rId34" w:history="1">
        <w:r w:rsidRPr="00773E88">
          <w:rPr>
            <w:rStyle w:val="Hipercze"/>
            <w:rFonts w:cs="Arial"/>
            <w:color w:val="000000" w:themeColor="text1"/>
            <w:sz w:val="24"/>
            <w:szCs w:val="24"/>
          </w:rPr>
          <w:t>Google Scholar</w:t>
        </w:r>
      </w:hyperlink>
      <w:r w:rsidRPr="00773E88">
        <w:rPr>
          <w:rStyle w:val="ref-xlink"/>
          <w:rFonts w:cs="Arial"/>
          <w:color w:val="000000" w:themeColor="text1"/>
          <w:sz w:val="24"/>
          <w:szCs w:val="24"/>
        </w:rPr>
        <w:t> | </w:t>
      </w:r>
      <w:hyperlink r:id="rId35" w:history="1">
        <w:r w:rsidRPr="00773E88">
          <w:rPr>
            <w:rStyle w:val="Hipercze"/>
            <w:rFonts w:cs="Arial"/>
            <w:color w:val="000000" w:themeColor="text1"/>
            <w:sz w:val="24"/>
            <w:szCs w:val="24"/>
          </w:rPr>
          <w:t>SAGE Journals</w:t>
        </w:r>
      </w:hyperlink>
    </w:p>
    <w:p w:rsidR="004B5830" w:rsidRPr="00773E88" w:rsidRDefault="00C918C0" w:rsidP="00C918C0">
      <w:pPr>
        <w:spacing w:line="313" w:lineRule="atLeast"/>
        <w:rPr>
          <w:color w:val="000000" w:themeColor="text1"/>
          <w:sz w:val="24"/>
          <w:szCs w:val="24"/>
        </w:rPr>
      </w:pPr>
      <w:proofErr w:type="spellStart"/>
      <w:r w:rsidRPr="00773E88">
        <w:rPr>
          <w:rFonts w:cs="Arial"/>
          <w:color w:val="333333"/>
          <w:sz w:val="24"/>
          <w:szCs w:val="24"/>
        </w:rPr>
        <w:t>Henneman</w:t>
      </w:r>
      <w:proofErr w:type="spellEnd"/>
      <w:r w:rsidRPr="00773E88">
        <w:rPr>
          <w:rFonts w:cs="Arial"/>
          <w:color w:val="333333"/>
          <w:sz w:val="24"/>
          <w:szCs w:val="24"/>
        </w:rPr>
        <w:t>, T. (</w:t>
      </w:r>
      <w:r w:rsidRPr="00773E88">
        <w:rPr>
          <w:rStyle w:val="nlmyear"/>
          <w:rFonts w:cs="Arial"/>
          <w:color w:val="333333"/>
          <w:sz w:val="24"/>
          <w:szCs w:val="24"/>
        </w:rPr>
        <w:t>2010</w:t>
      </w:r>
      <w:r w:rsidRPr="00773E88">
        <w:rPr>
          <w:rFonts w:cs="Arial"/>
          <w:color w:val="333333"/>
          <w:sz w:val="24"/>
          <w:szCs w:val="24"/>
        </w:rPr>
        <w:t>, </w:t>
      </w:r>
      <w:r w:rsidRPr="00773E88">
        <w:rPr>
          <w:rStyle w:val="nlmmonth"/>
          <w:rFonts w:cs="Arial"/>
          <w:color w:val="333333"/>
          <w:sz w:val="24"/>
          <w:szCs w:val="24"/>
        </w:rPr>
        <w:t>April</w:t>
      </w:r>
      <w:r w:rsidRPr="00773E88">
        <w:rPr>
          <w:rFonts w:cs="Arial"/>
          <w:color w:val="333333"/>
          <w:sz w:val="24"/>
          <w:szCs w:val="24"/>
        </w:rPr>
        <w:t>). </w:t>
      </w:r>
      <w:r w:rsidRPr="00773E88">
        <w:rPr>
          <w:rStyle w:val="nlmarticle-title"/>
          <w:rFonts w:cs="Arial"/>
          <w:color w:val="333333"/>
          <w:sz w:val="24"/>
          <w:szCs w:val="24"/>
        </w:rPr>
        <w:t>Companies making friends with social media</w:t>
      </w:r>
      <w:r w:rsidRPr="00773E88">
        <w:rPr>
          <w:rFonts w:cs="Arial"/>
          <w:color w:val="333333"/>
          <w:sz w:val="24"/>
          <w:szCs w:val="24"/>
        </w:rPr>
        <w:t xml:space="preserve">. Workforce Management. Retrieved </w:t>
      </w:r>
      <w:r w:rsidRPr="00773E88">
        <w:rPr>
          <w:rFonts w:cs="Arial"/>
          <w:color w:val="000000" w:themeColor="text1"/>
          <w:sz w:val="24"/>
          <w:szCs w:val="24"/>
        </w:rPr>
        <w:t>from </w:t>
      </w:r>
      <w:hyperlink r:id="rId36" w:tgtFrame="_blank" w:history="1">
        <w:r w:rsidRPr="00773E88">
          <w:rPr>
            <w:rStyle w:val="Hipercze"/>
            <w:rFonts w:cs="Arial"/>
            <w:color w:val="000000" w:themeColor="text1"/>
            <w:sz w:val="24"/>
            <w:szCs w:val="24"/>
          </w:rPr>
          <w:t>http://www.workforce.com/section/10/feature/27/11/92/index.html</w:t>
        </w:r>
      </w:hyperlink>
      <w:r w:rsidRPr="00773E88">
        <w:rPr>
          <w:rFonts w:cs="Arial"/>
          <w:color w:val="000000" w:themeColor="text1"/>
          <w:sz w:val="24"/>
          <w:szCs w:val="24"/>
        </w:rPr>
        <w:br/>
      </w:r>
      <w:hyperlink r:id="rId37" w:history="1">
        <w:r w:rsidRPr="00773E88">
          <w:rPr>
            <w:rStyle w:val="Hipercze"/>
            <w:rFonts w:cs="Arial"/>
            <w:color w:val="000000" w:themeColor="text1"/>
            <w:sz w:val="24"/>
            <w:szCs w:val="24"/>
          </w:rPr>
          <w:t>Google Scholar</w:t>
        </w:r>
      </w:hyperlink>
    </w:p>
    <w:p w:rsidR="00C918C0" w:rsidRPr="00773E88" w:rsidRDefault="00C918C0" w:rsidP="00C918C0">
      <w:pPr>
        <w:spacing w:line="313" w:lineRule="atLeast"/>
        <w:rPr>
          <w:rFonts w:cs="Arial"/>
          <w:color w:val="000000" w:themeColor="text1"/>
          <w:sz w:val="24"/>
          <w:szCs w:val="24"/>
        </w:rPr>
      </w:pPr>
      <w:proofErr w:type="spellStart"/>
      <w:r w:rsidRPr="00773E88">
        <w:rPr>
          <w:rFonts w:cs="Arial"/>
          <w:color w:val="333333"/>
          <w:sz w:val="24"/>
          <w:szCs w:val="24"/>
        </w:rPr>
        <w:t>Hernes</w:t>
      </w:r>
      <w:proofErr w:type="spellEnd"/>
      <w:r w:rsidRPr="00773E88">
        <w:rPr>
          <w:rFonts w:cs="Arial"/>
          <w:color w:val="333333"/>
          <w:sz w:val="24"/>
          <w:szCs w:val="24"/>
        </w:rPr>
        <w:t>, T. (</w:t>
      </w:r>
      <w:r w:rsidRPr="00773E88">
        <w:rPr>
          <w:rStyle w:val="nlmyear"/>
          <w:rFonts w:cs="Arial"/>
          <w:color w:val="333333"/>
          <w:sz w:val="24"/>
          <w:szCs w:val="24"/>
        </w:rPr>
        <w:t>2000</w:t>
      </w:r>
      <w:r w:rsidRPr="00773E88">
        <w:rPr>
          <w:rFonts w:cs="Arial"/>
          <w:color w:val="333333"/>
          <w:sz w:val="24"/>
          <w:szCs w:val="24"/>
        </w:rPr>
        <w:t>). </w:t>
      </w:r>
      <w:r w:rsidRPr="00773E88">
        <w:rPr>
          <w:rStyle w:val="nlmarticle-title"/>
          <w:rFonts w:cs="Arial"/>
          <w:color w:val="333333"/>
          <w:sz w:val="24"/>
          <w:szCs w:val="24"/>
        </w:rPr>
        <w:t>Effects of media of communication and collaboration in structural change: Insights from a computer-mediated research group</w:t>
      </w:r>
      <w:r w:rsidRPr="00773E88">
        <w:rPr>
          <w:rFonts w:cs="Arial"/>
          <w:color w:val="333333"/>
          <w:sz w:val="24"/>
          <w:szCs w:val="24"/>
        </w:rPr>
        <w:t>. Human Resource Development International, 3(1), </w:t>
      </w:r>
      <w:r w:rsidRPr="00773E88">
        <w:rPr>
          <w:rStyle w:val="nlmfpage"/>
          <w:rFonts w:cs="Arial"/>
          <w:color w:val="333333"/>
          <w:sz w:val="24"/>
          <w:szCs w:val="24"/>
        </w:rPr>
        <w:t>69</w:t>
      </w:r>
      <w:r w:rsidRPr="00773E88">
        <w:rPr>
          <w:rFonts w:cs="Arial"/>
          <w:color w:val="333333"/>
          <w:sz w:val="24"/>
          <w:szCs w:val="24"/>
        </w:rPr>
        <w:t>-</w:t>
      </w:r>
      <w:r w:rsidRPr="00773E88">
        <w:rPr>
          <w:rStyle w:val="nlmlpage"/>
          <w:color w:val="333333"/>
          <w:sz w:val="24"/>
          <w:szCs w:val="24"/>
        </w:rPr>
        <w:t>87</w:t>
      </w:r>
      <w:r w:rsidRPr="00773E88">
        <w:rPr>
          <w:rFonts w:cs="Arial"/>
          <w:color w:val="333333"/>
          <w:sz w:val="24"/>
          <w:szCs w:val="24"/>
        </w:rPr>
        <w:t>.</w:t>
      </w:r>
      <w:r w:rsidRPr="00773E88">
        <w:rPr>
          <w:rFonts w:cs="Arial"/>
          <w:color w:val="333333"/>
          <w:sz w:val="24"/>
          <w:szCs w:val="24"/>
        </w:rPr>
        <w:br/>
      </w:r>
      <w:hyperlink r:id="rId38" w:history="1">
        <w:r w:rsidRPr="00773E88">
          <w:rPr>
            <w:rStyle w:val="Hipercze"/>
            <w:rFonts w:cs="Arial"/>
            <w:color w:val="000000" w:themeColor="text1"/>
            <w:sz w:val="24"/>
            <w:szCs w:val="24"/>
          </w:rPr>
          <w:t>Google Scholar</w:t>
        </w:r>
      </w:hyperlink>
      <w:r w:rsidRPr="00773E88">
        <w:rPr>
          <w:rStyle w:val="ref-xlink"/>
          <w:rFonts w:cs="Arial"/>
          <w:color w:val="000000" w:themeColor="text1"/>
          <w:sz w:val="24"/>
          <w:szCs w:val="24"/>
        </w:rPr>
        <w:t> | </w:t>
      </w:r>
      <w:proofErr w:type="spellStart"/>
      <w:r w:rsidR="00ED3D76" w:rsidRPr="00773E88">
        <w:rPr>
          <w:rStyle w:val="ref-xlink"/>
          <w:rFonts w:cs="Arial"/>
          <w:color w:val="000000" w:themeColor="text1"/>
          <w:sz w:val="24"/>
          <w:szCs w:val="24"/>
        </w:rPr>
        <w:fldChar w:fldCharType="begin"/>
      </w:r>
      <w:r w:rsidRPr="00773E88">
        <w:rPr>
          <w:rStyle w:val="ref-xlink"/>
          <w:rFonts w:cs="Arial"/>
          <w:color w:val="000000" w:themeColor="text1"/>
          <w:sz w:val="24"/>
          <w:szCs w:val="24"/>
        </w:rPr>
        <w:instrText xml:space="preserve"> HYPERLINK "https://journals.sagepub.com/servlet/linkout?suffix=bibr23-1534484312472331&amp;dbid=16&amp;doi=10.1177%2F1534484312472331&amp;key=10.1080%2F136788600361948" </w:instrText>
      </w:r>
      <w:r w:rsidR="00ED3D76" w:rsidRPr="00773E88">
        <w:rPr>
          <w:rStyle w:val="ref-xlink"/>
          <w:rFonts w:cs="Arial"/>
          <w:color w:val="000000" w:themeColor="text1"/>
          <w:sz w:val="24"/>
          <w:szCs w:val="24"/>
        </w:rPr>
        <w:fldChar w:fldCharType="separate"/>
      </w:r>
      <w:r w:rsidRPr="00773E88">
        <w:rPr>
          <w:rStyle w:val="Hipercze"/>
          <w:rFonts w:cs="Arial"/>
          <w:color w:val="000000" w:themeColor="text1"/>
          <w:sz w:val="24"/>
          <w:szCs w:val="24"/>
        </w:rPr>
        <w:t>Crossref</w:t>
      </w:r>
      <w:proofErr w:type="spellEnd"/>
      <w:r w:rsidR="00ED3D76" w:rsidRPr="00773E88">
        <w:rPr>
          <w:rStyle w:val="ref-xlink"/>
          <w:rFonts w:cs="Arial"/>
          <w:color w:val="000000" w:themeColor="text1"/>
          <w:sz w:val="24"/>
          <w:szCs w:val="24"/>
        </w:rPr>
        <w:fldChar w:fldCharType="end"/>
      </w:r>
    </w:p>
    <w:p w:rsidR="00583886" w:rsidRPr="00773E88" w:rsidRDefault="00023B5C" w:rsidP="00023B5C">
      <w:pPr>
        <w:spacing w:line="313" w:lineRule="atLeast"/>
        <w:rPr>
          <w:sz w:val="24"/>
          <w:szCs w:val="24"/>
        </w:rPr>
      </w:pPr>
      <w:r w:rsidRPr="00773E88">
        <w:rPr>
          <w:rFonts w:cs="Arial"/>
          <w:sz w:val="24"/>
          <w:szCs w:val="24"/>
        </w:rPr>
        <w:t>Huang, J. J. S., Yang, S. J. H., Huang, Y. M., Hsiao, I. Y. T. (</w:t>
      </w:r>
      <w:r w:rsidRPr="00773E88">
        <w:rPr>
          <w:rStyle w:val="nlmyear"/>
          <w:rFonts w:cs="Arial"/>
          <w:sz w:val="24"/>
          <w:szCs w:val="24"/>
        </w:rPr>
        <w:t>2010</w:t>
      </w:r>
      <w:r w:rsidRPr="00773E88">
        <w:rPr>
          <w:rFonts w:cs="Arial"/>
          <w:sz w:val="24"/>
          <w:szCs w:val="24"/>
        </w:rPr>
        <w:t>). </w:t>
      </w:r>
      <w:r w:rsidRPr="00773E88">
        <w:rPr>
          <w:rStyle w:val="nlmarticle-title"/>
          <w:rFonts w:cs="Arial"/>
          <w:sz w:val="24"/>
          <w:szCs w:val="24"/>
        </w:rPr>
        <w:t>Social learning networks: Build mobile learning networks based on collaborative services</w:t>
      </w:r>
      <w:r w:rsidRPr="00773E88">
        <w:rPr>
          <w:rFonts w:cs="Arial"/>
          <w:sz w:val="24"/>
          <w:szCs w:val="24"/>
        </w:rPr>
        <w:t>. Educational Technology &amp; Society, 13(3), </w:t>
      </w:r>
      <w:r w:rsidRPr="00773E88">
        <w:rPr>
          <w:rStyle w:val="nlmfpage"/>
          <w:rFonts w:cs="Arial"/>
          <w:sz w:val="24"/>
          <w:szCs w:val="24"/>
        </w:rPr>
        <w:t>78</w:t>
      </w:r>
      <w:r w:rsidRPr="00773E88">
        <w:rPr>
          <w:rFonts w:cs="Arial"/>
          <w:sz w:val="24"/>
          <w:szCs w:val="24"/>
        </w:rPr>
        <w:t>-</w:t>
      </w:r>
      <w:r w:rsidRPr="00773E88">
        <w:rPr>
          <w:rStyle w:val="nlmlpage"/>
          <w:sz w:val="24"/>
          <w:szCs w:val="24"/>
        </w:rPr>
        <w:t>92</w:t>
      </w:r>
      <w:r w:rsidRPr="00773E88">
        <w:rPr>
          <w:rFonts w:cs="Arial"/>
          <w:sz w:val="24"/>
          <w:szCs w:val="24"/>
        </w:rPr>
        <w:t>.</w:t>
      </w:r>
      <w:r w:rsidRPr="00773E88">
        <w:rPr>
          <w:rFonts w:cs="Arial"/>
          <w:sz w:val="24"/>
          <w:szCs w:val="24"/>
        </w:rPr>
        <w:br/>
      </w:r>
      <w:hyperlink r:id="rId39" w:history="1">
        <w:r w:rsidRPr="00773E88">
          <w:rPr>
            <w:rStyle w:val="Hipercze"/>
            <w:rFonts w:cs="Arial"/>
            <w:color w:val="auto"/>
            <w:sz w:val="24"/>
            <w:szCs w:val="24"/>
          </w:rPr>
          <w:t>Google Scholar</w:t>
        </w:r>
      </w:hyperlink>
      <w:r w:rsidRPr="00773E88">
        <w:rPr>
          <w:rStyle w:val="ref-xlink"/>
          <w:rFonts w:cs="Arial"/>
          <w:sz w:val="24"/>
          <w:szCs w:val="24"/>
        </w:rPr>
        <w:t> | </w:t>
      </w:r>
      <w:hyperlink r:id="rId40" w:history="1">
        <w:r w:rsidRPr="00773E88">
          <w:rPr>
            <w:rStyle w:val="Hipercze"/>
            <w:rFonts w:cs="Arial"/>
            <w:color w:val="auto"/>
            <w:sz w:val="24"/>
            <w:szCs w:val="24"/>
          </w:rPr>
          <w:t>ISI</w:t>
        </w:r>
      </w:hyperlink>
    </w:p>
    <w:p w:rsidR="00583886" w:rsidRPr="00773E88" w:rsidRDefault="00583886" w:rsidP="00F433AB">
      <w:pPr>
        <w:rPr>
          <w:sz w:val="24"/>
          <w:szCs w:val="24"/>
        </w:rPr>
      </w:pPr>
    </w:p>
    <w:p w:rsidR="0061535D" w:rsidRPr="00773E88" w:rsidRDefault="0061535D" w:rsidP="0061535D">
      <w:pPr>
        <w:rPr>
          <w:sz w:val="24"/>
          <w:szCs w:val="24"/>
        </w:rPr>
      </w:pPr>
      <w:r w:rsidRPr="00773E88">
        <w:rPr>
          <w:sz w:val="24"/>
          <w:szCs w:val="24"/>
        </w:rPr>
        <w:t xml:space="preserve">Hutchison, A. &amp; </w:t>
      </w:r>
      <w:proofErr w:type="spellStart"/>
      <w:r w:rsidRPr="00773E88">
        <w:rPr>
          <w:sz w:val="24"/>
          <w:szCs w:val="24"/>
        </w:rPr>
        <w:t>Reinking</w:t>
      </w:r>
      <w:proofErr w:type="spellEnd"/>
      <w:r w:rsidRPr="00773E88">
        <w:rPr>
          <w:sz w:val="24"/>
          <w:szCs w:val="24"/>
        </w:rPr>
        <w:t>, D. (2011). Teachers’ Perceptions of Integrating Information and Communication Technologies into Literacy Instruction: A National Survey in the U.S. Reading Research Quarterly, 46(4).</w:t>
      </w:r>
    </w:p>
    <w:p w:rsidR="004B5830" w:rsidRPr="00773E88" w:rsidRDefault="00023B5C" w:rsidP="00E219C4">
      <w:pPr>
        <w:spacing w:line="313" w:lineRule="atLeast"/>
        <w:rPr>
          <w:rFonts w:cs="Arial"/>
          <w:sz w:val="24"/>
          <w:szCs w:val="24"/>
        </w:rPr>
      </w:pPr>
      <w:r w:rsidRPr="00773E88">
        <w:rPr>
          <w:rFonts w:cs="Arial"/>
          <w:sz w:val="24"/>
          <w:szCs w:val="24"/>
        </w:rPr>
        <w:t>Hyland, L. (</w:t>
      </w:r>
      <w:r w:rsidRPr="00773E88">
        <w:rPr>
          <w:rStyle w:val="nlmyear"/>
          <w:rFonts w:cs="Arial"/>
          <w:sz w:val="24"/>
          <w:szCs w:val="24"/>
        </w:rPr>
        <w:t>2009</w:t>
      </w:r>
      <w:r w:rsidRPr="00773E88">
        <w:rPr>
          <w:rFonts w:cs="Arial"/>
          <w:sz w:val="24"/>
          <w:szCs w:val="24"/>
        </w:rPr>
        <w:t>, </w:t>
      </w:r>
      <w:r w:rsidRPr="00773E88">
        <w:rPr>
          <w:rStyle w:val="nlmmonth"/>
          <w:rFonts w:cs="Arial"/>
          <w:sz w:val="24"/>
          <w:szCs w:val="24"/>
        </w:rPr>
        <w:t>March</w:t>
      </w:r>
      <w:r w:rsidRPr="00773E88">
        <w:rPr>
          <w:rFonts w:cs="Arial"/>
          <w:sz w:val="24"/>
          <w:szCs w:val="24"/>
        </w:rPr>
        <w:t>). </w:t>
      </w:r>
      <w:r w:rsidRPr="00773E88">
        <w:rPr>
          <w:rStyle w:val="nlmarticle-title"/>
          <w:rFonts w:cs="Arial"/>
          <w:sz w:val="24"/>
          <w:szCs w:val="24"/>
        </w:rPr>
        <w:t>Up, up and away</w:t>
      </w:r>
      <w:r w:rsidRPr="00773E88">
        <w:rPr>
          <w:rFonts w:cs="Arial"/>
          <w:sz w:val="24"/>
          <w:szCs w:val="24"/>
        </w:rPr>
        <w:t xml:space="preserve">. </w:t>
      </w:r>
      <w:proofErr w:type="spellStart"/>
      <w:r w:rsidRPr="00773E88">
        <w:rPr>
          <w:rFonts w:cs="Arial"/>
          <w:sz w:val="24"/>
          <w:szCs w:val="24"/>
        </w:rPr>
        <w:t>e.learning</w:t>
      </w:r>
      <w:proofErr w:type="spellEnd"/>
      <w:r w:rsidRPr="00773E88">
        <w:rPr>
          <w:rFonts w:cs="Arial"/>
          <w:sz w:val="24"/>
          <w:szCs w:val="24"/>
        </w:rPr>
        <w:t xml:space="preserve"> age, </w:t>
      </w:r>
      <w:r w:rsidRPr="00773E88">
        <w:rPr>
          <w:rStyle w:val="nlmfpage"/>
          <w:rFonts w:cs="Arial"/>
          <w:sz w:val="24"/>
          <w:szCs w:val="24"/>
        </w:rPr>
        <w:t>12</w:t>
      </w:r>
      <w:r w:rsidRPr="00773E88">
        <w:rPr>
          <w:rFonts w:cs="Arial"/>
          <w:sz w:val="24"/>
          <w:szCs w:val="24"/>
        </w:rPr>
        <w:t>-</w:t>
      </w:r>
      <w:r w:rsidRPr="00773E88">
        <w:rPr>
          <w:rStyle w:val="nlmlpage"/>
          <w:sz w:val="24"/>
          <w:szCs w:val="24"/>
        </w:rPr>
        <w:t>13</w:t>
      </w:r>
      <w:r w:rsidRPr="00773E88">
        <w:rPr>
          <w:rFonts w:cs="Arial"/>
          <w:sz w:val="24"/>
          <w:szCs w:val="24"/>
        </w:rPr>
        <w:t>. doi:1669560561</w:t>
      </w:r>
      <w:r w:rsidRPr="00773E88">
        <w:rPr>
          <w:rFonts w:cs="Arial"/>
          <w:sz w:val="24"/>
          <w:szCs w:val="24"/>
        </w:rPr>
        <w:br/>
      </w:r>
      <w:hyperlink r:id="rId41" w:history="1">
        <w:r w:rsidRPr="00773E88">
          <w:rPr>
            <w:rStyle w:val="Hipercze"/>
            <w:rFonts w:cs="Arial"/>
            <w:color w:val="auto"/>
            <w:sz w:val="24"/>
            <w:szCs w:val="24"/>
          </w:rPr>
          <w:t>Google Scholar</w:t>
        </w:r>
      </w:hyperlink>
    </w:p>
    <w:p w:rsidR="00023B5C" w:rsidRPr="00773E88" w:rsidRDefault="00023B5C" w:rsidP="00023B5C">
      <w:pPr>
        <w:spacing w:line="313" w:lineRule="atLeast"/>
        <w:rPr>
          <w:sz w:val="24"/>
          <w:szCs w:val="24"/>
        </w:rPr>
      </w:pPr>
      <w:proofErr w:type="spellStart"/>
      <w:r w:rsidRPr="00773E88">
        <w:rPr>
          <w:rFonts w:cs="Arial"/>
          <w:sz w:val="24"/>
          <w:szCs w:val="24"/>
        </w:rPr>
        <w:t>Ipe</w:t>
      </w:r>
      <w:proofErr w:type="spellEnd"/>
      <w:r w:rsidRPr="00773E88">
        <w:rPr>
          <w:rFonts w:cs="Arial"/>
          <w:sz w:val="24"/>
          <w:szCs w:val="24"/>
        </w:rPr>
        <w:t>, M. (</w:t>
      </w:r>
      <w:r w:rsidRPr="00773E88">
        <w:rPr>
          <w:rStyle w:val="nlmyear"/>
          <w:rFonts w:cs="Arial"/>
          <w:sz w:val="24"/>
          <w:szCs w:val="24"/>
        </w:rPr>
        <w:t>2003</w:t>
      </w:r>
      <w:r w:rsidRPr="00773E88">
        <w:rPr>
          <w:rFonts w:cs="Arial"/>
          <w:sz w:val="24"/>
          <w:szCs w:val="24"/>
        </w:rPr>
        <w:t>). </w:t>
      </w:r>
      <w:r w:rsidRPr="00773E88">
        <w:rPr>
          <w:rStyle w:val="nlmarticle-title"/>
          <w:rFonts w:cs="Arial"/>
          <w:sz w:val="24"/>
          <w:szCs w:val="24"/>
        </w:rPr>
        <w:t>Knowledge sharing in organizations: A conceptual framework</w:t>
      </w:r>
      <w:r w:rsidRPr="00773E88">
        <w:rPr>
          <w:rFonts w:cs="Arial"/>
          <w:sz w:val="24"/>
          <w:szCs w:val="24"/>
        </w:rPr>
        <w:t>. Human Resource Development Review, 2, </w:t>
      </w:r>
      <w:r w:rsidRPr="00773E88">
        <w:rPr>
          <w:rStyle w:val="nlmfpage"/>
          <w:rFonts w:cs="Arial"/>
          <w:sz w:val="24"/>
          <w:szCs w:val="24"/>
        </w:rPr>
        <w:t>337</w:t>
      </w:r>
      <w:r w:rsidRPr="00773E88">
        <w:rPr>
          <w:rFonts w:cs="Arial"/>
          <w:sz w:val="24"/>
          <w:szCs w:val="24"/>
        </w:rPr>
        <w:t>-</w:t>
      </w:r>
      <w:r w:rsidRPr="00773E88">
        <w:rPr>
          <w:rStyle w:val="nlmlpage"/>
          <w:sz w:val="24"/>
          <w:szCs w:val="24"/>
        </w:rPr>
        <w:t>359</w:t>
      </w:r>
      <w:r w:rsidRPr="00773E88">
        <w:rPr>
          <w:rFonts w:cs="Arial"/>
          <w:sz w:val="24"/>
          <w:szCs w:val="24"/>
        </w:rPr>
        <w:t>.</w:t>
      </w:r>
      <w:r w:rsidRPr="00773E88">
        <w:rPr>
          <w:rFonts w:cs="Arial"/>
          <w:sz w:val="24"/>
          <w:szCs w:val="24"/>
        </w:rPr>
        <w:br/>
      </w:r>
      <w:hyperlink r:id="rId42" w:history="1">
        <w:r w:rsidRPr="00773E88">
          <w:rPr>
            <w:rStyle w:val="Hipercze"/>
            <w:rFonts w:cs="Arial"/>
            <w:color w:val="auto"/>
            <w:sz w:val="24"/>
            <w:szCs w:val="24"/>
          </w:rPr>
          <w:t>Google Scholar</w:t>
        </w:r>
      </w:hyperlink>
      <w:r w:rsidRPr="00773E88">
        <w:rPr>
          <w:rStyle w:val="ref-xlink"/>
          <w:rFonts w:cs="Arial"/>
          <w:sz w:val="24"/>
          <w:szCs w:val="24"/>
        </w:rPr>
        <w:t> | </w:t>
      </w:r>
      <w:hyperlink r:id="rId43" w:history="1">
        <w:r w:rsidRPr="00773E88">
          <w:rPr>
            <w:rStyle w:val="Hipercze"/>
            <w:rFonts w:cs="Arial"/>
            <w:color w:val="auto"/>
            <w:sz w:val="24"/>
            <w:szCs w:val="24"/>
          </w:rPr>
          <w:t>SAGE Journals</w:t>
        </w:r>
      </w:hyperlink>
    </w:p>
    <w:p w:rsidR="00023B5C" w:rsidRPr="00773E88" w:rsidRDefault="00023B5C" w:rsidP="00023B5C">
      <w:pPr>
        <w:spacing w:line="313" w:lineRule="atLeast"/>
        <w:rPr>
          <w:sz w:val="24"/>
          <w:szCs w:val="24"/>
        </w:rPr>
      </w:pPr>
      <w:r w:rsidRPr="00773E88">
        <w:rPr>
          <w:rFonts w:cs="Arial"/>
          <w:sz w:val="24"/>
          <w:szCs w:val="24"/>
        </w:rPr>
        <w:lastRenderedPageBreak/>
        <w:t>Jacobs, R., Park, Y. (</w:t>
      </w:r>
      <w:r w:rsidRPr="00773E88">
        <w:rPr>
          <w:rStyle w:val="nlmyear"/>
          <w:rFonts w:cs="Arial"/>
          <w:sz w:val="24"/>
          <w:szCs w:val="24"/>
        </w:rPr>
        <w:t>2009</w:t>
      </w:r>
      <w:r w:rsidRPr="00773E88">
        <w:rPr>
          <w:rFonts w:cs="Arial"/>
          <w:sz w:val="24"/>
          <w:szCs w:val="24"/>
        </w:rPr>
        <w:t>). </w:t>
      </w:r>
      <w:r w:rsidRPr="00773E88">
        <w:rPr>
          <w:rStyle w:val="nlmarticle-title"/>
          <w:rFonts w:cs="Arial"/>
          <w:sz w:val="24"/>
          <w:szCs w:val="24"/>
        </w:rPr>
        <w:t>A proposed conceptual framework of workplace learning: Implications for theory development and research in human resource development</w:t>
      </w:r>
      <w:r w:rsidRPr="00773E88">
        <w:rPr>
          <w:rFonts w:cs="Arial"/>
          <w:sz w:val="24"/>
          <w:szCs w:val="24"/>
        </w:rPr>
        <w:t>. Human Resource Development Review, 8, </w:t>
      </w:r>
      <w:r w:rsidRPr="00773E88">
        <w:rPr>
          <w:rStyle w:val="nlmfpage"/>
          <w:rFonts w:cs="Arial"/>
          <w:sz w:val="24"/>
          <w:szCs w:val="24"/>
        </w:rPr>
        <w:t>133</w:t>
      </w:r>
      <w:r w:rsidRPr="00773E88">
        <w:rPr>
          <w:rFonts w:cs="Arial"/>
          <w:sz w:val="24"/>
          <w:szCs w:val="24"/>
        </w:rPr>
        <w:t>-</w:t>
      </w:r>
      <w:r w:rsidRPr="00773E88">
        <w:rPr>
          <w:rStyle w:val="nlmlpage"/>
          <w:sz w:val="24"/>
          <w:szCs w:val="24"/>
        </w:rPr>
        <w:t>150</w:t>
      </w:r>
      <w:r w:rsidRPr="00773E88">
        <w:rPr>
          <w:rFonts w:cs="Arial"/>
          <w:sz w:val="24"/>
          <w:szCs w:val="24"/>
        </w:rPr>
        <w:t>.</w:t>
      </w:r>
      <w:r w:rsidRPr="00773E88">
        <w:rPr>
          <w:rFonts w:cs="Arial"/>
          <w:sz w:val="24"/>
          <w:szCs w:val="24"/>
        </w:rPr>
        <w:br/>
      </w:r>
      <w:hyperlink r:id="rId44" w:history="1">
        <w:r w:rsidRPr="00773E88">
          <w:rPr>
            <w:rStyle w:val="Hipercze"/>
            <w:rFonts w:cs="Arial"/>
            <w:color w:val="auto"/>
            <w:sz w:val="24"/>
            <w:szCs w:val="24"/>
          </w:rPr>
          <w:t>Google Scholar</w:t>
        </w:r>
      </w:hyperlink>
      <w:r w:rsidRPr="00773E88">
        <w:rPr>
          <w:rStyle w:val="ref-xlink"/>
          <w:rFonts w:cs="Arial"/>
          <w:sz w:val="24"/>
          <w:szCs w:val="24"/>
        </w:rPr>
        <w:t> | </w:t>
      </w:r>
      <w:hyperlink r:id="rId45" w:history="1">
        <w:r w:rsidRPr="00773E88">
          <w:rPr>
            <w:rStyle w:val="Hipercze"/>
            <w:rFonts w:cs="Arial"/>
            <w:color w:val="auto"/>
            <w:sz w:val="24"/>
            <w:szCs w:val="24"/>
          </w:rPr>
          <w:t>SAGE Journals</w:t>
        </w:r>
      </w:hyperlink>
    </w:p>
    <w:p w:rsidR="00023B5C" w:rsidRPr="00773E88" w:rsidRDefault="00023B5C" w:rsidP="00023B5C">
      <w:pPr>
        <w:spacing w:line="313" w:lineRule="atLeast"/>
        <w:rPr>
          <w:rFonts w:cs="Arial"/>
          <w:sz w:val="24"/>
          <w:szCs w:val="24"/>
        </w:rPr>
      </w:pPr>
      <w:proofErr w:type="spellStart"/>
      <w:r w:rsidRPr="00773E88">
        <w:rPr>
          <w:rFonts w:cs="Arial"/>
          <w:sz w:val="24"/>
          <w:szCs w:val="24"/>
        </w:rPr>
        <w:t>Jue</w:t>
      </w:r>
      <w:proofErr w:type="spellEnd"/>
      <w:r w:rsidRPr="00773E88">
        <w:rPr>
          <w:rFonts w:cs="Arial"/>
          <w:sz w:val="24"/>
          <w:szCs w:val="24"/>
        </w:rPr>
        <w:t xml:space="preserve">, A., </w:t>
      </w:r>
      <w:proofErr w:type="spellStart"/>
      <w:r w:rsidRPr="00773E88">
        <w:rPr>
          <w:rFonts w:cs="Arial"/>
          <w:sz w:val="24"/>
          <w:szCs w:val="24"/>
        </w:rPr>
        <w:t>Alcade</w:t>
      </w:r>
      <w:proofErr w:type="spellEnd"/>
      <w:r w:rsidRPr="00773E88">
        <w:rPr>
          <w:rFonts w:cs="Arial"/>
          <w:sz w:val="24"/>
          <w:szCs w:val="24"/>
        </w:rPr>
        <w:t xml:space="preserve"> Marr, J., </w:t>
      </w:r>
      <w:proofErr w:type="spellStart"/>
      <w:r w:rsidRPr="00773E88">
        <w:rPr>
          <w:rFonts w:cs="Arial"/>
          <w:sz w:val="24"/>
          <w:szCs w:val="24"/>
        </w:rPr>
        <w:t>Kassotakis</w:t>
      </w:r>
      <w:proofErr w:type="spellEnd"/>
      <w:r w:rsidRPr="00773E88">
        <w:rPr>
          <w:rFonts w:cs="Arial"/>
          <w:sz w:val="24"/>
          <w:szCs w:val="24"/>
        </w:rPr>
        <w:t>, M. (</w:t>
      </w:r>
      <w:r w:rsidRPr="00773E88">
        <w:rPr>
          <w:rStyle w:val="nlmyear"/>
          <w:rFonts w:cs="Arial"/>
          <w:sz w:val="24"/>
          <w:szCs w:val="24"/>
        </w:rPr>
        <w:t>2009</w:t>
      </w:r>
      <w:r w:rsidRPr="00773E88">
        <w:rPr>
          <w:rFonts w:cs="Arial"/>
          <w:sz w:val="24"/>
          <w:szCs w:val="24"/>
        </w:rPr>
        <w:t>). Social media at work: How networking tools Propel Organizational Performance. </w:t>
      </w:r>
      <w:r w:rsidRPr="00773E88">
        <w:rPr>
          <w:rStyle w:val="nlmpublisher-loc"/>
          <w:rFonts w:cs="Arial"/>
          <w:sz w:val="24"/>
          <w:szCs w:val="24"/>
        </w:rPr>
        <w:t>San Francisco, CA</w:t>
      </w:r>
      <w:r w:rsidRPr="00773E88">
        <w:rPr>
          <w:rFonts w:cs="Arial"/>
          <w:sz w:val="24"/>
          <w:szCs w:val="24"/>
        </w:rPr>
        <w:t>: </w:t>
      </w:r>
      <w:r w:rsidRPr="00773E88">
        <w:rPr>
          <w:rStyle w:val="nlmpublisher-name"/>
          <w:rFonts w:cs="Arial"/>
          <w:sz w:val="24"/>
          <w:szCs w:val="24"/>
        </w:rPr>
        <w:t>John Wiley</w:t>
      </w:r>
      <w:r w:rsidRPr="00773E88">
        <w:rPr>
          <w:rFonts w:cs="Arial"/>
          <w:sz w:val="24"/>
          <w:szCs w:val="24"/>
        </w:rPr>
        <w:t>.</w:t>
      </w:r>
      <w:r w:rsidRPr="00773E88">
        <w:rPr>
          <w:rFonts w:cs="Arial"/>
          <w:sz w:val="24"/>
          <w:szCs w:val="24"/>
        </w:rPr>
        <w:br/>
      </w:r>
      <w:hyperlink r:id="rId46" w:history="1">
        <w:r w:rsidRPr="00773E88">
          <w:rPr>
            <w:rStyle w:val="Hipercze"/>
            <w:rFonts w:cs="Arial"/>
            <w:color w:val="auto"/>
            <w:sz w:val="24"/>
            <w:szCs w:val="24"/>
          </w:rPr>
          <w:t>Google Scholar</w:t>
        </w:r>
      </w:hyperlink>
    </w:p>
    <w:p w:rsidR="00806936" w:rsidRPr="00773E88" w:rsidRDefault="00E50DE3" w:rsidP="00E50DE3">
      <w:pPr>
        <w:spacing w:after="0" w:line="240" w:lineRule="auto"/>
        <w:textAlignment w:val="baseline"/>
        <w:rPr>
          <w:rFonts w:eastAsia="Times New Roman" w:cs="Segoe UI"/>
          <w:sz w:val="24"/>
          <w:szCs w:val="24"/>
          <w:lang w:eastAsia="en-GB"/>
        </w:rPr>
      </w:pPr>
      <w:r w:rsidRPr="00773E88">
        <w:rPr>
          <w:rFonts w:eastAsia="Times New Roman" w:cs="Segoe UI"/>
          <w:sz w:val="24"/>
          <w:szCs w:val="24"/>
          <w:lang w:eastAsia="en-GB"/>
        </w:rPr>
        <w:t>​</w:t>
      </w:r>
    </w:p>
    <w:p w:rsidR="00D4283A" w:rsidRPr="00773E88" w:rsidRDefault="00806936" w:rsidP="00F433AB">
      <w:pPr>
        <w:rPr>
          <w:rFonts w:eastAsia="Times New Roman" w:cs="Segoe UI"/>
          <w:sz w:val="24"/>
          <w:szCs w:val="24"/>
          <w:lang w:val="en-US" w:eastAsia="en-GB"/>
        </w:rPr>
      </w:pPr>
      <w:r w:rsidRPr="00773E88">
        <w:rPr>
          <w:rStyle w:val="normaltextrun"/>
          <w:sz w:val="24"/>
          <w:szCs w:val="24"/>
          <w:shd w:val="clear" w:color="auto" w:fill="EDEBE9"/>
        </w:rPr>
        <w:t>Nations, D. (2017) </w:t>
      </w:r>
      <w:r w:rsidRPr="00773E88">
        <w:rPr>
          <w:rStyle w:val="normaltextrun"/>
          <w:i/>
          <w:iCs/>
          <w:sz w:val="24"/>
          <w:szCs w:val="24"/>
          <w:shd w:val="clear" w:color="auto" w:fill="EDEBE9"/>
        </w:rPr>
        <w:t>What is LinkedIn and why should you be on it?</w:t>
      </w:r>
      <w:r w:rsidRPr="00773E88">
        <w:rPr>
          <w:rStyle w:val="normaltextrun"/>
          <w:sz w:val="24"/>
          <w:szCs w:val="24"/>
          <w:shd w:val="clear" w:color="auto" w:fill="EDEBE9"/>
        </w:rPr>
        <w:t>, [online] available at</w:t>
      </w:r>
      <w:r w:rsidR="00E50DE3" w:rsidRPr="00773E88">
        <w:rPr>
          <w:rStyle w:val="normaltextrun"/>
          <w:sz w:val="24"/>
          <w:szCs w:val="24"/>
          <w:shd w:val="clear" w:color="auto" w:fill="EDEBE9"/>
        </w:rPr>
        <w:t>:</w:t>
      </w:r>
      <w:r w:rsidRPr="00773E88">
        <w:rPr>
          <w:rStyle w:val="normaltextrun"/>
          <w:sz w:val="24"/>
          <w:szCs w:val="24"/>
          <w:shd w:val="clear" w:color="auto" w:fill="EDEBE9"/>
        </w:rPr>
        <w:t> </w:t>
      </w:r>
      <w:hyperlink r:id="rId47" w:tgtFrame="_blank" w:history="1">
        <w:r w:rsidRPr="00773E88">
          <w:rPr>
            <w:rStyle w:val="normaltextrun"/>
            <w:rFonts w:cs="Segoe UI"/>
            <w:sz w:val="24"/>
            <w:szCs w:val="24"/>
            <w:u w:val="single"/>
            <w:shd w:val="clear" w:color="auto" w:fill="EDEBE9"/>
          </w:rPr>
          <w:t>https://www.lifewire.com/what-is-linkedin-3486382</w:t>
        </w:r>
      </w:hyperlink>
      <w:r w:rsidR="0066707A" w:rsidRPr="00773E88">
        <w:rPr>
          <w:rStyle w:val="normaltextrun"/>
          <w:sz w:val="24"/>
          <w:szCs w:val="24"/>
          <w:shd w:val="clear" w:color="auto" w:fill="EDEBE9"/>
        </w:rPr>
        <w:t> [Accessed 15/09</w:t>
      </w:r>
      <w:r w:rsidR="00E50DE3" w:rsidRPr="00773E88">
        <w:rPr>
          <w:rStyle w:val="normaltextrun"/>
          <w:sz w:val="24"/>
          <w:szCs w:val="24"/>
          <w:shd w:val="clear" w:color="auto" w:fill="EDEBE9"/>
        </w:rPr>
        <w:t>/20]</w:t>
      </w:r>
      <w:r w:rsidR="004B5830" w:rsidRPr="00773E88">
        <w:rPr>
          <w:rFonts w:eastAsia="Times New Roman" w:cs="Segoe UI"/>
          <w:sz w:val="24"/>
          <w:szCs w:val="24"/>
          <w:lang w:val="en-US" w:eastAsia="en-GB"/>
        </w:rPr>
        <w:t>.</w:t>
      </w:r>
      <w:r w:rsidR="00F433AB" w:rsidRPr="00773E88">
        <w:rPr>
          <w:rFonts w:eastAsia="Times New Roman" w:cs="Segoe UI"/>
          <w:sz w:val="24"/>
          <w:szCs w:val="24"/>
          <w:lang w:val="en-US" w:eastAsia="en-GB"/>
        </w:rPr>
        <w:t xml:space="preserve"> </w:t>
      </w:r>
    </w:p>
    <w:p w:rsidR="00023B5C" w:rsidRPr="00773E88" w:rsidRDefault="00023B5C" w:rsidP="00023B5C">
      <w:pPr>
        <w:spacing w:line="313" w:lineRule="atLeast"/>
        <w:rPr>
          <w:rStyle w:val="Hipercze"/>
          <w:rFonts w:cs="Arial"/>
          <w:color w:val="auto"/>
          <w:sz w:val="24"/>
          <w:szCs w:val="24"/>
        </w:rPr>
      </w:pPr>
      <w:r w:rsidRPr="00773E88">
        <w:rPr>
          <w:rFonts w:cs="Arial"/>
          <w:sz w:val="24"/>
          <w:szCs w:val="24"/>
        </w:rPr>
        <w:t>Kane, K., Robinson-</w:t>
      </w:r>
      <w:proofErr w:type="spellStart"/>
      <w:r w:rsidRPr="00773E88">
        <w:rPr>
          <w:rFonts w:cs="Arial"/>
          <w:sz w:val="24"/>
          <w:szCs w:val="24"/>
        </w:rPr>
        <w:t>Combre</w:t>
      </w:r>
      <w:proofErr w:type="spellEnd"/>
      <w:r w:rsidRPr="00773E88">
        <w:rPr>
          <w:rFonts w:cs="Arial"/>
          <w:sz w:val="24"/>
          <w:szCs w:val="24"/>
        </w:rPr>
        <w:t>, J., Berge, Z. (</w:t>
      </w:r>
      <w:r w:rsidRPr="00773E88">
        <w:rPr>
          <w:rStyle w:val="nlmyear"/>
          <w:rFonts w:cs="Arial"/>
          <w:sz w:val="24"/>
          <w:szCs w:val="24"/>
        </w:rPr>
        <w:t>2010</w:t>
      </w:r>
      <w:r w:rsidRPr="00773E88">
        <w:rPr>
          <w:rFonts w:cs="Arial"/>
          <w:sz w:val="24"/>
          <w:szCs w:val="24"/>
        </w:rPr>
        <w:t>). </w:t>
      </w:r>
      <w:r w:rsidRPr="00773E88">
        <w:rPr>
          <w:rStyle w:val="nlmarticle-title"/>
          <w:rFonts w:cs="Arial"/>
          <w:sz w:val="24"/>
          <w:szCs w:val="24"/>
        </w:rPr>
        <w:t>Tapping into social networking: Collaborating enhances both knowledge management and e-learning</w:t>
      </w:r>
      <w:r w:rsidRPr="00773E88">
        <w:rPr>
          <w:rFonts w:cs="Arial"/>
          <w:sz w:val="24"/>
          <w:szCs w:val="24"/>
        </w:rPr>
        <w:t>. VINE, 40(1), </w:t>
      </w:r>
      <w:r w:rsidRPr="00773E88">
        <w:rPr>
          <w:rStyle w:val="nlmfpage"/>
          <w:rFonts w:cs="Arial"/>
          <w:sz w:val="24"/>
          <w:szCs w:val="24"/>
        </w:rPr>
        <w:t>62</w:t>
      </w:r>
      <w:r w:rsidRPr="00773E88">
        <w:rPr>
          <w:rFonts w:cs="Arial"/>
          <w:sz w:val="24"/>
          <w:szCs w:val="24"/>
        </w:rPr>
        <w:t>-</w:t>
      </w:r>
      <w:r w:rsidRPr="00773E88">
        <w:rPr>
          <w:rStyle w:val="nlmlpage"/>
          <w:sz w:val="24"/>
          <w:szCs w:val="24"/>
        </w:rPr>
        <w:t>70</w:t>
      </w:r>
      <w:r w:rsidRPr="00773E88">
        <w:rPr>
          <w:rFonts w:cs="Arial"/>
          <w:sz w:val="24"/>
          <w:szCs w:val="24"/>
        </w:rPr>
        <w:t>. doi:1956399361</w:t>
      </w:r>
      <w:r w:rsidRPr="00773E88">
        <w:rPr>
          <w:rFonts w:cs="Arial"/>
          <w:sz w:val="24"/>
          <w:szCs w:val="24"/>
        </w:rPr>
        <w:br/>
      </w:r>
      <w:hyperlink r:id="rId48" w:history="1">
        <w:r w:rsidRPr="00773E88">
          <w:rPr>
            <w:rStyle w:val="Hipercze"/>
            <w:rFonts w:cs="Arial"/>
            <w:color w:val="auto"/>
            <w:sz w:val="24"/>
            <w:szCs w:val="24"/>
          </w:rPr>
          <w:t>Google Scholar</w:t>
        </w:r>
      </w:hyperlink>
      <w:r w:rsidRPr="00773E88">
        <w:rPr>
          <w:rStyle w:val="ref-xlink"/>
          <w:rFonts w:cs="Arial"/>
          <w:sz w:val="24"/>
          <w:szCs w:val="24"/>
        </w:rPr>
        <w:t> | </w:t>
      </w:r>
      <w:proofErr w:type="spellStart"/>
      <w:r w:rsidR="00ED3D76" w:rsidRPr="00ED3D76">
        <w:fldChar w:fldCharType="begin"/>
      </w:r>
      <w:r w:rsidRPr="00773E88">
        <w:rPr>
          <w:sz w:val="24"/>
          <w:szCs w:val="24"/>
        </w:rPr>
        <w:instrText xml:space="preserve"> HYPERLINK "https://journals.sagepub.com/servlet/linkout?suffix=bibr29-1534484312472331&amp;dbid=16&amp;doi=10.1177%2F1534484312472331&amp;key=10.1108%2F03055721011024928" </w:instrText>
      </w:r>
      <w:r w:rsidR="00ED3D76" w:rsidRPr="00ED3D76">
        <w:fldChar w:fldCharType="separate"/>
      </w:r>
      <w:r w:rsidRPr="00773E88">
        <w:rPr>
          <w:rStyle w:val="Hipercze"/>
          <w:rFonts w:cs="Arial"/>
          <w:color w:val="auto"/>
          <w:sz w:val="24"/>
          <w:szCs w:val="24"/>
        </w:rPr>
        <w:t>Crossref</w:t>
      </w:r>
      <w:proofErr w:type="spellEnd"/>
      <w:r w:rsidR="00ED3D76" w:rsidRPr="00773E88">
        <w:rPr>
          <w:rStyle w:val="Hipercze"/>
          <w:rFonts w:cs="Arial"/>
          <w:color w:val="auto"/>
          <w:sz w:val="24"/>
          <w:szCs w:val="24"/>
        </w:rPr>
        <w:fldChar w:fldCharType="end"/>
      </w:r>
    </w:p>
    <w:p w:rsidR="00023B5C" w:rsidRPr="00773E88" w:rsidRDefault="00023B5C" w:rsidP="00023B5C">
      <w:pPr>
        <w:spacing w:line="313" w:lineRule="atLeast"/>
        <w:rPr>
          <w:rFonts w:cs="Arial"/>
          <w:sz w:val="24"/>
          <w:szCs w:val="24"/>
        </w:rPr>
      </w:pPr>
      <w:proofErr w:type="spellStart"/>
      <w:r w:rsidRPr="00773E88">
        <w:rPr>
          <w:rFonts w:cs="Arial"/>
          <w:sz w:val="24"/>
          <w:szCs w:val="24"/>
        </w:rPr>
        <w:t>Kapp</w:t>
      </w:r>
      <w:proofErr w:type="spellEnd"/>
      <w:r w:rsidRPr="00773E88">
        <w:rPr>
          <w:rFonts w:cs="Arial"/>
          <w:sz w:val="24"/>
          <w:szCs w:val="24"/>
        </w:rPr>
        <w:t>, K. (</w:t>
      </w:r>
      <w:r w:rsidRPr="00773E88">
        <w:rPr>
          <w:rStyle w:val="nlmyear"/>
          <w:rFonts w:cs="Arial"/>
          <w:sz w:val="24"/>
          <w:szCs w:val="24"/>
        </w:rPr>
        <w:t>2006</w:t>
      </w:r>
      <w:r w:rsidRPr="00773E88">
        <w:rPr>
          <w:rFonts w:cs="Arial"/>
          <w:sz w:val="24"/>
          <w:szCs w:val="24"/>
        </w:rPr>
        <w:t>). Embracing informal learning: Understanding the tools of informal learning and their impact on organizations. Retrieved </w:t>
      </w:r>
      <w:hyperlink r:id="rId49" w:tgtFrame="_blank" w:history="1">
        <w:r w:rsidRPr="00773E88">
          <w:rPr>
            <w:rStyle w:val="Hipercze"/>
            <w:rFonts w:cs="Arial"/>
            <w:color w:val="auto"/>
            <w:sz w:val="24"/>
            <w:szCs w:val="24"/>
          </w:rPr>
          <w:t>http://www.karlkapp.com/materials/informal%20learning.pdf</w:t>
        </w:r>
      </w:hyperlink>
      <w:r w:rsidRPr="00773E88">
        <w:rPr>
          <w:rFonts w:cs="Arial"/>
          <w:sz w:val="24"/>
          <w:szCs w:val="24"/>
        </w:rPr>
        <w:br/>
      </w:r>
      <w:hyperlink r:id="rId50" w:history="1">
        <w:r w:rsidRPr="00773E88">
          <w:rPr>
            <w:rStyle w:val="Hipercze"/>
            <w:rFonts w:cs="Arial"/>
            <w:color w:val="auto"/>
            <w:sz w:val="24"/>
            <w:szCs w:val="24"/>
          </w:rPr>
          <w:t>Google Scholar</w:t>
        </w:r>
      </w:hyperlink>
    </w:p>
    <w:p w:rsidR="00023B5C" w:rsidRPr="00773E88" w:rsidRDefault="00ED3D76" w:rsidP="00023B5C">
      <w:pPr>
        <w:spacing w:line="313" w:lineRule="atLeast"/>
        <w:rPr>
          <w:rFonts w:cs="Arial"/>
          <w:sz w:val="24"/>
          <w:szCs w:val="24"/>
        </w:rPr>
      </w:pPr>
      <w:r w:rsidRPr="00ED3D76">
        <w:rPr>
          <w:rFonts w:cs="Arial"/>
          <w:sz w:val="24"/>
          <w:szCs w:val="24"/>
        </w:rPr>
        <w:pict>
          <v:rect id="_x0000_i1026" style="width:0;height:1.5pt" o:hralign="center" o:hrstd="t" o:hr="t" fillcolor="#a0a0a0" stroked="f"/>
        </w:pict>
      </w:r>
    </w:p>
    <w:p w:rsidR="0061535D" w:rsidRPr="00773E88" w:rsidRDefault="0061535D" w:rsidP="0061535D">
      <w:pPr>
        <w:rPr>
          <w:sz w:val="24"/>
          <w:szCs w:val="24"/>
        </w:rPr>
      </w:pPr>
      <w:proofErr w:type="spellStart"/>
      <w:r w:rsidRPr="00773E88">
        <w:rPr>
          <w:sz w:val="24"/>
          <w:szCs w:val="24"/>
        </w:rPr>
        <w:t>Karsenti</w:t>
      </w:r>
      <w:proofErr w:type="spellEnd"/>
      <w:r w:rsidRPr="00773E88">
        <w:rPr>
          <w:sz w:val="24"/>
          <w:szCs w:val="24"/>
        </w:rPr>
        <w:t>, T., &amp;</w:t>
      </w:r>
      <w:proofErr w:type="spellStart"/>
      <w:r w:rsidRPr="00773E88">
        <w:rPr>
          <w:sz w:val="24"/>
          <w:szCs w:val="24"/>
        </w:rPr>
        <w:t>Fievex</w:t>
      </w:r>
      <w:proofErr w:type="spellEnd"/>
      <w:r w:rsidRPr="00773E88">
        <w:rPr>
          <w:sz w:val="24"/>
          <w:szCs w:val="24"/>
        </w:rPr>
        <w:t xml:space="preserve">, A. (2013, December 09). The </w:t>
      </w:r>
      <w:proofErr w:type="spellStart"/>
      <w:r w:rsidRPr="00773E88">
        <w:rPr>
          <w:sz w:val="24"/>
          <w:szCs w:val="24"/>
        </w:rPr>
        <w:t>iPad</w:t>
      </w:r>
      <w:proofErr w:type="spellEnd"/>
      <w:r w:rsidRPr="00773E88">
        <w:rPr>
          <w:sz w:val="24"/>
          <w:szCs w:val="24"/>
        </w:rPr>
        <w:t xml:space="preserve"> in education: Uses, </w:t>
      </w:r>
      <w:proofErr w:type="spellStart"/>
      <w:r w:rsidRPr="00773E88">
        <w:rPr>
          <w:sz w:val="24"/>
          <w:szCs w:val="24"/>
        </w:rPr>
        <w:t>benets</w:t>
      </w:r>
      <w:proofErr w:type="spellEnd"/>
      <w:r w:rsidRPr="00773E88">
        <w:rPr>
          <w:sz w:val="24"/>
          <w:szCs w:val="24"/>
        </w:rPr>
        <w:t>, and challenges A survey of 6,057 students and 302 teachers in Quebec, Canada (Rep.). Retrieved March 18, 2016, from http://www.karsenti.ca/ipad/pdf/iPa</w:t>
      </w:r>
      <w:r w:rsidR="00E219C4" w:rsidRPr="00773E88">
        <w:rPr>
          <w:sz w:val="24"/>
          <w:szCs w:val="24"/>
        </w:rPr>
        <w:t>d_report_Karsenti-Fievez_EN.pdf</w:t>
      </w:r>
      <w:r w:rsidR="00DC2192">
        <w:rPr>
          <w:sz w:val="24"/>
          <w:szCs w:val="24"/>
        </w:rPr>
        <w:t>.</w:t>
      </w:r>
    </w:p>
    <w:p w:rsidR="0061535D" w:rsidRPr="00773E88" w:rsidRDefault="00023B5C" w:rsidP="00023B5C">
      <w:pPr>
        <w:spacing w:line="313" w:lineRule="atLeast"/>
        <w:rPr>
          <w:rFonts w:cs="Arial"/>
          <w:sz w:val="24"/>
          <w:szCs w:val="24"/>
        </w:rPr>
      </w:pPr>
      <w:proofErr w:type="spellStart"/>
      <w:r w:rsidRPr="00773E88">
        <w:rPr>
          <w:rFonts w:cs="Arial"/>
          <w:sz w:val="24"/>
          <w:szCs w:val="24"/>
        </w:rPr>
        <w:t>Kazi</w:t>
      </w:r>
      <w:proofErr w:type="spellEnd"/>
      <w:r w:rsidRPr="00773E88">
        <w:rPr>
          <w:rFonts w:cs="Arial"/>
          <w:sz w:val="24"/>
          <w:szCs w:val="24"/>
        </w:rPr>
        <w:t xml:space="preserve">, S., </w:t>
      </w:r>
      <w:proofErr w:type="spellStart"/>
      <w:r w:rsidRPr="00773E88">
        <w:rPr>
          <w:rFonts w:cs="Arial"/>
          <w:sz w:val="24"/>
          <w:szCs w:val="24"/>
        </w:rPr>
        <w:t>Puttonen</w:t>
      </w:r>
      <w:proofErr w:type="spellEnd"/>
      <w:r w:rsidRPr="00773E88">
        <w:rPr>
          <w:rFonts w:cs="Arial"/>
          <w:sz w:val="24"/>
          <w:szCs w:val="24"/>
        </w:rPr>
        <w:t xml:space="preserve">, J., </w:t>
      </w:r>
      <w:proofErr w:type="spellStart"/>
      <w:r w:rsidRPr="00773E88">
        <w:rPr>
          <w:rFonts w:cs="Arial"/>
          <w:sz w:val="24"/>
          <w:szCs w:val="24"/>
        </w:rPr>
        <w:t>Sulkusalmi</w:t>
      </w:r>
      <w:proofErr w:type="spellEnd"/>
      <w:r w:rsidRPr="00773E88">
        <w:rPr>
          <w:rFonts w:cs="Arial"/>
          <w:sz w:val="24"/>
          <w:szCs w:val="24"/>
        </w:rPr>
        <w:t xml:space="preserve">, M., </w:t>
      </w:r>
      <w:proofErr w:type="spellStart"/>
      <w:r w:rsidRPr="00773E88">
        <w:rPr>
          <w:rFonts w:cs="Arial"/>
          <w:sz w:val="24"/>
          <w:szCs w:val="24"/>
        </w:rPr>
        <w:t>Valikangas</w:t>
      </w:r>
      <w:proofErr w:type="spellEnd"/>
      <w:r w:rsidRPr="00773E88">
        <w:rPr>
          <w:rFonts w:cs="Arial"/>
          <w:sz w:val="24"/>
          <w:szCs w:val="24"/>
        </w:rPr>
        <w:t xml:space="preserve">, P., </w:t>
      </w:r>
      <w:proofErr w:type="spellStart"/>
      <w:r w:rsidRPr="00773E88">
        <w:rPr>
          <w:rFonts w:cs="Arial"/>
          <w:sz w:val="24"/>
          <w:szCs w:val="24"/>
        </w:rPr>
        <w:t>Hannus</w:t>
      </w:r>
      <w:proofErr w:type="spellEnd"/>
      <w:r w:rsidRPr="00773E88">
        <w:rPr>
          <w:rFonts w:cs="Arial"/>
          <w:sz w:val="24"/>
          <w:szCs w:val="24"/>
        </w:rPr>
        <w:t>, M. (</w:t>
      </w:r>
      <w:r w:rsidRPr="00773E88">
        <w:rPr>
          <w:rStyle w:val="nlmyear"/>
          <w:rFonts w:cs="Arial"/>
          <w:sz w:val="24"/>
          <w:szCs w:val="24"/>
        </w:rPr>
        <w:t>2002</w:t>
      </w:r>
      <w:r w:rsidRPr="00773E88">
        <w:rPr>
          <w:rFonts w:cs="Arial"/>
          <w:sz w:val="24"/>
          <w:szCs w:val="24"/>
        </w:rPr>
        <w:t>). </w:t>
      </w:r>
      <w:r w:rsidRPr="00773E88">
        <w:rPr>
          <w:rStyle w:val="nlmarticle-title"/>
          <w:rFonts w:cs="Arial"/>
          <w:sz w:val="24"/>
          <w:szCs w:val="24"/>
        </w:rPr>
        <w:t xml:space="preserve">Knowledge creation and management: The case of </w:t>
      </w:r>
      <w:proofErr w:type="spellStart"/>
      <w:r w:rsidRPr="00773E88">
        <w:rPr>
          <w:rStyle w:val="nlmarticle-title"/>
          <w:rFonts w:cs="Arial"/>
          <w:sz w:val="24"/>
          <w:szCs w:val="24"/>
        </w:rPr>
        <w:t>Fortum</w:t>
      </w:r>
      <w:proofErr w:type="spellEnd"/>
      <w:r w:rsidRPr="00773E88">
        <w:rPr>
          <w:rStyle w:val="nlmarticle-title"/>
          <w:rFonts w:cs="Arial"/>
          <w:sz w:val="24"/>
          <w:szCs w:val="24"/>
        </w:rPr>
        <w:t xml:space="preserve"> Engineering, Ltd</w:t>
      </w:r>
      <w:r w:rsidRPr="00773E88">
        <w:rPr>
          <w:rFonts w:cs="Arial"/>
          <w:sz w:val="24"/>
          <w:szCs w:val="24"/>
        </w:rPr>
        <w:t xml:space="preserve">. In </w:t>
      </w:r>
      <w:proofErr w:type="spellStart"/>
      <w:r w:rsidRPr="00773E88">
        <w:rPr>
          <w:rFonts w:cs="Arial"/>
          <w:sz w:val="24"/>
          <w:szCs w:val="24"/>
        </w:rPr>
        <w:t>Coakes</w:t>
      </w:r>
      <w:proofErr w:type="spellEnd"/>
      <w:r w:rsidRPr="00773E88">
        <w:rPr>
          <w:rFonts w:cs="Arial"/>
          <w:sz w:val="24"/>
          <w:szCs w:val="24"/>
        </w:rPr>
        <w:t xml:space="preserve">, E., Willis, D., Clarke, S. (Eds.), Knowledge management in the </w:t>
      </w:r>
      <w:proofErr w:type="spellStart"/>
      <w:r w:rsidRPr="00773E88">
        <w:rPr>
          <w:rFonts w:cs="Arial"/>
          <w:sz w:val="24"/>
          <w:szCs w:val="24"/>
        </w:rPr>
        <w:t>sociotechnical</w:t>
      </w:r>
      <w:proofErr w:type="spellEnd"/>
      <w:r w:rsidRPr="00773E88">
        <w:rPr>
          <w:rFonts w:cs="Arial"/>
          <w:sz w:val="24"/>
          <w:szCs w:val="24"/>
        </w:rPr>
        <w:t xml:space="preserve"> world: The graffiti continues (pp. </w:t>
      </w:r>
      <w:r w:rsidRPr="00773E88">
        <w:rPr>
          <w:rStyle w:val="nlmfpage"/>
          <w:rFonts w:cs="Arial"/>
          <w:sz w:val="24"/>
          <w:szCs w:val="24"/>
        </w:rPr>
        <w:t>153</w:t>
      </w:r>
      <w:r w:rsidRPr="00773E88">
        <w:rPr>
          <w:rFonts w:cs="Arial"/>
          <w:sz w:val="24"/>
          <w:szCs w:val="24"/>
        </w:rPr>
        <w:t>-</w:t>
      </w:r>
      <w:r w:rsidRPr="00773E88">
        <w:rPr>
          <w:rStyle w:val="nlmlpage"/>
          <w:sz w:val="24"/>
          <w:szCs w:val="24"/>
        </w:rPr>
        <w:t>169</w:t>
      </w:r>
      <w:r w:rsidRPr="00773E88">
        <w:rPr>
          <w:rFonts w:cs="Arial"/>
          <w:sz w:val="24"/>
          <w:szCs w:val="24"/>
        </w:rPr>
        <w:t>). </w:t>
      </w:r>
      <w:r w:rsidRPr="00773E88">
        <w:rPr>
          <w:rStyle w:val="nlmpublisher-loc"/>
          <w:rFonts w:cs="Arial"/>
          <w:sz w:val="24"/>
          <w:szCs w:val="24"/>
        </w:rPr>
        <w:t>London, UK</w:t>
      </w:r>
      <w:r w:rsidRPr="00773E88">
        <w:rPr>
          <w:rFonts w:cs="Arial"/>
          <w:sz w:val="24"/>
          <w:szCs w:val="24"/>
        </w:rPr>
        <w:t>: </w:t>
      </w:r>
      <w:r w:rsidRPr="00773E88">
        <w:rPr>
          <w:rStyle w:val="nlmpublisher-name"/>
          <w:rFonts w:cs="Arial"/>
          <w:sz w:val="24"/>
          <w:szCs w:val="24"/>
        </w:rPr>
        <w:t>Springer</w:t>
      </w:r>
      <w:r w:rsidRPr="00773E88">
        <w:rPr>
          <w:rFonts w:cs="Arial"/>
          <w:sz w:val="24"/>
          <w:szCs w:val="24"/>
        </w:rPr>
        <w:t>.</w:t>
      </w:r>
      <w:r w:rsidRPr="00773E88">
        <w:rPr>
          <w:rFonts w:cs="Arial"/>
          <w:sz w:val="24"/>
          <w:szCs w:val="24"/>
        </w:rPr>
        <w:br/>
      </w:r>
      <w:hyperlink r:id="rId51" w:history="1">
        <w:r w:rsidRPr="00773E88">
          <w:rPr>
            <w:rStyle w:val="Hipercze"/>
            <w:rFonts w:cs="Arial"/>
            <w:color w:val="auto"/>
            <w:sz w:val="24"/>
            <w:szCs w:val="24"/>
          </w:rPr>
          <w:t>Google Scholar</w:t>
        </w:r>
      </w:hyperlink>
      <w:r w:rsidRPr="00773E88">
        <w:rPr>
          <w:rStyle w:val="ref-xlink"/>
          <w:rFonts w:cs="Arial"/>
          <w:sz w:val="24"/>
          <w:szCs w:val="24"/>
        </w:rPr>
        <w:t> | </w:t>
      </w:r>
      <w:proofErr w:type="spellStart"/>
      <w:r w:rsidR="00ED3D76" w:rsidRPr="00ED3D76">
        <w:fldChar w:fldCharType="begin"/>
      </w:r>
      <w:r w:rsidRPr="00773E88">
        <w:rPr>
          <w:sz w:val="24"/>
          <w:szCs w:val="24"/>
        </w:rPr>
        <w:instrText xml:space="preserve"> HYPERLINK "https://journals.sagepub.com/servlet/linkout?suffix=bibr31-1534484312472331&amp;dbid=16&amp;doi=10.1177%2F1534484312472331&amp;key=10.1007%2F978-1-4471-0187-1_13" </w:instrText>
      </w:r>
      <w:r w:rsidR="00ED3D76" w:rsidRPr="00ED3D76">
        <w:fldChar w:fldCharType="separate"/>
      </w:r>
      <w:r w:rsidRPr="00773E88">
        <w:rPr>
          <w:rStyle w:val="Hipercze"/>
          <w:rFonts w:cs="Arial"/>
          <w:color w:val="auto"/>
          <w:sz w:val="24"/>
          <w:szCs w:val="24"/>
        </w:rPr>
        <w:t>Crossref</w:t>
      </w:r>
      <w:proofErr w:type="spellEnd"/>
      <w:r w:rsidR="00ED3D76" w:rsidRPr="00773E88">
        <w:rPr>
          <w:rStyle w:val="Hipercze"/>
          <w:rFonts w:cs="Arial"/>
          <w:color w:val="auto"/>
          <w:sz w:val="24"/>
          <w:szCs w:val="24"/>
        </w:rPr>
        <w:fldChar w:fldCharType="end"/>
      </w:r>
    </w:p>
    <w:p w:rsidR="00F433AB" w:rsidRPr="00773E88" w:rsidRDefault="00F433AB" w:rsidP="00F433AB">
      <w:pPr>
        <w:rPr>
          <w:sz w:val="24"/>
          <w:szCs w:val="24"/>
        </w:rPr>
      </w:pPr>
      <w:r w:rsidRPr="00773E88">
        <w:rPr>
          <w:sz w:val="24"/>
          <w:szCs w:val="24"/>
        </w:rPr>
        <w:t xml:space="preserve">Kenyon S (2008) Internet Use and Time Use: The importance of multitasking. Time &amp; Society 17(2/3): 283-318. </w:t>
      </w:r>
    </w:p>
    <w:p w:rsidR="0061535D" w:rsidRPr="00773E88" w:rsidRDefault="0061535D" w:rsidP="0061535D">
      <w:pPr>
        <w:rPr>
          <w:sz w:val="24"/>
          <w:szCs w:val="24"/>
        </w:rPr>
      </w:pPr>
      <w:proofErr w:type="spellStart"/>
      <w:r w:rsidRPr="00773E88">
        <w:rPr>
          <w:sz w:val="24"/>
          <w:szCs w:val="24"/>
        </w:rPr>
        <w:t>Kunzler</w:t>
      </w:r>
      <w:proofErr w:type="spellEnd"/>
      <w:r w:rsidRPr="00773E88">
        <w:rPr>
          <w:sz w:val="24"/>
          <w:szCs w:val="24"/>
        </w:rPr>
        <w:t>, G. (2011, September 11). Tablets motivate students to learn, improve the education ex</w:t>
      </w:r>
      <w:r w:rsidR="004B5830" w:rsidRPr="00773E88">
        <w:rPr>
          <w:sz w:val="24"/>
          <w:szCs w:val="24"/>
        </w:rPr>
        <w:t xml:space="preserve">perience. Tablet News. Available at </w:t>
      </w:r>
      <w:r w:rsidRPr="00773E88">
        <w:rPr>
          <w:sz w:val="24"/>
          <w:szCs w:val="24"/>
        </w:rPr>
        <w:t xml:space="preserve"> http://www.mactrast.com/2011/11/tablets-motivate-students-to-learn-improvethe- education-experience/ </w:t>
      </w:r>
      <w:r w:rsidR="004B5830" w:rsidRPr="00773E88">
        <w:rPr>
          <w:sz w:val="24"/>
          <w:szCs w:val="24"/>
        </w:rPr>
        <w:t>[Accessed 19/09/20].</w:t>
      </w:r>
    </w:p>
    <w:p w:rsidR="00505901" w:rsidRPr="00773E88" w:rsidRDefault="00505901" w:rsidP="003F69D6">
      <w:pPr>
        <w:rPr>
          <w:sz w:val="24"/>
          <w:szCs w:val="24"/>
        </w:rPr>
      </w:pPr>
      <w:proofErr w:type="spellStart"/>
      <w:r w:rsidRPr="00773E88">
        <w:rPr>
          <w:sz w:val="24"/>
          <w:szCs w:val="24"/>
        </w:rPr>
        <w:t>Lasch</w:t>
      </w:r>
      <w:proofErr w:type="spellEnd"/>
      <w:r w:rsidRPr="00773E88">
        <w:rPr>
          <w:sz w:val="24"/>
          <w:szCs w:val="24"/>
        </w:rPr>
        <w:t xml:space="preserve"> C (1977) Haven in a Heartless World. New York: Basic Books.</w:t>
      </w:r>
    </w:p>
    <w:p w:rsidR="00023B5C" w:rsidRPr="00773E88" w:rsidRDefault="00023B5C" w:rsidP="00023B5C">
      <w:pPr>
        <w:spacing w:line="313" w:lineRule="atLeast"/>
        <w:rPr>
          <w:sz w:val="24"/>
          <w:szCs w:val="24"/>
        </w:rPr>
      </w:pPr>
      <w:proofErr w:type="spellStart"/>
      <w:r w:rsidRPr="00773E88">
        <w:rPr>
          <w:rFonts w:cs="Arial"/>
          <w:sz w:val="24"/>
          <w:szCs w:val="24"/>
        </w:rPr>
        <w:t>Lenhart</w:t>
      </w:r>
      <w:proofErr w:type="spellEnd"/>
      <w:r w:rsidRPr="00773E88">
        <w:rPr>
          <w:rFonts w:cs="Arial"/>
          <w:sz w:val="24"/>
          <w:szCs w:val="24"/>
        </w:rPr>
        <w:t xml:space="preserve">, A., Purcell, K., Smith, A., </w:t>
      </w:r>
      <w:proofErr w:type="spellStart"/>
      <w:r w:rsidRPr="00773E88">
        <w:rPr>
          <w:rFonts w:cs="Arial"/>
          <w:sz w:val="24"/>
          <w:szCs w:val="24"/>
        </w:rPr>
        <w:t>Zickuhr</w:t>
      </w:r>
      <w:proofErr w:type="spellEnd"/>
      <w:r w:rsidRPr="00773E88">
        <w:rPr>
          <w:rFonts w:cs="Arial"/>
          <w:sz w:val="24"/>
          <w:szCs w:val="24"/>
        </w:rPr>
        <w:t>, K. (</w:t>
      </w:r>
      <w:r w:rsidRPr="00773E88">
        <w:rPr>
          <w:rStyle w:val="nlmyear"/>
          <w:rFonts w:cs="Arial"/>
          <w:sz w:val="24"/>
          <w:szCs w:val="24"/>
        </w:rPr>
        <w:t>2010</w:t>
      </w:r>
      <w:r w:rsidRPr="00773E88">
        <w:rPr>
          <w:rFonts w:cs="Arial"/>
          <w:sz w:val="24"/>
          <w:szCs w:val="24"/>
        </w:rPr>
        <w:t xml:space="preserve">). Social media &amp; mobile internet use among teens and young adults (A Pew Research Report). Retrieved </w:t>
      </w:r>
      <w:r w:rsidRPr="00773E88">
        <w:rPr>
          <w:rFonts w:cs="Arial"/>
          <w:sz w:val="24"/>
          <w:szCs w:val="24"/>
        </w:rPr>
        <w:lastRenderedPageBreak/>
        <w:t>from </w:t>
      </w:r>
      <w:hyperlink r:id="rId52" w:tgtFrame="_blank" w:history="1">
        <w:r w:rsidRPr="00773E88">
          <w:rPr>
            <w:rStyle w:val="Hipercze"/>
            <w:rFonts w:cs="Arial"/>
            <w:color w:val="auto"/>
            <w:sz w:val="24"/>
            <w:szCs w:val="24"/>
          </w:rPr>
          <w:t>http://pewinternet.org/Reports/2010/Social-Media-and-Young-Adults.aspx</w:t>
        </w:r>
      </w:hyperlink>
      <w:r w:rsidRPr="00773E88">
        <w:rPr>
          <w:rFonts w:cs="Arial"/>
          <w:sz w:val="24"/>
          <w:szCs w:val="24"/>
        </w:rPr>
        <w:br/>
      </w:r>
      <w:hyperlink r:id="rId53" w:history="1">
        <w:r w:rsidRPr="00773E88">
          <w:rPr>
            <w:rStyle w:val="Hipercze"/>
            <w:rFonts w:cs="Arial"/>
            <w:color w:val="auto"/>
            <w:sz w:val="24"/>
            <w:szCs w:val="24"/>
          </w:rPr>
          <w:t>Google Scholar</w:t>
        </w:r>
      </w:hyperlink>
    </w:p>
    <w:p w:rsidR="00023B5C" w:rsidRPr="00773E88" w:rsidRDefault="00023B5C" w:rsidP="00023B5C">
      <w:pPr>
        <w:spacing w:line="313" w:lineRule="atLeast"/>
        <w:rPr>
          <w:rFonts w:cs="Arial"/>
          <w:sz w:val="24"/>
          <w:szCs w:val="24"/>
        </w:rPr>
      </w:pPr>
      <w:r w:rsidRPr="00773E88">
        <w:rPr>
          <w:rFonts w:cs="Arial"/>
          <w:sz w:val="24"/>
          <w:szCs w:val="24"/>
        </w:rPr>
        <w:t>Leslie, S., Landon, B. (</w:t>
      </w:r>
      <w:r w:rsidRPr="00773E88">
        <w:rPr>
          <w:rStyle w:val="nlmyear"/>
          <w:rFonts w:cs="Arial"/>
          <w:sz w:val="24"/>
          <w:szCs w:val="24"/>
        </w:rPr>
        <w:t>2007</w:t>
      </w:r>
      <w:r w:rsidRPr="00773E88">
        <w:rPr>
          <w:rFonts w:cs="Arial"/>
          <w:sz w:val="24"/>
          <w:szCs w:val="24"/>
        </w:rPr>
        <w:t>). Social software for Learning: What is it, why use it? (Report: </w:t>
      </w:r>
      <w:r w:rsidRPr="00773E88">
        <w:rPr>
          <w:rStyle w:val="nlmpublisher-name"/>
          <w:rFonts w:cs="Arial"/>
          <w:sz w:val="24"/>
          <w:szCs w:val="24"/>
        </w:rPr>
        <w:t>The Observatory of Borderless Higher Education</w:t>
      </w:r>
      <w:r w:rsidRPr="00773E88">
        <w:rPr>
          <w:rFonts w:cs="Arial"/>
          <w:sz w:val="24"/>
          <w:szCs w:val="24"/>
        </w:rPr>
        <w:t>, </w:t>
      </w:r>
      <w:r w:rsidRPr="00773E88">
        <w:rPr>
          <w:rStyle w:val="nlmpublisher-loc"/>
          <w:rFonts w:cs="Arial"/>
          <w:sz w:val="24"/>
          <w:szCs w:val="24"/>
        </w:rPr>
        <w:t>London</w:t>
      </w:r>
      <w:r w:rsidRPr="00773E88">
        <w:rPr>
          <w:rFonts w:cs="Arial"/>
          <w:sz w:val="24"/>
          <w:szCs w:val="24"/>
        </w:rPr>
        <w:t>). Retrieved from </w:t>
      </w:r>
      <w:hyperlink r:id="rId54" w:tgtFrame="_blank" w:history="1">
        <w:r w:rsidRPr="00773E88">
          <w:rPr>
            <w:rStyle w:val="Hipercze"/>
            <w:rFonts w:cs="Arial"/>
            <w:color w:val="auto"/>
            <w:sz w:val="24"/>
            <w:szCs w:val="24"/>
          </w:rPr>
          <w:t>http://www.obhe.ac.uk/documents/view_details?id=8</w:t>
        </w:r>
      </w:hyperlink>
      <w:r w:rsidRPr="00773E88">
        <w:rPr>
          <w:rFonts w:cs="Arial"/>
          <w:sz w:val="24"/>
          <w:szCs w:val="24"/>
        </w:rPr>
        <w:br/>
      </w:r>
      <w:hyperlink r:id="rId55" w:history="1">
        <w:r w:rsidRPr="00773E88">
          <w:rPr>
            <w:rStyle w:val="Hipercze"/>
            <w:rFonts w:cs="Arial"/>
            <w:color w:val="auto"/>
            <w:sz w:val="24"/>
            <w:szCs w:val="24"/>
          </w:rPr>
          <w:t>Google Scholar</w:t>
        </w:r>
      </w:hyperlink>
    </w:p>
    <w:p w:rsidR="00505901" w:rsidRPr="00773E88" w:rsidRDefault="00505901" w:rsidP="003F69D6">
      <w:pPr>
        <w:rPr>
          <w:sz w:val="24"/>
          <w:szCs w:val="24"/>
        </w:rPr>
      </w:pPr>
      <w:r w:rsidRPr="00773E88">
        <w:rPr>
          <w:sz w:val="24"/>
          <w:szCs w:val="24"/>
        </w:rPr>
        <w:t xml:space="preserve"> Long, J.S. and Freese, J. Regression Models for Categorical Dependent Variables using Stata (2nd Edition). College Station, Texas: Stata Press.</w:t>
      </w:r>
    </w:p>
    <w:p w:rsidR="0061535D" w:rsidRPr="00773E88" w:rsidRDefault="0061535D" w:rsidP="0061535D">
      <w:pPr>
        <w:rPr>
          <w:sz w:val="24"/>
          <w:szCs w:val="24"/>
        </w:rPr>
      </w:pPr>
      <w:r w:rsidRPr="00773E88">
        <w:rPr>
          <w:sz w:val="24"/>
          <w:szCs w:val="24"/>
        </w:rPr>
        <w:t xml:space="preserve">Mango, O. (2015). </w:t>
      </w:r>
      <w:proofErr w:type="spellStart"/>
      <w:r w:rsidRPr="00773E88">
        <w:rPr>
          <w:sz w:val="24"/>
          <w:szCs w:val="24"/>
        </w:rPr>
        <w:t>iPad</w:t>
      </w:r>
      <w:proofErr w:type="spellEnd"/>
      <w:r w:rsidRPr="00773E88">
        <w:rPr>
          <w:sz w:val="24"/>
          <w:szCs w:val="24"/>
        </w:rPr>
        <w:t xml:space="preserve"> use and student engagement in the classroom. The Turkish Online Journal of Educational Technology, 14(1), 53-57. Retrieved March 15, 2016, from http://www.tojet.net/articles/v14i1/1417.pdf</w:t>
      </w:r>
      <w:r w:rsidR="00DC2192">
        <w:rPr>
          <w:sz w:val="24"/>
          <w:szCs w:val="24"/>
        </w:rPr>
        <w:t>.</w:t>
      </w:r>
    </w:p>
    <w:p w:rsidR="0061535D" w:rsidRPr="00773E88" w:rsidRDefault="0061535D" w:rsidP="0061535D">
      <w:pPr>
        <w:rPr>
          <w:sz w:val="24"/>
          <w:szCs w:val="24"/>
        </w:rPr>
      </w:pPr>
      <w:r w:rsidRPr="00773E88">
        <w:rPr>
          <w:sz w:val="24"/>
          <w:szCs w:val="24"/>
        </w:rPr>
        <w:t xml:space="preserve"> Marc P. (2001), Digital Natives, Digital Immigrants By From On the Horizon (MCB University Press, Vol. 9 No. 5, October 2001) http://www.marcprensky.com/writing/Prensky%20- %20Digital%20Natives,%20Digital%20Immigrants%20-%20Part1.pdf</w:t>
      </w:r>
      <w:r w:rsidR="00DC2192">
        <w:rPr>
          <w:sz w:val="24"/>
          <w:szCs w:val="24"/>
        </w:rPr>
        <w:t>.</w:t>
      </w:r>
    </w:p>
    <w:p w:rsidR="00023B5C" w:rsidRPr="00773E88" w:rsidRDefault="00023B5C" w:rsidP="00023B5C">
      <w:pPr>
        <w:spacing w:line="313" w:lineRule="atLeast"/>
        <w:rPr>
          <w:rFonts w:cs="Arial"/>
          <w:sz w:val="24"/>
          <w:szCs w:val="24"/>
        </w:rPr>
      </w:pPr>
      <w:proofErr w:type="spellStart"/>
      <w:r w:rsidRPr="00773E88">
        <w:rPr>
          <w:rFonts w:cs="Arial"/>
          <w:sz w:val="24"/>
          <w:szCs w:val="24"/>
        </w:rPr>
        <w:t>Marsick</w:t>
      </w:r>
      <w:proofErr w:type="spellEnd"/>
      <w:r w:rsidRPr="00773E88">
        <w:rPr>
          <w:rFonts w:cs="Arial"/>
          <w:sz w:val="24"/>
          <w:szCs w:val="24"/>
        </w:rPr>
        <w:t>, V. J., Volpe, M. (</w:t>
      </w:r>
      <w:r w:rsidRPr="00773E88">
        <w:rPr>
          <w:rStyle w:val="nlmyear"/>
          <w:rFonts w:cs="Arial"/>
          <w:sz w:val="24"/>
          <w:szCs w:val="24"/>
        </w:rPr>
        <w:t>1999</w:t>
      </w:r>
      <w:r w:rsidRPr="00773E88">
        <w:rPr>
          <w:rFonts w:cs="Arial"/>
          <w:sz w:val="24"/>
          <w:szCs w:val="24"/>
        </w:rPr>
        <w:t>). </w:t>
      </w:r>
      <w:r w:rsidRPr="00773E88">
        <w:rPr>
          <w:rStyle w:val="nlmarticle-title"/>
          <w:rFonts w:cs="Arial"/>
          <w:sz w:val="24"/>
          <w:szCs w:val="24"/>
        </w:rPr>
        <w:t>The nature and need for informal learning</w:t>
      </w:r>
      <w:r w:rsidRPr="00773E88">
        <w:rPr>
          <w:rFonts w:cs="Arial"/>
          <w:sz w:val="24"/>
          <w:szCs w:val="24"/>
        </w:rPr>
        <w:t>. Advances in developing human resources, 3, </w:t>
      </w:r>
      <w:r w:rsidRPr="00773E88">
        <w:rPr>
          <w:rStyle w:val="nlmfpage"/>
          <w:rFonts w:cs="Arial"/>
          <w:sz w:val="24"/>
          <w:szCs w:val="24"/>
        </w:rPr>
        <w:t>1</w:t>
      </w:r>
      <w:r w:rsidRPr="00773E88">
        <w:rPr>
          <w:rFonts w:cs="Arial"/>
          <w:sz w:val="24"/>
          <w:szCs w:val="24"/>
        </w:rPr>
        <w:t>-</w:t>
      </w:r>
      <w:r w:rsidRPr="00773E88">
        <w:rPr>
          <w:rStyle w:val="nlmlpage"/>
          <w:sz w:val="24"/>
          <w:szCs w:val="24"/>
        </w:rPr>
        <w:t>9</w:t>
      </w:r>
      <w:r w:rsidRPr="00773E88">
        <w:rPr>
          <w:rFonts w:cs="Arial"/>
          <w:sz w:val="24"/>
          <w:szCs w:val="24"/>
        </w:rPr>
        <w:t>.</w:t>
      </w:r>
      <w:r w:rsidRPr="00773E88">
        <w:rPr>
          <w:rFonts w:cs="Arial"/>
          <w:sz w:val="24"/>
          <w:szCs w:val="24"/>
        </w:rPr>
        <w:br/>
      </w:r>
      <w:hyperlink r:id="rId56" w:history="1">
        <w:r w:rsidRPr="00773E88">
          <w:rPr>
            <w:rStyle w:val="Hipercze"/>
            <w:rFonts w:cs="Arial"/>
            <w:color w:val="auto"/>
            <w:sz w:val="24"/>
            <w:szCs w:val="24"/>
          </w:rPr>
          <w:t>Google Scholar</w:t>
        </w:r>
      </w:hyperlink>
      <w:r w:rsidRPr="00773E88">
        <w:rPr>
          <w:rStyle w:val="ref-xlink"/>
          <w:rFonts w:cs="Arial"/>
          <w:sz w:val="24"/>
          <w:szCs w:val="24"/>
        </w:rPr>
        <w:t> | </w:t>
      </w:r>
      <w:hyperlink r:id="rId57" w:history="1">
        <w:r w:rsidRPr="00773E88">
          <w:rPr>
            <w:rStyle w:val="Hipercze"/>
            <w:rFonts w:cs="Arial"/>
            <w:color w:val="auto"/>
            <w:sz w:val="24"/>
            <w:szCs w:val="24"/>
          </w:rPr>
          <w:t>SAGE Journals</w:t>
        </w:r>
      </w:hyperlink>
    </w:p>
    <w:p w:rsidR="007C5995" w:rsidRPr="00773E88" w:rsidRDefault="007C5995" w:rsidP="007C5995">
      <w:pPr>
        <w:spacing w:line="313" w:lineRule="atLeast"/>
        <w:rPr>
          <w:rFonts w:cs="Arial"/>
          <w:sz w:val="24"/>
          <w:szCs w:val="24"/>
        </w:rPr>
      </w:pPr>
      <w:proofErr w:type="spellStart"/>
      <w:r w:rsidRPr="00773E88">
        <w:rPr>
          <w:rFonts w:cs="Arial"/>
          <w:sz w:val="24"/>
          <w:szCs w:val="24"/>
        </w:rPr>
        <w:t>Marsick</w:t>
      </w:r>
      <w:proofErr w:type="spellEnd"/>
      <w:r w:rsidRPr="00773E88">
        <w:rPr>
          <w:rFonts w:cs="Arial"/>
          <w:sz w:val="24"/>
          <w:szCs w:val="24"/>
        </w:rPr>
        <w:t>, V. J., Watkins, K. E. (</w:t>
      </w:r>
      <w:r w:rsidRPr="00773E88">
        <w:rPr>
          <w:rStyle w:val="nlmyear"/>
          <w:rFonts w:cs="Arial"/>
          <w:sz w:val="24"/>
          <w:szCs w:val="24"/>
        </w:rPr>
        <w:t>2001</w:t>
      </w:r>
      <w:r w:rsidRPr="00773E88">
        <w:rPr>
          <w:rFonts w:cs="Arial"/>
          <w:sz w:val="24"/>
          <w:szCs w:val="24"/>
        </w:rPr>
        <w:t>). </w:t>
      </w:r>
      <w:r w:rsidRPr="00773E88">
        <w:rPr>
          <w:rStyle w:val="nlmarticle-title"/>
          <w:rFonts w:cs="Arial"/>
          <w:sz w:val="24"/>
          <w:szCs w:val="24"/>
        </w:rPr>
        <w:t>Informal and incidental learning</w:t>
      </w:r>
      <w:r w:rsidRPr="00773E88">
        <w:rPr>
          <w:rFonts w:cs="Arial"/>
          <w:sz w:val="24"/>
          <w:szCs w:val="24"/>
        </w:rPr>
        <w:t>. New directions for adult and continuing education, 89, </w:t>
      </w:r>
      <w:r w:rsidRPr="00773E88">
        <w:rPr>
          <w:rStyle w:val="nlmfpage"/>
          <w:rFonts w:cs="Arial"/>
          <w:sz w:val="24"/>
          <w:szCs w:val="24"/>
        </w:rPr>
        <w:t>25</w:t>
      </w:r>
      <w:r w:rsidRPr="00773E88">
        <w:rPr>
          <w:rFonts w:cs="Arial"/>
          <w:sz w:val="24"/>
          <w:szCs w:val="24"/>
        </w:rPr>
        <w:t>-</w:t>
      </w:r>
      <w:r w:rsidRPr="00773E88">
        <w:rPr>
          <w:rStyle w:val="nlmlpage"/>
          <w:sz w:val="24"/>
          <w:szCs w:val="24"/>
        </w:rPr>
        <w:t>34</w:t>
      </w:r>
      <w:r w:rsidRPr="00773E88">
        <w:rPr>
          <w:rFonts w:cs="Arial"/>
          <w:sz w:val="24"/>
          <w:szCs w:val="24"/>
        </w:rPr>
        <w:t>.</w:t>
      </w:r>
      <w:r w:rsidRPr="00773E88">
        <w:rPr>
          <w:rFonts w:cs="Arial"/>
          <w:sz w:val="24"/>
          <w:szCs w:val="24"/>
        </w:rPr>
        <w:br/>
      </w:r>
      <w:hyperlink r:id="rId58" w:history="1">
        <w:r w:rsidRPr="00773E88">
          <w:rPr>
            <w:rStyle w:val="Hipercze"/>
            <w:rFonts w:cs="Arial"/>
            <w:color w:val="auto"/>
            <w:sz w:val="24"/>
            <w:szCs w:val="24"/>
          </w:rPr>
          <w:t>Google Scholar</w:t>
        </w:r>
      </w:hyperlink>
      <w:r w:rsidRPr="00773E88">
        <w:rPr>
          <w:rStyle w:val="ref-xlink"/>
          <w:rFonts w:cs="Arial"/>
          <w:sz w:val="24"/>
          <w:szCs w:val="24"/>
        </w:rPr>
        <w:t> | </w:t>
      </w:r>
      <w:proofErr w:type="spellStart"/>
      <w:r w:rsidR="00ED3D76" w:rsidRPr="00ED3D76">
        <w:fldChar w:fldCharType="begin"/>
      </w:r>
      <w:r w:rsidRPr="00773E88">
        <w:rPr>
          <w:sz w:val="24"/>
          <w:szCs w:val="24"/>
        </w:rPr>
        <w:instrText xml:space="preserve"> HYPERLINK "https://journals.sagepub.com/servlet/linkout?suffix=bibr37-1534484312472331&amp;dbid=16&amp;doi=10.1177%2F1534484312472331&amp;key=10.1002%2Face.5" </w:instrText>
      </w:r>
      <w:r w:rsidR="00ED3D76" w:rsidRPr="00ED3D76">
        <w:fldChar w:fldCharType="separate"/>
      </w:r>
      <w:r w:rsidRPr="00773E88">
        <w:rPr>
          <w:rStyle w:val="Hipercze"/>
          <w:rFonts w:cs="Arial"/>
          <w:color w:val="auto"/>
          <w:sz w:val="24"/>
          <w:szCs w:val="24"/>
        </w:rPr>
        <w:t>Crossref</w:t>
      </w:r>
      <w:proofErr w:type="spellEnd"/>
      <w:r w:rsidR="00ED3D76" w:rsidRPr="00773E88">
        <w:rPr>
          <w:rStyle w:val="Hipercze"/>
          <w:rFonts w:cs="Arial"/>
          <w:color w:val="auto"/>
          <w:sz w:val="24"/>
          <w:szCs w:val="24"/>
        </w:rPr>
        <w:fldChar w:fldCharType="end"/>
      </w:r>
    </w:p>
    <w:p w:rsidR="0061535D" w:rsidRPr="00773E88" w:rsidRDefault="0061535D" w:rsidP="0061535D">
      <w:pPr>
        <w:rPr>
          <w:sz w:val="24"/>
          <w:szCs w:val="24"/>
        </w:rPr>
      </w:pPr>
      <w:proofErr w:type="spellStart"/>
      <w:r w:rsidRPr="00773E88">
        <w:rPr>
          <w:sz w:val="24"/>
          <w:szCs w:val="24"/>
        </w:rPr>
        <w:t>Mazmanian</w:t>
      </w:r>
      <w:proofErr w:type="spellEnd"/>
      <w:r w:rsidRPr="00773E88">
        <w:rPr>
          <w:sz w:val="24"/>
          <w:szCs w:val="24"/>
        </w:rPr>
        <w:t xml:space="preserve"> M (2013) Avoiding the Trap of Constant Connectivity: When Congruent Frames Allow for Heterogeneous Practices. Academy of Management Journal</w:t>
      </w:r>
      <w:r w:rsidR="004B5830" w:rsidRPr="00773E88">
        <w:rPr>
          <w:sz w:val="24"/>
          <w:szCs w:val="24"/>
        </w:rPr>
        <w:t>.</w:t>
      </w:r>
    </w:p>
    <w:p w:rsidR="008B31DF" w:rsidRPr="00773E88" w:rsidRDefault="007C5995" w:rsidP="00E219C4">
      <w:pPr>
        <w:spacing w:line="313" w:lineRule="atLeast"/>
        <w:rPr>
          <w:rFonts w:cs="Arial"/>
          <w:sz w:val="24"/>
          <w:szCs w:val="24"/>
        </w:rPr>
      </w:pPr>
      <w:r w:rsidRPr="00773E88">
        <w:rPr>
          <w:rFonts w:cs="Arial"/>
          <w:sz w:val="24"/>
          <w:szCs w:val="24"/>
        </w:rPr>
        <w:t>Meister, J. (</w:t>
      </w:r>
      <w:r w:rsidRPr="00773E88">
        <w:rPr>
          <w:rStyle w:val="nlmyear"/>
          <w:rFonts w:cs="Arial"/>
          <w:sz w:val="24"/>
          <w:szCs w:val="24"/>
        </w:rPr>
        <w:t>2008</w:t>
      </w:r>
      <w:r w:rsidRPr="00773E88">
        <w:rPr>
          <w:rFonts w:cs="Arial"/>
          <w:sz w:val="24"/>
          <w:szCs w:val="24"/>
        </w:rPr>
        <w:t>, </w:t>
      </w:r>
      <w:r w:rsidRPr="00773E88">
        <w:rPr>
          <w:rStyle w:val="nlmmonth"/>
          <w:rFonts w:cs="Arial"/>
          <w:sz w:val="24"/>
          <w:szCs w:val="24"/>
        </w:rPr>
        <w:t>April</w:t>
      </w:r>
      <w:r w:rsidRPr="00773E88">
        <w:rPr>
          <w:rFonts w:cs="Arial"/>
          <w:sz w:val="24"/>
          <w:szCs w:val="24"/>
        </w:rPr>
        <w:t>). </w:t>
      </w:r>
      <w:r w:rsidRPr="00773E88">
        <w:rPr>
          <w:rStyle w:val="nlmarticle-title"/>
          <w:rFonts w:cs="Arial"/>
          <w:sz w:val="24"/>
          <w:szCs w:val="24"/>
        </w:rPr>
        <w:t xml:space="preserve">Learning for the </w:t>
      </w:r>
      <w:proofErr w:type="spellStart"/>
      <w:r w:rsidRPr="00773E88">
        <w:rPr>
          <w:rStyle w:val="nlmarticle-title"/>
          <w:rFonts w:cs="Arial"/>
          <w:sz w:val="24"/>
          <w:szCs w:val="24"/>
        </w:rPr>
        <w:t>google</w:t>
      </w:r>
      <w:proofErr w:type="spellEnd"/>
      <w:r w:rsidRPr="00773E88">
        <w:rPr>
          <w:rStyle w:val="nlmarticle-title"/>
          <w:rFonts w:cs="Arial"/>
          <w:sz w:val="24"/>
          <w:szCs w:val="24"/>
        </w:rPr>
        <w:t xml:space="preserve"> generation</w:t>
      </w:r>
      <w:r w:rsidRPr="00773E88">
        <w:rPr>
          <w:rFonts w:cs="Arial"/>
          <w:sz w:val="24"/>
          <w:szCs w:val="24"/>
        </w:rPr>
        <w:t>. Chief Learning Officer. Retrieved from </w:t>
      </w:r>
      <w:hyperlink r:id="rId59" w:tgtFrame="_blank" w:history="1">
        <w:r w:rsidRPr="00773E88">
          <w:rPr>
            <w:rStyle w:val="Hipercze"/>
            <w:rFonts w:cs="Arial"/>
            <w:color w:val="auto"/>
            <w:sz w:val="24"/>
            <w:szCs w:val="24"/>
          </w:rPr>
          <w:t>http://www.clomedia.com/in-conclusion/jeanne-c-meister/2008/April/2142/index.php?pt=a&amp;aid=2142&amp;start=0&amp;page=1</w:t>
        </w:r>
      </w:hyperlink>
      <w:r w:rsidRPr="00773E88">
        <w:rPr>
          <w:rFonts w:cs="Arial"/>
          <w:sz w:val="24"/>
          <w:szCs w:val="24"/>
        </w:rPr>
        <w:br/>
      </w:r>
      <w:hyperlink r:id="rId60" w:history="1">
        <w:r w:rsidRPr="00773E88">
          <w:rPr>
            <w:rStyle w:val="Hipercze"/>
            <w:rFonts w:cs="Arial"/>
            <w:color w:val="auto"/>
            <w:sz w:val="24"/>
            <w:szCs w:val="24"/>
          </w:rPr>
          <w:t>Google Scholar</w:t>
        </w:r>
      </w:hyperlink>
    </w:p>
    <w:p w:rsidR="00F433AB" w:rsidRPr="00773E88" w:rsidRDefault="008B31DF" w:rsidP="008B31DF">
      <w:pPr>
        <w:rPr>
          <w:sz w:val="24"/>
          <w:szCs w:val="24"/>
        </w:rPr>
      </w:pPr>
      <w:proofErr w:type="spellStart"/>
      <w:r w:rsidRPr="00773E88">
        <w:rPr>
          <w:sz w:val="24"/>
          <w:szCs w:val="24"/>
        </w:rPr>
        <w:t>Morrone</w:t>
      </w:r>
      <w:proofErr w:type="spellEnd"/>
      <w:r w:rsidRPr="00773E88">
        <w:rPr>
          <w:sz w:val="24"/>
          <w:szCs w:val="24"/>
        </w:rPr>
        <w:t xml:space="preserve">, A. S., </w:t>
      </w:r>
      <w:proofErr w:type="spellStart"/>
      <w:r w:rsidRPr="00773E88">
        <w:rPr>
          <w:sz w:val="24"/>
          <w:szCs w:val="24"/>
        </w:rPr>
        <w:t>Gosney</w:t>
      </w:r>
      <w:proofErr w:type="spellEnd"/>
      <w:r w:rsidRPr="00773E88">
        <w:rPr>
          <w:sz w:val="24"/>
          <w:szCs w:val="24"/>
        </w:rPr>
        <w:t>, J., &amp;</w:t>
      </w:r>
      <w:proofErr w:type="spellStart"/>
      <w:r w:rsidRPr="00773E88">
        <w:rPr>
          <w:sz w:val="24"/>
          <w:szCs w:val="24"/>
        </w:rPr>
        <w:t>Enge</w:t>
      </w:r>
      <w:proofErr w:type="spellEnd"/>
      <w:r w:rsidRPr="00773E88">
        <w:rPr>
          <w:sz w:val="24"/>
          <w:szCs w:val="24"/>
        </w:rPr>
        <w:t xml:space="preserve">, S. (2012, April). Empowering Students and Instructors: Reflections on the Effectiveness of </w:t>
      </w:r>
      <w:proofErr w:type="spellStart"/>
      <w:r w:rsidRPr="00773E88">
        <w:rPr>
          <w:sz w:val="24"/>
          <w:szCs w:val="24"/>
        </w:rPr>
        <w:t>iPads</w:t>
      </w:r>
      <w:proofErr w:type="spellEnd"/>
      <w:r w:rsidRPr="00773E88">
        <w:rPr>
          <w:sz w:val="24"/>
          <w:szCs w:val="24"/>
        </w:rPr>
        <w:t xml:space="preserve"> for Teaching and Learning. Retrieved March 18, 2016, from https://net.educause.</w:t>
      </w:r>
      <w:r w:rsidR="00DC2192">
        <w:rPr>
          <w:sz w:val="24"/>
          <w:szCs w:val="24"/>
        </w:rPr>
        <w:t>edu/ir/library/pdf/ELIB1201.pdf.</w:t>
      </w:r>
    </w:p>
    <w:p w:rsidR="00F433AB" w:rsidRPr="00773E88" w:rsidRDefault="00F433AB" w:rsidP="00F433AB">
      <w:pPr>
        <w:rPr>
          <w:sz w:val="24"/>
          <w:szCs w:val="24"/>
        </w:rPr>
      </w:pPr>
      <w:proofErr w:type="spellStart"/>
      <w:r w:rsidRPr="00773E88">
        <w:rPr>
          <w:sz w:val="24"/>
          <w:szCs w:val="24"/>
        </w:rPr>
        <w:t>Mullan</w:t>
      </w:r>
      <w:proofErr w:type="spellEnd"/>
      <w:r w:rsidRPr="00773E88">
        <w:rPr>
          <w:sz w:val="24"/>
          <w:szCs w:val="24"/>
        </w:rPr>
        <w:t xml:space="preserve">, Killian and </w:t>
      </w:r>
      <w:proofErr w:type="spellStart"/>
      <w:r w:rsidRPr="00773E88">
        <w:rPr>
          <w:sz w:val="24"/>
          <w:szCs w:val="24"/>
        </w:rPr>
        <w:t>Wajcman</w:t>
      </w:r>
      <w:proofErr w:type="spellEnd"/>
      <w:r w:rsidRPr="00773E88">
        <w:rPr>
          <w:sz w:val="24"/>
          <w:szCs w:val="24"/>
        </w:rPr>
        <w:t>, Judy (2017) Have mobile devices changed working patterns in the 21st century? A time-diary analysis of work extension in the UK Work, Employment and Society Journal ISSN 0950-0170 available at: http://eprints.lse.ac.uk/84051/</w:t>
      </w:r>
      <w:r w:rsidR="004B5830" w:rsidRPr="00773E88">
        <w:rPr>
          <w:sz w:val="24"/>
          <w:szCs w:val="24"/>
        </w:rPr>
        <w:t>[Accessed 19/09/20].</w:t>
      </w:r>
    </w:p>
    <w:p w:rsidR="00F433AB" w:rsidRPr="00773E88" w:rsidRDefault="008B31DF" w:rsidP="003F69D6">
      <w:pPr>
        <w:rPr>
          <w:sz w:val="24"/>
          <w:szCs w:val="24"/>
        </w:rPr>
      </w:pPr>
      <w:proofErr w:type="spellStart"/>
      <w:r w:rsidRPr="00773E88">
        <w:rPr>
          <w:sz w:val="24"/>
          <w:szCs w:val="24"/>
        </w:rPr>
        <w:t>Nishizaki</w:t>
      </w:r>
      <w:proofErr w:type="spellEnd"/>
      <w:r w:rsidRPr="00773E88">
        <w:rPr>
          <w:sz w:val="24"/>
          <w:szCs w:val="24"/>
        </w:rPr>
        <w:t xml:space="preserve">, D. M. (2015). The Effects of Tablets on Learning: Does Studying from a Tablet Computer Affect Student Learning Differently Across Educational Levels (Unpublished master's thesis). Claremont McKenna College, United States. </w:t>
      </w:r>
    </w:p>
    <w:p w:rsidR="008653DE" w:rsidRPr="00773E88" w:rsidRDefault="008653DE" w:rsidP="003F69D6">
      <w:pPr>
        <w:rPr>
          <w:sz w:val="24"/>
          <w:szCs w:val="24"/>
        </w:rPr>
      </w:pPr>
      <w:proofErr w:type="spellStart"/>
      <w:r w:rsidRPr="00773E88">
        <w:rPr>
          <w:sz w:val="24"/>
          <w:szCs w:val="24"/>
        </w:rPr>
        <w:lastRenderedPageBreak/>
        <w:t>Orlikowski</w:t>
      </w:r>
      <w:proofErr w:type="spellEnd"/>
      <w:r w:rsidRPr="00773E88">
        <w:rPr>
          <w:sz w:val="24"/>
          <w:szCs w:val="24"/>
        </w:rPr>
        <w:t xml:space="preserve">, W. (2007) </w:t>
      </w:r>
      <w:proofErr w:type="spellStart"/>
      <w:r w:rsidRPr="00773E88">
        <w:rPr>
          <w:sz w:val="24"/>
          <w:szCs w:val="24"/>
        </w:rPr>
        <w:t>Scoiomaterial</w:t>
      </w:r>
      <w:proofErr w:type="spellEnd"/>
      <w:r w:rsidRPr="00773E88">
        <w:rPr>
          <w:sz w:val="24"/>
          <w:szCs w:val="24"/>
        </w:rPr>
        <w:t xml:space="preserve"> practices: exploring technology at work. Organization Studies 28: 1435-1448.</w:t>
      </w:r>
    </w:p>
    <w:p w:rsidR="008653DE" w:rsidRPr="00773E88" w:rsidRDefault="008653DE" w:rsidP="003F69D6">
      <w:pPr>
        <w:rPr>
          <w:sz w:val="24"/>
          <w:szCs w:val="24"/>
        </w:rPr>
      </w:pPr>
      <w:proofErr w:type="spellStart"/>
      <w:r w:rsidRPr="00773E88">
        <w:rPr>
          <w:sz w:val="24"/>
          <w:szCs w:val="24"/>
        </w:rPr>
        <w:t>OxIS</w:t>
      </w:r>
      <w:proofErr w:type="spellEnd"/>
      <w:r w:rsidRPr="00773E88">
        <w:rPr>
          <w:sz w:val="24"/>
          <w:szCs w:val="24"/>
        </w:rPr>
        <w:t xml:space="preserve"> (Oxford Internet Surveys). Oxford Internet Institute, Oxford University. </w:t>
      </w:r>
      <w:r w:rsidR="004B5830" w:rsidRPr="00773E88">
        <w:rPr>
          <w:sz w:val="24"/>
          <w:szCs w:val="24"/>
        </w:rPr>
        <w:t xml:space="preserve">Available at: </w:t>
      </w:r>
      <w:r w:rsidRPr="00773E88">
        <w:rPr>
          <w:sz w:val="24"/>
          <w:szCs w:val="24"/>
        </w:rPr>
        <w:t>http://oxis.oii.ox.ac.uk/reports/</w:t>
      </w:r>
      <w:r w:rsidR="004B5830" w:rsidRPr="00773E88">
        <w:rPr>
          <w:sz w:val="24"/>
          <w:szCs w:val="24"/>
        </w:rPr>
        <w:t>[Accessed 19/09/20].</w:t>
      </w:r>
    </w:p>
    <w:p w:rsidR="007C5995" w:rsidRPr="00773E88" w:rsidRDefault="007C5995" w:rsidP="007C5995">
      <w:pPr>
        <w:spacing w:line="313" w:lineRule="atLeast"/>
        <w:rPr>
          <w:rFonts w:cs="Arial"/>
          <w:sz w:val="24"/>
          <w:szCs w:val="24"/>
        </w:rPr>
      </w:pPr>
      <w:r w:rsidRPr="00773E88">
        <w:rPr>
          <w:rFonts w:cs="Arial"/>
          <w:sz w:val="24"/>
          <w:szCs w:val="24"/>
        </w:rPr>
        <w:t>Palmer, A. (</w:t>
      </w:r>
      <w:r w:rsidRPr="00773E88">
        <w:rPr>
          <w:rStyle w:val="nlmyear"/>
          <w:rFonts w:cs="Arial"/>
          <w:sz w:val="24"/>
          <w:szCs w:val="24"/>
        </w:rPr>
        <w:t>2009</w:t>
      </w:r>
      <w:r w:rsidRPr="00773E88">
        <w:rPr>
          <w:rFonts w:cs="Arial"/>
          <w:sz w:val="24"/>
          <w:szCs w:val="24"/>
        </w:rPr>
        <w:t>). </w:t>
      </w:r>
      <w:r w:rsidRPr="00773E88">
        <w:rPr>
          <w:rStyle w:val="nlmarticle-title"/>
          <w:rFonts w:cs="Arial"/>
          <w:sz w:val="24"/>
          <w:szCs w:val="24"/>
        </w:rPr>
        <w:t>Joining the revolution</w:t>
      </w:r>
      <w:r w:rsidRPr="00773E88">
        <w:rPr>
          <w:rFonts w:cs="Arial"/>
          <w:sz w:val="24"/>
          <w:szCs w:val="24"/>
        </w:rPr>
        <w:t>. Incentive, 183(12), </w:t>
      </w:r>
      <w:r w:rsidRPr="00773E88">
        <w:rPr>
          <w:rStyle w:val="nlmfpage"/>
          <w:rFonts w:cs="Arial"/>
          <w:sz w:val="24"/>
          <w:szCs w:val="24"/>
        </w:rPr>
        <w:t>6</w:t>
      </w:r>
      <w:r w:rsidRPr="00773E88">
        <w:rPr>
          <w:rFonts w:cs="Arial"/>
          <w:sz w:val="24"/>
          <w:szCs w:val="24"/>
        </w:rPr>
        <w:t>-</w:t>
      </w:r>
      <w:r w:rsidRPr="00773E88">
        <w:rPr>
          <w:rStyle w:val="nlmlpage"/>
          <w:sz w:val="24"/>
          <w:szCs w:val="24"/>
        </w:rPr>
        <w:t>9</w:t>
      </w:r>
      <w:r w:rsidRPr="00773E88">
        <w:rPr>
          <w:rFonts w:cs="Arial"/>
          <w:sz w:val="24"/>
          <w:szCs w:val="24"/>
        </w:rPr>
        <w:t>. doi:1929119501.</w:t>
      </w:r>
      <w:r w:rsidRPr="00773E88">
        <w:rPr>
          <w:rFonts w:cs="Arial"/>
          <w:sz w:val="24"/>
          <w:szCs w:val="24"/>
        </w:rPr>
        <w:br/>
      </w:r>
      <w:hyperlink r:id="rId61" w:history="1">
        <w:r w:rsidRPr="00773E88">
          <w:rPr>
            <w:rStyle w:val="Hipercze"/>
            <w:rFonts w:cs="Arial"/>
            <w:color w:val="auto"/>
            <w:sz w:val="24"/>
            <w:szCs w:val="24"/>
          </w:rPr>
          <w:t>Google Scholar</w:t>
        </w:r>
      </w:hyperlink>
    </w:p>
    <w:p w:rsidR="008653DE" w:rsidRPr="00773E88" w:rsidRDefault="008653DE" w:rsidP="003F69D6">
      <w:pPr>
        <w:rPr>
          <w:sz w:val="24"/>
          <w:szCs w:val="24"/>
        </w:rPr>
      </w:pPr>
      <w:proofErr w:type="spellStart"/>
      <w:r w:rsidRPr="00773E88">
        <w:rPr>
          <w:sz w:val="24"/>
          <w:szCs w:val="24"/>
        </w:rPr>
        <w:t>Perlow</w:t>
      </w:r>
      <w:proofErr w:type="spellEnd"/>
      <w:r w:rsidRPr="00773E88">
        <w:rPr>
          <w:sz w:val="24"/>
          <w:szCs w:val="24"/>
        </w:rPr>
        <w:t xml:space="preserve"> L (2012) Sleeping with your Smartphone. Boston: Harvard Business Review Press.</w:t>
      </w:r>
    </w:p>
    <w:p w:rsidR="008653DE" w:rsidRPr="00773E88" w:rsidRDefault="008653DE" w:rsidP="003F69D6">
      <w:pPr>
        <w:rPr>
          <w:sz w:val="24"/>
          <w:szCs w:val="24"/>
        </w:rPr>
      </w:pPr>
      <w:r w:rsidRPr="00773E88">
        <w:rPr>
          <w:sz w:val="24"/>
          <w:szCs w:val="24"/>
        </w:rPr>
        <w:t xml:space="preserve"> PEW Internet &amp; American Life Project (2008) Madden M and Jones S, ‘Networked Workers’.</w:t>
      </w:r>
    </w:p>
    <w:p w:rsidR="007C5995" w:rsidRPr="00773E88" w:rsidRDefault="007C5995" w:rsidP="007C5995">
      <w:pPr>
        <w:spacing w:line="313" w:lineRule="atLeast"/>
        <w:rPr>
          <w:rFonts w:cs="Arial"/>
          <w:sz w:val="24"/>
          <w:szCs w:val="24"/>
        </w:rPr>
      </w:pPr>
      <w:proofErr w:type="spellStart"/>
      <w:r w:rsidRPr="00773E88">
        <w:rPr>
          <w:rFonts w:cs="Arial"/>
          <w:sz w:val="24"/>
          <w:szCs w:val="24"/>
        </w:rPr>
        <w:t>Piotrowski</w:t>
      </w:r>
      <w:proofErr w:type="spellEnd"/>
      <w:r w:rsidRPr="00773E88">
        <w:rPr>
          <w:rFonts w:cs="Arial"/>
          <w:sz w:val="24"/>
          <w:szCs w:val="24"/>
        </w:rPr>
        <w:t>, C. (</w:t>
      </w:r>
      <w:r w:rsidRPr="00773E88">
        <w:rPr>
          <w:rStyle w:val="nlmyear"/>
          <w:rFonts w:cs="Arial"/>
          <w:sz w:val="24"/>
          <w:szCs w:val="24"/>
        </w:rPr>
        <w:t>2012</w:t>
      </w:r>
      <w:r w:rsidRPr="00773E88">
        <w:rPr>
          <w:rFonts w:cs="Arial"/>
          <w:sz w:val="24"/>
          <w:szCs w:val="24"/>
        </w:rPr>
        <w:t>). </w:t>
      </w:r>
      <w:r w:rsidRPr="00773E88">
        <w:rPr>
          <w:rStyle w:val="nlmarticle-title"/>
          <w:rFonts w:cs="Arial"/>
          <w:sz w:val="24"/>
          <w:szCs w:val="24"/>
        </w:rPr>
        <w:t xml:space="preserve">Where is the organizational-business research regarding </w:t>
      </w:r>
      <w:proofErr w:type="spellStart"/>
      <w:r w:rsidRPr="00773E88">
        <w:rPr>
          <w:rStyle w:val="nlmarticle-title"/>
          <w:rFonts w:cs="Arial"/>
          <w:sz w:val="24"/>
          <w:szCs w:val="24"/>
        </w:rPr>
        <w:t>Facebook</w:t>
      </w:r>
      <w:proofErr w:type="spellEnd"/>
      <w:r w:rsidRPr="00773E88">
        <w:rPr>
          <w:rStyle w:val="nlmarticle-title"/>
          <w:rFonts w:cs="Arial"/>
          <w:sz w:val="24"/>
          <w:szCs w:val="24"/>
        </w:rPr>
        <w:t>?</w:t>
      </w:r>
      <w:r w:rsidRPr="00773E88">
        <w:rPr>
          <w:rFonts w:cs="Arial"/>
          <w:sz w:val="24"/>
          <w:szCs w:val="24"/>
        </w:rPr>
        <w:t> Organization Development Journal, 30(2), </w:t>
      </w:r>
      <w:r w:rsidRPr="00773E88">
        <w:rPr>
          <w:rStyle w:val="nlmfpage"/>
          <w:rFonts w:cs="Arial"/>
          <w:sz w:val="24"/>
          <w:szCs w:val="24"/>
        </w:rPr>
        <w:t>79</w:t>
      </w:r>
      <w:r w:rsidRPr="00773E88">
        <w:rPr>
          <w:rFonts w:cs="Arial"/>
          <w:sz w:val="24"/>
          <w:szCs w:val="24"/>
        </w:rPr>
        <w:t>-</w:t>
      </w:r>
      <w:r w:rsidRPr="00773E88">
        <w:rPr>
          <w:rStyle w:val="nlmlpage"/>
          <w:sz w:val="24"/>
          <w:szCs w:val="24"/>
        </w:rPr>
        <w:t>84</w:t>
      </w:r>
      <w:r w:rsidRPr="00773E88">
        <w:rPr>
          <w:rFonts w:cs="Arial"/>
          <w:sz w:val="24"/>
          <w:szCs w:val="24"/>
        </w:rPr>
        <w:t>.</w:t>
      </w:r>
      <w:r w:rsidRPr="00773E88">
        <w:rPr>
          <w:rFonts w:cs="Arial"/>
          <w:sz w:val="24"/>
          <w:szCs w:val="24"/>
        </w:rPr>
        <w:br/>
      </w:r>
      <w:hyperlink r:id="rId62" w:history="1">
        <w:r w:rsidRPr="00773E88">
          <w:rPr>
            <w:rStyle w:val="Hipercze"/>
            <w:rFonts w:cs="Arial"/>
            <w:color w:val="auto"/>
            <w:sz w:val="24"/>
            <w:szCs w:val="24"/>
          </w:rPr>
          <w:t>Google Scholar</w:t>
        </w:r>
      </w:hyperlink>
    </w:p>
    <w:p w:rsidR="00DD3C4B" w:rsidRPr="00773E88" w:rsidRDefault="00DD3C4B" w:rsidP="00DD3C4B">
      <w:pPr>
        <w:rPr>
          <w:sz w:val="24"/>
          <w:szCs w:val="24"/>
        </w:rPr>
      </w:pPr>
      <w:r w:rsidRPr="00773E88">
        <w:rPr>
          <w:sz w:val="24"/>
          <w:szCs w:val="24"/>
        </w:rPr>
        <w:t>PwC "workforce of the future" (2017) available at: https://www.pwc.com/gx/en/services/people-organisation/publications/workforce-of the future.html [Accessed 13/09/20]</w:t>
      </w:r>
      <w:r w:rsidR="004B5830" w:rsidRPr="00773E88">
        <w:rPr>
          <w:sz w:val="24"/>
          <w:szCs w:val="24"/>
        </w:rPr>
        <w:t>.</w:t>
      </w:r>
    </w:p>
    <w:p w:rsidR="008653DE" w:rsidRPr="00773E88" w:rsidRDefault="008653DE" w:rsidP="003F69D6">
      <w:pPr>
        <w:rPr>
          <w:sz w:val="24"/>
          <w:szCs w:val="24"/>
        </w:rPr>
      </w:pPr>
      <w:r w:rsidRPr="00773E88">
        <w:rPr>
          <w:sz w:val="24"/>
          <w:szCs w:val="24"/>
        </w:rPr>
        <w:t xml:space="preserve">Rosa H (2013) Social Acceleration: A New Theory of Modernity. New York: Columbia University Press. </w:t>
      </w:r>
    </w:p>
    <w:p w:rsidR="008653DE" w:rsidRPr="00773E88" w:rsidRDefault="008653DE" w:rsidP="003F69D6">
      <w:pPr>
        <w:rPr>
          <w:sz w:val="24"/>
          <w:szCs w:val="24"/>
        </w:rPr>
      </w:pPr>
      <w:r w:rsidRPr="00773E88">
        <w:rPr>
          <w:sz w:val="24"/>
          <w:szCs w:val="24"/>
        </w:rPr>
        <w:t xml:space="preserve">Rose E (2013) Access denied: employee control of personal communications at work. Work, Employment &amp; Society 27(4): 694–710. </w:t>
      </w:r>
    </w:p>
    <w:p w:rsidR="008653DE" w:rsidRPr="00773E88" w:rsidRDefault="008653DE" w:rsidP="003F69D6">
      <w:pPr>
        <w:rPr>
          <w:sz w:val="24"/>
          <w:szCs w:val="24"/>
        </w:rPr>
      </w:pPr>
      <w:r w:rsidRPr="00773E88">
        <w:rPr>
          <w:sz w:val="24"/>
          <w:szCs w:val="24"/>
        </w:rPr>
        <w:t xml:space="preserve">Rubery J, Ward K, Grimshaw D and Beynon H (2005) Working Time, Industrial Relations and the Employment Relationship. Time &amp; Society 14(1):89-111. </w:t>
      </w:r>
    </w:p>
    <w:p w:rsidR="007C5995" w:rsidRPr="00773E88" w:rsidRDefault="007C5995" w:rsidP="007C5995">
      <w:pPr>
        <w:spacing w:line="313" w:lineRule="atLeast"/>
        <w:rPr>
          <w:rFonts w:cs="Arial"/>
          <w:sz w:val="24"/>
          <w:szCs w:val="24"/>
        </w:rPr>
      </w:pPr>
      <w:r w:rsidRPr="00773E88">
        <w:rPr>
          <w:rFonts w:cs="Arial"/>
          <w:sz w:val="24"/>
          <w:szCs w:val="24"/>
        </w:rPr>
        <w:t xml:space="preserve">Sadler-Smith, E., Gardiner, P., Badger, B., </w:t>
      </w:r>
      <w:proofErr w:type="spellStart"/>
      <w:r w:rsidRPr="00773E88">
        <w:rPr>
          <w:rFonts w:cs="Arial"/>
          <w:sz w:val="24"/>
          <w:szCs w:val="24"/>
        </w:rPr>
        <w:t>Chaston</w:t>
      </w:r>
      <w:proofErr w:type="spellEnd"/>
      <w:r w:rsidRPr="00773E88">
        <w:rPr>
          <w:rFonts w:cs="Arial"/>
          <w:sz w:val="24"/>
          <w:szCs w:val="24"/>
        </w:rPr>
        <w:t xml:space="preserve">, I., </w:t>
      </w:r>
      <w:proofErr w:type="spellStart"/>
      <w:r w:rsidRPr="00773E88">
        <w:rPr>
          <w:rFonts w:cs="Arial"/>
          <w:sz w:val="24"/>
          <w:szCs w:val="24"/>
        </w:rPr>
        <w:t>Stubberfield</w:t>
      </w:r>
      <w:proofErr w:type="spellEnd"/>
      <w:r w:rsidRPr="00773E88">
        <w:rPr>
          <w:rFonts w:cs="Arial"/>
          <w:sz w:val="24"/>
          <w:szCs w:val="24"/>
        </w:rPr>
        <w:t>, J. (</w:t>
      </w:r>
      <w:r w:rsidRPr="00773E88">
        <w:rPr>
          <w:rStyle w:val="nlmyear"/>
          <w:rFonts w:cs="Arial"/>
          <w:sz w:val="24"/>
          <w:szCs w:val="24"/>
        </w:rPr>
        <w:t>2000</w:t>
      </w:r>
      <w:r w:rsidRPr="00773E88">
        <w:rPr>
          <w:rFonts w:cs="Arial"/>
          <w:sz w:val="24"/>
          <w:szCs w:val="24"/>
        </w:rPr>
        <w:t>). </w:t>
      </w:r>
      <w:r w:rsidRPr="00773E88">
        <w:rPr>
          <w:rStyle w:val="nlmarticle-title"/>
          <w:rFonts w:cs="Arial"/>
          <w:sz w:val="24"/>
          <w:szCs w:val="24"/>
        </w:rPr>
        <w:t>Using collaborative learning to develop small firms</w:t>
      </w:r>
      <w:r w:rsidRPr="00773E88">
        <w:rPr>
          <w:rFonts w:cs="Arial"/>
          <w:sz w:val="24"/>
          <w:szCs w:val="24"/>
        </w:rPr>
        <w:t>. Human Resource Development International, 3, </w:t>
      </w:r>
      <w:r w:rsidRPr="00773E88">
        <w:rPr>
          <w:rStyle w:val="nlmfpage"/>
          <w:rFonts w:cs="Arial"/>
          <w:sz w:val="24"/>
          <w:szCs w:val="24"/>
        </w:rPr>
        <w:t>285</w:t>
      </w:r>
      <w:r w:rsidRPr="00773E88">
        <w:rPr>
          <w:rFonts w:cs="Arial"/>
          <w:sz w:val="24"/>
          <w:szCs w:val="24"/>
        </w:rPr>
        <w:t>-</w:t>
      </w:r>
      <w:r w:rsidRPr="00773E88">
        <w:rPr>
          <w:rStyle w:val="nlmlpage"/>
          <w:sz w:val="24"/>
          <w:szCs w:val="24"/>
        </w:rPr>
        <w:t>306</w:t>
      </w:r>
      <w:r w:rsidRPr="00773E88">
        <w:rPr>
          <w:rFonts w:cs="Arial"/>
          <w:sz w:val="24"/>
          <w:szCs w:val="24"/>
        </w:rPr>
        <w:t>.</w:t>
      </w:r>
      <w:r w:rsidRPr="00773E88">
        <w:rPr>
          <w:rFonts w:cs="Arial"/>
          <w:sz w:val="24"/>
          <w:szCs w:val="24"/>
        </w:rPr>
        <w:br/>
      </w:r>
      <w:hyperlink r:id="rId63" w:history="1">
        <w:r w:rsidRPr="00773E88">
          <w:rPr>
            <w:rStyle w:val="Hipercze"/>
            <w:rFonts w:cs="Arial"/>
            <w:color w:val="auto"/>
            <w:sz w:val="24"/>
            <w:szCs w:val="24"/>
          </w:rPr>
          <w:t>Google Scholar</w:t>
        </w:r>
      </w:hyperlink>
      <w:r w:rsidRPr="00773E88">
        <w:rPr>
          <w:rStyle w:val="ref-xlink"/>
          <w:rFonts w:cs="Arial"/>
          <w:sz w:val="24"/>
          <w:szCs w:val="24"/>
        </w:rPr>
        <w:t> | </w:t>
      </w:r>
      <w:proofErr w:type="spellStart"/>
      <w:r w:rsidR="00ED3D76" w:rsidRPr="00ED3D76">
        <w:fldChar w:fldCharType="begin"/>
      </w:r>
      <w:r w:rsidRPr="00773E88">
        <w:rPr>
          <w:sz w:val="24"/>
          <w:szCs w:val="24"/>
        </w:rPr>
        <w:instrText xml:space="preserve"> HYPERLINK "https://journals.sagepub.com/servlet/linkout?suffix=bibr41-1534484312472331&amp;dbid=16&amp;doi=10.1177%2F1534484312472331&amp;key=10.1080%2F13678860050128483" </w:instrText>
      </w:r>
      <w:r w:rsidR="00ED3D76" w:rsidRPr="00ED3D76">
        <w:fldChar w:fldCharType="separate"/>
      </w:r>
      <w:r w:rsidRPr="00773E88">
        <w:rPr>
          <w:rStyle w:val="Hipercze"/>
          <w:rFonts w:cs="Arial"/>
          <w:color w:val="auto"/>
          <w:sz w:val="24"/>
          <w:szCs w:val="24"/>
        </w:rPr>
        <w:t>Crossref</w:t>
      </w:r>
      <w:proofErr w:type="spellEnd"/>
      <w:r w:rsidR="00ED3D76" w:rsidRPr="00773E88">
        <w:rPr>
          <w:rStyle w:val="Hipercze"/>
          <w:rFonts w:cs="Arial"/>
          <w:color w:val="auto"/>
          <w:sz w:val="24"/>
          <w:szCs w:val="24"/>
        </w:rPr>
        <w:fldChar w:fldCharType="end"/>
      </w:r>
    </w:p>
    <w:p w:rsidR="008B31DF" w:rsidRPr="00773E88" w:rsidRDefault="008B31DF" w:rsidP="008B31DF">
      <w:pPr>
        <w:rPr>
          <w:sz w:val="24"/>
          <w:szCs w:val="24"/>
        </w:rPr>
      </w:pPr>
      <w:proofErr w:type="spellStart"/>
      <w:r w:rsidRPr="00773E88">
        <w:rPr>
          <w:sz w:val="24"/>
          <w:szCs w:val="24"/>
        </w:rPr>
        <w:t>Saxena</w:t>
      </w:r>
      <w:proofErr w:type="spellEnd"/>
      <w:r w:rsidRPr="00773E88">
        <w:rPr>
          <w:sz w:val="24"/>
          <w:szCs w:val="24"/>
        </w:rPr>
        <w:t>, S. (2013, November 14). How Can Technology Enhance Student Creativity? Retrieved March 19, 2016, from http://edtechreview.in/trends-insights/insights/750-how-can-technology-enhance-student-creativity</w:t>
      </w:r>
      <w:r w:rsidR="004B5830" w:rsidRPr="00773E88">
        <w:rPr>
          <w:sz w:val="24"/>
          <w:szCs w:val="24"/>
        </w:rPr>
        <w:t>.</w:t>
      </w:r>
    </w:p>
    <w:p w:rsidR="007C5995" w:rsidRPr="00773E88" w:rsidRDefault="007C5995" w:rsidP="007C5995">
      <w:pPr>
        <w:spacing w:line="313" w:lineRule="atLeast"/>
        <w:rPr>
          <w:sz w:val="24"/>
          <w:szCs w:val="24"/>
        </w:rPr>
      </w:pPr>
      <w:proofErr w:type="spellStart"/>
      <w:r w:rsidRPr="00773E88">
        <w:rPr>
          <w:rFonts w:cs="Arial"/>
          <w:sz w:val="24"/>
          <w:szCs w:val="24"/>
        </w:rPr>
        <w:t>Senge</w:t>
      </w:r>
      <w:proofErr w:type="spellEnd"/>
      <w:r w:rsidRPr="00773E88">
        <w:rPr>
          <w:rFonts w:cs="Arial"/>
          <w:sz w:val="24"/>
          <w:szCs w:val="24"/>
        </w:rPr>
        <w:t>, P. (</w:t>
      </w:r>
      <w:r w:rsidRPr="00773E88">
        <w:rPr>
          <w:rStyle w:val="nlmyear"/>
          <w:rFonts w:cs="Arial"/>
          <w:sz w:val="24"/>
          <w:szCs w:val="24"/>
        </w:rPr>
        <w:t>1990</w:t>
      </w:r>
      <w:r w:rsidRPr="00773E88">
        <w:rPr>
          <w:rFonts w:cs="Arial"/>
          <w:sz w:val="24"/>
          <w:szCs w:val="24"/>
        </w:rPr>
        <w:t>). The fifth discipline: The art &amp; practice of the learning organization. </w:t>
      </w:r>
      <w:r w:rsidRPr="00773E88">
        <w:rPr>
          <w:rStyle w:val="nlmpublisher-loc"/>
          <w:rFonts w:cs="Arial"/>
          <w:sz w:val="24"/>
          <w:szCs w:val="24"/>
        </w:rPr>
        <w:t>New York, NY</w:t>
      </w:r>
      <w:r w:rsidRPr="00773E88">
        <w:rPr>
          <w:rFonts w:cs="Arial"/>
          <w:sz w:val="24"/>
          <w:szCs w:val="24"/>
        </w:rPr>
        <w:t>: </w:t>
      </w:r>
      <w:r w:rsidRPr="00773E88">
        <w:rPr>
          <w:rStyle w:val="nlmpublisher-name"/>
          <w:rFonts w:cs="Arial"/>
          <w:sz w:val="24"/>
          <w:szCs w:val="24"/>
        </w:rPr>
        <w:t>Doubleday</w:t>
      </w:r>
      <w:r w:rsidRPr="00773E88">
        <w:rPr>
          <w:rFonts w:cs="Arial"/>
          <w:sz w:val="24"/>
          <w:szCs w:val="24"/>
        </w:rPr>
        <w:t>.</w:t>
      </w:r>
      <w:r w:rsidRPr="00773E88">
        <w:rPr>
          <w:rFonts w:cs="Arial"/>
          <w:sz w:val="24"/>
          <w:szCs w:val="24"/>
        </w:rPr>
        <w:br/>
      </w:r>
      <w:hyperlink r:id="rId64" w:history="1">
        <w:r w:rsidRPr="00773E88">
          <w:rPr>
            <w:rStyle w:val="Hipercze"/>
            <w:rFonts w:cs="Arial"/>
            <w:color w:val="auto"/>
            <w:sz w:val="24"/>
            <w:szCs w:val="24"/>
          </w:rPr>
          <w:t>Google Scholar</w:t>
        </w:r>
      </w:hyperlink>
    </w:p>
    <w:p w:rsidR="007C5995" w:rsidRPr="00773E88" w:rsidRDefault="007C5995" w:rsidP="007C5995">
      <w:pPr>
        <w:spacing w:line="313" w:lineRule="atLeast"/>
        <w:rPr>
          <w:rFonts w:cs="Arial"/>
          <w:sz w:val="24"/>
          <w:szCs w:val="24"/>
        </w:rPr>
      </w:pPr>
      <w:r w:rsidRPr="00773E88">
        <w:rPr>
          <w:rFonts w:cs="Arial"/>
          <w:sz w:val="24"/>
          <w:szCs w:val="24"/>
        </w:rPr>
        <w:t>Shepherd, C. (</w:t>
      </w:r>
      <w:r w:rsidRPr="00773E88">
        <w:rPr>
          <w:rStyle w:val="nlmyear"/>
          <w:rFonts w:cs="Arial"/>
          <w:sz w:val="24"/>
          <w:szCs w:val="24"/>
        </w:rPr>
        <w:t>2008</w:t>
      </w:r>
      <w:r w:rsidRPr="00773E88">
        <w:rPr>
          <w:rFonts w:cs="Arial"/>
          <w:sz w:val="24"/>
          <w:szCs w:val="24"/>
        </w:rPr>
        <w:t>, </w:t>
      </w:r>
      <w:r w:rsidRPr="00773E88">
        <w:rPr>
          <w:rStyle w:val="nlmmonth"/>
          <w:rFonts w:cs="Arial"/>
          <w:sz w:val="24"/>
          <w:szCs w:val="24"/>
        </w:rPr>
        <w:t>November</w:t>
      </w:r>
      <w:r w:rsidRPr="00773E88">
        <w:rPr>
          <w:rFonts w:cs="Arial"/>
          <w:sz w:val="24"/>
          <w:szCs w:val="24"/>
        </w:rPr>
        <w:t> </w:t>
      </w:r>
      <w:r w:rsidRPr="00773E88">
        <w:rPr>
          <w:rStyle w:val="nlmday"/>
          <w:rFonts w:cs="Arial"/>
          <w:sz w:val="24"/>
          <w:szCs w:val="24"/>
        </w:rPr>
        <w:t>1</w:t>
      </w:r>
      <w:r w:rsidRPr="00773E88">
        <w:rPr>
          <w:rFonts w:cs="Arial"/>
          <w:sz w:val="24"/>
          <w:szCs w:val="24"/>
        </w:rPr>
        <w:t>). </w:t>
      </w:r>
      <w:r w:rsidRPr="00773E88">
        <w:rPr>
          <w:rStyle w:val="nlmarticle-title"/>
          <w:rFonts w:cs="Arial"/>
          <w:sz w:val="24"/>
          <w:szCs w:val="24"/>
        </w:rPr>
        <w:t>The ascent of learning 2.0</w:t>
      </w:r>
      <w:r w:rsidRPr="00773E88">
        <w:rPr>
          <w:rFonts w:cs="Arial"/>
          <w:sz w:val="24"/>
          <w:szCs w:val="24"/>
        </w:rPr>
        <w:t>. e-learning age. Retrieved from </w:t>
      </w:r>
      <w:hyperlink r:id="rId65" w:tgtFrame="_blank" w:history="1">
        <w:r w:rsidRPr="00773E88">
          <w:rPr>
            <w:rStyle w:val="Hipercze"/>
            <w:rFonts w:cs="Arial"/>
            <w:color w:val="auto"/>
            <w:sz w:val="24"/>
            <w:szCs w:val="24"/>
          </w:rPr>
          <w:t>http://ayersresources.wikispaces.com/file/view/The+ascent+of+Learning+2.0.pdf</w:t>
        </w:r>
      </w:hyperlink>
      <w:r w:rsidRPr="00773E88">
        <w:rPr>
          <w:rFonts w:cs="Arial"/>
          <w:sz w:val="24"/>
          <w:szCs w:val="24"/>
        </w:rPr>
        <w:br/>
      </w:r>
      <w:hyperlink r:id="rId66" w:history="1">
        <w:r w:rsidRPr="00773E88">
          <w:rPr>
            <w:rStyle w:val="Hipercze"/>
            <w:rFonts w:cs="Arial"/>
            <w:color w:val="auto"/>
            <w:sz w:val="24"/>
            <w:szCs w:val="24"/>
          </w:rPr>
          <w:t>Google Scholar</w:t>
        </w:r>
      </w:hyperlink>
    </w:p>
    <w:p w:rsidR="008B31DF" w:rsidRPr="00773E88" w:rsidRDefault="008B31DF" w:rsidP="008B31DF">
      <w:pPr>
        <w:rPr>
          <w:sz w:val="24"/>
          <w:szCs w:val="24"/>
        </w:rPr>
      </w:pPr>
      <w:r w:rsidRPr="00773E88">
        <w:rPr>
          <w:sz w:val="24"/>
          <w:szCs w:val="24"/>
        </w:rPr>
        <w:lastRenderedPageBreak/>
        <w:t xml:space="preserve"> Shuler, C. (2009, January). Pockets of potential: Using mobile learning technologies to promote children's learning. New York: The Joan </w:t>
      </w:r>
      <w:proofErr w:type="spellStart"/>
      <w:r w:rsidRPr="00773E88">
        <w:rPr>
          <w:sz w:val="24"/>
          <w:szCs w:val="24"/>
        </w:rPr>
        <w:t>Ganz</w:t>
      </w:r>
      <w:proofErr w:type="spellEnd"/>
      <w:r w:rsidRPr="00773E88">
        <w:rPr>
          <w:sz w:val="24"/>
          <w:szCs w:val="24"/>
        </w:rPr>
        <w:t xml:space="preserve"> Cooney </w:t>
      </w:r>
      <w:proofErr w:type="spellStart"/>
      <w:r w:rsidRPr="00773E88">
        <w:rPr>
          <w:sz w:val="24"/>
          <w:szCs w:val="24"/>
        </w:rPr>
        <w:t>Center</w:t>
      </w:r>
      <w:proofErr w:type="spellEnd"/>
      <w:r w:rsidRPr="00773E88">
        <w:rPr>
          <w:sz w:val="24"/>
          <w:szCs w:val="24"/>
        </w:rPr>
        <w:t xml:space="preserve"> at Sesame Workshop. From: http://joanganzcooneycenter.org/pdf/pockets_of_potential.pdf</w:t>
      </w:r>
      <w:r w:rsidR="00DC2192">
        <w:rPr>
          <w:sz w:val="24"/>
          <w:szCs w:val="24"/>
        </w:rPr>
        <w:t>.</w:t>
      </w:r>
    </w:p>
    <w:p w:rsidR="007C5995" w:rsidRPr="00773E88" w:rsidRDefault="007C5995" w:rsidP="007C5995">
      <w:pPr>
        <w:spacing w:line="313" w:lineRule="atLeast"/>
        <w:rPr>
          <w:sz w:val="24"/>
          <w:szCs w:val="24"/>
        </w:rPr>
      </w:pPr>
      <w:proofErr w:type="spellStart"/>
      <w:r w:rsidRPr="00773E88">
        <w:rPr>
          <w:rFonts w:cs="Arial"/>
          <w:sz w:val="24"/>
          <w:szCs w:val="24"/>
        </w:rPr>
        <w:t>Skiba</w:t>
      </w:r>
      <w:proofErr w:type="spellEnd"/>
      <w:r w:rsidRPr="00773E88">
        <w:rPr>
          <w:rFonts w:cs="Arial"/>
          <w:sz w:val="24"/>
          <w:szCs w:val="24"/>
        </w:rPr>
        <w:t>, D. J. (</w:t>
      </w:r>
      <w:r w:rsidRPr="00773E88">
        <w:rPr>
          <w:rStyle w:val="nlmyear"/>
          <w:rFonts w:cs="Arial"/>
          <w:sz w:val="24"/>
          <w:szCs w:val="24"/>
        </w:rPr>
        <w:t>2008</w:t>
      </w:r>
      <w:r w:rsidRPr="00773E88">
        <w:rPr>
          <w:rFonts w:cs="Arial"/>
          <w:sz w:val="24"/>
          <w:szCs w:val="24"/>
        </w:rPr>
        <w:t>). </w:t>
      </w:r>
      <w:r w:rsidRPr="00773E88">
        <w:rPr>
          <w:rStyle w:val="nlmarticle-title"/>
          <w:rFonts w:cs="Arial"/>
          <w:sz w:val="24"/>
          <w:szCs w:val="24"/>
        </w:rPr>
        <w:t>Nursing education 2.0: Social networking for professionals</w:t>
      </w:r>
      <w:r w:rsidRPr="00773E88">
        <w:rPr>
          <w:rFonts w:cs="Arial"/>
          <w:sz w:val="24"/>
          <w:szCs w:val="24"/>
        </w:rPr>
        <w:t>. Nursing Education Perspectives, 29, </w:t>
      </w:r>
      <w:r w:rsidRPr="00773E88">
        <w:rPr>
          <w:rStyle w:val="nlmfpage"/>
          <w:rFonts w:cs="Arial"/>
          <w:sz w:val="24"/>
          <w:szCs w:val="24"/>
        </w:rPr>
        <w:t>370</w:t>
      </w:r>
      <w:r w:rsidRPr="00773E88">
        <w:rPr>
          <w:rFonts w:cs="Arial"/>
          <w:sz w:val="24"/>
          <w:szCs w:val="24"/>
        </w:rPr>
        <w:t>-</w:t>
      </w:r>
      <w:r w:rsidRPr="00773E88">
        <w:rPr>
          <w:rStyle w:val="nlmlpage"/>
          <w:sz w:val="24"/>
          <w:szCs w:val="24"/>
        </w:rPr>
        <w:t>371</w:t>
      </w:r>
      <w:r w:rsidRPr="00773E88">
        <w:rPr>
          <w:rFonts w:cs="Arial"/>
          <w:sz w:val="24"/>
          <w:szCs w:val="24"/>
        </w:rPr>
        <w:t>.</w:t>
      </w:r>
      <w:r w:rsidRPr="00773E88">
        <w:rPr>
          <w:rFonts w:cs="Arial"/>
          <w:sz w:val="24"/>
          <w:szCs w:val="24"/>
        </w:rPr>
        <w:br/>
      </w:r>
      <w:hyperlink r:id="rId67" w:history="1">
        <w:r w:rsidRPr="00773E88">
          <w:rPr>
            <w:rStyle w:val="Hipercze"/>
            <w:rFonts w:cs="Arial"/>
            <w:color w:val="auto"/>
            <w:sz w:val="24"/>
            <w:szCs w:val="24"/>
          </w:rPr>
          <w:t>Google Scholar</w:t>
        </w:r>
      </w:hyperlink>
      <w:r w:rsidRPr="00773E88">
        <w:rPr>
          <w:rStyle w:val="ref-xlink"/>
          <w:rFonts w:cs="Arial"/>
          <w:sz w:val="24"/>
          <w:szCs w:val="24"/>
        </w:rPr>
        <w:t> | </w:t>
      </w:r>
      <w:hyperlink r:id="rId68" w:history="1">
        <w:r w:rsidRPr="00773E88">
          <w:rPr>
            <w:rStyle w:val="Hipercze"/>
            <w:rFonts w:cs="Arial"/>
            <w:color w:val="auto"/>
            <w:sz w:val="24"/>
            <w:szCs w:val="24"/>
          </w:rPr>
          <w:t>Medline</w:t>
        </w:r>
      </w:hyperlink>
    </w:p>
    <w:p w:rsidR="008B31DF" w:rsidRPr="00773E88" w:rsidRDefault="007C5995" w:rsidP="00E219C4">
      <w:pPr>
        <w:spacing w:line="313" w:lineRule="atLeast"/>
        <w:rPr>
          <w:rFonts w:cs="Arial"/>
          <w:sz w:val="24"/>
          <w:szCs w:val="24"/>
        </w:rPr>
      </w:pPr>
      <w:r w:rsidRPr="00773E88">
        <w:rPr>
          <w:rFonts w:cs="Arial"/>
          <w:sz w:val="24"/>
          <w:szCs w:val="24"/>
        </w:rPr>
        <w:t>Smith, D. (</w:t>
      </w:r>
      <w:r w:rsidRPr="00773E88">
        <w:rPr>
          <w:rStyle w:val="nlmyear"/>
          <w:rFonts w:cs="Arial"/>
          <w:sz w:val="24"/>
          <w:szCs w:val="24"/>
        </w:rPr>
        <w:t>2010</w:t>
      </w:r>
      <w:r w:rsidRPr="00773E88">
        <w:rPr>
          <w:rFonts w:cs="Arial"/>
          <w:sz w:val="24"/>
          <w:szCs w:val="24"/>
        </w:rPr>
        <w:t>). </w:t>
      </w:r>
      <w:r w:rsidRPr="00773E88">
        <w:rPr>
          <w:rStyle w:val="nlmarticle-title"/>
          <w:rFonts w:cs="Arial"/>
          <w:sz w:val="24"/>
          <w:szCs w:val="24"/>
        </w:rPr>
        <w:t>Connecting government to improve it</w:t>
      </w:r>
      <w:r w:rsidRPr="00773E88">
        <w:rPr>
          <w:rFonts w:cs="Arial"/>
          <w:sz w:val="24"/>
          <w:szCs w:val="24"/>
        </w:rPr>
        <w:t>. T + D, 64(4), </w:t>
      </w:r>
      <w:r w:rsidRPr="00773E88">
        <w:rPr>
          <w:rStyle w:val="nlmfpage"/>
          <w:rFonts w:cs="Arial"/>
          <w:sz w:val="24"/>
          <w:szCs w:val="24"/>
        </w:rPr>
        <w:t>24</w:t>
      </w:r>
      <w:r w:rsidRPr="00773E88">
        <w:rPr>
          <w:rFonts w:cs="Arial"/>
          <w:sz w:val="24"/>
          <w:szCs w:val="24"/>
        </w:rPr>
        <w:t>. doi:2051575221</w:t>
      </w:r>
      <w:r w:rsidRPr="00773E88">
        <w:rPr>
          <w:rFonts w:cs="Arial"/>
          <w:sz w:val="24"/>
          <w:szCs w:val="24"/>
        </w:rPr>
        <w:br/>
      </w:r>
      <w:hyperlink r:id="rId69" w:history="1">
        <w:r w:rsidRPr="00773E88">
          <w:rPr>
            <w:rStyle w:val="Hipercze"/>
            <w:rFonts w:cs="Arial"/>
            <w:color w:val="auto"/>
            <w:sz w:val="24"/>
            <w:szCs w:val="24"/>
          </w:rPr>
          <w:t>Google Scholar</w:t>
        </w:r>
      </w:hyperlink>
    </w:p>
    <w:p w:rsidR="0061535D" w:rsidRPr="00773E88" w:rsidRDefault="0061535D" w:rsidP="0061535D">
      <w:pPr>
        <w:rPr>
          <w:sz w:val="24"/>
          <w:szCs w:val="24"/>
        </w:rPr>
      </w:pPr>
      <w:r w:rsidRPr="00773E88">
        <w:rPr>
          <w:sz w:val="24"/>
          <w:szCs w:val="24"/>
        </w:rPr>
        <w:t xml:space="preserve">Social media affordances and governance in the workplace: An examination of organizational polices- </w:t>
      </w:r>
      <w:proofErr w:type="spellStart"/>
      <w:r w:rsidRPr="00773E88">
        <w:rPr>
          <w:sz w:val="24"/>
          <w:szCs w:val="24"/>
        </w:rPr>
        <w:t>Vaast</w:t>
      </w:r>
      <w:proofErr w:type="spellEnd"/>
      <w:r w:rsidRPr="00773E88">
        <w:rPr>
          <w:sz w:val="24"/>
          <w:szCs w:val="24"/>
        </w:rPr>
        <w:t xml:space="preserve">- 2013- Journal of Computer- Mediated Communication- </w:t>
      </w:r>
      <w:proofErr w:type="spellStart"/>
      <w:r w:rsidRPr="00773E88">
        <w:rPr>
          <w:sz w:val="24"/>
          <w:szCs w:val="24"/>
        </w:rPr>
        <w:t>Viley</w:t>
      </w:r>
      <w:proofErr w:type="spellEnd"/>
      <w:r w:rsidRPr="00773E88">
        <w:rPr>
          <w:sz w:val="24"/>
          <w:szCs w:val="24"/>
        </w:rPr>
        <w:t xml:space="preserve"> Online Library- Google </w:t>
      </w:r>
      <w:proofErr w:type="spellStart"/>
      <w:r w:rsidRPr="00773E88">
        <w:rPr>
          <w:sz w:val="24"/>
          <w:szCs w:val="24"/>
        </w:rPr>
        <w:t>Chrom</w:t>
      </w:r>
      <w:proofErr w:type="spellEnd"/>
      <w:r w:rsidRPr="00773E88">
        <w:rPr>
          <w:sz w:val="24"/>
          <w:szCs w:val="24"/>
        </w:rPr>
        <w:t xml:space="preserve"> at:</w:t>
      </w:r>
    </w:p>
    <w:p w:rsidR="0061535D" w:rsidRPr="00773E88" w:rsidRDefault="0061535D" w:rsidP="0061535D">
      <w:pPr>
        <w:rPr>
          <w:sz w:val="24"/>
          <w:szCs w:val="24"/>
        </w:rPr>
      </w:pPr>
      <w:r w:rsidRPr="00773E88">
        <w:rPr>
          <w:sz w:val="24"/>
          <w:szCs w:val="24"/>
        </w:rPr>
        <w:t>https://onlinelibrary.wiley.com/doi/pdf/10.1111/jcc4.12032</w:t>
      </w:r>
      <w:r w:rsidR="00DC2192">
        <w:rPr>
          <w:sz w:val="24"/>
          <w:szCs w:val="24"/>
        </w:rPr>
        <w:t>.</w:t>
      </w:r>
      <w:r w:rsidRPr="00773E88">
        <w:rPr>
          <w:sz w:val="24"/>
          <w:szCs w:val="24"/>
        </w:rPr>
        <w:t xml:space="preserve"> [Accessed 13/09/20]</w:t>
      </w:r>
      <w:r w:rsidR="00DC2192">
        <w:rPr>
          <w:sz w:val="24"/>
          <w:szCs w:val="24"/>
        </w:rPr>
        <w:t>.</w:t>
      </w:r>
    </w:p>
    <w:p w:rsidR="008653DE" w:rsidRPr="00773E88" w:rsidRDefault="008653DE" w:rsidP="003F69D6">
      <w:pPr>
        <w:rPr>
          <w:sz w:val="24"/>
          <w:szCs w:val="24"/>
        </w:rPr>
      </w:pPr>
      <w:proofErr w:type="spellStart"/>
      <w:r w:rsidRPr="00773E88">
        <w:rPr>
          <w:sz w:val="24"/>
          <w:szCs w:val="24"/>
        </w:rPr>
        <w:t>Sturges</w:t>
      </w:r>
      <w:proofErr w:type="spellEnd"/>
      <w:r w:rsidRPr="00773E88">
        <w:rPr>
          <w:sz w:val="24"/>
          <w:szCs w:val="24"/>
        </w:rPr>
        <w:t xml:space="preserve"> J (2013) A matter of time: young professionals’ experiences of long work hours. Work, Employment &amp; Society 27(2): 343–359.</w:t>
      </w:r>
    </w:p>
    <w:p w:rsidR="007C5995" w:rsidRPr="00773E88" w:rsidRDefault="007C5995" w:rsidP="007C5995">
      <w:pPr>
        <w:spacing w:line="313" w:lineRule="atLeast"/>
        <w:rPr>
          <w:sz w:val="24"/>
          <w:szCs w:val="24"/>
        </w:rPr>
      </w:pPr>
      <w:proofErr w:type="spellStart"/>
      <w:r w:rsidRPr="00773E88">
        <w:rPr>
          <w:rFonts w:cs="Arial"/>
          <w:sz w:val="24"/>
          <w:szCs w:val="24"/>
        </w:rPr>
        <w:t>Szabó</w:t>
      </w:r>
      <w:proofErr w:type="spellEnd"/>
      <w:r w:rsidRPr="00773E88">
        <w:rPr>
          <w:rFonts w:cs="Arial"/>
          <w:sz w:val="24"/>
          <w:szCs w:val="24"/>
        </w:rPr>
        <w:t xml:space="preserve">, K., </w:t>
      </w:r>
      <w:proofErr w:type="spellStart"/>
      <w:r w:rsidRPr="00773E88">
        <w:rPr>
          <w:rFonts w:cs="Arial"/>
          <w:sz w:val="24"/>
          <w:szCs w:val="24"/>
        </w:rPr>
        <w:t>Négyesi</w:t>
      </w:r>
      <w:proofErr w:type="spellEnd"/>
      <w:r w:rsidRPr="00773E88">
        <w:rPr>
          <w:rFonts w:cs="Arial"/>
          <w:sz w:val="24"/>
          <w:szCs w:val="24"/>
        </w:rPr>
        <w:t>, A. (</w:t>
      </w:r>
      <w:r w:rsidRPr="00773E88">
        <w:rPr>
          <w:rStyle w:val="nlmyear"/>
          <w:rFonts w:cs="Arial"/>
          <w:sz w:val="24"/>
          <w:szCs w:val="24"/>
        </w:rPr>
        <w:t>2005</w:t>
      </w:r>
      <w:r w:rsidRPr="00773E88">
        <w:rPr>
          <w:rFonts w:cs="Arial"/>
          <w:sz w:val="24"/>
          <w:szCs w:val="24"/>
        </w:rPr>
        <w:t>). </w:t>
      </w:r>
      <w:r w:rsidRPr="00773E88">
        <w:rPr>
          <w:rStyle w:val="nlmarticle-title"/>
          <w:rFonts w:cs="Arial"/>
          <w:sz w:val="24"/>
          <w:szCs w:val="24"/>
        </w:rPr>
        <w:t>The spread of contingent work in the knowledge-based economy</w:t>
      </w:r>
      <w:r w:rsidRPr="00773E88">
        <w:rPr>
          <w:rFonts w:cs="Arial"/>
          <w:sz w:val="24"/>
          <w:szCs w:val="24"/>
        </w:rPr>
        <w:t>. Human Resource Development Review, 4(1), </w:t>
      </w:r>
      <w:r w:rsidRPr="00773E88">
        <w:rPr>
          <w:rStyle w:val="nlmfpage"/>
          <w:rFonts w:cs="Arial"/>
          <w:sz w:val="24"/>
          <w:szCs w:val="24"/>
        </w:rPr>
        <w:t>63</w:t>
      </w:r>
      <w:r w:rsidRPr="00773E88">
        <w:rPr>
          <w:rFonts w:cs="Arial"/>
          <w:sz w:val="24"/>
          <w:szCs w:val="24"/>
        </w:rPr>
        <w:t>-</w:t>
      </w:r>
      <w:r w:rsidRPr="00773E88">
        <w:rPr>
          <w:rStyle w:val="nlmlpage"/>
          <w:sz w:val="24"/>
          <w:szCs w:val="24"/>
        </w:rPr>
        <w:t>85</w:t>
      </w:r>
      <w:r w:rsidRPr="00773E88">
        <w:rPr>
          <w:rFonts w:cs="Arial"/>
          <w:sz w:val="24"/>
          <w:szCs w:val="24"/>
        </w:rPr>
        <w:t>.</w:t>
      </w:r>
      <w:r w:rsidRPr="00773E88">
        <w:rPr>
          <w:rFonts w:cs="Arial"/>
          <w:sz w:val="24"/>
          <w:szCs w:val="24"/>
        </w:rPr>
        <w:br/>
      </w:r>
      <w:hyperlink r:id="rId70" w:history="1">
        <w:r w:rsidRPr="00773E88">
          <w:rPr>
            <w:rStyle w:val="Hipercze"/>
            <w:rFonts w:cs="Arial"/>
            <w:color w:val="auto"/>
            <w:sz w:val="24"/>
            <w:szCs w:val="24"/>
          </w:rPr>
          <w:t>Google Scholar</w:t>
        </w:r>
      </w:hyperlink>
      <w:r w:rsidRPr="00773E88">
        <w:rPr>
          <w:rStyle w:val="ref-xlink"/>
          <w:rFonts w:cs="Arial"/>
          <w:sz w:val="24"/>
          <w:szCs w:val="24"/>
        </w:rPr>
        <w:t> | </w:t>
      </w:r>
      <w:hyperlink r:id="rId71" w:history="1">
        <w:r w:rsidRPr="00773E88">
          <w:rPr>
            <w:rStyle w:val="Hipercze"/>
            <w:rFonts w:cs="Arial"/>
            <w:color w:val="auto"/>
            <w:sz w:val="24"/>
            <w:szCs w:val="24"/>
          </w:rPr>
          <w:t>SAGE Journals</w:t>
        </w:r>
      </w:hyperlink>
    </w:p>
    <w:p w:rsidR="007C5995" w:rsidRPr="00773E88" w:rsidRDefault="007C5995" w:rsidP="007C5995">
      <w:pPr>
        <w:spacing w:line="313" w:lineRule="atLeast"/>
        <w:rPr>
          <w:rFonts w:cs="Arial"/>
          <w:sz w:val="24"/>
          <w:szCs w:val="24"/>
        </w:rPr>
      </w:pPr>
      <w:r w:rsidRPr="00773E88">
        <w:rPr>
          <w:rFonts w:cs="Arial"/>
          <w:sz w:val="24"/>
          <w:szCs w:val="24"/>
        </w:rPr>
        <w:t xml:space="preserve">Thomas, K., </w:t>
      </w:r>
      <w:proofErr w:type="spellStart"/>
      <w:r w:rsidRPr="00773E88">
        <w:rPr>
          <w:rFonts w:cs="Arial"/>
          <w:sz w:val="24"/>
          <w:szCs w:val="24"/>
        </w:rPr>
        <w:t>Akdere</w:t>
      </w:r>
      <w:proofErr w:type="spellEnd"/>
      <w:r w:rsidRPr="00773E88">
        <w:rPr>
          <w:rFonts w:cs="Arial"/>
          <w:sz w:val="24"/>
          <w:szCs w:val="24"/>
        </w:rPr>
        <w:t>, M. (</w:t>
      </w:r>
      <w:r w:rsidRPr="00773E88">
        <w:rPr>
          <w:rStyle w:val="nlmyear"/>
          <w:rFonts w:cs="Arial"/>
          <w:sz w:val="24"/>
          <w:szCs w:val="24"/>
        </w:rPr>
        <w:t>2011</w:t>
      </w:r>
      <w:r w:rsidRPr="00773E88">
        <w:rPr>
          <w:rFonts w:cs="Arial"/>
          <w:sz w:val="24"/>
          <w:szCs w:val="24"/>
        </w:rPr>
        <w:t>). </w:t>
      </w:r>
      <w:r w:rsidRPr="00773E88">
        <w:rPr>
          <w:rStyle w:val="nlmarticle-title"/>
          <w:rFonts w:cs="Arial"/>
          <w:sz w:val="24"/>
          <w:szCs w:val="24"/>
        </w:rPr>
        <w:t>Social media as a means to improve organizational learning: Implications for HRD</w:t>
      </w:r>
      <w:r w:rsidRPr="00773E88">
        <w:rPr>
          <w:rFonts w:cs="Arial"/>
          <w:sz w:val="24"/>
          <w:szCs w:val="24"/>
        </w:rPr>
        <w:t xml:space="preserve">. In </w:t>
      </w:r>
      <w:proofErr w:type="spellStart"/>
      <w:r w:rsidRPr="00773E88">
        <w:rPr>
          <w:rFonts w:cs="Arial"/>
          <w:sz w:val="24"/>
          <w:szCs w:val="24"/>
        </w:rPr>
        <w:t>Dirani</w:t>
      </w:r>
      <w:proofErr w:type="spellEnd"/>
      <w:r w:rsidRPr="00773E88">
        <w:rPr>
          <w:rFonts w:cs="Arial"/>
          <w:sz w:val="24"/>
          <w:szCs w:val="24"/>
        </w:rPr>
        <w:t xml:space="preserve">, K. M., Wang, J., </w:t>
      </w:r>
      <w:proofErr w:type="spellStart"/>
      <w:r w:rsidRPr="00773E88">
        <w:rPr>
          <w:rFonts w:cs="Arial"/>
          <w:sz w:val="24"/>
          <w:szCs w:val="24"/>
        </w:rPr>
        <w:t>Doshy</w:t>
      </w:r>
      <w:proofErr w:type="spellEnd"/>
      <w:r w:rsidRPr="00773E88">
        <w:rPr>
          <w:rFonts w:cs="Arial"/>
          <w:sz w:val="24"/>
          <w:szCs w:val="24"/>
        </w:rPr>
        <w:t>, P. (Eds.), Refereed Proceedings of the 2011 Academy of Human Resource Development International Research Conference in The Americas (pp. </w:t>
      </w:r>
      <w:r w:rsidRPr="00773E88">
        <w:rPr>
          <w:rStyle w:val="nlmfpage"/>
          <w:rFonts w:cs="Arial"/>
          <w:sz w:val="24"/>
          <w:szCs w:val="24"/>
        </w:rPr>
        <w:t>2203</w:t>
      </w:r>
      <w:r w:rsidRPr="00773E88">
        <w:rPr>
          <w:rFonts w:cs="Arial"/>
          <w:sz w:val="24"/>
          <w:szCs w:val="24"/>
        </w:rPr>
        <w:t>-</w:t>
      </w:r>
      <w:r w:rsidRPr="00773E88">
        <w:rPr>
          <w:rStyle w:val="nlmlpage"/>
          <w:sz w:val="24"/>
          <w:szCs w:val="24"/>
        </w:rPr>
        <w:t>2230</w:t>
      </w:r>
      <w:r w:rsidRPr="00773E88">
        <w:rPr>
          <w:rFonts w:cs="Arial"/>
          <w:sz w:val="24"/>
          <w:szCs w:val="24"/>
        </w:rPr>
        <w:t>). </w:t>
      </w:r>
      <w:r w:rsidRPr="00773E88">
        <w:rPr>
          <w:rStyle w:val="nlmpublisher-loc"/>
          <w:rFonts w:cs="Arial"/>
          <w:sz w:val="24"/>
          <w:szCs w:val="24"/>
        </w:rPr>
        <w:t>St. Paul, MN</w:t>
      </w:r>
      <w:r w:rsidRPr="00773E88">
        <w:rPr>
          <w:rFonts w:cs="Arial"/>
          <w:sz w:val="24"/>
          <w:szCs w:val="24"/>
        </w:rPr>
        <w:t>: </w:t>
      </w:r>
      <w:r w:rsidRPr="00773E88">
        <w:rPr>
          <w:rStyle w:val="nlmpublisher-name"/>
          <w:rFonts w:cs="Arial"/>
          <w:sz w:val="24"/>
          <w:szCs w:val="24"/>
        </w:rPr>
        <w:t>Academy of Human Resource Development</w:t>
      </w:r>
      <w:r w:rsidRPr="00773E88">
        <w:rPr>
          <w:rFonts w:cs="Arial"/>
          <w:sz w:val="24"/>
          <w:szCs w:val="24"/>
        </w:rPr>
        <w:t>.</w:t>
      </w:r>
      <w:r w:rsidRPr="00773E88">
        <w:rPr>
          <w:rFonts w:cs="Arial"/>
          <w:sz w:val="24"/>
          <w:szCs w:val="24"/>
        </w:rPr>
        <w:br/>
      </w:r>
      <w:hyperlink r:id="rId72" w:history="1">
        <w:r w:rsidRPr="00773E88">
          <w:rPr>
            <w:rStyle w:val="Hipercze"/>
            <w:rFonts w:cs="Arial"/>
            <w:color w:val="auto"/>
            <w:sz w:val="24"/>
            <w:szCs w:val="24"/>
          </w:rPr>
          <w:t>Google Scholar</w:t>
        </w:r>
      </w:hyperlink>
    </w:p>
    <w:p w:rsidR="008653DE" w:rsidRPr="00773E88" w:rsidRDefault="00CE56BE" w:rsidP="003F69D6">
      <w:pPr>
        <w:rPr>
          <w:sz w:val="24"/>
          <w:szCs w:val="24"/>
        </w:rPr>
      </w:pPr>
      <w:r w:rsidRPr="00773E88">
        <w:rPr>
          <w:sz w:val="24"/>
          <w:szCs w:val="24"/>
        </w:rPr>
        <w:t xml:space="preserve">  </w:t>
      </w:r>
      <w:proofErr w:type="spellStart"/>
      <w:r w:rsidR="008653DE" w:rsidRPr="00773E88">
        <w:rPr>
          <w:sz w:val="24"/>
          <w:szCs w:val="24"/>
        </w:rPr>
        <w:t>Urry</w:t>
      </w:r>
      <w:proofErr w:type="spellEnd"/>
      <w:r w:rsidR="008653DE" w:rsidRPr="00773E88">
        <w:rPr>
          <w:sz w:val="24"/>
          <w:szCs w:val="24"/>
        </w:rPr>
        <w:t xml:space="preserve"> J (2000) Sociology Beyond Societies: </w:t>
      </w:r>
      <w:proofErr w:type="spellStart"/>
      <w:r w:rsidR="008653DE" w:rsidRPr="00773E88">
        <w:rPr>
          <w:sz w:val="24"/>
          <w:szCs w:val="24"/>
        </w:rPr>
        <w:t>Mobilities</w:t>
      </w:r>
      <w:proofErr w:type="spellEnd"/>
      <w:r w:rsidR="008653DE" w:rsidRPr="00773E88">
        <w:rPr>
          <w:sz w:val="24"/>
          <w:szCs w:val="24"/>
        </w:rPr>
        <w:t xml:space="preserve"> for the Twenty-First Century. London: Routledge. </w:t>
      </w:r>
    </w:p>
    <w:p w:rsidR="008653DE" w:rsidRPr="00773E88" w:rsidRDefault="008653DE" w:rsidP="003F69D6">
      <w:pPr>
        <w:rPr>
          <w:sz w:val="24"/>
          <w:szCs w:val="24"/>
        </w:rPr>
      </w:pPr>
      <w:proofErr w:type="spellStart"/>
      <w:r w:rsidRPr="00773E88">
        <w:rPr>
          <w:sz w:val="24"/>
          <w:szCs w:val="24"/>
        </w:rPr>
        <w:t>Wajcman</w:t>
      </w:r>
      <w:proofErr w:type="spellEnd"/>
      <w:r w:rsidRPr="00773E88">
        <w:rPr>
          <w:sz w:val="24"/>
          <w:szCs w:val="24"/>
        </w:rPr>
        <w:t xml:space="preserve"> J (2015) Pressed for Time: The Acceleration of Life in Digital Capitalism. Chicago: Chicago University Press.</w:t>
      </w:r>
    </w:p>
    <w:p w:rsidR="008653DE" w:rsidRPr="00773E88" w:rsidRDefault="008653DE" w:rsidP="003F69D6">
      <w:pPr>
        <w:rPr>
          <w:sz w:val="24"/>
          <w:szCs w:val="24"/>
        </w:rPr>
      </w:pPr>
      <w:proofErr w:type="spellStart"/>
      <w:r w:rsidRPr="00773E88">
        <w:rPr>
          <w:sz w:val="24"/>
          <w:szCs w:val="24"/>
        </w:rPr>
        <w:t>Wajcman</w:t>
      </w:r>
      <w:proofErr w:type="spellEnd"/>
      <w:r w:rsidRPr="00773E88">
        <w:rPr>
          <w:sz w:val="24"/>
          <w:szCs w:val="24"/>
        </w:rPr>
        <w:t xml:space="preserve"> J, </w:t>
      </w:r>
      <w:proofErr w:type="spellStart"/>
      <w:r w:rsidRPr="00773E88">
        <w:rPr>
          <w:sz w:val="24"/>
          <w:szCs w:val="24"/>
        </w:rPr>
        <w:t>Bittman</w:t>
      </w:r>
      <w:proofErr w:type="spellEnd"/>
      <w:r w:rsidRPr="00773E88">
        <w:rPr>
          <w:sz w:val="24"/>
          <w:szCs w:val="24"/>
        </w:rPr>
        <w:t xml:space="preserve"> M and Brown JE (2008) Families without Borders: Mobile Phones, Connectedness and Work-Home Divisions. Sociology 42(4): 635–652. </w:t>
      </w:r>
    </w:p>
    <w:p w:rsidR="00DD79F8" w:rsidRPr="00773E88" w:rsidRDefault="008653DE" w:rsidP="003F69D6">
      <w:pPr>
        <w:rPr>
          <w:sz w:val="24"/>
          <w:szCs w:val="24"/>
        </w:rPr>
      </w:pPr>
      <w:proofErr w:type="spellStart"/>
      <w:r w:rsidRPr="00773E88">
        <w:rPr>
          <w:sz w:val="24"/>
          <w:szCs w:val="24"/>
        </w:rPr>
        <w:t>Wajcman</w:t>
      </w:r>
      <w:proofErr w:type="spellEnd"/>
      <w:r w:rsidRPr="00773E88">
        <w:rPr>
          <w:sz w:val="24"/>
          <w:szCs w:val="24"/>
        </w:rPr>
        <w:t xml:space="preserve"> J and Rose E (2011) Constant Connectivity: Rethinking Interruptions at Work. Organization Studies 32(7): 941–961.</w:t>
      </w:r>
    </w:p>
    <w:p w:rsidR="00AF3716" w:rsidRPr="00773E88" w:rsidRDefault="00AF3716" w:rsidP="00AF3716">
      <w:pPr>
        <w:spacing w:line="313" w:lineRule="atLeast"/>
        <w:rPr>
          <w:sz w:val="24"/>
          <w:szCs w:val="24"/>
        </w:rPr>
      </w:pPr>
      <w:r w:rsidRPr="00773E88">
        <w:rPr>
          <w:rFonts w:cs="Arial"/>
          <w:sz w:val="24"/>
          <w:szCs w:val="24"/>
        </w:rPr>
        <w:t>Ward, T., Goodman, J. (</w:t>
      </w:r>
      <w:r w:rsidRPr="00773E88">
        <w:rPr>
          <w:rStyle w:val="nlmyear"/>
          <w:rFonts w:cs="Arial"/>
          <w:sz w:val="24"/>
          <w:szCs w:val="24"/>
        </w:rPr>
        <w:t>2009</w:t>
      </w:r>
      <w:r w:rsidRPr="00773E88">
        <w:rPr>
          <w:rFonts w:cs="Arial"/>
          <w:sz w:val="24"/>
          <w:szCs w:val="24"/>
        </w:rPr>
        <w:t> </w:t>
      </w:r>
      <w:r w:rsidRPr="00773E88">
        <w:rPr>
          <w:rStyle w:val="nlmmonth"/>
          <w:rFonts w:cs="Arial"/>
          <w:sz w:val="24"/>
          <w:szCs w:val="24"/>
        </w:rPr>
        <w:t>April</w:t>
      </w:r>
      <w:r w:rsidRPr="00773E88">
        <w:rPr>
          <w:rFonts w:cs="Arial"/>
          <w:sz w:val="24"/>
          <w:szCs w:val="24"/>
        </w:rPr>
        <w:t> </w:t>
      </w:r>
      <w:r w:rsidRPr="00773E88">
        <w:rPr>
          <w:rStyle w:val="nlmday"/>
          <w:rFonts w:cs="Arial"/>
          <w:sz w:val="24"/>
          <w:szCs w:val="24"/>
        </w:rPr>
        <w:t>16</w:t>
      </w:r>
      <w:r w:rsidRPr="00773E88">
        <w:rPr>
          <w:rFonts w:cs="Arial"/>
          <w:sz w:val="24"/>
          <w:szCs w:val="24"/>
        </w:rPr>
        <w:t>). Creating a communications culture: Intranet vs. face-to-face—What works best? </w:t>
      </w:r>
      <w:r w:rsidRPr="00773E88">
        <w:rPr>
          <w:rStyle w:val="nlmconf-name"/>
          <w:rFonts w:cs="Arial"/>
          <w:sz w:val="24"/>
          <w:szCs w:val="24"/>
        </w:rPr>
        <w:t>Presentation at the Intranet Inside World Tour Live</w:t>
      </w:r>
      <w:r w:rsidRPr="00773E88">
        <w:rPr>
          <w:rFonts w:cs="Arial"/>
          <w:sz w:val="24"/>
          <w:szCs w:val="24"/>
        </w:rPr>
        <w:t>, </w:t>
      </w:r>
      <w:r w:rsidRPr="00773E88">
        <w:rPr>
          <w:rStyle w:val="nlmconf-loc"/>
          <w:rFonts w:cs="Arial"/>
          <w:sz w:val="24"/>
          <w:szCs w:val="24"/>
        </w:rPr>
        <w:t>New York, NY</w:t>
      </w:r>
      <w:r w:rsidRPr="00773E88">
        <w:rPr>
          <w:rFonts w:cs="Arial"/>
          <w:sz w:val="24"/>
          <w:szCs w:val="24"/>
        </w:rPr>
        <w:t>. Retrieved from </w:t>
      </w:r>
      <w:hyperlink r:id="rId73" w:tgtFrame="_blank" w:history="1">
        <w:r w:rsidRPr="00773E88">
          <w:rPr>
            <w:rStyle w:val="Hipercze"/>
            <w:rFonts w:cs="Arial"/>
            <w:color w:val="auto"/>
            <w:sz w:val="24"/>
            <w:szCs w:val="24"/>
          </w:rPr>
          <w:t>http://www.communitelligence.com/cnt/docs/Online%20vs%20Offline%20Communicatio</w:t>
        </w:r>
        <w:r w:rsidRPr="00773E88">
          <w:rPr>
            <w:rStyle w:val="Hipercze"/>
            <w:rFonts w:cs="Arial"/>
            <w:color w:val="auto"/>
            <w:sz w:val="24"/>
            <w:szCs w:val="24"/>
          </w:rPr>
          <w:lastRenderedPageBreak/>
          <w:t>ns%20NYC%20April%202009-2.pdf</w:t>
        </w:r>
      </w:hyperlink>
      <w:r w:rsidRPr="00773E88">
        <w:rPr>
          <w:rFonts w:cs="Arial"/>
          <w:sz w:val="24"/>
          <w:szCs w:val="24"/>
        </w:rPr>
        <w:br/>
      </w:r>
      <w:hyperlink r:id="rId74" w:history="1">
        <w:r w:rsidRPr="00773E88">
          <w:rPr>
            <w:rStyle w:val="Hipercze"/>
            <w:rFonts w:cs="Arial"/>
            <w:color w:val="auto"/>
            <w:sz w:val="24"/>
            <w:szCs w:val="24"/>
          </w:rPr>
          <w:t>Google Scholar</w:t>
        </w:r>
      </w:hyperlink>
    </w:p>
    <w:tbl>
      <w:tblPr>
        <w:tblW w:w="0" w:type="auto"/>
        <w:tblCellSpacing w:w="15" w:type="dxa"/>
        <w:tblInd w:w="45" w:type="dxa"/>
        <w:shd w:val="clear" w:color="auto" w:fill="FFFFFF"/>
        <w:tblCellMar>
          <w:top w:w="15" w:type="dxa"/>
          <w:left w:w="15" w:type="dxa"/>
          <w:bottom w:w="15" w:type="dxa"/>
          <w:right w:w="15" w:type="dxa"/>
        </w:tblCellMar>
        <w:tblLook w:val="04A0"/>
      </w:tblPr>
      <w:tblGrid>
        <w:gridCol w:w="9057"/>
      </w:tblGrid>
      <w:tr w:rsidR="00773E88" w:rsidRPr="00773E88" w:rsidTr="00CE56BE">
        <w:trPr>
          <w:tblCellSpacing w:w="15" w:type="dxa"/>
        </w:trPr>
        <w:tc>
          <w:tcPr>
            <w:tcW w:w="8997" w:type="dxa"/>
            <w:shd w:val="clear" w:color="auto" w:fill="FFFFFF"/>
            <w:tcMar>
              <w:top w:w="15" w:type="dxa"/>
              <w:left w:w="15" w:type="dxa"/>
              <w:bottom w:w="235" w:type="dxa"/>
              <w:right w:w="15" w:type="dxa"/>
            </w:tcMar>
            <w:hideMark/>
          </w:tcPr>
          <w:p w:rsidR="00773E88" w:rsidRPr="00773E88" w:rsidRDefault="00773E88" w:rsidP="00773E88">
            <w:pPr>
              <w:spacing w:line="313" w:lineRule="atLeast"/>
              <w:rPr>
                <w:rFonts w:cs="Arial"/>
                <w:sz w:val="24"/>
                <w:szCs w:val="24"/>
              </w:rPr>
            </w:pPr>
          </w:p>
          <w:p w:rsidR="00773E88" w:rsidRPr="00773E88" w:rsidRDefault="00773E88" w:rsidP="00773E88">
            <w:pPr>
              <w:spacing w:line="313" w:lineRule="atLeast"/>
              <w:rPr>
                <w:rFonts w:cs="Arial"/>
                <w:sz w:val="24"/>
                <w:szCs w:val="24"/>
              </w:rPr>
            </w:pPr>
            <w:r w:rsidRPr="00773E88">
              <w:rPr>
                <w:rFonts w:cs="Arial"/>
                <w:sz w:val="24"/>
                <w:szCs w:val="24"/>
              </w:rPr>
              <w:t>Weinstein, M. G., Shuck, B. (</w:t>
            </w:r>
            <w:r w:rsidRPr="00773E88">
              <w:rPr>
                <w:rStyle w:val="nlmyear"/>
                <w:rFonts w:cs="Arial"/>
                <w:sz w:val="24"/>
                <w:szCs w:val="24"/>
              </w:rPr>
              <w:t>2011</w:t>
            </w:r>
            <w:r w:rsidRPr="00773E88">
              <w:rPr>
                <w:rFonts w:cs="Arial"/>
                <w:sz w:val="24"/>
                <w:szCs w:val="24"/>
              </w:rPr>
              <w:t>). </w:t>
            </w:r>
            <w:r w:rsidRPr="00773E88">
              <w:rPr>
                <w:rStyle w:val="nlmarticle-title"/>
                <w:rFonts w:cs="Arial"/>
                <w:sz w:val="24"/>
                <w:szCs w:val="24"/>
              </w:rPr>
              <w:t>Social ecology and worksite training and development: Introducing the social in instructional system design</w:t>
            </w:r>
            <w:r w:rsidRPr="00773E88">
              <w:rPr>
                <w:rFonts w:cs="Arial"/>
                <w:sz w:val="24"/>
                <w:szCs w:val="24"/>
              </w:rPr>
              <w:t>. Human Resource Development Review, 10, </w:t>
            </w:r>
            <w:r w:rsidRPr="00773E88">
              <w:rPr>
                <w:rStyle w:val="nlmfpage"/>
                <w:rFonts w:cs="Arial"/>
                <w:sz w:val="24"/>
                <w:szCs w:val="24"/>
              </w:rPr>
              <w:t>286</w:t>
            </w:r>
            <w:r w:rsidRPr="00773E88">
              <w:rPr>
                <w:rFonts w:cs="Arial"/>
                <w:sz w:val="24"/>
                <w:szCs w:val="24"/>
              </w:rPr>
              <w:t>-</w:t>
            </w:r>
            <w:r w:rsidRPr="00773E88">
              <w:rPr>
                <w:rStyle w:val="nlmlpage"/>
                <w:sz w:val="24"/>
                <w:szCs w:val="24"/>
              </w:rPr>
              <w:t>303</w:t>
            </w:r>
            <w:r w:rsidRPr="00773E88">
              <w:rPr>
                <w:rFonts w:cs="Arial"/>
                <w:sz w:val="24"/>
                <w:szCs w:val="24"/>
              </w:rPr>
              <w:t>. doi:</w:t>
            </w:r>
            <w:hyperlink r:id="rId75" w:tgtFrame="_blank" w:history="1">
              <w:r w:rsidRPr="00773E88">
                <w:rPr>
                  <w:rStyle w:val="Hipercze"/>
                  <w:rFonts w:cs="Arial"/>
                  <w:color w:val="auto"/>
                  <w:sz w:val="24"/>
                  <w:szCs w:val="24"/>
                </w:rPr>
                <w:t>10.1177/1534484311411074</w:t>
              </w:r>
            </w:hyperlink>
            <w:r w:rsidRPr="00773E88">
              <w:rPr>
                <w:rFonts w:cs="Arial"/>
                <w:sz w:val="24"/>
                <w:szCs w:val="24"/>
              </w:rPr>
              <w:br/>
            </w:r>
            <w:hyperlink r:id="rId76" w:history="1">
              <w:r w:rsidRPr="00773E88">
                <w:rPr>
                  <w:rStyle w:val="Hipercze"/>
                  <w:rFonts w:cs="Arial"/>
                  <w:color w:val="auto"/>
                  <w:sz w:val="24"/>
                  <w:szCs w:val="24"/>
                </w:rPr>
                <w:t>Google Scholar</w:t>
              </w:r>
            </w:hyperlink>
            <w:r w:rsidRPr="00773E88">
              <w:rPr>
                <w:rStyle w:val="ref-xlink"/>
                <w:rFonts w:cs="Arial"/>
                <w:sz w:val="24"/>
                <w:szCs w:val="24"/>
              </w:rPr>
              <w:t> | </w:t>
            </w:r>
            <w:hyperlink r:id="rId77" w:history="1">
              <w:r w:rsidRPr="00773E88">
                <w:rPr>
                  <w:rStyle w:val="Hipercze"/>
                  <w:rFonts w:cs="Arial"/>
                  <w:color w:val="auto"/>
                  <w:sz w:val="24"/>
                  <w:szCs w:val="24"/>
                </w:rPr>
                <w:t>SAGE Journals</w:t>
              </w:r>
            </w:hyperlink>
          </w:p>
          <w:p w:rsidR="00773E88" w:rsidRPr="00773E88" w:rsidRDefault="00773E88" w:rsidP="00773E88">
            <w:pPr>
              <w:spacing w:line="313" w:lineRule="atLeast"/>
              <w:rPr>
                <w:rFonts w:cs="Arial"/>
                <w:sz w:val="24"/>
                <w:szCs w:val="24"/>
              </w:rPr>
            </w:pPr>
            <w:r w:rsidRPr="00773E88">
              <w:rPr>
                <w:rFonts w:cs="Arial"/>
                <w:sz w:val="24"/>
                <w:szCs w:val="24"/>
              </w:rPr>
              <w:t>Wellman, J. (</w:t>
            </w:r>
            <w:r w:rsidRPr="00773E88">
              <w:rPr>
                <w:rStyle w:val="nlmyear"/>
                <w:rFonts w:cs="Arial"/>
                <w:sz w:val="24"/>
                <w:szCs w:val="24"/>
              </w:rPr>
              <w:t>2009</w:t>
            </w:r>
            <w:r w:rsidRPr="00773E88">
              <w:rPr>
                <w:rFonts w:cs="Arial"/>
                <w:sz w:val="24"/>
                <w:szCs w:val="24"/>
              </w:rPr>
              <w:t>). Organizational learning: How companies and institutions manage and apply knowledge. </w:t>
            </w:r>
            <w:r w:rsidRPr="00773E88">
              <w:rPr>
                <w:rStyle w:val="nlmpublisher-loc"/>
                <w:rFonts w:cs="Arial"/>
                <w:sz w:val="24"/>
                <w:szCs w:val="24"/>
              </w:rPr>
              <w:t>New York, NY</w:t>
            </w:r>
            <w:r w:rsidRPr="00773E88">
              <w:rPr>
                <w:rFonts w:cs="Arial"/>
                <w:sz w:val="24"/>
                <w:szCs w:val="24"/>
              </w:rPr>
              <w:t>: </w:t>
            </w:r>
            <w:r w:rsidRPr="00773E88">
              <w:rPr>
                <w:rStyle w:val="nlmpublisher-name"/>
                <w:rFonts w:cs="Arial"/>
                <w:sz w:val="24"/>
                <w:szCs w:val="24"/>
              </w:rPr>
              <w:t>Palgrave Macmillan</w:t>
            </w:r>
            <w:r w:rsidRPr="00773E88">
              <w:rPr>
                <w:rFonts w:cs="Arial"/>
                <w:sz w:val="24"/>
                <w:szCs w:val="24"/>
              </w:rPr>
              <w:t>.</w:t>
            </w:r>
            <w:r w:rsidRPr="00773E88">
              <w:rPr>
                <w:rFonts w:cs="Arial"/>
                <w:sz w:val="24"/>
                <w:szCs w:val="24"/>
              </w:rPr>
              <w:br/>
            </w:r>
            <w:hyperlink r:id="rId78" w:history="1">
              <w:r w:rsidRPr="00773E88">
                <w:rPr>
                  <w:rStyle w:val="Hipercze"/>
                  <w:rFonts w:cs="Arial"/>
                  <w:color w:val="auto"/>
                  <w:sz w:val="24"/>
                  <w:szCs w:val="24"/>
                </w:rPr>
                <w:t>Google Scholar</w:t>
              </w:r>
            </w:hyperlink>
            <w:r w:rsidRPr="00773E88">
              <w:rPr>
                <w:rStyle w:val="ref-xlink"/>
                <w:rFonts w:cs="Arial"/>
                <w:sz w:val="24"/>
                <w:szCs w:val="24"/>
              </w:rPr>
              <w:t> | </w:t>
            </w:r>
            <w:proofErr w:type="spellStart"/>
            <w:r w:rsidR="00ED3D76" w:rsidRPr="00ED3D76">
              <w:fldChar w:fldCharType="begin"/>
            </w:r>
            <w:r w:rsidRPr="00773E88">
              <w:rPr>
                <w:sz w:val="24"/>
                <w:szCs w:val="24"/>
              </w:rPr>
              <w:instrText xml:space="preserve"> HYPERLINK "https://journals.sagepub.com/servlet/linkout?suffix=bibr51-1534484312472331&amp;dbid=16&amp;doi=10.1177%2F1534484312472331&amp;key=10.1057%2F9780230621541" </w:instrText>
            </w:r>
            <w:r w:rsidR="00ED3D76" w:rsidRPr="00ED3D76">
              <w:fldChar w:fldCharType="separate"/>
            </w:r>
            <w:r w:rsidRPr="00773E88">
              <w:rPr>
                <w:rStyle w:val="Hipercze"/>
                <w:rFonts w:cs="Arial"/>
                <w:color w:val="auto"/>
                <w:sz w:val="24"/>
                <w:szCs w:val="24"/>
              </w:rPr>
              <w:t>Crossref</w:t>
            </w:r>
            <w:proofErr w:type="spellEnd"/>
            <w:r w:rsidR="00ED3D76" w:rsidRPr="00773E88">
              <w:rPr>
                <w:rStyle w:val="Hipercze"/>
                <w:rFonts w:cs="Arial"/>
                <w:color w:val="auto"/>
                <w:sz w:val="24"/>
                <w:szCs w:val="24"/>
              </w:rPr>
              <w:fldChar w:fldCharType="end"/>
            </w:r>
          </w:p>
        </w:tc>
      </w:tr>
      <w:tr w:rsidR="00773E88" w:rsidRPr="00773E88" w:rsidTr="00CE56BE">
        <w:trPr>
          <w:tblCellSpacing w:w="15" w:type="dxa"/>
        </w:trPr>
        <w:tc>
          <w:tcPr>
            <w:tcW w:w="8997" w:type="dxa"/>
            <w:shd w:val="clear" w:color="auto" w:fill="FFFFFF"/>
            <w:tcMar>
              <w:top w:w="15" w:type="dxa"/>
              <w:left w:w="15" w:type="dxa"/>
              <w:bottom w:w="235" w:type="dxa"/>
              <w:right w:w="15" w:type="dxa"/>
            </w:tcMar>
            <w:hideMark/>
          </w:tcPr>
          <w:p w:rsidR="00773E88" w:rsidRPr="00773E88" w:rsidRDefault="00773E88" w:rsidP="00773E88">
            <w:pPr>
              <w:spacing w:line="313" w:lineRule="atLeast"/>
              <w:rPr>
                <w:rFonts w:cs="Arial"/>
                <w:sz w:val="24"/>
                <w:szCs w:val="24"/>
              </w:rPr>
            </w:pPr>
            <w:r w:rsidRPr="00773E88">
              <w:rPr>
                <w:rFonts w:cs="Arial"/>
                <w:sz w:val="24"/>
                <w:szCs w:val="24"/>
              </w:rPr>
              <w:t xml:space="preserve"> </w:t>
            </w:r>
          </w:p>
        </w:tc>
      </w:tr>
    </w:tbl>
    <w:p w:rsidR="00AF3716" w:rsidRPr="00DD0193" w:rsidRDefault="002B4188" w:rsidP="00AF3716">
      <w:pPr>
        <w:spacing w:line="313" w:lineRule="atLeast"/>
        <w:rPr>
          <w:rFonts w:cs="Arial"/>
          <w:b/>
          <w:color w:val="5B9BD5" w:themeColor="accent1"/>
          <w:sz w:val="24"/>
          <w:szCs w:val="24"/>
        </w:rPr>
      </w:pPr>
      <w:r w:rsidRPr="00DD0193">
        <w:rPr>
          <w:rFonts w:cs="Arial"/>
          <w:b/>
          <w:color w:val="5B9BD5" w:themeColor="accent1"/>
          <w:sz w:val="24"/>
          <w:szCs w:val="24"/>
        </w:rPr>
        <w:t>Appendix</w:t>
      </w:r>
    </w:p>
    <w:p w:rsidR="00AF3716" w:rsidRPr="00773E88" w:rsidRDefault="00AF3716" w:rsidP="003F69D6">
      <w:pPr>
        <w:rPr>
          <w:sz w:val="24"/>
          <w:szCs w:val="24"/>
        </w:rPr>
      </w:pP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 xml:space="preserve">The author decided to carry out personal research as well as preparing a </w:t>
      </w:r>
      <w:proofErr w:type="spellStart"/>
      <w:r w:rsidRPr="00307285">
        <w:rPr>
          <w:rFonts w:cs="Arial"/>
          <w:sz w:val="24"/>
          <w:szCs w:val="24"/>
          <w:shd w:val="clear" w:color="auto" w:fill="FFFFFF"/>
        </w:rPr>
        <w:t>SurveyMonkey</w:t>
      </w:r>
      <w:proofErr w:type="spellEnd"/>
      <w:r w:rsidRPr="00307285">
        <w:rPr>
          <w:rFonts w:cs="Arial"/>
          <w:sz w:val="24"/>
          <w:szCs w:val="24"/>
          <w:shd w:val="clear" w:color="auto" w:fill="FFFFFF"/>
        </w:rPr>
        <w:t xml:space="preserve"> a short questionnaire containing 10 questions about social media on the date of 16.09.2020 which asked people on </w:t>
      </w:r>
      <w:proofErr w:type="spellStart"/>
      <w:r w:rsidRPr="00307285">
        <w:rPr>
          <w:rFonts w:cs="Arial"/>
          <w:sz w:val="24"/>
          <w:szCs w:val="24"/>
          <w:shd w:val="clear" w:color="auto" w:fill="FFFFFF"/>
        </w:rPr>
        <w:t>Facebook</w:t>
      </w:r>
      <w:proofErr w:type="spellEnd"/>
      <w:r w:rsidRPr="00307285">
        <w:rPr>
          <w:rFonts w:cs="Arial"/>
          <w:sz w:val="24"/>
          <w:szCs w:val="24"/>
          <w:shd w:val="clear" w:color="auto" w:fill="FFFFFF"/>
        </w:rPr>
        <w:t xml:space="preserve"> the use of social media, receiving 100 responders back.</w:t>
      </w:r>
    </w:p>
    <w:p w:rsidR="002B4188" w:rsidRPr="00307285" w:rsidRDefault="002B4188" w:rsidP="002B4188">
      <w:pPr>
        <w:rPr>
          <w:rFonts w:cs="Arial"/>
          <w:sz w:val="24"/>
          <w:szCs w:val="24"/>
          <w:shd w:val="clear" w:color="auto" w:fill="FFFFFF"/>
        </w:rPr>
      </w:pP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1. Do you use any social media?</w:t>
      </w:r>
    </w:p>
    <w:p w:rsidR="002B4188" w:rsidRPr="00307285" w:rsidRDefault="002B4188" w:rsidP="002B4188">
      <w:pPr>
        <w:rPr>
          <w:rFonts w:cs="Arial"/>
          <w:sz w:val="24"/>
          <w:szCs w:val="24"/>
          <w:shd w:val="clear" w:color="auto" w:fill="FFFFFF"/>
        </w:rPr>
      </w:pPr>
      <w:r w:rsidRPr="00307285">
        <w:rPr>
          <w:rFonts w:cs="Arial"/>
          <w:noProof/>
          <w:sz w:val="24"/>
          <w:szCs w:val="24"/>
          <w:shd w:val="clear" w:color="auto" w:fill="FFFFFF"/>
          <w:lang w:eastAsia="en-GB"/>
        </w:rPr>
        <w:drawing>
          <wp:inline distT="0" distB="0" distL="0" distR="0">
            <wp:extent cx="3250924" cy="1888435"/>
            <wp:effectExtent l="19050" t="0" r="25676" b="0"/>
            <wp:docPr id="7"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From the 100 people that were asked all of them said that they use social media.</w:t>
      </w:r>
    </w:p>
    <w:p w:rsidR="002B4188" w:rsidRPr="00307285" w:rsidRDefault="002B4188" w:rsidP="002B4188">
      <w:pPr>
        <w:rPr>
          <w:rFonts w:cs="Arial"/>
          <w:sz w:val="24"/>
          <w:szCs w:val="24"/>
          <w:shd w:val="clear" w:color="auto" w:fill="FFFFFF"/>
        </w:rPr>
      </w:pPr>
    </w:p>
    <w:p w:rsidR="002B4188" w:rsidRPr="00307285" w:rsidRDefault="002B4188" w:rsidP="002B4188">
      <w:pPr>
        <w:rPr>
          <w:rFonts w:cs="Arial"/>
          <w:sz w:val="24"/>
          <w:szCs w:val="24"/>
          <w:shd w:val="clear" w:color="auto" w:fill="FFFFFF"/>
        </w:rPr>
      </w:pPr>
      <w:r>
        <w:rPr>
          <w:rFonts w:cs="Arial"/>
          <w:sz w:val="24"/>
          <w:szCs w:val="24"/>
          <w:shd w:val="clear" w:color="auto" w:fill="FFFFFF"/>
        </w:rPr>
        <w:t xml:space="preserve">2. What social media (beside </w:t>
      </w:r>
      <w:proofErr w:type="spellStart"/>
      <w:r>
        <w:rPr>
          <w:rFonts w:cs="Arial"/>
          <w:sz w:val="24"/>
          <w:szCs w:val="24"/>
          <w:shd w:val="clear" w:color="auto" w:fill="FFFFFF"/>
        </w:rPr>
        <w:t>F</w:t>
      </w:r>
      <w:r w:rsidRPr="00307285">
        <w:rPr>
          <w:rFonts w:cs="Arial"/>
          <w:sz w:val="24"/>
          <w:szCs w:val="24"/>
          <w:shd w:val="clear" w:color="auto" w:fill="FFFFFF"/>
        </w:rPr>
        <w:t>acebook</w:t>
      </w:r>
      <w:proofErr w:type="spellEnd"/>
      <w:r w:rsidRPr="00307285">
        <w:rPr>
          <w:rFonts w:cs="Arial"/>
          <w:sz w:val="24"/>
          <w:szCs w:val="24"/>
          <w:shd w:val="clear" w:color="auto" w:fill="FFFFFF"/>
        </w:rPr>
        <w:t>) do you use?</w:t>
      </w:r>
    </w:p>
    <w:p w:rsidR="002B4188" w:rsidRPr="00307285" w:rsidRDefault="002B4188" w:rsidP="002B4188">
      <w:pPr>
        <w:rPr>
          <w:rFonts w:cs="Arial"/>
          <w:sz w:val="24"/>
          <w:szCs w:val="24"/>
          <w:shd w:val="clear" w:color="auto" w:fill="FFFFFF"/>
        </w:rPr>
      </w:pPr>
      <w:r w:rsidRPr="00307285">
        <w:rPr>
          <w:rFonts w:cs="Arial"/>
          <w:noProof/>
          <w:sz w:val="24"/>
          <w:szCs w:val="24"/>
          <w:shd w:val="clear" w:color="auto" w:fill="FFFFFF"/>
          <w:lang w:eastAsia="en-GB"/>
        </w:rPr>
        <w:lastRenderedPageBreak/>
        <w:drawing>
          <wp:inline distT="0" distB="0" distL="0" distR="0">
            <wp:extent cx="3255341" cy="1888435"/>
            <wp:effectExtent l="19050" t="0" r="21259" b="0"/>
            <wp:docPr id="8" name="Wykres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 xml:space="preserve">From the people asked 30% of them use </w:t>
      </w:r>
      <w:proofErr w:type="spellStart"/>
      <w:r w:rsidRPr="00307285">
        <w:rPr>
          <w:rFonts w:cs="Arial"/>
          <w:sz w:val="24"/>
          <w:szCs w:val="24"/>
          <w:shd w:val="clear" w:color="auto" w:fill="FFFFFF"/>
        </w:rPr>
        <w:t>Snapchat</w:t>
      </w:r>
      <w:proofErr w:type="spellEnd"/>
      <w:r w:rsidRPr="00307285">
        <w:rPr>
          <w:rFonts w:cs="Arial"/>
          <w:sz w:val="24"/>
          <w:szCs w:val="24"/>
          <w:shd w:val="clear" w:color="auto" w:fill="FFFFFF"/>
        </w:rPr>
        <w:t xml:space="preserve"> and only 2% of them use </w:t>
      </w:r>
      <w:proofErr w:type="spellStart"/>
      <w:r w:rsidRPr="00307285">
        <w:rPr>
          <w:rFonts w:cs="Arial"/>
          <w:sz w:val="24"/>
          <w:szCs w:val="24"/>
          <w:shd w:val="clear" w:color="auto" w:fill="FFFFFF"/>
        </w:rPr>
        <w:t>Whatsapp</w:t>
      </w:r>
      <w:proofErr w:type="spellEnd"/>
      <w:r w:rsidRPr="00307285">
        <w:rPr>
          <w:rFonts w:cs="Arial"/>
          <w:sz w:val="24"/>
          <w:szCs w:val="24"/>
          <w:shd w:val="clear" w:color="auto" w:fill="FFFFFF"/>
        </w:rPr>
        <w:t>.</w:t>
      </w:r>
    </w:p>
    <w:p w:rsidR="002B4188" w:rsidRPr="00307285" w:rsidRDefault="002B4188" w:rsidP="002B4188">
      <w:pPr>
        <w:rPr>
          <w:rFonts w:cs="Arial"/>
          <w:sz w:val="24"/>
          <w:szCs w:val="24"/>
          <w:shd w:val="clear" w:color="auto" w:fill="FFFFFF"/>
        </w:rPr>
      </w:pP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 xml:space="preserve">3. Do you have a </w:t>
      </w:r>
      <w:proofErr w:type="spellStart"/>
      <w:r w:rsidRPr="00307285">
        <w:rPr>
          <w:rFonts w:cs="Arial"/>
          <w:sz w:val="24"/>
          <w:szCs w:val="24"/>
          <w:shd w:val="clear" w:color="auto" w:fill="FFFFFF"/>
        </w:rPr>
        <w:t>smartphone</w:t>
      </w:r>
      <w:proofErr w:type="spellEnd"/>
      <w:r w:rsidRPr="00307285">
        <w:rPr>
          <w:rFonts w:cs="Arial"/>
          <w:sz w:val="24"/>
          <w:szCs w:val="24"/>
          <w:shd w:val="clear" w:color="auto" w:fill="FFFFFF"/>
        </w:rPr>
        <w:t>?</w:t>
      </w:r>
    </w:p>
    <w:p w:rsidR="002B4188" w:rsidRPr="00307285" w:rsidRDefault="002B4188" w:rsidP="002B4188">
      <w:pPr>
        <w:rPr>
          <w:rFonts w:cs="Arial"/>
          <w:sz w:val="24"/>
          <w:szCs w:val="24"/>
          <w:shd w:val="clear" w:color="auto" w:fill="FFFFFF"/>
        </w:rPr>
      </w:pPr>
      <w:r w:rsidRPr="00307285">
        <w:rPr>
          <w:rFonts w:cs="Arial"/>
          <w:noProof/>
          <w:sz w:val="24"/>
          <w:szCs w:val="24"/>
          <w:shd w:val="clear" w:color="auto" w:fill="FFFFFF"/>
          <w:lang w:eastAsia="en-GB"/>
        </w:rPr>
        <w:drawing>
          <wp:inline distT="0" distB="0" distL="0" distR="0">
            <wp:extent cx="3264231" cy="1977887"/>
            <wp:effectExtent l="19050" t="0" r="12369" b="3313"/>
            <wp:docPr id="9" name="Wykres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rsidR="002B4188" w:rsidRDefault="002B4188" w:rsidP="002B4188">
      <w:pPr>
        <w:rPr>
          <w:rFonts w:cs="Arial"/>
          <w:sz w:val="24"/>
          <w:szCs w:val="24"/>
          <w:shd w:val="clear" w:color="auto" w:fill="FFFFFF"/>
        </w:rPr>
      </w:pPr>
      <w:r w:rsidRPr="00307285">
        <w:rPr>
          <w:rFonts w:cs="Arial"/>
          <w:sz w:val="24"/>
          <w:szCs w:val="24"/>
          <w:shd w:val="clear" w:color="auto" w:fill="FFFFFF"/>
        </w:rPr>
        <w:t xml:space="preserve">From the people that were asked, only 2% said that they don't have a </w:t>
      </w:r>
      <w:proofErr w:type="spellStart"/>
      <w:r w:rsidRPr="00307285">
        <w:rPr>
          <w:rFonts w:cs="Arial"/>
          <w:sz w:val="24"/>
          <w:szCs w:val="24"/>
          <w:shd w:val="clear" w:color="auto" w:fill="FFFFFF"/>
        </w:rPr>
        <w:t>smartphone</w:t>
      </w:r>
      <w:proofErr w:type="spellEnd"/>
      <w:r w:rsidRPr="00307285">
        <w:rPr>
          <w:rFonts w:cs="Arial"/>
          <w:sz w:val="24"/>
          <w:szCs w:val="24"/>
          <w:shd w:val="clear" w:color="auto" w:fill="FFFFFF"/>
        </w:rPr>
        <w:t>.</w:t>
      </w:r>
    </w:p>
    <w:p w:rsidR="002B4188" w:rsidRPr="00307285" w:rsidRDefault="002B4188" w:rsidP="002B4188">
      <w:pPr>
        <w:rPr>
          <w:rFonts w:cs="Arial"/>
          <w:sz w:val="24"/>
          <w:szCs w:val="24"/>
          <w:shd w:val="clear" w:color="auto" w:fill="FFFFFF"/>
        </w:rPr>
      </w:pPr>
    </w:p>
    <w:p w:rsidR="002B4188" w:rsidRPr="00307285" w:rsidRDefault="002B4188" w:rsidP="002B4188">
      <w:pPr>
        <w:rPr>
          <w:rFonts w:cs="Arial"/>
          <w:sz w:val="24"/>
          <w:szCs w:val="24"/>
          <w:shd w:val="clear" w:color="auto" w:fill="FFFFFF"/>
        </w:rPr>
      </w:pP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4. How much of your day ( in hours) do you spend on social media?</w:t>
      </w:r>
    </w:p>
    <w:p w:rsidR="002B4188" w:rsidRPr="00307285" w:rsidRDefault="002B4188" w:rsidP="002B4188">
      <w:pPr>
        <w:rPr>
          <w:rFonts w:cs="Arial"/>
          <w:sz w:val="24"/>
          <w:szCs w:val="24"/>
          <w:shd w:val="clear" w:color="auto" w:fill="FFFFFF"/>
        </w:rPr>
      </w:pPr>
      <w:r w:rsidRPr="00307285">
        <w:rPr>
          <w:rFonts w:cs="Arial"/>
          <w:noProof/>
          <w:sz w:val="24"/>
          <w:szCs w:val="24"/>
          <w:shd w:val="clear" w:color="auto" w:fill="FFFFFF"/>
          <w:lang w:eastAsia="en-GB"/>
        </w:rPr>
        <w:lastRenderedPageBreak/>
        <w:drawing>
          <wp:inline distT="0" distB="0" distL="0" distR="0">
            <wp:extent cx="3273950" cy="2067339"/>
            <wp:effectExtent l="19050" t="0" r="21700" b="9111"/>
            <wp:docPr id="11" name="Wykres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From the people that were asked 33% of them only spend 1-3 hours on social media.</w:t>
      </w:r>
    </w:p>
    <w:p w:rsidR="002B4188" w:rsidRDefault="002B4188" w:rsidP="002B4188">
      <w:pPr>
        <w:rPr>
          <w:rFonts w:cs="Arial"/>
          <w:sz w:val="24"/>
          <w:szCs w:val="24"/>
          <w:shd w:val="clear" w:color="auto" w:fill="FFFFFF"/>
        </w:rPr>
      </w:pP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5. What device do you use to check your social media?</w:t>
      </w:r>
    </w:p>
    <w:p w:rsidR="002B4188" w:rsidRPr="00307285" w:rsidRDefault="002B4188" w:rsidP="002B4188">
      <w:pPr>
        <w:rPr>
          <w:rFonts w:cs="Arial"/>
          <w:sz w:val="24"/>
          <w:szCs w:val="24"/>
          <w:shd w:val="clear" w:color="auto" w:fill="FFFFFF"/>
        </w:rPr>
      </w:pPr>
      <w:r w:rsidRPr="00307285">
        <w:rPr>
          <w:rFonts w:cs="Arial"/>
          <w:noProof/>
          <w:sz w:val="24"/>
          <w:szCs w:val="24"/>
          <w:shd w:val="clear" w:color="auto" w:fill="FFFFFF"/>
          <w:lang w:eastAsia="en-GB"/>
        </w:rPr>
        <w:drawing>
          <wp:inline distT="0" distB="0" distL="0" distR="0">
            <wp:extent cx="3273950" cy="2107096"/>
            <wp:effectExtent l="19050" t="0" r="21700" b="7454"/>
            <wp:docPr id="12" name="Wykres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rsidR="002B4188" w:rsidRDefault="002B4188" w:rsidP="002B4188">
      <w:pPr>
        <w:rPr>
          <w:rFonts w:cs="Arial"/>
          <w:sz w:val="24"/>
          <w:szCs w:val="24"/>
          <w:shd w:val="clear" w:color="auto" w:fill="FFFFFF"/>
        </w:rPr>
      </w:pPr>
      <w:r w:rsidRPr="00307285">
        <w:rPr>
          <w:rFonts w:cs="Arial"/>
          <w:sz w:val="24"/>
          <w:szCs w:val="24"/>
          <w:shd w:val="clear" w:color="auto" w:fill="FFFFFF"/>
        </w:rPr>
        <w:t>From the people that were asked, 90% of them check their social media on their phones.</w:t>
      </w:r>
    </w:p>
    <w:p w:rsidR="002B4188" w:rsidRPr="00307285" w:rsidRDefault="002B4188" w:rsidP="002B4188">
      <w:pPr>
        <w:rPr>
          <w:rFonts w:cs="Arial"/>
          <w:sz w:val="24"/>
          <w:szCs w:val="24"/>
          <w:shd w:val="clear" w:color="auto" w:fill="FFFFFF"/>
        </w:rPr>
      </w:pP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6. Would you be capable of switching off your device for 24 hours?</w:t>
      </w:r>
    </w:p>
    <w:p w:rsidR="002B4188" w:rsidRPr="00307285" w:rsidRDefault="002B4188" w:rsidP="002B4188">
      <w:pPr>
        <w:rPr>
          <w:rFonts w:cs="Arial"/>
          <w:sz w:val="24"/>
          <w:szCs w:val="24"/>
          <w:shd w:val="clear" w:color="auto" w:fill="FFFFFF"/>
        </w:rPr>
      </w:pPr>
      <w:r w:rsidRPr="00307285">
        <w:rPr>
          <w:rFonts w:cs="Arial"/>
          <w:noProof/>
          <w:sz w:val="24"/>
          <w:szCs w:val="24"/>
          <w:shd w:val="clear" w:color="auto" w:fill="FFFFFF"/>
          <w:lang w:eastAsia="en-GB"/>
        </w:rPr>
        <w:lastRenderedPageBreak/>
        <w:drawing>
          <wp:inline distT="0" distB="0" distL="0" distR="0">
            <wp:extent cx="3289190" cy="2146852"/>
            <wp:effectExtent l="19050" t="0" r="25510" b="5798"/>
            <wp:docPr id="13"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rsidR="002B4188" w:rsidRDefault="002B4188" w:rsidP="002B4188">
      <w:pPr>
        <w:rPr>
          <w:rFonts w:cs="Arial"/>
          <w:sz w:val="24"/>
          <w:szCs w:val="24"/>
          <w:shd w:val="clear" w:color="auto" w:fill="FFFFFF"/>
        </w:rPr>
      </w:pPr>
      <w:r w:rsidRPr="00307285">
        <w:rPr>
          <w:rFonts w:cs="Arial"/>
          <w:sz w:val="24"/>
          <w:szCs w:val="24"/>
          <w:shd w:val="clear" w:color="auto" w:fill="FFFFFF"/>
        </w:rPr>
        <w:t>From the people that were asked, 52% of them said that they would be capable of switching off their device for 24 hours.</w:t>
      </w:r>
    </w:p>
    <w:p w:rsidR="002B4188" w:rsidRPr="00307285" w:rsidRDefault="002B4188" w:rsidP="002B4188">
      <w:pPr>
        <w:rPr>
          <w:rFonts w:cs="Arial"/>
          <w:sz w:val="24"/>
          <w:szCs w:val="24"/>
          <w:shd w:val="clear" w:color="auto" w:fill="FFFFFF"/>
        </w:rPr>
      </w:pP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7. Do you use any form of Cloud Storage?</w:t>
      </w:r>
    </w:p>
    <w:p w:rsidR="002B4188" w:rsidRPr="00307285" w:rsidRDefault="002B4188" w:rsidP="002B4188">
      <w:pPr>
        <w:rPr>
          <w:rFonts w:cs="Arial"/>
          <w:sz w:val="24"/>
          <w:szCs w:val="24"/>
          <w:shd w:val="clear" w:color="auto" w:fill="FFFFFF"/>
        </w:rPr>
      </w:pPr>
      <w:r w:rsidRPr="00307285">
        <w:rPr>
          <w:rFonts w:cs="Arial"/>
          <w:noProof/>
          <w:sz w:val="24"/>
          <w:szCs w:val="24"/>
          <w:shd w:val="clear" w:color="auto" w:fill="FFFFFF"/>
          <w:lang w:eastAsia="en-GB"/>
        </w:rPr>
        <w:drawing>
          <wp:inline distT="0" distB="0" distL="0" distR="0">
            <wp:extent cx="3285159" cy="2077278"/>
            <wp:effectExtent l="19050" t="0" r="10491" b="0"/>
            <wp:docPr id="14" name="Wykres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rsidR="002B4188" w:rsidRDefault="002B4188" w:rsidP="002B4188">
      <w:pPr>
        <w:rPr>
          <w:rFonts w:cs="Arial"/>
          <w:sz w:val="24"/>
          <w:szCs w:val="24"/>
          <w:shd w:val="clear" w:color="auto" w:fill="FFFFFF"/>
        </w:rPr>
      </w:pPr>
      <w:r w:rsidRPr="00307285">
        <w:rPr>
          <w:rFonts w:cs="Arial"/>
          <w:sz w:val="24"/>
          <w:szCs w:val="24"/>
          <w:shd w:val="clear" w:color="auto" w:fill="FFFFFF"/>
        </w:rPr>
        <w:t>From the people that were asked, 72% of them have replied that they use some kind of cloud storage.</w:t>
      </w:r>
    </w:p>
    <w:p w:rsidR="002B4188" w:rsidRPr="00307285" w:rsidRDefault="002B4188" w:rsidP="002B4188">
      <w:pPr>
        <w:rPr>
          <w:rFonts w:cs="Arial"/>
          <w:sz w:val="24"/>
          <w:szCs w:val="24"/>
          <w:shd w:val="clear" w:color="auto" w:fill="FFFFFF"/>
        </w:rPr>
      </w:pP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8. What type of cloud storage are you using?</w:t>
      </w:r>
    </w:p>
    <w:p w:rsidR="002B4188" w:rsidRPr="00307285" w:rsidRDefault="002B4188" w:rsidP="002B4188">
      <w:pPr>
        <w:rPr>
          <w:rFonts w:cs="Arial"/>
          <w:sz w:val="24"/>
          <w:szCs w:val="24"/>
          <w:shd w:val="clear" w:color="auto" w:fill="FFFFFF"/>
        </w:rPr>
      </w:pPr>
      <w:r w:rsidRPr="00307285">
        <w:rPr>
          <w:rFonts w:cs="Arial"/>
          <w:noProof/>
          <w:sz w:val="24"/>
          <w:szCs w:val="24"/>
          <w:shd w:val="clear" w:color="auto" w:fill="FFFFFF"/>
          <w:lang w:eastAsia="en-GB"/>
        </w:rPr>
        <w:lastRenderedPageBreak/>
        <w:drawing>
          <wp:inline distT="0" distB="0" distL="0" distR="0">
            <wp:extent cx="3290460" cy="2166730"/>
            <wp:effectExtent l="19050" t="0" r="24240" b="4970"/>
            <wp:docPr id="16" name="Wykres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rsidR="002B4188" w:rsidRDefault="002B4188" w:rsidP="002B4188">
      <w:pPr>
        <w:rPr>
          <w:rFonts w:cs="Arial"/>
          <w:sz w:val="24"/>
          <w:szCs w:val="24"/>
          <w:shd w:val="clear" w:color="auto" w:fill="FFFFFF"/>
        </w:rPr>
      </w:pPr>
      <w:r w:rsidRPr="00307285">
        <w:rPr>
          <w:rFonts w:cs="Arial"/>
          <w:sz w:val="24"/>
          <w:szCs w:val="24"/>
          <w:shd w:val="clear" w:color="auto" w:fill="FFFFFF"/>
        </w:rPr>
        <w:t xml:space="preserve">From the people that were asked, 59% of them are using </w:t>
      </w:r>
      <w:proofErr w:type="spellStart"/>
      <w:r w:rsidRPr="00307285">
        <w:rPr>
          <w:rFonts w:cs="Arial"/>
          <w:sz w:val="24"/>
          <w:szCs w:val="24"/>
          <w:shd w:val="clear" w:color="auto" w:fill="FFFFFF"/>
        </w:rPr>
        <w:t>iCloud</w:t>
      </w:r>
      <w:proofErr w:type="spellEnd"/>
      <w:r w:rsidRPr="00307285">
        <w:rPr>
          <w:rFonts w:cs="Arial"/>
          <w:sz w:val="24"/>
          <w:szCs w:val="24"/>
          <w:shd w:val="clear" w:color="auto" w:fill="FFFFFF"/>
        </w:rPr>
        <w:t xml:space="preserve"> as their cloud storage.</w:t>
      </w:r>
    </w:p>
    <w:p w:rsidR="002B4188" w:rsidRPr="00307285" w:rsidRDefault="002B4188" w:rsidP="002B4188">
      <w:pPr>
        <w:rPr>
          <w:rFonts w:cs="Arial"/>
          <w:sz w:val="24"/>
          <w:szCs w:val="24"/>
          <w:shd w:val="clear" w:color="auto" w:fill="FFFFFF"/>
        </w:rPr>
      </w:pP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9. Do you actively use multiple devices to check social media?</w:t>
      </w:r>
    </w:p>
    <w:p w:rsidR="002B4188" w:rsidRPr="00307285" w:rsidRDefault="002B4188" w:rsidP="002B4188">
      <w:pPr>
        <w:rPr>
          <w:rFonts w:cs="Arial"/>
          <w:sz w:val="24"/>
          <w:szCs w:val="24"/>
          <w:shd w:val="clear" w:color="auto" w:fill="FFFFFF"/>
        </w:rPr>
      </w:pPr>
      <w:r w:rsidRPr="00307285">
        <w:rPr>
          <w:rFonts w:cs="Arial"/>
          <w:noProof/>
          <w:sz w:val="24"/>
          <w:szCs w:val="24"/>
          <w:shd w:val="clear" w:color="auto" w:fill="FFFFFF"/>
          <w:lang w:eastAsia="en-GB"/>
        </w:rPr>
        <w:drawing>
          <wp:inline distT="0" distB="0" distL="0" distR="0">
            <wp:extent cx="3349238" cy="2087217"/>
            <wp:effectExtent l="19050" t="0" r="22612" b="8283"/>
            <wp:docPr id="18" name="Wykres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rsidR="002B4188" w:rsidRDefault="002B4188" w:rsidP="002B4188">
      <w:pPr>
        <w:rPr>
          <w:rFonts w:cs="Arial"/>
          <w:sz w:val="24"/>
          <w:szCs w:val="24"/>
          <w:shd w:val="clear" w:color="auto" w:fill="FFFFFF"/>
        </w:rPr>
      </w:pPr>
      <w:r w:rsidRPr="00307285">
        <w:rPr>
          <w:rFonts w:cs="Arial"/>
          <w:sz w:val="24"/>
          <w:szCs w:val="24"/>
          <w:shd w:val="clear" w:color="auto" w:fill="FFFFFF"/>
        </w:rPr>
        <w:t>From the people that were asked, 53% of them have said that they don't use multiple devices to actively check social media.</w:t>
      </w:r>
    </w:p>
    <w:p w:rsidR="002B4188" w:rsidRPr="00307285" w:rsidRDefault="002B4188" w:rsidP="002B4188">
      <w:pPr>
        <w:rPr>
          <w:rFonts w:cs="Arial"/>
          <w:sz w:val="24"/>
          <w:szCs w:val="24"/>
          <w:shd w:val="clear" w:color="auto" w:fill="FFFFFF"/>
        </w:rPr>
      </w:pP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10. Technology makes life easier. Do you agree or disagree?</w:t>
      </w:r>
    </w:p>
    <w:p w:rsidR="002B4188" w:rsidRPr="00307285" w:rsidRDefault="002B4188" w:rsidP="002B4188">
      <w:pPr>
        <w:rPr>
          <w:rFonts w:cs="Arial"/>
          <w:sz w:val="24"/>
          <w:szCs w:val="24"/>
          <w:shd w:val="clear" w:color="auto" w:fill="FFFFFF"/>
        </w:rPr>
      </w:pPr>
      <w:r w:rsidRPr="00307285">
        <w:rPr>
          <w:rFonts w:cs="Arial"/>
          <w:noProof/>
          <w:sz w:val="24"/>
          <w:szCs w:val="24"/>
          <w:shd w:val="clear" w:color="auto" w:fill="FFFFFF"/>
          <w:lang w:eastAsia="en-GB"/>
        </w:rPr>
        <w:lastRenderedPageBreak/>
        <w:drawing>
          <wp:inline distT="0" distB="0" distL="0" distR="0">
            <wp:extent cx="3346698" cy="2047461"/>
            <wp:effectExtent l="19050" t="0" r="25152" b="0"/>
            <wp:docPr id="25" name="Wykres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rsidR="002B4188" w:rsidRDefault="002B4188" w:rsidP="002B4188">
      <w:pPr>
        <w:rPr>
          <w:rFonts w:cs="Arial"/>
          <w:sz w:val="24"/>
          <w:szCs w:val="24"/>
          <w:shd w:val="clear" w:color="auto" w:fill="FFFFFF"/>
        </w:rPr>
      </w:pPr>
      <w:r w:rsidRPr="00307285">
        <w:rPr>
          <w:rFonts w:cs="Arial"/>
          <w:sz w:val="24"/>
          <w:szCs w:val="24"/>
          <w:shd w:val="clear" w:color="auto" w:fill="FFFFFF"/>
        </w:rPr>
        <w:t>From the people that were asked, 90% of them have said that technology made their life easier in some way.</w:t>
      </w:r>
    </w:p>
    <w:p w:rsidR="002B4188" w:rsidRPr="00307285" w:rsidRDefault="002B4188" w:rsidP="002B4188">
      <w:pPr>
        <w:rPr>
          <w:rFonts w:cs="Arial"/>
          <w:sz w:val="24"/>
          <w:szCs w:val="24"/>
          <w:shd w:val="clear" w:color="auto" w:fill="FFFFFF"/>
        </w:rPr>
      </w:pP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When asked, "why does technology make life easier ?", these were some of the most common answers:</w:t>
      </w: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 Because you are able to talk to people directly and making it easier to connect to other people.</w:t>
      </w: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 It is very convenient</w:t>
      </w: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 Technology has made us addicted to itself.</w:t>
      </w:r>
    </w:p>
    <w:p w:rsidR="002B4188" w:rsidRDefault="002B4188" w:rsidP="002B4188">
      <w:pPr>
        <w:rPr>
          <w:rFonts w:cs="Arial"/>
          <w:sz w:val="24"/>
          <w:szCs w:val="24"/>
          <w:shd w:val="clear" w:color="auto" w:fill="FFFFFF"/>
        </w:rPr>
      </w:pPr>
      <w:r w:rsidRPr="00307285">
        <w:rPr>
          <w:rFonts w:cs="Arial"/>
          <w:sz w:val="24"/>
          <w:szCs w:val="24"/>
          <w:shd w:val="clear" w:color="auto" w:fill="FFFFFF"/>
        </w:rPr>
        <w:t>- On the one hand it makes things easier but before all the technology we had better lives, spending more time together outside than using our phones.</w:t>
      </w:r>
    </w:p>
    <w:p w:rsidR="002B4188" w:rsidRPr="00307285" w:rsidRDefault="002B4188" w:rsidP="002B4188">
      <w:pPr>
        <w:rPr>
          <w:rFonts w:cs="Arial"/>
          <w:sz w:val="24"/>
          <w:szCs w:val="24"/>
          <w:shd w:val="clear" w:color="auto" w:fill="FFFFFF"/>
        </w:rPr>
      </w:pPr>
      <w:r w:rsidRPr="00307285">
        <w:rPr>
          <w:rFonts w:cs="Arial"/>
          <w:sz w:val="24"/>
          <w:szCs w:val="24"/>
          <w:shd w:val="clear" w:color="auto" w:fill="FFFFFF"/>
        </w:rPr>
        <w:t xml:space="preserve">- It is dependent of the field. </w:t>
      </w:r>
    </w:p>
    <w:p w:rsidR="002B4188" w:rsidRPr="00307285" w:rsidRDefault="002B4188" w:rsidP="002B4188">
      <w:pPr>
        <w:rPr>
          <w:rFonts w:cs="Arial"/>
          <w:sz w:val="24"/>
          <w:szCs w:val="24"/>
          <w:shd w:val="clear" w:color="auto" w:fill="FFFFFF"/>
        </w:rPr>
      </w:pPr>
      <w:r>
        <w:rPr>
          <w:rFonts w:cs="Arial"/>
          <w:sz w:val="24"/>
          <w:szCs w:val="24"/>
          <w:shd w:val="clear" w:color="auto" w:fill="FFFFFF"/>
        </w:rPr>
        <w:t>The results of my survey indicate the growing use and acceptance of modern IT technologies by a large percentage of the population. Not only are people using these technologies but they see and appreciate their use both in the workplace and in their social lives.</w:t>
      </w:r>
    </w:p>
    <w:p w:rsidR="002049FE" w:rsidRPr="00307285" w:rsidRDefault="002049FE" w:rsidP="00DD0193">
      <w:pPr>
        <w:rPr>
          <w:sz w:val="24"/>
          <w:szCs w:val="24"/>
        </w:rPr>
      </w:pPr>
    </w:p>
    <w:sectPr w:rsidR="002049FE" w:rsidRPr="00307285" w:rsidSect="0051305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FC3647"/>
    <w:multiLevelType w:val="hybridMultilevel"/>
    <w:tmpl w:val="E3CED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4B4B36B7"/>
    <w:multiLevelType w:val="multilevel"/>
    <w:tmpl w:val="83D4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1D2C3E"/>
    <w:multiLevelType w:val="hybridMultilevel"/>
    <w:tmpl w:val="E5AA5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nsid w:val="5A122A26"/>
    <w:multiLevelType w:val="multilevel"/>
    <w:tmpl w:val="7C566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nsid w:val="6CBF381C"/>
    <w:multiLevelType w:val="multilevel"/>
    <w:tmpl w:val="8C24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7AC95203"/>
    <w:multiLevelType w:val="hybridMultilevel"/>
    <w:tmpl w:val="C81C6982"/>
    <w:lvl w:ilvl="0" w:tplc="E64A6BE6">
      <w:start w:val="90"/>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6"/>
  </w:num>
  <w:num w:numId="2">
    <w:abstractNumId w:val="14"/>
  </w:num>
  <w:num w:numId="3">
    <w:abstractNumId w:val="4"/>
  </w:num>
  <w:num w:numId="4">
    <w:abstractNumId w:val="10"/>
  </w:num>
  <w:num w:numId="5">
    <w:abstractNumId w:val="2"/>
  </w:num>
  <w:num w:numId="6">
    <w:abstractNumId w:val="5"/>
  </w:num>
  <w:num w:numId="7">
    <w:abstractNumId w:val="0"/>
  </w:num>
  <w:num w:numId="8">
    <w:abstractNumId w:val="16"/>
  </w:num>
  <w:num w:numId="9">
    <w:abstractNumId w:val="7"/>
  </w:num>
  <w:num w:numId="10">
    <w:abstractNumId w:val="15"/>
  </w:num>
  <w:num w:numId="11">
    <w:abstractNumId w:val="12"/>
  </w:num>
  <w:num w:numId="12">
    <w:abstractNumId w:val="3"/>
  </w:num>
  <w:num w:numId="13">
    <w:abstractNumId w:val="8"/>
  </w:num>
  <w:num w:numId="14">
    <w:abstractNumId w:val="11"/>
  </w:num>
  <w:num w:numId="15">
    <w:abstractNumId w:val="1"/>
  </w:num>
  <w:num w:numId="16">
    <w:abstractNumId w:val="17"/>
  </w:num>
  <w:num w:numId="17">
    <w:abstractNumId w:val="9"/>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docVars>
    <w:docVar w:name="__Grammarly_42____i" w:val="H4sIAAAAAAAEAKtWckksSQxILCpxzi/NK1GyMqwFAAEhoTITAAAA"/>
    <w:docVar w:name="__Grammarly_42___1" w:val="H4sIAAAAAAAEAKtWcslP9kxRslIyNDa0MDeyNDQzMzOxNDQwMDVX0lEKTi0uzszPAykwqQUA7ggSCCwAAAA="/>
  </w:docVars>
  <w:rsids>
    <w:rsidRoot w:val="00A930CB"/>
    <w:rsid w:val="000112FC"/>
    <w:rsid w:val="00016992"/>
    <w:rsid w:val="000178FF"/>
    <w:rsid w:val="00023B5C"/>
    <w:rsid w:val="00030107"/>
    <w:rsid w:val="00034BDA"/>
    <w:rsid w:val="00042E67"/>
    <w:rsid w:val="00045C47"/>
    <w:rsid w:val="0005148E"/>
    <w:rsid w:val="000578CE"/>
    <w:rsid w:val="0006008A"/>
    <w:rsid w:val="00074CD1"/>
    <w:rsid w:val="0008123C"/>
    <w:rsid w:val="00082E21"/>
    <w:rsid w:val="0008560C"/>
    <w:rsid w:val="00087664"/>
    <w:rsid w:val="000A61C9"/>
    <w:rsid w:val="000C0395"/>
    <w:rsid w:val="000C5E1B"/>
    <w:rsid w:val="000D5AB6"/>
    <w:rsid w:val="000E31C6"/>
    <w:rsid w:val="000E5C4F"/>
    <w:rsid w:val="001068A5"/>
    <w:rsid w:val="00112FA5"/>
    <w:rsid w:val="001130F2"/>
    <w:rsid w:val="00125A40"/>
    <w:rsid w:val="00133AE0"/>
    <w:rsid w:val="00133CAE"/>
    <w:rsid w:val="001376E2"/>
    <w:rsid w:val="0015027C"/>
    <w:rsid w:val="00155F9E"/>
    <w:rsid w:val="00156D54"/>
    <w:rsid w:val="001642EE"/>
    <w:rsid w:val="001828EE"/>
    <w:rsid w:val="001830E9"/>
    <w:rsid w:val="001836B1"/>
    <w:rsid w:val="001855C6"/>
    <w:rsid w:val="001861F7"/>
    <w:rsid w:val="00190324"/>
    <w:rsid w:val="001C2120"/>
    <w:rsid w:val="001C3A95"/>
    <w:rsid w:val="001C4058"/>
    <w:rsid w:val="001D5EDA"/>
    <w:rsid w:val="001E2613"/>
    <w:rsid w:val="001F5437"/>
    <w:rsid w:val="00200DAA"/>
    <w:rsid w:val="002049FE"/>
    <w:rsid w:val="0021380A"/>
    <w:rsid w:val="00213981"/>
    <w:rsid w:val="0024123B"/>
    <w:rsid w:val="00247B80"/>
    <w:rsid w:val="002520B4"/>
    <w:rsid w:val="00252E68"/>
    <w:rsid w:val="00255FC4"/>
    <w:rsid w:val="00256F82"/>
    <w:rsid w:val="00276A31"/>
    <w:rsid w:val="002820E7"/>
    <w:rsid w:val="00284720"/>
    <w:rsid w:val="00285D09"/>
    <w:rsid w:val="00296FAF"/>
    <w:rsid w:val="002B4188"/>
    <w:rsid w:val="002C4CAC"/>
    <w:rsid w:val="002D0F0D"/>
    <w:rsid w:val="002D4E64"/>
    <w:rsid w:val="002D638F"/>
    <w:rsid w:val="0030173B"/>
    <w:rsid w:val="0030202B"/>
    <w:rsid w:val="00305A98"/>
    <w:rsid w:val="00307285"/>
    <w:rsid w:val="00315F55"/>
    <w:rsid w:val="00322C2E"/>
    <w:rsid w:val="00324CA4"/>
    <w:rsid w:val="00331B7F"/>
    <w:rsid w:val="00355393"/>
    <w:rsid w:val="003577EE"/>
    <w:rsid w:val="003751F2"/>
    <w:rsid w:val="003860FB"/>
    <w:rsid w:val="00391011"/>
    <w:rsid w:val="003B602D"/>
    <w:rsid w:val="003C241B"/>
    <w:rsid w:val="003C27F4"/>
    <w:rsid w:val="003C3B33"/>
    <w:rsid w:val="003C4A80"/>
    <w:rsid w:val="003C6318"/>
    <w:rsid w:val="003D34E8"/>
    <w:rsid w:val="003F64EA"/>
    <w:rsid w:val="003F69D6"/>
    <w:rsid w:val="003F7F77"/>
    <w:rsid w:val="0040484C"/>
    <w:rsid w:val="00417C64"/>
    <w:rsid w:val="00424BE5"/>
    <w:rsid w:val="00430ED0"/>
    <w:rsid w:val="00436B9A"/>
    <w:rsid w:val="00461B91"/>
    <w:rsid w:val="0046229B"/>
    <w:rsid w:val="0047517B"/>
    <w:rsid w:val="00481CB5"/>
    <w:rsid w:val="004873AD"/>
    <w:rsid w:val="00490F19"/>
    <w:rsid w:val="004A2FCC"/>
    <w:rsid w:val="004B5830"/>
    <w:rsid w:val="004C0469"/>
    <w:rsid w:val="004C3C12"/>
    <w:rsid w:val="004C7D3A"/>
    <w:rsid w:val="004E2796"/>
    <w:rsid w:val="004F03CD"/>
    <w:rsid w:val="00505901"/>
    <w:rsid w:val="0051013F"/>
    <w:rsid w:val="00513050"/>
    <w:rsid w:val="005225BF"/>
    <w:rsid w:val="00547021"/>
    <w:rsid w:val="00575B20"/>
    <w:rsid w:val="00583886"/>
    <w:rsid w:val="0058570C"/>
    <w:rsid w:val="00586056"/>
    <w:rsid w:val="0059562E"/>
    <w:rsid w:val="005A2D2B"/>
    <w:rsid w:val="005A343B"/>
    <w:rsid w:val="005B3B7F"/>
    <w:rsid w:val="005B5B30"/>
    <w:rsid w:val="005D1316"/>
    <w:rsid w:val="005D35F5"/>
    <w:rsid w:val="005E13B4"/>
    <w:rsid w:val="005E7674"/>
    <w:rsid w:val="0060237E"/>
    <w:rsid w:val="00605062"/>
    <w:rsid w:val="00613888"/>
    <w:rsid w:val="0061535D"/>
    <w:rsid w:val="00625551"/>
    <w:rsid w:val="0062657F"/>
    <w:rsid w:val="00634AE8"/>
    <w:rsid w:val="00635EA4"/>
    <w:rsid w:val="00665308"/>
    <w:rsid w:val="0066707A"/>
    <w:rsid w:val="00670D2E"/>
    <w:rsid w:val="00670F41"/>
    <w:rsid w:val="00671CBC"/>
    <w:rsid w:val="006745CC"/>
    <w:rsid w:val="00676405"/>
    <w:rsid w:val="00686653"/>
    <w:rsid w:val="006B2157"/>
    <w:rsid w:val="006C4935"/>
    <w:rsid w:val="006D2DD2"/>
    <w:rsid w:val="006E3F9D"/>
    <w:rsid w:val="006E7790"/>
    <w:rsid w:val="007073CC"/>
    <w:rsid w:val="00715A8B"/>
    <w:rsid w:val="007201A7"/>
    <w:rsid w:val="00726AB6"/>
    <w:rsid w:val="007424F5"/>
    <w:rsid w:val="0075131B"/>
    <w:rsid w:val="007569F4"/>
    <w:rsid w:val="00773E88"/>
    <w:rsid w:val="007812F8"/>
    <w:rsid w:val="00791FB7"/>
    <w:rsid w:val="007A0F0B"/>
    <w:rsid w:val="007A21DB"/>
    <w:rsid w:val="007A7DB8"/>
    <w:rsid w:val="007C5995"/>
    <w:rsid w:val="007D500D"/>
    <w:rsid w:val="007D7AB7"/>
    <w:rsid w:val="007E734B"/>
    <w:rsid w:val="007E737B"/>
    <w:rsid w:val="007F6D91"/>
    <w:rsid w:val="007F7E98"/>
    <w:rsid w:val="008022B7"/>
    <w:rsid w:val="00806936"/>
    <w:rsid w:val="00806CDA"/>
    <w:rsid w:val="00812D37"/>
    <w:rsid w:val="008138EC"/>
    <w:rsid w:val="008346D5"/>
    <w:rsid w:val="008653DE"/>
    <w:rsid w:val="00867E6A"/>
    <w:rsid w:val="00870424"/>
    <w:rsid w:val="00877611"/>
    <w:rsid w:val="00885114"/>
    <w:rsid w:val="00895C6E"/>
    <w:rsid w:val="008A1155"/>
    <w:rsid w:val="008B1B78"/>
    <w:rsid w:val="008B31DF"/>
    <w:rsid w:val="008B3B0A"/>
    <w:rsid w:val="008B498D"/>
    <w:rsid w:val="008C2930"/>
    <w:rsid w:val="008D75D9"/>
    <w:rsid w:val="008E131F"/>
    <w:rsid w:val="008E1632"/>
    <w:rsid w:val="008E29F3"/>
    <w:rsid w:val="008E3067"/>
    <w:rsid w:val="008F2B5B"/>
    <w:rsid w:val="00900C14"/>
    <w:rsid w:val="00934A50"/>
    <w:rsid w:val="009359FA"/>
    <w:rsid w:val="0094538B"/>
    <w:rsid w:val="009556EE"/>
    <w:rsid w:val="00961024"/>
    <w:rsid w:val="00964538"/>
    <w:rsid w:val="009710B4"/>
    <w:rsid w:val="00980CA8"/>
    <w:rsid w:val="009A7896"/>
    <w:rsid w:val="009B3062"/>
    <w:rsid w:val="009C5C27"/>
    <w:rsid w:val="009D0524"/>
    <w:rsid w:val="009D08EC"/>
    <w:rsid w:val="009D3281"/>
    <w:rsid w:val="009D6F74"/>
    <w:rsid w:val="009D7FB9"/>
    <w:rsid w:val="009F39D6"/>
    <w:rsid w:val="009F7E3C"/>
    <w:rsid w:val="00A00607"/>
    <w:rsid w:val="00A1007A"/>
    <w:rsid w:val="00A133B3"/>
    <w:rsid w:val="00A3471E"/>
    <w:rsid w:val="00A3674F"/>
    <w:rsid w:val="00A4397C"/>
    <w:rsid w:val="00A43CC0"/>
    <w:rsid w:val="00A45277"/>
    <w:rsid w:val="00A508BE"/>
    <w:rsid w:val="00A51F56"/>
    <w:rsid w:val="00A62973"/>
    <w:rsid w:val="00A62CB8"/>
    <w:rsid w:val="00A67C46"/>
    <w:rsid w:val="00A732EF"/>
    <w:rsid w:val="00A90A1F"/>
    <w:rsid w:val="00A91092"/>
    <w:rsid w:val="00A91384"/>
    <w:rsid w:val="00A930CB"/>
    <w:rsid w:val="00A93CD0"/>
    <w:rsid w:val="00A976D8"/>
    <w:rsid w:val="00AA4F9E"/>
    <w:rsid w:val="00AA7D7B"/>
    <w:rsid w:val="00AB4149"/>
    <w:rsid w:val="00AB7DA8"/>
    <w:rsid w:val="00AC2CA8"/>
    <w:rsid w:val="00AC695E"/>
    <w:rsid w:val="00AE79EE"/>
    <w:rsid w:val="00AE7A21"/>
    <w:rsid w:val="00AF3716"/>
    <w:rsid w:val="00B01EE9"/>
    <w:rsid w:val="00B02818"/>
    <w:rsid w:val="00B03865"/>
    <w:rsid w:val="00B14642"/>
    <w:rsid w:val="00B220CB"/>
    <w:rsid w:val="00B26C7E"/>
    <w:rsid w:val="00B6475F"/>
    <w:rsid w:val="00B80C98"/>
    <w:rsid w:val="00BA4B2E"/>
    <w:rsid w:val="00BB07BE"/>
    <w:rsid w:val="00BB4B37"/>
    <w:rsid w:val="00BD1535"/>
    <w:rsid w:val="00BD3AA5"/>
    <w:rsid w:val="00BD736E"/>
    <w:rsid w:val="00BE3A9E"/>
    <w:rsid w:val="00BF2C08"/>
    <w:rsid w:val="00C03CB9"/>
    <w:rsid w:val="00C22B07"/>
    <w:rsid w:val="00C3166D"/>
    <w:rsid w:val="00C33C04"/>
    <w:rsid w:val="00C36ED8"/>
    <w:rsid w:val="00C43900"/>
    <w:rsid w:val="00C52BF0"/>
    <w:rsid w:val="00C52FBF"/>
    <w:rsid w:val="00C53B1A"/>
    <w:rsid w:val="00C67E60"/>
    <w:rsid w:val="00C74EB7"/>
    <w:rsid w:val="00C80AF8"/>
    <w:rsid w:val="00C85C7B"/>
    <w:rsid w:val="00C9032C"/>
    <w:rsid w:val="00C918C0"/>
    <w:rsid w:val="00CB0D69"/>
    <w:rsid w:val="00CC6920"/>
    <w:rsid w:val="00CD3717"/>
    <w:rsid w:val="00CE060F"/>
    <w:rsid w:val="00CE56BE"/>
    <w:rsid w:val="00CE5E66"/>
    <w:rsid w:val="00CE6CC9"/>
    <w:rsid w:val="00CF293C"/>
    <w:rsid w:val="00CF6409"/>
    <w:rsid w:val="00CF644C"/>
    <w:rsid w:val="00CF720E"/>
    <w:rsid w:val="00D01FF9"/>
    <w:rsid w:val="00D02395"/>
    <w:rsid w:val="00D14017"/>
    <w:rsid w:val="00D15FF5"/>
    <w:rsid w:val="00D2291D"/>
    <w:rsid w:val="00D314BB"/>
    <w:rsid w:val="00D4283A"/>
    <w:rsid w:val="00D43B99"/>
    <w:rsid w:val="00D450BB"/>
    <w:rsid w:val="00D468D5"/>
    <w:rsid w:val="00D61B78"/>
    <w:rsid w:val="00D62B28"/>
    <w:rsid w:val="00D67E1F"/>
    <w:rsid w:val="00DA1F30"/>
    <w:rsid w:val="00DA3853"/>
    <w:rsid w:val="00DA4D3D"/>
    <w:rsid w:val="00DC2192"/>
    <w:rsid w:val="00DC2F15"/>
    <w:rsid w:val="00DC6F84"/>
    <w:rsid w:val="00DD0193"/>
    <w:rsid w:val="00DD1FAC"/>
    <w:rsid w:val="00DD3304"/>
    <w:rsid w:val="00DD3C4B"/>
    <w:rsid w:val="00DD79F8"/>
    <w:rsid w:val="00DF13AE"/>
    <w:rsid w:val="00DF21D0"/>
    <w:rsid w:val="00E024D4"/>
    <w:rsid w:val="00E02717"/>
    <w:rsid w:val="00E20684"/>
    <w:rsid w:val="00E219C4"/>
    <w:rsid w:val="00E24560"/>
    <w:rsid w:val="00E33CC4"/>
    <w:rsid w:val="00E5089D"/>
    <w:rsid w:val="00E50DE3"/>
    <w:rsid w:val="00E61BF4"/>
    <w:rsid w:val="00E62C82"/>
    <w:rsid w:val="00E642D3"/>
    <w:rsid w:val="00E750E6"/>
    <w:rsid w:val="00E80ABC"/>
    <w:rsid w:val="00E8263B"/>
    <w:rsid w:val="00E82EAC"/>
    <w:rsid w:val="00E85C37"/>
    <w:rsid w:val="00E9394F"/>
    <w:rsid w:val="00E945DB"/>
    <w:rsid w:val="00EA29B8"/>
    <w:rsid w:val="00EA5A3B"/>
    <w:rsid w:val="00EB1FDF"/>
    <w:rsid w:val="00EB3BF6"/>
    <w:rsid w:val="00EB5D9C"/>
    <w:rsid w:val="00EC45EF"/>
    <w:rsid w:val="00EC64A7"/>
    <w:rsid w:val="00EC674C"/>
    <w:rsid w:val="00ED3D76"/>
    <w:rsid w:val="00EE1759"/>
    <w:rsid w:val="00EF2F1A"/>
    <w:rsid w:val="00EF3ED4"/>
    <w:rsid w:val="00F07B12"/>
    <w:rsid w:val="00F07B3F"/>
    <w:rsid w:val="00F2216F"/>
    <w:rsid w:val="00F334D8"/>
    <w:rsid w:val="00F433AB"/>
    <w:rsid w:val="00F4460D"/>
    <w:rsid w:val="00F45E14"/>
    <w:rsid w:val="00F46162"/>
    <w:rsid w:val="00F47DC4"/>
    <w:rsid w:val="00F53EF8"/>
    <w:rsid w:val="00F63D4B"/>
    <w:rsid w:val="00F754DA"/>
    <w:rsid w:val="00F75D71"/>
    <w:rsid w:val="00F80510"/>
    <w:rsid w:val="00F83350"/>
    <w:rsid w:val="00F874D7"/>
    <w:rsid w:val="00F90CE3"/>
    <w:rsid w:val="00F92BAD"/>
    <w:rsid w:val="00FA3DD1"/>
    <w:rsid w:val="00FA3F78"/>
    <w:rsid w:val="00FA4960"/>
    <w:rsid w:val="00FB42C7"/>
    <w:rsid w:val="00FC22D2"/>
    <w:rsid w:val="00FC4F27"/>
    <w:rsid w:val="00FC720A"/>
    <w:rsid w:val="00FD4893"/>
    <w:rsid w:val="00FE0067"/>
    <w:rsid w:val="00FE409D"/>
    <w:rsid w:val="00FE6F0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424F5"/>
  </w:style>
  <w:style w:type="paragraph" w:styleId="Nagwek1">
    <w:name w:val="heading 1"/>
    <w:basedOn w:val="Normalny"/>
    <w:next w:val="Normalny"/>
    <w:link w:val="Nagwek1Znak"/>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A">
    <w:name w:val="JA"/>
    <w:basedOn w:val="Normalny"/>
    <w:link w:val="JAChar"/>
    <w:autoRedefine/>
    <w:qFormat/>
    <w:rsid w:val="00F75D71"/>
  </w:style>
  <w:style w:type="character" w:customStyle="1" w:styleId="JAChar">
    <w:name w:val="JA Char"/>
    <w:basedOn w:val="Domylnaczcionkaakapitu"/>
    <w:link w:val="JA"/>
    <w:rsid w:val="00F75D71"/>
  </w:style>
  <w:style w:type="paragraph" w:customStyle="1" w:styleId="JAAssignment">
    <w:name w:val="JA Assignment"/>
    <w:basedOn w:val="Nagwek1"/>
    <w:next w:val="Normalny"/>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omylnaczcionkaakapitu"/>
    <w:link w:val="JAAssignment"/>
    <w:rsid w:val="00F75D71"/>
    <w:rPr>
      <w:rFonts w:ascii="Arial" w:eastAsiaTheme="majorEastAsia" w:hAnsi="Arial" w:cs="Arial"/>
      <w:b/>
      <w:sz w:val="24"/>
      <w:szCs w:val="32"/>
      <w:u w:val="single"/>
    </w:rPr>
  </w:style>
  <w:style w:type="character" w:customStyle="1" w:styleId="Nagwek1Znak">
    <w:name w:val="Nagłówek 1 Znak"/>
    <w:basedOn w:val="Domylnaczcionkaakapitu"/>
    <w:link w:val="Nagwek1"/>
    <w:uiPriority w:val="9"/>
    <w:rsid w:val="00F75D71"/>
    <w:rPr>
      <w:rFonts w:asciiTheme="majorHAnsi" w:eastAsiaTheme="majorEastAsia" w:hAnsiTheme="majorHAnsi" w:cstheme="majorBidi"/>
      <w:color w:val="2E74B5" w:themeColor="accent1" w:themeShade="BF"/>
      <w:sz w:val="32"/>
      <w:szCs w:val="32"/>
    </w:rPr>
  </w:style>
  <w:style w:type="paragraph" w:styleId="Akapitzlist">
    <w:name w:val="List Paragraph"/>
    <w:basedOn w:val="Normalny"/>
    <w:uiPriority w:val="34"/>
    <w:qFormat/>
    <w:rsid w:val="00CC6920"/>
    <w:pPr>
      <w:ind w:left="720"/>
      <w:contextualSpacing/>
    </w:pPr>
  </w:style>
  <w:style w:type="character" w:styleId="Hipercze">
    <w:name w:val="Hyperlink"/>
    <w:basedOn w:val="Domylnaczcionkaakapitu"/>
    <w:uiPriority w:val="99"/>
    <w:unhideWhenUsed/>
    <w:rsid w:val="00255FC4"/>
    <w:rPr>
      <w:color w:val="0000FF"/>
      <w:u w:val="single"/>
    </w:rPr>
  </w:style>
  <w:style w:type="paragraph" w:customStyle="1" w:styleId="paragraph">
    <w:name w:val="paragraph"/>
    <w:basedOn w:val="Normalny"/>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omylnaczcionkaakapitu"/>
    <w:rsid w:val="00DA3853"/>
  </w:style>
  <w:style w:type="character" w:customStyle="1" w:styleId="eop">
    <w:name w:val="eop"/>
    <w:basedOn w:val="Domylnaczcionkaakapitu"/>
    <w:rsid w:val="00DA3853"/>
  </w:style>
  <w:style w:type="character" w:customStyle="1" w:styleId="scx11303456">
    <w:name w:val="scx11303456"/>
    <w:basedOn w:val="Domylnaczcionkaakapitu"/>
    <w:rsid w:val="00DA3853"/>
  </w:style>
  <w:style w:type="paragraph" w:styleId="Nagwek">
    <w:name w:val="header"/>
    <w:basedOn w:val="Normalny"/>
    <w:link w:val="NagwekZnak"/>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NagwekZnak">
    <w:name w:val="Nagłówek Znak"/>
    <w:basedOn w:val="Domylnaczcionkaakapitu"/>
    <w:link w:val="Nagwek"/>
    <w:uiPriority w:val="99"/>
    <w:rsid w:val="00331B7F"/>
    <w:rPr>
      <w:rFonts w:ascii="Arial" w:eastAsia="Times New Roman" w:hAnsi="Arial" w:cs="Times New Roman"/>
      <w:szCs w:val="20"/>
    </w:rPr>
  </w:style>
  <w:style w:type="paragraph" w:styleId="Nagwekspisutreci">
    <w:name w:val="TOC Heading"/>
    <w:basedOn w:val="Nagwek1"/>
    <w:next w:val="Normalny"/>
    <w:uiPriority w:val="39"/>
    <w:unhideWhenUsed/>
    <w:qFormat/>
    <w:rsid w:val="00331B7F"/>
    <w:pPr>
      <w:outlineLvl w:val="9"/>
    </w:pPr>
    <w:rPr>
      <w:lang w:val="en-US"/>
    </w:rPr>
  </w:style>
  <w:style w:type="character" w:customStyle="1" w:styleId="Nagwek2Znak">
    <w:name w:val="Nagłówek 2 Znak"/>
    <w:basedOn w:val="Domylnaczcionkaakapitu"/>
    <w:link w:val="Nagwek2"/>
    <w:uiPriority w:val="9"/>
    <w:rsid w:val="0006008A"/>
    <w:rPr>
      <w:rFonts w:asciiTheme="majorHAnsi" w:eastAsiaTheme="majorEastAsia" w:hAnsiTheme="majorHAnsi" w:cstheme="majorBidi"/>
      <w:color w:val="2E74B5" w:themeColor="accent1" w:themeShade="BF"/>
      <w:sz w:val="26"/>
      <w:szCs w:val="26"/>
    </w:rPr>
  </w:style>
  <w:style w:type="table" w:styleId="Tabela-Siatka">
    <w:name w:val="Table Grid"/>
    <w:basedOn w:val="Standardowy"/>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2">
    <w:name w:val="toc 2"/>
    <w:basedOn w:val="Normalny"/>
    <w:next w:val="Normalny"/>
    <w:autoRedefine/>
    <w:uiPriority w:val="39"/>
    <w:unhideWhenUsed/>
    <w:rsid w:val="00D2291D"/>
    <w:pPr>
      <w:spacing w:after="100"/>
      <w:ind w:left="220"/>
    </w:pPr>
  </w:style>
  <w:style w:type="paragraph" w:styleId="Spistreci1">
    <w:name w:val="toc 1"/>
    <w:basedOn w:val="Normalny"/>
    <w:next w:val="Normalny"/>
    <w:autoRedefine/>
    <w:uiPriority w:val="39"/>
    <w:unhideWhenUsed/>
    <w:rsid w:val="00806CDA"/>
    <w:pPr>
      <w:spacing w:after="100"/>
    </w:pPr>
  </w:style>
  <w:style w:type="paragraph" w:styleId="Tekstdymka">
    <w:name w:val="Balloon Text"/>
    <w:basedOn w:val="Normalny"/>
    <w:link w:val="TekstdymkaZnak"/>
    <w:uiPriority w:val="99"/>
    <w:semiHidden/>
    <w:unhideWhenUsed/>
    <w:rsid w:val="00E508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5089D"/>
    <w:rPr>
      <w:rFonts w:ascii="Tahoma" w:hAnsi="Tahoma" w:cs="Tahoma"/>
      <w:sz w:val="16"/>
      <w:szCs w:val="16"/>
    </w:rPr>
  </w:style>
  <w:style w:type="paragraph" w:styleId="NormalnyWeb">
    <w:name w:val="Normal (Web)"/>
    <w:basedOn w:val="Normalny"/>
    <w:uiPriority w:val="99"/>
    <w:unhideWhenUsed/>
    <w:rsid w:val="005D13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author--name">
    <w:name w:val="content__author--name"/>
    <w:basedOn w:val="Domylnaczcionkaakapitu"/>
    <w:rsid w:val="00961024"/>
  </w:style>
  <w:style w:type="character" w:customStyle="1" w:styleId="contentauthor--date">
    <w:name w:val="content__author--date"/>
    <w:basedOn w:val="Domylnaczcionkaakapitu"/>
    <w:rsid w:val="00961024"/>
  </w:style>
  <w:style w:type="character" w:customStyle="1" w:styleId="display-block">
    <w:name w:val="display-block"/>
    <w:basedOn w:val="Domylnaczcionkaakapitu"/>
    <w:rsid w:val="00961024"/>
  </w:style>
  <w:style w:type="character" w:styleId="Pogrubienie">
    <w:name w:val="Strong"/>
    <w:basedOn w:val="Domylnaczcionkaakapitu"/>
    <w:uiPriority w:val="22"/>
    <w:qFormat/>
    <w:rsid w:val="005A2D2B"/>
    <w:rPr>
      <w:b/>
      <w:bCs/>
    </w:rPr>
  </w:style>
  <w:style w:type="character" w:customStyle="1" w:styleId="nlmyear">
    <w:name w:val="nlm_year"/>
    <w:basedOn w:val="Domylnaczcionkaakapitu"/>
    <w:rsid w:val="00324CA4"/>
  </w:style>
  <w:style w:type="character" w:customStyle="1" w:styleId="nlmarticle-title">
    <w:name w:val="nlm_article-title"/>
    <w:basedOn w:val="Domylnaczcionkaakapitu"/>
    <w:rsid w:val="00324CA4"/>
  </w:style>
  <w:style w:type="character" w:customStyle="1" w:styleId="nlmfpage">
    <w:name w:val="nlm_fpage"/>
    <w:basedOn w:val="Domylnaczcionkaakapitu"/>
    <w:rsid w:val="00324CA4"/>
  </w:style>
  <w:style w:type="character" w:customStyle="1" w:styleId="nlmlpage">
    <w:name w:val="nlm_lpage"/>
    <w:basedOn w:val="Domylnaczcionkaakapitu"/>
    <w:rsid w:val="00324CA4"/>
  </w:style>
  <w:style w:type="character" w:customStyle="1" w:styleId="ref-google">
    <w:name w:val="ref-google"/>
    <w:basedOn w:val="Domylnaczcionkaakapitu"/>
    <w:rsid w:val="00324CA4"/>
  </w:style>
  <w:style w:type="character" w:customStyle="1" w:styleId="ref-xlink">
    <w:name w:val="ref-xlink"/>
    <w:basedOn w:val="Domylnaczcionkaakapitu"/>
    <w:rsid w:val="00324CA4"/>
  </w:style>
  <w:style w:type="character" w:customStyle="1" w:styleId="nlmpublisher-loc">
    <w:name w:val="nlm_publisher-loc"/>
    <w:basedOn w:val="Domylnaczcionkaakapitu"/>
    <w:rsid w:val="00324CA4"/>
  </w:style>
  <w:style w:type="character" w:customStyle="1" w:styleId="nlmpublisher-name">
    <w:name w:val="nlm_publisher-name"/>
    <w:basedOn w:val="Domylnaczcionkaakapitu"/>
    <w:rsid w:val="00324CA4"/>
  </w:style>
  <w:style w:type="character" w:customStyle="1" w:styleId="nlmmonth">
    <w:name w:val="nlm_month"/>
    <w:basedOn w:val="Domylnaczcionkaakapitu"/>
    <w:rsid w:val="00324CA4"/>
  </w:style>
  <w:style w:type="character" w:customStyle="1" w:styleId="nlmday">
    <w:name w:val="nlm_day"/>
    <w:basedOn w:val="Domylnaczcionkaakapitu"/>
    <w:rsid w:val="00324CA4"/>
  </w:style>
  <w:style w:type="character" w:customStyle="1" w:styleId="nlmconf-name">
    <w:name w:val="nlm_conf-name"/>
    <w:basedOn w:val="Domylnaczcionkaakapitu"/>
    <w:rsid w:val="00324CA4"/>
  </w:style>
  <w:style w:type="character" w:customStyle="1" w:styleId="nlmconf-loc">
    <w:name w:val="nlm_conf-loc"/>
    <w:basedOn w:val="Domylnaczcionkaakapitu"/>
    <w:rsid w:val="00324CA4"/>
  </w:style>
  <w:style w:type="character" w:styleId="Uwydatnienie">
    <w:name w:val="Emphasis"/>
    <w:basedOn w:val="Domylnaczcionkaakapitu"/>
    <w:uiPriority w:val="20"/>
    <w:qFormat/>
    <w:rsid w:val="009359FA"/>
    <w:rPr>
      <w:i/>
      <w:iCs/>
    </w:rPr>
  </w:style>
  <w:style w:type="character" w:customStyle="1" w:styleId="apple-tab-span">
    <w:name w:val="apple-tab-span"/>
    <w:basedOn w:val="Domylnaczcionkaakapitu"/>
    <w:rsid w:val="00156D54"/>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3964">
      <w:bodyDiv w:val="1"/>
      <w:marLeft w:val="0"/>
      <w:marRight w:val="0"/>
      <w:marTop w:val="0"/>
      <w:marBottom w:val="0"/>
      <w:divBdr>
        <w:top w:val="none" w:sz="0" w:space="0" w:color="auto"/>
        <w:left w:val="none" w:sz="0" w:space="0" w:color="auto"/>
        <w:bottom w:val="none" w:sz="0" w:space="0" w:color="auto"/>
        <w:right w:val="none" w:sz="0" w:space="0" w:color="auto"/>
      </w:divBdr>
      <w:divsChild>
        <w:div w:id="1525023297">
          <w:marLeft w:val="0"/>
          <w:marRight w:val="0"/>
          <w:marTop w:val="0"/>
          <w:marBottom w:val="0"/>
          <w:divBdr>
            <w:top w:val="none" w:sz="0" w:space="0" w:color="auto"/>
            <w:left w:val="none" w:sz="0" w:space="0" w:color="auto"/>
            <w:bottom w:val="none" w:sz="0" w:space="0" w:color="auto"/>
            <w:right w:val="none" w:sz="0" w:space="0" w:color="auto"/>
          </w:divBdr>
        </w:div>
        <w:div w:id="154879496">
          <w:marLeft w:val="0"/>
          <w:marRight w:val="0"/>
          <w:marTop w:val="0"/>
          <w:marBottom w:val="0"/>
          <w:divBdr>
            <w:top w:val="none" w:sz="0" w:space="0" w:color="auto"/>
            <w:left w:val="none" w:sz="0" w:space="0" w:color="auto"/>
            <w:bottom w:val="none" w:sz="0" w:space="0" w:color="auto"/>
            <w:right w:val="none" w:sz="0" w:space="0" w:color="auto"/>
          </w:divBdr>
        </w:div>
        <w:div w:id="917134438">
          <w:marLeft w:val="0"/>
          <w:marRight w:val="0"/>
          <w:marTop w:val="0"/>
          <w:marBottom w:val="0"/>
          <w:divBdr>
            <w:top w:val="none" w:sz="0" w:space="0" w:color="auto"/>
            <w:left w:val="none" w:sz="0" w:space="0" w:color="auto"/>
            <w:bottom w:val="none" w:sz="0" w:space="0" w:color="auto"/>
            <w:right w:val="none" w:sz="0" w:space="0" w:color="auto"/>
          </w:divBdr>
        </w:div>
        <w:div w:id="1412041775">
          <w:marLeft w:val="0"/>
          <w:marRight w:val="0"/>
          <w:marTop w:val="0"/>
          <w:marBottom w:val="0"/>
          <w:divBdr>
            <w:top w:val="none" w:sz="0" w:space="0" w:color="auto"/>
            <w:left w:val="none" w:sz="0" w:space="0" w:color="auto"/>
            <w:bottom w:val="none" w:sz="0" w:space="0" w:color="auto"/>
            <w:right w:val="none" w:sz="0" w:space="0" w:color="auto"/>
          </w:divBdr>
        </w:div>
      </w:divsChild>
    </w:div>
    <w:div w:id="73942053">
      <w:bodyDiv w:val="1"/>
      <w:marLeft w:val="0"/>
      <w:marRight w:val="0"/>
      <w:marTop w:val="0"/>
      <w:marBottom w:val="0"/>
      <w:divBdr>
        <w:top w:val="none" w:sz="0" w:space="0" w:color="auto"/>
        <w:left w:val="none" w:sz="0" w:space="0" w:color="auto"/>
        <w:bottom w:val="none" w:sz="0" w:space="0" w:color="auto"/>
        <w:right w:val="none" w:sz="0" w:space="0" w:color="auto"/>
      </w:divBdr>
    </w:div>
    <w:div w:id="133372538">
      <w:bodyDiv w:val="1"/>
      <w:marLeft w:val="0"/>
      <w:marRight w:val="0"/>
      <w:marTop w:val="0"/>
      <w:marBottom w:val="0"/>
      <w:divBdr>
        <w:top w:val="none" w:sz="0" w:space="0" w:color="auto"/>
        <w:left w:val="none" w:sz="0" w:space="0" w:color="auto"/>
        <w:bottom w:val="none" w:sz="0" w:space="0" w:color="auto"/>
        <w:right w:val="none" w:sz="0" w:space="0" w:color="auto"/>
      </w:divBdr>
    </w:div>
    <w:div w:id="178272944">
      <w:bodyDiv w:val="1"/>
      <w:marLeft w:val="0"/>
      <w:marRight w:val="0"/>
      <w:marTop w:val="0"/>
      <w:marBottom w:val="0"/>
      <w:divBdr>
        <w:top w:val="none" w:sz="0" w:space="0" w:color="auto"/>
        <w:left w:val="none" w:sz="0" w:space="0" w:color="auto"/>
        <w:bottom w:val="none" w:sz="0" w:space="0" w:color="auto"/>
        <w:right w:val="none" w:sz="0" w:space="0" w:color="auto"/>
      </w:divBdr>
      <w:divsChild>
        <w:div w:id="849836360">
          <w:marLeft w:val="0"/>
          <w:marRight w:val="0"/>
          <w:marTop w:val="0"/>
          <w:marBottom w:val="235"/>
          <w:divBdr>
            <w:top w:val="none" w:sz="0" w:space="0" w:color="auto"/>
            <w:left w:val="none" w:sz="0" w:space="0" w:color="auto"/>
            <w:bottom w:val="none" w:sz="0" w:space="0" w:color="auto"/>
            <w:right w:val="none" w:sz="0" w:space="0" w:color="auto"/>
          </w:divBdr>
        </w:div>
      </w:divsChild>
    </w:div>
    <w:div w:id="296230591">
      <w:bodyDiv w:val="1"/>
      <w:marLeft w:val="0"/>
      <w:marRight w:val="0"/>
      <w:marTop w:val="0"/>
      <w:marBottom w:val="0"/>
      <w:divBdr>
        <w:top w:val="none" w:sz="0" w:space="0" w:color="auto"/>
        <w:left w:val="none" w:sz="0" w:space="0" w:color="auto"/>
        <w:bottom w:val="none" w:sz="0" w:space="0" w:color="auto"/>
        <w:right w:val="none" w:sz="0" w:space="0" w:color="auto"/>
      </w:divBdr>
    </w:div>
    <w:div w:id="475949441">
      <w:bodyDiv w:val="1"/>
      <w:marLeft w:val="0"/>
      <w:marRight w:val="0"/>
      <w:marTop w:val="0"/>
      <w:marBottom w:val="0"/>
      <w:divBdr>
        <w:top w:val="none" w:sz="0" w:space="0" w:color="auto"/>
        <w:left w:val="none" w:sz="0" w:space="0" w:color="auto"/>
        <w:bottom w:val="none" w:sz="0" w:space="0" w:color="auto"/>
        <w:right w:val="none" w:sz="0" w:space="0" w:color="auto"/>
      </w:divBdr>
    </w:div>
    <w:div w:id="530609327">
      <w:bodyDiv w:val="1"/>
      <w:marLeft w:val="0"/>
      <w:marRight w:val="0"/>
      <w:marTop w:val="0"/>
      <w:marBottom w:val="0"/>
      <w:divBdr>
        <w:top w:val="none" w:sz="0" w:space="0" w:color="auto"/>
        <w:left w:val="none" w:sz="0" w:space="0" w:color="auto"/>
        <w:bottom w:val="none" w:sz="0" w:space="0" w:color="auto"/>
        <w:right w:val="none" w:sz="0" w:space="0" w:color="auto"/>
      </w:divBdr>
      <w:divsChild>
        <w:div w:id="60831472">
          <w:marLeft w:val="0"/>
          <w:marRight w:val="0"/>
          <w:marTop w:val="0"/>
          <w:marBottom w:val="0"/>
          <w:divBdr>
            <w:top w:val="none" w:sz="0" w:space="0" w:color="auto"/>
            <w:left w:val="none" w:sz="0" w:space="0" w:color="auto"/>
            <w:bottom w:val="none" w:sz="0" w:space="0" w:color="auto"/>
            <w:right w:val="none" w:sz="0" w:space="0" w:color="auto"/>
          </w:divBdr>
          <w:divsChild>
            <w:div w:id="1955019883">
              <w:marLeft w:val="0"/>
              <w:marRight w:val="0"/>
              <w:marTop w:val="0"/>
              <w:marBottom w:val="0"/>
              <w:divBdr>
                <w:top w:val="none" w:sz="0" w:space="0" w:color="auto"/>
                <w:left w:val="none" w:sz="0" w:space="0" w:color="auto"/>
                <w:bottom w:val="none" w:sz="0" w:space="0" w:color="auto"/>
                <w:right w:val="none" w:sz="0" w:space="0" w:color="auto"/>
              </w:divBdr>
            </w:div>
            <w:div w:id="1578125430">
              <w:marLeft w:val="0"/>
              <w:marRight w:val="0"/>
              <w:marTop w:val="0"/>
              <w:marBottom w:val="0"/>
              <w:divBdr>
                <w:top w:val="none" w:sz="0" w:space="0" w:color="auto"/>
                <w:left w:val="none" w:sz="0" w:space="0" w:color="auto"/>
                <w:bottom w:val="none" w:sz="0" w:space="0" w:color="auto"/>
                <w:right w:val="none" w:sz="0" w:space="0" w:color="auto"/>
              </w:divBdr>
              <w:divsChild>
                <w:div w:id="1045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129736">
      <w:bodyDiv w:val="1"/>
      <w:marLeft w:val="0"/>
      <w:marRight w:val="0"/>
      <w:marTop w:val="0"/>
      <w:marBottom w:val="0"/>
      <w:divBdr>
        <w:top w:val="none" w:sz="0" w:space="0" w:color="auto"/>
        <w:left w:val="none" w:sz="0" w:space="0" w:color="auto"/>
        <w:bottom w:val="none" w:sz="0" w:space="0" w:color="auto"/>
        <w:right w:val="none" w:sz="0" w:space="0" w:color="auto"/>
      </w:divBdr>
    </w:div>
    <w:div w:id="723143946">
      <w:bodyDiv w:val="1"/>
      <w:marLeft w:val="0"/>
      <w:marRight w:val="0"/>
      <w:marTop w:val="0"/>
      <w:marBottom w:val="0"/>
      <w:divBdr>
        <w:top w:val="none" w:sz="0" w:space="0" w:color="auto"/>
        <w:left w:val="none" w:sz="0" w:space="0" w:color="auto"/>
        <w:bottom w:val="none" w:sz="0" w:space="0" w:color="auto"/>
        <w:right w:val="none" w:sz="0" w:space="0" w:color="auto"/>
      </w:divBdr>
    </w:div>
    <w:div w:id="814104354">
      <w:bodyDiv w:val="1"/>
      <w:marLeft w:val="0"/>
      <w:marRight w:val="0"/>
      <w:marTop w:val="0"/>
      <w:marBottom w:val="0"/>
      <w:divBdr>
        <w:top w:val="none" w:sz="0" w:space="0" w:color="auto"/>
        <w:left w:val="none" w:sz="0" w:space="0" w:color="auto"/>
        <w:bottom w:val="none" w:sz="0" w:space="0" w:color="auto"/>
        <w:right w:val="none" w:sz="0" w:space="0" w:color="auto"/>
      </w:divBdr>
    </w:div>
    <w:div w:id="1031998357">
      <w:bodyDiv w:val="1"/>
      <w:marLeft w:val="0"/>
      <w:marRight w:val="0"/>
      <w:marTop w:val="0"/>
      <w:marBottom w:val="0"/>
      <w:divBdr>
        <w:top w:val="none" w:sz="0" w:space="0" w:color="auto"/>
        <w:left w:val="none" w:sz="0" w:space="0" w:color="auto"/>
        <w:bottom w:val="none" w:sz="0" w:space="0" w:color="auto"/>
        <w:right w:val="none" w:sz="0" w:space="0" w:color="auto"/>
      </w:divBdr>
    </w:div>
    <w:div w:id="120162437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3188061">
      <w:bodyDiv w:val="1"/>
      <w:marLeft w:val="0"/>
      <w:marRight w:val="0"/>
      <w:marTop w:val="0"/>
      <w:marBottom w:val="0"/>
      <w:divBdr>
        <w:top w:val="none" w:sz="0" w:space="0" w:color="auto"/>
        <w:left w:val="none" w:sz="0" w:space="0" w:color="auto"/>
        <w:bottom w:val="none" w:sz="0" w:space="0" w:color="auto"/>
        <w:right w:val="none" w:sz="0" w:space="0" w:color="auto"/>
      </w:divBdr>
    </w:div>
    <w:div w:id="1779325344">
      <w:bodyDiv w:val="1"/>
      <w:marLeft w:val="0"/>
      <w:marRight w:val="0"/>
      <w:marTop w:val="0"/>
      <w:marBottom w:val="0"/>
      <w:divBdr>
        <w:top w:val="none" w:sz="0" w:space="0" w:color="auto"/>
        <w:left w:val="none" w:sz="0" w:space="0" w:color="auto"/>
        <w:bottom w:val="none" w:sz="0" w:space="0" w:color="auto"/>
        <w:right w:val="none" w:sz="0" w:space="0" w:color="auto"/>
      </w:divBdr>
    </w:div>
    <w:div w:id="1928683847">
      <w:bodyDiv w:val="1"/>
      <w:marLeft w:val="0"/>
      <w:marRight w:val="0"/>
      <w:marTop w:val="0"/>
      <w:marBottom w:val="0"/>
      <w:divBdr>
        <w:top w:val="none" w:sz="0" w:space="0" w:color="auto"/>
        <w:left w:val="none" w:sz="0" w:space="0" w:color="auto"/>
        <w:bottom w:val="none" w:sz="0" w:space="0" w:color="auto"/>
        <w:right w:val="none" w:sz="0" w:space="0" w:color="auto"/>
      </w:divBdr>
    </w:div>
    <w:div w:id="205314412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cholar.google.com/scholar_lookup?hl=en&amp;volume=11&amp;publication_year=2009&amp;pages=362-374&amp;author=E.+E.+Bennett&amp;title=Virtual+HRD%3A+The+intersection+of+knowledge+management%2C+culture%2C+and+intranets" TargetMode="External"/><Relationship Id="rId26" Type="http://schemas.openxmlformats.org/officeDocument/2006/relationships/hyperlink" Target="https://www.business.qld.gov.au/running-business/marketing-sales/marketing-promotion/online-marketing/twitter" TargetMode="External"/><Relationship Id="rId39" Type="http://schemas.openxmlformats.org/officeDocument/2006/relationships/hyperlink" Target="http://scholar.google.com/scholar_lookup?hl=en&amp;volume=13&amp;publication_year=2010&amp;pages=78-92&amp;issue=3&amp;author=J.+J.+S.+Huang&amp;author=S.+J.+H.+Yang&amp;author=Y.+M.+Huang&amp;author=I.+Y.+T.+Hsiao&amp;title=Social+learning+networks%3A+Build+mobile+learning+networks+based+on+collaborative+services" TargetMode="External"/><Relationship Id="rId21" Type="http://schemas.openxmlformats.org/officeDocument/2006/relationships/hyperlink" Target="http://scholar.google.com/scholar_lookup?hl=en&amp;volume=33&amp;publication_year=2008&amp;pages=287-318&amp;author=G.+Bente&amp;author=S.+R%C3%BCggenberg&amp;author=N.+C.+Kr%C3%A4mer&amp;author=F.+Eschenburg&amp;title=Avatar-mediated+networking%3A+Increasing+social+presence+and+interpersonal+trust+in+net-based+collaborations&amp;doi=10.1111%2Fj.1468-2958.2008.00322.x" TargetMode="External"/><Relationship Id="rId34" Type="http://schemas.openxmlformats.org/officeDocument/2006/relationships/hyperlink" Target="http://scholar.google.com/scholar_lookup?hl=en&amp;volume=5&amp;publication_year=2006&amp;pages=274-277&amp;author=G.+M.+Henderson&amp;author=J.+Provo&amp;title=A+new+world+ahead%E2%80%94Are+we+ready%3F" TargetMode="External"/><Relationship Id="rId42" Type="http://schemas.openxmlformats.org/officeDocument/2006/relationships/hyperlink" Target="http://scholar.google.com/scholar_lookup?hl=en&amp;volume=2&amp;publication_year=2003&amp;pages=337-359&amp;author=M.+Ipe&amp;title=Knowledge+sharing+in+organizations%3A+A+conceptual+framework" TargetMode="External"/><Relationship Id="rId47" Type="http://schemas.openxmlformats.org/officeDocument/2006/relationships/hyperlink" Target="https://www.lifewire.com/what-is-linkedin-3486382" TargetMode="External"/><Relationship Id="rId50" Type="http://schemas.openxmlformats.org/officeDocument/2006/relationships/hyperlink" Target="http://scholar.google.com/scholar_lookup?hl=en&amp;publication_year=2006&amp;author=K.+Kapp&amp;title=Embracing+informal+learning%3A+Understanding+the+tools+of+informal+learning+and+their+impact+on+organizations" TargetMode="External"/><Relationship Id="rId55" Type="http://schemas.openxmlformats.org/officeDocument/2006/relationships/hyperlink" Target="http://scholar.google.com/scholar_lookup?hl=en&amp;publication_year=2007&amp;author=S.+Leslie&amp;author=B.+Landon&amp;title=Social+software+for+Learning%3A+What+is+it%2C+why+use+it%3F" TargetMode="External"/><Relationship Id="rId63" Type="http://schemas.openxmlformats.org/officeDocument/2006/relationships/hyperlink" Target="http://scholar.google.com/scholar_lookup?hl=en&amp;volume=3&amp;publication_year=2000&amp;pages=285-306&amp;author=E.+Sadler-Smith&amp;author=P.+Gardiner&amp;author=B.+Badger&amp;author=I.+Chaston&amp;author=J.+Stubberfield&amp;title=Using+collaborative+learning+to+develop+small+firms" TargetMode="External"/><Relationship Id="rId68" Type="http://schemas.openxmlformats.org/officeDocument/2006/relationships/hyperlink" Target="https://journals.sagepub.com/servlet/linkout?suffix=bibr44-1534484312472331&amp;dbid=8&amp;doi=10.1177%2F1534484312472331&amp;key=19244805" TargetMode="External"/><Relationship Id="rId76" Type="http://schemas.openxmlformats.org/officeDocument/2006/relationships/hyperlink" Target="http://scholar.google.com/scholar_lookup?hl=en&amp;volume=10&amp;publication_year=2011&amp;pages=286-303&amp;author=M.+G.+Weinstein&amp;author=B.+Shuck&amp;title=Social+ecology+and+worksite+training+and+development%3A+Introducing+the+social+in+instructional+system+design&amp;doi=10.1177%2F1534484311411074" TargetMode="External"/><Relationship Id="rId84" Type="http://schemas.openxmlformats.org/officeDocument/2006/relationships/chart" Target="charts/chart8.xml"/><Relationship Id="rId89"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journals.sagepub.com/doi/10.1177/1534484304274073" TargetMode="External"/><Relationship Id="rId2" Type="http://schemas.openxmlformats.org/officeDocument/2006/relationships/customXml" Target="../customXml/item2.xml"/><Relationship Id="rId16" Type="http://schemas.openxmlformats.org/officeDocument/2006/relationships/hyperlink" Target="http://scholar.google.com/scholar_lookup?hl=en&amp;volume=11&amp;publication_year=2009&amp;pages=349-361&amp;author=M.+Akdere&amp;title=The+role+of+knowledge+management+in+quality+management+practices%3A+Achieving+performance+excellence+in+organizations" TargetMode="External"/><Relationship Id="rId29" Type="http://schemas.openxmlformats.org/officeDocument/2006/relationships/hyperlink" Target="https://journals.sagepub.com/doi/10.1177/1523422309338159" TargetMode="External"/><Relationship Id="rId11" Type="http://schemas.openxmlformats.org/officeDocument/2006/relationships/image" Target="media/image2.png"/><Relationship Id="rId24" Type="http://schemas.openxmlformats.org/officeDocument/2006/relationships/hyperlink" Target="http://scholar.google.com/scholar_lookup?hl=en&amp;publication_year=2010&amp;author=T.+Bingham&amp;author=M.+Conner&amp;title=The+new+social+learning%3A+A+guide+to+transforming+organizations+through+social+media" TargetMode="External"/><Relationship Id="rId32" Type="http://schemas.openxmlformats.org/officeDocument/2006/relationships/hyperlink" Target="https://journals.sagepub.com/doi/10.1177/1534484309354707" TargetMode="External"/><Relationship Id="rId37" Type="http://schemas.openxmlformats.org/officeDocument/2006/relationships/hyperlink" Target="http://scholar.google.com/scholar_lookup?hl=en&amp;publication_year=2010&amp;author=T.+Henneman&amp;title=Companies+making+friends+with+social+media" TargetMode="External"/><Relationship Id="rId40" Type="http://schemas.openxmlformats.org/officeDocument/2006/relationships/hyperlink" Target="https://journals.sagepub.com/servlet/linkout?suffix=bibr24-1534484312472331&amp;dbid=128&amp;doi=10.1177%2F1534484312472331&amp;key=000282274000009" TargetMode="External"/><Relationship Id="rId45" Type="http://schemas.openxmlformats.org/officeDocument/2006/relationships/hyperlink" Target="https://journals.sagepub.com/doi/10.1177/1534484309334269" TargetMode="External"/><Relationship Id="rId53" Type="http://schemas.openxmlformats.org/officeDocument/2006/relationships/hyperlink" Target="http://scholar.google.com/scholar_lookup?hl=en&amp;publication_year=2010&amp;author=A.+Lenhart&amp;author=K.+Purcell&amp;author=A.+Smith&amp;author=K.+Zickuhr&amp;title=Social+media+%26+mobile+internet+use+among+teens+and+young+adults" TargetMode="External"/><Relationship Id="rId58" Type="http://schemas.openxmlformats.org/officeDocument/2006/relationships/hyperlink" Target="http://scholar.google.com/scholar_lookup?hl=en&amp;volume=89&amp;publication_year=2001&amp;pages=25-34&amp;author=V.+J.+Marsick&amp;author=K.+E.+Watkins&amp;title=Informal+and+incidental+learning" TargetMode="External"/><Relationship Id="rId66" Type="http://schemas.openxmlformats.org/officeDocument/2006/relationships/hyperlink" Target="http://scholar.google.com/scholar_lookup?hl=en&amp;publication_year=2008&amp;author=C.+Shepherd&amp;title=The+ascent+of+learning+2.0" TargetMode="External"/><Relationship Id="rId74" Type="http://schemas.openxmlformats.org/officeDocument/2006/relationships/hyperlink" Target="http://scholar.google.com/scholar_lookup?hl=en&amp;publication_year=2009&amp;author=T.+Ward&amp;author=J.+Goodman&amp;title=Creating+a+communications+culture%3A+Intranet+vs.+face-to-face%E2%80%94What+works+best%3F" TargetMode="External"/><Relationship Id="rId79" Type="http://schemas.openxmlformats.org/officeDocument/2006/relationships/chart" Target="charts/chart3.xml"/><Relationship Id="rId87" Type="http://schemas.openxmlformats.org/officeDocument/2006/relationships/chart" Target="charts/chart11.xml"/><Relationship Id="rId5" Type="http://schemas.openxmlformats.org/officeDocument/2006/relationships/numbering" Target="numbering.xml"/><Relationship Id="rId61" Type="http://schemas.openxmlformats.org/officeDocument/2006/relationships/hyperlink" Target="http://scholar.google.com/scholar_lookup?hl=en&amp;volume=183&amp;publication_year=2009&amp;pages=6-9&amp;issue=12&amp;author=A.+Palmer&amp;title=Joining+the+revolution" TargetMode="External"/><Relationship Id="rId82" Type="http://schemas.openxmlformats.org/officeDocument/2006/relationships/chart" Target="charts/chart6.xml"/><Relationship Id="rId90" Type="http://schemas.openxmlformats.org/officeDocument/2006/relationships/theme" Target="theme/theme1.xml"/><Relationship Id="rId19" Type="http://schemas.openxmlformats.org/officeDocument/2006/relationships/hyperlink" Target="https://journals.sagepub.com/doi/10.1177/1523422309339724"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hyperlink" Target="https://journals.sagepub.com/servlet/linkout?suffix=bibr5-1534484312472331&amp;dbid=128&amp;doi=10.1177%2F1534484312472331&amp;key=000254383200006" TargetMode="External"/><Relationship Id="rId27" Type="http://schemas.openxmlformats.org/officeDocument/2006/relationships/hyperlink" Target="https://www.business.qld.gov.au/running-business/marketing-sales/marketing-promotion/online-marketing/twitter" TargetMode="External"/><Relationship Id="rId30" Type="http://schemas.openxmlformats.org/officeDocument/2006/relationships/hyperlink" Target="https://doi.org/10.1177/1534484309354707" TargetMode="External"/><Relationship Id="rId35" Type="http://schemas.openxmlformats.org/officeDocument/2006/relationships/hyperlink" Target="https://journals.sagepub.com/doi/10.1177/1534484306287606" TargetMode="External"/><Relationship Id="rId43" Type="http://schemas.openxmlformats.org/officeDocument/2006/relationships/hyperlink" Target="https://journals.sagepub.com/doi/10.1177/1534484303257985" TargetMode="External"/><Relationship Id="rId48" Type="http://schemas.openxmlformats.org/officeDocument/2006/relationships/hyperlink" Target="http://scholar.google.com/scholar_lookup?hl=en&amp;volume=40&amp;publication_year=2010&amp;pages=62-70&amp;issue=1&amp;author=K.+Kane&amp;author=J.+Robinson-Combre&amp;author=Z.+Berge&amp;title=Tapping+into+social+networking%3A+Collaborating+enhances+both+knowledge+management+and+e-learning" TargetMode="External"/><Relationship Id="rId56" Type="http://schemas.openxmlformats.org/officeDocument/2006/relationships/hyperlink" Target="http://scholar.google.com/scholar_lookup?hl=en&amp;volume=3&amp;publication_year=1999&amp;pages=1-9&amp;author=V.+J.+Marsick&amp;author=M.+Volpe&amp;title=The+nature+and+need+for+informal+learning" TargetMode="External"/><Relationship Id="rId64" Type="http://schemas.openxmlformats.org/officeDocument/2006/relationships/hyperlink" Target="http://scholar.google.com/scholar_lookup?hl=en&amp;publication_year=1990&amp;author=P.+Senge&amp;title=The+fifth+discipline%3A+The+art+%26+practice+of+the+learning+organization" TargetMode="External"/><Relationship Id="rId69" Type="http://schemas.openxmlformats.org/officeDocument/2006/relationships/hyperlink" Target="http://scholar.google.com/scholar_lookup?hl=en&amp;volume=64&amp;publication_year=2010&amp;pages=24&amp;issue=4&amp;author=D.+Smith&amp;title=Connecting+government+to+improve+it" TargetMode="External"/><Relationship Id="rId77" Type="http://schemas.openxmlformats.org/officeDocument/2006/relationships/hyperlink" Target="https://journals.sagepub.com/doi/10.1177/1534484311411074" TargetMode="External"/><Relationship Id="rId8" Type="http://schemas.openxmlformats.org/officeDocument/2006/relationships/webSettings" Target="webSettings.xml"/><Relationship Id="rId51" Type="http://schemas.openxmlformats.org/officeDocument/2006/relationships/hyperlink" Target="http://scholar.google.com/scholar_lookup?hl=en&amp;publication_year=2002&amp;pages=153-169&amp;author=S.+Kazi&amp;author=J.+Puttonen&amp;author=M.+Sulkusalmi&amp;author=P.+Valikangas&amp;author=M.+Hannus&amp;title=Knowledge+management+in+the+sociotechnical+world%3A+The+graffiti+continues" TargetMode="External"/><Relationship Id="rId72" Type="http://schemas.openxmlformats.org/officeDocument/2006/relationships/hyperlink" Target="http://scholar.google.com/scholar_lookup?hl=en&amp;publication_year=2011&amp;pages=2203-2230&amp;author=K.+Thomas&amp;author=M.+Akdere&amp;title=Refereed+Proceedings+of+the+2011+Academy+of+Human+Resource+Development+International+Research+Conference+in+The+Americas" TargetMode="External"/><Relationship Id="rId80" Type="http://schemas.openxmlformats.org/officeDocument/2006/relationships/chart" Target="charts/chart4.xml"/><Relationship Id="rId85" Type="http://schemas.openxmlformats.org/officeDocument/2006/relationships/chart" Target="charts/chart9.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journals.sagepub.com/doi/10.1177/1523422309338575" TargetMode="External"/><Relationship Id="rId25" Type="http://schemas.openxmlformats.org/officeDocument/2006/relationships/hyperlink" Target="http://scholar.google.com/scholar_lookup?hl=en&amp;volume=9&amp;publication_year=2006&amp;pages=415-427&amp;author=L.+Brown&amp;author=E.+Murphy&amp;author=V.+Wade&amp;title=Corporate+elearning%3A+Human+resource+development+implications+for+large+and+small+organizations" TargetMode="External"/><Relationship Id="rId33" Type="http://schemas.openxmlformats.org/officeDocument/2006/relationships/hyperlink" Target="http://scholar.google.com/scholar_lookup?hl=en&amp;volume=18&amp;publication_year=2007&amp;pages=253-274&amp;author=R.+P.+Githens&amp;title=Understanding+interpersonal+interaction+in+an+online+professional+development+course" TargetMode="External"/><Relationship Id="rId38" Type="http://schemas.openxmlformats.org/officeDocument/2006/relationships/hyperlink" Target="http://scholar.google.com/scholar_lookup?hl=en&amp;volume=3&amp;publication_year=2000&amp;pages=69-87&amp;issue=1&amp;author=T.+Hernes&amp;title=Effects+of+media+of+communication+and+collaboration+in+structural+change%3A+Insights+from+a+computer-mediated+research+group" TargetMode="External"/><Relationship Id="rId46" Type="http://schemas.openxmlformats.org/officeDocument/2006/relationships/hyperlink" Target="http://scholar.google.com/scholar_lookup?hl=en&amp;publication_year=2009&amp;author=A.+Jue&amp;author=J.+Alcade+Marr&amp;author=M.+Kassotakis&amp;title=Social+media+at+work%3A+How+networking+tools+Propel+Organizational+Performance" TargetMode="External"/><Relationship Id="rId59" Type="http://schemas.openxmlformats.org/officeDocument/2006/relationships/hyperlink" Target="http://www.clomedia.com/in-conclusion/jeanne-c-meister/2008/April/2142/index.php?pt=a&amp;aid=2142&amp;start=0&amp;page=1" TargetMode="External"/><Relationship Id="rId67" Type="http://schemas.openxmlformats.org/officeDocument/2006/relationships/hyperlink" Target="http://scholar.google.com/scholar_lookup?hl=en&amp;volume=29&amp;publication_year=2008&amp;pages=370-371&amp;author=D.+J.+Skiba&amp;title=Nursing+education+2.0%3A+Social+networking+for+professionals" TargetMode="External"/><Relationship Id="rId20" Type="http://schemas.openxmlformats.org/officeDocument/2006/relationships/hyperlink" Target="https://doi.org/10.1111/j.1468-2958.2008.00322.x" TargetMode="External"/><Relationship Id="rId41" Type="http://schemas.openxmlformats.org/officeDocument/2006/relationships/hyperlink" Target="http://scholar.google.com/scholar_lookup?hl=en&amp;publication_year=2009&amp;pages=12-13&amp;author=L.+Hyland&amp;title=Up%2C+up+and+away" TargetMode="External"/><Relationship Id="rId54" Type="http://schemas.openxmlformats.org/officeDocument/2006/relationships/hyperlink" Target="http://www.obhe.ac.uk/documents/view_details?id=8" TargetMode="External"/><Relationship Id="rId62" Type="http://schemas.openxmlformats.org/officeDocument/2006/relationships/hyperlink" Target="http://scholar.google.com/scholar_lookup?hl=en&amp;volume=30&amp;publication_year=2012&amp;pages=79-84&amp;issue=2&amp;author=C.+Piotrowski&amp;title=Where+is+the+organizational-business+research+regarding+Facebook%3F" TargetMode="External"/><Relationship Id="rId70" Type="http://schemas.openxmlformats.org/officeDocument/2006/relationships/hyperlink" Target="http://scholar.google.com/scholar_lookup?hl=en&amp;volume=4&amp;publication_year=2005&amp;pages=63-85&amp;issue=1&amp;author=K.+Szab%C3%B3&amp;author=A.+N%C3%A9gyesi&amp;title=The+spread+of+contingent+work+in+the+knowledge-based+economy" TargetMode="External"/><Relationship Id="rId75" Type="http://schemas.openxmlformats.org/officeDocument/2006/relationships/hyperlink" Target="https://doi.org/10.1177/1534484311411074" TargetMode="External"/><Relationship Id="rId83" Type="http://schemas.openxmlformats.org/officeDocument/2006/relationships/chart" Target="charts/chart7.xml"/><Relationship Id="rId88"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cholar.google.com/scholar_lookup?hl=en&amp;volume=63&amp;publication_year=2009&amp;pages=56-63&amp;issue=8&amp;author=T.+Bingham&amp;title=Learning+gets+social" TargetMode="External"/><Relationship Id="rId28" Type="http://schemas.openxmlformats.org/officeDocument/2006/relationships/hyperlink" Target="http://scholar.google.com/scholar_lookup?hl=en&amp;volume=11&amp;publication_year=2009&amp;pages=334-348&amp;author=C.+A.+Conley&amp;author=W.+Zheng&amp;title=Factors+critical+to+knowledge+management+success" TargetMode="External"/><Relationship Id="rId36" Type="http://schemas.openxmlformats.org/officeDocument/2006/relationships/hyperlink" Target="http://www.workforce.com/section/10/feature/27/11/92/index.html" TargetMode="External"/><Relationship Id="rId49" Type="http://schemas.openxmlformats.org/officeDocument/2006/relationships/hyperlink" Target="http://www.karlkapp.com/materials/informal%20learning.pdf" TargetMode="External"/><Relationship Id="rId57" Type="http://schemas.openxmlformats.org/officeDocument/2006/relationships/hyperlink" Target="https://journals.sagepub.com/doi/10.1177/152342239900100302" TargetMode="External"/><Relationship Id="rId10" Type="http://schemas.openxmlformats.org/officeDocument/2006/relationships/chart" Target="charts/chart1.xml"/><Relationship Id="rId31" Type="http://schemas.openxmlformats.org/officeDocument/2006/relationships/hyperlink" Target="http://scholar.google.com/scholar_lookup?hl=en&amp;volume=9&amp;publication_year=2010&amp;pages=115-143&amp;issue=2&amp;author=R.+Gill&amp;title=Conceptual+framework+for+using+computers+to+enhance+employee+engagement+in+large+offices&amp;doi=10.1177%2F1534484309354707" TargetMode="External"/><Relationship Id="rId44" Type="http://schemas.openxmlformats.org/officeDocument/2006/relationships/hyperlink" Target="http://scholar.google.com/scholar_lookup?hl=en&amp;volume=8&amp;publication_year=2009&amp;pages=133-150&amp;author=R.+Jacobs&amp;author=Y.+Park&amp;title=A+proposed+conceptual+framework+of+workplace+learning%3A+Implications+for+theory+development+and+research+in+human+resource+development" TargetMode="External"/><Relationship Id="rId52" Type="http://schemas.openxmlformats.org/officeDocument/2006/relationships/hyperlink" Target="http://pewinternet.org/Reports/2010/Social-Media-and-Young-Adults.aspx" TargetMode="External"/><Relationship Id="rId60" Type="http://schemas.openxmlformats.org/officeDocument/2006/relationships/hyperlink" Target="http://scholar.google.com/scholar_lookup?hl=en&amp;publication_year=2008&amp;author=J.+Meister&amp;title=Learning+for+the+google+generation" TargetMode="External"/><Relationship Id="rId65" Type="http://schemas.openxmlformats.org/officeDocument/2006/relationships/hyperlink" Target="http://ayersresources.wikispaces.com/file/view/The+ascent+of+Learning+2.0.pdf" TargetMode="External"/><Relationship Id="rId73" Type="http://schemas.openxmlformats.org/officeDocument/2006/relationships/hyperlink" Target="http://www.communitelligence.com/cnt/docs/Online%20vs%20Offline%20Communications%20NYC%20April%202009-2.pdf" TargetMode="External"/><Relationship Id="rId78" Type="http://schemas.openxmlformats.org/officeDocument/2006/relationships/hyperlink" Target="http://scholar.google.com/scholar_lookup?hl=en&amp;publication_year=2009&amp;author=J.+Wellman&amp;title=Organizational+learning%3A+How+companies+and+institutions+manage+and+apply+knowledge" TargetMode="External"/><Relationship Id="rId81" Type="http://schemas.openxmlformats.org/officeDocument/2006/relationships/chart" Target="charts/chart5.xml"/><Relationship Id="rId86" Type="http://schemas.openxmlformats.org/officeDocument/2006/relationships/chart" Target="charts/chart10.xml"/></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Arkusz_programu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Arkusz_programu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Arkusz_programu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Arkusz_programu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Arkusz_programu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Arkusz_programu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Arkusz_programu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Arkusz_programu_Microsoft_Office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Arkusz_programu_Microsoft_Office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Arkusz_programu_Microsoft_Office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Arkusz_programu_Microsoft_Office_Excel1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clustered"/>
        <c:ser>
          <c:idx val="0"/>
          <c:order val="0"/>
          <c:tx>
            <c:strRef>
              <c:f>Arkusz1!$B$1</c:f>
              <c:strCache>
                <c:ptCount val="1"/>
                <c:pt idx="0">
                  <c:v>Overall</c:v>
                </c:pt>
              </c:strCache>
            </c:strRef>
          </c:tx>
          <c:cat>
            <c:strRef>
              <c:f>Arkusz1!$A$2:$A$6</c:f>
              <c:strCache>
                <c:ptCount val="5"/>
                <c:pt idx="0">
                  <c:v>Email</c:v>
                </c:pt>
                <c:pt idx="1">
                  <c:v>The Internet</c:v>
                </c:pt>
                <c:pt idx="2">
                  <c:v>Landline Phone</c:v>
                </c:pt>
                <c:pt idx="3">
                  <c:v>Cell or Smartphone</c:v>
                </c:pt>
                <c:pt idx="4">
                  <c:v>Social network</c:v>
                </c:pt>
              </c:strCache>
            </c:strRef>
          </c:cat>
          <c:val>
            <c:numRef>
              <c:f>Arkusz1!$B$2:$B$6</c:f>
              <c:numCache>
                <c:formatCode>0%</c:formatCode>
                <c:ptCount val="5"/>
                <c:pt idx="0">
                  <c:v>0.61000000000000065</c:v>
                </c:pt>
                <c:pt idx="1">
                  <c:v>0.54</c:v>
                </c:pt>
                <c:pt idx="2">
                  <c:v>0.35000000000000031</c:v>
                </c:pt>
                <c:pt idx="3">
                  <c:v>0.24000000000000021</c:v>
                </c:pt>
                <c:pt idx="4">
                  <c:v>4.0000000000000077E-2</c:v>
                </c:pt>
              </c:numCache>
            </c:numRef>
          </c:val>
          <c:extLst xmlns:c16r2="http://schemas.microsoft.com/office/drawing/2015/06/chart">
            <c:ext xmlns:c16="http://schemas.microsoft.com/office/drawing/2014/chart" uri="{C3380CC4-5D6E-409C-BE32-E72D297353CC}">
              <c16:uniqueId val="{00000000-112B-4A2C-9457-E993221CF99A}"/>
            </c:ext>
          </c:extLst>
        </c:ser>
        <c:ser>
          <c:idx val="1"/>
          <c:order val="1"/>
          <c:tx>
            <c:strRef>
              <c:f>Arkusz1!$C$1</c:f>
              <c:strCache>
                <c:ptCount val="1"/>
                <c:pt idx="0">
                  <c:v>Office Workers</c:v>
                </c:pt>
              </c:strCache>
            </c:strRef>
          </c:tx>
          <c:cat>
            <c:strRef>
              <c:f>Arkusz1!$A$2:$A$6</c:f>
              <c:strCache>
                <c:ptCount val="5"/>
                <c:pt idx="0">
                  <c:v>Email</c:v>
                </c:pt>
                <c:pt idx="1">
                  <c:v>The Internet</c:v>
                </c:pt>
                <c:pt idx="2">
                  <c:v>Landline Phone</c:v>
                </c:pt>
                <c:pt idx="3">
                  <c:v>Cell or Smartphone</c:v>
                </c:pt>
                <c:pt idx="4">
                  <c:v>Social network</c:v>
                </c:pt>
              </c:strCache>
            </c:strRef>
          </c:cat>
          <c:val>
            <c:numRef>
              <c:f>Arkusz1!$C$2:$C$6</c:f>
              <c:numCache>
                <c:formatCode>0%</c:formatCode>
                <c:ptCount val="5"/>
                <c:pt idx="0">
                  <c:v>0.78</c:v>
                </c:pt>
                <c:pt idx="1">
                  <c:v>0.35000000000000031</c:v>
                </c:pt>
                <c:pt idx="2">
                  <c:v>0.37000000000000038</c:v>
                </c:pt>
                <c:pt idx="3">
                  <c:v>0.22000000000000011</c:v>
                </c:pt>
                <c:pt idx="4">
                  <c:v>7.0000000000000034E-2</c:v>
                </c:pt>
              </c:numCache>
            </c:numRef>
          </c:val>
          <c:extLst xmlns:c16r2="http://schemas.microsoft.com/office/drawing/2015/06/chart">
            <c:ext xmlns:c16="http://schemas.microsoft.com/office/drawing/2014/chart" uri="{C3380CC4-5D6E-409C-BE32-E72D297353CC}">
              <c16:uniqueId val="{00000001-112B-4A2C-9457-E993221CF99A}"/>
            </c:ext>
          </c:extLst>
        </c:ser>
        <c:ser>
          <c:idx val="2"/>
          <c:order val="2"/>
          <c:tx>
            <c:strRef>
              <c:f>Arkusz1!$D$1</c:f>
              <c:strCache>
                <c:ptCount val="1"/>
                <c:pt idx="0">
                  <c:v>Non- Office Workers</c:v>
                </c:pt>
              </c:strCache>
            </c:strRef>
          </c:tx>
          <c:cat>
            <c:strRef>
              <c:f>Arkusz1!$A$2:$A$6</c:f>
              <c:strCache>
                <c:ptCount val="5"/>
                <c:pt idx="0">
                  <c:v>Email</c:v>
                </c:pt>
                <c:pt idx="1">
                  <c:v>The Internet</c:v>
                </c:pt>
                <c:pt idx="2">
                  <c:v>Landline Phone</c:v>
                </c:pt>
                <c:pt idx="3">
                  <c:v>Cell or Smartphone</c:v>
                </c:pt>
                <c:pt idx="4">
                  <c:v>Social network</c:v>
                </c:pt>
              </c:strCache>
            </c:strRef>
          </c:cat>
          <c:val>
            <c:numRef>
              <c:f>Arkusz1!$D$2:$D$6</c:f>
              <c:numCache>
                <c:formatCode>0%</c:formatCode>
                <c:ptCount val="5"/>
                <c:pt idx="0">
                  <c:v>0.25</c:v>
                </c:pt>
                <c:pt idx="1">
                  <c:v>0.37000000000000038</c:v>
                </c:pt>
                <c:pt idx="2">
                  <c:v>0.31000000000000083</c:v>
                </c:pt>
                <c:pt idx="3">
                  <c:v>0.28000000000000008</c:v>
                </c:pt>
                <c:pt idx="4">
                  <c:v>2.0000000000000039E-2</c:v>
                </c:pt>
              </c:numCache>
            </c:numRef>
          </c:val>
          <c:extLst xmlns:c16r2="http://schemas.microsoft.com/office/drawing/2015/06/chart">
            <c:ext xmlns:c16="http://schemas.microsoft.com/office/drawing/2014/chart" uri="{C3380CC4-5D6E-409C-BE32-E72D297353CC}">
              <c16:uniqueId val="{00000002-112B-4A2C-9457-E993221CF99A}"/>
            </c:ext>
          </c:extLst>
        </c:ser>
        <c:ser>
          <c:idx val="3"/>
          <c:order val="3"/>
          <c:tx>
            <c:strRef>
              <c:f>Arkusz1!$E$1</c:f>
              <c:strCache>
                <c:ptCount val="1"/>
                <c:pt idx="0">
                  <c:v>Kolumna1</c:v>
                </c:pt>
              </c:strCache>
            </c:strRef>
          </c:tx>
          <c:cat>
            <c:strRef>
              <c:f>Arkusz1!$A$2:$A$6</c:f>
              <c:strCache>
                <c:ptCount val="5"/>
                <c:pt idx="0">
                  <c:v>Email</c:v>
                </c:pt>
                <c:pt idx="1">
                  <c:v>The Internet</c:v>
                </c:pt>
                <c:pt idx="2">
                  <c:v>Landline Phone</c:v>
                </c:pt>
                <c:pt idx="3">
                  <c:v>Cell or Smartphone</c:v>
                </c:pt>
                <c:pt idx="4">
                  <c:v>Social network</c:v>
                </c:pt>
              </c:strCache>
            </c:strRef>
          </c:cat>
          <c:val>
            <c:numRef>
              <c:f>Arkusz1!$E$2:$E$6</c:f>
              <c:numCache>
                <c:formatCode>General</c:formatCode>
                <c:ptCount val="5"/>
              </c:numCache>
            </c:numRef>
          </c:val>
          <c:extLst xmlns:c16r2="http://schemas.microsoft.com/office/drawing/2015/06/chart">
            <c:ext xmlns:c16="http://schemas.microsoft.com/office/drawing/2014/chart" uri="{C3380CC4-5D6E-409C-BE32-E72D297353CC}">
              <c16:uniqueId val="{00000003-112B-4A2C-9457-E993221CF99A}"/>
            </c:ext>
          </c:extLst>
        </c:ser>
        <c:axId val="83799424"/>
        <c:axId val="83817600"/>
      </c:barChart>
      <c:catAx>
        <c:axId val="83799424"/>
        <c:scaling>
          <c:orientation val="minMax"/>
        </c:scaling>
        <c:axPos val="b"/>
        <c:numFmt formatCode="General" sourceLinked="0"/>
        <c:tickLblPos val="nextTo"/>
        <c:txPr>
          <a:bodyPr/>
          <a:lstStyle/>
          <a:p>
            <a:pPr>
              <a:defRPr lang="en-US"/>
            </a:pPr>
            <a:endParaRPr lang="en-US"/>
          </a:p>
        </c:txPr>
        <c:crossAx val="83817600"/>
        <c:crosses val="autoZero"/>
        <c:auto val="1"/>
        <c:lblAlgn val="ctr"/>
        <c:lblOffset val="100"/>
      </c:catAx>
      <c:valAx>
        <c:axId val="83817600"/>
        <c:scaling>
          <c:orientation val="minMax"/>
        </c:scaling>
        <c:axPos val="l"/>
        <c:majorGridlines/>
        <c:numFmt formatCode="0%" sourceLinked="1"/>
        <c:tickLblPos val="nextTo"/>
        <c:txPr>
          <a:bodyPr/>
          <a:lstStyle/>
          <a:p>
            <a:pPr>
              <a:defRPr lang="en-US"/>
            </a:pPr>
            <a:endParaRPr lang="en-US"/>
          </a:p>
        </c:txPr>
        <c:crossAx val="83799424"/>
        <c:crosses val="autoZero"/>
        <c:crossBetween val="between"/>
      </c:valAx>
    </c:plotArea>
    <c:legend>
      <c:legendPos val="r"/>
      <c:legendEntry>
        <c:idx val="3"/>
        <c:delete val="1"/>
      </c:legendEntry>
      <c:txPr>
        <a:bodyPr/>
        <a:lstStyle/>
        <a:p>
          <a:pPr>
            <a:defRPr lang="en-US"/>
          </a:pPr>
          <a:endParaRPr lang="en-US"/>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bar"/>
        <c:grouping val="stacked"/>
        <c:ser>
          <c:idx val="0"/>
          <c:order val="0"/>
          <c:tx>
            <c:strRef>
              <c:f>Arkusz1!$B$1</c:f>
              <c:strCache>
                <c:ptCount val="1"/>
                <c:pt idx="0">
                  <c:v>89%</c:v>
                </c:pt>
              </c:strCache>
            </c:strRef>
          </c:tx>
          <c:cat>
            <c:strRef>
              <c:f>Arkusz1!$A$2:$A$10</c:f>
              <c:strCache>
                <c:ptCount val="9"/>
                <c:pt idx="0">
                  <c:v>Facebook</c:v>
                </c:pt>
                <c:pt idx="1">
                  <c:v>Linkedln</c:v>
                </c:pt>
                <c:pt idx="2">
                  <c:v>Youtube</c:v>
                </c:pt>
                <c:pt idx="3">
                  <c:v>Twitter</c:v>
                </c:pt>
                <c:pt idx="4">
                  <c:v>Instagram</c:v>
                </c:pt>
                <c:pt idx="5">
                  <c:v>Google Plus</c:v>
                </c:pt>
                <c:pt idx="6">
                  <c:v>Pinterest</c:v>
                </c:pt>
                <c:pt idx="7">
                  <c:v>Snapchat</c:v>
                </c:pt>
                <c:pt idx="8">
                  <c:v>Reddit</c:v>
                </c:pt>
              </c:strCache>
            </c:strRef>
          </c:cat>
          <c:val>
            <c:numRef>
              <c:f>Arkusz1!$B$2:$B$10</c:f>
              <c:numCache>
                <c:formatCode>0%</c:formatCode>
                <c:ptCount val="9"/>
                <c:pt idx="0">
                  <c:v>0.89</c:v>
                </c:pt>
                <c:pt idx="1">
                  <c:v>0.83000000000000063</c:v>
                </c:pt>
                <c:pt idx="2">
                  <c:v>0.81</c:v>
                </c:pt>
                <c:pt idx="3">
                  <c:v>0.8</c:v>
                </c:pt>
                <c:pt idx="4">
                  <c:v>0.56000000000000005</c:v>
                </c:pt>
                <c:pt idx="5">
                  <c:v>0.37000000000000038</c:v>
                </c:pt>
                <c:pt idx="6">
                  <c:v>0.35000000000000031</c:v>
                </c:pt>
                <c:pt idx="7">
                  <c:v>0.21000000000000021</c:v>
                </c:pt>
                <c:pt idx="8">
                  <c:v>0.15000000000000024</c:v>
                </c:pt>
              </c:numCache>
            </c:numRef>
          </c:val>
          <c:extLst xmlns:c16r2="http://schemas.microsoft.com/office/drawing/2015/06/chart">
            <c:ext xmlns:c16="http://schemas.microsoft.com/office/drawing/2014/chart" uri="{C3380CC4-5D6E-409C-BE32-E72D297353CC}">
              <c16:uniqueId val="{00000000-93E1-4C6B-B257-DDC1E1215BC9}"/>
            </c:ext>
          </c:extLst>
        </c:ser>
        <c:ser>
          <c:idx val="1"/>
          <c:order val="1"/>
          <c:tx>
            <c:strRef>
              <c:f>Arkusz1!$C$1</c:f>
              <c:strCache>
                <c:ptCount val="1"/>
                <c:pt idx="0">
                  <c:v>Kolumna1</c:v>
                </c:pt>
              </c:strCache>
            </c:strRef>
          </c:tx>
          <c:cat>
            <c:strRef>
              <c:f>Arkusz1!$A$2:$A$10</c:f>
              <c:strCache>
                <c:ptCount val="9"/>
                <c:pt idx="0">
                  <c:v>Facebook</c:v>
                </c:pt>
                <c:pt idx="1">
                  <c:v>Linkedln</c:v>
                </c:pt>
                <c:pt idx="2">
                  <c:v>Youtube</c:v>
                </c:pt>
                <c:pt idx="3">
                  <c:v>Twitter</c:v>
                </c:pt>
                <c:pt idx="4">
                  <c:v>Instagram</c:v>
                </c:pt>
                <c:pt idx="5">
                  <c:v>Google Plus</c:v>
                </c:pt>
                <c:pt idx="6">
                  <c:v>Pinterest</c:v>
                </c:pt>
                <c:pt idx="7">
                  <c:v>Snapchat</c:v>
                </c:pt>
                <c:pt idx="8">
                  <c:v>Reddit</c:v>
                </c:pt>
              </c:strCache>
            </c:strRef>
          </c:cat>
          <c:val>
            <c:numRef>
              <c:f>Arkusz1!$C$2:$C$10</c:f>
              <c:numCache>
                <c:formatCode>General</c:formatCode>
                <c:ptCount val="9"/>
              </c:numCache>
            </c:numRef>
          </c:val>
          <c:extLst xmlns:c16r2="http://schemas.microsoft.com/office/drawing/2015/06/chart">
            <c:ext xmlns:c16="http://schemas.microsoft.com/office/drawing/2014/chart" uri="{C3380CC4-5D6E-409C-BE32-E72D297353CC}">
              <c16:uniqueId val="{00000001-93E1-4C6B-B257-DDC1E1215BC9}"/>
            </c:ext>
          </c:extLst>
        </c:ser>
        <c:ser>
          <c:idx val="2"/>
          <c:order val="2"/>
          <c:tx>
            <c:strRef>
              <c:f>Arkusz1!$D$1</c:f>
              <c:strCache>
                <c:ptCount val="1"/>
                <c:pt idx="0">
                  <c:v>Kolumna2</c:v>
                </c:pt>
              </c:strCache>
            </c:strRef>
          </c:tx>
          <c:cat>
            <c:strRef>
              <c:f>Arkusz1!$A$2:$A$10</c:f>
              <c:strCache>
                <c:ptCount val="9"/>
                <c:pt idx="0">
                  <c:v>Facebook</c:v>
                </c:pt>
                <c:pt idx="1">
                  <c:v>Linkedln</c:v>
                </c:pt>
                <c:pt idx="2">
                  <c:v>Youtube</c:v>
                </c:pt>
                <c:pt idx="3">
                  <c:v>Twitter</c:v>
                </c:pt>
                <c:pt idx="4">
                  <c:v>Instagram</c:v>
                </c:pt>
                <c:pt idx="5">
                  <c:v>Google Plus</c:v>
                </c:pt>
                <c:pt idx="6">
                  <c:v>Pinterest</c:v>
                </c:pt>
                <c:pt idx="7">
                  <c:v>Snapchat</c:v>
                </c:pt>
                <c:pt idx="8">
                  <c:v>Reddit</c:v>
                </c:pt>
              </c:strCache>
            </c:strRef>
          </c:cat>
          <c:val>
            <c:numRef>
              <c:f>Arkusz1!$D$2:$D$10</c:f>
              <c:numCache>
                <c:formatCode>General</c:formatCode>
                <c:ptCount val="9"/>
              </c:numCache>
            </c:numRef>
          </c:val>
          <c:extLst xmlns:c16r2="http://schemas.microsoft.com/office/drawing/2015/06/chart">
            <c:ext xmlns:c16="http://schemas.microsoft.com/office/drawing/2014/chart" uri="{C3380CC4-5D6E-409C-BE32-E72D297353CC}">
              <c16:uniqueId val="{00000002-93E1-4C6B-B257-DDC1E1215BC9}"/>
            </c:ext>
          </c:extLst>
        </c:ser>
        <c:overlap val="100"/>
        <c:axId val="85780736"/>
        <c:axId val="85782528"/>
      </c:barChart>
      <c:catAx>
        <c:axId val="85780736"/>
        <c:scaling>
          <c:orientation val="minMax"/>
        </c:scaling>
        <c:axPos val="l"/>
        <c:numFmt formatCode="General" sourceLinked="0"/>
        <c:tickLblPos val="nextTo"/>
        <c:txPr>
          <a:bodyPr/>
          <a:lstStyle/>
          <a:p>
            <a:pPr>
              <a:defRPr lang="en-US"/>
            </a:pPr>
            <a:endParaRPr lang="en-US"/>
          </a:p>
        </c:txPr>
        <c:crossAx val="85782528"/>
        <c:crosses val="autoZero"/>
        <c:auto val="1"/>
        <c:lblAlgn val="ctr"/>
        <c:lblOffset val="100"/>
      </c:catAx>
      <c:valAx>
        <c:axId val="85782528"/>
        <c:scaling>
          <c:orientation val="minMax"/>
        </c:scaling>
        <c:axPos val="b"/>
        <c:majorGridlines/>
        <c:numFmt formatCode="0%" sourceLinked="1"/>
        <c:tickLblPos val="nextTo"/>
        <c:txPr>
          <a:bodyPr/>
          <a:lstStyle/>
          <a:p>
            <a:pPr>
              <a:defRPr lang="en-US"/>
            </a:pPr>
            <a:endParaRPr lang="en-US"/>
          </a:p>
        </c:txPr>
        <c:crossAx val="85780736"/>
        <c:crosses val="autoZero"/>
        <c:crossBetween val="between"/>
      </c:valAx>
      <c:spPr>
        <a:noFill/>
        <a:ln w="25400">
          <a:noFill/>
        </a:ln>
      </c:spPr>
    </c:plotArea>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US"/>
            </a:pPr>
            <a:r>
              <a:rPr lang="en-US"/>
              <a:t>Answered</a:t>
            </a:r>
          </a:p>
        </c:rich>
      </c:tx>
    </c:title>
    <c:view3D>
      <c:rotX val="30"/>
      <c:perspective val="30"/>
    </c:view3D>
    <c:plotArea>
      <c:layout/>
      <c:pie3DChart>
        <c:varyColors val="1"/>
        <c:ser>
          <c:idx val="0"/>
          <c:order val="0"/>
          <c:tx>
            <c:strRef>
              <c:f>Arkusz1!$B$1</c:f>
              <c:strCache>
                <c:ptCount val="1"/>
                <c:pt idx="0">
                  <c:v>answering</c:v>
                </c:pt>
              </c:strCache>
            </c:strRef>
          </c:tx>
          <c:cat>
            <c:strRef>
              <c:f>Arkusz1!$A$2:$A$5</c:f>
              <c:strCache>
                <c:ptCount val="1"/>
                <c:pt idx="0">
                  <c:v>Yes</c:v>
                </c:pt>
              </c:strCache>
            </c:strRef>
          </c:cat>
          <c:val>
            <c:numRef>
              <c:f>Arkusz1!$B$2:$B$5</c:f>
              <c:numCache>
                <c:formatCode>General</c:formatCode>
                <c:ptCount val="4"/>
                <c:pt idx="0" formatCode="0%">
                  <c:v>1</c:v>
                </c:pt>
              </c:numCache>
            </c:numRef>
          </c:val>
          <c:extLst xmlns:c16r2="http://schemas.microsoft.com/office/drawing/2015/06/chart">
            <c:ext xmlns:c16="http://schemas.microsoft.com/office/drawing/2014/chart" uri="{C3380CC4-5D6E-409C-BE32-E72D297353CC}">
              <c16:uniqueId val="{00000000-1C6D-45F1-AF89-DF92CFE14888}"/>
            </c:ext>
          </c:extLst>
        </c:ser>
      </c:pie3DChart>
    </c:plotArea>
    <c:legend>
      <c:legendPos val="r"/>
      <c:legendEntry>
        <c:idx val="1"/>
        <c:delete val="1"/>
      </c:legendEntry>
      <c:legendEntry>
        <c:idx val="2"/>
        <c:delete val="1"/>
      </c:legendEntry>
      <c:legendEntry>
        <c:idx val="3"/>
        <c:delete val="1"/>
      </c:legendEntry>
      <c:txPr>
        <a:bodyPr/>
        <a:lstStyle/>
        <a:p>
          <a:pPr>
            <a:defRPr lang="en-US"/>
          </a:pPr>
          <a:endParaRPr lang="en-US"/>
        </a:p>
      </c:txPr>
    </c:legend>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title>
      <c:txPr>
        <a:bodyPr/>
        <a:lstStyle/>
        <a:p>
          <a:pPr>
            <a:defRPr lang="en-US"/>
          </a:pPr>
          <a:endParaRPr lang="en-US"/>
        </a:p>
      </c:txPr>
    </c:title>
    <c:view3D>
      <c:rotX val="30"/>
      <c:perspective val="30"/>
    </c:view3D>
    <c:plotArea>
      <c:layout/>
      <c:pie3DChart>
        <c:varyColors val="1"/>
        <c:ser>
          <c:idx val="0"/>
          <c:order val="0"/>
          <c:tx>
            <c:strRef>
              <c:f>Arkusz1!$B$1</c:f>
              <c:strCache>
                <c:ptCount val="1"/>
                <c:pt idx="0">
                  <c:v>Answered</c:v>
                </c:pt>
              </c:strCache>
            </c:strRef>
          </c:tx>
          <c:cat>
            <c:strRef>
              <c:f>Arkusz1!$A$2:$A$9</c:f>
              <c:strCache>
                <c:ptCount val="8"/>
                <c:pt idx="0">
                  <c:v>Snapchat (30)</c:v>
                </c:pt>
                <c:pt idx="1">
                  <c:v>Instagram (28)</c:v>
                </c:pt>
                <c:pt idx="2">
                  <c:v>Tik Tok (11)</c:v>
                </c:pt>
                <c:pt idx="3">
                  <c:v>Twitter (8)</c:v>
                </c:pt>
                <c:pt idx="4">
                  <c:v>Messenger (10)</c:v>
                </c:pt>
                <c:pt idx="5">
                  <c:v>Whatsapp (2)</c:v>
                </c:pt>
                <c:pt idx="6">
                  <c:v>Viber (1)</c:v>
                </c:pt>
                <c:pt idx="7">
                  <c:v>Youtube (10)</c:v>
                </c:pt>
              </c:strCache>
            </c:strRef>
          </c:cat>
          <c:val>
            <c:numRef>
              <c:f>Arkusz1!$B$2:$B$9</c:f>
              <c:numCache>
                <c:formatCode>General</c:formatCode>
                <c:ptCount val="8"/>
                <c:pt idx="0">
                  <c:v>30</c:v>
                </c:pt>
                <c:pt idx="1">
                  <c:v>28</c:v>
                </c:pt>
                <c:pt idx="2">
                  <c:v>11</c:v>
                </c:pt>
                <c:pt idx="3">
                  <c:v>8</c:v>
                </c:pt>
                <c:pt idx="4">
                  <c:v>10</c:v>
                </c:pt>
                <c:pt idx="5">
                  <c:v>2</c:v>
                </c:pt>
                <c:pt idx="6">
                  <c:v>1</c:v>
                </c:pt>
                <c:pt idx="7">
                  <c:v>10</c:v>
                </c:pt>
              </c:numCache>
            </c:numRef>
          </c:val>
          <c:extLst xmlns:c16r2="http://schemas.microsoft.com/office/drawing/2015/06/chart">
            <c:ext xmlns:c16="http://schemas.microsoft.com/office/drawing/2014/chart" uri="{C3380CC4-5D6E-409C-BE32-E72D297353CC}">
              <c16:uniqueId val="{00000000-DD87-4687-A9F9-7816E8F32345}"/>
            </c:ext>
          </c:extLst>
        </c:ser>
      </c:pie3DChart>
    </c:plotArea>
    <c:legend>
      <c:legendPos val="r"/>
      <c:txPr>
        <a:bodyPr/>
        <a:lstStyle/>
        <a:p>
          <a:pPr>
            <a:defRPr lang="en-US"/>
          </a:pPr>
          <a:endParaRPr lang="en-US"/>
        </a:p>
      </c:txPr>
    </c:legend>
    <c:plotVisOnly val="1"/>
    <c:dispBlanksAs val="zero"/>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GB"/>
  <c:chart>
    <c:title>
      <c:txPr>
        <a:bodyPr/>
        <a:lstStyle/>
        <a:p>
          <a:pPr>
            <a:defRPr lang="en-US"/>
          </a:pPr>
          <a:endParaRPr lang="en-US"/>
        </a:p>
      </c:txPr>
    </c:title>
    <c:view3D>
      <c:rotX val="30"/>
      <c:perspective val="30"/>
    </c:view3D>
    <c:plotArea>
      <c:layout/>
      <c:pie3DChart>
        <c:varyColors val="1"/>
        <c:ser>
          <c:idx val="0"/>
          <c:order val="0"/>
          <c:tx>
            <c:strRef>
              <c:f>Arkusz1!$B$1</c:f>
              <c:strCache>
                <c:ptCount val="1"/>
                <c:pt idx="0">
                  <c:v>Answered</c:v>
                </c:pt>
              </c:strCache>
            </c:strRef>
          </c:tx>
          <c:cat>
            <c:strRef>
              <c:f>Arkusz1!$A$2:$A$5</c:f>
              <c:strCache>
                <c:ptCount val="2"/>
                <c:pt idx="0">
                  <c:v>Yes (98)</c:v>
                </c:pt>
                <c:pt idx="1">
                  <c:v>No (2)</c:v>
                </c:pt>
              </c:strCache>
            </c:strRef>
          </c:cat>
          <c:val>
            <c:numRef>
              <c:f>Arkusz1!$B$2:$B$5</c:f>
              <c:numCache>
                <c:formatCode>General</c:formatCode>
                <c:ptCount val="4"/>
                <c:pt idx="0">
                  <c:v>98</c:v>
                </c:pt>
                <c:pt idx="1">
                  <c:v>2</c:v>
                </c:pt>
              </c:numCache>
            </c:numRef>
          </c:val>
          <c:extLst xmlns:c16r2="http://schemas.microsoft.com/office/drawing/2015/06/chart">
            <c:ext xmlns:c16="http://schemas.microsoft.com/office/drawing/2014/chart" uri="{C3380CC4-5D6E-409C-BE32-E72D297353CC}">
              <c16:uniqueId val="{00000000-6D27-4B40-83F5-C7997637553E}"/>
            </c:ext>
          </c:extLst>
        </c:ser>
      </c:pie3DChart>
    </c:plotArea>
    <c:legend>
      <c:legendPos val="r"/>
      <c:legendEntry>
        <c:idx val="2"/>
        <c:delete val="1"/>
      </c:legendEntry>
      <c:legendEntry>
        <c:idx val="3"/>
        <c:delete val="1"/>
      </c:legendEntry>
      <c:txPr>
        <a:bodyPr/>
        <a:lstStyle/>
        <a:p>
          <a:pPr>
            <a:defRPr lang="en-US"/>
          </a:pPr>
          <a:endParaRPr lang="en-US"/>
        </a:p>
      </c:txPr>
    </c:legend>
    <c:plotVisOnly val="1"/>
    <c:dispBlanksAs val="zero"/>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GB"/>
  <c:chart>
    <c:title>
      <c:txPr>
        <a:bodyPr/>
        <a:lstStyle/>
        <a:p>
          <a:pPr>
            <a:defRPr lang="en-US"/>
          </a:pPr>
          <a:endParaRPr lang="en-US"/>
        </a:p>
      </c:txPr>
    </c:title>
    <c:view3D>
      <c:rotX val="30"/>
      <c:perspective val="30"/>
    </c:view3D>
    <c:plotArea>
      <c:layout/>
      <c:pie3DChart>
        <c:varyColors val="1"/>
        <c:ser>
          <c:idx val="0"/>
          <c:order val="0"/>
          <c:tx>
            <c:strRef>
              <c:f>Arkusz1!$B$1</c:f>
              <c:strCache>
                <c:ptCount val="1"/>
                <c:pt idx="0">
                  <c:v>Answered</c:v>
                </c:pt>
              </c:strCache>
            </c:strRef>
          </c:tx>
          <c:cat>
            <c:strRef>
              <c:f>Arkusz1!$A$2:$A$5</c:f>
              <c:strCache>
                <c:ptCount val="4"/>
                <c:pt idx="0">
                  <c:v>0-1 Hour (20)</c:v>
                </c:pt>
                <c:pt idx="1">
                  <c:v>1-3 Hours (33)</c:v>
                </c:pt>
                <c:pt idx="2">
                  <c:v>3-5 Hours (12)</c:v>
                </c:pt>
                <c:pt idx="3">
                  <c:v> 5+ (35)</c:v>
                </c:pt>
              </c:strCache>
            </c:strRef>
          </c:cat>
          <c:val>
            <c:numRef>
              <c:f>Arkusz1!$B$2:$B$5</c:f>
              <c:numCache>
                <c:formatCode>General</c:formatCode>
                <c:ptCount val="4"/>
                <c:pt idx="0">
                  <c:v>20</c:v>
                </c:pt>
                <c:pt idx="1">
                  <c:v>33</c:v>
                </c:pt>
                <c:pt idx="2">
                  <c:v>12</c:v>
                </c:pt>
                <c:pt idx="3">
                  <c:v>35</c:v>
                </c:pt>
              </c:numCache>
            </c:numRef>
          </c:val>
          <c:extLst xmlns:c16r2="http://schemas.microsoft.com/office/drawing/2015/06/chart">
            <c:ext xmlns:c16="http://schemas.microsoft.com/office/drawing/2014/chart" uri="{C3380CC4-5D6E-409C-BE32-E72D297353CC}">
              <c16:uniqueId val="{00000000-7E65-4C4A-ADFB-F41B4DE8D9AE}"/>
            </c:ext>
          </c:extLst>
        </c:ser>
      </c:pie3DChart>
    </c:plotArea>
    <c:legend>
      <c:legendPos val="r"/>
      <c:txPr>
        <a:bodyPr/>
        <a:lstStyle/>
        <a:p>
          <a:pPr>
            <a:defRPr lang="en-US"/>
          </a:pPr>
          <a:endParaRPr lang="en-US"/>
        </a:p>
      </c:txPr>
    </c:legend>
    <c:plotVisOnly val="1"/>
    <c:dispBlanksAs val="zero"/>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GB"/>
  <c:chart>
    <c:title>
      <c:txPr>
        <a:bodyPr/>
        <a:lstStyle/>
        <a:p>
          <a:pPr>
            <a:defRPr lang="en-US"/>
          </a:pPr>
          <a:endParaRPr lang="en-US"/>
        </a:p>
      </c:txPr>
    </c:title>
    <c:view3D>
      <c:rotX val="30"/>
      <c:perspective val="30"/>
    </c:view3D>
    <c:plotArea>
      <c:layout/>
      <c:pie3DChart>
        <c:varyColors val="1"/>
        <c:ser>
          <c:idx val="0"/>
          <c:order val="0"/>
          <c:tx>
            <c:strRef>
              <c:f>Arkusz1!$B$1</c:f>
              <c:strCache>
                <c:ptCount val="1"/>
                <c:pt idx="0">
                  <c:v>Answered</c:v>
                </c:pt>
              </c:strCache>
            </c:strRef>
          </c:tx>
          <c:cat>
            <c:strRef>
              <c:f>Arkusz1!$A$2:$A$5</c:f>
              <c:strCache>
                <c:ptCount val="3"/>
                <c:pt idx="0">
                  <c:v>Laptop (2)</c:v>
                </c:pt>
                <c:pt idx="1">
                  <c:v>Phone (90)</c:v>
                </c:pt>
                <c:pt idx="2">
                  <c:v>Tablet (8)</c:v>
                </c:pt>
              </c:strCache>
            </c:strRef>
          </c:cat>
          <c:val>
            <c:numRef>
              <c:f>Arkusz1!$B$2:$B$5</c:f>
              <c:numCache>
                <c:formatCode>General</c:formatCode>
                <c:ptCount val="4"/>
                <c:pt idx="0">
                  <c:v>2</c:v>
                </c:pt>
                <c:pt idx="1">
                  <c:v>90</c:v>
                </c:pt>
                <c:pt idx="2">
                  <c:v>8</c:v>
                </c:pt>
              </c:numCache>
            </c:numRef>
          </c:val>
          <c:extLst xmlns:c16r2="http://schemas.microsoft.com/office/drawing/2015/06/chart">
            <c:ext xmlns:c16="http://schemas.microsoft.com/office/drawing/2014/chart" uri="{C3380CC4-5D6E-409C-BE32-E72D297353CC}">
              <c16:uniqueId val="{00000000-5AF2-490C-B621-7237961AD2F3}"/>
            </c:ext>
          </c:extLst>
        </c:ser>
      </c:pie3DChart>
    </c:plotArea>
    <c:legend>
      <c:legendPos val="r"/>
      <c:legendEntry>
        <c:idx val="3"/>
        <c:delete val="1"/>
      </c:legendEntry>
      <c:txPr>
        <a:bodyPr/>
        <a:lstStyle/>
        <a:p>
          <a:pPr>
            <a:defRPr lang="en-US"/>
          </a:pPr>
          <a:endParaRPr lang="en-US"/>
        </a:p>
      </c:txPr>
    </c:legend>
    <c:plotVisOnly val="1"/>
    <c:dispBlanksAs val="zero"/>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GB"/>
  <c:chart>
    <c:title>
      <c:txPr>
        <a:bodyPr/>
        <a:lstStyle/>
        <a:p>
          <a:pPr>
            <a:defRPr lang="en-US"/>
          </a:pPr>
          <a:endParaRPr lang="en-US"/>
        </a:p>
      </c:txPr>
    </c:title>
    <c:view3D>
      <c:rotX val="30"/>
      <c:perspective val="30"/>
    </c:view3D>
    <c:plotArea>
      <c:layout/>
      <c:pie3DChart>
        <c:varyColors val="1"/>
        <c:ser>
          <c:idx val="0"/>
          <c:order val="0"/>
          <c:tx>
            <c:strRef>
              <c:f>Arkusz1!$B$1</c:f>
              <c:strCache>
                <c:ptCount val="1"/>
                <c:pt idx="0">
                  <c:v>Answered</c:v>
                </c:pt>
              </c:strCache>
            </c:strRef>
          </c:tx>
          <c:cat>
            <c:strRef>
              <c:f>Arkusz1!$A$2:$A$5</c:f>
              <c:strCache>
                <c:ptCount val="2"/>
                <c:pt idx="0">
                  <c:v>Yes (52)</c:v>
                </c:pt>
                <c:pt idx="1">
                  <c:v>No (48)</c:v>
                </c:pt>
              </c:strCache>
            </c:strRef>
          </c:cat>
          <c:val>
            <c:numRef>
              <c:f>Arkusz1!$B$2:$B$4</c:f>
              <c:numCache>
                <c:formatCode>General</c:formatCode>
                <c:ptCount val="3"/>
                <c:pt idx="0">
                  <c:v>52</c:v>
                </c:pt>
                <c:pt idx="1">
                  <c:v>48</c:v>
                </c:pt>
              </c:numCache>
            </c:numRef>
          </c:val>
          <c:extLst xmlns:c16r2="http://schemas.microsoft.com/office/drawing/2015/06/chart">
            <c:ext xmlns:c16="http://schemas.microsoft.com/office/drawing/2014/chart" uri="{C3380CC4-5D6E-409C-BE32-E72D297353CC}">
              <c16:uniqueId val="{00000000-0F45-4CA4-9A51-BB57524A3385}"/>
            </c:ext>
          </c:extLst>
        </c:ser>
      </c:pie3DChart>
    </c:plotArea>
    <c:legend>
      <c:legendPos val="r"/>
      <c:legendEntry>
        <c:idx val="2"/>
        <c:delete val="1"/>
      </c:legendEntry>
      <c:txPr>
        <a:bodyPr/>
        <a:lstStyle/>
        <a:p>
          <a:pPr>
            <a:defRPr lang="en-US"/>
          </a:pPr>
          <a:endParaRPr lang="en-US"/>
        </a:p>
      </c:txPr>
    </c:legend>
    <c:plotVisOnly val="1"/>
    <c:dispBlanksAs val="zero"/>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GB"/>
  <c:chart>
    <c:title>
      <c:txPr>
        <a:bodyPr/>
        <a:lstStyle/>
        <a:p>
          <a:pPr>
            <a:defRPr lang="en-US"/>
          </a:pPr>
          <a:endParaRPr lang="en-US"/>
        </a:p>
      </c:txPr>
    </c:title>
    <c:view3D>
      <c:rotX val="30"/>
      <c:perspective val="30"/>
    </c:view3D>
    <c:plotArea>
      <c:layout/>
      <c:pie3DChart>
        <c:varyColors val="1"/>
        <c:ser>
          <c:idx val="0"/>
          <c:order val="0"/>
          <c:tx>
            <c:strRef>
              <c:f>Arkusz1!$B$1</c:f>
              <c:strCache>
                <c:ptCount val="1"/>
                <c:pt idx="0">
                  <c:v>Answered</c:v>
                </c:pt>
              </c:strCache>
            </c:strRef>
          </c:tx>
          <c:cat>
            <c:strRef>
              <c:f>Arkusz1!$A$2:$A$5</c:f>
              <c:strCache>
                <c:ptCount val="2"/>
                <c:pt idx="0">
                  <c:v>Yes (72)</c:v>
                </c:pt>
                <c:pt idx="1">
                  <c:v>No (28)</c:v>
                </c:pt>
              </c:strCache>
            </c:strRef>
          </c:cat>
          <c:val>
            <c:numRef>
              <c:f>Arkusz1!$B$2:$B$5</c:f>
              <c:numCache>
                <c:formatCode>General</c:formatCode>
                <c:ptCount val="4"/>
                <c:pt idx="0">
                  <c:v>72</c:v>
                </c:pt>
                <c:pt idx="1">
                  <c:v>28</c:v>
                </c:pt>
              </c:numCache>
            </c:numRef>
          </c:val>
          <c:extLst xmlns:c16r2="http://schemas.microsoft.com/office/drawing/2015/06/chart">
            <c:ext xmlns:c16="http://schemas.microsoft.com/office/drawing/2014/chart" uri="{C3380CC4-5D6E-409C-BE32-E72D297353CC}">
              <c16:uniqueId val="{00000000-27CA-4152-B2D8-9E69D868CA57}"/>
            </c:ext>
          </c:extLst>
        </c:ser>
      </c:pie3DChart>
    </c:plotArea>
    <c:legend>
      <c:legendPos val="r"/>
      <c:legendEntry>
        <c:idx val="2"/>
        <c:delete val="1"/>
      </c:legendEntry>
      <c:legendEntry>
        <c:idx val="3"/>
        <c:delete val="1"/>
      </c:legendEntry>
      <c:txPr>
        <a:bodyPr/>
        <a:lstStyle/>
        <a:p>
          <a:pPr>
            <a:defRPr lang="en-US"/>
          </a:pPr>
          <a:endParaRPr lang="en-US"/>
        </a:p>
      </c:txPr>
    </c:legend>
    <c:plotVisOnly val="1"/>
    <c:dispBlanksAs val="zero"/>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GB"/>
  <c:chart>
    <c:title>
      <c:txPr>
        <a:bodyPr/>
        <a:lstStyle/>
        <a:p>
          <a:pPr>
            <a:defRPr lang="en-US"/>
          </a:pPr>
          <a:endParaRPr lang="en-US"/>
        </a:p>
      </c:txPr>
    </c:title>
    <c:view3D>
      <c:rotX val="30"/>
      <c:perspective val="30"/>
    </c:view3D>
    <c:plotArea>
      <c:layout/>
      <c:pie3DChart>
        <c:varyColors val="1"/>
        <c:ser>
          <c:idx val="0"/>
          <c:order val="0"/>
          <c:tx>
            <c:strRef>
              <c:f>Arkusz1!$B$1</c:f>
              <c:strCache>
                <c:ptCount val="1"/>
                <c:pt idx="0">
                  <c:v>Answered</c:v>
                </c:pt>
              </c:strCache>
            </c:strRef>
          </c:tx>
          <c:cat>
            <c:strRef>
              <c:f>Arkusz1!$A$2:$A$6</c:f>
              <c:strCache>
                <c:ptCount val="5"/>
                <c:pt idx="0">
                  <c:v>One Drive (18)</c:v>
                </c:pt>
                <c:pt idx="1">
                  <c:v>Google Drive (16)</c:v>
                </c:pt>
                <c:pt idx="2">
                  <c:v>Icloud (59)</c:v>
                </c:pt>
                <c:pt idx="3">
                  <c:v>Dropbox (1)</c:v>
                </c:pt>
                <c:pt idx="4">
                  <c:v>None (6)</c:v>
                </c:pt>
              </c:strCache>
            </c:strRef>
          </c:cat>
          <c:val>
            <c:numRef>
              <c:f>Arkusz1!$B$2:$B$6</c:f>
              <c:numCache>
                <c:formatCode>General</c:formatCode>
                <c:ptCount val="5"/>
                <c:pt idx="0">
                  <c:v>18</c:v>
                </c:pt>
                <c:pt idx="1">
                  <c:v>16</c:v>
                </c:pt>
                <c:pt idx="2">
                  <c:v>59</c:v>
                </c:pt>
                <c:pt idx="3">
                  <c:v>1</c:v>
                </c:pt>
                <c:pt idx="4">
                  <c:v>6</c:v>
                </c:pt>
              </c:numCache>
            </c:numRef>
          </c:val>
          <c:extLst xmlns:c16r2="http://schemas.microsoft.com/office/drawing/2015/06/chart">
            <c:ext xmlns:c16="http://schemas.microsoft.com/office/drawing/2014/chart" uri="{C3380CC4-5D6E-409C-BE32-E72D297353CC}">
              <c16:uniqueId val="{00000000-7BE3-4A72-89CC-D09CAF8B41EF}"/>
            </c:ext>
          </c:extLst>
        </c:ser>
      </c:pie3DChart>
    </c:plotArea>
    <c:legend>
      <c:legendPos val="r"/>
      <c:txPr>
        <a:bodyPr/>
        <a:lstStyle/>
        <a:p>
          <a:pPr>
            <a:defRPr lang="en-US"/>
          </a:pPr>
          <a:endParaRPr lang="en-US"/>
        </a:p>
      </c:txPr>
    </c:legend>
    <c:plotVisOnly val="1"/>
    <c:dispBlanksAs val="zero"/>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GB"/>
  <c:chart>
    <c:title>
      <c:txPr>
        <a:bodyPr/>
        <a:lstStyle/>
        <a:p>
          <a:pPr>
            <a:defRPr lang="en-US"/>
          </a:pPr>
          <a:endParaRPr lang="en-US"/>
        </a:p>
      </c:txPr>
    </c:title>
    <c:view3D>
      <c:rotX val="30"/>
      <c:perspective val="30"/>
    </c:view3D>
    <c:plotArea>
      <c:layout/>
      <c:pie3DChart>
        <c:varyColors val="1"/>
        <c:ser>
          <c:idx val="0"/>
          <c:order val="0"/>
          <c:tx>
            <c:strRef>
              <c:f>Arkusz1!$B$1</c:f>
              <c:strCache>
                <c:ptCount val="1"/>
                <c:pt idx="0">
                  <c:v>Answered</c:v>
                </c:pt>
              </c:strCache>
            </c:strRef>
          </c:tx>
          <c:cat>
            <c:strRef>
              <c:f>Arkusz1!$A$2:$A$5</c:f>
              <c:strCache>
                <c:ptCount val="2"/>
                <c:pt idx="0">
                  <c:v>Yes (47)</c:v>
                </c:pt>
                <c:pt idx="1">
                  <c:v>No (53)</c:v>
                </c:pt>
              </c:strCache>
            </c:strRef>
          </c:cat>
          <c:val>
            <c:numRef>
              <c:f>Arkusz1!$B$2:$B$5</c:f>
              <c:numCache>
                <c:formatCode>General</c:formatCode>
                <c:ptCount val="4"/>
                <c:pt idx="0">
                  <c:v>47</c:v>
                </c:pt>
                <c:pt idx="1">
                  <c:v>53</c:v>
                </c:pt>
              </c:numCache>
            </c:numRef>
          </c:val>
          <c:extLst xmlns:c16r2="http://schemas.microsoft.com/office/drawing/2015/06/chart">
            <c:ext xmlns:c16="http://schemas.microsoft.com/office/drawing/2014/chart" uri="{C3380CC4-5D6E-409C-BE32-E72D297353CC}">
              <c16:uniqueId val="{00000000-8FBD-449A-BCB2-EC34EAF7DFA5}"/>
            </c:ext>
          </c:extLst>
        </c:ser>
      </c:pie3DChart>
    </c:plotArea>
    <c:legend>
      <c:legendPos val="r"/>
      <c:legendEntry>
        <c:idx val="2"/>
        <c:delete val="1"/>
      </c:legendEntry>
      <c:legendEntry>
        <c:idx val="3"/>
        <c:delete val="1"/>
      </c:legendEntry>
      <c:txPr>
        <a:bodyPr/>
        <a:lstStyle/>
        <a:p>
          <a:pPr>
            <a:defRPr lang="en-US"/>
          </a:pPr>
          <a:endParaRPr lang="en-US"/>
        </a:p>
      </c:txPr>
    </c:legend>
    <c:plotVisOnly val="1"/>
    <c:dispBlanksAs val="zero"/>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GB"/>
  <c:chart>
    <c:title>
      <c:txPr>
        <a:bodyPr/>
        <a:lstStyle/>
        <a:p>
          <a:pPr>
            <a:defRPr lang="en-US"/>
          </a:pPr>
          <a:endParaRPr lang="en-US"/>
        </a:p>
      </c:txPr>
    </c:title>
    <c:view3D>
      <c:rotX val="30"/>
      <c:perspective val="30"/>
    </c:view3D>
    <c:plotArea>
      <c:layout/>
      <c:pie3DChart>
        <c:varyColors val="1"/>
        <c:ser>
          <c:idx val="0"/>
          <c:order val="0"/>
          <c:tx>
            <c:strRef>
              <c:f>Arkusz1!$B$1</c:f>
              <c:strCache>
                <c:ptCount val="1"/>
                <c:pt idx="0">
                  <c:v>Answered</c:v>
                </c:pt>
              </c:strCache>
            </c:strRef>
          </c:tx>
          <c:cat>
            <c:strRef>
              <c:f>Arkusz1!$A$2:$A$5</c:f>
              <c:strCache>
                <c:ptCount val="2"/>
                <c:pt idx="0">
                  <c:v>Yes (90)</c:v>
                </c:pt>
                <c:pt idx="1">
                  <c:v>No (10)</c:v>
                </c:pt>
              </c:strCache>
            </c:strRef>
          </c:cat>
          <c:val>
            <c:numRef>
              <c:f>Arkusz1!$B$2:$B$5</c:f>
              <c:numCache>
                <c:formatCode>General</c:formatCode>
                <c:ptCount val="4"/>
                <c:pt idx="0">
                  <c:v>90</c:v>
                </c:pt>
                <c:pt idx="1">
                  <c:v>10</c:v>
                </c:pt>
              </c:numCache>
            </c:numRef>
          </c:val>
          <c:extLst xmlns:c16r2="http://schemas.microsoft.com/office/drawing/2015/06/chart">
            <c:ext xmlns:c16="http://schemas.microsoft.com/office/drawing/2014/chart" uri="{C3380CC4-5D6E-409C-BE32-E72D297353CC}">
              <c16:uniqueId val="{00000000-4294-4DBC-975C-E8348A7A7FAC}"/>
            </c:ext>
          </c:extLst>
        </c:ser>
      </c:pie3DChart>
    </c:plotArea>
    <c:legend>
      <c:legendPos val="r"/>
      <c:legendEntry>
        <c:idx val="2"/>
        <c:delete val="1"/>
      </c:legendEntry>
      <c:legendEntry>
        <c:idx val="3"/>
        <c:delete val="1"/>
      </c:legendEntry>
      <c:txPr>
        <a:bodyPr/>
        <a:lstStyle/>
        <a:p>
          <a:pPr>
            <a:defRPr lang="en-US"/>
          </a:pPr>
          <a:endParaRPr lang="en-US"/>
        </a:p>
      </c:txPr>
    </c:legend>
    <c:plotVisOnly val="1"/>
    <c:dispBlanksAs val="zero"/>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9" ma:contentTypeDescription="Create a new document." ma:contentTypeScope="" ma:versionID="f7586584dc3081a0760a1e7a70a842ae">
  <xsd:schema xmlns:xsd="http://www.w3.org/2001/XMLSchema" xmlns:xs="http://www.w3.org/2001/XMLSchema" xmlns:p="http://schemas.microsoft.com/office/2006/metadata/properties" xmlns:ns2="92c24619-d6d5-42cf-b618-23d930ad9f20" targetNamespace="http://schemas.microsoft.com/office/2006/metadata/properties" ma:root="true" ma:fieldsID="6cd0607262c8bc3ab707b150d81abaf3"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7E053-C608-432B-B365-E1B160E68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B25B7C-A11A-4DFE-9C35-B03E4C027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9072</Words>
  <Characters>51714</Characters>
  <Application>Microsoft Office Word</Application>
  <DocSecurity>0</DocSecurity>
  <Lines>430</Lines>
  <Paragraphs>121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BMSK4003 Assignment Template 2020</vt:lpstr>
      <vt:lpstr>BMSK4003 Assignment Template 2020</vt:lpstr>
    </vt:vector>
  </TitlesOfParts>
  <Company/>
  <LinksUpToDate>false</LinksUpToDate>
  <CharactersWithSpaces>60665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 2020</dc:title>
  <dc:creator>Julia Ault</dc:creator>
  <cp:lastModifiedBy>Sylwia</cp:lastModifiedBy>
  <cp:revision>2</cp:revision>
  <dcterms:created xsi:type="dcterms:W3CDTF">2020-10-11T15:55:00Z</dcterms:created>
  <dcterms:modified xsi:type="dcterms:W3CDTF">2020-10-11T15:55:00Z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